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241E3E" w14:textId="77777777" w:rsidR="005E2154" w:rsidRPr="00A61DEF" w:rsidRDefault="005E2154" w:rsidP="005E2154">
      <w:pPr>
        <w:spacing w:after="0" w:line="240" w:lineRule="auto"/>
        <w:jc w:val="center"/>
        <w:rPr>
          <w:rFonts w:ascii="Times New Roman" w:hAnsi="Times New Roman" w:cs="Times New Roman"/>
          <w:sz w:val="28"/>
          <w:szCs w:val="28"/>
        </w:rPr>
      </w:pPr>
      <w:r w:rsidRPr="00A61DEF">
        <w:rPr>
          <w:rFonts w:ascii="Times New Roman" w:hAnsi="Times New Roman" w:cs="Times New Roman"/>
          <w:sz w:val="28"/>
          <w:szCs w:val="28"/>
        </w:rPr>
        <w:t xml:space="preserve">Западно-Казахстанский медицинский университет </w:t>
      </w:r>
    </w:p>
    <w:p w14:paraId="55A8EC51" w14:textId="77777777" w:rsidR="005E2154" w:rsidRPr="00A61DEF" w:rsidRDefault="005E2154" w:rsidP="005E2154">
      <w:pPr>
        <w:spacing w:after="0" w:line="240" w:lineRule="auto"/>
        <w:jc w:val="center"/>
        <w:rPr>
          <w:rFonts w:ascii="Times New Roman" w:hAnsi="Times New Roman" w:cs="Times New Roman"/>
          <w:sz w:val="28"/>
          <w:szCs w:val="28"/>
        </w:rPr>
      </w:pPr>
      <w:r w:rsidRPr="00A61DEF">
        <w:rPr>
          <w:rFonts w:ascii="Times New Roman" w:hAnsi="Times New Roman" w:cs="Times New Roman"/>
          <w:sz w:val="28"/>
          <w:szCs w:val="28"/>
        </w:rPr>
        <w:t>имени Марата Оспанова</w:t>
      </w:r>
    </w:p>
    <w:p w14:paraId="4C7EB751" w14:textId="77777777" w:rsidR="005E2154" w:rsidRPr="00A61DEF" w:rsidRDefault="005E2154" w:rsidP="005E2154">
      <w:pPr>
        <w:spacing w:after="0" w:line="240" w:lineRule="auto"/>
        <w:jc w:val="center"/>
      </w:pPr>
    </w:p>
    <w:p w14:paraId="344B7ABD" w14:textId="77777777" w:rsidR="005E2154" w:rsidRPr="00A61DEF" w:rsidRDefault="005E2154" w:rsidP="005E2154">
      <w:pPr>
        <w:spacing w:after="0" w:line="240" w:lineRule="auto"/>
        <w:jc w:val="center"/>
      </w:pPr>
    </w:p>
    <w:p w14:paraId="4EB0761B" w14:textId="77777777" w:rsidR="005E2154" w:rsidRPr="00A61DEF" w:rsidRDefault="005E2154" w:rsidP="005E2154">
      <w:pPr>
        <w:spacing w:after="0"/>
        <w:jc w:val="right"/>
        <w:rPr>
          <w:rFonts w:ascii="Times New Roman" w:hAnsi="Times New Roman" w:cs="Times New Roman"/>
          <w:sz w:val="28"/>
          <w:szCs w:val="28"/>
        </w:rPr>
      </w:pPr>
      <w:r w:rsidRPr="00A61DEF">
        <w:rPr>
          <w:rFonts w:ascii="Times New Roman" w:hAnsi="Times New Roman" w:cs="Times New Roman"/>
          <w:sz w:val="28"/>
          <w:szCs w:val="28"/>
        </w:rPr>
        <w:t>На правах рукописи</w:t>
      </w:r>
    </w:p>
    <w:p w14:paraId="62AFD4A8" w14:textId="77777777" w:rsidR="005E2154" w:rsidRPr="00A61DEF" w:rsidRDefault="005E2154" w:rsidP="005E2154">
      <w:pPr>
        <w:rPr>
          <w:rFonts w:ascii="Times New Roman" w:hAnsi="Times New Roman" w:cs="Times New Roman"/>
          <w:sz w:val="28"/>
          <w:szCs w:val="28"/>
        </w:rPr>
      </w:pPr>
      <w:r w:rsidRPr="00A61DEF">
        <w:rPr>
          <w:rFonts w:ascii="Times New Roman" w:hAnsi="Times New Roman" w:cs="Times New Roman"/>
          <w:sz w:val="28"/>
          <w:szCs w:val="28"/>
        </w:rPr>
        <w:t xml:space="preserve">УДК </w:t>
      </w:r>
      <w:r>
        <w:rPr>
          <w:rFonts w:ascii="Times New Roman" w:hAnsi="Times New Roman" w:cs="Times New Roman"/>
          <w:sz w:val="28"/>
          <w:szCs w:val="28"/>
        </w:rPr>
        <w:t>616.127-005.8-082:378.245.2</w:t>
      </w:r>
      <w:r w:rsidRPr="00A61DEF">
        <w:rPr>
          <w:rFonts w:ascii="Times New Roman" w:hAnsi="Times New Roman" w:cs="Times New Roman"/>
          <w:sz w:val="28"/>
          <w:szCs w:val="28"/>
        </w:rPr>
        <w:t xml:space="preserve">       </w:t>
      </w:r>
    </w:p>
    <w:p w14:paraId="0E7E0B9F" w14:textId="77777777" w:rsidR="005E2154" w:rsidRPr="00A61DEF" w:rsidRDefault="005E2154" w:rsidP="005E2154">
      <w:pPr>
        <w:rPr>
          <w:rFonts w:ascii="Times New Roman" w:hAnsi="Times New Roman" w:cs="Times New Roman"/>
          <w:sz w:val="28"/>
          <w:szCs w:val="28"/>
        </w:rPr>
      </w:pPr>
    </w:p>
    <w:p w14:paraId="14909D65" w14:textId="77777777" w:rsidR="005E2154" w:rsidRPr="00A61DEF" w:rsidRDefault="005E2154" w:rsidP="005E2154">
      <w:pPr>
        <w:rPr>
          <w:rFonts w:ascii="Times New Roman" w:hAnsi="Times New Roman" w:cs="Times New Roman"/>
          <w:sz w:val="28"/>
          <w:szCs w:val="28"/>
        </w:rPr>
      </w:pPr>
    </w:p>
    <w:p w14:paraId="0AF2DBE0" w14:textId="77777777" w:rsidR="005E2154" w:rsidRPr="00A61DEF" w:rsidRDefault="005E2154" w:rsidP="00FA51C4">
      <w:pPr>
        <w:spacing w:after="0" w:line="240" w:lineRule="auto"/>
        <w:jc w:val="center"/>
        <w:rPr>
          <w:rFonts w:ascii="Times New Roman" w:hAnsi="Times New Roman" w:cs="Times New Roman"/>
          <w:b/>
          <w:sz w:val="28"/>
          <w:szCs w:val="28"/>
        </w:rPr>
      </w:pPr>
      <w:r w:rsidRPr="00A61DEF">
        <w:rPr>
          <w:rFonts w:ascii="Times New Roman" w:hAnsi="Times New Roman" w:cs="Times New Roman"/>
          <w:b/>
          <w:sz w:val="28"/>
          <w:szCs w:val="28"/>
        </w:rPr>
        <w:t>ЖАМАНКУЛОВА ДАМИРА ГИНИАТОВНА</w:t>
      </w:r>
    </w:p>
    <w:p w14:paraId="21E9CBFC" w14:textId="77777777" w:rsidR="005E2154" w:rsidRPr="00146E24" w:rsidRDefault="005E2154" w:rsidP="00FA51C4">
      <w:pPr>
        <w:spacing w:after="0" w:line="240" w:lineRule="auto"/>
        <w:jc w:val="center"/>
        <w:rPr>
          <w:rFonts w:ascii="Times New Roman" w:hAnsi="Times New Roman" w:cs="Times New Roman"/>
          <w:b/>
          <w:sz w:val="28"/>
          <w:szCs w:val="28"/>
        </w:rPr>
      </w:pPr>
    </w:p>
    <w:p w14:paraId="21435173" w14:textId="77777777" w:rsidR="00FA51C4" w:rsidRPr="00146E24" w:rsidRDefault="00FA51C4" w:rsidP="00FA51C4">
      <w:pPr>
        <w:spacing w:after="0" w:line="240" w:lineRule="auto"/>
        <w:jc w:val="center"/>
        <w:rPr>
          <w:rFonts w:ascii="Times New Roman" w:hAnsi="Times New Roman" w:cs="Times New Roman"/>
          <w:b/>
          <w:sz w:val="28"/>
          <w:szCs w:val="28"/>
        </w:rPr>
      </w:pPr>
    </w:p>
    <w:p w14:paraId="2E986685" w14:textId="77777777" w:rsidR="005E2154" w:rsidRPr="00A61DEF" w:rsidRDefault="005E2154" w:rsidP="00FA51C4">
      <w:pPr>
        <w:pStyle w:val="a3"/>
        <w:jc w:val="center"/>
        <w:rPr>
          <w:rFonts w:ascii="Times New Roman" w:hAnsi="Times New Roman"/>
          <w:b/>
          <w:bCs/>
          <w:i/>
          <w:sz w:val="28"/>
          <w:szCs w:val="28"/>
        </w:rPr>
      </w:pPr>
      <w:r w:rsidRPr="00A61DEF">
        <w:rPr>
          <w:rFonts w:ascii="Times New Roman" w:hAnsi="Times New Roman"/>
          <w:b/>
          <w:bCs/>
          <w:sz w:val="28"/>
          <w:szCs w:val="28"/>
        </w:rPr>
        <w:t>Эффективность реабилитационной программы у пациентов с инфарктом миокарда на уровне ПМСП</w:t>
      </w:r>
    </w:p>
    <w:p w14:paraId="27A1C992" w14:textId="77777777" w:rsidR="005E2154" w:rsidRPr="00FA51C4" w:rsidRDefault="005E2154" w:rsidP="00FA51C4">
      <w:pPr>
        <w:pStyle w:val="a3"/>
        <w:jc w:val="center"/>
        <w:rPr>
          <w:rFonts w:ascii="Times New Roman" w:hAnsi="Times New Roman"/>
          <w:b/>
          <w:bCs/>
          <w:iCs/>
          <w:sz w:val="28"/>
          <w:szCs w:val="28"/>
        </w:rPr>
      </w:pPr>
    </w:p>
    <w:p w14:paraId="04BEA3EF" w14:textId="77777777" w:rsidR="005E2154" w:rsidRPr="00A61DEF" w:rsidRDefault="005E2154" w:rsidP="00FA51C4">
      <w:pPr>
        <w:pStyle w:val="a3"/>
        <w:jc w:val="center"/>
        <w:rPr>
          <w:rFonts w:ascii="Times New Roman" w:hAnsi="Times New Roman"/>
          <w:bCs/>
          <w:i/>
          <w:sz w:val="28"/>
          <w:szCs w:val="28"/>
        </w:rPr>
      </w:pPr>
      <w:r w:rsidRPr="00A61DEF">
        <w:rPr>
          <w:rFonts w:ascii="Times New Roman" w:hAnsi="Times New Roman"/>
          <w:bCs/>
          <w:sz w:val="28"/>
          <w:szCs w:val="28"/>
        </w:rPr>
        <w:t>6</w:t>
      </w:r>
      <w:r w:rsidRPr="00A61DEF">
        <w:rPr>
          <w:rFonts w:ascii="Times New Roman" w:hAnsi="Times New Roman"/>
          <w:bCs/>
          <w:sz w:val="28"/>
          <w:szCs w:val="28"/>
          <w:lang w:val="en-US"/>
        </w:rPr>
        <w:t>D</w:t>
      </w:r>
      <w:r w:rsidRPr="00A61DEF">
        <w:rPr>
          <w:rFonts w:ascii="Times New Roman" w:hAnsi="Times New Roman"/>
          <w:bCs/>
          <w:sz w:val="28"/>
          <w:szCs w:val="28"/>
        </w:rPr>
        <w:t>110100 – Медицина</w:t>
      </w:r>
    </w:p>
    <w:p w14:paraId="20A3BCA7" w14:textId="77777777" w:rsidR="005E2154" w:rsidRPr="00FA51C4" w:rsidRDefault="005E2154" w:rsidP="00FA51C4">
      <w:pPr>
        <w:pStyle w:val="a3"/>
        <w:jc w:val="center"/>
        <w:rPr>
          <w:rFonts w:ascii="Times New Roman" w:hAnsi="Times New Roman"/>
          <w:bCs/>
          <w:iCs/>
          <w:sz w:val="28"/>
          <w:szCs w:val="28"/>
        </w:rPr>
      </w:pPr>
    </w:p>
    <w:p w14:paraId="44890851" w14:textId="77777777" w:rsidR="005E2154" w:rsidRPr="00A61DEF" w:rsidRDefault="005E2154" w:rsidP="00FA51C4">
      <w:pPr>
        <w:pStyle w:val="a3"/>
        <w:jc w:val="center"/>
        <w:rPr>
          <w:rFonts w:ascii="Times New Roman" w:hAnsi="Times New Roman"/>
          <w:bCs/>
          <w:i/>
          <w:sz w:val="28"/>
          <w:szCs w:val="28"/>
        </w:rPr>
      </w:pPr>
      <w:r w:rsidRPr="00A61DEF">
        <w:rPr>
          <w:rFonts w:ascii="Times New Roman" w:hAnsi="Times New Roman"/>
          <w:bCs/>
          <w:sz w:val="28"/>
          <w:szCs w:val="28"/>
        </w:rPr>
        <w:t xml:space="preserve">Диссертация на соискание степени </w:t>
      </w:r>
    </w:p>
    <w:p w14:paraId="5810E75D" w14:textId="77777777" w:rsidR="005E2154" w:rsidRPr="00A61DEF" w:rsidRDefault="005E2154" w:rsidP="00FA51C4">
      <w:pPr>
        <w:pStyle w:val="a3"/>
        <w:jc w:val="center"/>
        <w:rPr>
          <w:rFonts w:ascii="Times New Roman" w:hAnsi="Times New Roman"/>
          <w:bCs/>
          <w:i/>
          <w:sz w:val="28"/>
          <w:szCs w:val="28"/>
        </w:rPr>
      </w:pPr>
      <w:r w:rsidRPr="00A61DEF">
        <w:rPr>
          <w:rFonts w:ascii="Times New Roman" w:hAnsi="Times New Roman"/>
          <w:bCs/>
          <w:sz w:val="28"/>
          <w:szCs w:val="28"/>
        </w:rPr>
        <w:t>доктора философии (</w:t>
      </w:r>
      <w:r w:rsidRPr="00A61DEF">
        <w:rPr>
          <w:rFonts w:ascii="Times New Roman" w:hAnsi="Times New Roman"/>
          <w:bCs/>
          <w:sz w:val="28"/>
          <w:szCs w:val="28"/>
          <w:lang w:val="en-US"/>
        </w:rPr>
        <w:t>PhD</w:t>
      </w:r>
      <w:r w:rsidRPr="00A61DEF">
        <w:rPr>
          <w:rFonts w:ascii="Times New Roman" w:hAnsi="Times New Roman"/>
          <w:bCs/>
          <w:sz w:val="28"/>
          <w:szCs w:val="28"/>
        </w:rPr>
        <w:t>)</w:t>
      </w:r>
    </w:p>
    <w:p w14:paraId="1B88AFC2" w14:textId="77777777" w:rsidR="005E2154" w:rsidRPr="00A61DEF" w:rsidRDefault="005E2154" w:rsidP="00FA51C4">
      <w:pPr>
        <w:pStyle w:val="a3"/>
        <w:jc w:val="center"/>
        <w:rPr>
          <w:rFonts w:ascii="Times New Roman" w:hAnsi="Times New Roman"/>
          <w:bCs/>
          <w:i/>
          <w:sz w:val="28"/>
          <w:szCs w:val="28"/>
        </w:rPr>
      </w:pPr>
    </w:p>
    <w:p w14:paraId="65CB5833" w14:textId="77777777" w:rsidR="005E2154" w:rsidRPr="00146E24" w:rsidRDefault="005E2154" w:rsidP="005E2154">
      <w:pPr>
        <w:pStyle w:val="a3"/>
        <w:spacing w:line="276" w:lineRule="auto"/>
        <w:jc w:val="center"/>
        <w:rPr>
          <w:rFonts w:ascii="Times New Roman" w:hAnsi="Times New Roman"/>
          <w:bCs/>
          <w:i/>
          <w:sz w:val="28"/>
          <w:szCs w:val="28"/>
        </w:rPr>
      </w:pPr>
    </w:p>
    <w:p w14:paraId="45039B9B" w14:textId="77777777" w:rsidR="00FA51C4" w:rsidRPr="00146E24" w:rsidRDefault="00FA51C4" w:rsidP="005E2154">
      <w:pPr>
        <w:pStyle w:val="a3"/>
        <w:spacing w:line="276" w:lineRule="auto"/>
        <w:jc w:val="center"/>
        <w:rPr>
          <w:rFonts w:ascii="Times New Roman" w:hAnsi="Times New Roman"/>
          <w:bCs/>
          <w:i/>
          <w:sz w:val="28"/>
          <w:szCs w:val="28"/>
        </w:rPr>
      </w:pPr>
    </w:p>
    <w:p w14:paraId="3675658C" w14:textId="77777777" w:rsidR="00FA51C4" w:rsidRPr="00146E24" w:rsidRDefault="00FA51C4" w:rsidP="005E2154">
      <w:pPr>
        <w:pStyle w:val="a3"/>
        <w:spacing w:line="276" w:lineRule="auto"/>
        <w:jc w:val="center"/>
        <w:rPr>
          <w:rFonts w:ascii="Times New Roman" w:hAnsi="Times New Roman"/>
          <w:bCs/>
          <w:i/>
          <w:sz w:val="28"/>
          <w:szCs w:val="28"/>
        </w:rPr>
      </w:pPr>
    </w:p>
    <w:p w14:paraId="50C57656" w14:textId="77777777" w:rsidR="005E2154" w:rsidRPr="00A61DEF" w:rsidRDefault="005E2154" w:rsidP="00FA51C4">
      <w:pPr>
        <w:pStyle w:val="a3"/>
        <w:spacing w:line="276" w:lineRule="auto"/>
        <w:ind w:firstLine="3402"/>
        <w:rPr>
          <w:rFonts w:ascii="Times New Roman" w:hAnsi="Times New Roman"/>
          <w:bCs/>
          <w:i/>
          <w:sz w:val="28"/>
          <w:szCs w:val="28"/>
        </w:rPr>
      </w:pPr>
      <w:r w:rsidRPr="00A61DEF">
        <w:rPr>
          <w:rFonts w:ascii="Times New Roman" w:hAnsi="Times New Roman"/>
          <w:bCs/>
          <w:sz w:val="28"/>
          <w:szCs w:val="28"/>
        </w:rPr>
        <w:t>Научный руководитель</w:t>
      </w:r>
    </w:p>
    <w:p w14:paraId="4259B036" w14:textId="77777777" w:rsidR="005E2154" w:rsidRPr="00A61DEF" w:rsidRDefault="005E2154" w:rsidP="00FA51C4">
      <w:pPr>
        <w:pStyle w:val="a3"/>
        <w:spacing w:line="276" w:lineRule="auto"/>
        <w:ind w:firstLine="3402"/>
        <w:rPr>
          <w:rFonts w:ascii="Times New Roman" w:hAnsi="Times New Roman"/>
          <w:bCs/>
          <w:i/>
          <w:sz w:val="28"/>
          <w:szCs w:val="28"/>
        </w:rPr>
      </w:pPr>
      <w:r w:rsidRPr="00A61DEF">
        <w:rPr>
          <w:rFonts w:ascii="Times New Roman" w:hAnsi="Times New Roman"/>
          <w:bCs/>
          <w:sz w:val="28"/>
          <w:szCs w:val="28"/>
        </w:rPr>
        <w:t xml:space="preserve"> кандидат медицинских наук, </w:t>
      </w:r>
    </w:p>
    <w:p w14:paraId="05C9E1D6" w14:textId="77777777" w:rsidR="005E2154" w:rsidRPr="00A61DEF" w:rsidRDefault="005E2154" w:rsidP="00FA51C4">
      <w:pPr>
        <w:pStyle w:val="a3"/>
        <w:spacing w:line="276" w:lineRule="auto"/>
        <w:ind w:firstLine="3402"/>
        <w:rPr>
          <w:rFonts w:ascii="Times New Roman" w:hAnsi="Times New Roman"/>
          <w:bCs/>
          <w:i/>
          <w:sz w:val="28"/>
          <w:szCs w:val="28"/>
        </w:rPr>
      </w:pPr>
      <w:r w:rsidRPr="00A61DEF">
        <w:rPr>
          <w:rFonts w:ascii="Times New Roman" w:hAnsi="Times New Roman"/>
          <w:bCs/>
          <w:sz w:val="28"/>
          <w:szCs w:val="28"/>
        </w:rPr>
        <w:t xml:space="preserve">ассоциированный профессор Жамалиева Л.М. </w:t>
      </w:r>
    </w:p>
    <w:p w14:paraId="2CE97688" w14:textId="77777777" w:rsidR="005E2154" w:rsidRPr="00A61DEF" w:rsidRDefault="005E2154" w:rsidP="00FA51C4">
      <w:pPr>
        <w:pStyle w:val="a3"/>
        <w:spacing w:line="276" w:lineRule="auto"/>
        <w:ind w:firstLine="3402"/>
        <w:rPr>
          <w:rFonts w:ascii="Times New Roman" w:hAnsi="Times New Roman"/>
          <w:i/>
          <w:sz w:val="28"/>
          <w:szCs w:val="28"/>
        </w:rPr>
      </w:pPr>
      <w:r w:rsidRPr="00A61DEF">
        <w:rPr>
          <w:rFonts w:ascii="Times New Roman" w:hAnsi="Times New Roman"/>
          <w:sz w:val="28"/>
          <w:szCs w:val="28"/>
        </w:rPr>
        <w:t>Научный консультант</w:t>
      </w:r>
    </w:p>
    <w:p w14:paraId="13750432" w14:textId="77777777" w:rsidR="005E2154" w:rsidRPr="00A61DEF" w:rsidRDefault="005E2154" w:rsidP="00FA51C4">
      <w:pPr>
        <w:pStyle w:val="a3"/>
        <w:spacing w:line="276" w:lineRule="auto"/>
        <w:ind w:firstLine="3402"/>
        <w:rPr>
          <w:rFonts w:ascii="Times New Roman" w:hAnsi="Times New Roman"/>
          <w:i/>
          <w:sz w:val="28"/>
          <w:szCs w:val="28"/>
        </w:rPr>
      </w:pPr>
      <w:r w:rsidRPr="00A61DEF">
        <w:rPr>
          <w:rFonts w:ascii="Times New Roman" w:hAnsi="Times New Roman"/>
          <w:sz w:val="28"/>
          <w:szCs w:val="28"/>
        </w:rPr>
        <w:t xml:space="preserve"> кандидат медицинских наук,</w:t>
      </w:r>
    </w:p>
    <w:p w14:paraId="0B2E9BE7" w14:textId="77777777" w:rsidR="005E2154" w:rsidRPr="00A61DEF" w:rsidRDefault="005E2154" w:rsidP="00FA51C4">
      <w:pPr>
        <w:pStyle w:val="a3"/>
        <w:spacing w:line="276" w:lineRule="auto"/>
        <w:ind w:firstLine="3402"/>
        <w:rPr>
          <w:rFonts w:ascii="Times New Roman" w:hAnsi="Times New Roman"/>
          <w:i/>
          <w:sz w:val="28"/>
          <w:szCs w:val="28"/>
        </w:rPr>
      </w:pPr>
      <w:r w:rsidRPr="00A61DEF">
        <w:rPr>
          <w:rFonts w:ascii="Times New Roman" w:hAnsi="Times New Roman"/>
          <w:sz w:val="28"/>
          <w:szCs w:val="28"/>
        </w:rPr>
        <w:t xml:space="preserve"> ассоциированный профессор Базаргалиев Е.Ш.</w:t>
      </w:r>
    </w:p>
    <w:p w14:paraId="161FA711" w14:textId="77777777" w:rsidR="005E2154" w:rsidRPr="00A61DEF" w:rsidRDefault="005E2154" w:rsidP="00FA51C4">
      <w:pPr>
        <w:pStyle w:val="a3"/>
        <w:spacing w:line="276" w:lineRule="auto"/>
        <w:ind w:firstLine="3402"/>
        <w:rPr>
          <w:rFonts w:ascii="Times New Roman" w:hAnsi="Times New Roman"/>
          <w:i/>
          <w:sz w:val="28"/>
          <w:szCs w:val="28"/>
        </w:rPr>
      </w:pPr>
      <w:r w:rsidRPr="00A61DEF">
        <w:rPr>
          <w:rFonts w:ascii="Times New Roman" w:hAnsi="Times New Roman"/>
          <w:sz w:val="28"/>
          <w:szCs w:val="28"/>
        </w:rPr>
        <w:t>Зарубежный консультант</w:t>
      </w:r>
    </w:p>
    <w:p w14:paraId="5758E8DA" w14:textId="77777777" w:rsidR="005E2154" w:rsidRPr="00A61DEF" w:rsidRDefault="005E2154" w:rsidP="00FA51C4">
      <w:pPr>
        <w:pStyle w:val="a3"/>
        <w:spacing w:line="276" w:lineRule="auto"/>
        <w:ind w:firstLine="3402"/>
        <w:rPr>
          <w:rFonts w:ascii="Times New Roman" w:hAnsi="Times New Roman"/>
          <w:i/>
          <w:sz w:val="28"/>
          <w:szCs w:val="28"/>
        </w:rPr>
      </w:pPr>
      <w:r w:rsidRPr="00A61DEF">
        <w:rPr>
          <w:rFonts w:ascii="Times New Roman" w:hAnsi="Times New Roman"/>
          <w:sz w:val="28"/>
          <w:szCs w:val="28"/>
        </w:rPr>
        <w:t>Профессор Гржибовский А.М.</w:t>
      </w:r>
    </w:p>
    <w:p w14:paraId="08E9DD73" w14:textId="77777777" w:rsidR="005E2154" w:rsidRPr="00A61DEF" w:rsidRDefault="005E2154" w:rsidP="005E2154">
      <w:pPr>
        <w:pStyle w:val="a3"/>
        <w:spacing w:line="276" w:lineRule="auto"/>
        <w:jc w:val="right"/>
        <w:rPr>
          <w:rFonts w:ascii="Times New Roman" w:hAnsi="Times New Roman"/>
          <w:i/>
          <w:sz w:val="28"/>
          <w:szCs w:val="28"/>
        </w:rPr>
      </w:pPr>
    </w:p>
    <w:p w14:paraId="0EE1279F" w14:textId="77777777" w:rsidR="005E2154" w:rsidRPr="00146E24" w:rsidRDefault="005E2154" w:rsidP="005E2154">
      <w:pPr>
        <w:pStyle w:val="a3"/>
        <w:spacing w:line="276" w:lineRule="auto"/>
        <w:jc w:val="right"/>
        <w:rPr>
          <w:rFonts w:ascii="Times New Roman" w:hAnsi="Times New Roman"/>
          <w:i/>
          <w:sz w:val="28"/>
          <w:szCs w:val="28"/>
        </w:rPr>
      </w:pPr>
    </w:p>
    <w:p w14:paraId="6EB9C3FE" w14:textId="77777777" w:rsidR="00FA51C4" w:rsidRPr="00146E24" w:rsidRDefault="00FA51C4" w:rsidP="005E2154">
      <w:pPr>
        <w:pStyle w:val="a3"/>
        <w:spacing w:line="276" w:lineRule="auto"/>
        <w:jc w:val="right"/>
        <w:rPr>
          <w:rFonts w:ascii="Times New Roman" w:hAnsi="Times New Roman"/>
          <w:i/>
          <w:sz w:val="28"/>
          <w:szCs w:val="28"/>
        </w:rPr>
      </w:pPr>
    </w:p>
    <w:p w14:paraId="67A0E12E" w14:textId="77777777" w:rsidR="00FA51C4" w:rsidRPr="00146E24" w:rsidRDefault="00FA51C4" w:rsidP="005E2154">
      <w:pPr>
        <w:pStyle w:val="a3"/>
        <w:spacing w:line="276" w:lineRule="auto"/>
        <w:jc w:val="right"/>
        <w:rPr>
          <w:rFonts w:ascii="Times New Roman" w:hAnsi="Times New Roman"/>
          <w:i/>
          <w:sz w:val="28"/>
          <w:szCs w:val="28"/>
        </w:rPr>
      </w:pPr>
    </w:p>
    <w:p w14:paraId="21EB8FEF" w14:textId="77777777" w:rsidR="00FA51C4" w:rsidRPr="00146E24" w:rsidRDefault="00FA51C4" w:rsidP="005E2154">
      <w:pPr>
        <w:pStyle w:val="a3"/>
        <w:spacing w:line="276" w:lineRule="auto"/>
        <w:jc w:val="right"/>
        <w:rPr>
          <w:rFonts w:ascii="Times New Roman" w:hAnsi="Times New Roman"/>
          <w:i/>
          <w:sz w:val="28"/>
          <w:szCs w:val="28"/>
        </w:rPr>
      </w:pPr>
    </w:p>
    <w:p w14:paraId="64FD7EB7" w14:textId="77777777" w:rsidR="00FA51C4" w:rsidRPr="00146E24" w:rsidRDefault="00FA51C4" w:rsidP="005E2154">
      <w:pPr>
        <w:pStyle w:val="a3"/>
        <w:spacing w:line="276" w:lineRule="auto"/>
        <w:jc w:val="right"/>
        <w:rPr>
          <w:rFonts w:ascii="Times New Roman" w:hAnsi="Times New Roman"/>
          <w:i/>
          <w:sz w:val="28"/>
          <w:szCs w:val="28"/>
        </w:rPr>
      </w:pPr>
    </w:p>
    <w:p w14:paraId="6BF329D7" w14:textId="77777777" w:rsidR="00FA51C4" w:rsidRPr="00146E24" w:rsidRDefault="00FA51C4" w:rsidP="005E2154">
      <w:pPr>
        <w:pStyle w:val="a3"/>
        <w:spacing w:line="276" w:lineRule="auto"/>
        <w:jc w:val="right"/>
        <w:rPr>
          <w:rFonts w:ascii="Times New Roman" w:hAnsi="Times New Roman"/>
          <w:i/>
          <w:sz w:val="28"/>
          <w:szCs w:val="28"/>
        </w:rPr>
      </w:pPr>
    </w:p>
    <w:p w14:paraId="6A990481" w14:textId="77777777" w:rsidR="005E2154" w:rsidRPr="00A61DEF" w:rsidRDefault="005E2154" w:rsidP="005E2154">
      <w:pPr>
        <w:pStyle w:val="a3"/>
        <w:spacing w:line="276" w:lineRule="auto"/>
        <w:jc w:val="right"/>
        <w:rPr>
          <w:rFonts w:ascii="Times New Roman" w:hAnsi="Times New Roman"/>
          <w:i/>
          <w:sz w:val="28"/>
          <w:szCs w:val="28"/>
        </w:rPr>
      </w:pPr>
    </w:p>
    <w:p w14:paraId="0B4EBC2E" w14:textId="77777777" w:rsidR="005E2154" w:rsidRPr="00A61DEF" w:rsidRDefault="005E2154" w:rsidP="005E2154">
      <w:pPr>
        <w:pStyle w:val="a3"/>
        <w:spacing w:line="276" w:lineRule="auto"/>
        <w:jc w:val="center"/>
        <w:rPr>
          <w:rFonts w:ascii="Times New Roman" w:hAnsi="Times New Roman"/>
          <w:i/>
          <w:sz w:val="28"/>
          <w:szCs w:val="28"/>
        </w:rPr>
      </w:pPr>
      <w:r w:rsidRPr="00A61DEF">
        <w:rPr>
          <w:rFonts w:ascii="Times New Roman" w:hAnsi="Times New Roman"/>
          <w:sz w:val="28"/>
          <w:szCs w:val="28"/>
        </w:rPr>
        <w:t>Республика Казахстан</w:t>
      </w:r>
    </w:p>
    <w:p w14:paraId="6695F917" w14:textId="77777777" w:rsidR="005E2154" w:rsidRPr="00A61DEF" w:rsidRDefault="005E2154" w:rsidP="005E2154">
      <w:pPr>
        <w:pStyle w:val="a3"/>
        <w:spacing w:line="276" w:lineRule="auto"/>
        <w:jc w:val="center"/>
        <w:rPr>
          <w:rFonts w:ascii="Times New Roman" w:hAnsi="Times New Roman"/>
          <w:i/>
          <w:sz w:val="28"/>
          <w:szCs w:val="28"/>
        </w:rPr>
      </w:pPr>
      <w:r>
        <w:rPr>
          <w:rFonts w:ascii="Times New Roman" w:hAnsi="Times New Roman"/>
          <w:sz w:val="28"/>
          <w:szCs w:val="28"/>
        </w:rPr>
        <w:t>Актобе, 2024</w:t>
      </w:r>
    </w:p>
    <w:p w14:paraId="2281D308" w14:textId="77777777" w:rsidR="005E2154" w:rsidRDefault="005E2154" w:rsidP="005E2154">
      <w:pPr>
        <w:jc w:val="center"/>
        <w:rPr>
          <w:rFonts w:ascii="Times New Roman" w:hAnsi="Times New Roman" w:cs="Times New Roman"/>
          <w:b/>
          <w:sz w:val="28"/>
          <w:szCs w:val="28"/>
          <w:lang w:val="en-US"/>
        </w:rPr>
      </w:pPr>
      <w:r w:rsidRPr="00A61DEF">
        <w:rPr>
          <w:rFonts w:ascii="Times New Roman" w:hAnsi="Times New Roman" w:cs="Times New Roman"/>
          <w:b/>
          <w:sz w:val="28"/>
          <w:szCs w:val="28"/>
          <w:lang w:val="kk-KZ"/>
        </w:rPr>
        <w:lastRenderedPageBreak/>
        <w:t>СОДЕРЖАНИЕ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938"/>
        <w:gridCol w:w="636"/>
      </w:tblGrid>
      <w:tr w:rsidR="00FA51C4" w14:paraId="06CDA1D7" w14:textId="77777777" w:rsidTr="004E5BED">
        <w:tc>
          <w:tcPr>
            <w:tcW w:w="8755" w:type="dxa"/>
            <w:gridSpan w:val="2"/>
          </w:tcPr>
          <w:p w14:paraId="69898E0E" w14:textId="77777777" w:rsidR="00FA51C4" w:rsidRPr="00284C42" w:rsidRDefault="00FA51C4" w:rsidP="00FA51C4">
            <w:pPr>
              <w:spacing w:after="0" w:line="240" w:lineRule="auto"/>
              <w:rPr>
                <w:rFonts w:ascii="Times New Roman" w:hAnsi="Times New Roman" w:cs="Times New Roman"/>
                <w:b/>
                <w:sz w:val="28"/>
                <w:szCs w:val="28"/>
                <w:lang w:val="ru-RU"/>
              </w:rPr>
            </w:pPr>
            <w:r w:rsidRPr="00A61DEF">
              <w:rPr>
                <w:rFonts w:ascii="Times New Roman" w:hAnsi="Times New Roman" w:cs="Times New Roman"/>
                <w:b/>
                <w:sz w:val="28"/>
                <w:szCs w:val="28"/>
                <w:lang w:val="kk-KZ"/>
              </w:rPr>
              <w:t>НОРМАТИВНЫЕ ССЫЛКИ</w:t>
            </w:r>
            <w:r>
              <w:rPr>
                <w:rFonts w:ascii="Times New Roman" w:hAnsi="Times New Roman" w:cs="Times New Roman"/>
                <w:b/>
                <w:sz w:val="28"/>
                <w:szCs w:val="28"/>
              </w:rPr>
              <w:t xml:space="preserve"> ……………………………………...</w:t>
            </w:r>
            <w:r w:rsidR="00284C42">
              <w:rPr>
                <w:rFonts w:ascii="Times New Roman" w:hAnsi="Times New Roman" w:cs="Times New Roman"/>
                <w:b/>
                <w:sz w:val="28"/>
                <w:szCs w:val="28"/>
                <w:lang w:val="ru-RU"/>
              </w:rPr>
              <w:t>....</w:t>
            </w:r>
          </w:p>
        </w:tc>
        <w:tc>
          <w:tcPr>
            <w:tcW w:w="629" w:type="dxa"/>
          </w:tcPr>
          <w:p w14:paraId="5D1B991C" w14:textId="77777777" w:rsidR="00FA51C4" w:rsidRPr="00284C42" w:rsidRDefault="00284C42" w:rsidP="00EA48E9">
            <w:pPr>
              <w:spacing w:after="0"/>
              <w:jc w:val="center"/>
              <w:rPr>
                <w:rFonts w:ascii="Times New Roman" w:hAnsi="Times New Roman" w:cs="Times New Roman"/>
                <w:b/>
                <w:sz w:val="28"/>
                <w:szCs w:val="28"/>
                <w:lang w:val="ru-RU"/>
              </w:rPr>
            </w:pPr>
            <w:r>
              <w:rPr>
                <w:rFonts w:ascii="Times New Roman" w:hAnsi="Times New Roman" w:cs="Times New Roman"/>
                <w:b/>
                <w:sz w:val="28"/>
                <w:szCs w:val="28"/>
                <w:lang w:val="ru-RU"/>
              </w:rPr>
              <w:t>3</w:t>
            </w:r>
          </w:p>
        </w:tc>
      </w:tr>
      <w:tr w:rsidR="00FA51C4" w14:paraId="1BBC2AE4" w14:textId="77777777" w:rsidTr="004E5BED">
        <w:tc>
          <w:tcPr>
            <w:tcW w:w="8755" w:type="dxa"/>
            <w:gridSpan w:val="2"/>
          </w:tcPr>
          <w:p w14:paraId="19C66057" w14:textId="77777777" w:rsidR="00FA51C4" w:rsidRPr="00284C42" w:rsidRDefault="00FA51C4" w:rsidP="00FA51C4">
            <w:pPr>
              <w:spacing w:after="0" w:line="240" w:lineRule="auto"/>
              <w:jc w:val="both"/>
              <w:rPr>
                <w:rFonts w:ascii="Times New Roman" w:hAnsi="Times New Roman" w:cs="Times New Roman"/>
                <w:b/>
                <w:sz w:val="28"/>
                <w:szCs w:val="28"/>
                <w:lang w:val="ru-RU"/>
              </w:rPr>
            </w:pPr>
            <w:r w:rsidRPr="00A61DEF">
              <w:rPr>
                <w:rFonts w:ascii="Times New Roman" w:hAnsi="Times New Roman" w:cs="Times New Roman"/>
                <w:b/>
                <w:sz w:val="28"/>
                <w:szCs w:val="28"/>
                <w:lang w:val="kk-KZ"/>
              </w:rPr>
              <w:t>ОПРЕДЕЛЕНИЯ</w:t>
            </w:r>
            <w:r>
              <w:rPr>
                <w:rFonts w:ascii="Times New Roman" w:hAnsi="Times New Roman" w:cs="Times New Roman"/>
                <w:b/>
                <w:sz w:val="28"/>
                <w:szCs w:val="28"/>
              </w:rPr>
              <w:t xml:space="preserve">  ……………………………………………………</w:t>
            </w:r>
            <w:r w:rsidR="00284C42">
              <w:rPr>
                <w:rFonts w:ascii="Times New Roman" w:hAnsi="Times New Roman" w:cs="Times New Roman"/>
                <w:b/>
                <w:sz w:val="28"/>
                <w:szCs w:val="28"/>
                <w:lang w:val="ru-RU"/>
              </w:rPr>
              <w:t>…</w:t>
            </w:r>
          </w:p>
        </w:tc>
        <w:tc>
          <w:tcPr>
            <w:tcW w:w="629" w:type="dxa"/>
          </w:tcPr>
          <w:p w14:paraId="6A6ABC06" w14:textId="77777777" w:rsidR="00FA51C4" w:rsidRPr="00284C42" w:rsidRDefault="00284C42" w:rsidP="00EA48E9">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4</w:t>
            </w:r>
          </w:p>
        </w:tc>
      </w:tr>
      <w:tr w:rsidR="00FA51C4" w14:paraId="3D2D733D" w14:textId="77777777" w:rsidTr="004E5BED">
        <w:tc>
          <w:tcPr>
            <w:tcW w:w="8755" w:type="dxa"/>
            <w:gridSpan w:val="2"/>
          </w:tcPr>
          <w:p w14:paraId="1CC63835" w14:textId="77777777" w:rsidR="00FA51C4" w:rsidRPr="00284C42" w:rsidRDefault="00FA51C4" w:rsidP="00FA51C4">
            <w:pPr>
              <w:spacing w:after="0" w:line="240" w:lineRule="auto"/>
              <w:jc w:val="both"/>
              <w:rPr>
                <w:rFonts w:ascii="Times New Roman" w:hAnsi="Times New Roman" w:cs="Times New Roman"/>
                <w:b/>
                <w:sz w:val="28"/>
                <w:szCs w:val="28"/>
                <w:lang w:val="ru-RU"/>
              </w:rPr>
            </w:pPr>
            <w:r w:rsidRPr="00A61DEF">
              <w:rPr>
                <w:rFonts w:ascii="Times New Roman" w:hAnsi="Times New Roman" w:cs="Times New Roman"/>
                <w:b/>
                <w:sz w:val="28"/>
                <w:szCs w:val="28"/>
                <w:lang w:val="kk-KZ"/>
              </w:rPr>
              <w:t>ОБОЗНАЧЕНИЯ И СОКРАЩЕНИЯ</w:t>
            </w:r>
            <w:r>
              <w:rPr>
                <w:rFonts w:ascii="Times New Roman" w:hAnsi="Times New Roman" w:cs="Times New Roman"/>
                <w:b/>
                <w:sz w:val="28"/>
                <w:szCs w:val="28"/>
              </w:rPr>
              <w:t xml:space="preserve"> ……………………………</w:t>
            </w:r>
            <w:r w:rsidR="00284C42">
              <w:rPr>
                <w:rFonts w:ascii="Times New Roman" w:hAnsi="Times New Roman" w:cs="Times New Roman"/>
                <w:b/>
                <w:sz w:val="28"/>
                <w:szCs w:val="28"/>
                <w:lang w:val="ru-RU"/>
              </w:rPr>
              <w:t>….</w:t>
            </w:r>
          </w:p>
        </w:tc>
        <w:tc>
          <w:tcPr>
            <w:tcW w:w="629" w:type="dxa"/>
          </w:tcPr>
          <w:p w14:paraId="7B6718C0" w14:textId="77777777" w:rsidR="00FA51C4" w:rsidRPr="00284C42" w:rsidRDefault="00284C42" w:rsidP="00EA48E9">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5</w:t>
            </w:r>
          </w:p>
        </w:tc>
      </w:tr>
      <w:tr w:rsidR="00FA51C4" w14:paraId="7AF2845E" w14:textId="77777777" w:rsidTr="004E5BED">
        <w:tc>
          <w:tcPr>
            <w:tcW w:w="8755" w:type="dxa"/>
            <w:gridSpan w:val="2"/>
          </w:tcPr>
          <w:p w14:paraId="13AABDCF" w14:textId="77777777" w:rsidR="00FA51C4" w:rsidRPr="00284C42" w:rsidRDefault="00FA51C4" w:rsidP="00FA51C4">
            <w:pPr>
              <w:spacing w:after="0" w:line="240" w:lineRule="auto"/>
              <w:jc w:val="both"/>
              <w:rPr>
                <w:rFonts w:ascii="Times New Roman" w:hAnsi="Times New Roman" w:cs="Times New Roman"/>
                <w:b/>
                <w:sz w:val="28"/>
                <w:szCs w:val="28"/>
                <w:lang w:val="ru-RU"/>
              </w:rPr>
            </w:pPr>
            <w:r w:rsidRPr="00A61DEF">
              <w:rPr>
                <w:rFonts w:ascii="Times New Roman" w:hAnsi="Times New Roman" w:cs="Times New Roman"/>
                <w:b/>
                <w:sz w:val="28"/>
                <w:szCs w:val="28"/>
                <w:lang w:val="kk-KZ"/>
              </w:rPr>
              <w:t>ВВЕДЕНИЕ</w:t>
            </w:r>
            <w:r>
              <w:rPr>
                <w:rFonts w:ascii="Times New Roman" w:hAnsi="Times New Roman" w:cs="Times New Roman"/>
                <w:b/>
                <w:sz w:val="28"/>
                <w:szCs w:val="28"/>
              </w:rPr>
              <w:t xml:space="preserve"> …………………………………………………………</w:t>
            </w:r>
            <w:r w:rsidR="00284C42">
              <w:rPr>
                <w:rFonts w:ascii="Times New Roman" w:hAnsi="Times New Roman" w:cs="Times New Roman"/>
                <w:b/>
                <w:sz w:val="28"/>
                <w:szCs w:val="28"/>
                <w:lang w:val="ru-RU"/>
              </w:rPr>
              <w:t>…..</w:t>
            </w:r>
          </w:p>
        </w:tc>
        <w:tc>
          <w:tcPr>
            <w:tcW w:w="629" w:type="dxa"/>
          </w:tcPr>
          <w:p w14:paraId="18406F17" w14:textId="77777777" w:rsidR="00FA51C4" w:rsidRPr="00284C42" w:rsidRDefault="00284C42" w:rsidP="00EA48E9">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7</w:t>
            </w:r>
          </w:p>
        </w:tc>
      </w:tr>
      <w:tr w:rsidR="00FA51C4" w14:paraId="08C8366C" w14:textId="77777777" w:rsidTr="004E5BED">
        <w:tc>
          <w:tcPr>
            <w:tcW w:w="817" w:type="dxa"/>
          </w:tcPr>
          <w:p w14:paraId="44CD0122" w14:textId="77777777" w:rsidR="00FA51C4" w:rsidRPr="00FA51C4" w:rsidRDefault="00FA51C4" w:rsidP="00FA51C4">
            <w:pPr>
              <w:spacing w:after="0" w:line="240" w:lineRule="auto"/>
              <w:rPr>
                <w:rFonts w:ascii="Times New Roman" w:hAnsi="Times New Roman" w:cs="Times New Roman"/>
                <w:bCs/>
                <w:sz w:val="28"/>
                <w:szCs w:val="28"/>
              </w:rPr>
            </w:pPr>
            <w:r w:rsidRPr="00FA51C4">
              <w:rPr>
                <w:rFonts w:ascii="Times New Roman" w:hAnsi="Times New Roman" w:cs="Times New Roman"/>
                <w:bCs/>
                <w:sz w:val="28"/>
                <w:szCs w:val="28"/>
              </w:rPr>
              <w:t>1</w:t>
            </w:r>
          </w:p>
        </w:tc>
        <w:tc>
          <w:tcPr>
            <w:tcW w:w="7938" w:type="dxa"/>
          </w:tcPr>
          <w:p w14:paraId="07B16047" w14:textId="77777777" w:rsidR="00FA51C4" w:rsidRPr="00284C42" w:rsidRDefault="00FA51C4" w:rsidP="00FA51C4">
            <w:pPr>
              <w:spacing w:after="0" w:line="240" w:lineRule="auto"/>
              <w:rPr>
                <w:rFonts w:ascii="Times New Roman" w:hAnsi="Times New Roman" w:cs="Times New Roman"/>
                <w:bCs/>
                <w:sz w:val="28"/>
                <w:szCs w:val="28"/>
                <w:lang w:val="ru-RU"/>
              </w:rPr>
            </w:pPr>
            <w:r>
              <w:rPr>
                <w:rFonts w:ascii="Times New Roman" w:hAnsi="Times New Roman" w:cs="Times New Roman"/>
                <w:b/>
                <w:sz w:val="28"/>
                <w:szCs w:val="28"/>
                <w:lang w:val="kk-KZ"/>
              </w:rPr>
              <w:t>ЛИТЕРАТУРНЫЙ ОБЗОР</w:t>
            </w:r>
            <w:r>
              <w:rPr>
                <w:rFonts w:ascii="Times New Roman" w:hAnsi="Times New Roman" w:cs="Times New Roman"/>
                <w:b/>
                <w:sz w:val="28"/>
                <w:szCs w:val="28"/>
              </w:rPr>
              <w:t xml:space="preserve"> ………………………………</w:t>
            </w:r>
            <w:r w:rsidR="00284C42">
              <w:rPr>
                <w:rFonts w:ascii="Times New Roman" w:hAnsi="Times New Roman" w:cs="Times New Roman"/>
                <w:b/>
                <w:sz w:val="28"/>
                <w:szCs w:val="28"/>
              </w:rPr>
              <w:t>…</w:t>
            </w:r>
            <w:r w:rsidR="00284C42">
              <w:rPr>
                <w:rFonts w:ascii="Times New Roman" w:hAnsi="Times New Roman" w:cs="Times New Roman"/>
                <w:b/>
                <w:sz w:val="28"/>
                <w:szCs w:val="28"/>
                <w:lang w:val="ru-RU"/>
              </w:rPr>
              <w:t>…</w:t>
            </w:r>
          </w:p>
        </w:tc>
        <w:tc>
          <w:tcPr>
            <w:tcW w:w="629" w:type="dxa"/>
          </w:tcPr>
          <w:p w14:paraId="3AC73EFD" w14:textId="77777777" w:rsidR="00FA51C4" w:rsidRPr="00EA48E9" w:rsidRDefault="00EA48E9"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13</w:t>
            </w:r>
          </w:p>
        </w:tc>
      </w:tr>
      <w:tr w:rsidR="00FA51C4" w:rsidRPr="00FA51C4" w14:paraId="7E61CDF7" w14:textId="77777777" w:rsidTr="004E5BED">
        <w:trPr>
          <w:trHeight w:val="611"/>
        </w:trPr>
        <w:tc>
          <w:tcPr>
            <w:tcW w:w="817" w:type="dxa"/>
          </w:tcPr>
          <w:p w14:paraId="03DC7DCB" w14:textId="77777777" w:rsidR="00FA51C4" w:rsidRPr="00FA51C4" w:rsidRDefault="00FA51C4" w:rsidP="00FA51C4">
            <w:pPr>
              <w:spacing w:after="0" w:line="240" w:lineRule="auto"/>
              <w:rPr>
                <w:rFonts w:ascii="Times New Roman" w:hAnsi="Times New Roman" w:cs="Times New Roman"/>
                <w:bCs/>
                <w:sz w:val="28"/>
                <w:szCs w:val="28"/>
              </w:rPr>
            </w:pPr>
            <w:r w:rsidRPr="00FA51C4">
              <w:rPr>
                <w:rFonts w:ascii="Times New Roman" w:hAnsi="Times New Roman" w:cs="Times New Roman"/>
                <w:bCs/>
                <w:sz w:val="28"/>
                <w:szCs w:val="28"/>
              </w:rPr>
              <w:t>1.1</w:t>
            </w:r>
          </w:p>
        </w:tc>
        <w:tc>
          <w:tcPr>
            <w:tcW w:w="7938" w:type="dxa"/>
          </w:tcPr>
          <w:p w14:paraId="3CD27CD5" w14:textId="77777777" w:rsidR="00FA51C4" w:rsidRPr="00284C42" w:rsidRDefault="00FA51C4" w:rsidP="004E5BED">
            <w:pPr>
              <w:spacing w:line="240" w:lineRule="auto"/>
              <w:rPr>
                <w:rFonts w:ascii="Times New Roman" w:hAnsi="Times New Roman" w:cs="Times New Roman"/>
                <w:sz w:val="28"/>
                <w:szCs w:val="36"/>
                <w:lang w:val="ru-RU"/>
              </w:rPr>
            </w:pPr>
            <w:r w:rsidRPr="00FA51C4">
              <w:rPr>
                <w:rFonts w:ascii="Times New Roman" w:hAnsi="Times New Roman" w:cs="Times New Roman"/>
                <w:sz w:val="28"/>
                <w:szCs w:val="36"/>
                <w:lang w:val="kk-KZ"/>
              </w:rPr>
              <w:t>Мировое бремя сердечно-сосудистых заболеваний для общественного здоровья. Актуальность инфаркта миокарда</w:t>
            </w:r>
            <w:r>
              <w:rPr>
                <w:rFonts w:ascii="Times New Roman" w:hAnsi="Times New Roman" w:cs="Times New Roman"/>
                <w:sz w:val="28"/>
                <w:szCs w:val="36"/>
              </w:rPr>
              <w:t xml:space="preserve"> </w:t>
            </w:r>
            <w:r w:rsidR="00284C42">
              <w:rPr>
                <w:rFonts w:ascii="Times New Roman" w:hAnsi="Times New Roman" w:cs="Times New Roman"/>
                <w:sz w:val="28"/>
                <w:szCs w:val="36"/>
                <w:lang w:val="ru-RU"/>
              </w:rPr>
              <w:t>…</w:t>
            </w:r>
          </w:p>
        </w:tc>
        <w:tc>
          <w:tcPr>
            <w:tcW w:w="629" w:type="dxa"/>
          </w:tcPr>
          <w:p w14:paraId="720BD809" w14:textId="77777777" w:rsidR="004E5BED" w:rsidRDefault="004E5BED" w:rsidP="00EA48E9">
            <w:pPr>
              <w:spacing w:after="0" w:line="240" w:lineRule="auto"/>
              <w:jc w:val="center"/>
              <w:rPr>
                <w:rFonts w:ascii="Times New Roman" w:hAnsi="Times New Roman" w:cs="Times New Roman"/>
                <w:bCs/>
                <w:sz w:val="28"/>
                <w:szCs w:val="28"/>
                <w:lang w:val="ru-RU"/>
              </w:rPr>
            </w:pPr>
          </w:p>
          <w:p w14:paraId="4B6BB73F" w14:textId="77777777" w:rsidR="00FA51C4" w:rsidRPr="00FA51C4" w:rsidRDefault="00EA48E9"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13</w:t>
            </w:r>
          </w:p>
        </w:tc>
      </w:tr>
      <w:tr w:rsidR="00FA51C4" w:rsidRPr="00FA51C4" w14:paraId="48930867" w14:textId="77777777" w:rsidTr="004E5BED">
        <w:tc>
          <w:tcPr>
            <w:tcW w:w="817" w:type="dxa"/>
          </w:tcPr>
          <w:p w14:paraId="09277405" w14:textId="77777777" w:rsidR="00FA51C4" w:rsidRPr="00FA51C4" w:rsidRDefault="00FA51C4" w:rsidP="00FA51C4">
            <w:pPr>
              <w:spacing w:after="0" w:line="240" w:lineRule="auto"/>
              <w:rPr>
                <w:rFonts w:ascii="Times New Roman" w:hAnsi="Times New Roman" w:cs="Times New Roman"/>
                <w:bCs/>
                <w:sz w:val="28"/>
                <w:szCs w:val="28"/>
              </w:rPr>
            </w:pPr>
            <w:r w:rsidRPr="00FA51C4">
              <w:rPr>
                <w:rFonts w:ascii="Times New Roman" w:hAnsi="Times New Roman" w:cs="Times New Roman"/>
                <w:bCs/>
                <w:sz w:val="28"/>
                <w:szCs w:val="28"/>
              </w:rPr>
              <w:t>1.2</w:t>
            </w:r>
          </w:p>
        </w:tc>
        <w:tc>
          <w:tcPr>
            <w:tcW w:w="7938" w:type="dxa"/>
          </w:tcPr>
          <w:p w14:paraId="499A9DE3" w14:textId="77777777" w:rsidR="00FA51C4" w:rsidRPr="00FA51C4" w:rsidRDefault="00FA51C4" w:rsidP="004E5BED">
            <w:pPr>
              <w:spacing w:line="240" w:lineRule="auto"/>
              <w:rPr>
                <w:rFonts w:ascii="Times New Roman" w:hAnsi="Times New Roman" w:cs="Times New Roman"/>
                <w:sz w:val="28"/>
                <w:szCs w:val="36"/>
                <w:lang w:val="ru-RU"/>
              </w:rPr>
            </w:pPr>
            <w:r w:rsidRPr="00FA51C4">
              <w:rPr>
                <w:rFonts w:ascii="Times New Roman" w:hAnsi="Times New Roman" w:cs="Times New Roman"/>
                <w:sz w:val="28"/>
                <w:szCs w:val="36"/>
                <w:lang w:val="kk-KZ"/>
              </w:rPr>
              <w:t>Факторы и предикторы кратковременной и долгосрочной выживаемости пациентов после перенесенного инфаркта миокарда</w:t>
            </w:r>
            <w:r w:rsidRPr="00FA51C4">
              <w:rPr>
                <w:rFonts w:ascii="Times New Roman" w:hAnsi="Times New Roman" w:cs="Times New Roman"/>
                <w:sz w:val="28"/>
                <w:szCs w:val="36"/>
                <w:lang w:val="ru-RU"/>
              </w:rPr>
              <w:t xml:space="preserve"> </w:t>
            </w:r>
            <w:r>
              <w:rPr>
                <w:rFonts w:ascii="Times New Roman" w:hAnsi="Times New Roman" w:cs="Times New Roman"/>
                <w:sz w:val="28"/>
                <w:szCs w:val="36"/>
                <w:lang w:val="ru-RU"/>
              </w:rPr>
              <w:t>…</w:t>
            </w:r>
            <w:r w:rsidRPr="00FA51C4">
              <w:rPr>
                <w:rFonts w:ascii="Times New Roman" w:hAnsi="Times New Roman" w:cs="Times New Roman"/>
                <w:sz w:val="28"/>
                <w:szCs w:val="36"/>
                <w:lang w:val="ru-RU"/>
              </w:rPr>
              <w:t>…………………………………………………</w:t>
            </w:r>
            <w:r w:rsidR="00284C42">
              <w:rPr>
                <w:rFonts w:ascii="Times New Roman" w:hAnsi="Times New Roman" w:cs="Times New Roman"/>
                <w:sz w:val="28"/>
                <w:szCs w:val="36"/>
                <w:lang w:val="ru-RU"/>
              </w:rPr>
              <w:t>…….</w:t>
            </w:r>
          </w:p>
        </w:tc>
        <w:tc>
          <w:tcPr>
            <w:tcW w:w="629" w:type="dxa"/>
          </w:tcPr>
          <w:p w14:paraId="4BA7DE89" w14:textId="77777777" w:rsidR="00FA51C4" w:rsidRDefault="00FA51C4" w:rsidP="00EA48E9">
            <w:pPr>
              <w:spacing w:after="0" w:line="240" w:lineRule="auto"/>
              <w:jc w:val="center"/>
              <w:rPr>
                <w:rFonts w:ascii="Times New Roman" w:hAnsi="Times New Roman" w:cs="Times New Roman"/>
                <w:bCs/>
                <w:sz w:val="28"/>
                <w:szCs w:val="28"/>
                <w:lang w:val="ru-RU"/>
              </w:rPr>
            </w:pPr>
          </w:p>
          <w:p w14:paraId="02111C25" w14:textId="77777777" w:rsidR="00EA48E9" w:rsidRDefault="00EA48E9" w:rsidP="00EA48E9">
            <w:pPr>
              <w:spacing w:after="0" w:line="240" w:lineRule="auto"/>
              <w:jc w:val="center"/>
              <w:rPr>
                <w:rFonts w:ascii="Times New Roman" w:hAnsi="Times New Roman" w:cs="Times New Roman"/>
                <w:bCs/>
                <w:sz w:val="28"/>
                <w:szCs w:val="28"/>
                <w:lang w:val="ru-RU"/>
              </w:rPr>
            </w:pPr>
          </w:p>
          <w:p w14:paraId="657159E8" w14:textId="77777777" w:rsidR="00EA48E9" w:rsidRPr="00FA51C4" w:rsidRDefault="00EA48E9"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26</w:t>
            </w:r>
          </w:p>
        </w:tc>
      </w:tr>
      <w:tr w:rsidR="00FA51C4" w14:paraId="08785E6B" w14:textId="77777777" w:rsidTr="004E5BED">
        <w:trPr>
          <w:trHeight w:val="1019"/>
        </w:trPr>
        <w:tc>
          <w:tcPr>
            <w:tcW w:w="817" w:type="dxa"/>
          </w:tcPr>
          <w:p w14:paraId="4BB63035" w14:textId="77777777" w:rsidR="00FA51C4" w:rsidRPr="00FA51C4" w:rsidRDefault="00FA51C4" w:rsidP="00FA51C4">
            <w:pPr>
              <w:spacing w:after="0" w:line="240" w:lineRule="auto"/>
              <w:rPr>
                <w:rFonts w:ascii="Times New Roman" w:hAnsi="Times New Roman" w:cs="Times New Roman"/>
                <w:bCs/>
                <w:sz w:val="28"/>
                <w:szCs w:val="28"/>
              </w:rPr>
            </w:pPr>
            <w:r w:rsidRPr="00FA51C4">
              <w:rPr>
                <w:rFonts w:ascii="Times New Roman" w:hAnsi="Times New Roman" w:cs="Times New Roman"/>
                <w:bCs/>
                <w:sz w:val="28"/>
                <w:szCs w:val="28"/>
              </w:rPr>
              <w:t>1.3</w:t>
            </w:r>
          </w:p>
        </w:tc>
        <w:tc>
          <w:tcPr>
            <w:tcW w:w="7938" w:type="dxa"/>
          </w:tcPr>
          <w:p w14:paraId="27644476" w14:textId="77777777" w:rsidR="00FA51C4" w:rsidRPr="00284C42" w:rsidRDefault="00FA51C4" w:rsidP="004E5BED">
            <w:pPr>
              <w:spacing w:line="240" w:lineRule="auto"/>
              <w:rPr>
                <w:rFonts w:ascii="Times New Roman" w:hAnsi="Times New Roman" w:cs="Times New Roman"/>
                <w:sz w:val="28"/>
                <w:szCs w:val="36"/>
                <w:lang w:val="ru-RU"/>
              </w:rPr>
            </w:pPr>
            <w:r w:rsidRPr="00FA51C4">
              <w:rPr>
                <w:rFonts w:ascii="Times New Roman" w:hAnsi="Times New Roman" w:cs="Times New Roman"/>
                <w:sz w:val="28"/>
                <w:szCs w:val="36"/>
                <w:lang w:val="kk-KZ"/>
              </w:rPr>
              <w:t>Кардиореабилитация в условиях ПМСП. Эффективность реабилитационных программ. Амбулаторная реабилитация после инфаркта миокарда</w:t>
            </w:r>
            <w:r>
              <w:rPr>
                <w:rFonts w:ascii="Times New Roman" w:hAnsi="Times New Roman" w:cs="Times New Roman"/>
                <w:sz w:val="28"/>
                <w:szCs w:val="36"/>
                <w:lang w:val="kk-KZ"/>
              </w:rPr>
              <w:t>…</w:t>
            </w:r>
            <w:r>
              <w:rPr>
                <w:rFonts w:ascii="Times New Roman" w:hAnsi="Times New Roman" w:cs="Times New Roman"/>
                <w:sz w:val="28"/>
                <w:szCs w:val="36"/>
              </w:rPr>
              <w:t>………………</w:t>
            </w:r>
            <w:r w:rsidR="00284C42">
              <w:rPr>
                <w:rFonts w:ascii="Times New Roman" w:hAnsi="Times New Roman" w:cs="Times New Roman"/>
                <w:sz w:val="28"/>
                <w:szCs w:val="36"/>
              </w:rPr>
              <w:t>…</w:t>
            </w:r>
            <w:r w:rsidR="00284C42">
              <w:rPr>
                <w:rFonts w:ascii="Times New Roman" w:hAnsi="Times New Roman" w:cs="Times New Roman"/>
                <w:sz w:val="28"/>
                <w:szCs w:val="36"/>
                <w:lang w:val="ru-RU"/>
              </w:rPr>
              <w:t>……………………</w:t>
            </w:r>
          </w:p>
        </w:tc>
        <w:tc>
          <w:tcPr>
            <w:tcW w:w="629" w:type="dxa"/>
          </w:tcPr>
          <w:p w14:paraId="4CA32939" w14:textId="77777777" w:rsidR="00FA51C4" w:rsidRDefault="00FA51C4" w:rsidP="00EA48E9">
            <w:pPr>
              <w:spacing w:after="0" w:line="240" w:lineRule="auto"/>
              <w:jc w:val="center"/>
              <w:rPr>
                <w:rFonts w:ascii="Times New Roman" w:hAnsi="Times New Roman" w:cs="Times New Roman"/>
                <w:bCs/>
                <w:sz w:val="28"/>
                <w:szCs w:val="28"/>
                <w:lang w:val="ru-RU"/>
              </w:rPr>
            </w:pPr>
          </w:p>
          <w:p w14:paraId="2A715F0D" w14:textId="77777777" w:rsidR="00EA48E9" w:rsidRDefault="00EA48E9" w:rsidP="00EA48E9">
            <w:pPr>
              <w:spacing w:after="0" w:line="240" w:lineRule="auto"/>
              <w:jc w:val="center"/>
              <w:rPr>
                <w:rFonts w:ascii="Times New Roman" w:hAnsi="Times New Roman" w:cs="Times New Roman"/>
                <w:bCs/>
                <w:sz w:val="28"/>
                <w:szCs w:val="28"/>
                <w:lang w:val="ru-RU"/>
              </w:rPr>
            </w:pPr>
          </w:p>
          <w:p w14:paraId="5A584C6A" w14:textId="77777777" w:rsidR="00EA48E9" w:rsidRPr="00EA48E9" w:rsidRDefault="00EA48E9"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30</w:t>
            </w:r>
          </w:p>
        </w:tc>
      </w:tr>
      <w:tr w:rsidR="00FA51C4" w14:paraId="1EA46340" w14:textId="77777777" w:rsidTr="004E5BED">
        <w:tc>
          <w:tcPr>
            <w:tcW w:w="817" w:type="dxa"/>
          </w:tcPr>
          <w:p w14:paraId="0CCAF588" w14:textId="77777777" w:rsidR="00FA51C4" w:rsidRPr="00FA51C4" w:rsidRDefault="00FA51C4" w:rsidP="00FA51C4">
            <w:pPr>
              <w:spacing w:after="0" w:line="240" w:lineRule="auto"/>
              <w:rPr>
                <w:rFonts w:ascii="Times New Roman" w:hAnsi="Times New Roman" w:cs="Times New Roman"/>
                <w:bCs/>
                <w:sz w:val="28"/>
                <w:szCs w:val="28"/>
              </w:rPr>
            </w:pPr>
            <w:r w:rsidRPr="00FA51C4">
              <w:rPr>
                <w:rFonts w:ascii="Times New Roman" w:hAnsi="Times New Roman" w:cs="Times New Roman"/>
                <w:bCs/>
                <w:sz w:val="28"/>
                <w:szCs w:val="28"/>
              </w:rPr>
              <w:t>2</w:t>
            </w:r>
          </w:p>
        </w:tc>
        <w:tc>
          <w:tcPr>
            <w:tcW w:w="7938" w:type="dxa"/>
          </w:tcPr>
          <w:p w14:paraId="613A20E5" w14:textId="77777777" w:rsidR="00FA51C4" w:rsidRPr="00284C42" w:rsidRDefault="00FA51C4" w:rsidP="00FA51C4">
            <w:pPr>
              <w:spacing w:after="0" w:line="240" w:lineRule="auto"/>
              <w:rPr>
                <w:rFonts w:ascii="Times New Roman" w:hAnsi="Times New Roman" w:cs="Times New Roman"/>
                <w:bCs/>
                <w:sz w:val="28"/>
                <w:szCs w:val="28"/>
                <w:lang w:val="ru-RU"/>
              </w:rPr>
            </w:pPr>
            <w:r w:rsidRPr="00A61DEF">
              <w:rPr>
                <w:rFonts w:ascii="Times New Roman" w:hAnsi="Times New Roman" w:cs="Times New Roman"/>
                <w:b/>
                <w:sz w:val="28"/>
                <w:szCs w:val="28"/>
              </w:rPr>
              <w:t>МАТЕРИАЛЫ И МЕТОДЫ ИССЛЕДОВАНИЯ</w:t>
            </w:r>
            <w:r>
              <w:rPr>
                <w:rFonts w:ascii="Times New Roman" w:hAnsi="Times New Roman" w:cs="Times New Roman"/>
                <w:b/>
                <w:sz w:val="28"/>
                <w:szCs w:val="28"/>
              </w:rPr>
              <w:t xml:space="preserve"> ……</w:t>
            </w:r>
            <w:r w:rsidR="00284C42">
              <w:rPr>
                <w:rFonts w:ascii="Times New Roman" w:hAnsi="Times New Roman" w:cs="Times New Roman"/>
                <w:b/>
                <w:sz w:val="28"/>
                <w:szCs w:val="28"/>
              </w:rPr>
              <w:t>…</w:t>
            </w:r>
            <w:r w:rsidR="00284C42">
              <w:rPr>
                <w:rFonts w:ascii="Times New Roman" w:hAnsi="Times New Roman" w:cs="Times New Roman"/>
                <w:b/>
                <w:sz w:val="28"/>
                <w:szCs w:val="28"/>
                <w:lang w:val="ru-RU"/>
              </w:rPr>
              <w:t>…...</w:t>
            </w:r>
          </w:p>
        </w:tc>
        <w:tc>
          <w:tcPr>
            <w:tcW w:w="629" w:type="dxa"/>
          </w:tcPr>
          <w:p w14:paraId="0E0CDDC4" w14:textId="77777777" w:rsidR="00FA51C4" w:rsidRPr="00EA48E9" w:rsidRDefault="00EA48E9"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45</w:t>
            </w:r>
          </w:p>
        </w:tc>
      </w:tr>
      <w:tr w:rsidR="00FA51C4" w:rsidRPr="00FA51C4" w14:paraId="7F9B2204" w14:textId="77777777" w:rsidTr="004E5BED">
        <w:tc>
          <w:tcPr>
            <w:tcW w:w="817" w:type="dxa"/>
          </w:tcPr>
          <w:p w14:paraId="238046D3" w14:textId="77777777" w:rsidR="00FA51C4" w:rsidRPr="00FA51C4" w:rsidRDefault="00FA51C4" w:rsidP="00FA51C4">
            <w:pPr>
              <w:spacing w:after="0" w:line="240" w:lineRule="auto"/>
              <w:rPr>
                <w:rFonts w:ascii="Times New Roman" w:hAnsi="Times New Roman" w:cs="Times New Roman"/>
                <w:bCs/>
                <w:sz w:val="28"/>
                <w:szCs w:val="28"/>
              </w:rPr>
            </w:pPr>
            <w:r w:rsidRPr="00FA51C4">
              <w:rPr>
                <w:rFonts w:ascii="Times New Roman" w:hAnsi="Times New Roman" w:cs="Times New Roman"/>
                <w:bCs/>
                <w:sz w:val="28"/>
                <w:szCs w:val="28"/>
              </w:rPr>
              <w:t>2.1</w:t>
            </w:r>
          </w:p>
        </w:tc>
        <w:tc>
          <w:tcPr>
            <w:tcW w:w="7938" w:type="dxa"/>
          </w:tcPr>
          <w:p w14:paraId="0B29C574" w14:textId="77777777" w:rsidR="00FA51C4" w:rsidRPr="00FA51C4" w:rsidRDefault="00FA51C4" w:rsidP="00FA51C4">
            <w:pPr>
              <w:spacing w:after="0" w:line="240" w:lineRule="auto"/>
              <w:rPr>
                <w:rFonts w:ascii="Times New Roman" w:hAnsi="Times New Roman" w:cs="Times New Roman"/>
                <w:bCs/>
                <w:sz w:val="28"/>
                <w:szCs w:val="28"/>
                <w:lang w:val="ru-RU"/>
              </w:rPr>
            </w:pPr>
            <w:r w:rsidRPr="00FA51C4">
              <w:rPr>
                <w:rFonts w:ascii="Times New Roman" w:eastAsia="Times New Roman" w:hAnsi="Times New Roman" w:cs="Times New Roman"/>
                <w:sz w:val="28"/>
                <w:szCs w:val="28"/>
                <w:lang w:val="ru-RU"/>
              </w:rPr>
              <w:t xml:space="preserve">Методология исследования для первой задачи </w:t>
            </w:r>
            <w:r>
              <w:rPr>
                <w:rFonts w:ascii="Times New Roman" w:eastAsia="Times New Roman" w:hAnsi="Times New Roman" w:cs="Times New Roman"/>
                <w:sz w:val="28"/>
                <w:szCs w:val="28"/>
                <w:lang w:val="ru-RU"/>
              </w:rPr>
              <w:t>…………</w:t>
            </w:r>
            <w:r w:rsidR="00284C42">
              <w:rPr>
                <w:rFonts w:ascii="Times New Roman" w:eastAsia="Times New Roman" w:hAnsi="Times New Roman" w:cs="Times New Roman"/>
                <w:sz w:val="28"/>
                <w:szCs w:val="28"/>
                <w:lang w:val="ru-RU"/>
              </w:rPr>
              <w:t>……...</w:t>
            </w:r>
          </w:p>
        </w:tc>
        <w:tc>
          <w:tcPr>
            <w:tcW w:w="629" w:type="dxa"/>
          </w:tcPr>
          <w:p w14:paraId="5C889A7A" w14:textId="77777777" w:rsidR="00FA51C4" w:rsidRPr="00FA51C4" w:rsidRDefault="00EA48E9"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45</w:t>
            </w:r>
          </w:p>
        </w:tc>
      </w:tr>
      <w:tr w:rsidR="00FA51C4" w:rsidRPr="00FA51C4" w14:paraId="5D313032" w14:textId="77777777" w:rsidTr="004E5BED">
        <w:tc>
          <w:tcPr>
            <w:tcW w:w="817" w:type="dxa"/>
          </w:tcPr>
          <w:p w14:paraId="7D7502A3" w14:textId="77777777" w:rsidR="00FA51C4" w:rsidRPr="00FA51C4" w:rsidRDefault="00FA51C4" w:rsidP="00FA51C4">
            <w:pPr>
              <w:spacing w:after="0" w:line="240" w:lineRule="auto"/>
              <w:rPr>
                <w:rFonts w:ascii="Times New Roman" w:hAnsi="Times New Roman" w:cs="Times New Roman"/>
                <w:bCs/>
                <w:sz w:val="28"/>
                <w:szCs w:val="28"/>
              </w:rPr>
            </w:pPr>
            <w:r w:rsidRPr="00FA51C4">
              <w:rPr>
                <w:rFonts w:ascii="Times New Roman" w:hAnsi="Times New Roman" w:cs="Times New Roman"/>
                <w:bCs/>
                <w:sz w:val="28"/>
                <w:szCs w:val="28"/>
              </w:rPr>
              <w:t>2.2</w:t>
            </w:r>
          </w:p>
        </w:tc>
        <w:tc>
          <w:tcPr>
            <w:tcW w:w="7938" w:type="dxa"/>
          </w:tcPr>
          <w:p w14:paraId="0CF32BEB" w14:textId="77777777" w:rsidR="00FA51C4" w:rsidRPr="00FA51C4" w:rsidRDefault="00FA51C4" w:rsidP="00FA51C4">
            <w:pPr>
              <w:spacing w:after="0" w:line="240" w:lineRule="auto"/>
              <w:rPr>
                <w:rFonts w:ascii="Times New Roman" w:hAnsi="Times New Roman" w:cs="Times New Roman"/>
                <w:bCs/>
                <w:sz w:val="28"/>
                <w:szCs w:val="28"/>
                <w:lang w:val="ru-RU"/>
              </w:rPr>
            </w:pPr>
            <w:r w:rsidRPr="00FA51C4">
              <w:rPr>
                <w:rFonts w:ascii="Times New Roman" w:eastAsia="Times New Roman" w:hAnsi="Times New Roman" w:cs="Times New Roman"/>
                <w:sz w:val="28"/>
                <w:szCs w:val="28"/>
                <w:lang w:val="ru-RU"/>
              </w:rPr>
              <w:t xml:space="preserve">Методология исследования для второй задачи </w:t>
            </w:r>
            <w:r>
              <w:rPr>
                <w:rFonts w:ascii="Times New Roman" w:eastAsia="Times New Roman" w:hAnsi="Times New Roman" w:cs="Times New Roman"/>
                <w:sz w:val="28"/>
                <w:szCs w:val="28"/>
                <w:lang w:val="ru-RU"/>
              </w:rPr>
              <w:t>…………</w:t>
            </w:r>
            <w:r w:rsidR="00284C42">
              <w:rPr>
                <w:rFonts w:ascii="Times New Roman" w:eastAsia="Times New Roman" w:hAnsi="Times New Roman" w:cs="Times New Roman"/>
                <w:sz w:val="28"/>
                <w:szCs w:val="28"/>
                <w:lang w:val="ru-RU"/>
              </w:rPr>
              <w:t>………</w:t>
            </w:r>
          </w:p>
        </w:tc>
        <w:tc>
          <w:tcPr>
            <w:tcW w:w="629" w:type="dxa"/>
          </w:tcPr>
          <w:p w14:paraId="67E87DDB" w14:textId="77777777" w:rsidR="00FA51C4" w:rsidRPr="00FA51C4" w:rsidRDefault="00EA48E9"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46</w:t>
            </w:r>
          </w:p>
        </w:tc>
      </w:tr>
      <w:tr w:rsidR="00FA51C4" w:rsidRPr="00FA51C4" w14:paraId="5F731DDE" w14:textId="77777777" w:rsidTr="004E5BED">
        <w:tc>
          <w:tcPr>
            <w:tcW w:w="817" w:type="dxa"/>
          </w:tcPr>
          <w:p w14:paraId="4312CEBF" w14:textId="77777777" w:rsidR="00FA51C4" w:rsidRPr="00FA51C4" w:rsidRDefault="00FA51C4" w:rsidP="00FA51C4">
            <w:pPr>
              <w:spacing w:after="0" w:line="240" w:lineRule="auto"/>
              <w:rPr>
                <w:rFonts w:ascii="Times New Roman" w:hAnsi="Times New Roman" w:cs="Times New Roman"/>
                <w:bCs/>
                <w:sz w:val="28"/>
                <w:szCs w:val="28"/>
              </w:rPr>
            </w:pPr>
            <w:r w:rsidRPr="00FA51C4">
              <w:rPr>
                <w:rFonts w:ascii="Times New Roman" w:hAnsi="Times New Roman" w:cs="Times New Roman"/>
                <w:bCs/>
                <w:sz w:val="28"/>
                <w:szCs w:val="28"/>
              </w:rPr>
              <w:t>2.3</w:t>
            </w:r>
          </w:p>
        </w:tc>
        <w:tc>
          <w:tcPr>
            <w:tcW w:w="7938" w:type="dxa"/>
          </w:tcPr>
          <w:p w14:paraId="43925465" w14:textId="77777777" w:rsidR="00FA51C4" w:rsidRPr="00FA51C4" w:rsidRDefault="00FA51C4" w:rsidP="00FA51C4">
            <w:pPr>
              <w:spacing w:after="0" w:line="240" w:lineRule="auto"/>
              <w:rPr>
                <w:rFonts w:ascii="Times New Roman" w:hAnsi="Times New Roman" w:cs="Times New Roman"/>
                <w:bCs/>
                <w:sz w:val="28"/>
                <w:szCs w:val="28"/>
                <w:lang w:val="ru-RU"/>
              </w:rPr>
            </w:pPr>
            <w:r w:rsidRPr="00FA51C4">
              <w:rPr>
                <w:rFonts w:ascii="Times New Roman" w:eastAsia="Times New Roman" w:hAnsi="Times New Roman" w:cs="Times New Roman"/>
                <w:sz w:val="28"/>
                <w:szCs w:val="28"/>
                <w:lang w:val="ru-RU"/>
              </w:rPr>
              <w:t xml:space="preserve">Методология исследования для третьей задачи </w:t>
            </w:r>
            <w:r>
              <w:rPr>
                <w:rFonts w:ascii="Times New Roman" w:eastAsia="Times New Roman" w:hAnsi="Times New Roman" w:cs="Times New Roman"/>
                <w:sz w:val="28"/>
                <w:szCs w:val="28"/>
                <w:lang w:val="ru-RU"/>
              </w:rPr>
              <w:t>………</w:t>
            </w:r>
            <w:r w:rsidR="00284C42">
              <w:rPr>
                <w:rFonts w:ascii="Times New Roman" w:eastAsia="Times New Roman" w:hAnsi="Times New Roman" w:cs="Times New Roman"/>
                <w:sz w:val="28"/>
                <w:szCs w:val="28"/>
                <w:lang w:val="ru-RU"/>
              </w:rPr>
              <w:t>……….</w:t>
            </w:r>
          </w:p>
        </w:tc>
        <w:tc>
          <w:tcPr>
            <w:tcW w:w="629" w:type="dxa"/>
          </w:tcPr>
          <w:p w14:paraId="5FBC8CD1" w14:textId="77777777" w:rsidR="00FA51C4" w:rsidRPr="00FA51C4" w:rsidRDefault="00EA48E9"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48</w:t>
            </w:r>
          </w:p>
        </w:tc>
      </w:tr>
      <w:tr w:rsidR="00FA51C4" w14:paraId="3335AF91" w14:textId="77777777" w:rsidTr="004E5BED">
        <w:tc>
          <w:tcPr>
            <w:tcW w:w="817" w:type="dxa"/>
          </w:tcPr>
          <w:p w14:paraId="5E4DB5B9" w14:textId="77777777" w:rsidR="00FA51C4" w:rsidRPr="00FA51C4" w:rsidRDefault="00FA51C4" w:rsidP="00FA51C4">
            <w:pPr>
              <w:spacing w:after="0" w:line="240" w:lineRule="auto"/>
              <w:rPr>
                <w:rFonts w:ascii="Times New Roman" w:hAnsi="Times New Roman" w:cs="Times New Roman"/>
                <w:bCs/>
                <w:sz w:val="28"/>
                <w:szCs w:val="28"/>
              </w:rPr>
            </w:pPr>
            <w:r>
              <w:rPr>
                <w:rFonts w:ascii="Times New Roman" w:hAnsi="Times New Roman" w:cs="Times New Roman"/>
                <w:bCs/>
                <w:sz w:val="28"/>
                <w:szCs w:val="28"/>
              </w:rPr>
              <w:t>2.3.1</w:t>
            </w:r>
          </w:p>
        </w:tc>
        <w:tc>
          <w:tcPr>
            <w:tcW w:w="7938" w:type="dxa"/>
          </w:tcPr>
          <w:p w14:paraId="66415F82" w14:textId="77777777" w:rsidR="00FA51C4" w:rsidRPr="00284C42" w:rsidRDefault="00FA51C4" w:rsidP="00FA51C4">
            <w:pPr>
              <w:spacing w:after="0" w:line="240" w:lineRule="auto"/>
              <w:rPr>
                <w:rFonts w:ascii="Times New Roman" w:hAnsi="Times New Roman" w:cs="Times New Roman"/>
                <w:bCs/>
                <w:sz w:val="28"/>
                <w:szCs w:val="28"/>
                <w:lang w:val="ru-RU"/>
              </w:rPr>
            </w:pPr>
            <w:r w:rsidRPr="00A61DEF">
              <w:rPr>
                <w:rFonts w:ascii="Times New Roman" w:eastAsia="Times New Roman" w:hAnsi="Times New Roman" w:cs="Times New Roman"/>
                <w:sz w:val="28"/>
                <w:szCs w:val="28"/>
              </w:rPr>
              <w:t>Дизайн исследования</w:t>
            </w:r>
            <w:r>
              <w:rPr>
                <w:rFonts w:ascii="Times New Roman" w:eastAsia="Times New Roman" w:hAnsi="Times New Roman" w:cs="Times New Roman"/>
                <w:sz w:val="28"/>
                <w:szCs w:val="28"/>
              </w:rPr>
              <w:t xml:space="preserve"> ………………………………………</w:t>
            </w:r>
            <w:r w:rsidR="00284C42">
              <w:rPr>
                <w:rFonts w:ascii="Times New Roman" w:eastAsia="Times New Roman" w:hAnsi="Times New Roman" w:cs="Times New Roman"/>
                <w:sz w:val="28"/>
                <w:szCs w:val="28"/>
                <w:lang w:val="ru-RU"/>
              </w:rPr>
              <w:t>…….</w:t>
            </w:r>
          </w:p>
        </w:tc>
        <w:tc>
          <w:tcPr>
            <w:tcW w:w="629" w:type="dxa"/>
          </w:tcPr>
          <w:p w14:paraId="74F9EE3E" w14:textId="77777777" w:rsidR="00FA51C4" w:rsidRPr="00EA48E9" w:rsidRDefault="00EA48E9"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48</w:t>
            </w:r>
          </w:p>
        </w:tc>
      </w:tr>
      <w:tr w:rsidR="00FA51C4" w14:paraId="0CB97576" w14:textId="77777777" w:rsidTr="004E5BED">
        <w:tc>
          <w:tcPr>
            <w:tcW w:w="817" w:type="dxa"/>
          </w:tcPr>
          <w:p w14:paraId="2D9D2F02" w14:textId="77777777" w:rsidR="00FA51C4" w:rsidRPr="00FA51C4" w:rsidRDefault="00FA51C4" w:rsidP="00FA51C4">
            <w:pPr>
              <w:spacing w:after="0" w:line="240" w:lineRule="auto"/>
              <w:rPr>
                <w:rFonts w:ascii="Times New Roman" w:hAnsi="Times New Roman" w:cs="Times New Roman"/>
                <w:bCs/>
                <w:sz w:val="28"/>
                <w:szCs w:val="28"/>
              </w:rPr>
            </w:pPr>
            <w:r>
              <w:rPr>
                <w:rFonts w:ascii="Times New Roman" w:hAnsi="Times New Roman" w:cs="Times New Roman"/>
                <w:bCs/>
                <w:sz w:val="28"/>
                <w:szCs w:val="28"/>
              </w:rPr>
              <w:t>2.3.2</w:t>
            </w:r>
          </w:p>
        </w:tc>
        <w:tc>
          <w:tcPr>
            <w:tcW w:w="7938" w:type="dxa"/>
          </w:tcPr>
          <w:p w14:paraId="022137B2" w14:textId="77777777" w:rsidR="00FA51C4" w:rsidRPr="00284C42" w:rsidRDefault="00FA51C4" w:rsidP="00FA51C4">
            <w:pPr>
              <w:spacing w:after="0" w:line="240" w:lineRule="auto"/>
              <w:rPr>
                <w:rFonts w:ascii="Times New Roman" w:hAnsi="Times New Roman" w:cs="Times New Roman"/>
                <w:bCs/>
                <w:sz w:val="28"/>
                <w:szCs w:val="28"/>
                <w:lang w:val="ru-RU"/>
              </w:rPr>
            </w:pPr>
            <w:r w:rsidRPr="00A61DEF">
              <w:rPr>
                <w:rFonts w:ascii="Times New Roman" w:eastAsia="Times New Roman" w:hAnsi="Times New Roman" w:cs="Times New Roman"/>
                <w:sz w:val="28"/>
                <w:szCs w:val="28"/>
              </w:rPr>
              <w:t>Характеристика объектов исследования</w:t>
            </w:r>
            <w:r>
              <w:rPr>
                <w:rFonts w:ascii="Times New Roman" w:eastAsia="Times New Roman" w:hAnsi="Times New Roman" w:cs="Times New Roman"/>
                <w:sz w:val="28"/>
                <w:szCs w:val="28"/>
              </w:rPr>
              <w:t xml:space="preserve"> …………………</w:t>
            </w:r>
            <w:r w:rsidR="00284C42">
              <w:rPr>
                <w:rFonts w:ascii="Times New Roman" w:eastAsia="Times New Roman" w:hAnsi="Times New Roman" w:cs="Times New Roman"/>
                <w:sz w:val="28"/>
                <w:szCs w:val="28"/>
              </w:rPr>
              <w:t>…</w:t>
            </w:r>
            <w:r w:rsidR="00284C42">
              <w:rPr>
                <w:rFonts w:ascii="Times New Roman" w:eastAsia="Times New Roman" w:hAnsi="Times New Roman" w:cs="Times New Roman"/>
                <w:sz w:val="28"/>
                <w:szCs w:val="28"/>
                <w:lang w:val="ru-RU"/>
              </w:rPr>
              <w:t>….</w:t>
            </w:r>
          </w:p>
        </w:tc>
        <w:tc>
          <w:tcPr>
            <w:tcW w:w="629" w:type="dxa"/>
          </w:tcPr>
          <w:p w14:paraId="4F626495" w14:textId="77777777" w:rsidR="00FA51C4" w:rsidRPr="00EA48E9" w:rsidRDefault="00EA48E9"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49</w:t>
            </w:r>
          </w:p>
        </w:tc>
      </w:tr>
      <w:tr w:rsidR="00FA51C4" w14:paraId="43A9E1CB" w14:textId="77777777" w:rsidTr="004E5BED">
        <w:tc>
          <w:tcPr>
            <w:tcW w:w="817" w:type="dxa"/>
          </w:tcPr>
          <w:p w14:paraId="41DBE55E" w14:textId="77777777" w:rsidR="00FA51C4" w:rsidRPr="00FA51C4" w:rsidRDefault="00FA51C4" w:rsidP="00FA51C4">
            <w:pPr>
              <w:spacing w:after="0" w:line="240" w:lineRule="auto"/>
              <w:rPr>
                <w:rFonts w:ascii="Times New Roman" w:hAnsi="Times New Roman" w:cs="Times New Roman"/>
                <w:bCs/>
                <w:sz w:val="28"/>
                <w:szCs w:val="28"/>
              </w:rPr>
            </w:pPr>
            <w:r>
              <w:rPr>
                <w:rFonts w:ascii="Times New Roman" w:hAnsi="Times New Roman" w:cs="Times New Roman"/>
                <w:bCs/>
                <w:sz w:val="28"/>
                <w:szCs w:val="28"/>
              </w:rPr>
              <w:t>2.3.3</w:t>
            </w:r>
          </w:p>
        </w:tc>
        <w:tc>
          <w:tcPr>
            <w:tcW w:w="7938" w:type="dxa"/>
          </w:tcPr>
          <w:p w14:paraId="2BFB1526" w14:textId="77777777" w:rsidR="00FA51C4" w:rsidRPr="00284C42" w:rsidRDefault="00FA51C4" w:rsidP="00FA51C4">
            <w:pPr>
              <w:spacing w:after="0" w:line="240" w:lineRule="auto"/>
              <w:rPr>
                <w:rFonts w:ascii="Times New Roman" w:hAnsi="Times New Roman" w:cs="Times New Roman"/>
                <w:bCs/>
                <w:sz w:val="28"/>
                <w:szCs w:val="28"/>
                <w:lang w:val="ru-RU"/>
              </w:rPr>
            </w:pPr>
            <w:r w:rsidRPr="00A61DEF">
              <w:rPr>
                <w:rFonts w:ascii="Times New Roman" w:hAnsi="Times New Roman" w:cs="Times New Roman"/>
                <w:bCs/>
                <w:color w:val="000000"/>
                <w:sz w:val="28"/>
                <w:szCs w:val="28"/>
              </w:rPr>
              <w:t>Характеристика вмешательства</w:t>
            </w:r>
            <w:r>
              <w:rPr>
                <w:rFonts w:ascii="Times New Roman" w:hAnsi="Times New Roman" w:cs="Times New Roman"/>
                <w:bCs/>
                <w:color w:val="000000"/>
                <w:sz w:val="28"/>
                <w:szCs w:val="28"/>
              </w:rPr>
              <w:t xml:space="preserve"> …………………………</w:t>
            </w:r>
            <w:r w:rsidR="00284C42">
              <w:rPr>
                <w:rFonts w:ascii="Times New Roman" w:hAnsi="Times New Roman" w:cs="Times New Roman"/>
                <w:bCs/>
                <w:color w:val="000000"/>
                <w:sz w:val="28"/>
                <w:szCs w:val="28"/>
              </w:rPr>
              <w:t>…</w:t>
            </w:r>
            <w:r w:rsidR="00284C42">
              <w:rPr>
                <w:rFonts w:ascii="Times New Roman" w:hAnsi="Times New Roman" w:cs="Times New Roman"/>
                <w:bCs/>
                <w:color w:val="000000"/>
                <w:sz w:val="28"/>
                <w:szCs w:val="28"/>
                <w:lang w:val="ru-RU"/>
              </w:rPr>
              <w:t>……</w:t>
            </w:r>
          </w:p>
        </w:tc>
        <w:tc>
          <w:tcPr>
            <w:tcW w:w="629" w:type="dxa"/>
          </w:tcPr>
          <w:p w14:paraId="5A673004" w14:textId="77777777" w:rsidR="00FA51C4" w:rsidRPr="00EA48E9" w:rsidRDefault="00EA48E9"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53</w:t>
            </w:r>
          </w:p>
        </w:tc>
      </w:tr>
      <w:tr w:rsidR="00FA51C4" w14:paraId="4AC9388C" w14:textId="77777777" w:rsidTr="004E5BED">
        <w:tc>
          <w:tcPr>
            <w:tcW w:w="817" w:type="dxa"/>
          </w:tcPr>
          <w:p w14:paraId="67480881" w14:textId="77777777" w:rsidR="00FA51C4" w:rsidRPr="00FA51C4" w:rsidRDefault="00FA51C4" w:rsidP="00FA51C4">
            <w:pPr>
              <w:spacing w:after="0" w:line="240" w:lineRule="auto"/>
              <w:rPr>
                <w:rFonts w:ascii="Times New Roman" w:hAnsi="Times New Roman" w:cs="Times New Roman"/>
                <w:bCs/>
                <w:sz w:val="28"/>
                <w:szCs w:val="28"/>
              </w:rPr>
            </w:pPr>
            <w:r>
              <w:rPr>
                <w:rFonts w:ascii="Times New Roman" w:hAnsi="Times New Roman" w:cs="Times New Roman"/>
                <w:bCs/>
                <w:sz w:val="28"/>
                <w:szCs w:val="28"/>
              </w:rPr>
              <w:t>2.3.4</w:t>
            </w:r>
          </w:p>
        </w:tc>
        <w:tc>
          <w:tcPr>
            <w:tcW w:w="7938" w:type="dxa"/>
          </w:tcPr>
          <w:p w14:paraId="517B1BF2" w14:textId="77777777" w:rsidR="00FA51C4" w:rsidRPr="00284C42" w:rsidRDefault="00FA51C4" w:rsidP="00FA51C4">
            <w:pPr>
              <w:spacing w:after="0" w:line="240" w:lineRule="auto"/>
              <w:rPr>
                <w:rFonts w:ascii="Times New Roman" w:hAnsi="Times New Roman" w:cs="Times New Roman"/>
                <w:bCs/>
                <w:sz w:val="28"/>
                <w:szCs w:val="28"/>
                <w:lang w:val="ru-RU"/>
              </w:rPr>
            </w:pPr>
            <w:r w:rsidRPr="00A61DEF">
              <w:rPr>
                <w:rFonts w:ascii="Times New Roman" w:eastAsia="Times New Roman" w:hAnsi="Times New Roman" w:cs="Times New Roman"/>
                <w:sz w:val="28"/>
                <w:szCs w:val="28"/>
              </w:rPr>
              <w:t>Стандартная амбулаторная помощь</w:t>
            </w:r>
            <w:r>
              <w:rPr>
                <w:rFonts w:ascii="Times New Roman" w:eastAsia="Times New Roman" w:hAnsi="Times New Roman" w:cs="Times New Roman"/>
                <w:sz w:val="28"/>
                <w:szCs w:val="28"/>
              </w:rPr>
              <w:t xml:space="preserve"> ………………………</w:t>
            </w:r>
            <w:r w:rsidR="00284C42">
              <w:rPr>
                <w:rFonts w:ascii="Times New Roman" w:eastAsia="Times New Roman" w:hAnsi="Times New Roman" w:cs="Times New Roman"/>
                <w:sz w:val="28"/>
                <w:szCs w:val="28"/>
                <w:lang w:val="ru-RU"/>
              </w:rPr>
              <w:t>…….</w:t>
            </w:r>
          </w:p>
        </w:tc>
        <w:tc>
          <w:tcPr>
            <w:tcW w:w="629" w:type="dxa"/>
          </w:tcPr>
          <w:p w14:paraId="7AEC0002" w14:textId="77777777" w:rsidR="00FA51C4" w:rsidRPr="00EA48E9" w:rsidRDefault="00EA48E9"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55</w:t>
            </w:r>
          </w:p>
        </w:tc>
      </w:tr>
      <w:tr w:rsidR="00FA51C4" w14:paraId="09C75AD8" w14:textId="77777777" w:rsidTr="004E5BED">
        <w:tc>
          <w:tcPr>
            <w:tcW w:w="817" w:type="dxa"/>
          </w:tcPr>
          <w:p w14:paraId="248B3B63" w14:textId="77777777" w:rsidR="00FA51C4" w:rsidRPr="00FA51C4" w:rsidRDefault="00FA51C4" w:rsidP="00FA51C4">
            <w:pPr>
              <w:spacing w:after="0" w:line="240" w:lineRule="auto"/>
              <w:rPr>
                <w:rFonts w:ascii="Times New Roman" w:hAnsi="Times New Roman" w:cs="Times New Roman"/>
                <w:bCs/>
                <w:sz w:val="28"/>
                <w:szCs w:val="28"/>
              </w:rPr>
            </w:pPr>
            <w:r>
              <w:rPr>
                <w:rFonts w:ascii="Times New Roman" w:hAnsi="Times New Roman" w:cs="Times New Roman"/>
                <w:bCs/>
                <w:sz w:val="28"/>
                <w:szCs w:val="28"/>
              </w:rPr>
              <w:t>2.3.5</w:t>
            </w:r>
          </w:p>
        </w:tc>
        <w:tc>
          <w:tcPr>
            <w:tcW w:w="7938" w:type="dxa"/>
          </w:tcPr>
          <w:p w14:paraId="0C72075B" w14:textId="77777777" w:rsidR="00FA51C4" w:rsidRPr="00FA51C4" w:rsidRDefault="00FA51C4" w:rsidP="00FA51C4">
            <w:pPr>
              <w:spacing w:after="0" w:line="240" w:lineRule="auto"/>
              <w:rPr>
                <w:rFonts w:ascii="Times New Roman" w:hAnsi="Times New Roman" w:cs="Times New Roman"/>
                <w:bCs/>
                <w:sz w:val="28"/>
                <w:szCs w:val="28"/>
              </w:rPr>
            </w:pPr>
            <w:r w:rsidRPr="00A61DEF">
              <w:rPr>
                <w:rFonts w:ascii="Times New Roman" w:hAnsi="Times New Roman" w:cs="Times New Roman"/>
                <w:bCs/>
                <w:color w:val="000000"/>
                <w:sz w:val="28"/>
                <w:szCs w:val="28"/>
              </w:rPr>
              <w:t>Оценка эффективности</w:t>
            </w:r>
            <w:r>
              <w:rPr>
                <w:rFonts w:ascii="Times New Roman" w:hAnsi="Times New Roman" w:cs="Times New Roman"/>
                <w:bCs/>
                <w:color w:val="000000"/>
                <w:sz w:val="28"/>
                <w:szCs w:val="28"/>
              </w:rPr>
              <w:t xml:space="preserve"> …………………………………….</w:t>
            </w:r>
            <w:r w:rsidR="00284C42">
              <w:rPr>
                <w:rFonts w:ascii="Times New Roman" w:eastAsia="Times New Roman" w:hAnsi="Times New Roman" w:cs="Times New Roman"/>
                <w:sz w:val="28"/>
                <w:szCs w:val="28"/>
                <w:lang w:val="ru-RU"/>
              </w:rPr>
              <w:t>…….</w:t>
            </w:r>
          </w:p>
        </w:tc>
        <w:tc>
          <w:tcPr>
            <w:tcW w:w="629" w:type="dxa"/>
          </w:tcPr>
          <w:p w14:paraId="0D90DEFD" w14:textId="77777777" w:rsidR="00FA51C4" w:rsidRPr="00EA48E9" w:rsidRDefault="00EA48E9"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55</w:t>
            </w:r>
          </w:p>
        </w:tc>
      </w:tr>
      <w:tr w:rsidR="00FA51C4" w14:paraId="48A67A04" w14:textId="77777777" w:rsidTr="004E5BED">
        <w:tc>
          <w:tcPr>
            <w:tcW w:w="817" w:type="dxa"/>
          </w:tcPr>
          <w:p w14:paraId="3FF4B628" w14:textId="77777777" w:rsidR="00FA51C4" w:rsidRPr="00FA51C4" w:rsidRDefault="00FA51C4" w:rsidP="00FA51C4">
            <w:pPr>
              <w:spacing w:after="0" w:line="240" w:lineRule="auto"/>
              <w:rPr>
                <w:rFonts w:ascii="Times New Roman" w:hAnsi="Times New Roman" w:cs="Times New Roman"/>
                <w:bCs/>
                <w:sz w:val="28"/>
                <w:szCs w:val="28"/>
              </w:rPr>
            </w:pPr>
            <w:r>
              <w:rPr>
                <w:rFonts w:ascii="Times New Roman" w:hAnsi="Times New Roman" w:cs="Times New Roman"/>
                <w:bCs/>
                <w:sz w:val="28"/>
                <w:szCs w:val="28"/>
              </w:rPr>
              <w:t>2.3.6</w:t>
            </w:r>
          </w:p>
        </w:tc>
        <w:tc>
          <w:tcPr>
            <w:tcW w:w="7938" w:type="dxa"/>
          </w:tcPr>
          <w:p w14:paraId="29FD0462" w14:textId="77777777" w:rsidR="00FA51C4" w:rsidRPr="00FA51C4" w:rsidRDefault="00FA51C4" w:rsidP="00FA51C4">
            <w:pPr>
              <w:spacing w:after="0" w:line="240" w:lineRule="auto"/>
              <w:rPr>
                <w:rFonts w:ascii="Times New Roman" w:hAnsi="Times New Roman" w:cs="Times New Roman"/>
                <w:bCs/>
                <w:sz w:val="28"/>
                <w:szCs w:val="28"/>
              </w:rPr>
            </w:pPr>
            <w:r w:rsidRPr="00A61DEF">
              <w:rPr>
                <w:rFonts w:ascii="Times New Roman" w:eastAsia="Times New Roman" w:hAnsi="Times New Roman" w:cs="Times New Roman"/>
                <w:sz w:val="28"/>
                <w:szCs w:val="28"/>
              </w:rPr>
              <w:t>Длительность исследования</w:t>
            </w:r>
            <w:r>
              <w:rPr>
                <w:rFonts w:ascii="Times New Roman" w:eastAsia="Times New Roman" w:hAnsi="Times New Roman" w:cs="Times New Roman"/>
                <w:sz w:val="28"/>
                <w:szCs w:val="28"/>
              </w:rPr>
              <w:t xml:space="preserve"> ………………………………</w:t>
            </w:r>
            <w:r w:rsidR="00284C42">
              <w:rPr>
                <w:rFonts w:ascii="Times New Roman" w:eastAsia="Times New Roman" w:hAnsi="Times New Roman" w:cs="Times New Roman"/>
                <w:sz w:val="28"/>
                <w:szCs w:val="28"/>
                <w:lang w:val="ru-RU"/>
              </w:rPr>
              <w:t>…….</w:t>
            </w:r>
          </w:p>
        </w:tc>
        <w:tc>
          <w:tcPr>
            <w:tcW w:w="629" w:type="dxa"/>
          </w:tcPr>
          <w:p w14:paraId="6A9DF3FF" w14:textId="77777777" w:rsidR="00FA51C4" w:rsidRPr="00EA48E9" w:rsidRDefault="00EA48E9"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56</w:t>
            </w:r>
          </w:p>
        </w:tc>
      </w:tr>
      <w:tr w:rsidR="00FA51C4" w14:paraId="6937A467" w14:textId="77777777" w:rsidTr="004E5BED">
        <w:tc>
          <w:tcPr>
            <w:tcW w:w="817" w:type="dxa"/>
          </w:tcPr>
          <w:p w14:paraId="35A3D960" w14:textId="77777777" w:rsidR="00FA51C4" w:rsidRPr="00FA51C4" w:rsidRDefault="00FA51C4" w:rsidP="00FA51C4">
            <w:pPr>
              <w:spacing w:after="0" w:line="240" w:lineRule="auto"/>
              <w:rPr>
                <w:rFonts w:ascii="Times New Roman" w:hAnsi="Times New Roman" w:cs="Times New Roman"/>
                <w:bCs/>
                <w:sz w:val="28"/>
                <w:szCs w:val="28"/>
              </w:rPr>
            </w:pPr>
            <w:r>
              <w:rPr>
                <w:rFonts w:ascii="Times New Roman" w:hAnsi="Times New Roman" w:cs="Times New Roman"/>
                <w:bCs/>
                <w:sz w:val="28"/>
                <w:szCs w:val="28"/>
              </w:rPr>
              <w:t>2.3.7</w:t>
            </w:r>
          </w:p>
        </w:tc>
        <w:tc>
          <w:tcPr>
            <w:tcW w:w="7938" w:type="dxa"/>
          </w:tcPr>
          <w:p w14:paraId="69D6FD42" w14:textId="77777777" w:rsidR="00FA51C4" w:rsidRPr="00FA51C4" w:rsidRDefault="00FA51C4" w:rsidP="00FA51C4">
            <w:pPr>
              <w:spacing w:after="0" w:line="240" w:lineRule="auto"/>
              <w:rPr>
                <w:rFonts w:ascii="Times New Roman" w:hAnsi="Times New Roman" w:cs="Times New Roman"/>
                <w:bCs/>
                <w:sz w:val="28"/>
                <w:szCs w:val="28"/>
              </w:rPr>
            </w:pPr>
            <w:r w:rsidRPr="00A61DEF">
              <w:rPr>
                <w:rFonts w:ascii="Times New Roman" w:hAnsi="Times New Roman" w:cs="Times New Roman"/>
                <w:bCs/>
                <w:color w:val="000000"/>
                <w:sz w:val="28"/>
                <w:szCs w:val="28"/>
              </w:rPr>
              <w:t>Характеристика методов исследования</w:t>
            </w:r>
            <w:r>
              <w:rPr>
                <w:rFonts w:ascii="Times New Roman" w:hAnsi="Times New Roman" w:cs="Times New Roman"/>
                <w:bCs/>
                <w:color w:val="000000"/>
                <w:sz w:val="28"/>
                <w:szCs w:val="28"/>
              </w:rPr>
              <w:t xml:space="preserve"> …………………..</w:t>
            </w:r>
            <w:r w:rsidR="00284C42">
              <w:rPr>
                <w:rFonts w:ascii="Times New Roman" w:eastAsia="Times New Roman" w:hAnsi="Times New Roman" w:cs="Times New Roman"/>
                <w:sz w:val="28"/>
                <w:szCs w:val="28"/>
                <w:lang w:val="ru-RU"/>
              </w:rPr>
              <w:t>…….</w:t>
            </w:r>
          </w:p>
        </w:tc>
        <w:tc>
          <w:tcPr>
            <w:tcW w:w="629" w:type="dxa"/>
          </w:tcPr>
          <w:p w14:paraId="77BEAE75" w14:textId="77777777" w:rsidR="00FA51C4" w:rsidRPr="00EA48E9" w:rsidRDefault="00EA48E9"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56</w:t>
            </w:r>
          </w:p>
        </w:tc>
      </w:tr>
      <w:tr w:rsidR="00FA51C4" w14:paraId="072A88F4" w14:textId="77777777" w:rsidTr="004E5BED">
        <w:tc>
          <w:tcPr>
            <w:tcW w:w="817" w:type="dxa"/>
          </w:tcPr>
          <w:p w14:paraId="16AB04D2" w14:textId="77777777" w:rsidR="00FA51C4" w:rsidRPr="00FA51C4" w:rsidRDefault="00FA51C4" w:rsidP="00FA51C4">
            <w:pPr>
              <w:spacing w:after="0" w:line="240" w:lineRule="auto"/>
              <w:rPr>
                <w:rFonts w:ascii="Times New Roman" w:hAnsi="Times New Roman" w:cs="Times New Roman"/>
                <w:bCs/>
                <w:sz w:val="28"/>
                <w:szCs w:val="28"/>
              </w:rPr>
            </w:pPr>
            <w:r>
              <w:rPr>
                <w:rFonts w:ascii="Times New Roman" w:hAnsi="Times New Roman" w:cs="Times New Roman"/>
                <w:bCs/>
                <w:sz w:val="28"/>
                <w:szCs w:val="28"/>
              </w:rPr>
              <w:t>2.3.8</w:t>
            </w:r>
          </w:p>
        </w:tc>
        <w:tc>
          <w:tcPr>
            <w:tcW w:w="7938" w:type="dxa"/>
          </w:tcPr>
          <w:p w14:paraId="39E4BA5D" w14:textId="77777777" w:rsidR="00FA51C4" w:rsidRPr="00FA51C4" w:rsidRDefault="00FA51C4" w:rsidP="00FA51C4">
            <w:pPr>
              <w:spacing w:after="0" w:line="240" w:lineRule="auto"/>
              <w:rPr>
                <w:rFonts w:ascii="Times New Roman" w:hAnsi="Times New Roman" w:cs="Times New Roman"/>
                <w:bCs/>
                <w:sz w:val="28"/>
                <w:szCs w:val="28"/>
              </w:rPr>
            </w:pPr>
            <w:r w:rsidRPr="00A61DEF">
              <w:rPr>
                <w:rFonts w:ascii="Times New Roman" w:hAnsi="Times New Roman" w:cs="Times New Roman"/>
                <w:bCs/>
                <w:color w:val="000000"/>
                <w:sz w:val="28"/>
                <w:szCs w:val="28"/>
              </w:rPr>
              <w:t>Статистические методы исследования</w:t>
            </w:r>
            <w:r>
              <w:rPr>
                <w:rFonts w:ascii="Times New Roman" w:hAnsi="Times New Roman" w:cs="Times New Roman"/>
                <w:bCs/>
                <w:color w:val="000000"/>
                <w:sz w:val="28"/>
                <w:szCs w:val="28"/>
              </w:rPr>
              <w:t xml:space="preserve"> ……………………</w:t>
            </w:r>
            <w:r w:rsidR="00284C42">
              <w:rPr>
                <w:rFonts w:ascii="Times New Roman" w:eastAsia="Times New Roman" w:hAnsi="Times New Roman" w:cs="Times New Roman"/>
                <w:sz w:val="28"/>
                <w:szCs w:val="28"/>
                <w:lang w:val="ru-RU"/>
              </w:rPr>
              <w:t>…….</w:t>
            </w:r>
          </w:p>
        </w:tc>
        <w:tc>
          <w:tcPr>
            <w:tcW w:w="629" w:type="dxa"/>
          </w:tcPr>
          <w:p w14:paraId="16CE65F8" w14:textId="77777777" w:rsidR="00FA51C4" w:rsidRPr="00EA48E9" w:rsidRDefault="00EA48E9"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57</w:t>
            </w:r>
          </w:p>
        </w:tc>
      </w:tr>
      <w:tr w:rsidR="00FA51C4" w14:paraId="73905937" w14:textId="77777777" w:rsidTr="004E5BED">
        <w:tc>
          <w:tcPr>
            <w:tcW w:w="817" w:type="dxa"/>
          </w:tcPr>
          <w:p w14:paraId="05D4B26A" w14:textId="77777777" w:rsidR="00FA51C4" w:rsidRPr="00FA51C4" w:rsidRDefault="00FA51C4" w:rsidP="00FA51C4">
            <w:pPr>
              <w:spacing w:after="0" w:line="240" w:lineRule="auto"/>
              <w:rPr>
                <w:rFonts w:ascii="Times New Roman" w:hAnsi="Times New Roman" w:cs="Times New Roman"/>
                <w:bCs/>
                <w:sz w:val="28"/>
                <w:szCs w:val="28"/>
              </w:rPr>
            </w:pPr>
            <w:r>
              <w:rPr>
                <w:rFonts w:ascii="Times New Roman" w:hAnsi="Times New Roman" w:cs="Times New Roman"/>
                <w:bCs/>
                <w:sz w:val="28"/>
                <w:szCs w:val="28"/>
              </w:rPr>
              <w:t>3</w:t>
            </w:r>
          </w:p>
        </w:tc>
        <w:tc>
          <w:tcPr>
            <w:tcW w:w="7938" w:type="dxa"/>
          </w:tcPr>
          <w:p w14:paraId="4BCD41B5" w14:textId="77777777" w:rsidR="00FA51C4" w:rsidRPr="00284C42" w:rsidRDefault="00FA51C4" w:rsidP="00FA51C4">
            <w:pPr>
              <w:spacing w:after="0" w:line="240" w:lineRule="auto"/>
              <w:rPr>
                <w:rFonts w:ascii="Times New Roman" w:hAnsi="Times New Roman" w:cs="Times New Roman"/>
                <w:bCs/>
                <w:sz w:val="28"/>
                <w:szCs w:val="28"/>
                <w:lang w:val="ru-RU"/>
              </w:rPr>
            </w:pPr>
            <w:r w:rsidRPr="00A61DEF">
              <w:rPr>
                <w:rFonts w:ascii="Times New Roman" w:hAnsi="Times New Roman" w:cs="Times New Roman"/>
                <w:b/>
                <w:bCs/>
                <w:color w:val="000000"/>
                <w:sz w:val="28"/>
                <w:szCs w:val="28"/>
              </w:rPr>
              <w:t>РЕЗУЛЬТАТЫ ИССЛЕДОВАНИЯ</w:t>
            </w:r>
            <w:r w:rsidR="00284C42">
              <w:rPr>
                <w:rFonts w:ascii="Times New Roman" w:hAnsi="Times New Roman" w:cs="Times New Roman"/>
                <w:b/>
                <w:bCs/>
                <w:color w:val="000000"/>
                <w:sz w:val="28"/>
                <w:szCs w:val="28"/>
                <w:lang w:val="ru-RU"/>
              </w:rPr>
              <w:t xml:space="preserve"> </w:t>
            </w:r>
            <w:r w:rsidR="00284C42" w:rsidRPr="00284C42">
              <w:rPr>
                <w:rFonts w:ascii="Times New Roman" w:eastAsia="Times New Roman" w:hAnsi="Times New Roman" w:cs="Times New Roman"/>
                <w:b/>
                <w:bCs/>
                <w:sz w:val="28"/>
                <w:szCs w:val="28"/>
                <w:lang w:val="ru-RU"/>
              </w:rPr>
              <w:t>…….…….…….…….…</w:t>
            </w:r>
          </w:p>
        </w:tc>
        <w:tc>
          <w:tcPr>
            <w:tcW w:w="629" w:type="dxa"/>
          </w:tcPr>
          <w:p w14:paraId="1C5E953F" w14:textId="77777777" w:rsidR="00FA51C4" w:rsidRPr="004E5BED" w:rsidRDefault="004E5BED"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59</w:t>
            </w:r>
          </w:p>
        </w:tc>
      </w:tr>
      <w:tr w:rsidR="00FA51C4" w14:paraId="61EAB54C" w14:textId="77777777" w:rsidTr="004E5BED">
        <w:tc>
          <w:tcPr>
            <w:tcW w:w="817" w:type="dxa"/>
          </w:tcPr>
          <w:p w14:paraId="03BB9031" w14:textId="77777777" w:rsidR="00FA51C4" w:rsidRPr="00FA51C4" w:rsidRDefault="00FA51C4" w:rsidP="00FA51C4">
            <w:pPr>
              <w:spacing w:after="0" w:line="240" w:lineRule="auto"/>
              <w:rPr>
                <w:rFonts w:ascii="Times New Roman" w:hAnsi="Times New Roman" w:cs="Times New Roman"/>
                <w:bCs/>
                <w:sz w:val="28"/>
                <w:szCs w:val="28"/>
              </w:rPr>
            </w:pPr>
            <w:r>
              <w:rPr>
                <w:rFonts w:ascii="Times New Roman" w:hAnsi="Times New Roman" w:cs="Times New Roman"/>
                <w:bCs/>
                <w:sz w:val="28"/>
                <w:szCs w:val="28"/>
              </w:rPr>
              <w:t>3.1</w:t>
            </w:r>
          </w:p>
        </w:tc>
        <w:tc>
          <w:tcPr>
            <w:tcW w:w="7938" w:type="dxa"/>
          </w:tcPr>
          <w:p w14:paraId="4D9748FE" w14:textId="77777777" w:rsidR="00FA51C4" w:rsidRPr="00FA51C4" w:rsidRDefault="00FA51C4" w:rsidP="00FA51C4">
            <w:pPr>
              <w:spacing w:after="0" w:line="240" w:lineRule="auto"/>
              <w:rPr>
                <w:rFonts w:ascii="Times New Roman" w:hAnsi="Times New Roman" w:cs="Times New Roman"/>
                <w:bCs/>
                <w:sz w:val="28"/>
                <w:szCs w:val="28"/>
              </w:rPr>
            </w:pPr>
            <w:r w:rsidRPr="00A61DEF">
              <w:rPr>
                <w:rFonts w:ascii="Times New Roman" w:hAnsi="Times New Roman" w:cs="Times New Roman"/>
                <w:bCs/>
                <w:color w:val="000000"/>
                <w:sz w:val="28"/>
                <w:szCs w:val="28"/>
              </w:rPr>
              <w:t>Результаты по первой задаче</w:t>
            </w:r>
            <w:r>
              <w:rPr>
                <w:rFonts w:ascii="Times New Roman" w:hAnsi="Times New Roman" w:cs="Times New Roman"/>
                <w:bCs/>
                <w:color w:val="000000"/>
                <w:sz w:val="28"/>
                <w:szCs w:val="28"/>
              </w:rPr>
              <w:t xml:space="preserve"> ………………………………</w:t>
            </w:r>
            <w:r w:rsidR="00284C42">
              <w:rPr>
                <w:rFonts w:ascii="Times New Roman" w:eastAsia="Times New Roman" w:hAnsi="Times New Roman" w:cs="Times New Roman"/>
                <w:sz w:val="28"/>
                <w:szCs w:val="28"/>
                <w:lang w:val="ru-RU"/>
              </w:rPr>
              <w:t>…….</w:t>
            </w:r>
          </w:p>
        </w:tc>
        <w:tc>
          <w:tcPr>
            <w:tcW w:w="629" w:type="dxa"/>
          </w:tcPr>
          <w:p w14:paraId="3FD82405" w14:textId="77777777" w:rsidR="00FA51C4" w:rsidRPr="004E5BED" w:rsidRDefault="004E5BED"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59</w:t>
            </w:r>
          </w:p>
        </w:tc>
      </w:tr>
      <w:tr w:rsidR="00FA51C4" w14:paraId="69E07C7D" w14:textId="77777777" w:rsidTr="004E5BED">
        <w:tc>
          <w:tcPr>
            <w:tcW w:w="817" w:type="dxa"/>
          </w:tcPr>
          <w:p w14:paraId="043A0A84" w14:textId="77777777" w:rsidR="00FA51C4" w:rsidRPr="00FA51C4" w:rsidRDefault="00FA51C4" w:rsidP="00FA51C4">
            <w:pPr>
              <w:spacing w:after="0" w:line="240" w:lineRule="auto"/>
              <w:rPr>
                <w:rFonts w:ascii="Times New Roman" w:hAnsi="Times New Roman" w:cs="Times New Roman"/>
                <w:bCs/>
                <w:sz w:val="28"/>
                <w:szCs w:val="28"/>
              </w:rPr>
            </w:pPr>
            <w:r>
              <w:rPr>
                <w:rFonts w:ascii="Times New Roman" w:hAnsi="Times New Roman" w:cs="Times New Roman"/>
                <w:bCs/>
                <w:sz w:val="28"/>
                <w:szCs w:val="28"/>
              </w:rPr>
              <w:t>3.2</w:t>
            </w:r>
          </w:p>
        </w:tc>
        <w:tc>
          <w:tcPr>
            <w:tcW w:w="7938" w:type="dxa"/>
          </w:tcPr>
          <w:p w14:paraId="41B21EA1" w14:textId="77777777" w:rsidR="00FA51C4" w:rsidRPr="00FA51C4" w:rsidRDefault="00FA51C4" w:rsidP="00FA51C4">
            <w:pPr>
              <w:spacing w:after="0" w:line="240" w:lineRule="auto"/>
              <w:rPr>
                <w:rFonts w:ascii="Times New Roman" w:hAnsi="Times New Roman" w:cs="Times New Roman"/>
                <w:bCs/>
                <w:sz w:val="28"/>
                <w:szCs w:val="28"/>
              </w:rPr>
            </w:pPr>
            <w:r w:rsidRPr="00A61DEF">
              <w:rPr>
                <w:rFonts w:ascii="Times New Roman" w:hAnsi="Times New Roman" w:cs="Times New Roman"/>
                <w:bCs/>
                <w:color w:val="000000"/>
                <w:sz w:val="28"/>
                <w:szCs w:val="28"/>
              </w:rPr>
              <w:t>Результаты по второй задаче</w:t>
            </w:r>
            <w:r>
              <w:rPr>
                <w:rFonts w:ascii="Times New Roman" w:hAnsi="Times New Roman" w:cs="Times New Roman"/>
                <w:bCs/>
                <w:color w:val="000000"/>
                <w:sz w:val="28"/>
                <w:szCs w:val="28"/>
              </w:rPr>
              <w:t xml:space="preserve"> ………………………………</w:t>
            </w:r>
            <w:r w:rsidR="00284C42">
              <w:rPr>
                <w:rFonts w:ascii="Times New Roman" w:eastAsia="Times New Roman" w:hAnsi="Times New Roman" w:cs="Times New Roman"/>
                <w:sz w:val="28"/>
                <w:szCs w:val="28"/>
                <w:lang w:val="ru-RU"/>
              </w:rPr>
              <w:t>…….</w:t>
            </w:r>
          </w:p>
        </w:tc>
        <w:tc>
          <w:tcPr>
            <w:tcW w:w="629" w:type="dxa"/>
          </w:tcPr>
          <w:p w14:paraId="694DD490" w14:textId="77777777" w:rsidR="00FA51C4" w:rsidRPr="004E5BED" w:rsidRDefault="004E5BED"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66</w:t>
            </w:r>
          </w:p>
        </w:tc>
      </w:tr>
      <w:tr w:rsidR="00FA51C4" w14:paraId="71934A75" w14:textId="77777777" w:rsidTr="004E5BED">
        <w:tc>
          <w:tcPr>
            <w:tcW w:w="817" w:type="dxa"/>
          </w:tcPr>
          <w:p w14:paraId="6414C1FE" w14:textId="77777777" w:rsidR="00FA51C4" w:rsidRDefault="00FA51C4" w:rsidP="00FA51C4">
            <w:pPr>
              <w:spacing w:after="0" w:line="240" w:lineRule="auto"/>
              <w:rPr>
                <w:rFonts w:ascii="Times New Roman" w:hAnsi="Times New Roman" w:cs="Times New Roman"/>
                <w:bCs/>
                <w:sz w:val="28"/>
                <w:szCs w:val="28"/>
              </w:rPr>
            </w:pPr>
            <w:r>
              <w:rPr>
                <w:rFonts w:ascii="Times New Roman" w:hAnsi="Times New Roman" w:cs="Times New Roman"/>
                <w:bCs/>
                <w:sz w:val="28"/>
                <w:szCs w:val="28"/>
              </w:rPr>
              <w:t>3.3</w:t>
            </w:r>
          </w:p>
        </w:tc>
        <w:tc>
          <w:tcPr>
            <w:tcW w:w="7938" w:type="dxa"/>
          </w:tcPr>
          <w:p w14:paraId="0B630D69" w14:textId="77777777" w:rsidR="00FA51C4" w:rsidRPr="00FA51C4" w:rsidRDefault="00FA51C4" w:rsidP="00FA51C4">
            <w:pPr>
              <w:spacing w:after="0" w:line="240" w:lineRule="auto"/>
              <w:rPr>
                <w:rFonts w:ascii="Times New Roman" w:hAnsi="Times New Roman" w:cs="Times New Roman"/>
                <w:bCs/>
                <w:sz w:val="28"/>
                <w:szCs w:val="28"/>
              </w:rPr>
            </w:pPr>
            <w:r w:rsidRPr="00A61DEF">
              <w:rPr>
                <w:rFonts w:ascii="Times New Roman" w:hAnsi="Times New Roman" w:cs="Times New Roman"/>
                <w:bCs/>
                <w:color w:val="000000"/>
                <w:sz w:val="28"/>
                <w:szCs w:val="28"/>
              </w:rPr>
              <w:t>Результаты по третьей задаче</w:t>
            </w:r>
            <w:r>
              <w:rPr>
                <w:rFonts w:ascii="Times New Roman" w:hAnsi="Times New Roman" w:cs="Times New Roman"/>
                <w:bCs/>
                <w:color w:val="000000"/>
                <w:sz w:val="28"/>
                <w:szCs w:val="28"/>
              </w:rPr>
              <w:t xml:space="preserve"> ……………………………..</w:t>
            </w:r>
            <w:r w:rsidR="00284C42">
              <w:rPr>
                <w:rFonts w:ascii="Times New Roman" w:eastAsia="Times New Roman" w:hAnsi="Times New Roman" w:cs="Times New Roman"/>
                <w:sz w:val="28"/>
                <w:szCs w:val="28"/>
                <w:lang w:val="ru-RU"/>
              </w:rPr>
              <w:t>…….</w:t>
            </w:r>
          </w:p>
        </w:tc>
        <w:tc>
          <w:tcPr>
            <w:tcW w:w="629" w:type="dxa"/>
          </w:tcPr>
          <w:p w14:paraId="72062A57" w14:textId="77777777" w:rsidR="00FA51C4" w:rsidRPr="004E5BED" w:rsidRDefault="004E5BED"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77</w:t>
            </w:r>
          </w:p>
        </w:tc>
      </w:tr>
      <w:tr w:rsidR="00FA51C4" w14:paraId="60B91125" w14:textId="77777777" w:rsidTr="004E5BED">
        <w:tc>
          <w:tcPr>
            <w:tcW w:w="817" w:type="dxa"/>
          </w:tcPr>
          <w:p w14:paraId="3A9C5846" w14:textId="77777777" w:rsidR="00FA51C4" w:rsidRDefault="00FA51C4" w:rsidP="00FA51C4">
            <w:pPr>
              <w:spacing w:after="0" w:line="240" w:lineRule="auto"/>
              <w:rPr>
                <w:rFonts w:ascii="Times New Roman" w:hAnsi="Times New Roman" w:cs="Times New Roman"/>
                <w:bCs/>
                <w:sz w:val="28"/>
                <w:szCs w:val="28"/>
              </w:rPr>
            </w:pPr>
            <w:r>
              <w:rPr>
                <w:rFonts w:ascii="Times New Roman" w:hAnsi="Times New Roman" w:cs="Times New Roman"/>
                <w:bCs/>
                <w:sz w:val="28"/>
                <w:szCs w:val="28"/>
              </w:rPr>
              <w:t>3.3.1</w:t>
            </w:r>
          </w:p>
        </w:tc>
        <w:tc>
          <w:tcPr>
            <w:tcW w:w="7938" w:type="dxa"/>
          </w:tcPr>
          <w:p w14:paraId="1AF35351" w14:textId="77777777" w:rsidR="00FA51C4" w:rsidRPr="00FA51C4" w:rsidRDefault="00FA51C4" w:rsidP="00FA51C4">
            <w:pPr>
              <w:spacing w:after="0" w:line="240" w:lineRule="auto"/>
              <w:rPr>
                <w:rFonts w:ascii="Times New Roman" w:hAnsi="Times New Roman" w:cs="Times New Roman"/>
                <w:bCs/>
                <w:sz w:val="28"/>
                <w:szCs w:val="28"/>
              </w:rPr>
            </w:pPr>
            <w:r w:rsidRPr="00A61DEF">
              <w:rPr>
                <w:rFonts w:ascii="Times New Roman" w:hAnsi="Times New Roman" w:cs="Times New Roman"/>
                <w:sz w:val="28"/>
                <w:szCs w:val="28"/>
              </w:rPr>
              <w:t>Сердечно-сосудистые исходы</w:t>
            </w:r>
            <w:r>
              <w:rPr>
                <w:rFonts w:ascii="Times New Roman" w:hAnsi="Times New Roman" w:cs="Times New Roman"/>
                <w:sz w:val="28"/>
                <w:szCs w:val="28"/>
              </w:rPr>
              <w:t xml:space="preserve"> ………………………………</w:t>
            </w:r>
            <w:r w:rsidR="00284C42">
              <w:rPr>
                <w:rFonts w:ascii="Times New Roman" w:eastAsia="Times New Roman" w:hAnsi="Times New Roman" w:cs="Times New Roman"/>
                <w:sz w:val="28"/>
                <w:szCs w:val="28"/>
                <w:lang w:val="ru-RU"/>
              </w:rPr>
              <w:t>…….</w:t>
            </w:r>
          </w:p>
        </w:tc>
        <w:tc>
          <w:tcPr>
            <w:tcW w:w="629" w:type="dxa"/>
          </w:tcPr>
          <w:p w14:paraId="03D014C2" w14:textId="77777777" w:rsidR="00FA51C4" w:rsidRPr="004E5BED" w:rsidRDefault="004E5BED"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77</w:t>
            </w:r>
          </w:p>
        </w:tc>
      </w:tr>
      <w:tr w:rsidR="00FA51C4" w:rsidRPr="00FA51C4" w14:paraId="1F375E54" w14:textId="77777777" w:rsidTr="004E5BED">
        <w:tc>
          <w:tcPr>
            <w:tcW w:w="817" w:type="dxa"/>
          </w:tcPr>
          <w:p w14:paraId="36D39AE6" w14:textId="77777777" w:rsidR="00FA51C4" w:rsidRDefault="00FA51C4" w:rsidP="00FA51C4">
            <w:pPr>
              <w:spacing w:after="0" w:line="240" w:lineRule="auto"/>
              <w:rPr>
                <w:rFonts w:ascii="Times New Roman" w:hAnsi="Times New Roman" w:cs="Times New Roman"/>
                <w:bCs/>
                <w:sz w:val="28"/>
                <w:szCs w:val="28"/>
              </w:rPr>
            </w:pPr>
            <w:r>
              <w:rPr>
                <w:rFonts w:ascii="Times New Roman" w:hAnsi="Times New Roman" w:cs="Times New Roman"/>
                <w:bCs/>
                <w:sz w:val="28"/>
                <w:szCs w:val="28"/>
              </w:rPr>
              <w:t>3.3.2</w:t>
            </w:r>
          </w:p>
        </w:tc>
        <w:tc>
          <w:tcPr>
            <w:tcW w:w="7938" w:type="dxa"/>
          </w:tcPr>
          <w:p w14:paraId="6EEA36F4" w14:textId="77777777" w:rsidR="00FA51C4" w:rsidRPr="00FA51C4" w:rsidRDefault="00FA51C4" w:rsidP="00FA51C4">
            <w:pPr>
              <w:spacing w:after="0" w:line="240" w:lineRule="auto"/>
              <w:rPr>
                <w:rFonts w:ascii="Times New Roman" w:hAnsi="Times New Roman" w:cs="Times New Roman"/>
                <w:bCs/>
                <w:sz w:val="28"/>
                <w:szCs w:val="28"/>
                <w:lang w:val="ru-RU"/>
              </w:rPr>
            </w:pPr>
            <w:r w:rsidRPr="00FA51C4">
              <w:rPr>
                <w:rFonts w:ascii="Times New Roman" w:hAnsi="Times New Roman" w:cs="Times New Roman"/>
                <w:sz w:val="28"/>
                <w:szCs w:val="28"/>
                <w:lang w:val="ru-RU"/>
              </w:rPr>
              <w:t xml:space="preserve">Модификация образа жизни (контроль факторов риска) </w:t>
            </w:r>
            <w:r>
              <w:rPr>
                <w:rFonts w:ascii="Times New Roman" w:hAnsi="Times New Roman" w:cs="Times New Roman"/>
                <w:sz w:val="28"/>
                <w:szCs w:val="28"/>
                <w:lang w:val="ru-RU"/>
              </w:rPr>
              <w:t>…</w:t>
            </w:r>
            <w:r w:rsidR="00284C42">
              <w:rPr>
                <w:rFonts w:ascii="Times New Roman" w:eastAsia="Times New Roman" w:hAnsi="Times New Roman" w:cs="Times New Roman"/>
                <w:sz w:val="28"/>
                <w:szCs w:val="28"/>
                <w:lang w:val="ru-RU"/>
              </w:rPr>
              <w:t>…….</w:t>
            </w:r>
          </w:p>
        </w:tc>
        <w:tc>
          <w:tcPr>
            <w:tcW w:w="629" w:type="dxa"/>
          </w:tcPr>
          <w:p w14:paraId="2A4B20D5" w14:textId="77777777" w:rsidR="00FA51C4" w:rsidRPr="00FA51C4" w:rsidRDefault="004E5BED"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85</w:t>
            </w:r>
          </w:p>
        </w:tc>
      </w:tr>
      <w:tr w:rsidR="00FA51C4" w14:paraId="077A1379" w14:textId="77777777" w:rsidTr="004E5BED">
        <w:tc>
          <w:tcPr>
            <w:tcW w:w="817" w:type="dxa"/>
          </w:tcPr>
          <w:p w14:paraId="2A2A72EA" w14:textId="77777777" w:rsidR="00FA51C4" w:rsidRDefault="00FA51C4" w:rsidP="00FA51C4">
            <w:pPr>
              <w:spacing w:after="0" w:line="240" w:lineRule="auto"/>
              <w:rPr>
                <w:rFonts w:ascii="Times New Roman" w:hAnsi="Times New Roman" w:cs="Times New Roman"/>
                <w:bCs/>
                <w:sz w:val="28"/>
                <w:szCs w:val="28"/>
              </w:rPr>
            </w:pPr>
            <w:r>
              <w:rPr>
                <w:rFonts w:ascii="Times New Roman" w:hAnsi="Times New Roman" w:cs="Times New Roman"/>
                <w:bCs/>
                <w:sz w:val="28"/>
                <w:szCs w:val="28"/>
              </w:rPr>
              <w:t>3.3.3</w:t>
            </w:r>
          </w:p>
        </w:tc>
        <w:tc>
          <w:tcPr>
            <w:tcW w:w="7938" w:type="dxa"/>
          </w:tcPr>
          <w:p w14:paraId="39874FE7" w14:textId="77777777" w:rsidR="00FA51C4" w:rsidRPr="00FA51C4" w:rsidRDefault="00FA51C4" w:rsidP="00FA51C4">
            <w:pPr>
              <w:spacing w:after="0" w:line="240" w:lineRule="auto"/>
              <w:rPr>
                <w:rFonts w:ascii="Times New Roman" w:hAnsi="Times New Roman" w:cs="Times New Roman"/>
                <w:bCs/>
                <w:sz w:val="28"/>
                <w:szCs w:val="28"/>
              </w:rPr>
            </w:pPr>
            <w:r w:rsidRPr="00A61DEF">
              <w:rPr>
                <w:rFonts w:ascii="Times New Roman" w:hAnsi="Times New Roman" w:cs="Times New Roman"/>
                <w:sz w:val="28"/>
                <w:szCs w:val="28"/>
              </w:rPr>
              <w:t>Приверженность к медикаментозной терапии</w:t>
            </w:r>
            <w:r>
              <w:rPr>
                <w:rFonts w:ascii="Times New Roman" w:hAnsi="Times New Roman" w:cs="Times New Roman"/>
                <w:sz w:val="28"/>
                <w:szCs w:val="28"/>
              </w:rPr>
              <w:t xml:space="preserve"> …………….</w:t>
            </w:r>
            <w:r w:rsidR="00284C42">
              <w:rPr>
                <w:rFonts w:ascii="Times New Roman" w:eastAsia="Times New Roman" w:hAnsi="Times New Roman" w:cs="Times New Roman"/>
                <w:sz w:val="28"/>
                <w:szCs w:val="28"/>
                <w:lang w:val="ru-RU"/>
              </w:rPr>
              <w:t>…….</w:t>
            </w:r>
          </w:p>
        </w:tc>
        <w:tc>
          <w:tcPr>
            <w:tcW w:w="629" w:type="dxa"/>
          </w:tcPr>
          <w:p w14:paraId="1711230B" w14:textId="77777777" w:rsidR="00FA51C4" w:rsidRPr="004E5BED" w:rsidRDefault="004E5BED"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95</w:t>
            </w:r>
          </w:p>
        </w:tc>
      </w:tr>
      <w:tr w:rsidR="00FA51C4" w14:paraId="0460F71E" w14:textId="77777777" w:rsidTr="004E5BED">
        <w:tc>
          <w:tcPr>
            <w:tcW w:w="817" w:type="dxa"/>
          </w:tcPr>
          <w:p w14:paraId="7149BE74" w14:textId="77777777" w:rsidR="00FA51C4" w:rsidRDefault="00FA51C4" w:rsidP="00FA51C4">
            <w:pPr>
              <w:spacing w:after="0" w:line="240" w:lineRule="auto"/>
              <w:rPr>
                <w:rFonts w:ascii="Times New Roman" w:hAnsi="Times New Roman" w:cs="Times New Roman"/>
                <w:bCs/>
                <w:sz w:val="28"/>
                <w:szCs w:val="28"/>
              </w:rPr>
            </w:pPr>
            <w:r>
              <w:rPr>
                <w:rFonts w:ascii="Times New Roman" w:hAnsi="Times New Roman" w:cs="Times New Roman"/>
                <w:bCs/>
                <w:sz w:val="28"/>
                <w:szCs w:val="28"/>
              </w:rPr>
              <w:t>3.3.4</w:t>
            </w:r>
          </w:p>
        </w:tc>
        <w:tc>
          <w:tcPr>
            <w:tcW w:w="7938" w:type="dxa"/>
          </w:tcPr>
          <w:p w14:paraId="351C5C81" w14:textId="77777777" w:rsidR="00FA51C4" w:rsidRPr="00FA51C4" w:rsidRDefault="00FA51C4" w:rsidP="00FA51C4">
            <w:pPr>
              <w:spacing w:after="0" w:line="240" w:lineRule="auto"/>
              <w:rPr>
                <w:rFonts w:ascii="Times New Roman" w:hAnsi="Times New Roman" w:cs="Times New Roman"/>
                <w:bCs/>
                <w:sz w:val="28"/>
                <w:szCs w:val="28"/>
              </w:rPr>
            </w:pPr>
            <w:r w:rsidRPr="00A61DEF">
              <w:rPr>
                <w:rFonts w:ascii="Times New Roman" w:hAnsi="Times New Roman" w:cs="Times New Roman"/>
                <w:sz w:val="28"/>
                <w:szCs w:val="28"/>
              </w:rPr>
              <w:t>Психическое здоровье</w:t>
            </w:r>
            <w:r>
              <w:rPr>
                <w:rFonts w:ascii="Times New Roman" w:hAnsi="Times New Roman" w:cs="Times New Roman"/>
                <w:sz w:val="28"/>
                <w:szCs w:val="28"/>
              </w:rPr>
              <w:t xml:space="preserve"> ………………………………………</w:t>
            </w:r>
            <w:r w:rsidR="00284C42">
              <w:rPr>
                <w:rFonts w:ascii="Times New Roman" w:eastAsia="Times New Roman" w:hAnsi="Times New Roman" w:cs="Times New Roman"/>
                <w:sz w:val="28"/>
                <w:szCs w:val="28"/>
                <w:lang w:val="ru-RU"/>
              </w:rPr>
              <w:t>…….</w:t>
            </w:r>
          </w:p>
        </w:tc>
        <w:tc>
          <w:tcPr>
            <w:tcW w:w="629" w:type="dxa"/>
          </w:tcPr>
          <w:p w14:paraId="1C159E27" w14:textId="77777777" w:rsidR="00FA51C4" w:rsidRPr="004E5BED" w:rsidRDefault="004E5BED"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97</w:t>
            </w:r>
          </w:p>
        </w:tc>
      </w:tr>
      <w:tr w:rsidR="00FA51C4" w14:paraId="009CBAA1" w14:textId="77777777" w:rsidTr="004E5BED">
        <w:tc>
          <w:tcPr>
            <w:tcW w:w="8755" w:type="dxa"/>
            <w:gridSpan w:val="2"/>
          </w:tcPr>
          <w:p w14:paraId="16F4EF2D" w14:textId="77777777" w:rsidR="00FA51C4" w:rsidRPr="00FA51C4" w:rsidRDefault="00FA51C4" w:rsidP="00FA51C4">
            <w:pPr>
              <w:spacing w:after="0" w:line="240" w:lineRule="auto"/>
              <w:jc w:val="both"/>
              <w:rPr>
                <w:rFonts w:ascii="Times New Roman" w:hAnsi="Times New Roman" w:cs="Times New Roman"/>
                <w:b/>
                <w:sz w:val="28"/>
                <w:szCs w:val="28"/>
              </w:rPr>
            </w:pPr>
            <w:r w:rsidRPr="00A61DEF">
              <w:rPr>
                <w:rFonts w:ascii="Times New Roman" w:hAnsi="Times New Roman" w:cs="Times New Roman"/>
                <w:b/>
                <w:sz w:val="28"/>
                <w:szCs w:val="28"/>
              </w:rPr>
              <w:t>ЗАКЛЮЧЕНИЕ</w:t>
            </w:r>
            <w:r>
              <w:rPr>
                <w:rFonts w:ascii="Times New Roman" w:hAnsi="Times New Roman" w:cs="Times New Roman"/>
                <w:b/>
                <w:sz w:val="28"/>
                <w:szCs w:val="28"/>
              </w:rPr>
              <w:t xml:space="preserve"> …………………………………………………….</w:t>
            </w:r>
            <w:r w:rsidR="00284C42" w:rsidRPr="00284C42">
              <w:rPr>
                <w:rFonts w:ascii="Times New Roman" w:eastAsia="Times New Roman" w:hAnsi="Times New Roman" w:cs="Times New Roman"/>
                <w:b/>
                <w:bCs/>
                <w:sz w:val="28"/>
                <w:szCs w:val="28"/>
                <w:lang w:val="ru-RU"/>
              </w:rPr>
              <w:t>……</w:t>
            </w:r>
          </w:p>
        </w:tc>
        <w:tc>
          <w:tcPr>
            <w:tcW w:w="629" w:type="dxa"/>
          </w:tcPr>
          <w:p w14:paraId="4D884A71" w14:textId="77777777" w:rsidR="00FA51C4" w:rsidRPr="00EA48E9" w:rsidRDefault="00EA48E9"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103</w:t>
            </w:r>
          </w:p>
        </w:tc>
      </w:tr>
      <w:tr w:rsidR="00FA51C4" w14:paraId="7D448822" w14:textId="77777777" w:rsidTr="004E5BED">
        <w:tc>
          <w:tcPr>
            <w:tcW w:w="8755" w:type="dxa"/>
            <w:gridSpan w:val="2"/>
          </w:tcPr>
          <w:p w14:paraId="17B06358" w14:textId="77777777" w:rsidR="00FA51C4" w:rsidRPr="00FA51C4" w:rsidRDefault="00FA51C4" w:rsidP="00FA51C4">
            <w:pPr>
              <w:spacing w:after="0" w:line="240" w:lineRule="auto"/>
              <w:jc w:val="both"/>
              <w:rPr>
                <w:rFonts w:ascii="Times New Roman" w:hAnsi="Times New Roman" w:cs="Times New Roman"/>
                <w:b/>
                <w:sz w:val="28"/>
                <w:szCs w:val="28"/>
              </w:rPr>
            </w:pPr>
            <w:r w:rsidRPr="00A61DEF">
              <w:rPr>
                <w:rFonts w:ascii="Times New Roman" w:hAnsi="Times New Roman" w:cs="Times New Roman"/>
                <w:b/>
                <w:sz w:val="28"/>
                <w:szCs w:val="28"/>
              </w:rPr>
              <w:t>СПИСОК ИСПОЛЬЗОВАННЫХ ИСТОЧНИКОВ</w:t>
            </w:r>
            <w:r>
              <w:rPr>
                <w:rFonts w:ascii="Times New Roman" w:hAnsi="Times New Roman" w:cs="Times New Roman"/>
                <w:b/>
                <w:sz w:val="28"/>
                <w:szCs w:val="28"/>
              </w:rPr>
              <w:t xml:space="preserve"> ………</w:t>
            </w:r>
            <w:r w:rsidRPr="00284C42">
              <w:rPr>
                <w:rFonts w:ascii="Times New Roman" w:hAnsi="Times New Roman" w:cs="Times New Roman"/>
                <w:b/>
                <w:sz w:val="28"/>
                <w:szCs w:val="28"/>
              </w:rPr>
              <w:t>…..</w:t>
            </w:r>
            <w:r w:rsidR="00284C42" w:rsidRPr="00284C42">
              <w:rPr>
                <w:rFonts w:ascii="Times New Roman" w:eastAsia="Times New Roman" w:hAnsi="Times New Roman" w:cs="Times New Roman"/>
                <w:b/>
                <w:sz w:val="28"/>
                <w:szCs w:val="28"/>
                <w:lang w:val="ru-RU"/>
              </w:rPr>
              <w:t>…….</w:t>
            </w:r>
          </w:p>
        </w:tc>
        <w:tc>
          <w:tcPr>
            <w:tcW w:w="629" w:type="dxa"/>
          </w:tcPr>
          <w:p w14:paraId="64DFEAEE" w14:textId="77777777" w:rsidR="00FA51C4" w:rsidRPr="004E5BED" w:rsidRDefault="004E5BED"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107</w:t>
            </w:r>
          </w:p>
        </w:tc>
      </w:tr>
      <w:tr w:rsidR="00FA51C4" w14:paraId="78917B20" w14:textId="77777777" w:rsidTr="004E5BED">
        <w:tc>
          <w:tcPr>
            <w:tcW w:w="8755" w:type="dxa"/>
            <w:gridSpan w:val="2"/>
          </w:tcPr>
          <w:p w14:paraId="49277670" w14:textId="77777777" w:rsidR="00FA51C4" w:rsidRPr="00FA51C4" w:rsidRDefault="00FA51C4" w:rsidP="00FA51C4">
            <w:pPr>
              <w:spacing w:after="0" w:line="240" w:lineRule="auto"/>
              <w:jc w:val="both"/>
              <w:rPr>
                <w:rFonts w:ascii="Times New Roman" w:hAnsi="Times New Roman" w:cs="Times New Roman"/>
                <w:b/>
                <w:sz w:val="28"/>
                <w:szCs w:val="28"/>
              </w:rPr>
            </w:pPr>
            <w:r w:rsidRPr="00A61DEF">
              <w:rPr>
                <w:rFonts w:ascii="Times New Roman" w:hAnsi="Times New Roman" w:cs="Times New Roman"/>
                <w:b/>
                <w:sz w:val="28"/>
                <w:szCs w:val="28"/>
              </w:rPr>
              <w:t>ПРИЛОЖЕНИЯ</w:t>
            </w:r>
            <w:r>
              <w:rPr>
                <w:rFonts w:ascii="Times New Roman" w:hAnsi="Times New Roman" w:cs="Times New Roman"/>
                <w:b/>
                <w:sz w:val="28"/>
                <w:szCs w:val="28"/>
              </w:rPr>
              <w:t xml:space="preserve"> …………………………………………………</w:t>
            </w:r>
            <w:r w:rsidRPr="00284C42">
              <w:rPr>
                <w:rFonts w:ascii="Times New Roman" w:hAnsi="Times New Roman" w:cs="Times New Roman"/>
                <w:b/>
                <w:sz w:val="28"/>
                <w:szCs w:val="28"/>
              </w:rPr>
              <w:t>…</w:t>
            </w:r>
            <w:r w:rsidR="00284C42" w:rsidRPr="00284C42">
              <w:rPr>
                <w:rFonts w:ascii="Times New Roman" w:eastAsia="Times New Roman" w:hAnsi="Times New Roman" w:cs="Times New Roman"/>
                <w:b/>
                <w:sz w:val="28"/>
                <w:szCs w:val="28"/>
                <w:lang w:val="ru-RU"/>
              </w:rPr>
              <w:t>…….</w:t>
            </w:r>
          </w:p>
        </w:tc>
        <w:tc>
          <w:tcPr>
            <w:tcW w:w="629" w:type="dxa"/>
          </w:tcPr>
          <w:p w14:paraId="09F78AB8" w14:textId="77777777" w:rsidR="00FA51C4" w:rsidRPr="004E5BED" w:rsidRDefault="004E5BED" w:rsidP="00EA48E9">
            <w:pPr>
              <w:spacing w:after="0" w:line="24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135</w:t>
            </w:r>
          </w:p>
        </w:tc>
      </w:tr>
    </w:tbl>
    <w:p w14:paraId="002D6301" w14:textId="77777777" w:rsidR="00FA51C4" w:rsidRDefault="00FA51C4" w:rsidP="005E2154">
      <w:pPr>
        <w:jc w:val="center"/>
        <w:rPr>
          <w:rFonts w:ascii="Times New Roman" w:hAnsi="Times New Roman" w:cs="Times New Roman"/>
          <w:b/>
          <w:sz w:val="28"/>
          <w:szCs w:val="28"/>
        </w:rPr>
      </w:pPr>
    </w:p>
    <w:p w14:paraId="683BD1E3" w14:textId="77777777" w:rsidR="00284C42" w:rsidRDefault="00284C42" w:rsidP="005E2154">
      <w:pPr>
        <w:jc w:val="center"/>
        <w:rPr>
          <w:rFonts w:ascii="Times New Roman" w:hAnsi="Times New Roman" w:cs="Times New Roman"/>
          <w:b/>
          <w:sz w:val="28"/>
          <w:szCs w:val="28"/>
        </w:rPr>
      </w:pPr>
    </w:p>
    <w:p w14:paraId="59EFD7F8" w14:textId="77777777" w:rsidR="004E5BED" w:rsidRPr="00284C42" w:rsidRDefault="004E5BED" w:rsidP="005E2154">
      <w:pPr>
        <w:jc w:val="center"/>
        <w:rPr>
          <w:rFonts w:ascii="Times New Roman" w:hAnsi="Times New Roman" w:cs="Times New Roman"/>
          <w:b/>
          <w:sz w:val="28"/>
          <w:szCs w:val="28"/>
        </w:rPr>
      </w:pPr>
    </w:p>
    <w:p w14:paraId="613D1989" w14:textId="77777777" w:rsidR="005E2154" w:rsidRPr="00A61DEF" w:rsidRDefault="005E2154" w:rsidP="00146E24">
      <w:pPr>
        <w:tabs>
          <w:tab w:val="left" w:pos="2268"/>
        </w:tabs>
        <w:spacing w:after="0" w:line="240" w:lineRule="auto"/>
        <w:jc w:val="center"/>
        <w:rPr>
          <w:rFonts w:ascii="Times New Roman" w:hAnsi="Times New Roman" w:cs="Times New Roman"/>
          <w:b/>
          <w:sz w:val="28"/>
          <w:szCs w:val="28"/>
        </w:rPr>
      </w:pPr>
      <w:r w:rsidRPr="00A61DEF">
        <w:rPr>
          <w:rFonts w:ascii="Times New Roman" w:hAnsi="Times New Roman" w:cs="Times New Roman"/>
          <w:b/>
          <w:sz w:val="28"/>
          <w:szCs w:val="28"/>
        </w:rPr>
        <w:lastRenderedPageBreak/>
        <w:t>НОРМАТИВНЫЕ ССЫЛКИ</w:t>
      </w:r>
    </w:p>
    <w:p w14:paraId="000991D0" w14:textId="77777777" w:rsidR="005E2154" w:rsidRPr="00A61DEF" w:rsidRDefault="005E2154" w:rsidP="005E2154">
      <w:pPr>
        <w:spacing w:after="0" w:line="240" w:lineRule="auto"/>
        <w:jc w:val="center"/>
        <w:rPr>
          <w:rFonts w:ascii="Times New Roman" w:hAnsi="Times New Roman" w:cs="Times New Roman"/>
          <w:b/>
          <w:sz w:val="28"/>
          <w:szCs w:val="28"/>
        </w:rPr>
      </w:pPr>
    </w:p>
    <w:p w14:paraId="0A2B8167" w14:textId="77777777" w:rsidR="005E2154" w:rsidRPr="00A61DEF" w:rsidRDefault="005E2154" w:rsidP="005E2154">
      <w:pPr>
        <w:spacing w:after="0" w:line="240" w:lineRule="auto"/>
        <w:ind w:firstLine="708"/>
        <w:jc w:val="both"/>
        <w:rPr>
          <w:rFonts w:ascii="Times New Roman" w:hAnsi="Times New Roman" w:cs="Times New Roman"/>
          <w:sz w:val="28"/>
          <w:szCs w:val="28"/>
        </w:rPr>
      </w:pPr>
      <w:r w:rsidRPr="00A61DEF">
        <w:rPr>
          <w:rFonts w:ascii="Times New Roman" w:hAnsi="Times New Roman" w:cs="Times New Roman"/>
          <w:sz w:val="28"/>
          <w:szCs w:val="28"/>
        </w:rPr>
        <w:t>В настоящей диссертации использованы ссылки на следующие нормативные документы и стандарты:</w:t>
      </w:r>
    </w:p>
    <w:p w14:paraId="420FFFAC" w14:textId="77777777" w:rsidR="005E2154" w:rsidRPr="00A61DEF" w:rsidRDefault="005E2154" w:rsidP="005E2154">
      <w:pPr>
        <w:pStyle w:val="Default"/>
        <w:jc w:val="both"/>
        <w:rPr>
          <w:rFonts w:ascii="Times New Roman" w:hAnsi="Times New Roman" w:cs="Times New Roman"/>
          <w:sz w:val="28"/>
          <w:szCs w:val="28"/>
        </w:rPr>
      </w:pPr>
      <w:r w:rsidRPr="00A61DEF">
        <w:rPr>
          <w:rFonts w:ascii="Times New Roman" w:hAnsi="Times New Roman" w:cs="Times New Roman"/>
          <w:sz w:val="28"/>
          <w:szCs w:val="28"/>
        </w:rPr>
        <w:tab/>
        <w:t xml:space="preserve">ГОСТ 7.32-2001 Межгосударственные стандарт. (Введен взамен ГОСТ 7.32-2017 с 01.02.2019 г. с установлением переходного периода для ГОСТ 7.32-2001 до 01.02.2020 г.). Отчет о научно-исследовательской работе. Структура и правила оформления; </w:t>
      </w:r>
    </w:p>
    <w:p w14:paraId="7AD033E7" w14:textId="77777777" w:rsidR="005E2154" w:rsidRPr="00A61DEF" w:rsidRDefault="005E2154" w:rsidP="005E2154">
      <w:pPr>
        <w:pStyle w:val="Default"/>
        <w:ind w:firstLine="708"/>
        <w:jc w:val="both"/>
        <w:rPr>
          <w:rFonts w:ascii="Times New Roman" w:hAnsi="Times New Roman" w:cs="Times New Roman"/>
          <w:sz w:val="28"/>
          <w:szCs w:val="28"/>
        </w:rPr>
      </w:pPr>
      <w:r w:rsidRPr="00A61DEF">
        <w:rPr>
          <w:rFonts w:ascii="Times New Roman" w:hAnsi="Times New Roman" w:cs="Times New Roman"/>
          <w:sz w:val="28"/>
          <w:szCs w:val="28"/>
        </w:rPr>
        <w:t xml:space="preserve">ГОСТ 7.1-2003. Межгосударственные стандарт. Библиографическая запись. Библиографическое описание. Общие требования и правила составления. </w:t>
      </w:r>
    </w:p>
    <w:p w14:paraId="20642B6B" w14:textId="77777777" w:rsidR="005E2154" w:rsidRPr="00A61DEF" w:rsidRDefault="005E2154" w:rsidP="005E2154">
      <w:pPr>
        <w:spacing w:after="0" w:line="240" w:lineRule="auto"/>
        <w:ind w:firstLine="708"/>
        <w:jc w:val="both"/>
        <w:rPr>
          <w:rFonts w:ascii="Times New Roman" w:hAnsi="Times New Roman" w:cs="Times New Roman"/>
          <w:sz w:val="28"/>
          <w:szCs w:val="28"/>
        </w:rPr>
      </w:pPr>
      <w:r w:rsidRPr="00A61DEF">
        <w:rPr>
          <w:rFonts w:ascii="Times New Roman" w:hAnsi="Times New Roman" w:cs="Times New Roman"/>
          <w:sz w:val="28"/>
          <w:szCs w:val="28"/>
        </w:rPr>
        <w:t>ГОСТ 7.1 – 84 – Система стандартов по информации, библиотечному и издательскому делу. Библиографическое описание документа. Общие требования и правила составления.</w:t>
      </w:r>
    </w:p>
    <w:p w14:paraId="3DE25D25" w14:textId="77777777" w:rsidR="005E2154" w:rsidRPr="00A61DEF" w:rsidRDefault="005E2154" w:rsidP="005E215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ab/>
        <w:t>ГОСТ 7.9-95 (ИСО 214-76) – Система стандартов по информации, библиотечному и издательскому делу. Реферат и аннотация. Общие требования.</w:t>
      </w:r>
    </w:p>
    <w:p w14:paraId="301C33E7" w14:textId="77777777" w:rsidR="005E2154" w:rsidRPr="00A61DEF" w:rsidRDefault="005E2154" w:rsidP="005E215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ab/>
        <w:t>ГОСТ 7.12-93 –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w:t>
      </w:r>
    </w:p>
    <w:p w14:paraId="44FFE821" w14:textId="77777777" w:rsidR="005E2154" w:rsidRPr="00A61DEF" w:rsidRDefault="005E2154" w:rsidP="005E215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ab/>
        <w:t>ГОСТ 2.105-95 Межгосударственный стандарт. Единая система конструкторской документации. Общие требования к текстовым документам.</w:t>
      </w:r>
    </w:p>
    <w:p w14:paraId="28791135" w14:textId="77777777" w:rsidR="005E2154" w:rsidRPr="00A61DEF" w:rsidRDefault="005E2154" w:rsidP="005E215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ab/>
        <w:t>Государственный реестр  лекарственных препаратов РК.</w:t>
      </w:r>
      <w:r w:rsidRPr="00A61DEF">
        <w:rPr>
          <w:rFonts w:ascii="Times New Roman" w:hAnsi="Times New Roman" w:cs="Times New Roman"/>
          <w:sz w:val="28"/>
          <w:szCs w:val="28"/>
        </w:rPr>
        <w:tab/>
      </w:r>
    </w:p>
    <w:p w14:paraId="4795E237" w14:textId="77777777" w:rsidR="005E2154" w:rsidRPr="00A61DEF" w:rsidRDefault="005E2154" w:rsidP="005E215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ab/>
        <w:t>Гарантированный Объем Бесплатной Медицинской Помощи РК.</w:t>
      </w:r>
    </w:p>
    <w:p w14:paraId="5C142827" w14:textId="77777777" w:rsidR="005E2154" w:rsidRPr="00A61DEF" w:rsidRDefault="005E2154" w:rsidP="005E215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ab/>
        <w:t>Протоколы диагностики и лечения МЗ РК.</w:t>
      </w:r>
    </w:p>
    <w:p w14:paraId="0C5547A6" w14:textId="77777777" w:rsidR="005E2154" w:rsidRPr="00A61DEF" w:rsidRDefault="005E2154" w:rsidP="005E2154">
      <w:pPr>
        <w:pStyle w:val="Default"/>
        <w:ind w:firstLine="708"/>
        <w:jc w:val="both"/>
        <w:rPr>
          <w:rFonts w:ascii="Times New Roman" w:hAnsi="Times New Roman" w:cs="Times New Roman"/>
          <w:sz w:val="28"/>
          <w:szCs w:val="28"/>
        </w:rPr>
      </w:pPr>
      <w:r w:rsidRPr="00A61DEF">
        <w:rPr>
          <w:rFonts w:ascii="Times New Roman" w:hAnsi="Times New Roman" w:cs="Times New Roman"/>
          <w:sz w:val="28"/>
          <w:szCs w:val="28"/>
        </w:rPr>
        <w:t xml:space="preserve">Закон Республики Казахстан «О науке» от 18.02.2011 г. № 407-IV ЗРК; </w:t>
      </w:r>
    </w:p>
    <w:p w14:paraId="3EAA58DD" w14:textId="77777777" w:rsidR="005E2154" w:rsidRPr="00A61DEF" w:rsidRDefault="005E2154" w:rsidP="005E2154">
      <w:pPr>
        <w:pStyle w:val="Default"/>
        <w:ind w:firstLine="708"/>
        <w:jc w:val="both"/>
        <w:rPr>
          <w:rFonts w:ascii="Times New Roman" w:hAnsi="Times New Roman" w:cs="Times New Roman"/>
          <w:sz w:val="28"/>
          <w:szCs w:val="28"/>
        </w:rPr>
      </w:pPr>
      <w:r w:rsidRPr="00A61DEF">
        <w:rPr>
          <w:rFonts w:ascii="Times New Roman" w:hAnsi="Times New Roman" w:cs="Times New Roman"/>
          <w:sz w:val="28"/>
          <w:szCs w:val="28"/>
        </w:rPr>
        <w:t xml:space="preserve">Инструкция по оформлению диссертации и автореферата, утвержденные приказом Председателя ВАК МОН РК №377-3ж от 28.09.2004; </w:t>
      </w:r>
    </w:p>
    <w:p w14:paraId="281FDA8C" w14:textId="77777777" w:rsidR="005E2154" w:rsidRPr="00A61DEF" w:rsidRDefault="005E2154" w:rsidP="005E2154">
      <w:pPr>
        <w:pStyle w:val="Default"/>
        <w:ind w:firstLine="708"/>
        <w:jc w:val="both"/>
        <w:rPr>
          <w:rFonts w:ascii="Times New Roman" w:hAnsi="Times New Roman" w:cs="Times New Roman"/>
          <w:sz w:val="28"/>
          <w:szCs w:val="28"/>
        </w:rPr>
      </w:pPr>
      <w:r w:rsidRPr="00A61DEF">
        <w:rPr>
          <w:rFonts w:ascii="Times New Roman" w:hAnsi="Times New Roman" w:cs="Times New Roman"/>
          <w:sz w:val="28"/>
          <w:szCs w:val="28"/>
        </w:rPr>
        <w:t xml:space="preserve">Государственный общеобязательный стандарт послевузовского образования. Докторантура, утвержденный приказом МОН РК от 31 октября 2018 года № 604; </w:t>
      </w:r>
    </w:p>
    <w:p w14:paraId="690FF28A" w14:textId="77777777" w:rsidR="005E2154" w:rsidRPr="00A61DEF" w:rsidRDefault="005E2154" w:rsidP="005E2154">
      <w:pPr>
        <w:pStyle w:val="Default"/>
        <w:ind w:firstLine="708"/>
        <w:jc w:val="both"/>
        <w:rPr>
          <w:rFonts w:ascii="Times New Roman" w:hAnsi="Times New Roman" w:cs="Times New Roman"/>
          <w:sz w:val="28"/>
          <w:szCs w:val="28"/>
        </w:rPr>
      </w:pPr>
      <w:r w:rsidRPr="00A61DEF">
        <w:rPr>
          <w:rFonts w:ascii="Times New Roman" w:hAnsi="Times New Roman" w:cs="Times New Roman"/>
          <w:sz w:val="28"/>
          <w:szCs w:val="28"/>
        </w:rPr>
        <w:t xml:space="preserve">Правила присуждения ученых степеней, утвержденные приказом МОН РК от 31 марта 2011 года № 127; </w:t>
      </w:r>
    </w:p>
    <w:p w14:paraId="23D8957D" w14:textId="77777777" w:rsidR="005E2154" w:rsidRPr="00EF6992" w:rsidRDefault="005E2154" w:rsidP="005E2154">
      <w:pPr>
        <w:pStyle w:val="Default"/>
        <w:ind w:firstLine="708"/>
        <w:jc w:val="both"/>
        <w:rPr>
          <w:rFonts w:ascii="Times New Roman" w:hAnsi="Times New Roman" w:cs="Times New Roman"/>
          <w:sz w:val="28"/>
          <w:szCs w:val="28"/>
        </w:rPr>
      </w:pPr>
      <w:r w:rsidRPr="00A61DEF">
        <w:rPr>
          <w:rFonts w:ascii="Times New Roman" w:hAnsi="Times New Roman" w:cs="Times New Roman"/>
          <w:sz w:val="28"/>
          <w:szCs w:val="28"/>
        </w:rPr>
        <w:t>Приказ Министра здравоохранения Республики Казахстан от 15 мая 2015 года №348 О внесении изменения в приказ Министра здравоохранения Республики Казахстан от 12 ноября 2009 года № 697 «Об утверждении Правил проведения медико-биологических экспериментов, доклинических (неклинических) и клинических исследований.</w:t>
      </w:r>
      <w:r w:rsidRPr="00EF6992">
        <w:rPr>
          <w:rFonts w:ascii="Times New Roman" w:hAnsi="Times New Roman" w:cs="Times New Roman"/>
          <w:sz w:val="28"/>
          <w:szCs w:val="28"/>
        </w:rPr>
        <w:t xml:space="preserve"> </w:t>
      </w:r>
    </w:p>
    <w:p w14:paraId="46EBB1D4" w14:textId="77777777" w:rsidR="005E2154" w:rsidRDefault="005E2154" w:rsidP="005E2154">
      <w:pPr>
        <w:spacing w:after="0" w:line="240" w:lineRule="auto"/>
        <w:jc w:val="both"/>
        <w:rPr>
          <w:rFonts w:ascii="Times New Roman" w:hAnsi="Times New Roman" w:cs="Times New Roman"/>
          <w:sz w:val="28"/>
          <w:szCs w:val="28"/>
        </w:rPr>
      </w:pPr>
    </w:p>
    <w:p w14:paraId="5B11EE8D" w14:textId="77777777" w:rsidR="005E2154" w:rsidRDefault="005E2154" w:rsidP="005E2154">
      <w:pPr>
        <w:spacing w:after="0" w:line="240" w:lineRule="auto"/>
        <w:jc w:val="both"/>
        <w:rPr>
          <w:rFonts w:ascii="Times New Roman" w:hAnsi="Times New Roman" w:cs="Times New Roman"/>
          <w:sz w:val="28"/>
          <w:szCs w:val="28"/>
        </w:rPr>
      </w:pPr>
    </w:p>
    <w:p w14:paraId="59F97D93" w14:textId="77777777" w:rsidR="005E2154" w:rsidRDefault="005E2154" w:rsidP="005E2154">
      <w:pPr>
        <w:spacing w:after="0" w:line="240" w:lineRule="auto"/>
        <w:jc w:val="both"/>
        <w:rPr>
          <w:rFonts w:ascii="Times New Roman" w:hAnsi="Times New Roman" w:cs="Times New Roman"/>
          <w:sz w:val="28"/>
          <w:szCs w:val="28"/>
        </w:rPr>
      </w:pPr>
    </w:p>
    <w:p w14:paraId="53534EE3" w14:textId="77777777" w:rsidR="005E2154" w:rsidRDefault="005E2154" w:rsidP="005E2154">
      <w:pPr>
        <w:spacing w:after="0" w:line="240" w:lineRule="auto"/>
        <w:jc w:val="both"/>
        <w:rPr>
          <w:rFonts w:ascii="Times New Roman" w:hAnsi="Times New Roman" w:cs="Times New Roman"/>
          <w:sz w:val="28"/>
          <w:szCs w:val="28"/>
        </w:rPr>
      </w:pPr>
    </w:p>
    <w:p w14:paraId="3E06362D" w14:textId="77777777" w:rsidR="005E2154" w:rsidRDefault="005E2154" w:rsidP="005E2154">
      <w:pPr>
        <w:spacing w:after="0" w:line="240" w:lineRule="auto"/>
        <w:jc w:val="both"/>
        <w:rPr>
          <w:rFonts w:ascii="Times New Roman" w:hAnsi="Times New Roman" w:cs="Times New Roman"/>
          <w:sz w:val="28"/>
          <w:szCs w:val="28"/>
        </w:rPr>
      </w:pPr>
    </w:p>
    <w:p w14:paraId="0F5942C7" w14:textId="77777777" w:rsidR="005E2154" w:rsidRDefault="005E2154" w:rsidP="005E2154">
      <w:pPr>
        <w:spacing w:after="0" w:line="240" w:lineRule="auto"/>
        <w:jc w:val="center"/>
        <w:rPr>
          <w:rFonts w:ascii="Times New Roman" w:hAnsi="Times New Roman" w:cs="Times New Roman"/>
          <w:b/>
          <w:sz w:val="28"/>
          <w:szCs w:val="28"/>
        </w:rPr>
      </w:pPr>
    </w:p>
    <w:p w14:paraId="20690EF9" w14:textId="77777777" w:rsidR="00BD6875" w:rsidRPr="00CD2AE6" w:rsidRDefault="00BD6875" w:rsidP="005E2154">
      <w:pPr>
        <w:spacing w:after="0" w:line="240" w:lineRule="auto"/>
        <w:jc w:val="center"/>
        <w:rPr>
          <w:rFonts w:ascii="Times New Roman" w:hAnsi="Times New Roman" w:cs="Times New Roman"/>
          <w:b/>
          <w:sz w:val="28"/>
          <w:szCs w:val="28"/>
        </w:rPr>
      </w:pPr>
    </w:p>
    <w:p w14:paraId="6E638B61" w14:textId="59836290" w:rsidR="005E2154" w:rsidRPr="00A61DEF" w:rsidRDefault="005E2154" w:rsidP="005E2154">
      <w:pPr>
        <w:spacing w:after="0" w:line="240" w:lineRule="auto"/>
        <w:jc w:val="center"/>
        <w:rPr>
          <w:rFonts w:ascii="Times New Roman" w:hAnsi="Times New Roman" w:cs="Times New Roman"/>
          <w:b/>
          <w:sz w:val="28"/>
          <w:szCs w:val="28"/>
        </w:rPr>
      </w:pPr>
      <w:r w:rsidRPr="00A61DEF">
        <w:rPr>
          <w:rFonts w:ascii="Times New Roman" w:hAnsi="Times New Roman" w:cs="Times New Roman"/>
          <w:b/>
          <w:sz w:val="28"/>
          <w:szCs w:val="28"/>
        </w:rPr>
        <w:lastRenderedPageBreak/>
        <w:t>ОПРЕДЕЛЕНИЯ</w:t>
      </w:r>
    </w:p>
    <w:p w14:paraId="7BE70630" w14:textId="77777777" w:rsidR="005E2154" w:rsidRPr="00A61DEF" w:rsidRDefault="005E2154" w:rsidP="00FA51C4">
      <w:pPr>
        <w:spacing w:after="0" w:line="240" w:lineRule="auto"/>
        <w:ind w:firstLine="709"/>
        <w:jc w:val="center"/>
        <w:rPr>
          <w:rFonts w:ascii="Times New Roman" w:hAnsi="Times New Roman" w:cs="Times New Roman"/>
          <w:b/>
          <w:sz w:val="28"/>
          <w:szCs w:val="28"/>
        </w:rPr>
      </w:pPr>
    </w:p>
    <w:p w14:paraId="68E56CAD" w14:textId="77777777" w:rsidR="005E2154" w:rsidRPr="00A61DEF" w:rsidRDefault="005E2154" w:rsidP="00FA51C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61DEF">
        <w:rPr>
          <w:rFonts w:ascii="Times New Roman" w:hAnsi="Times New Roman" w:cs="Times New Roman"/>
          <w:b/>
          <w:sz w:val="28"/>
          <w:szCs w:val="28"/>
        </w:rPr>
        <w:t xml:space="preserve">Отношение шансов </w:t>
      </w:r>
      <w:r w:rsidRPr="00A61DEF">
        <w:rPr>
          <w:rFonts w:ascii="Times New Roman" w:eastAsia="Times New Roman" w:hAnsi="Times New Roman" w:cs="Times New Roman"/>
          <w:sz w:val="28"/>
          <w:szCs w:val="28"/>
          <w:lang w:eastAsia="ru-RU"/>
        </w:rPr>
        <w:t>(OR) — это </w:t>
      </w:r>
      <w:r w:rsidRPr="00A61DEF">
        <w:rPr>
          <w:rFonts w:ascii="Times New Roman" w:eastAsia="Times New Roman" w:hAnsi="Times New Roman" w:cs="Times New Roman"/>
          <w:bCs/>
          <w:sz w:val="28"/>
          <w:szCs w:val="28"/>
          <w:lang w:eastAsia="ru-RU"/>
        </w:rPr>
        <w:t>статистика</w:t>
      </w:r>
      <w:r w:rsidRPr="00A61DEF">
        <w:rPr>
          <w:rFonts w:ascii="Times New Roman" w:eastAsia="Times New Roman" w:hAnsi="Times New Roman" w:cs="Times New Roman"/>
          <w:sz w:val="28"/>
          <w:szCs w:val="28"/>
          <w:lang w:eastAsia="ru-RU"/>
        </w:rPr>
        <w:t>, которая количественно определяет силу связи между двумя событиями A и B из одной статистической совокупности.</w:t>
      </w:r>
    </w:p>
    <w:p w14:paraId="448711D2" w14:textId="77777777" w:rsidR="005E2154" w:rsidRPr="00A61DEF" w:rsidRDefault="005E2154" w:rsidP="00FA51C4">
      <w:pPr>
        <w:spacing w:after="0" w:line="240" w:lineRule="auto"/>
        <w:ind w:firstLine="709"/>
        <w:jc w:val="both"/>
        <w:rPr>
          <w:rFonts w:ascii="Times New Roman" w:hAnsi="Times New Roman" w:cs="Times New Roman"/>
          <w:sz w:val="28"/>
          <w:szCs w:val="28"/>
          <w:shd w:val="clear" w:color="auto" w:fill="FFFFFF"/>
        </w:rPr>
      </w:pPr>
      <w:r w:rsidRPr="00A61DEF">
        <w:rPr>
          <w:rFonts w:ascii="Times New Roman" w:hAnsi="Times New Roman" w:cs="Times New Roman"/>
          <w:b/>
          <w:sz w:val="28"/>
          <w:szCs w:val="28"/>
        </w:rPr>
        <w:t xml:space="preserve">Отношение рисков </w:t>
      </w:r>
      <w:r w:rsidRPr="00A61DEF">
        <w:rPr>
          <w:rFonts w:ascii="Times New Roman" w:hAnsi="Times New Roman" w:cs="Times New Roman"/>
          <w:sz w:val="28"/>
          <w:szCs w:val="28"/>
          <w:shd w:val="clear" w:color="auto" w:fill="FFFFFF"/>
        </w:rPr>
        <w:t>(hazard ratio – HR) – это оценка отношения интенсивностей (показателей, уровней, функции) риска в экспериментальной и контрольной группах, рассчитанная для любого момента времени наблюдения</w:t>
      </w:r>
    </w:p>
    <w:p w14:paraId="0CC3917D" w14:textId="77777777" w:rsidR="005E2154" w:rsidRPr="00A61DEF" w:rsidRDefault="005E2154" w:rsidP="00FA51C4">
      <w:pPr>
        <w:spacing w:after="0" w:line="240" w:lineRule="auto"/>
        <w:ind w:firstLine="709"/>
        <w:jc w:val="both"/>
        <w:rPr>
          <w:rFonts w:ascii="Times New Roman" w:hAnsi="Times New Roman" w:cs="Times New Roman"/>
          <w:b/>
          <w:sz w:val="28"/>
          <w:szCs w:val="28"/>
        </w:rPr>
      </w:pPr>
      <w:r w:rsidRPr="00A61DEF">
        <w:rPr>
          <w:rFonts w:ascii="Times New Roman" w:hAnsi="Times New Roman" w:cs="Times New Roman"/>
          <w:b/>
          <w:sz w:val="28"/>
          <w:szCs w:val="28"/>
        </w:rPr>
        <w:t xml:space="preserve">Кривая Каплана-Мейера - </w:t>
      </w:r>
      <w:r w:rsidRPr="00A61DEF">
        <w:rPr>
          <w:rFonts w:ascii="Times New Roman" w:hAnsi="Times New Roman" w:cs="Times New Roman"/>
          <w:bCs/>
          <w:sz w:val="28"/>
          <w:szCs w:val="28"/>
          <w:shd w:val="clear" w:color="auto" w:fill="FFFFFF"/>
        </w:rPr>
        <w:t>кривая вьгживаемости, отражающая пропорцию пациентов, у которых ожидаемое событие не произошло к определенному моменту времени</w:t>
      </w:r>
    </w:p>
    <w:p w14:paraId="45B126FA" w14:textId="77777777" w:rsidR="005E2154" w:rsidRPr="00A61DEF" w:rsidRDefault="005E2154" w:rsidP="00FA51C4">
      <w:pPr>
        <w:spacing w:after="0" w:line="240" w:lineRule="auto"/>
        <w:ind w:firstLine="709"/>
        <w:jc w:val="both"/>
        <w:rPr>
          <w:rFonts w:ascii="Times New Roman" w:hAnsi="Times New Roman" w:cs="Times New Roman"/>
          <w:sz w:val="28"/>
          <w:szCs w:val="28"/>
        </w:rPr>
      </w:pPr>
      <w:r w:rsidRPr="00A61DEF">
        <w:rPr>
          <w:rFonts w:ascii="Times New Roman" w:hAnsi="Times New Roman" w:cs="Times New Roman"/>
          <w:b/>
          <w:sz w:val="28"/>
          <w:szCs w:val="28"/>
        </w:rPr>
        <w:t xml:space="preserve">Размер эффекта - </w:t>
      </w:r>
      <w:r w:rsidRPr="00A61DEF">
        <w:rPr>
          <w:rFonts w:ascii="Times New Roman" w:hAnsi="Times New Roman" w:cs="Times New Roman"/>
          <w:sz w:val="28"/>
          <w:szCs w:val="28"/>
          <w:shd w:val="clear" w:color="auto" w:fill="FFFFFF"/>
        </w:rPr>
        <w:t>это </w:t>
      </w:r>
      <w:r w:rsidRPr="00A61DEF">
        <w:rPr>
          <w:rFonts w:ascii="Times New Roman" w:hAnsi="Times New Roman" w:cs="Times New Roman"/>
          <w:bCs/>
          <w:sz w:val="28"/>
          <w:szCs w:val="28"/>
          <w:shd w:val="clear" w:color="auto" w:fill="FFFFFF"/>
        </w:rPr>
        <w:t>способ количественной оценки разницы между двумя группами</w:t>
      </w:r>
    </w:p>
    <w:p w14:paraId="383111FF" w14:textId="77777777" w:rsidR="005E2154" w:rsidRPr="00A61DEF" w:rsidRDefault="005E2154" w:rsidP="00FA51C4">
      <w:pPr>
        <w:spacing w:after="0" w:line="240" w:lineRule="auto"/>
        <w:ind w:firstLine="709"/>
        <w:jc w:val="both"/>
        <w:rPr>
          <w:rFonts w:ascii="Times New Roman" w:hAnsi="Times New Roman" w:cs="Times New Roman"/>
          <w:sz w:val="28"/>
          <w:szCs w:val="28"/>
        </w:rPr>
      </w:pPr>
      <w:r w:rsidRPr="00A61DEF">
        <w:rPr>
          <w:rFonts w:ascii="Times New Roman" w:hAnsi="Times New Roman" w:cs="Times New Roman"/>
          <w:b/>
          <w:sz w:val="28"/>
          <w:szCs w:val="28"/>
        </w:rPr>
        <w:t xml:space="preserve">Приверженность к лекарственной терапии  -  </w:t>
      </w:r>
      <w:r w:rsidRPr="00A61DEF">
        <w:rPr>
          <w:rFonts w:ascii="Times New Roman" w:hAnsi="Times New Roman" w:cs="Times New Roman"/>
          <w:sz w:val="28"/>
          <w:szCs w:val="28"/>
        </w:rPr>
        <w:t>степень, с которой пациенты следуют указаниям врача о времени, частоте и дозировке при приеме лекарственного препарата</w:t>
      </w:r>
    </w:p>
    <w:p w14:paraId="4D8C40EC" w14:textId="77777777" w:rsidR="005E2154" w:rsidRPr="00A61DEF" w:rsidRDefault="005E2154" w:rsidP="00FA51C4">
      <w:pPr>
        <w:spacing w:after="0" w:line="240" w:lineRule="auto"/>
        <w:ind w:firstLine="709"/>
        <w:jc w:val="both"/>
        <w:rPr>
          <w:rFonts w:ascii="Times New Roman" w:hAnsi="Times New Roman" w:cs="Times New Roman"/>
          <w:sz w:val="28"/>
          <w:szCs w:val="28"/>
          <w:shd w:val="clear" w:color="auto" w:fill="FFFFFF"/>
        </w:rPr>
      </w:pPr>
      <w:r w:rsidRPr="00A61DEF">
        <w:rPr>
          <w:rFonts w:ascii="Times New Roman" w:hAnsi="Times New Roman" w:cs="Times New Roman"/>
          <w:b/>
          <w:sz w:val="28"/>
          <w:szCs w:val="28"/>
        </w:rPr>
        <w:t xml:space="preserve">Тест 6-минутной ходьбы - </w:t>
      </w:r>
      <w:r w:rsidRPr="00A61DEF">
        <w:rPr>
          <w:rFonts w:ascii="Times New Roman" w:hAnsi="Times New Roman" w:cs="Times New Roman"/>
          <w:bCs/>
          <w:sz w:val="28"/>
          <w:szCs w:val="28"/>
          <w:shd w:val="clear" w:color="auto" w:fill="FFFFFF"/>
        </w:rPr>
        <w:t>это</w:t>
      </w:r>
      <w:r w:rsidRPr="00A61DEF">
        <w:rPr>
          <w:rFonts w:ascii="Times New Roman" w:hAnsi="Times New Roman" w:cs="Times New Roman"/>
          <w:sz w:val="28"/>
          <w:szCs w:val="28"/>
          <w:shd w:val="clear" w:color="auto" w:fill="FFFFFF"/>
        </w:rPr>
        <w:t> наиболее распространённый нагрузочный </w:t>
      </w:r>
      <w:r w:rsidRPr="00A61DEF">
        <w:rPr>
          <w:rFonts w:ascii="Times New Roman" w:hAnsi="Times New Roman" w:cs="Times New Roman"/>
          <w:bCs/>
          <w:sz w:val="28"/>
          <w:szCs w:val="28"/>
          <w:shd w:val="clear" w:color="auto" w:fill="FFFFFF"/>
        </w:rPr>
        <w:t>тест</w:t>
      </w:r>
      <w:r w:rsidRPr="00A61DEF">
        <w:rPr>
          <w:rFonts w:ascii="Times New Roman" w:hAnsi="Times New Roman" w:cs="Times New Roman"/>
          <w:sz w:val="28"/>
          <w:szCs w:val="28"/>
          <w:shd w:val="clear" w:color="auto" w:fill="FFFFFF"/>
        </w:rPr>
        <w:t>, используемый для определения функционального статуса пациентов (толерантности к физической нагрузке)</w:t>
      </w:r>
    </w:p>
    <w:p w14:paraId="18A37D0C" w14:textId="77777777" w:rsidR="005E2154" w:rsidRPr="00A61DEF" w:rsidRDefault="005E2154" w:rsidP="00FA51C4">
      <w:pPr>
        <w:spacing w:after="0" w:line="240" w:lineRule="auto"/>
        <w:ind w:firstLine="709"/>
        <w:jc w:val="both"/>
        <w:rPr>
          <w:rFonts w:ascii="Times New Roman" w:hAnsi="Times New Roman" w:cs="Times New Roman"/>
          <w:iCs/>
          <w:sz w:val="28"/>
          <w:szCs w:val="28"/>
        </w:rPr>
      </w:pPr>
      <w:r w:rsidRPr="00A61DEF">
        <w:rPr>
          <w:rFonts w:ascii="Times New Roman" w:hAnsi="Times New Roman" w:cs="Times New Roman"/>
          <w:b/>
          <w:sz w:val="28"/>
          <w:szCs w:val="28"/>
        </w:rPr>
        <w:t>Реабилитация</w:t>
      </w:r>
      <w:r w:rsidRPr="00A61DEF">
        <w:rPr>
          <w:rFonts w:ascii="Times New Roman" w:hAnsi="Times New Roman" w:cs="Times New Roman"/>
          <w:sz w:val="28"/>
          <w:szCs w:val="28"/>
        </w:rPr>
        <w:t xml:space="preserve"> (восстановление) - </w:t>
      </w:r>
      <w:r w:rsidRPr="00A61DEF">
        <w:rPr>
          <w:rFonts w:ascii="Times New Roman" w:hAnsi="Times New Roman" w:cs="Times New Roman"/>
          <w:iCs/>
          <w:sz w:val="28"/>
          <w:szCs w:val="28"/>
        </w:rPr>
        <w:t>комплекс мероприятий, направленных на восстановление функциональных возможностей человека и снижение уровня инвалидности у лиц с нарушениями здоровья с учетом условий их проживания (ВОЗ, 2021 г)</w:t>
      </w:r>
    </w:p>
    <w:p w14:paraId="5300EAA2" w14:textId="77777777" w:rsidR="005E2154" w:rsidRPr="00A61DEF" w:rsidRDefault="005E2154" w:rsidP="00FA51C4">
      <w:pPr>
        <w:spacing w:after="0" w:line="240" w:lineRule="auto"/>
        <w:ind w:firstLine="709"/>
        <w:jc w:val="both"/>
        <w:rPr>
          <w:rFonts w:ascii="Times New Roman" w:hAnsi="Times New Roman" w:cs="Times New Roman"/>
          <w:sz w:val="28"/>
          <w:szCs w:val="28"/>
        </w:rPr>
      </w:pPr>
      <w:r w:rsidRPr="00A61DEF">
        <w:rPr>
          <w:rFonts w:ascii="Times New Roman" w:hAnsi="Times New Roman" w:cs="Times New Roman"/>
          <w:b/>
          <w:sz w:val="28"/>
          <w:szCs w:val="28"/>
        </w:rPr>
        <w:t>Физиотерапия</w:t>
      </w:r>
      <w:r w:rsidRPr="00A61DEF">
        <w:rPr>
          <w:rFonts w:ascii="Times New Roman" w:hAnsi="Times New Roman" w:cs="Times New Roman"/>
          <w:sz w:val="28"/>
          <w:szCs w:val="28"/>
        </w:rPr>
        <w:t xml:space="preserve"> - это услуги, оказываемые обученными специалистами (инструкторы ЛФК, и др.) пациентам с целью развития, поддержания и восстановления максимальной свободы движений тела и функциональных возможностей на протяжении жизни.</w:t>
      </w:r>
    </w:p>
    <w:p w14:paraId="6536284F" w14:textId="77777777" w:rsidR="005E2154" w:rsidRPr="00A61DEF" w:rsidRDefault="005E2154" w:rsidP="00FA51C4">
      <w:pPr>
        <w:spacing w:after="0" w:line="240" w:lineRule="auto"/>
        <w:ind w:firstLine="709"/>
        <w:jc w:val="both"/>
        <w:rPr>
          <w:rFonts w:ascii="Times New Roman" w:hAnsi="Times New Roman" w:cs="Times New Roman"/>
          <w:sz w:val="28"/>
          <w:szCs w:val="28"/>
        </w:rPr>
      </w:pPr>
      <w:r w:rsidRPr="00A61DEF">
        <w:rPr>
          <w:rFonts w:ascii="Times New Roman" w:hAnsi="Times New Roman" w:cs="Times New Roman"/>
          <w:b/>
          <w:sz w:val="28"/>
          <w:szCs w:val="28"/>
        </w:rPr>
        <w:t>Двойная антитромобцитарная терапия</w:t>
      </w:r>
      <w:r w:rsidRPr="00A61DEF">
        <w:rPr>
          <w:rFonts w:ascii="Times New Roman" w:hAnsi="Times New Roman" w:cs="Times New Roman"/>
          <w:sz w:val="28"/>
          <w:szCs w:val="28"/>
        </w:rPr>
        <w:t xml:space="preserve"> (ДАТТ) - комбинация аспирина и перорального ингибитора P2Y12 рецепторов тромбоцитов к аденозину 5’-дифосфату (клопидогрел, тикагрелор, прасугрел)</w:t>
      </w:r>
    </w:p>
    <w:p w14:paraId="69B54845" w14:textId="77777777" w:rsidR="005E2154" w:rsidRPr="00A61DEF" w:rsidRDefault="005E2154" w:rsidP="00FA51C4">
      <w:pPr>
        <w:spacing w:after="0" w:line="240" w:lineRule="auto"/>
        <w:ind w:firstLine="709"/>
        <w:jc w:val="both"/>
        <w:rPr>
          <w:rFonts w:ascii="Times New Roman" w:hAnsi="Times New Roman" w:cs="Times New Roman"/>
          <w:sz w:val="28"/>
          <w:szCs w:val="28"/>
        </w:rPr>
      </w:pPr>
      <w:r w:rsidRPr="00A61DEF">
        <w:rPr>
          <w:rFonts w:ascii="Times New Roman" w:hAnsi="Times New Roman" w:cs="Times New Roman"/>
          <w:b/>
          <w:sz w:val="28"/>
          <w:szCs w:val="28"/>
        </w:rPr>
        <w:t>Гиподипидемическая терапия</w:t>
      </w:r>
      <w:r w:rsidRPr="00A61DEF">
        <w:rPr>
          <w:rFonts w:ascii="Times New Roman" w:hAnsi="Times New Roman" w:cs="Times New Roman"/>
          <w:sz w:val="28"/>
          <w:szCs w:val="28"/>
        </w:rPr>
        <w:t xml:space="preserve"> – медикаментозное лечение дислипидемии</w:t>
      </w:r>
    </w:p>
    <w:p w14:paraId="6AA27CA5" w14:textId="77777777" w:rsidR="005E2154" w:rsidRPr="00A61DEF" w:rsidRDefault="005E2154" w:rsidP="00FA51C4">
      <w:pPr>
        <w:spacing w:after="0" w:line="240" w:lineRule="auto"/>
        <w:ind w:firstLine="709"/>
        <w:jc w:val="both"/>
        <w:rPr>
          <w:rFonts w:ascii="Times New Roman" w:hAnsi="Times New Roman" w:cs="Times New Roman"/>
          <w:sz w:val="28"/>
          <w:szCs w:val="28"/>
        </w:rPr>
      </w:pPr>
      <w:r w:rsidRPr="00A61DEF">
        <w:rPr>
          <w:rFonts w:ascii="Times New Roman" w:hAnsi="Times New Roman" w:cs="Times New Roman"/>
          <w:b/>
          <w:sz w:val="28"/>
          <w:szCs w:val="28"/>
        </w:rPr>
        <w:t>Антигипертензивная терапия</w:t>
      </w:r>
      <w:r w:rsidRPr="00A61DEF">
        <w:rPr>
          <w:rFonts w:ascii="Times New Roman" w:hAnsi="Times New Roman" w:cs="Times New Roman"/>
          <w:sz w:val="28"/>
          <w:szCs w:val="28"/>
        </w:rPr>
        <w:t xml:space="preserve"> – медикаментозное лечение артериальной гипертонии (АГ)</w:t>
      </w:r>
    </w:p>
    <w:p w14:paraId="7694B043" w14:textId="77777777" w:rsidR="005E2154" w:rsidRPr="00A61DEF" w:rsidRDefault="005E2154" w:rsidP="00FA51C4">
      <w:pPr>
        <w:spacing w:after="0" w:line="240" w:lineRule="auto"/>
        <w:ind w:firstLine="709"/>
        <w:jc w:val="both"/>
        <w:rPr>
          <w:rFonts w:ascii="Times New Roman" w:hAnsi="Times New Roman" w:cs="Times New Roman"/>
          <w:sz w:val="28"/>
          <w:szCs w:val="28"/>
        </w:rPr>
      </w:pPr>
      <w:r w:rsidRPr="00A61DEF">
        <w:rPr>
          <w:rFonts w:ascii="Times New Roman" w:hAnsi="Times New Roman" w:cs="Times New Roman"/>
          <w:b/>
          <w:sz w:val="28"/>
          <w:szCs w:val="28"/>
        </w:rPr>
        <w:t xml:space="preserve">Антиишемическая терапия </w:t>
      </w:r>
      <w:r w:rsidRPr="00A61DEF">
        <w:rPr>
          <w:rFonts w:ascii="Times New Roman" w:hAnsi="Times New Roman" w:cs="Times New Roman"/>
          <w:sz w:val="28"/>
          <w:szCs w:val="28"/>
        </w:rPr>
        <w:t>– медикаментозное лечение ИБС</w:t>
      </w:r>
    </w:p>
    <w:p w14:paraId="413AF0E0" w14:textId="77777777" w:rsidR="005E2154" w:rsidRPr="00A61DEF" w:rsidRDefault="005E2154" w:rsidP="00FA51C4">
      <w:pPr>
        <w:spacing w:after="0" w:line="240" w:lineRule="auto"/>
        <w:ind w:firstLine="709"/>
        <w:jc w:val="both"/>
        <w:rPr>
          <w:rFonts w:ascii="Times New Roman" w:hAnsi="Times New Roman" w:cs="Times New Roman"/>
          <w:b/>
          <w:sz w:val="28"/>
          <w:szCs w:val="28"/>
        </w:rPr>
      </w:pPr>
      <w:r w:rsidRPr="00A61DEF">
        <w:rPr>
          <w:rFonts w:ascii="Times New Roman" w:hAnsi="Times New Roman" w:cs="Times New Roman"/>
          <w:b/>
          <w:sz w:val="28"/>
          <w:szCs w:val="28"/>
        </w:rPr>
        <w:t xml:space="preserve">Выживаемость – </w:t>
      </w:r>
      <w:r w:rsidRPr="00A61DEF">
        <w:rPr>
          <w:rFonts w:ascii="Times New Roman" w:hAnsi="Times New Roman" w:cs="Times New Roman"/>
          <w:sz w:val="28"/>
          <w:szCs w:val="28"/>
        </w:rPr>
        <w:t>статистический показатель, показывающий вероятность того, что объект проживет время больше t (заданное время).</w:t>
      </w:r>
    </w:p>
    <w:p w14:paraId="0D37A901" w14:textId="77777777" w:rsidR="005E2154" w:rsidRPr="002D5154" w:rsidRDefault="005E2154" w:rsidP="00FA51C4">
      <w:pPr>
        <w:spacing w:after="0" w:line="240" w:lineRule="auto"/>
        <w:ind w:firstLine="709"/>
        <w:jc w:val="both"/>
        <w:rPr>
          <w:rFonts w:ascii="Times New Roman" w:hAnsi="Times New Roman" w:cs="Times New Roman"/>
          <w:b/>
          <w:sz w:val="28"/>
          <w:szCs w:val="28"/>
        </w:rPr>
      </w:pPr>
      <w:r w:rsidRPr="00A61DEF">
        <w:rPr>
          <w:rFonts w:ascii="Times New Roman" w:hAnsi="Times New Roman" w:cs="Times New Roman"/>
          <w:b/>
          <w:sz w:val="28"/>
          <w:szCs w:val="28"/>
        </w:rPr>
        <w:t>Число больных, которых необходимо лечить</w:t>
      </w:r>
      <w:r w:rsidRPr="00A61DEF">
        <w:rPr>
          <w:rFonts w:ascii="Times New Roman" w:hAnsi="Times New Roman" w:cs="Times New Roman"/>
          <w:sz w:val="28"/>
          <w:szCs w:val="28"/>
        </w:rPr>
        <w:t xml:space="preserve"> (ЧБНЛ) (number needed to treat - NNT) — эпидемиологический показатель, используемый в оценке эффективности медицинского вмешательства, обычно лечения препаратами.</w:t>
      </w:r>
    </w:p>
    <w:p w14:paraId="2B5B46DC" w14:textId="77777777" w:rsidR="005E2154" w:rsidRDefault="005E2154" w:rsidP="00FA51C4">
      <w:pPr>
        <w:spacing w:after="0" w:line="240" w:lineRule="auto"/>
        <w:ind w:firstLine="709"/>
        <w:jc w:val="center"/>
        <w:rPr>
          <w:rFonts w:ascii="Times New Roman" w:hAnsi="Times New Roman" w:cs="Times New Roman"/>
          <w:b/>
          <w:sz w:val="28"/>
          <w:szCs w:val="28"/>
        </w:rPr>
      </w:pPr>
    </w:p>
    <w:p w14:paraId="67BA21F0" w14:textId="77777777" w:rsidR="005E2154" w:rsidRDefault="005E2154" w:rsidP="005E2154">
      <w:pPr>
        <w:spacing w:after="0" w:line="240" w:lineRule="auto"/>
        <w:jc w:val="center"/>
        <w:rPr>
          <w:rFonts w:ascii="Times New Roman" w:hAnsi="Times New Roman" w:cs="Times New Roman"/>
          <w:b/>
          <w:sz w:val="28"/>
          <w:szCs w:val="28"/>
        </w:rPr>
      </w:pPr>
    </w:p>
    <w:p w14:paraId="6AB4E0FB" w14:textId="77777777" w:rsidR="005E2154" w:rsidRDefault="005E2154" w:rsidP="005E2154">
      <w:pPr>
        <w:spacing w:after="0" w:line="240" w:lineRule="auto"/>
        <w:jc w:val="center"/>
        <w:rPr>
          <w:rFonts w:ascii="Times New Roman" w:hAnsi="Times New Roman" w:cs="Times New Roman"/>
          <w:b/>
          <w:sz w:val="28"/>
          <w:szCs w:val="28"/>
        </w:rPr>
      </w:pPr>
    </w:p>
    <w:p w14:paraId="5E71628B" w14:textId="77777777" w:rsidR="00BD6875" w:rsidRPr="00CD2AE6" w:rsidRDefault="00BD6875" w:rsidP="005E2154">
      <w:pPr>
        <w:spacing w:after="0" w:line="240" w:lineRule="auto"/>
        <w:jc w:val="center"/>
        <w:rPr>
          <w:rFonts w:ascii="Times New Roman" w:hAnsi="Times New Roman" w:cs="Times New Roman"/>
          <w:b/>
          <w:sz w:val="28"/>
          <w:szCs w:val="28"/>
        </w:rPr>
      </w:pPr>
    </w:p>
    <w:p w14:paraId="3827F37F" w14:textId="79702611" w:rsidR="005E2154" w:rsidRPr="00A61DEF" w:rsidRDefault="005E2154" w:rsidP="005E2154">
      <w:pPr>
        <w:spacing w:after="0" w:line="240" w:lineRule="auto"/>
        <w:jc w:val="center"/>
        <w:rPr>
          <w:rFonts w:ascii="Times New Roman" w:hAnsi="Times New Roman" w:cs="Times New Roman"/>
          <w:b/>
          <w:sz w:val="28"/>
          <w:szCs w:val="28"/>
        </w:rPr>
      </w:pPr>
      <w:r w:rsidRPr="00A61DEF">
        <w:rPr>
          <w:rFonts w:ascii="Times New Roman" w:hAnsi="Times New Roman" w:cs="Times New Roman"/>
          <w:b/>
          <w:sz w:val="28"/>
          <w:szCs w:val="28"/>
        </w:rPr>
        <w:lastRenderedPageBreak/>
        <w:t>ОБОЗНАЧЕНИЯ И СОКРАЩЕНИЯ</w:t>
      </w:r>
    </w:p>
    <w:p w14:paraId="6FB521B5" w14:textId="77777777" w:rsidR="005E2154" w:rsidRPr="00A61DEF" w:rsidRDefault="005E2154" w:rsidP="005E2154">
      <w:pPr>
        <w:spacing w:after="0" w:line="240" w:lineRule="auto"/>
        <w:jc w:val="center"/>
        <w:rPr>
          <w:rFonts w:ascii="Times New Roman" w:hAnsi="Times New Roman" w:cs="Times New Roman"/>
          <w:b/>
          <w:sz w:val="28"/>
          <w:szCs w:val="28"/>
        </w:rPr>
      </w:pPr>
    </w:p>
    <w:p w14:paraId="12DAFD0A" w14:textId="77777777" w:rsidR="005E2154" w:rsidRPr="00A61DEF" w:rsidRDefault="005E2154" w:rsidP="00146E2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ЦПР – центр профессионального развития</w:t>
      </w:r>
    </w:p>
    <w:p w14:paraId="762A2BD7" w14:textId="77777777" w:rsidR="005E2154" w:rsidRPr="00A61DEF" w:rsidRDefault="005E2154" w:rsidP="00146E2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ВОП – врач общей практики</w:t>
      </w:r>
    </w:p>
    <w:p w14:paraId="4AE0D4AF" w14:textId="77777777" w:rsidR="005E2154" w:rsidRPr="00A61DEF" w:rsidRDefault="005E2154" w:rsidP="00146E2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СОП – стандартная операционная процедура</w:t>
      </w:r>
    </w:p>
    <w:p w14:paraId="2E4C27E6" w14:textId="77777777" w:rsidR="005E2154" w:rsidRPr="00A61DEF" w:rsidRDefault="005E2154" w:rsidP="00146E2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МЦ ЗКГМУ – медицинский центр Западно-Казахстанского медицинского университета</w:t>
      </w:r>
    </w:p>
    <w:p w14:paraId="3AA372BB" w14:textId="77777777" w:rsidR="005E2154" w:rsidRPr="00A61DEF" w:rsidRDefault="005E2154" w:rsidP="00146E2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АД – артериальное давление</w:t>
      </w:r>
    </w:p>
    <w:p w14:paraId="2B75310C" w14:textId="77777777" w:rsidR="005E2154" w:rsidRPr="00A61DEF" w:rsidRDefault="005E2154" w:rsidP="00146E2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САД – систолическое артериальное давление</w:t>
      </w:r>
    </w:p>
    <w:p w14:paraId="49E76D47" w14:textId="77777777" w:rsidR="005E2154" w:rsidRPr="00A61DEF" w:rsidRDefault="005E2154" w:rsidP="00146E2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ДАД – диастолическое артериальное давление</w:t>
      </w:r>
    </w:p>
    <w:p w14:paraId="4E58276A" w14:textId="77777777" w:rsidR="005E2154" w:rsidRPr="00A61DEF" w:rsidRDefault="005E2154" w:rsidP="00146E2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ЧСС – частота сердечных сокращений</w:t>
      </w:r>
    </w:p>
    <w:p w14:paraId="26ECF98E" w14:textId="77777777" w:rsidR="005E2154" w:rsidRPr="00A61DEF" w:rsidRDefault="005E2154" w:rsidP="00146E2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ОТ – объем талии</w:t>
      </w:r>
    </w:p>
    <w:p w14:paraId="6C2E9393" w14:textId="77777777" w:rsidR="005E2154" w:rsidRPr="00A61DEF" w:rsidRDefault="005E2154" w:rsidP="00146E2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ИМТ – индекс массы тела</w:t>
      </w:r>
    </w:p>
    <w:p w14:paraId="51E06A2F" w14:textId="77777777" w:rsidR="005E2154" w:rsidRPr="00A61DEF" w:rsidRDefault="005E2154" w:rsidP="00146E2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ИМ – инфаркт миокарда</w:t>
      </w:r>
    </w:p>
    <w:p w14:paraId="2956699D" w14:textId="77777777" w:rsidR="005E2154" w:rsidRPr="00A61DEF" w:rsidRDefault="005E2154" w:rsidP="00146E2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ИБС – ишемическая болезнь сердца</w:t>
      </w:r>
    </w:p>
    <w:p w14:paraId="731E6C05" w14:textId="77777777" w:rsidR="005E2154" w:rsidRPr="00A61DEF" w:rsidRDefault="005E2154" w:rsidP="00146E2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ПМСП – первичная медико-социальная помощь</w:t>
      </w:r>
    </w:p>
    <w:p w14:paraId="712300A9" w14:textId="77777777" w:rsidR="005E2154" w:rsidRPr="00A61DEF" w:rsidRDefault="005E2154" w:rsidP="00146E24">
      <w:pPr>
        <w:tabs>
          <w:tab w:val="left" w:pos="1065"/>
        </w:tabs>
        <w:spacing w:after="0" w:line="240" w:lineRule="auto"/>
        <w:jc w:val="both"/>
        <w:rPr>
          <w:rFonts w:ascii="Times New Roman" w:hAnsi="Times New Roman" w:cs="Times New Roman"/>
          <w:bCs/>
          <w:sz w:val="28"/>
          <w:szCs w:val="28"/>
        </w:rPr>
      </w:pPr>
      <w:r w:rsidRPr="00A61DEF">
        <w:rPr>
          <w:rFonts w:ascii="Times New Roman" w:hAnsi="Times New Roman" w:cs="Times New Roman"/>
          <w:bCs/>
          <w:sz w:val="28"/>
          <w:szCs w:val="28"/>
        </w:rPr>
        <w:t>МРНТИ - ме</w:t>
      </w:r>
      <w:r w:rsidRPr="00A61DEF">
        <w:rPr>
          <w:rFonts w:ascii="Times New Roman" w:hAnsi="Times New Roman" w:cs="Times New Roman"/>
          <w:bCs/>
          <w:color w:val="202124"/>
          <w:sz w:val="28"/>
          <w:szCs w:val="28"/>
          <w:shd w:val="clear" w:color="auto" w:fill="FFFFFF"/>
        </w:rPr>
        <w:t>жгосударственный рубрикатор научно-технической информации</w:t>
      </w:r>
    </w:p>
    <w:p w14:paraId="66DD558B" w14:textId="77777777" w:rsidR="005E2154" w:rsidRPr="00A61DEF" w:rsidRDefault="005E2154" w:rsidP="00146E24">
      <w:pPr>
        <w:tabs>
          <w:tab w:val="left" w:pos="1065"/>
        </w:tabs>
        <w:spacing w:after="0" w:line="240" w:lineRule="auto"/>
        <w:jc w:val="both"/>
        <w:rPr>
          <w:rFonts w:ascii="Times New Roman" w:hAnsi="Times New Roman" w:cs="Times New Roman"/>
          <w:bCs/>
          <w:sz w:val="28"/>
          <w:szCs w:val="28"/>
        </w:rPr>
      </w:pPr>
      <w:r w:rsidRPr="00A61DEF">
        <w:rPr>
          <w:rFonts w:ascii="Times New Roman" w:hAnsi="Times New Roman" w:cs="Times New Roman"/>
          <w:bCs/>
          <w:sz w:val="28"/>
          <w:szCs w:val="28"/>
        </w:rPr>
        <w:t>АМЦ – Актюбинский медицинский центр</w:t>
      </w:r>
    </w:p>
    <w:p w14:paraId="5427A2F7" w14:textId="77777777" w:rsidR="005E2154" w:rsidRPr="00A61DEF" w:rsidRDefault="005E2154" w:rsidP="00146E24">
      <w:pPr>
        <w:tabs>
          <w:tab w:val="left" w:pos="1065"/>
        </w:tabs>
        <w:spacing w:after="0" w:line="240" w:lineRule="auto"/>
        <w:jc w:val="both"/>
        <w:rPr>
          <w:rFonts w:ascii="Times New Roman" w:hAnsi="Times New Roman" w:cs="Times New Roman"/>
          <w:bCs/>
          <w:sz w:val="28"/>
          <w:szCs w:val="28"/>
        </w:rPr>
      </w:pPr>
      <w:r w:rsidRPr="00A61DEF">
        <w:rPr>
          <w:rFonts w:ascii="Times New Roman" w:hAnsi="Times New Roman" w:cs="Times New Roman"/>
          <w:bCs/>
          <w:sz w:val="28"/>
          <w:szCs w:val="28"/>
        </w:rPr>
        <w:t>ЖДБ – железнодорожная больница</w:t>
      </w:r>
    </w:p>
    <w:p w14:paraId="0FA3C609" w14:textId="77777777" w:rsidR="005E2154" w:rsidRPr="00A61DEF" w:rsidRDefault="005E2154" w:rsidP="00146E24">
      <w:pPr>
        <w:tabs>
          <w:tab w:val="left" w:pos="1065"/>
        </w:tabs>
        <w:spacing w:after="0" w:line="240" w:lineRule="auto"/>
        <w:jc w:val="both"/>
        <w:rPr>
          <w:rFonts w:ascii="Times New Roman" w:hAnsi="Times New Roman" w:cs="Times New Roman"/>
          <w:bCs/>
          <w:sz w:val="28"/>
          <w:szCs w:val="28"/>
        </w:rPr>
      </w:pPr>
      <w:r w:rsidRPr="00A61DEF">
        <w:rPr>
          <w:rFonts w:ascii="Times New Roman" w:hAnsi="Times New Roman" w:cs="Times New Roman"/>
          <w:bCs/>
          <w:sz w:val="28"/>
          <w:szCs w:val="28"/>
        </w:rPr>
        <w:t>БСМП – больница скорой медицинской помощи</w:t>
      </w:r>
    </w:p>
    <w:p w14:paraId="18F0F4C1" w14:textId="77777777" w:rsidR="005E2154" w:rsidRPr="00A61DEF" w:rsidRDefault="005E2154" w:rsidP="00146E24">
      <w:pPr>
        <w:tabs>
          <w:tab w:val="left" w:pos="1065"/>
        </w:tabs>
        <w:spacing w:after="0" w:line="240" w:lineRule="auto"/>
        <w:jc w:val="both"/>
        <w:rPr>
          <w:rFonts w:ascii="Times New Roman" w:hAnsi="Times New Roman" w:cs="Times New Roman"/>
          <w:bCs/>
          <w:sz w:val="28"/>
          <w:szCs w:val="28"/>
        </w:rPr>
      </w:pPr>
      <w:r w:rsidRPr="00A61DEF">
        <w:rPr>
          <w:rFonts w:ascii="Times New Roman" w:hAnsi="Times New Roman" w:cs="Times New Roman"/>
          <w:bCs/>
          <w:sz w:val="28"/>
          <w:szCs w:val="28"/>
        </w:rPr>
        <w:t>МДК – мультидисциплинарная команда</w:t>
      </w:r>
    </w:p>
    <w:p w14:paraId="6EEA4D67" w14:textId="77777777" w:rsidR="005E2154" w:rsidRPr="00A61DEF" w:rsidRDefault="005E2154" w:rsidP="00146E24">
      <w:pPr>
        <w:tabs>
          <w:tab w:val="left" w:pos="1065"/>
        </w:tabs>
        <w:spacing w:after="0" w:line="240" w:lineRule="auto"/>
        <w:jc w:val="both"/>
        <w:rPr>
          <w:rFonts w:ascii="Times New Roman" w:hAnsi="Times New Roman" w:cs="Times New Roman"/>
          <w:bCs/>
          <w:sz w:val="28"/>
          <w:szCs w:val="28"/>
        </w:rPr>
      </w:pPr>
      <w:r w:rsidRPr="00A61DEF">
        <w:rPr>
          <w:rFonts w:ascii="Times New Roman" w:hAnsi="Times New Roman" w:cs="Times New Roman"/>
          <w:bCs/>
          <w:sz w:val="28"/>
          <w:szCs w:val="28"/>
        </w:rPr>
        <w:t>СВА – сельская врачебная амбулатория</w:t>
      </w:r>
    </w:p>
    <w:p w14:paraId="2DA85896" w14:textId="77777777" w:rsidR="005E2154" w:rsidRPr="00A61DEF" w:rsidRDefault="005E2154" w:rsidP="00146E24">
      <w:pPr>
        <w:tabs>
          <w:tab w:val="left" w:pos="1065"/>
        </w:tabs>
        <w:spacing w:after="0" w:line="240" w:lineRule="auto"/>
        <w:jc w:val="both"/>
        <w:rPr>
          <w:rFonts w:ascii="Times New Roman" w:hAnsi="Times New Roman" w:cs="Times New Roman"/>
          <w:bCs/>
          <w:sz w:val="28"/>
          <w:szCs w:val="28"/>
        </w:rPr>
      </w:pPr>
      <w:r w:rsidRPr="00A61DEF">
        <w:rPr>
          <w:rFonts w:ascii="Times New Roman" w:hAnsi="Times New Roman" w:cs="Times New Roman"/>
          <w:bCs/>
          <w:sz w:val="28"/>
          <w:szCs w:val="28"/>
        </w:rPr>
        <w:t>ФР – физическая работоспособность</w:t>
      </w:r>
    </w:p>
    <w:p w14:paraId="2E5B4930" w14:textId="77777777" w:rsidR="005E2154" w:rsidRPr="00A61DEF" w:rsidRDefault="005E2154" w:rsidP="00146E24">
      <w:pPr>
        <w:tabs>
          <w:tab w:val="left" w:pos="1065"/>
        </w:tabs>
        <w:spacing w:after="0" w:line="240" w:lineRule="auto"/>
        <w:jc w:val="both"/>
        <w:rPr>
          <w:rFonts w:ascii="Times New Roman" w:hAnsi="Times New Roman" w:cs="Times New Roman"/>
          <w:bCs/>
          <w:sz w:val="28"/>
          <w:szCs w:val="28"/>
        </w:rPr>
      </w:pPr>
      <w:r w:rsidRPr="00A61DEF">
        <w:rPr>
          <w:rFonts w:ascii="Times New Roman" w:hAnsi="Times New Roman" w:cs="Times New Roman"/>
          <w:bCs/>
          <w:sz w:val="28"/>
          <w:szCs w:val="28"/>
        </w:rPr>
        <w:t>ОР – отношение рисков</w:t>
      </w:r>
    </w:p>
    <w:p w14:paraId="7F136FFB" w14:textId="77777777" w:rsidR="005E2154" w:rsidRPr="00A61DEF" w:rsidRDefault="005E2154" w:rsidP="00146E24">
      <w:pPr>
        <w:tabs>
          <w:tab w:val="left" w:pos="1065"/>
        </w:tabs>
        <w:spacing w:after="0" w:line="240" w:lineRule="auto"/>
        <w:jc w:val="both"/>
        <w:rPr>
          <w:rFonts w:ascii="Times New Roman" w:hAnsi="Times New Roman" w:cs="Times New Roman"/>
          <w:bCs/>
          <w:sz w:val="28"/>
          <w:szCs w:val="28"/>
        </w:rPr>
      </w:pPr>
      <w:r w:rsidRPr="00A61DEF">
        <w:rPr>
          <w:rFonts w:ascii="Times New Roman" w:hAnsi="Times New Roman" w:cs="Times New Roman"/>
          <w:bCs/>
          <w:sz w:val="28"/>
          <w:szCs w:val="28"/>
        </w:rPr>
        <w:t>ССО – сердечно-сосудистые осложнения</w:t>
      </w:r>
    </w:p>
    <w:p w14:paraId="27BBDD35" w14:textId="77777777" w:rsidR="005E2154" w:rsidRPr="00EA10F7" w:rsidRDefault="005E2154" w:rsidP="00146E24">
      <w:pPr>
        <w:tabs>
          <w:tab w:val="left" w:pos="1065"/>
        </w:tabs>
        <w:spacing w:after="0" w:line="240" w:lineRule="auto"/>
        <w:jc w:val="both"/>
        <w:rPr>
          <w:rFonts w:ascii="Times New Roman" w:hAnsi="Times New Roman" w:cs="Times New Roman"/>
          <w:bCs/>
          <w:sz w:val="28"/>
          <w:szCs w:val="28"/>
          <w:lang w:val="en-US"/>
        </w:rPr>
      </w:pPr>
      <w:r w:rsidRPr="00A61DEF">
        <w:rPr>
          <w:rFonts w:ascii="Times New Roman" w:hAnsi="Times New Roman" w:cs="Times New Roman"/>
          <w:bCs/>
          <w:sz w:val="28"/>
          <w:szCs w:val="28"/>
          <w:lang w:val="en-US"/>
        </w:rPr>
        <w:t>FFQ</w:t>
      </w:r>
      <w:r w:rsidRPr="00EA10F7">
        <w:rPr>
          <w:rFonts w:ascii="Times New Roman" w:hAnsi="Times New Roman" w:cs="Times New Roman"/>
          <w:bCs/>
          <w:sz w:val="28"/>
          <w:szCs w:val="28"/>
          <w:lang w:val="en-US"/>
        </w:rPr>
        <w:t xml:space="preserve"> –</w:t>
      </w:r>
      <w:r w:rsidRPr="00EA10F7">
        <w:rPr>
          <w:rFonts w:ascii="Arial" w:hAnsi="Arial" w:cs="Arial"/>
          <w:b/>
          <w:bCs/>
          <w:i/>
          <w:iCs/>
          <w:color w:val="5F6368"/>
          <w:sz w:val="23"/>
          <w:szCs w:val="23"/>
          <w:shd w:val="clear" w:color="auto" w:fill="FFFFFF"/>
          <w:lang w:val="en-US"/>
        </w:rPr>
        <w:t xml:space="preserve"> </w:t>
      </w:r>
      <w:r w:rsidRPr="00EA10F7">
        <w:rPr>
          <w:rStyle w:val="a9"/>
          <w:rFonts w:ascii="Times New Roman" w:hAnsi="Times New Roman" w:cs="Times New Roman"/>
          <w:bCs/>
          <w:sz w:val="28"/>
          <w:szCs w:val="28"/>
          <w:shd w:val="clear" w:color="auto" w:fill="FFFFFF"/>
          <w:lang w:val="en-US"/>
        </w:rPr>
        <w:t>Food Frequency Questionnaire (</w:t>
      </w:r>
      <w:r w:rsidRPr="00EA10F7">
        <w:rPr>
          <w:rStyle w:val="a9"/>
          <w:rFonts w:ascii="Times New Roman" w:hAnsi="Times New Roman" w:cs="Times New Roman"/>
          <w:bCs/>
          <w:sz w:val="28"/>
          <w:szCs w:val="28"/>
          <w:shd w:val="clear" w:color="auto" w:fill="FFFFFF"/>
        </w:rPr>
        <w:t>частотный</w:t>
      </w:r>
      <w:r w:rsidRPr="00EA10F7">
        <w:rPr>
          <w:rStyle w:val="a9"/>
          <w:rFonts w:ascii="Times New Roman" w:hAnsi="Times New Roman" w:cs="Times New Roman"/>
          <w:bCs/>
          <w:sz w:val="28"/>
          <w:szCs w:val="28"/>
          <w:shd w:val="clear" w:color="auto" w:fill="FFFFFF"/>
          <w:lang w:val="en-US"/>
        </w:rPr>
        <w:t xml:space="preserve"> </w:t>
      </w:r>
      <w:r w:rsidRPr="00EA10F7">
        <w:rPr>
          <w:rStyle w:val="a9"/>
          <w:rFonts w:ascii="Times New Roman" w:hAnsi="Times New Roman" w:cs="Times New Roman"/>
          <w:bCs/>
          <w:sz w:val="28"/>
          <w:szCs w:val="28"/>
          <w:shd w:val="clear" w:color="auto" w:fill="FFFFFF"/>
        </w:rPr>
        <w:t>опросник</w:t>
      </w:r>
      <w:r w:rsidRPr="00EA10F7">
        <w:rPr>
          <w:rStyle w:val="a9"/>
          <w:rFonts w:ascii="Times New Roman" w:hAnsi="Times New Roman" w:cs="Times New Roman"/>
          <w:bCs/>
          <w:sz w:val="28"/>
          <w:szCs w:val="28"/>
          <w:shd w:val="clear" w:color="auto" w:fill="FFFFFF"/>
          <w:lang w:val="en-US"/>
        </w:rPr>
        <w:t xml:space="preserve"> </w:t>
      </w:r>
      <w:r w:rsidRPr="00EA10F7">
        <w:rPr>
          <w:rStyle w:val="a9"/>
          <w:rFonts w:ascii="Times New Roman" w:hAnsi="Times New Roman" w:cs="Times New Roman"/>
          <w:bCs/>
          <w:sz w:val="28"/>
          <w:szCs w:val="28"/>
          <w:shd w:val="clear" w:color="auto" w:fill="FFFFFF"/>
        </w:rPr>
        <w:t>питания</w:t>
      </w:r>
      <w:r w:rsidRPr="00EA10F7">
        <w:rPr>
          <w:rStyle w:val="a9"/>
          <w:rFonts w:ascii="Times New Roman" w:hAnsi="Times New Roman" w:cs="Times New Roman"/>
          <w:bCs/>
          <w:sz w:val="28"/>
          <w:szCs w:val="28"/>
          <w:shd w:val="clear" w:color="auto" w:fill="FFFFFF"/>
          <w:lang w:val="en-US"/>
        </w:rPr>
        <w:t>)</w:t>
      </w:r>
    </w:p>
    <w:p w14:paraId="6D21F8D1" w14:textId="77777777" w:rsidR="005E2154" w:rsidRPr="00A61DEF" w:rsidRDefault="005E2154" w:rsidP="00146E24">
      <w:pPr>
        <w:tabs>
          <w:tab w:val="left" w:pos="1065"/>
        </w:tabs>
        <w:spacing w:after="0" w:line="240" w:lineRule="auto"/>
        <w:jc w:val="both"/>
        <w:rPr>
          <w:rFonts w:ascii="Times New Roman" w:hAnsi="Times New Roman" w:cs="Times New Roman"/>
          <w:bCs/>
          <w:sz w:val="28"/>
          <w:szCs w:val="28"/>
          <w:lang w:val="en-US"/>
        </w:rPr>
      </w:pPr>
      <w:r w:rsidRPr="00A61DEF">
        <w:rPr>
          <w:rFonts w:ascii="Times New Roman" w:hAnsi="Times New Roman" w:cs="Times New Roman"/>
          <w:bCs/>
          <w:sz w:val="28"/>
          <w:szCs w:val="28"/>
          <w:lang w:val="en-US"/>
        </w:rPr>
        <w:t xml:space="preserve">HADS – </w:t>
      </w:r>
      <w:r w:rsidRPr="00A61DEF">
        <w:rPr>
          <w:rFonts w:ascii="Times New Roman" w:hAnsi="Times New Roman" w:cs="Times New Roman"/>
          <w:color w:val="202124"/>
          <w:sz w:val="28"/>
          <w:szCs w:val="28"/>
          <w:shd w:val="clear" w:color="auto" w:fill="FFFFFF"/>
          <w:lang w:val="en-US"/>
        </w:rPr>
        <w:t>The hospital Anxiety and Depression Scale</w:t>
      </w:r>
    </w:p>
    <w:p w14:paraId="4B535D77" w14:textId="77777777" w:rsidR="005E2154" w:rsidRPr="00A61DEF" w:rsidRDefault="005E2154" w:rsidP="00146E24">
      <w:pPr>
        <w:tabs>
          <w:tab w:val="left" w:pos="1065"/>
        </w:tabs>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МЗ РК – министерство здравоохранения республики Казахстан</w:t>
      </w:r>
    </w:p>
    <w:p w14:paraId="58357BAA" w14:textId="77777777" w:rsidR="005E2154" w:rsidRPr="00A61DEF" w:rsidRDefault="005E2154" w:rsidP="00146E24">
      <w:pPr>
        <w:tabs>
          <w:tab w:val="left" w:pos="1065"/>
        </w:tabs>
        <w:spacing w:after="0" w:line="240" w:lineRule="auto"/>
        <w:jc w:val="both"/>
        <w:rPr>
          <w:rFonts w:ascii="Times New Roman" w:eastAsia="Times New Roman" w:hAnsi="Times New Roman" w:cs="Times New Roman"/>
          <w:color w:val="000000"/>
          <w:sz w:val="28"/>
          <w:szCs w:val="28"/>
        </w:rPr>
      </w:pPr>
      <w:r w:rsidRPr="00A61DEF">
        <w:rPr>
          <w:rFonts w:ascii="Times New Roman" w:eastAsia="Times New Roman" w:hAnsi="Times New Roman" w:cs="Times New Roman"/>
          <w:color w:val="000000"/>
          <w:sz w:val="28"/>
          <w:szCs w:val="28"/>
        </w:rPr>
        <w:t>ББ – бета-блокаторы</w:t>
      </w:r>
    </w:p>
    <w:p w14:paraId="16D61602" w14:textId="77777777" w:rsidR="005E2154" w:rsidRPr="00A61DEF" w:rsidRDefault="005E2154" w:rsidP="00146E24">
      <w:pPr>
        <w:tabs>
          <w:tab w:val="left" w:pos="1065"/>
        </w:tabs>
        <w:spacing w:after="0" w:line="240" w:lineRule="auto"/>
        <w:jc w:val="both"/>
        <w:rPr>
          <w:rFonts w:ascii="Times New Roman" w:eastAsia="Times New Roman" w:hAnsi="Times New Roman" w:cs="Times New Roman"/>
          <w:color w:val="000000"/>
          <w:sz w:val="28"/>
          <w:szCs w:val="28"/>
        </w:rPr>
      </w:pPr>
      <w:r w:rsidRPr="00A61DEF">
        <w:rPr>
          <w:rFonts w:ascii="Times New Roman" w:eastAsia="Times New Roman" w:hAnsi="Times New Roman" w:cs="Times New Roman"/>
          <w:color w:val="000000"/>
          <w:sz w:val="28"/>
          <w:szCs w:val="28"/>
        </w:rPr>
        <w:t>ИАПФ – ингибиторы ангиотензин-превращающего фермента</w:t>
      </w:r>
    </w:p>
    <w:p w14:paraId="2E16F7C3" w14:textId="77777777" w:rsidR="005E2154" w:rsidRPr="00A61DEF" w:rsidRDefault="005E2154" w:rsidP="00146E24">
      <w:pPr>
        <w:tabs>
          <w:tab w:val="left" w:pos="1065"/>
        </w:tabs>
        <w:spacing w:after="0" w:line="240" w:lineRule="auto"/>
        <w:jc w:val="both"/>
        <w:rPr>
          <w:rFonts w:ascii="Times New Roman" w:eastAsia="Times New Roman" w:hAnsi="Times New Roman" w:cs="Times New Roman"/>
          <w:color w:val="000000"/>
          <w:sz w:val="28"/>
          <w:szCs w:val="28"/>
        </w:rPr>
      </w:pPr>
      <w:r w:rsidRPr="00A61DEF">
        <w:rPr>
          <w:rFonts w:ascii="Times New Roman" w:eastAsia="Times New Roman" w:hAnsi="Times New Roman" w:cs="Times New Roman"/>
          <w:color w:val="000000"/>
          <w:sz w:val="28"/>
          <w:szCs w:val="28"/>
        </w:rPr>
        <w:t>АТ – антитромбоцитарные</w:t>
      </w:r>
    </w:p>
    <w:p w14:paraId="422BADAF" w14:textId="77777777" w:rsidR="005E2154" w:rsidRPr="00A61DEF" w:rsidRDefault="005E2154" w:rsidP="00146E24">
      <w:pPr>
        <w:tabs>
          <w:tab w:val="left" w:pos="1065"/>
        </w:tabs>
        <w:spacing w:after="0" w:line="240" w:lineRule="auto"/>
        <w:jc w:val="both"/>
        <w:rPr>
          <w:rFonts w:ascii="Times New Roman" w:eastAsia="Times New Roman" w:hAnsi="Times New Roman" w:cs="Times New Roman"/>
          <w:color w:val="000000"/>
          <w:sz w:val="28"/>
          <w:szCs w:val="28"/>
        </w:rPr>
      </w:pPr>
      <w:r w:rsidRPr="00A61DEF">
        <w:rPr>
          <w:rFonts w:ascii="Times New Roman" w:eastAsia="Times New Roman" w:hAnsi="Times New Roman" w:cs="Times New Roman"/>
          <w:color w:val="000000"/>
          <w:sz w:val="28"/>
          <w:szCs w:val="28"/>
        </w:rPr>
        <w:t>БКК – блокаторы кальциевых каналов</w:t>
      </w:r>
    </w:p>
    <w:p w14:paraId="20B2F51B" w14:textId="77777777" w:rsidR="005E2154" w:rsidRPr="00A61DEF" w:rsidRDefault="005E2154" w:rsidP="00146E24">
      <w:pPr>
        <w:tabs>
          <w:tab w:val="left" w:pos="1065"/>
        </w:tabs>
        <w:spacing w:after="0" w:line="240" w:lineRule="auto"/>
        <w:jc w:val="both"/>
        <w:rPr>
          <w:rFonts w:ascii="Times New Roman" w:hAnsi="Times New Roman" w:cs="Times New Roman"/>
          <w:color w:val="000000"/>
          <w:sz w:val="28"/>
          <w:szCs w:val="28"/>
          <w:shd w:val="clear" w:color="auto" w:fill="FFFFFF"/>
        </w:rPr>
      </w:pPr>
      <w:r w:rsidRPr="00A61DEF">
        <w:rPr>
          <w:rFonts w:ascii="Times New Roman" w:hAnsi="Times New Roman" w:cs="Times New Roman"/>
          <w:color w:val="000000"/>
          <w:sz w:val="28"/>
          <w:szCs w:val="28"/>
          <w:shd w:val="clear" w:color="auto" w:fill="FFFFFF"/>
        </w:rPr>
        <w:t>КР – клинические руководства</w:t>
      </w:r>
    </w:p>
    <w:p w14:paraId="0C71E12E" w14:textId="77777777" w:rsidR="005E2154" w:rsidRPr="00A61DEF" w:rsidRDefault="005E2154" w:rsidP="00146E24">
      <w:pPr>
        <w:tabs>
          <w:tab w:val="left" w:pos="1065"/>
        </w:tabs>
        <w:spacing w:after="0" w:line="240" w:lineRule="auto"/>
        <w:jc w:val="both"/>
        <w:rPr>
          <w:rFonts w:ascii="Times New Roman" w:hAnsi="Times New Roman" w:cs="Times New Roman"/>
          <w:color w:val="000000"/>
          <w:sz w:val="28"/>
          <w:szCs w:val="28"/>
          <w:shd w:val="clear" w:color="auto" w:fill="FFFFFF"/>
        </w:rPr>
      </w:pPr>
      <w:r w:rsidRPr="00A61DEF">
        <w:rPr>
          <w:rFonts w:ascii="Times New Roman" w:hAnsi="Times New Roman" w:cs="Times New Roman"/>
          <w:color w:val="000000"/>
          <w:sz w:val="28"/>
          <w:szCs w:val="28"/>
          <w:shd w:val="clear" w:color="auto" w:fill="FFFFFF"/>
        </w:rPr>
        <w:t>РЦ – реабилитационный центр</w:t>
      </w:r>
    </w:p>
    <w:p w14:paraId="07D8696C" w14:textId="77777777" w:rsidR="005E2154" w:rsidRPr="00A61DEF" w:rsidRDefault="005E2154" w:rsidP="00146E24">
      <w:pPr>
        <w:tabs>
          <w:tab w:val="left" w:pos="1065"/>
        </w:tabs>
        <w:spacing w:after="0" w:line="240" w:lineRule="auto"/>
        <w:jc w:val="both"/>
        <w:rPr>
          <w:rFonts w:ascii="Times New Roman" w:hAnsi="Times New Roman" w:cs="Times New Roman"/>
          <w:color w:val="000000"/>
          <w:sz w:val="28"/>
          <w:szCs w:val="28"/>
          <w:shd w:val="clear" w:color="auto" w:fill="FFFFFF"/>
        </w:rPr>
      </w:pPr>
      <w:r w:rsidRPr="00A61DEF">
        <w:rPr>
          <w:rFonts w:ascii="Times New Roman" w:hAnsi="Times New Roman" w:cs="Times New Roman"/>
          <w:color w:val="000000"/>
          <w:sz w:val="28"/>
          <w:szCs w:val="28"/>
          <w:shd w:val="clear" w:color="auto" w:fill="FFFFFF"/>
        </w:rPr>
        <w:t>ССЗ – сердечно-сосудистые заболевания</w:t>
      </w:r>
    </w:p>
    <w:p w14:paraId="14510132" w14:textId="77777777" w:rsidR="005E2154" w:rsidRPr="00A61DEF" w:rsidRDefault="005E2154" w:rsidP="00146E24">
      <w:pPr>
        <w:tabs>
          <w:tab w:val="left" w:pos="1065"/>
        </w:tabs>
        <w:spacing w:after="0" w:line="240" w:lineRule="auto"/>
        <w:jc w:val="both"/>
        <w:rPr>
          <w:rFonts w:ascii="Times New Roman" w:hAnsi="Times New Roman" w:cs="Times New Roman"/>
          <w:color w:val="000000"/>
          <w:sz w:val="28"/>
          <w:szCs w:val="28"/>
          <w:shd w:val="clear" w:color="auto" w:fill="FFFFFF"/>
        </w:rPr>
      </w:pPr>
      <w:r w:rsidRPr="00A61DEF">
        <w:rPr>
          <w:rFonts w:ascii="Times New Roman" w:hAnsi="Times New Roman" w:cs="Times New Roman"/>
          <w:color w:val="000000"/>
          <w:sz w:val="28"/>
          <w:szCs w:val="28"/>
          <w:shd w:val="clear" w:color="auto" w:fill="FFFFFF"/>
        </w:rPr>
        <w:t>ЛП – липидный профиль</w:t>
      </w:r>
    </w:p>
    <w:p w14:paraId="02A78E0B" w14:textId="77777777" w:rsidR="005E2154" w:rsidRPr="00A61DEF" w:rsidRDefault="005E2154" w:rsidP="00146E24">
      <w:pPr>
        <w:tabs>
          <w:tab w:val="left" w:pos="1065"/>
        </w:tabs>
        <w:spacing w:after="0" w:line="240" w:lineRule="auto"/>
        <w:jc w:val="both"/>
        <w:rPr>
          <w:rFonts w:ascii="Times New Roman" w:hAnsi="Times New Roman" w:cs="Times New Roman"/>
          <w:color w:val="000000"/>
          <w:sz w:val="28"/>
          <w:szCs w:val="28"/>
          <w:shd w:val="clear" w:color="auto" w:fill="FFFFFF"/>
        </w:rPr>
      </w:pPr>
      <w:r w:rsidRPr="00A61DEF">
        <w:rPr>
          <w:rFonts w:ascii="Times New Roman" w:hAnsi="Times New Roman" w:cs="Times New Roman"/>
          <w:color w:val="000000"/>
          <w:sz w:val="28"/>
          <w:szCs w:val="28"/>
          <w:shd w:val="clear" w:color="auto" w:fill="FFFFFF"/>
        </w:rPr>
        <w:t>ЛПНП – липопротеины низкой плотности</w:t>
      </w:r>
    </w:p>
    <w:p w14:paraId="7100FC48" w14:textId="77777777" w:rsidR="005E2154" w:rsidRPr="00A61DEF" w:rsidRDefault="005E2154" w:rsidP="00146E24">
      <w:pPr>
        <w:tabs>
          <w:tab w:val="left" w:pos="1065"/>
        </w:tabs>
        <w:spacing w:after="0" w:line="240" w:lineRule="auto"/>
        <w:jc w:val="both"/>
        <w:rPr>
          <w:rFonts w:ascii="Times New Roman" w:hAnsi="Times New Roman" w:cs="Times New Roman"/>
          <w:color w:val="000000"/>
          <w:sz w:val="28"/>
          <w:szCs w:val="28"/>
          <w:shd w:val="clear" w:color="auto" w:fill="FFFFFF"/>
        </w:rPr>
      </w:pPr>
      <w:r w:rsidRPr="00A61DEF">
        <w:rPr>
          <w:rFonts w:ascii="Times New Roman" w:hAnsi="Times New Roman" w:cs="Times New Roman"/>
          <w:color w:val="000000"/>
          <w:sz w:val="28"/>
          <w:szCs w:val="28"/>
          <w:shd w:val="clear" w:color="auto" w:fill="FFFFFF"/>
        </w:rPr>
        <w:t>ЛПВП – липопротеины высокой плотности</w:t>
      </w:r>
    </w:p>
    <w:p w14:paraId="4DDB5084" w14:textId="77777777" w:rsidR="005E2154" w:rsidRPr="00A61DEF" w:rsidRDefault="005E2154" w:rsidP="00146E24">
      <w:pPr>
        <w:tabs>
          <w:tab w:val="left" w:pos="1065"/>
        </w:tabs>
        <w:spacing w:after="0" w:line="240" w:lineRule="auto"/>
        <w:jc w:val="both"/>
        <w:rPr>
          <w:rFonts w:ascii="Times New Roman" w:hAnsi="Times New Roman" w:cs="Times New Roman"/>
          <w:color w:val="000000"/>
          <w:sz w:val="28"/>
          <w:szCs w:val="28"/>
          <w:shd w:val="clear" w:color="auto" w:fill="FFFFFF"/>
        </w:rPr>
      </w:pPr>
      <w:r w:rsidRPr="00A61DEF">
        <w:rPr>
          <w:rFonts w:ascii="Times New Roman" w:hAnsi="Times New Roman" w:cs="Times New Roman"/>
          <w:color w:val="000000"/>
          <w:sz w:val="28"/>
          <w:szCs w:val="28"/>
          <w:shd w:val="clear" w:color="auto" w:fill="FFFFFF"/>
        </w:rPr>
        <w:t>ТГ - триглицериды</w:t>
      </w:r>
    </w:p>
    <w:p w14:paraId="71ACBA2E" w14:textId="77777777" w:rsidR="005E2154" w:rsidRPr="00A61DEF" w:rsidRDefault="005E2154" w:rsidP="00146E24">
      <w:pPr>
        <w:tabs>
          <w:tab w:val="left" w:pos="1065"/>
        </w:tabs>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lang w:val="en-US"/>
        </w:rPr>
        <w:t>NYHA</w:t>
      </w:r>
      <w:r w:rsidRPr="00A61DEF">
        <w:rPr>
          <w:rFonts w:ascii="Times New Roman" w:hAnsi="Times New Roman" w:cs="Times New Roman"/>
          <w:sz w:val="28"/>
          <w:szCs w:val="28"/>
        </w:rPr>
        <w:t xml:space="preserve"> – Нью-Йоркская кардиологическая ассоциация</w:t>
      </w:r>
    </w:p>
    <w:p w14:paraId="0A6F7BF0" w14:textId="77777777" w:rsidR="005E2154" w:rsidRPr="00A61DEF" w:rsidRDefault="005E2154" w:rsidP="00146E24">
      <w:pPr>
        <w:tabs>
          <w:tab w:val="left" w:pos="1065"/>
        </w:tabs>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ХСН – хроническая сердечная недостаточность</w:t>
      </w:r>
    </w:p>
    <w:p w14:paraId="71F25829" w14:textId="77777777" w:rsidR="005E2154" w:rsidRPr="00A61DEF" w:rsidRDefault="005E2154" w:rsidP="00146E24">
      <w:pPr>
        <w:tabs>
          <w:tab w:val="left" w:pos="1065"/>
        </w:tabs>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АРИМ – амбулаторная реабилитация инфаркта миокарда</w:t>
      </w:r>
    </w:p>
    <w:p w14:paraId="792D2303" w14:textId="77777777" w:rsidR="005E2154" w:rsidRPr="00A61DEF" w:rsidRDefault="005E2154" w:rsidP="00146E24">
      <w:pPr>
        <w:tabs>
          <w:tab w:val="left" w:pos="1065"/>
        </w:tabs>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ВОЗ – всемирная организация здравоохранения</w:t>
      </w:r>
    </w:p>
    <w:p w14:paraId="53A52FB0" w14:textId="77777777" w:rsidR="005E2154" w:rsidRPr="00A61DEF" w:rsidRDefault="005E2154" w:rsidP="00146E24">
      <w:pPr>
        <w:tabs>
          <w:tab w:val="left" w:pos="1065"/>
        </w:tabs>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ЦВЗ – церебро-васкулярные заболевания</w:t>
      </w:r>
    </w:p>
    <w:p w14:paraId="032347AF" w14:textId="77777777" w:rsidR="005E2154" w:rsidRPr="00A61DEF" w:rsidRDefault="005E2154" w:rsidP="00146E24">
      <w:pPr>
        <w:tabs>
          <w:tab w:val="left" w:pos="1065"/>
        </w:tabs>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lastRenderedPageBreak/>
        <w:t>ЗПА – заболевания периферических артерий</w:t>
      </w:r>
    </w:p>
    <w:p w14:paraId="7B81C8C1" w14:textId="77777777" w:rsidR="005E2154" w:rsidRPr="00A61DEF" w:rsidRDefault="005E2154" w:rsidP="00146E24">
      <w:pPr>
        <w:tabs>
          <w:tab w:val="left" w:pos="1065"/>
        </w:tabs>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ТЭЛА – трмбоэмболия легочной артерии</w:t>
      </w:r>
    </w:p>
    <w:p w14:paraId="3CFF9F8F" w14:textId="77777777" w:rsidR="005E2154" w:rsidRPr="00A61DEF" w:rsidRDefault="005E2154" w:rsidP="00146E24">
      <w:pPr>
        <w:spacing w:after="0" w:line="240" w:lineRule="auto"/>
        <w:rPr>
          <w:rFonts w:ascii="Times New Roman" w:hAnsi="Times New Roman" w:cs="Times New Roman"/>
          <w:sz w:val="28"/>
          <w:szCs w:val="28"/>
        </w:rPr>
      </w:pPr>
      <w:r w:rsidRPr="00A61DEF">
        <w:rPr>
          <w:rFonts w:ascii="Times New Roman" w:hAnsi="Times New Roman" w:cs="Times New Roman"/>
          <w:sz w:val="28"/>
          <w:szCs w:val="28"/>
        </w:rPr>
        <w:t xml:space="preserve">СД – сахарный диабет </w:t>
      </w:r>
    </w:p>
    <w:p w14:paraId="3598FCB4" w14:textId="77777777" w:rsidR="005E2154" w:rsidRPr="00A61DEF" w:rsidRDefault="005E2154" w:rsidP="00146E24">
      <w:pPr>
        <w:spacing w:after="0" w:line="240" w:lineRule="auto"/>
        <w:rPr>
          <w:rFonts w:ascii="Times New Roman" w:hAnsi="Times New Roman" w:cs="Times New Roman"/>
          <w:sz w:val="28"/>
          <w:szCs w:val="28"/>
        </w:rPr>
      </w:pPr>
      <w:r w:rsidRPr="00A61DEF">
        <w:rPr>
          <w:rFonts w:ascii="Times New Roman" w:hAnsi="Times New Roman" w:cs="Times New Roman"/>
          <w:sz w:val="28"/>
          <w:szCs w:val="28"/>
        </w:rPr>
        <w:t>ТШХ - тест с шестиминутной ходьбой</w:t>
      </w:r>
    </w:p>
    <w:p w14:paraId="4923515E" w14:textId="77777777" w:rsidR="005E2154" w:rsidRPr="00A61DEF" w:rsidRDefault="005E2154" w:rsidP="00146E24">
      <w:pPr>
        <w:spacing w:after="0" w:line="240" w:lineRule="auto"/>
        <w:rPr>
          <w:rFonts w:ascii="Times New Roman" w:hAnsi="Times New Roman" w:cs="Times New Roman"/>
          <w:sz w:val="28"/>
          <w:szCs w:val="28"/>
        </w:rPr>
      </w:pPr>
      <w:r w:rsidRPr="00A61DEF">
        <w:rPr>
          <w:rFonts w:ascii="Times New Roman" w:hAnsi="Times New Roman" w:cs="Times New Roman"/>
          <w:sz w:val="28"/>
          <w:szCs w:val="28"/>
        </w:rPr>
        <w:t xml:space="preserve">ФРС - физической работоспособности </w:t>
      </w:r>
    </w:p>
    <w:p w14:paraId="6AF56407" w14:textId="77777777" w:rsidR="005E2154" w:rsidRPr="00A61DEF" w:rsidRDefault="005E2154" w:rsidP="00146E24">
      <w:pPr>
        <w:spacing w:after="0" w:line="240" w:lineRule="auto"/>
        <w:rPr>
          <w:rFonts w:ascii="Times New Roman" w:hAnsi="Times New Roman" w:cs="Times New Roman"/>
          <w:sz w:val="28"/>
          <w:szCs w:val="28"/>
        </w:rPr>
      </w:pPr>
      <w:r w:rsidRPr="00A61DEF">
        <w:rPr>
          <w:rFonts w:ascii="Times New Roman" w:hAnsi="Times New Roman" w:cs="Times New Roman"/>
          <w:sz w:val="28"/>
          <w:szCs w:val="28"/>
        </w:rPr>
        <w:t>СРОП – самостоятельная работа обучающегося под руководством преподавателя</w:t>
      </w:r>
    </w:p>
    <w:p w14:paraId="630B5B6C" w14:textId="77777777" w:rsidR="005E2154" w:rsidRPr="00A61DEF" w:rsidRDefault="005E2154" w:rsidP="00146E24">
      <w:pPr>
        <w:spacing w:after="0" w:line="240" w:lineRule="auto"/>
        <w:rPr>
          <w:rFonts w:ascii="Times New Roman" w:hAnsi="Times New Roman" w:cs="Times New Roman"/>
          <w:sz w:val="28"/>
          <w:szCs w:val="28"/>
        </w:rPr>
      </w:pPr>
      <w:r w:rsidRPr="00A61DEF">
        <w:rPr>
          <w:rFonts w:ascii="Times New Roman" w:hAnsi="Times New Roman" w:cs="Times New Roman"/>
          <w:sz w:val="28"/>
          <w:szCs w:val="28"/>
        </w:rPr>
        <w:t>ЛФК – лечебная физкультура</w:t>
      </w:r>
    </w:p>
    <w:p w14:paraId="45BF3A3E" w14:textId="77777777" w:rsidR="005E2154" w:rsidRPr="00A61DEF" w:rsidRDefault="005E2154" w:rsidP="00146E24">
      <w:pPr>
        <w:tabs>
          <w:tab w:val="left" w:pos="2115"/>
        </w:tabs>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 xml:space="preserve">ДАТТ - двойная антитромобцитарная терапия </w:t>
      </w:r>
    </w:p>
    <w:p w14:paraId="542A279A" w14:textId="77777777" w:rsidR="005E2154" w:rsidRPr="00A61DEF" w:rsidRDefault="005E2154" w:rsidP="00146E2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ПНЖК – полиненасыщенные жирные кислоты</w:t>
      </w:r>
    </w:p>
    <w:p w14:paraId="703E18EE" w14:textId="77777777" w:rsidR="005E2154" w:rsidRPr="00A61DEF" w:rsidRDefault="005E2154" w:rsidP="00146E2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 xml:space="preserve">ЭПК - эйкозапентаеновая кислота </w:t>
      </w:r>
    </w:p>
    <w:p w14:paraId="194F686F" w14:textId="77777777" w:rsidR="005E2154" w:rsidRPr="00A61DEF" w:rsidRDefault="005E2154" w:rsidP="00146E2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ДГК - докозагексаеновая кислота</w:t>
      </w:r>
    </w:p>
    <w:p w14:paraId="16663B79" w14:textId="77777777" w:rsidR="005E2154" w:rsidRPr="00A61DEF" w:rsidRDefault="005E2154" w:rsidP="00146E24">
      <w:pPr>
        <w:spacing w:after="0" w:line="240" w:lineRule="auto"/>
        <w:jc w:val="both"/>
        <w:rPr>
          <w:rFonts w:ascii="Times New Roman" w:hAnsi="Times New Roman" w:cs="Times New Roman"/>
          <w:sz w:val="28"/>
          <w:szCs w:val="28"/>
        </w:rPr>
      </w:pPr>
      <w:r w:rsidRPr="00A61DEF">
        <w:rPr>
          <w:rFonts w:ascii="Times New Roman" w:hAnsi="Times New Roman" w:cs="Times New Roman"/>
          <w:sz w:val="28"/>
          <w:szCs w:val="28"/>
        </w:rPr>
        <w:t xml:space="preserve">MBSR (mindfulness stress reduction) - снижение стресса на основе осознанности </w:t>
      </w:r>
    </w:p>
    <w:p w14:paraId="6B045FEE" w14:textId="77777777" w:rsidR="005E2154" w:rsidRPr="00A61DEF" w:rsidRDefault="005E2154" w:rsidP="00146E24">
      <w:pPr>
        <w:pStyle w:val="1"/>
        <w:spacing w:before="0" w:after="0" w:line="240" w:lineRule="auto"/>
        <w:jc w:val="both"/>
        <w:textAlignment w:val="baseline"/>
        <w:rPr>
          <w:rFonts w:ascii="Times New Roman" w:hAnsi="Times New Roman" w:cs="Times New Roman"/>
          <w:sz w:val="28"/>
          <w:szCs w:val="28"/>
        </w:rPr>
      </w:pPr>
      <w:r w:rsidRPr="00A61DEF">
        <w:rPr>
          <w:rFonts w:ascii="Times New Roman" w:hAnsi="Times New Roman" w:cs="Times New Roman"/>
          <w:b w:val="0"/>
          <w:bCs w:val="0"/>
          <w:kern w:val="0"/>
          <w:sz w:val="28"/>
          <w:szCs w:val="28"/>
        </w:rPr>
        <w:t>КСМ – клиника семейной медицины</w:t>
      </w:r>
    </w:p>
    <w:p w14:paraId="21E11889" w14:textId="77777777" w:rsidR="005E2154" w:rsidRPr="00A61DEF" w:rsidRDefault="005E2154" w:rsidP="00146E24">
      <w:pPr>
        <w:spacing w:after="0" w:line="240" w:lineRule="auto"/>
        <w:rPr>
          <w:rFonts w:ascii="Times New Roman" w:hAnsi="Times New Roman" w:cs="Times New Roman"/>
          <w:sz w:val="28"/>
          <w:szCs w:val="28"/>
        </w:rPr>
      </w:pPr>
      <w:r w:rsidRPr="00A61DEF">
        <w:rPr>
          <w:rFonts w:ascii="Times New Roman" w:hAnsi="Times New Roman" w:cs="Times New Roman"/>
          <w:sz w:val="28"/>
          <w:szCs w:val="28"/>
        </w:rPr>
        <w:t>ЛС – лекарственные средства</w:t>
      </w:r>
    </w:p>
    <w:p w14:paraId="537708F9" w14:textId="77777777" w:rsidR="005E2154" w:rsidRPr="00A61DEF" w:rsidRDefault="005E2154" w:rsidP="00146E24">
      <w:pPr>
        <w:spacing w:after="0" w:line="240" w:lineRule="auto"/>
        <w:rPr>
          <w:rFonts w:ascii="Times New Roman" w:hAnsi="Times New Roman" w:cs="Times New Roman"/>
          <w:sz w:val="28"/>
          <w:szCs w:val="28"/>
        </w:rPr>
      </w:pPr>
      <w:r w:rsidRPr="00A61DEF">
        <w:rPr>
          <w:rFonts w:ascii="Times New Roman" w:hAnsi="Times New Roman" w:cs="Times New Roman"/>
          <w:sz w:val="28"/>
          <w:szCs w:val="28"/>
        </w:rPr>
        <w:t>ОР – относительный риск</w:t>
      </w:r>
    </w:p>
    <w:p w14:paraId="18A0240F" w14:textId="77777777" w:rsidR="005E2154" w:rsidRPr="00A61DEF" w:rsidRDefault="005E2154" w:rsidP="00146E24">
      <w:pPr>
        <w:spacing w:after="0" w:line="240" w:lineRule="auto"/>
        <w:rPr>
          <w:rFonts w:ascii="Times New Roman" w:hAnsi="Times New Roman" w:cs="Times New Roman"/>
          <w:sz w:val="28"/>
          <w:szCs w:val="28"/>
        </w:rPr>
      </w:pPr>
      <w:r w:rsidRPr="00A61DEF">
        <w:rPr>
          <w:rFonts w:ascii="Times New Roman" w:hAnsi="Times New Roman" w:cs="Times New Roman"/>
          <w:sz w:val="28"/>
          <w:szCs w:val="28"/>
        </w:rPr>
        <w:t>ИС – информированное согласие</w:t>
      </w:r>
    </w:p>
    <w:p w14:paraId="529400A1" w14:textId="77777777" w:rsidR="005E2154" w:rsidRPr="00A61DEF" w:rsidRDefault="005E2154" w:rsidP="00146E24">
      <w:pPr>
        <w:spacing w:after="0" w:line="240" w:lineRule="auto"/>
        <w:rPr>
          <w:rFonts w:ascii="Times New Roman" w:hAnsi="Times New Roman" w:cs="Times New Roman"/>
          <w:sz w:val="28"/>
          <w:szCs w:val="28"/>
        </w:rPr>
      </w:pPr>
      <w:r w:rsidRPr="00A61DEF">
        <w:rPr>
          <w:rFonts w:ascii="Times New Roman" w:hAnsi="Times New Roman" w:cs="Times New Roman"/>
          <w:sz w:val="28"/>
          <w:szCs w:val="28"/>
        </w:rPr>
        <w:t>ЛЭК – локальный этический комитет</w:t>
      </w:r>
    </w:p>
    <w:p w14:paraId="12E90EA3" w14:textId="77777777" w:rsidR="005E2154" w:rsidRPr="00A61DEF" w:rsidRDefault="005E2154" w:rsidP="00146E24">
      <w:pPr>
        <w:spacing w:after="0" w:line="240" w:lineRule="auto"/>
        <w:rPr>
          <w:rFonts w:ascii="Times New Roman" w:hAnsi="Times New Roman" w:cs="Times New Roman"/>
          <w:sz w:val="28"/>
          <w:szCs w:val="28"/>
        </w:rPr>
      </w:pPr>
      <w:r w:rsidRPr="00A61DEF">
        <w:rPr>
          <w:rFonts w:ascii="Times New Roman" w:hAnsi="Times New Roman" w:cs="Times New Roman"/>
          <w:sz w:val="28"/>
          <w:szCs w:val="28"/>
        </w:rPr>
        <w:t>ЦСМ ИПП – центр семейной медицины исследований в первичной практике</w:t>
      </w:r>
    </w:p>
    <w:p w14:paraId="11E33725" w14:textId="77777777" w:rsidR="005E2154" w:rsidRPr="00A61DEF" w:rsidRDefault="005E2154" w:rsidP="00146E24">
      <w:pPr>
        <w:spacing w:after="0" w:line="240" w:lineRule="auto"/>
        <w:rPr>
          <w:rFonts w:ascii="Times New Roman" w:hAnsi="Times New Roman" w:cs="Times New Roman"/>
          <w:sz w:val="28"/>
          <w:szCs w:val="28"/>
        </w:rPr>
      </w:pPr>
      <w:r w:rsidRPr="00A61DEF">
        <w:rPr>
          <w:rFonts w:ascii="Times New Roman" w:hAnsi="Times New Roman" w:cs="Times New Roman"/>
          <w:sz w:val="28"/>
          <w:szCs w:val="28"/>
        </w:rPr>
        <w:t>КПТ – когнитивно-поведенческая терапия</w:t>
      </w:r>
    </w:p>
    <w:p w14:paraId="54C73532" w14:textId="77777777" w:rsidR="005E2154" w:rsidRPr="00A61DEF" w:rsidRDefault="005E2154" w:rsidP="00146E24">
      <w:pPr>
        <w:spacing w:after="0" w:line="240" w:lineRule="auto"/>
        <w:rPr>
          <w:rFonts w:ascii="Times New Roman" w:hAnsi="Times New Roman" w:cs="Times New Roman"/>
          <w:sz w:val="28"/>
          <w:szCs w:val="28"/>
        </w:rPr>
      </w:pPr>
      <w:r w:rsidRPr="00A61DEF">
        <w:rPr>
          <w:rFonts w:ascii="Times New Roman" w:hAnsi="Times New Roman" w:cs="Times New Roman"/>
          <w:sz w:val="28"/>
          <w:szCs w:val="28"/>
        </w:rPr>
        <w:t>ДО – дополнительное образование</w:t>
      </w:r>
    </w:p>
    <w:p w14:paraId="7950A630" w14:textId="77777777" w:rsidR="005E2154" w:rsidRPr="00A61DEF" w:rsidRDefault="005E2154" w:rsidP="00146E24">
      <w:pPr>
        <w:spacing w:after="0" w:line="240" w:lineRule="auto"/>
        <w:rPr>
          <w:rFonts w:ascii="Times New Roman" w:hAnsi="Times New Roman" w:cs="Times New Roman"/>
          <w:color w:val="000000"/>
          <w:sz w:val="28"/>
          <w:szCs w:val="28"/>
          <w:shd w:val="clear" w:color="auto" w:fill="FFFFFF"/>
        </w:rPr>
      </w:pPr>
      <w:r w:rsidRPr="00A61DEF">
        <w:rPr>
          <w:rFonts w:ascii="Times New Roman" w:hAnsi="Times New Roman" w:cs="Times New Roman"/>
          <w:color w:val="000000"/>
          <w:sz w:val="28"/>
          <w:szCs w:val="28"/>
          <w:shd w:val="clear" w:color="auto" w:fill="FFFFFF"/>
        </w:rPr>
        <w:t>ЦРБ – центральная районная больница</w:t>
      </w:r>
    </w:p>
    <w:p w14:paraId="26047647" w14:textId="77777777" w:rsidR="005E2154" w:rsidRPr="00A61DEF" w:rsidRDefault="005E2154" w:rsidP="00146E24">
      <w:pPr>
        <w:spacing w:after="0" w:line="240" w:lineRule="auto"/>
        <w:rPr>
          <w:rFonts w:ascii="Times New Roman" w:hAnsi="Times New Roman" w:cs="Times New Roman"/>
          <w:color w:val="000000"/>
          <w:sz w:val="28"/>
          <w:szCs w:val="28"/>
          <w:shd w:val="clear" w:color="auto" w:fill="FFFFFF"/>
        </w:rPr>
      </w:pPr>
      <w:r w:rsidRPr="00A61DEF">
        <w:rPr>
          <w:rFonts w:ascii="Times New Roman" w:hAnsi="Times New Roman" w:cs="Times New Roman"/>
          <w:color w:val="000000"/>
          <w:sz w:val="28"/>
          <w:szCs w:val="28"/>
          <w:shd w:val="clear" w:color="auto" w:fill="FFFFFF"/>
        </w:rPr>
        <w:t>ЭКГ - электрокардиография</w:t>
      </w:r>
    </w:p>
    <w:p w14:paraId="143A3892" w14:textId="77777777" w:rsidR="005E2154" w:rsidRPr="00A61DEF" w:rsidRDefault="005E2154" w:rsidP="00146E24">
      <w:pPr>
        <w:spacing w:after="0" w:line="240" w:lineRule="auto"/>
        <w:rPr>
          <w:rFonts w:ascii="Times New Roman" w:hAnsi="Times New Roman" w:cs="Times New Roman"/>
          <w:color w:val="000000"/>
          <w:sz w:val="28"/>
          <w:szCs w:val="28"/>
          <w:shd w:val="clear" w:color="auto" w:fill="FFFFFF"/>
        </w:rPr>
      </w:pPr>
      <w:r w:rsidRPr="00A61DEF">
        <w:rPr>
          <w:rFonts w:ascii="Times New Roman" w:hAnsi="Times New Roman" w:cs="Times New Roman"/>
          <w:color w:val="000000"/>
          <w:sz w:val="28"/>
          <w:szCs w:val="28"/>
          <w:shd w:val="clear" w:color="auto" w:fill="FFFFFF"/>
        </w:rPr>
        <w:t>ЭхоКГ - эхокардиография</w:t>
      </w:r>
    </w:p>
    <w:p w14:paraId="1898E40D" w14:textId="77777777" w:rsidR="005E2154" w:rsidRPr="00A61DEF" w:rsidRDefault="005E2154" w:rsidP="00146E24">
      <w:pPr>
        <w:spacing w:after="0" w:line="240" w:lineRule="auto"/>
        <w:rPr>
          <w:rFonts w:ascii="Times New Roman" w:hAnsi="Times New Roman" w:cs="Times New Roman"/>
          <w:color w:val="000000"/>
          <w:sz w:val="28"/>
          <w:szCs w:val="28"/>
          <w:shd w:val="clear" w:color="auto" w:fill="FFFFFF"/>
        </w:rPr>
      </w:pPr>
      <w:r w:rsidRPr="00A61DEF">
        <w:rPr>
          <w:rFonts w:ascii="Times New Roman" w:hAnsi="Times New Roman" w:cs="Times New Roman"/>
          <w:color w:val="000000"/>
          <w:sz w:val="28"/>
          <w:szCs w:val="28"/>
          <w:shd w:val="clear" w:color="auto" w:fill="FFFFFF"/>
        </w:rPr>
        <w:t>ФВ – фракция выброса</w:t>
      </w:r>
    </w:p>
    <w:p w14:paraId="3C71843D" w14:textId="77777777" w:rsidR="005E2154" w:rsidRPr="00A61DEF" w:rsidRDefault="005E2154" w:rsidP="0014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КЖСЗ – качество жизни, связанное со здоровьем</w:t>
      </w:r>
    </w:p>
    <w:p w14:paraId="69EAF6DE" w14:textId="77777777" w:rsidR="005E2154" w:rsidRPr="00A61DEF" w:rsidRDefault="005E2154" w:rsidP="00146E24">
      <w:pPr>
        <w:spacing w:line="240" w:lineRule="auto"/>
        <w:contextualSpacing/>
        <w:jc w:val="both"/>
        <w:rPr>
          <w:rFonts w:ascii="Times New Roman" w:hAnsi="Times New Roman" w:cs="Times New Roman"/>
          <w:sz w:val="28"/>
        </w:rPr>
      </w:pPr>
      <w:r w:rsidRPr="00A61DEF">
        <w:rPr>
          <w:rFonts w:ascii="Times New Roman" w:hAnsi="Times New Roman" w:cs="Times New Roman"/>
          <w:sz w:val="28"/>
        </w:rPr>
        <w:t>АКШ – аорто-коронарное шунтирование</w:t>
      </w:r>
    </w:p>
    <w:p w14:paraId="760D9343" w14:textId="77777777" w:rsidR="005E2154" w:rsidRPr="00A61DEF" w:rsidRDefault="005E2154" w:rsidP="00146E24">
      <w:pPr>
        <w:spacing w:line="240" w:lineRule="auto"/>
        <w:contextualSpacing/>
        <w:jc w:val="both"/>
        <w:rPr>
          <w:rFonts w:ascii="Times New Roman" w:hAnsi="Times New Roman" w:cs="Times New Roman"/>
          <w:sz w:val="28"/>
        </w:rPr>
      </w:pPr>
      <w:r w:rsidRPr="00A61DEF">
        <w:rPr>
          <w:rFonts w:ascii="Times New Roman" w:hAnsi="Times New Roman" w:cs="Times New Roman"/>
          <w:sz w:val="28"/>
        </w:rPr>
        <w:t>ВЭМ – велоэргометрия, велоэргометр</w:t>
      </w:r>
    </w:p>
    <w:p w14:paraId="01D771C5" w14:textId="77777777" w:rsidR="005E2154" w:rsidRPr="00A61DEF" w:rsidRDefault="005E2154" w:rsidP="00146E24">
      <w:pPr>
        <w:spacing w:line="240" w:lineRule="auto"/>
        <w:contextualSpacing/>
        <w:jc w:val="both"/>
        <w:rPr>
          <w:rFonts w:ascii="Times New Roman" w:hAnsi="Times New Roman" w:cs="Times New Roman"/>
          <w:sz w:val="28"/>
        </w:rPr>
      </w:pPr>
      <w:r w:rsidRPr="00A61DEF">
        <w:rPr>
          <w:rFonts w:ascii="Times New Roman" w:hAnsi="Times New Roman" w:cs="Times New Roman"/>
          <w:sz w:val="28"/>
        </w:rPr>
        <w:t>ДФН – дозированная физическая нагрузка</w:t>
      </w:r>
    </w:p>
    <w:p w14:paraId="413452EE" w14:textId="77777777" w:rsidR="005E2154" w:rsidRPr="00A61DEF" w:rsidRDefault="005E2154" w:rsidP="00146E24">
      <w:pPr>
        <w:spacing w:line="240" w:lineRule="auto"/>
        <w:contextualSpacing/>
        <w:jc w:val="both"/>
        <w:rPr>
          <w:rFonts w:ascii="Times New Roman" w:hAnsi="Times New Roman" w:cs="Times New Roman"/>
          <w:sz w:val="28"/>
        </w:rPr>
      </w:pPr>
      <w:r w:rsidRPr="00A61DEF">
        <w:rPr>
          <w:rFonts w:ascii="Times New Roman" w:hAnsi="Times New Roman" w:cs="Times New Roman"/>
          <w:sz w:val="28"/>
        </w:rPr>
        <w:t>КДО – конечно-диастолический объем</w:t>
      </w:r>
    </w:p>
    <w:p w14:paraId="0F5E4F6E" w14:textId="77777777" w:rsidR="005E2154" w:rsidRPr="00A61DEF" w:rsidRDefault="005E2154" w:rsidP="00146E24">
      <w:pPr>
        <w:spacing w:line="240" w:lineRule="auto"/>
        <w:contextualSpacing/>
        <w:jc w:val="both"/>
        <w:rPr>
          <w:rFonts w:ascii="Times New Roman" w:hAnsi="Times New Roman" w:cs="Times New Roman"/>
          <w:sz w:val="28"/>
        </w:rPr>
      </w:pPr>
      <w:r w:rsidRPr="00A61DEF">
        <w:rPr>
          <w:rFonts w:ascii="Times New Roman" w:hAnsi="Times New Roman" w:cs="Times New Roman"/>
          <w:sz w:val="28"/>
        </w:rPr>
        <w:t>КР – кардиореабилитация</w:t>
      </w:r>
    </w:p>
    <w:p w14:paraId="3019E6B5" w14:textId="77777777" w:rsidR="005E2154" w:rsidRPr="00A61DEF" w:rsidRDefault="005E2154" w:rsidP="00146E24">
      <w:pPr>
        <w:spacing w:line="240" w:lineRule="auto"/>
        <w:contextualSpacing/>
        <w:jc w:val="both"/>
        <w:rPr>
          <w:rFonts w:ascii="Times New Roman" w:hAnsi="Times New Roman" w:cs="Times New Roman"/>
          <w:sz w:val="28"/>
        </w:rPr>
      </w:pPr>
      <w:r w:rsidRPr="00A61DEF">
        <w:rPr>
          <w:rFonts w:ascii="Times New Roman" w:hAnsi="Times New Roman" w:cs="Times New Roman"/>
          <w:sz w:val="28"/>
        </w:rPr>
        <w:t>КСО – конечно-систолический объем</w:t>
      </w:r>
    </w:p>
    <w:p w14:paraId="6CB48CFC" w14:textId="77777777" w:rsidR="005E2154" w:rsidRPr="00A61DEF" w:rsidRDefault="005E2154" w:rsidP="00146E24">
      <w:pPr>
        <w:spacing w:line="240" w:lineRule="auto"/>
        <w:contextualSpacing/>
        <w:jc w:val="both"/>
        <w:rPr>
          <w:rFonts w:ascii="Times New Roman" w:hAnsi="Times New Roman" w:cs="Times New Roman"/>
          <w:sz w:val="28"/>
        </w:rPr>
      </w:pPr>
      <w:r w:rsidRPr="00A61DEF">
        <w:rPr>
          <w:rFonts w:ascii="Times New Roman" w:hAnsi="Times New Roman" w:cs="Times New Roman"/>
          <w:sz w:val="28"/>
        </w:rPr>
        <w:t>ЛЖ – левый желудочек</w:t>
      </w:r>
    </w:p>
    <w:p w14:paraId="65919A94" w14:textId="77777777" w:rsidR="005E2154" w:rsidRPr="00A61DEF" w:rsidRDefault="005E2154" w:rsidP="00146E24">
      <w:pPr>
        <w:spacing w:line="240" w:lineRule="auto"/>
        <w:contextualSpacing/>
        <w:jc w:val="both"/>
        <w:rPr>
          <w:rFonts w:ascii="Times New Roman" w:hAnsi="Times New Roman" w:cs="Times New Roman"/>
          <w:sz w:val="28"/>
        </w:rPr>
      </w:pPr>
      <w:r w:rsidRPr="00A61DEF">
        <w:rPr>
          <w:rFonts w:ascii="Times New Roman" w:hAnsi="Times New Roman" w:cs="Times New Roman"/>
          <w:sz w:val="28"/>
        </w:rPr>
        <w:t>МСЭК – медико-социальная экспертная комиссия</w:t>
      </w:r>
    </w:p>
    <w:p w14:paraId="1DE4037F" w14:textId="77777777" w:rsidR="005E2154" w:rsidRPr="00A61DEF" w:rsidRDefault="005E2154" w:rsidP="00146E24">
      <w:pPr>
        <w:spacing w:line="240" w:lineRule="auto"/>
        <w:contextualSpacing/>
        <w:jc w:val="both"/>
        <w:rPr>
          <w:rFonts w:ascii="Times New Roman" w:hAnsi="Times New Roman" w:cs="Times New Roman"/>
          <w:sz w:val="28"/>
        </w:rPr>
      </w:pPr>
      <w:r w:rsidRPr="00A61DEF">
        <w:rPr>
          <w:rFonts w:ascii="Times New Roman" w:hAnsi="Times New Roman" w:cs="Times New Roman"/>
          <w:sz w:val="28"/>
        </w:rPr>
        <w:t>РКИ – рандомизированные контролируемые исследования</w:t>
      </w:r>
    </w:p>
    <w:p w14:paraId="4F66EFE9" w14:textId="77777777" w:rsidR="00A90991" w:rsidRDefault="00A90991" w:rsidP="00146E24">
      <w:pPr>
        <w:spacing w:line="240" w:lineRule="auto"/>
        <w:contextualSpacing/>
        <w:jc w:val="both"/>
        <w:rPr>
          <w:rFonts w:ascii="Times New Roman" w:hAnsi="Times New Roman" w:cs="Times New Roman"/>
          <w:sz w:val="28"/>
        </w:rPr>
      </w:pPr>
      <w:r w:rsidRPr="00A90991">
        <w:rPr>
          <w:rFonts w:ascii="Times New Roman" w:hAnsi="Times New Roman" w:cs="Times New Roman"/>
          <w:sz w:val="28"/>
          <w:szCs w:val="28"/>
        </w:rPr>
        <w:t>ДАТ</w:t>
      </w:r>
      <w:r>
        <w:rPr>
          <w:rFonts w:ascii="Times New Roman" w:hAnsi="Times New Roman" w:cs="Times New Roman"/>
          <w:sz w:val="28"/>
          <w:szCs w:val="28"/>
        </w:rPr>
        <w:t xml:space="preserve"> – двойная антитромбоцитарная терапия</w:t>
      </w:r>
      <w:r w:rsidRPr="00A61DEF">
        <w:rPr>
          <w:rFonts w:ascii="Times New Roman" w:hAnsi="Times New Roman" w:cs="Times New Roman"/>
          <w:sz w:val="28"/>
        </w:rPr>
        <w:t xml:space="preserve"> </w:t>
      </w:r>
    </w:p>
    <w:p w14:paraId="3B0E9024" w14:textId="77777777" w:rsidR="005E2154" w:rsidRPr="00A61DEF" w:rsidRDefault="005E2154" w:rsidP="00146E24">
      <w:pPr>
        <w:spacing w:line="240" w:lineRule="auto"/>
        <w:contextualSpacing/>
        <w:jc w:val="both"/>
        <w:rPr>
          <w:rFonts w:ascii="Times New Roman" w:hAnsi="Times New Roman" w:cs="Times New Roman"/>
          <w:sz w:val="28"/>
        </w:rPr>
      </w:pPr>
      <w:r w:rsidRPr="00A61DEF">
        <w:rPr>
          <w:rFonts w:ascii="Times New Roman" w:hAnsi="Times New Roman" w:cs="Times New Roman"/>
          <w:sz w:val="28"/>
        </w:rPr>
        <w:t>ФН – физическая нагрузка</w:t>
      </w:r>
    </w:p>
    <w:p w14:paraId="38BC8E65" w14:textId="77777777" w:rsidR="005E2154" w:rsidRPr="00A61DEF" w:rsidRDefault="005E2154" w:rsidP="00146E24">
      <w:pPr>
        <w:spacing w:line="240" w:lineRule="auto"/>
        <w:contextualSpacing/>
        <w:jc w:val="both"/>
        <w:rPr>
          <w:rFonts w:ascii="Times New Roman" w:hAnsi="Times New Roman" w:cs="Times New Roman"/>
          <w:sz w:val="28"/>
        </w:rPr>
      </w:pPr>
      <w:r w:rsidRPr="00A61DEF">
        <w:rPr>
          <w:rFonts w:ascii="Times New Roman" w:hAnsi="Times New Roman" w:cs="Times New Roman"/>
          <w:sz w:val="28"/>
        </w:rPr>
        <w:t>ФТ – физические тренировки</w:t>
      </w:r>
    </w:p>
    <w:p w14:paraId="34AF7FF3" w14:textId="77777777" w:rsidR="005E2154" w:rsidRPr="00A61DEF" w:rsidRDefault="005E2154" w:rsidP="00146E24">
      <w:pPr>
        <w:spacing w:line="240" w:lineRule="auto"/>
        <w:contextualSpacing/>
        <w:jc w:val="both"/>
        <w:rPr>
          <w:rFonts w:ascii="Times New Roman" w:hAnsi="Times New Roman" w:cs="Times New Roman"/>
          <w:sz w:val="28"/>
          <w:lang w:val="en-US"/>
        </w:rPr>
      </w:pPr>
      <w:r w:rsidRPr="00A61DEF">
        <w:rPr>
          <w:rFonts w:ascii="Times New Roman" w:hAnsi="Times New Roman" w:cs="Times New Roman"/>
          <w:sz w:val="28"/>
          <w:lang w:val="en-US"/>
        </w:rPr>
        <w:t xml:space="preserve">EF% – </w:t>
      </w:r>
      <w:r w:rsidRPr="00A61DEF">
        <w:rPr>
          <w:rFonts w:ascii="Times New Roman" w:hAnsi="Times New Roman" w:cs="Times New Roman"/>
          <w:sz w:val="28"/>
        </w:rPr>
        <w:t>процент</w:t>
      </w:r>
      <w:r w:rsidRPr="00A61DEF">
        <w:rPr>
          <w:rFonts w:ascii="Times New Roman" w:hAnsi="Times New Roman" w:cs="Times New Roman"/>
          <w:sz w:val="28"/>
          <w:lang w:val="en-US"/>
        </w:rPr>
        <w:t xml:space="preserve"> </w:t>
      </w:r>
      <w:r w:rsidRPr="00A61DEF">
        <w:rPr>
          <w:rFonts w:ascii="Times New Roman" w:hAnsi="Times New Roman" w:cs="Times New Roman"/>
          <w:sz w:val="28"/>
        </w:rPr>
        <w:t>фракции</w:t>
      </w:r>
      <w:r w:rsidRPr="00A61DEF">
        <w:rPr>
          <w:rFonts w:ascii="Times New Roman" w:hAnsi="Times New Roman" w:cs="Times New Roman"/>
          <w:sz w:val="28"/>
          <w:lang w:val="en-US"/>
        </w:rPr>
        <w:t xml:space="preserve"> </w:t>
      </w:r>
      <w:r w:rsidRPr="00A61DEF">
        <w:rPr>
          <w:rFonts w:ascii="Times New Roman" w:hAnsi="Times New Roman" w:cs="Times New Roman"/>
          <w:sz w:val="28"/>
        </w:rPr>
        <w:t>выброса</w:t>
      </w:r>
    </w:p>
    <w:p w14:paraId="4BCC5D27" w14:textId="77777777" w:rsidR="005E2154" w:rsidRPr="00A61DEF" w:rsidRDefault="005E2154" w:rsidP="00146E24">
      <w:pPr>
        <w:spacing w:line="240" w:lineRule="auto"/>
        <w:contextualSpacing/>
        <w:jc w:val="both"/>
        <w:rPr>
          <w:rFonts w:ascii="Times New Roman" w:hAnsi="Times New Roman" w:cs="Times New Roman"/>
          <w:sz w:val="28"/>
          <w:lang w:val="en-US"/>
        </w:rPr>
      </w:pPr>
      <w:r w:rsidRPr="00A61DEF">
        <w:rPr>
          <w:rFonts w:ascii="Times New Roman" w:hAnsi="Times New Roman" w:cs="Times New Roman"/>
          <w:sz w:val="28"/>
          <w:lang w:val="en-US"/>
        </w:rPr>
        <w:t>STEMI – ST-segment elevation myocardial infarction</w:t>
      </w:r>
    </w:p>
    <w:p w14:paraId="7A1E6CC4" w14:textId="77777777" w:rsidR="005E2154" w:rsidRPr="00DA3988" w:rsidRDefault="005E2154" w:rsidP="00146E24">
      <w:pPr>
        <w:spacing w:line="240" w:lineRule="auto"/>
        <w:contextualSpacing/>
        <w:jc w:val="both"/>
        <w:rPr>
          <w:rFonts w:ascii="Times New Roman" w:hAnsi="Times New Roman" w:cs="Times New Roman"/>
          <w:sz w:val="28"/>
        </w:rPr>
      </w:pPr>
      <w:r w:rsidRPr="00A61DEF">
        <w:rPr>
          <w:rFonts w:ascii="Times New Roman" w:hAnsi="Times New Roman" w:cs="Times New Roman"/>
          <w:sz w:val="28"/>
        </w:rPr>
        <w:t>ЖКК – желудочно-кишечное кровотечение</w:t>
      </w:r>
    </w:p>
    <w:p w14:paraId="7C3FA5F8" w14:textId="77777777" w:rsidR="005E2154" w:rsidRDefault="005E2154" w:rsidP="00146E24">
      <w:pPr>
        <w:spacing w:line="240" w:lineRule="auto"/>
        <w:contextualSpacing/>
        <w:jc w:val="both"/>
        <w:rPr>
          <w:rFonts w:ascii="Times New Roman" w:hAnsi="Times New Roman" w:cs="Times New Roman"/>
          <w:color w:val="212121"/>
          <w:sz w:val="28"/>
          <w:szCs w:val="28"/>
        </w:rPr>
      </w:pPr>
      <w:r>
        <w:rPr>
          <w:rFonts w:ascii="Times New Roman" w:hAnsi="Times New Roman" w:cs="Times New Roman"/>
          <w:sz w:val="28"/>
        </w:rPr>
        <w:t xml:space="preserve">ГББ - </w:t>
      </w:r>
      <w:r w:rsidRPr="005232A6">
        <w:rPr>
          <w:rFonts w:ascii="Times New Roman" w:hAnsi="Times New Roman" w:cs="Times New Roman"/>
          <w:color w:val="212121"/>
          <w:sz w:val="28"/>
          <w:szCs w:val="28"/>
        </w:rPr>
        <w:t>Глобально</w:t>
      </w:r>
      <w:r>
        <w:rPr>
          <w:rFonts w:ascii="Times New Roman" w:hAnsi="Times New Roman" w:cs="Times New Roman"/>
          <w:color w:val="212121"/>
          <w:sz w:val="28"/>
          <w:szCs w:val="28"/>
        </w:rPr>
        <w:t>е исследование бремени болезней</w:t>
      </w:r>
    </w:p>
    <w:p w14:paraId="30CF0438" w14:textId="77777777" w:rsidR="005E2154" w:rsidRPr="00DA3988" w:rsidRDefault="005E2154" w:rsidP="00146E24">
      <w:pPr>
        <w:spacing w:line="240" w:lineRule="auto"/>
        <w:contextualSpacing/>
        <w:jc w:val="both"/>
        <w:rPr>
          <w:rFonts w:ascii="Times New Roman" w:hAnsi="Times New Roman" w:cs="Times New Roman"/>
          <w:sz w:val="28"/>
        </w:rPr>
      </w:pPr>
      <w:r>
        <w:rPr>
          <w:rFonts w:ascii="Times New Roman" w:hAnsi="Times New Roman" w:cs="Times New Roman"/>
          <w:color w:val="212121"/>
          <w:sz w:val="28"/>
          <w:szCs w:val="28"/>
        </w:rPr>
        <w:t>ТШХ – тест 6-минутной ходьбы</w:t>
      </w:r>
    </w:p>
    <w:p w14:paraId="73E8361D" w14:textId="77777777" w:rsidR="00BD6875" w:rsidRPr="00CD2AE6" w:rsidRDefault="00BD6875" w:rsidP="0071761B">
      <w:pPr>
        <w:spacing w:after="0" w:line="240" w:lineRule="auto"/>
        <w:jc w:val="center"/>
        <w:rPr>
          <w:rFonts w:ascii="Times New Roman" w:hAnsi="Times New Roman" w:cs="Times New Roman"/>
          <w:b/>
          <w:sz w:val="28"/>
          <w:szCs w:val="28"/>
        </w:rPr>
      </w:pPr>
    </w:p>
    <w:p w14:paraId="10E1AC31" w14:textId="3EDE5ED0" w:rsidR="004913D2" w:rsidRDefault="004913D2" w:rsidP="0071761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14:paraId="3C979118" w14:textId="77777777" w:rsidR="004913D2" w:rsidRDefault="004913D2" w:rsidP="004913D2">
      <w:pPr>
        <w:spacing w:after="0" w:line="240" w:lineRule="auto"/>
        <w:jc w:val="center"/>
        <w:rPr>
          <w:rFonts w:ascii="Times New Roman" w:hAnsi="Times New Roman" w:cs="Times New Roman"/>
          <w:b/>
          <w:sz w:val="28"/>
          <w:szCs w:val="28"/>
        </w:rPr>
      </w:pPr>
    </w:p>
    <w:p w14:paraId="1DA60F87" w14:textId="77777777" w:rsidR="004913D2" w:rsidRDefault="004913D2" w:rsidP="001113BB">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Актуальность проблемы</w:t>
      </w:r>
    </w:p>
    <w:p w14:paraId="06AE5E4D" w14:textId="77777777" w:rsidR="004913D2" w:rsidRDefault="004913D2" w:rsidP="001113BB">
      <w:pPr>
        <w:spacing w:after="0" w:line="240" w:lineRule="auto"/>
        <w:ind w:firstLine="708"/>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Сердечно-сосудистые заболевания (ССЗ) являются основной причиной смертности в мире и основным препятствием для устойчивого развития человечества [</w:t>
      </w:r>
      <w:r>
        <w:rPr>
          <w:rFonts w:ascii="Times New Roman" w:hAnsi="Times New Roman" w:cs="Times New Roman"/>
          <w:color w:val="000000"/>
          <w:sz w:val="28"/>
          <w:szCs w:val="28"/>
          <w:shd w:val="clear" w:color="auto" w:fill="FFFFFF"/>
        </w:rPr>
        <w:t xml:space="preserve">1]. </w:t>
      </w:r>
      <w:r>
        <w:rPr>
          <w:rFonts w:ascii="Times New Roman" w:hAnsi="Times New Roman" w:cs="Times New Roman"/>
          <w:sz w:val="28"/>
          <w:szCs w:val="28"/>
        </w:rPr>
        <w:t>По данным ВОЗ</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8"/>
          <w:szCs w:val="28"/>
          <w:lang w:eastAsia="ru-RU"/>
        </w:rPr>
        <w:t>в 2016 году от сердечно-сосудистых заболеваний умерло 17,9 миллиона человек, что составляет 31% всех случаев смерти в мире. Из этих смертей 85% вызваны сердечным приступом и инсультом.</w:t>
      </w:r>
    </w:p>
    <w:p w14:paraId="6A64628C" w14:textId="77777777" w:rsidR="004913D2" w:rsidRDefault="004913D2" w:rsidP="001113BB">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Ишемическая болезнь сердца (ИБС) сохраняет свой значительный вклад в потерю здоровья во всех регионах мира [2,</w:t>
      </w:r>
      <w:r>
        <w:rPr>
          <w:rStyle w:val="citation-doi"/>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3</w:t>
      </w:r>
      <w:r>
        <w:rPr>
          <w:rFonts w:ascii="Times New Roman" w:hAnsi="Times New Roman" w:cs="Times New Roman"/>
          <w:sz w:val="28"/>
          <w:szCs w:val="28"/>
        </w:rPr>
        <w:t>], однако у</w:t>
      </w:r>
      <w:r>
        <w:rPr>
          <w:rFonts w:ascii="Times New Roman" w:hAnsi="Times New Roman" w:cs="Times New Roman"/>
          <w:sz w:val="28"/>
          <w:szCs w:val="28"/>
          <w:shd w:val="clear" w:color="auto" w:fill="FFFFFF"/>
        </w:rPr>
        <w:t>ровни смертности от ИБС между странами различаются более чем в 20 раз [</w:t>
      </w:r>
      <w:r>
        <w:rPr>
          <w:rFonts w:ascii="Times New Roman" w:hAnsi="Times New Roman" w:cs="Times New Roman"/>
          <w:sz w:val="28"/>
          <w:szCs w:val="28"/>
        </w:rPr>
        <w:t>4</w:t>
      </w:r>
      <w:r>
        <w:rPr>
          <w:rFonts w:ascii="Times New Roman" w:hAnsi="Times New Roman" w:cs="Times New Roman"/>
          <w:sz w:val="28"/>
          <w:szCs w:val="28"/>
          <w:shd w:val="clear" w:color="auto" w:fill="FFFFFF"/>
        </w:rPr>
        <w:t>]. </w:t>
      </w:r>
      <w:r>
        <w:rPr>
          <w:rFonts w:ascii="Times New Roman" w:eastAsia="Times New Roman" w:hAnsi="Times New Roman" w:cs="Times New Roman"/>
          <w:bCs/>
          <w:sz w:val="28"/>
          <w:szCs w:val="28"/>
          <w:lang w:eastAsia="ru-RU"/>
        </w:rPr>
        <w:t>Из 17 миллионов преждевременных смертей от неинфекционных заболеваний в 2015 г. 82% приходятся на страны с низким и средним уровнем доходов, а 37% вызваны ССЗ.</w:t>
      </w:r>
    </w:p>
    <w:p w14:paraId="28258601" w14:textId="77777777" w:rsidR="004913D2" w:rsidRDefault="004913D2" w:rsidP="001113B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t>Стандартизованные по возрасту коэффициенты смертности от ИБС на 100 000 человек на душу населения в год были намного выше в Украине (324) и Казахстане (97), чем в США (60), Бразилии (54) и Великобритании (46), при гораздо меньшей разнице в других причинах смерти [</w:t>
      </w:r>
      <w:r>
        <w:rPr>
          <w:rFonts w:ascii="Times New Roman" w:hAnsi="Times New Roman" w:cs="Times New Roman"/>
          <w:sz w:val="28"/>
          <w:szCs w:val="28"/>
        </w:rPr>
        <w:t>5</w:t>
      </w:r>
      <w:r>
        <w:rPr>
          <w:rFonts w:ascii="Times New Roman" w:hAnsi="Times New Roman" w:cs="Times New Roman"/>
          <w:sz w:val="28"/>
          <w:szCs w:val="28"/>
          <w:shd w:val="clear" w:color="auto" w:fill="FFFFFF"/>
        </w:rPr>
        <w:t xml:space="preserve">]. </w:t>
      </w:r>
    </w:p>
    <w:p w14:paraId="4292927B" w14:textId="77777777" w:rsidR="004913D2" w:rsidRDefault="004913D2" w:rsidP="001113BB">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По данным казахстанских авторов смертность от ССЗ в Казахстане еще выше и составляла в 2015 году 219,0 на 100 000, среди них ИБС и цереброваскулярные заболевания (ЦВЗ), занимали 47,7% и 36,4% соответственно </w:t>
      </w:r>
      <w:r>
        <w:rPr>
          <w:rFonts w:ascii="Times New Roman" w:hAnsi="Times New Roman" w:cs="Times New Roman"/>
          <w:sz w:val="28"/>
          <w:szCs w:val="28"/>
          <w:shd w:val="clear" w:color="auto" w:fill="FFFFFF"/>
        </w:rPr>
        <w:t>[</w:t>
      </w:r>
      <w:r>
        <w:rPr>
          <w:rFonts w:ascii="Times New Roman" w:hAnsi="Times New Roman" w:cs="Times New Roman"/>
          <w:sz w:val="28"/>
          <w:szCs w:val="28"/>
        </w:rPr>
        <w:t>6</w:t>
      </w:r>
      <w:r w:rsidR="00474867">
        <w:rPr>
          <w:rFonts w:ascii="Times New Roman" w:hAnsi="Times New Roman" w:cs="Times New Roman"/>
          <w:sz w:val="28"/>
          <w:szCs w:val="28"/>
        </w:rPr>
        <w:t>-</w:t>
      </w:r>
      <w:r>
        <w:rPr>
          <w:rFonts w:ascii="Times New Roman" w:hAnsi="Times New Roman" w:cs="Times New Roman"/>
          <w:sz w:val="28"/>
          <w:szCs w:val="28"/>
          <w:shd w:val="clear" w:color="auto" w:fill="FFFFFF"/>
        </w:rPr>
        <w:t xml:space="preserve"> 8]. </w:t>
      </w:r>
    </w:p>
    <w:p w14:paraId="0C0A426B" w14:textId="77777777" w:rsidR="004913D2" w:rsidRDefault="004913D2" w:rsidP="001113B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Показатель первичной заболеваемости по ССЗ в Казахстане с 2010 по 2014 годы вырос почти на 15% (с 2086,7 на 100 тыс. населения до 2394,7). За эти же  годы в Республике Казахстан наблюдается рост показателя заболеваемости инфарктом миокарда (ИМ), показатель смертности которого доходит до 30-50%. Уровень смертности от ИМ по данным ВОЗ равен в Казахстане 55,7%, в России - 44%, на Украине - 54,3%, в Армении - 61,6%, в США - 42,2% </w:t>
      </w:r>
      <w:r>
        <w:rPr>
          <w:rFonts w:ascii="Times New Roman" w:hAnsi="Times New Roman" w:cs="Times New Roman"/>
          <w:sz w:val="28"/>
          <w:szCs w:val="28"/>
          <w:shd w:val="clear" w:color="auto" w:fill="FFFFFF"/>
        </w:rPr>
        <w:t>[9]</w:t>
      </w:r>
      <w:r>
        <w:rPr>
          <w:rFonts w:ascii="Times New Roman" w:hAnsi="Times New Roman" w:cs="Times New Roman"/>
          <w:sz w:val="28"/>
          <w:szCs w:val="28"/>
        </w:rPr>
        <w:t>.</w:t>
      </w:r>
    </w:p>
    <w:p w14:paraId="00A2AC29" w14:textId="77777777" w:rsidR="004913D2" w:rsidRDefault="004913D2" w:rsidP="001113BB">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Реабилитация пациентов с заболеваниями сердца в первичной медико-санитарной помощи (ПМСП) является наиболее важным научно обоснованным вмешательством для снижения риска повторной госпитализации и смертности от всех причин после ИМ [</w:t>
      </w:r>
      <w:r>
        <w:rPr>
          <w:rFonts w:ascii="Times New Roman" w:hAnsi="Times New Roman" w:cs="Times New Roman"/>
          <w:color w:val="212121"/>
          <w:sz w:val="28"/>
          <w:szCs w:val="28"/>
          <w:shd w:val="clear" w:color="auto" w:fill="FFFFFF"/>
        </w:rPr>
        <w:t>10</w:t>
      </w:r>
      <w:r>
        <w:rPr>
          <w:rFonts w:ascii="Times New Roman" w:hAnsi="Times New Roman" w:cs="Times New Roman"/>
          <w:sz w:val="28"/>
          <w:szCs w:val="28"/>
        </w:rPr>
        <w:t>]. Известно, что кардиореабилитиация (КР) у пациентов с ИБС помимо снижения смертности и  последующих госпитализаций, улучшает течение заболевания, повышает толерантность к физической нагрузке и качество жизни [</w:t>
      </w:r>
      <w:r>
        <w:rPr>
          <w:rFonts w:ascii="Times New Roman" w:hAnsi="Times New Roman" w:cs="Times New Roman"/>
          <w:color w:val="000000"/>
          <w:sz w:val="28"/>
          <w:szCs w:val="28"/>
          <w:shd w:val="clear" w:color="auto" w:fill="FFFFFF"/>
        </w:rPr>
        <w:t>11</w:t>
      </w:r>
      <w:r>
        <w:rPr>
          <w:rFonts w:ascii="Times New Roman" w:hAnsi="Times New Roman" w:cs="Times New Roman"/>
          <w:sz w:val="28"/>
          <w:szCs w:val="28"/>
        </w:rPr>
        <w:t xml:space="preserve">]. </w:t>
      </w:r>
    </w:p>
    <w:p w14:paraId="7BB35797" w14:textId="77777777" w:rsidR="004913D2" w:rsidRDefault="004913D2" w:rsidP="001113BB">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Реабилитация после ИМ включает в себя изменение образа жизни, физические тренировки, самоменеджмент, психосоциальные мероприятия.  Б</w:t>
      </w:r>
      <w:r>
        <w:rPr>
          <w:rFonts w:ascii="Times New Roman" w:eastAsia="Times New Roman" w:hAnsi="Times New Roman" w:cs="Times New Roman"/>
          <w:bCs/>
          <w:sz w:val="28"/>
          <w:szCs w:val="28"/>
          <w:lang w:eastAsia="ru-RU"/>
        </w:rPr>
        <w:t>ольшинство ССЗ можно предотвратить путем устранения поведенческих факторов риска, таких как употребление табака, нездоровое питание и ожирение, недостаточная физическая активность и вредное употребление алкоголя. По данным исследования, проведенного в Австралии,</w:t>
      </w:r>
      <w:r>
        <w:rPr>
          <w:rFonts w:ascii="Times New Roman" w:hAnsi="Times New Roman" w:cs="Times New Roman"/>
          <w:color w:val="212121"/>
          <w:sz w:val="28"/>
          <w:szCs w:val="28"/>
          <w:shd w:val="clear" w:color="auto" w:fill="FFFFFF"/>
        </w:rPr>
        <w:t xml:space="preserve"> включавшем 18 809 пациентов из 41 страны,</w:t>
      </w:r>
      <w:r>
        <w:rPr>
          <w:rFonts w:ascii="Times New Roman" w:eastAsia="Times New Roman" w:hAnsi="Times New Roman" w:cs="Times New Roman"/>
          <w:bCs/>
          <w:sz w:val="28"/>
          <w:szCs w:val="28"/>
          <w:lang w:eastAsia="ru-RU"/>
        </w:rPr>
        <w:t xml:space="preserve"> </w:t>
      </w:r>
      <w:r>
        <w:rPr>
          <w:rFonts w:ascii="Times New Roman" w:hAnsi="Times New Roman" w:cs="Times New Roman"/>
          <w:color w:val="212121"/>
          <w:sz w:val="28"/>
          <w:szCs w:val="28"/>
          <w:shd w:val="clear" w:color="auto" w:fill="FFFFFF"/>
        </w:rPr>
        <w:t xml:space="preserve">пациенты, которые сообщили о постоянном </w:t>
      </w:r>
      <w:r>
        <w:rPr>
          <w:rFonts w:ascii="Times New Roman" w:hAnsi="Times New Roman" w:cs="Times New Roman"/>
          <w:color w:val="212121"/>
          <w:sz w:val="28"/>
          <w:szCs w:val="28"/>
          <w:shd w:val="clear" w:color="auto" w:fill="FFFFFF"/>
        </w:rPr>
        <w:lastRenderedPageBreak/>
        <w:t xml:space="preserve">курении и несоблюдении диеты и физических упражнений, имели в 3,8 раза повышенный риск ИМ, инсульта, смерти по сравнению с никогда не курившими, которые изменили диету и упражнения </w:t>
      </w:r>
      <w:r>
        <w:rPr>
          <w:rFonts w:ascii="Times New Roman" w:hAnsi="Times New Roman" w:cs="Times New Roman"/>
          <w:sz w:val="28"/>
          <w:szCs w:val="28"/>
          <w:shd w:val="clear" w:color="auto" w:fill="FFFFFF"/>
        </w:rPr>
        <w:t>[</w:t>
      </w:r>
      <w:r>
        <w:rPr>
          <w:rFonts w:ascii="Times New Roman" w:hAnsi="Times New Roman" w:cs="Times New Roman"/>
          <w:sz w:val="28"/>
          <w:szCs w:val="28"/>
        </w:rPr>
        <w:t>12</w:t>
      </w:r>
      <w:r>
        <w:rPr>
          <w:rFonts w:ascii="Times New Roman" w:hAnsi="Times New Roman" w:cs="Times New Roman"/>
          <w:sz w:val="28"/>
          <w:szCs w:val="28"/>
          <w:shd w:val="clear" w:color="auto" w:fill="FFFFFF"/>
        </w:rPr>
        <w:t>]</w:t>
      </w:r>
      <w:r>
        <w:rPr>
          <w:rFonts w:ascii="Times New Roman" w:hAnsi="Times New Roman" w:cs="Times New Roman"/>
          <w:color w:val="212121"/>
          <w:sz w:val="28"/>
          <w:szCs w:val="28"/>
          <w:shd w:val="clear" w:color="auto" w:fill="FFFFFF"/>
        </w:rPr>
        <w:t xml:space="preserve">. В еще одном большом исследовании, включившем данные 34 РКИ, </w:t>
      </w:r>
      <w:r>
        <w:rPr>
          <w:rFonts w:ascii="Times New Roman" w:hAnsi="Times New Roman" w:cs="Times New Roman"/>
          <w:color w:val="212121"/>
          <w:sz w:val="28"/>
          <w:szCs w:val="28"/>
        </w:rPr>
        <w:t>пациенты, рандомизированные для КР на основе упражнений, имели более низкий риск повторного инфаркта (OR 0,53, 95% CI 0,38-0,76), сердечной смертности (OR 0,64, 95% CI 0,46-0,88) и смертности от всех причин. (</w:t>
      </w:r>
      <w:r>
        <w:rPr>
          <w:rFonts w:ascii="Times New Roman" w:hAnsi="Times New Roman" w:cs="Times New Roman"/>
          <w:color w:val="212121"/>
          <w:sz w:val="28"/>
          <w:szCs w:val="28"/>
          <w:lang w:val="en-US"/>
        </w:rPr>
        <w:t>OR</w:t>
      </w:r>
      <w:r>
        <w:rPr>
          <w:rFonts w:ascii="Times New Roman" w:hAnsi="Times New Roman" w:cs="Times New Roman"/>
          <w:color w:val="212121"/>
          <w:sz w:val="28"/>
          <w:szCs w:val="28"/>
        </w:rPr>
        <w:t xml:space="preserve"> 0,74, 95% ДИ 0,58–0,95). КР, оказывает благоприятное влияние также на факторы риска ССЗ, включая курение, артериальную гипертензию, массу тела и дислипидемию </w:t>
      </w:r>
      <w:r>
        <w:rPr>
          <w:rFonts w:ascii="Times New Roman" w:hAnsi="Times New Roman" w:cs="Times New Roman"/>
          <w:sz w:val="28"/>
          <w:szCs w:val="28"/>
          <w:shd w:val="clear" w:color="auto" w:fill="FFFFFF"/>
        </w:rPr>
        <w:t>[</w:t>
      </w:r>
      <w:r>
        <w:rPr>
          <w:rFonts w:ascii="Times New Roman" w:hAnsi="Times New Roman" w:cs="Times New Roman"/>
          <w:sz w:val="28"/>
          <w:szCs w:val="28"/>
        </w:rPr>
        <w:t>13</w:t>
      </w:r>
      <w:r>
        <w:rPr>
          <w:rFonts w:ascii="Times New Roman" w:hAnsi="Times New Roman" w:cs="Times New Roman"/>
          <w:sz w:val="28"/>
          <w:szCs w:val="28"/>
          <w:shd w:val="clear" w:color="auto" w:fill="FFFFFF"/>
        </w:rPr>
        <w:t>].</w:t>
      </w:r>
    </w:p>
    <w:p w14:paraId="2A342CA0" w14:textId="77777777" w:rsidR="000A71EB" w:rsidRPr="000A71EB" w:rsidRDefault="004913D2" w:rsidP="001113BB">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Несмотря на доказанную эффективность реабилитационных мероприятий, охват пациентов с ИМ восстановительными программами остается низким. Так, например, в западных странах в программе реабилитации сердца после ИМ участвуют не более 25-35% пациентов [14]. </w:t>
      </w:r>
      <w:r w:rsidR="000A71EB" w:rsidRPr="000A71EB">
        <w:rPr>
          <w:rFonts w:ascii="Times New Roman" w:hAnsi="Times New Roman" w:cs="Times New Roman"/>
          <w:sz w:val="28"/>
          <w:szCs w:val="28"/>
        </w:rPr>
        <w:t xml:space="preserve">По результатам исследования EUROASPIRE </w:t>
      </w:r>
      <w:r w:rsidR="000A71EB" w:rsidRPr="000A71EB">
        <w:rPr>
          <w:rFonts w:ascii="Times New Roman" w:hAnsi="Times New Roman" w:cs="Times New Roman"/>
          <w:sz w:val="28"/>
          <w:szCs w:val="28"/>
          <w:lang w:val="en-US"/>
        </w:rPr>
        <w:t>III</w:t>
      </w:r>
      <w:r w:rsidR="000A71EB" w:rsidRPr="000A71EB">
        <w:rPr>
          <w:rFonts w:ascii="Times New Roman" w:hAnsi="Times New Roman" w:cs="Times New Roman"/>
          <w:sz w:val="28"/>
          <w:szCs w:val="28"/>
        </w:rPr>
        <w:t>, опубликованных в Европейском журнале превентивной кардиологии, значительная часть европейцев с инфарктом миокарда не получает всех преимуществ кардиологических реабилитационных служб из-за недостаточного количества направлений, в то же время сравнение данных, полученных в 13 странах, участвовавших во втором и третьем исследовании EUROASPIRE, показало, что количество пациентов, принявших участие в реабилитационных программах, выросло с 38% до 46% выросло количество лиц,.</w:t>
      </w:r>
    </w:p>
    <w:p w14:paraId="2EA0C361" w14:textId="77777777" w:rsidR="00222A16" w:rsidRDefault="000A71EB" w:rsidP="001113BB">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222A16">
        <w:rPr>
          <w:rFonts w:ascii="Times New Roman" w:hAnsi="Times New Roman" w:cs="Times New Roman"/>
          <w:sz w:val="28"/>
          <w:szCs w:val="28"/>
        </w:rPr>
        <w:t xml:space="preserve">Исследование </w:t>
      </w:r>
      <w:r w:rsidRPr="00222A16">
        <w:rPr>
          <w:rFonts w:ascii="Times New Roman" w:hAnsi="Times New Roman" w:cs="Times New Roman"/>
          <w:sz w:val="28"/>
          <w:szCs w:val="28"/>
          <w:lang w:val="en-US"/>
        </w:rPr>
        <w:t>Eurospire</w:t>
      </w:r>
      <w:r w:rsidRPr="00222A16">
        <w:rPr>
          <w:rFonts w:ascii="Times New Roman" w:hAnsi="Times New Roman" w:cs="Times New Roman"/>
          <w:sz w:val="28"/>
          <w:szCs w:val="28"/>
        </w:rPr>
        <w:t xml:space="preserve"> </w:t>
      </w:r>
      <w:r w:rsidRPr="00222A16">
        <w:rPr>
          <w:rFonts w:ascii="Times New Roman" w:hAnsi="Times New Roman" w:cs="Times New Roman"/>
          <w:sz w:val="28"/>
          <w:szCs w:val="28"/>
          <w:lang w:val="en-US"/>
        </w:rPr>
        <w:t>V</w:t>
      </w:r>
      <w:r w:rsidRPr="00222A16">
        <w:rPr>
          <w:rFonts w:ascii="Times New Roman" w:hAnsi="Times New Roman" w:cs="Times New Roman"/>
          <w:sz w:val="28"/>
          <w:szCs w:val="28"/>
        </w:rPr>
        <w:t>, проведенное в 27 странах (в Казахстане в том числе), показало, что 19% опрошенных</w:t>
      </w:r>
      <w:r w:rsidRPr="00222A16">
        <w:rPr>
          <w:rFonts w:ascii="Times New Roman" w:eastAsia="Times New Roman" w:hAnsi="Times New Roman" w:cs="Times New Roman"/>
          <w:sz w:val="28"/>
          <w:szCs w:val="28"/>
          <w:lang w:eastAsia="ru-RU"/>
        </w:rPr>
        <w:t xml:space="preserve"> курили и 55% из них были заядлыми курильщиками, 38% страдали ожирением, 59% страдали центральным ожирением, 66 % были физически активны менее 30 минут 5 раз в неделю. 42% имели артериальное давление ≥140/90 мм рт.ст., 71% имели холестерин ЛПНП ≥1,8 ммоль/л и 29% сообщили о диабете. Кардиопротекторные препараты принимали: антиагреганты 93%, бета-блокаторы 81%, ингибиторы ангиотензинпревращающего фермента/блокаторы рецепторов ангиотензина 75% и статины 80%</w:t>
      </w:r>
      <w:r w:rsidR="00222A16">
        <w:rPr>
          <w:rFonts w:ascii="Times New Roman" w:eastAsia="Times New Roman" w:hAnsi="Times New Roman" w:cs="Times New Roman"/>
          <w:sz w:val="28"/>
          <w:szCs w:val="28"/>
          <w:lang w:eastAsia="ru-RU"/>
        </w:rPr>
        <w:t xml:space="preserve"> [15]</w:t>
      </w:r>
      <w:r w:rsidR="00222A16" w:rsidRPr="00222A16">
        <w:rPr>
          <w:rFonts w:ascii="Times New Roman" w:eastAsia="Times New Roman" w:hAnsi="Times New Roman" w:cs="Times New Roman"/>
          <w:sz w:val="28"/>
          <w:szCs w:val="28"/>
          <w:lang w:eastAsia="ru-RU"/>
        </w:rPr>
        <w:t>.</w:t>
      </w:r>
    </w:p>
    <w:p w14:paraId="68741E20" w14:textId="77777777" w:rsidR="004913D2" w:rsidRDefault="00222A16" w:rsidP="001113BB">
      <w:pPr>
        <w:shd w:val="clear" w:color="auto" w:fill="FFFFFF"/>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color w:val="2A2A2A"/>
          <w:sz w:val="28"/>
          <w:szCs w:val="28"/>
          <w:lang w:eastAsia="ru-RU"/>
        </w:rPr>
        <w:t xml:space="preserve"> </w:t>
      </w:r>
      <w:r w:rsidR="004913D2" w:rsidRPr="000A71EB">
        <w:rPr>
          <w:rFonts w:ascii="Times New Roman" w:hAnsi="Times New Roman" w:cs="Times New Roman"/>
          <w:sz w:val="28"/>
          <w:szCs w:val="28"/>
        </w:rPr>
        <w:t>Проводимые в Казахстане мероприятия по первичной и</w:t>
      </w:r>
      <w:r w:rsidR="004913D2">
        <w:rPr>
          <w:rFonts w:ascii="Times New Roman" w:hAnsi="Times New Roman" w:cs="Times New Roman"/>
          <w:sz w:val="28"/>
          <w:szCs w:val="28"/>
        </w:rPr>
        <w:t xml:space="preserve"> вторичной профилактике ССЗ показали, что подавляющее большинство пациентов с ССЗ продолжают курить, неправильно питаться и мало двигаться, плохо контролируют уровень липидов крови, что отрицательно влияет на прогноз их жизни и здоровья. Ограниченное использование в повседневной клинической практике научно-обоснованных рекомендаций по КР, не требующих дорогостоящего оборудования, специализированных сложных навыков или знаний, предполагает, что есть значительные, но преодолимые барьеры. Клинический протокол по КР в амбулаторных условиях не соответствует современным научно-обоснованным рекомендациям, не предусмотрены активное вовлечение пациентов и помощь им в домашних условиях. Не хватает врачей разных специальностей и мультидисциплинарных команд, необходимых для КР в ПМСП. Однако, уже известно, что другие работники системы здравоохранения, например, медицинские сестры, помощники врачей, успешно </w:t>
      </w:r>
      <w:r w:rsidR="004913D2">
        <w:rPr>
          <w:rFonts w:ascii="Times New Roman" w:hAnsi="Times New Roman" w:cs="Times New Roman"/>
          <w:sz w:val="28"/>
          <w:szCs w:val="28"/>
        </w:rPr>
        <w:lastRenderedPageBreak/>
        <w:t>проводят профилактические программы [</w:t>
      </w:r>
      <w:r w:rsidR="004913D2">
        <w:rPr>
          <w:rFonts w:ascii="Times New Roman" w:hAnsi="Times New Roman" w:cs="Times New Roman"/>
          <w:color w:val="303030"/>
          <w:sz w:val="28"/>
          <w:szCs w:val="28"/>
          <w:shd w:val="clear" w:color="auto" w:fill="FFFFFF"/>
        </w:rPr>
        <w:t>16</w:t>
      </w:r>
      <w:r w:rsidR="004913D2">
        <w:rPr>
          <w:rFonts w:ascii="Times New Roman" w:hAnsi="Times New Roman" w:cs="Times New Roman"/>
          <w:sz w:val="28"/>
          <w:szCs w:val="28"/>
        </w:rPr>
        <w:t>]. Обучать пациентов по физической активности, правильному питанию, по отказу от курения, поддерживать прием медикаментов, помогать участковому врачу и кардиологу реализовывать реабилитационные программы могут обученные студенты-медики, однако таких исследований не проводилось. Кроме того, эти исследования продемонстрировали положительное влияние среднего медперсонала для вторичной профилактики у пациентов с ССЗ, однако оптимальный характер вмешательства, включая стратегию и тактику работы с пациентами, остается неизвестной [</w:t>
      </w:r>
      <w:r w:rsidR="004913D2">
        <w:rPr>
          <w:rFonts w:ascii="Times New Roman" w:hAnsi="Times New Roman" w:cs="Times New Roman"/>
          <w:color w:val="212121"/>
          <w:sz w:val="28"/>
          <w:szCs w:val="28"/>
          <w:shd w:val="clear" w:color="auto" w:fill="FFFFFF"/>
        </w:rPr>
        <w:t>17</w:t>
      </w:r>
      <w:r w:rsidR="004913D2">
        <w:rPr>
          <w:rFonts w:ascii="Times New Roman" w:hAnsi="Times New Roman" w:cs="Times New Roman"/>
          <w:sz w:val="28"/>
          <w:szCs w:val="28"/>
        </w:rPr>
        <w:t>].</w:t>
      </w:r>
      <w:r w:rsidR="004913D2">
        <w:rPr>
          <w:rFonts w:ascii="Times New Roman" w:hAnsi="Times New Roman" w:cs="Times New Roman"/>
          <w:sz w:val="28"/>
          <w:szCs w:val="28"/>
          <w:lang w:val="en-US"/>
        </w:rPr>
        <w:t> </w:t>
      </w:r>
      <w:r w:rsidR="004913D2">
        <w:rPr>
          <w:rFonts w:ascii="Times New Roman" w:hAnsi="Times New Roman" w:cs="Times New Roman"/>
          <w:sz w:val="28"/>
          <w:szCs w:val="28"/>
        </w:rPr>
        <w:t xml:space="preserve"> Целью настоящего исследования являлась оценка воздействия амбулаторной реабилитационной программы, осуществляемой обученными студентами медицинского университета под руководством врача-наставника, проводимой по разработанной методике и интегрированной в рутинный алгоритм поликлинического ухода за пациентами, перенесшими ИМ. </w:t>
      </w:r>
    </w:p>
    <w:p w14:paraId="49B4B32D" w14:textId="77777777" w:rsidR="004913D2" w:rsidRDefault="004913D2" w:rsidP="001113BB">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b/>
          <w:sz w:val="28"/>
          <w:szCs w:val="28"/>
        </w:rPr>
        <w:t xml:space="preserve">Цель исследования: </w:t>
      </w:r>
      <w:r>
        <w:rPr>
          <w:rFonts w:ascii="Times New Roman" w:hAnsi="Times New Roman" w:cs="Times New Roman"/>
          <w:color w:val="000000"/>
          <w:sz w:val="28"/>
          <w:szCs w:val="28"/>
        </w:rPr>
        <w:t>Оценить эффективность разработанной реабилитационной программы для пациентов с перенесенным инфарктом миокарда в амбулаторных условиях.</w:t>
      </w:r>
    </w:p>
    <w:p w14:paraId="344AA15C" w14:textId="77777777" w:rsidR="004913D2" w:rsidRDefault="004913D2" w:rsidP="001113BB">
      <w:pPr>
        <w:tabs>
          <w:tab w:val="left" w:pos="993"/>
        </w:tabs>
        <w:spacing w:after="0" w:line="240" w:lineRule="auto"/>
        <w:ind w:firstLine="708"/>
        <w:rPr>
          <w:rFonts w:ascii="Times New Roman" w:hAnsi="Times New Roman" w:cs="Times New Roman"/>
          <w:b/>
          <w:color w:val="000000"/>
          <w:sz w:val="28"/>
          <w:szCs w:val="28"/>
        </w:rPr>
      </w:pPr>
      <w:r>
        <w:rPr>
          <w:rFonts w:ascii="Times New Roman" w:hAnsi="Times New Roman" w:cs="Times New Roman"/>
          <w:b/>
          <w:color w:val="000000"/>
          <w:sz w:val="28"/>
          <w:szCs w:val="28"/>
        </w:rPr>
        <w:t>Задачи исследования:</w:t>
      </w:r>
    </w:p>
    <w:p w14:paraId="2E1D225C" w14:textId="77777777" w:rsidR="004913D2" w:rsidRDefault="004913D2" w:rsidP="001113BB">
      <w:pPr>
        <w:pStyle w:val="a8"/>
        <w:numPr>
          <w:ilvl w:val="0"/>
          <w:numId w:val="1"/>
        </w:numPr>
        <w:tabs>
          <w:tab w:val="left" w:pos="993"/>
        </w:tabs>
        <w:spacing w:after="300"/>
        <w:ind w:left="0" w:firstLine="708"/>
        <w:rPr>
          <w:color w:val="000000"/>
          <w:szCs w:val="28"/>
        </w:rPr>
      </w:pPr>
      <w:r>
        <w:rPr>
          <w:color w:val="000000"/>
          <w:szCs w:val="28"/>
        </w:rPr>
        <w:t xml:space="preserve">Провести эпидемиологическое исследование по выживаемости пациентов после инфаркта миокарда в Актобе за период 2008-2018гг </w:t>
      </w:r>
    </w:p>
    <w:p w14:paraId="2EBBF864" w14:textId="77777777" w:rsidR="004913D2" w:rsidRDefault="004913D2" w:rsidP="001113BB">
      <w:pPr>
        <w:pStyle w:val="a8"/>
        <w:numPr>
          <w:ilvl w:val="0"/>
          <w:numId w:val="1"/>
        </w:numPr>
        <w:tabs>
          <w:tab w:val="left" w:pos="993"/>
        </w:tabs>
        <w:spacing w:after="300"/>
        <w:ind w:left="0" w:firstLine="708"/>
        <w:rPr>
          <w:color w:val="000000"/>
          <w:szCs w:val="28"/>
        </w:rPr>
      </w:pPr>
      <w:r>
        <w:rPr>
          <w:color w:val="000000"/>
          <w:szCs w:val="28"/>
        </w:rPr>
        <w:t>Разработать на основе международных рекомендаций амбулаторную  реабилитационную программу для пациентов после инфаркта миокарда для внедрения и последующей оценки ее эффективности</w:t>
      </w:r>
    </w:p>
    <w:p w14:paraId="7C34ED6A" w14:textId="77777777" w:rsidR="004913D2" w:rsidRDefault="004913D2" w:rsidP="001113BB">
      <w:pPr>
        <w:pStyle w:val="a8"/>
        <w:numPr>
          <w:ilvl w:val="0"/>
          <w:numId w:val="1"/>
        </w:numPr>
        <w:tabs>
          <w:tab w:val="left" w:pos="993"/>
        </w:tabs>
        <w:spacing w:after="300"/>
        <w:ind w:left="0" w:firstLine="708"/>
        <w:rPr>
          <w:rFonts w:eastAsia="Times New Roman"/>
          <w:szCs w:val="28"/>
        </w:rPr>
      </w:pPr>
      <w:r>
        <w:rPr>
          <w:color w:val="000000"/>
          <w:szCs w:val="28"/>
        </w:rPr>
        <w:t>Провести проспективное рандомизированное контролируемое исследование эффективности  разработанной программы реабилитации в городе Актобе в 2 группах пациентов с инфарктом миокарда: включенные в программу разработанной реабилитационной программы и получающие стандартную помощь в течение года для изучения частоты повторных инфарктов миокарда, инсультов, общей смертности, повторных госпитализаций в профильный стационар, а также приверженности пациентов к медицинским рекомендациям, изменению образа жизни, навыков самоконтроля и само-менеджмента.</w:t>
      </w:r>
    </w:p>
    <w:p w14:paraId="1584FA97" w14:textId="77777777" w:rsidR="004913D2" w:rsidRDefault="004913D2" w:rsidP="001113BB">
      <w:pPr>
        <w:pStyle w:val="a8"/>
        <w:tabs>
          <w:tab w:val="left" w:pos="993"/>
        </w:tabs>
        <w:spacing w:after="300"/>
        <w:ind w:left="0" w:firstLine="708"/>
        <w:rPr>
          <w:color w:val="000000"/>
          <w:szCs w:val="28"/>
        </w:rPr>
      </w:pPr>
      <w:r>
        <w:rPr>
          <w:b/>
          <w:color w:val="000000"/>
          <w:szCs w:val="28"/>
        </w:rPr>
        <w:t xml:space="preserve">Объект исследования: </w:t>
      </w:r>
      <w:r>
        <w:rPr>
          <w:color w:val="000000"/>
          <w:szCs w:val="28"/>
        </w:rPr>
        <w:t>Для первой задачи – пациенты с ИМ, выписавшиеся  с ЖДБ, АМЦ, БСМП и МЦ ЗКГМУ имени Марата Оспанова с января 2008 года по август 2018 года. Для третьей задачи - пациенты с ИМ, выписавшиеся из МЦ ЗКМУ имени Марата Оспанова за период с 01.04.2019г по 01.04 2020г.</w:t>
      </w:r>
    </w:p>
    <w:p w14:paraId="298E28BB" w14:textId="77777777" w:rsidR="004913D2" w:rsidRDefault="004913D2" w:rsidP="001113BB">
      <w:pPr>
        <w:pStyle w:val="a8"/>
        <w:ind w:left="0" w:firstLine="708"/>
        <w:rPr>
          <w:b/>
          <w:color w:val="000000"/>
          <w:szCs w:val="28"/>
        </w:rPr>
      </w:pPr>
      <w:r>
        <w:rPr>
          <w:b/>
          <w:color w:val="000000"/>
          <w:szCs w:val="28"/>
        </w:rPr>
        <w:t>Научная новизна</w:t>
      </w:r>
    </w:p>
    <w:p w14:paraId="4DBD5869" w14:textId="77777777" w:rsidR="004913D2" w:rsidRDefault="004913D2" w:rsidP="001113BB">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рамках данного исследования впервые в Актобе:</w:t>
      </w:r>
    </w:p>
    <w:p w14:paraId="73F5A31C" w14:textId="77777777" w:rsidR="004913D2" w:rsidRDefault="004913D2" w:rsidP="001113BB">
      <w:pPr>
        <w:numPr>
          <w:ilvl w:val="0"/>
          <w:numId w:val="2"/>
        </w:numPr>
        <w:tabs>
          <w:tab w:val="num" w:pos="284"/>
          <w:tab w:val="left" w:pos="1276"/>
        </w:tabs>
        <w:spacing w:after="0" w:line="240" w:lineRule="auto"/>
        <w:ind w:left="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Проведена оценка и показана низкая 10-летняя выживаемость пациентов после инфаркта миокарда </w:t>
      </w:r>
    </w:p>
    <w:p w14:paraId="317F69C0" w14:textId="77777777" w:rsidR="004913D2" w:rsidRDefault="004913D2" w:rsidP="001113BB">
      <w:pPr>
        <w:numPr>
          <w:ilvl w:val="0"/>
          <w:numId w:val="2"/>
        </w:numPr>
        <w:tabs>
          <w:tab w:val="num" w:pos="284"/>
          <w:tab w:val="left" w:pos="1276"/>
        </w:tabs>
        <w:spacing w:after="0" w:line="240" w:lineRule="auto"/>
        <w:ind w:left="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Изучен и показан неоптимальный контроль факторов риска ССЗ (гиперлипидемиия, артериальная гипертензия, курение, избыточный вес) у пациентов после ИМ в текущей практике </w:t>
      </w:r>
    </w:p>
    <w:p w14:paraId="0008B8E8" w14:textId="77777777" w:rsidR="004913D2" w:rsidRDefault="004913D2" w:rsidP="00DE6E59">
      <w:pPr>
        <w:numPr>
          <w:ilvl w:val="0"/>
          <w:numId w:val="2"/>
        </w:numPr>
        <w:tabs>
          <w:tab w:val="num" w:pos="284"/>
          <w:tab w:val="left" w:pos="993"/>
        </w:tabs>
        <w:spacing w:after="0" w:line="240" w:lineRule="auto"/>
        <w:ind w:left="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Изучена и показана высокая частота неблагоприятных исходов в течение года у пациентов после ИМ в текущей практике </w:t>
      </w:r>
    </w:p>
    <w:p w14:paraId="69AA3AB3" w14:textId="4446C03E" w:rsidR="004913D2" w:rsidRDefault="004913D2" w:rsidP="00DE6E59">
      <w:pPr>
        <w:numPr>
          <w:ilvl w:val="0"/>
          <w:numId w:val="2"/>
        </w:numPr>
        <w:tabs>
          <w:tab w:val="left" w:pos="993"/>
        </w:tabs>
        <w:spacing w:after="0" w:line="240" w:lineRule="auto"/>
        <w:ind w:left="0"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Проведена оценка и показана эффективность доступных вмешательств разработанной программы и стратегии амбулаторной реабилитации пациентов после ИМ</w:t>
      </w:r>
      <w:r w:rsidR="00DE6E59">
        <w:rPr>
          <w:rFonts w:ascii="Times New Roman" w:hAnsi="Times New Roman" w:cs="Times New Roman"/>
          <w:color w:val="000000"/>
          <w:sz w:val="28"/>
          <w:szCs w:val="28"/>
        </w:rPr>
        <w:t>.</w:t>
      </w:r>
    </w:p>
    <w:p w14:paraId="429ADB7E" w14:textId="77777777" w:rsidR="004913D2" w:rsidRDefault="004913D2" w:rsidP="00DE6E59">
      <w:pPr>
        <w:tabs>
          <w:tab w:val="left" w:pos="993"/>
        </w:tabs>
        <w:spacing w:after="0" w:line="240" w:lineRule="auto"/>
        <w:ind w:firstLine="708"/>
        <w:jc w:val="both"/>
        <w:rPr>
          <w:rFonts w:ascii="Times New Roman" w:hAnsi="Times New Roman" w:cs="Times New Roman"/>
          <w:b/>
          <w:color w:val="000000"/>
          <w:sz w:val="28"/>
          <w:szCs w:val="28"/>
        </w:rPr>
      </w:pPr>
      <w:r>
        <w:rPr>
          <w:rFonts w:ascii="Times New Roman" w:hAnsi="Times New Roman" w:cs="Times New Roman"/>
          <w:b/>
          <w:color w:val="000000"/>
          <w:sz w:val="28"/>
          <w:szCs w:val="28"/>
        </w:rPr>
        <w:t>Практическая значимость</w:t>
      </w:r>
    </w:p>
    <w:p w14:paraId="49E3388E" w14:textId="77777777" w:rsidR="004913D2" w:rsidRDefault="004913D2" w:rsidP="00DE6E59">
      <w:pPr>
        <w:numPr>
          <w:ilvl w:val="0"/>
          <w:numId w:val="3"/>
        </w:numPr>
        <w:tabs>
          <w:tab w:val="num" w:pos="284"/>
          <w:tab w:val="left" w:pos="993"/>
          <w:tab w:val="left" w:pos="1134"/>
        </w:tabs>
        <w:spacing w:after="0" w:line="240" w:lineRule="auto"/>
        <w:ind w:left="0"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На основании полученных данных разработан СОП по амбулаторной реабилитации пациентов с ИМ (внедрен в работу КСМ) </w:t>
      </w:r>
    </w:p>
    <w:p w14:paraId="2CFD79E0" w14:textId="77777777" w:rsidR="004913D2" w:rsidRDefault="004913D2" w:rsidP="00DE6E59">
      <w:pPr>
        <w:numPr>
          <w:ilvl w:val="0"/>
          <w:numId w:val="3"/>
        </w:numPr>
        <w:tabs>
          <w:tab w:val="num" w:pos="284"/>
          <w:tab w:val="left" w:pos="993"/>
          <w:tab w:val="left" w:pos="1134"/>
        </w:tabs>
        <w:spacing w:after="0" w:line="240" w:lineRule="auto"/>
        <w:ind w:left="0"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На основании полученных данных разработаны учебные материалы и сертификационные курсы повышения квалификации врачей общей практики, терапевтов</w:t>
      </w:r>
    </w:p>
    <w:p w14:paraId="13395B7F" w14:textId="77777777" w:rsidR="004913D2" w:rsidRDefault="004913D2" w:rsidP="00DE6E59">
      <w:pPr>
        <w:pStyle w:val="Default"/>
        <w:numPr>
          <w:ilvl w:val="0"/>
          <w:numId w:val="3"/>
        </w:numPr>
        <w:tabs>
          <w:tab w:val="num" w:pos="284"/>
          <w:tab w:val="left" w:pos="993"/>
          <w:tab w:val="left" w:pos="1134"/>
        </w:tabs>
        <w:ind w:left="0" w:firstLine="708"/>
        <w:jc w:val="both"/>
        <w:rPr>
          <w:rFonts w:ascii="Times New Roman" w:hAnsi="Times New Roman" w:cs="Times New Roman"/>
          <w:bCs/>
          <w:color w:val="auto"/>
          <w:sz w:val="28"/>
          <w:szCs w:val="28"/>
        </w:rPr>
      </w:pPr>
      <w:r>
        <w:rPr>
          <w:rFonts w:ascii="Times New Roman" w:hAnsi="Times New Roman" w:cs="Times New Roman"/>
          <w:bCs/>
          <w:sz w:val="28"/>
          <w:szCs w:val="28"/>
        </w:rPr>
        <w:t xml:space="preserve">На основании полученных данных разработаны </w:t>
      </w:r>
      <w:r>
        <w:rPr>
          <w:rFonts w:ascii="Times New Roman" w:hAnsi="Times New Roman" w:cs="Times New Roman"/>
          <w:color w:val="auto"/>
          <w:sz w:val="28"/>
          <w:szCs w:val="28"/>
        </w:rPr>
        <w:t xml:space="preserve">Методические рекомендации для врачей практического здравоохранения по </w:t>
      </w:r>
      <w:r>
        <w:rPr>
          <w:rFonts w:ascii="Times New Roman" w:hAnsi="Times New Roman" w:cs="Times New Roman"/>
          <w:bCs/>
          <w:color w:val="auto"/>
          <w:sz w:val="28"/>
          <w:szCs w:val="28"/>
        </w:rPr>
        <w:t>Реабилитации пациентов после инфаркта миокарда в амбулаторных условиях</w:t>
      </w:r>
      <w:r w:rsidR="001113BB" w:rsidRPr="001113BB">
        <w:rPr>
          <w:rFonts w:ascii="Times New Roman" w:hAnsi="Times New Roman" w:cs="Times New Roman"/>
          <w:bCs/>
          <w:color w:val="auto"/>
          <w:sz w:val="28"/>
          <w:szCs w:val="28"/>
        </w:rPr>
        <w:t>.</w:t>
      </w:r>
    </w:p>
    <w:p w14:paraId="1A77D7CD" w14:textId="77777777" w:rsidR="004913D2" w:rsidRDefault="004913D2" w:rsidP="00DE6E59">
      <w:pPr>
        <w:tabs>
          <w:tab w:val="left" w:pos="993"/>
        </w:tabs>
        <w:spacing w:after="0" w:line="240" w:lineRule="auto"/>
        <w:ind w:firstLine="708"/>
        <w:rPr>
          <w:rFonts w:ascii="Times New Roman" w:hAnsi="Times New Roman" w:cs="Times New Roman"/>
          <w:b/>
          <w:color w:val="000000"/>
          <w:sz w:val="28"/>
          <w:szCs w:val="28"/>
        </w:rPr>
      </w:pPr>
      <w:r>
        <w:rPr>
          <w:rFonts w:ascii="Times New Roman" w:hAnsi="Times New Roman" w:cs="Times New Roman"/>
          <w:b/>
          <w:color w:val="000000"/>
          <w:sz w:val="28"/>
          <w:szCs w:val="28"/>
        </w:rPr>
        <w:t>Основные положения, выносимые на защиту</w:t>
      </w:r>
    </w:p>
    <w:p w14:paraId="029EA3F3" w14:textId="77777777" w:rsidR="004913D2" w:rsidRDefault="004913D2" w:rsidP="00DE6E59">
      <w:pPr>
        <w:pStyle w:val="a8"/>
        <w:numPr>
          <w:ilvl w:val="0"/>
          <w:numId w:val="4"/>
        </w:numPr>
        <w:tabs>
          <w:tab w:val="left" w:pos="993"/>
        </w:tabs>
        <w:ind w:left="0" w:firstLine="708"/>
        <w:rPr>
          <w:szCs w:val="28"/>
        </w:rPr>
      </w:pPr>
      <w:r>
        <w:rPr>
          <w:color w:val="000000"/>
          <w:szCs w:val="28"/>
        </w:rPr>
        <w:t>Общая 10-летняя выживаемость пациентов после ОИМ составила   38,2%</w:t>
      </w:r>
      <w:r>
        <w:rPr>
          <w:szCs w:val="28"/>
        </w:rPr>
        <w:t>, что значительно ниже, чем в развитых странах.</w:t>
      </w:r>
    </w:p>
    <w:p w14:paraId="1B0457E7" w14:textId="77777777" w:rsidR="004913D2" w:rsidRDefault="004913D2" w:rsidP="00DE6E59">
      <w:pPr>
        <w:pStyle w:val="a8"/>
        <w:numPr>
          <w:ilvl w:val="0"/>
          <w:numId w:val="4"/>
        </w:numPr>
        <w:tabs>
          <w:tab w:val="left" w:pos="993"/>
        </w:tabs>
        <w:ind w:left="0" w:firstLine="708"/>
        <w:rPr>
          <w:szCs w:val="28"/>
        </w:rPr>
      </w:pPr>
      <w:r>
        <w:rPr>
          <w:szCs w:val="28"/>
        </w:rPr>
        <w:t>Разработанная амбулаторная программа реабилитации, с образовательным вмешательством в том числе, снижают экстренные госпитализации в профильный стационар пациентов после перенесенного инфаркта миокарда, а также уменьшают случаи утяжеления класса ХСН у постинфарктных больных,</w:t>
      </w:r>
      <w:r>
        <w:rPr>
          <w:color w:val="000000"/>
          <w:szCs w:val="28"/>
        </w:rPr>
        <w:t xml:space="preserve"> улучшает качество жизни.</w:t>
      </w:r>
    </w:p>
    <w:p w14:paraId="10ACFC5C" w14:textId="77777777" w:rsidR="004913D2" w:rsidRDefault="004913D2" w:rsidP="00DE6E59">
      <w:pPr>
        <w:pStyle w:val="a8"/>
        <w:numPr>
          <w:ilvl w:val="0"/>
          <w:numId w:val="4"/>
        </w:numPr>
        <w:tabs>
          <w:tab w:val="left" w:pos="993"/>
        </w:tabs>
        <w:ind w:left="0" w:firstLine="708"/>
        <w:rPr>
          <w:color w:val="000000"/>
          <w:szCs w:val="28"/>
        </w:rPr>
      </w:pPr>
      <w:r>
        <w:rPr>
          <w:color w:val="000000"/>
          <w:szCs w:val="28"/>
        </w:rPr>
        <w:t xml:space="preserve">Разработанная программа амбулаторной реабилитации с домашними визитами в дополнение к стандартной помощи улучшает контроль факторов риска у пациентов после инфаркта миокарда (снижает АД, ЧСС, курение, ИМТ, ОТ, ОХС, ЛПНП, повышает толерантность к физической нагрузке, </w:t>
      </w:r>
      <w:r>
        <w:rPr>
          <w:rFonts w:eastAsia="Times New Roman"/>
          <w:color w:val="231F20"/>
          <w:szCs w:val="28"/>
        </w:rPr>
        <w:t>с</w:t>
      </w:r>
      <w:r>
        <w:rPr>
          <w:rFonts w:eastAsia="Times New Roman"/>
          <w:color w:val="231F20"/>
          <w:spacing w:val="-4"/>
          <w:szCs w:val="28"/>
        </w:rPr>
        <w:t>о</w:t>
      </w:r>
      <w:r>
        <w:rPr>
          <w:rFonts w:eastAsia="Times New Roman"/>
          <w:color w:val="231F20"/>
          <w:szCs w:val="28"/>
        </w:rPr>
        <w:t xml:space="preserve">храняет высокий </w:t>
      </w:r>
      <w:r>
        <w:rPr>
          <w:rFonts w:eastAsia="Times New Roman"/>
          <w:color w:val="231F20"/>
          <w:spacing w:val="-9"/>
          <w:szCs w:val="28"/>
        </w:rPr>
        <w:t>к</w:t>
      </w:r>
      <w:r>
        <w:rPr>
          <w:rFonts w:eastAsia="Times New Roman"/>
          <w:color w:val="231F20"/>
          <w:spacing w:val="-4"/>
          <w:szCs w:val="28"/>
        </w:rPr>
        <w:t>о</w:t>
      </w:r>
      <w:r>
        <w:rPr>
          <w:rFonts w:eastAsia="Times New Roman"/>
          <w:color w:val="231F20"/>
          <w:szCs w:val="28"/>
        </w:rPr>
        <w:t>мп</w:t>
      </w:r>
      <w:r>
        <w:rPr>
          <w:rFonts w:eastAsia="Times New Roman"/>
          <w:color w:val="231F20"/>
          <w:w w:val="99"/>
          <w:szCs w:val="28"/>
        </w:rPr>
        <w:t>л</w:t>
      </w:r>
      <w:r>
        <w:rPr>
          <w:rFonts w:eastAsia="Times New Roman"/>
          <w:color w:val="231F20"/>
          <w:szCs w:val="28"/>
        </w:rPr>
        <w:t>айнс к лекарственным препаратам</w:t>
      </w:r>
      <w:r>
        <w:rPr>
          <w:color w:val="000000"/>
          <w:szCs w:val="28"/>
        </w:rPr>
        <w:t>).</w:t>
      </w:r>
    </w:p>
    <w:p w14:paraId="575A0BD2" w14:textId="77777777" w:rsidR="004913D2" w:rsidRDefault="004913D2" w:rsidP="001113BB">
      <w:pPr>
        <w:pStyle w:val="a8"/>
        <w:ind w:left="0" w:firstLine="708"/>
        <w:rPr>
          <w:b/>
          <w:color w:val="000000"/>
          <w:szCs w:val="28"/>
        </w:rPr>
      </w:pPr>
      <w:r>
        <w:rPr>
          <w:color w:val="000000"/>
          <w:szCs w:val="28"/>
        </w:rPr>
        <w:t xml:space="preserve"> </w:t>
      </w:r>
      <w:r>
        <w:rPr>
          <w:b/>
          <w:color w:val="000000"/>
          <w:szCs w:val="28"/>
        </w:rPr>
        <w:t>Апробация работы</w:t>
      </w:r>
    </w:p>
    <w:p w14:paraId="34844C2F" w14:textId="77777777" w:rsidR="004913D2" w:rsidRDefault="004913D2" w:rsidP="001113BB">
      <w:pPr>
        <w:spacing w:after="0" w:line="24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Основные положения диссертационной работы доложены и обсуждены на: </w:t>
      </w:r>
    </w:p>
    <w:p w14:paraId="526B7932" w14:textId="77777777" w:rsidR="004913D2" w:rsidRDefault="004913D2" w:rsidP="00284C42">
      <w:pPr>
        <w:pStyle w:val="a8"/>
        <w:numPr>
          <w:ilvl w:val="1"/>
          <w:numId w:val="5"/>
        </w:numPr>
        <w:tabs>
          <w:tab w:val="left" w:pos="1134"/>
        </w:tabs>
        <w:ind w:left="0" w:firstLine="708"/>
        <w:rPr>
          <w:szCs w:val="28"/>
          <w:lang w:val="en-US"/>
        </w:rPr>
      </w:pPr>
      <w:r>
        <w:rPr>
          <w:szCs w:val="28"/>
          <w:lang w:val="en-US"/>
        </w:rPr>
        <w:t xml:space="preserve">The III International scientific and educational conference «The Internationalization of Continuing Medical Education. Prospection», (25-26 </w:t>
      </w:r>
      <w:r>
        <w:rPr>
          <w:szCs w:val="28"/>
        </w:rPr>
        <w:t>апреля</w:t>
      </w:r>
      <w:r>
        <w:rPr>
          <w:szCs w:val="28"/>
          <w:lang w:val="en-US"/>
        </w:rPr>
        <w:t xml:space="preserve"> 2019</w:t>
      </w:r>
      <w:r>
        <w:rPr>
          <w:szCs w:val="28"/>
        </w:rPr>
        <w:t>г</w:t>
      </w:r>
      <w:r>
        <w:rPr>
          <w:szCs w:val="28"/>
          <w:lang w:val="en-US"/>
        </w:rPr>
        <w:t>) Aktobe, Kazakhstan</w:t>
      </w:r>
    </w:p>
    <w:p w14:paraId="00155001" w14:textId="77777777" w:rsidR="004913D2" w:rsidRDefault="004913D2" w:rsidP="00284C42">
      <w:pPr>
        <w:pStyle w:val="a5"/>
        <w:widowControl/>
        <w:numPr>
          <w:ilvl w:val="1"/>
          <w:numId w:val="5"/>
        </w:numPr>
        <w:tabs>
          <w:tab w:val="left" w:pos="567"/>
          <w:tab w:val="left" w:pos="1134"/>
        </w:tabs>
        <w:autoSpaceDE/>
        <w:ind w:left="0" w:firstLine="708"/>
        <w:jc w:val="both"/>
        <w:rPr>
          <w:lang w:val="en-US"/>
        </w:rPr>
      </w:pPr>
      <w:r>
        <w:rPr>
          <w:lang w:val="en-US"/>
        </w:rPr>
        <w:t xml:space="preserve">12 </w:t>
      </w:r>
      <w:r>
        <w:t>Международной</w:t>
      </w:r>
      <w:r>
        <w:rPr>
          <w:lang w:val="en-US"/>
        </w:rPr>
        <w:t xml:space="preserve"> </w:t>
      </w:r>
      <w:r>
        <w:t>научной</w:t>
      </w:r>
      <w:r>
        <w:rPr>
          <w:lang w:val="en-US"/>
        </w:rPr>
        <w:t xml:space="preserve"> </w:t>
      </w:r>
      <w:r>
        <w:t>конференции</w:t>
      </w:r>
      <w:r>
        <w:rPr>
          <w:lang w:val="en-US"/>
        </w:rPr>
        <w:t xml:space="preserve"> </w:t>
      </w:r>
      <w:r w:rsidRPr="00146E24">
        <w:rPr>
          <w:lang w:val="en-US"/>
        </w:rPr>
        <w:t>«</w:t>
      </w:r>
      <w:hyperlink r:id="rId8" w:tgtFrame="_blank" w:history="1">
        <w:r w:rsidRPr="00146E24">
          <w:rPr>
            <w:rStyle w:val="a4"/>
            <w:rFonts w:eastAsiaTheme="majorEastAsia"/>
            <w:bCs/>
            <w:color w:val="auto"/>
            <w:u w:val="none"/>
            <w:shd w:val="clear" w:color="auto" w:fill="FFFFFF"/>
            <w:lang w:val="en-US"/>
          </w:rPr>
          <w:t>Challenges and Needs of the society in the area of prevention and promotion of health at all levels of health care</w:t>
        </w:r>
      </w:hyperlink>
      <w:r>
        <w:rPr>
          <w:lang w:val="en-US"/>
        </w:rPr>
        <w:t xml:space="preserve">» (6 </w:t>
      </w:r>
      <w:r>
        <w:t>июня</w:t>
      </w:r>
      <w:r>
        <w:rPr>
          <w:lang w:val="en-US"/>
        </w:rPr>
        <w:t xml:space="preserve"> 2019</w:t>
      </w:r>
      <w:r>
        <w:t>г</w:t>
      </w:r>
      <w:r>
        <w:rPr>
          <w:lang w:val="en-US"/>
        </w:rPr>
        <w:t xml:space="preserve">), </w:t>
      </w:r>
      <w:r>
        <w:t>Блед</w:t>
      </w:r>
      <w:r>
        <w:rPr>
          <w:lang w:val="en-US"/>
        </w:rPr>
        <w:t xml:space="preserve">, </w:t>
      </w:r>
      <w:r>
        <w:t>Словения</w:t>
      </w:r>
      <w:r>
        <w:rPr>
          <w:lang w:val="en-US"/>
        </w:rPr>
        <w:t>.</w:t>
      </w:r>
    </w:p>
    <w:p w14:paraId="4CAAEBDD" w14:textId="77777777" w:rsidR="004913D2" w:rsidRDefault="004913D2" w:rsidP="00284C42">
      <w:pPr>
        <w:pStyle w:val="a5"/>
        <w:widowControl/>
        <w:numPr>
          <w:ilvl w:val="1"/>
          <w:numId w:val="5"/>
        </w:numPr>
        <w:tabs>
          <w:tab w:val="left" w:pos="567"/>
          <w:tab w:val="left" w:pos="1134"/>
        </w:tabs>
        <w:autoSpaceDE/>
        <w:ind w:left="0" w:firstLine="708"/>
        <w:jc w:val="both"/>
        <w:rPr>
          <w:bCs/>
          <w:lang w:val="en-US"/>
        </w:rPr>
      </w:pPr>
      <w:r>
        <w:rPr>
          <w:bCs/>
          <w:lang w:val="en-US"/>
        </w:rPr>
        <w:t xml:space="preserve">Leiden International (Bio) Medical Student Conference, (11 </w:t>
      </w:r>
      <w:r>
        <w:rPr>
          <w:bCs/>
        </w:rPr>
        <w:t>март</w:t>
      </w:r>
      <w:r>
        <w:rPr>
          <w:bCs/>
          <w:lang w:val="en-US"/>
        </w:rPr>
        <w:t xml:space="preserve"> 2019 </w:t>
      </w:r>
      <w:r>
        <w:rPr>
          <w:bCs/>
        </w:rPr>
        <w:t>г</w:t>
      </w:r>
      <w:r>
        <w:rPr>
          <w:bCs/>
          <w:lang w:val="en-US"/>
        </w:rPr>
        <w:t xml:space="preserve">.), </w:t>
      </w:r>
      <w:r>
        <w:rPr>
          <w:bCs/>
        </w:rPr>
        <w:t>Лейден</w:t>
      </w:r>
      <w:r>
        <w:rPr>
          <w:bCs/>
          <w:lang w:val="en-US"/>
        </w:rPr>
        <w:t xml:space="preserve">, </w:t>
      </w:r>
      <w:r>
        <w:rPr>
          <w:bCs/>
        </w:rPr>
        <w:t>Нидерланды</w:t>
      </w:r>
      <w:r>
        <w:rPr>
          <w:bCs/>
          <w:lang w:val="en-US"/>
        </w:rPr>
        <w:t xml:space="preserve"> </w:t>
      </w:r>
    </w:p>
    <w:p w14:paraId="54274B49" w14:textId="77777777" w:rsidR="004913D2" w:rsidRDefault="004913D2" w:rsidP="00284C42">
      <w:pPr>
        <w:pStyle w:val="a5"/>
        <w:widowControl/>
        <w:numPr>
          <w:ilvl w:val="1"/>
          <w:numId w:val="5"/>
        </w:numPr>
        <w:tabs>
          <w:tab w:val="left" w:pos="567"/>
          <w:tab w:val="left" w:pos="1134"/>
        </w:tabs>
        <w:autoSpaceDE/>
        <w:ind w:left="0" w:firstLine="708"/>
        <w:jc w:val="both"/>
        <w:rPr>
          <w:lang w:val="en-US"/>
        </w:rPr>
      </w:pPr>
      <w:r>
        <w:rPr>
          <w:lang w:val="en-US"/>
        </w:rPr>
        <w:t>42</w:t>
      </w:r>
      <w:r>
        <w:rPr>
          <w:vertAlign w:val="superscript"/>
          <w:lang w:val="en-US"/>
        </w:rPr>
        <w:t>nd</w:t>
      </w:r>
      <w:r>
        <w:rPr>
          <w:lang w:val="en-US"/>
        </w:rPr>
        <w:t xml:space="preserve"> International medical scientific Congress», (</w:t>
      </w:r>
      <w:r>
        <w:t>май</w:t>
      </w:r>
      <w:r>
        <w:rPr>
          <w:lang w:val="en-US"/>
        </w:rPr>
        <w:t xml:space="preserve"> 2019</w:t>
      </w:r>
      <w:r>
        <w:t>г</w:t>
      </w:r>
      <w:r>
        <w:rPr>
          <w:lang w:val="en-US"/>
        </w:rPr>
        <w:t xml:space="preserve">.), </w:t>
      </w:r>
      <w:r>
        <w:t>Охрид</w:t>
      </w:r>
      <w:r>
        <w:rPr>
          <w:lang w:val="en-US"/>
        </w:rPr>
        <w:t xml:space="preserve">, </w:t>
      </w:r>
      <w:r>
        <w:t>Северная</w:t>
      </w:r>
      <w:r>
        <w:rPr>
          <w:lang w:val="en-US"/>
        </w:rPr>
        <w:t xml:space="preserve"> </w:t>
      </w:r>
      <w:r>
        <w:t>Македония</w:t>
      </w:r>
    </w:p>
    <w:p w14:paraId="02801A5F" w14:textId="77777777" w:rsidR="004913D2" w:rsidRDefault="004913D2" w:rsidP="00284C42">
      <w:pPr>
        <w:pStyle w:val="a8"/>
        <w:numPr>
          <w:ilvl w:val="1"/>
          <w:numId w:val="5"/>
        </w:numPr>
        <w:tabs>
          <w:tab w:val="left" w:pos="1134"/>
        </w:tabs>
        <w:autoSpaceDE w:val="0"/>
        <w:autoSpaceDN w:val="0"/>
        <w:adjustRightInd w:val="0"/>
        <w:ind w:left="0" w:firstLine="708"/>
        <w:rPr>
          <w:color w:val="808080"/>
          <w:szCs w:val="28"/>
        </w:rPr>
      </w:pPr>
      <w:r>
        <w:rPr>
          <w:bCs/>
          <w:szCs w:val="28"/>
        </w:rPr>
        <w:t xml:space="preserve">XIII Российской научной конференции с международным участием «Реабилитация и вторичная профилактика в кардиологии, (октябрь 2019г), Нижний Новгород, Россия </w:t>
      </w:r>
    </w:p>
    <w:p w14:paraId="078062BE" w14:textId="77777777" w:rsidR="004913D2" w:rsidRDefault="004913D2" w:rsidP="00284C42">
      <w:pPr>
        <w:pStyle w:val="a8"/>
        <w:numPr>
          <w:ilvl w:val="1"/>
          <w:numId w:val="5"/>
        </w:numPr>
        <w:tabs>
          <w:tab w:val="left" w:pos="567"/>
          <w:tab w:val="left" w:pos="1134"/>
        </w:tabs>
        <w:autoSpaceDE w:val="0"/>
        <w:autoSpaceDN w:val="0"/>
        <w:adjustRightInd w:val="0"/>
        <w:ind w:left="0" w:firstLine="708"/>
        <w:rPr>
          <w:color w:val="808080"/>
          <w:szCs w:val="28"/>
          <w:lang w:val="en-US"/>
        </w:rPr>
      </w:pPr>
      <w:r>
        <w:rPr>
          <w:bCs/>
          <w:szCs w:val="28"/>
          <w:lang w:val="en-US"/>
        </w:rPr>
        <w:lastRenderedPageBreak/>
        <w:t>European Conference of family doctors Degam Annual Congress. (December 15-19, 2020) Berlin, Germany</w:t>
      </w:r>
    </w:p>
    <w:p w14:paraId="6358B74A" w14:textId="77777777" w:rsidR="004913D2" w:rsidRDefault="004913D2" w:rsidP="00284C42">
      <w:pPr>
        <w:pStyle w:val="a8"/>
        <w:numPr>
          <w:ilvl w:val="1"/>
          <w:numId w:val="5"/>
        </w:numPr>
        <w:tabs>
          <w:tab w:val="left" w:pos="567"/>
          <w:tab w:val="left" w:pos="1134"/>
        </w:tabs>
        <w:autoSpaceDE w:val="0"/>
        <w:autoSpaceDN w:val="0"/>
        <w:adjustRightInd w:val="0"/>
        <w:ind w:left="0" w:firstLine="708"/>
        <w:rPr>
          <w:szCs w:val="28"/>
        </w:rPr>
      </w:pPr>
      <w:r>
        <w:rPr>
          <w:color w:val="000000"/>
          <w:szCs w:val="28"/>
        </w:rPr>
        <w:t>Республиканская научно-практическая конференция с международным участием. (</w:t>
      </w:r>
      <w:r>
        <w:rPr>
          <w:bCs/>
          <w:color w:val="000000"/>
          <w:szCs w:val="28"/>
        </w:rPr>
        <w:t>6 ноября 2020 года), г. Семей, Казахстан</w:t>
      </w:r>
    </w:p>
    <w:p w14:paraId="5D7C7F6B" w14:textId="77777777" w:rsidR="004913D2" w:rsidRDefault="004913D2" w:rsidP="00284C42">
      <w:pPr>
        <w:pStyle w:val="a8"/>
        <w:numPr>
          <w:ilvl w:val="1"/>
          <w:numId w:val="5"/>
        </w:numPr>
        <w:tabs>
          <w:tab w:val="left" w:pos="426"/>
          <w:tab w:val="left" w:pos="567"/>
          <w:tab w:val="left" w:pos="1134"/>
        </w:tabs>
        <w:ind w:left="0" w:firstLine="708"/>
        <w:rPr>
          <w:szCs w:val="28"/>
          <w:lang w:val="kk-KZ"/>
        </w:rPr>
      </w:pPr>
      <w:r>
        <w:rPr>
          <w:szCs w:val="28"/>
        </w:rPr>
        <w:t xml:space="preserve">  </w:t>
      </w:r>
      <w:r>
        <w:rPr>
          <w:szCs w:val="28"/>
          <w:lang w:val="en-US"/>
        </w:rPr>
        <w:t>IV</w:t>
      </w:r>
      <w:r>
        <w:rPr>
          <w:szCs w:val="28"/>
        </w:rPr>
        <w:t xml:space="preserve"> Международной научно-практической конференции молодых ученых и студентов «Актуальные вопросы современной медицинской науки и здравоохранения» </w:t>
      </w:r>
      <w:r>
        <w:rPr>
          <w:szCs w:val="28"/>
          <w:lang w:val="en-US"/>
        </w:rPr>
        <w:t>IV</w:t>
      </w:r>
      <w:r>
        <w:rPr>
          <w:szCs w:val="28"/>
        </w:rPr>
        <w:t xml:space="preserve"> Всероссийского форума медицинских и фармацевтических вузов «За качественное образование</w:t>
      </w:r>
      <w:r>
        <w:rPr>
          <w:szCs w:val="28"/>
          <w:lang w:val="kk-KZ"/>
        </w:rPr>
        <w:t>, (апрель 2019 г.), Екатеринбург, Россия</w:t>
      </w:r>
    </w:p>
    <w:p w14:paraId="0C310BDC" w14:textId="77777777" w:rsidR="004913D2" w:rsidRDefault="004913D2" w:rsidP="00284C42">
      <w:pPr>
        <w:pStyle w:val="a8"/>
        <w:numPr>
          <w:ilvl w:val="1"/>
          <w:numId w:val="5"/>
        </w:numPr>
        <w:tabs>
          <w:tab w:val="left" w:pos="567"/>
          <w:tab w:val="left" w:pos="1134"/>
        </w:tabs>
        <w:ind w:left="0" w:firstLine="708"/>
        <w:rPr>
          <w:szCs w:val="28"/>
        </w:rPr>
      </w:pPr>
      <w:r>
        <w:rPr>
          <w:rFonts w:eastAsia="Times New Roman"/>
          <w:szCs w:val="28"/>
          <w:lang w:val="en-US"/>
        </w:rPr>
        <w:t>II</w:t>
      </w:r>
      <w:r>
        <w:rPr>
          <w:rFonts w:eastAsia="Times New Roman"/>
          <w:szCs w:val="28"/>
          <w:lang w:val="kk-KZ"/>
        </w:rPr>
        <w:t xml:space="preserve"> </w:t>
      </w:r>
      <w:r>
        <w:rPr>
          <w:szCs w:val="28"/>
          <w:lang w:val="kk-KZ"/>
        </w:rPr>
        <w:t>студенческой научно-практической конференции,</w:t>
      </w:r>
      <w:r>
        <w:rPr>
          <w:rFonts w:eastAsia="Times New Roman"/>
          <w:szCs w:val="28"/>
          <w:lang w:val="kk-KZ"/>
        </w:rPr>
        <w:t xml:space="preserve"> </w:t>
      </w:r>
      <w:r>
        <w:rPr>
          <w:szCs w:val="28"/>
          <w:lang w:val="kk-KZ"/>
        </w:rPr>
        <w:t>посвященной Всемирному Дню Семейного Врача</w:t>
      </w:r>
      <w:r>
        <w:rPr>
          <w:rFonts w:eastAsia="Times New Roman"/>
          <w:bCs/>
          <w:szCs w:val="28"/>
        </w:rPr>
        <w:t xml:space="preserve"> «Вклад студентов в развитие ПМСП и семейной медицины», (май 2019г), Актобе, Казахстан.</w:t>
      </w:r>
    </w:p>
    <w:p w14:paraId="50A09E2F" w14:textId="77777777" w:rsidR="004913D2" w:rsidRDefault="004913D2" w:rsidP="00284C42">
      <w:pPr>
        <w:pStyle w:val="a8"/>
        <w:numPr>
          <w:ilvl w:val="1"/>
          <w:numId w:val="5"/>
        </w:numPr>
        <w:tabs>
          <w:tab w:val="left" w:pos="567"/>
          <w:tab w:val="left" w:pos="1134"/>
        </w:tabs>
        <w:autoSpaceDE w:val="0"/>
        <w:autoSpaceDN w:val="0"/>
        <w:adjustRightInd w:val="0"/>
        <w:ind w:left="0" w:firstLine="708"/>
        <w:rPr>
          <w:bCs/>
          <w:szCs w:val="28"/>
        </w:rPr>
      </w:pPr>
      <w:r>
        <w:rPr>
          <w:szCs w:val="28"/>
          <w:lang w:val="en-US"/>
        </w:rPr>
        <w:t>III</w:t>
      </w:r>
      <w:r>
        <w:rPr>
          <w:szCs w:val="28"/>
        </w:rPr>
        <w:t xml:space="preserve"> международной научно-практической конференции, посвященной Всемирному дню семейного врача «Вклад студентов в развитие ПМСП и Семейной медицины», (14-15 мая 2020г). Актобе, Казахстан.</w:t>
      </w:r>
    </w:p>
    <w:p w14:paraId="3CE151CF" w14:textId="77777777" w:rsidR="004913D2" w:rsidRDefault="004913D2" w:rsidP="001113BB">
      <w:pPr>
        <w:tabs>
          <w:tab w:val="left" w:pos="567"/>
        </w:tabs>
        <w:autoSpaceDE w:val="0"/>
        <w:autoSpaceDN w:val="0"/>
        <w:adjustRightInd w:val="0"/>
        <w:spacing w:after="0" w:line="240" w:lineRule="auto"/>
        <w:ind w:firstLine="708"/>
        <w:rPr>
          <w:rFonts w:ascii="Times New Roman" w:hAnsi="Times New Roman" w:cs="Times New Roman"/>
          <w:b/>
          <w:bCs/>
          <w:sz w:val="28"/>
          <w:szCs w:val="28"/>
        </w:rPr>
      </w:pPr>
      <w:r>
        <w:rPr>
          <w:rFonts w:ascii="Times New Roman" w:hAnsi="Times New Roman" w:cs="Times New Roman"/>
          <w:b/>
          <w:bCs/>
          <w:sz w:val="28"/>
          <w:szCs w:val="28"/>
        </w:rPr>
        <w:t>Публикации по теме диссертации</w:t>
      </w:r>
    </w:p>
    <w:p w14:paraId="2B0C38C9" w14:textId="77777777" w:rsidR="004913D2" w:rsidRDefault="004913D2" w:rsidP="001113BB">
      <w:pPr>
        <w:tabs>
          <w:tab w:val="left" w:pos="567"/>
        </w:tabs>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По материалам диссертации опубликовано 19 печатных работ, из них:</w:t>
      </w:r>
    </w:p>
    <w:p w14:paraId="0EEB2E8B" w14:textId="77777777" w:rsidR="004913D2" w:rsidRDefault="004913D2" w:rsidP="001113BB">
      <w:pPr>
        <w:tabs>
          <w:tab w:val="left" w:pos="426"/>
        </w:tabs>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2 статьи – в международных научных изданиях, индексированных в информационной базе </w:t>
      </w:r>
      <w:r>
        <w:rPr>
          <w:rFonts w:ascii="Times New Roman" w:hAnsi="Times New Roman" w:cs="Times New Roman"/>
          <w:bCs/>
          <w:sz w:val="28"/>
          <w:szCs w:val="28"/>
          <w:lang w:val="en-US"/>
        </w:rPr>
        <w:t>Scopus</w:t>
      </w:r>
      <w:r>
        <w:rPr>
          <w:rFonts w:ascii="Times New Roman" w:hAnsi="Times New Roman" w:cs="Times New Roman"/>
          <w:bCs/>
          <w:sz w:val="28"/>
          <w:szCs w:val="28"/>
        </w:rPr>
        <w:t xml:space="preserve"> (</w:t>
      </w:r>
      <w:r>
        <w:rPr>
          <w:rFonts w:ascii="Times New Roman" w:hAnsi="Times New Roman" w:cs="Times New Roman"/>
          <w:bCs/>
          <w:sz w:val="28"/>
          <w:szCs w:val="28"/>
          <w:lang w:val="en-US"/>
        </w:rPr>
        <w:t>Q</w:t>
      </w:r>
      <w:r>
        <w:rPr>
          <w:rFonts w:ascii="Times New Roman" w:hAnsi="Times New Roman" w:cs="Times New Roman"/>
          <w:bCs/>
          <w:sz w:val="28"/>
          <w:szCs w:val="28"/>
        </w:rPr>
        <w:t xml:space="preserve">2, </w:t>
      </w:r>
      <w:r>
        <w:rPr>
          <w:rFonts w:ascii="Times New Roman" w:hAnsi="Times New Roman" w:cs="Times New Roman"/>
          <w:bCs/>
          <w:sz w:val="28"/>
          <w:szCs w:val="28"/>
          <w:lang w:val="en-US"/>
        </w:rPr>
        <w:t>Q</w:t>
      </w:r>
      <w:r>
        <w:rPr>
          <w:rFonts w:ascii="Times New Roman" w:hAnsi="Times New Roman" w:cs="Times New Roman"/>
          <w:bCs/>
          <w:sz w:val="28"/>
          <w:szCs w:val="28"/>
        </w:rPr>
        <w:t>3);</w:t>
      </w:r>
    </w:p>
    <w:p w14:paraId="6F6554D3" w14:textId="77777777" w:rsidR="004913D2" w:rsidRDefault="004913D2" w:rsidP="001113BB">
      <w:pPr>
        <w:pStyle w:val="a8"/>
        <w:tabs>
          <w:tab w:val="left" w:pos="142"/>
        </w:tabs>
        <w:autoSpaceDE w:val="0"/>
        <w:autoSpaceDN w:val="0"/>
        <w:adjustRightInd w:val="0"/>
        <w:ind w:left="0" w:firstLine="708"/>
        <w:rPr>
          <w:bCs/>
          <w:szCs w:val="28"/>
        </w:rPr>
      </w:pPr>
      <w:r>
        <w:rPr>
          <w:bCs/>
          <w:szCs w:val="28"/>
        </w:rPr>
        <w:t>4 статьи – в изданиях, рекомендованных Комитетом по контролю в сфере образования и науки РК;</w:t>
      </w:r>
    </w:p>
    <w:p w14:paraId="1D7403B0" w14:textId="77777777" w:rsidR="004913D2" w:rsidRDefault="004913D2" w:rsidP="001113BB">
      <w:pPr>
        <w:tabs>
          <w:tab w:val="left" w:pos="567"/>
        </w:tabs>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 xml:space="preserve">2 статьи – в сборнике </w:t>
      </w:r>
      <w:r>
        <w:rPr>
          <w:rFonts w:ascii="Times New Roman" w:hAnsi="Times New Roman" w:cs="Times New Roman"/>
          <w:sz w:val="28"/>
          <w:szCs w:val="28"/>
        </w:rPr>
        <w:t>Международной научно-практической конференции ближнего зарубежья (Россия);</w:t>
      </w:r>
    </w:p>
    <w:p w14:paraId="06BE331C" w14:textId="77777777" w:rsidR="004913D2" w:rsidRDefault="004913D2" w:rsidP="001113BB">
      <w:pPr>
        <w:pStyle w:val="a8"/>
        <w:numPr>
          <w:ilvl w:val="0"/>
          <w:numId w:val="6"/>
        </w:numPr>
        <w:tabs>
          <w:tab w:val="left" w:pos="567"/>
        </w:tabs>
        <w:autoSpaceDE w:val="0"/>
        <w:autoSpaceDN w:val="0"/>
        <w:adjustRightInd w:val="0"/>
        <w:ind w:left="0" w:firstLine="708"/>
        <w:rPr>
          <w:szCs w:val="28"/>
          <w:lang w:val="kk-KZ"/>
        </w:rPr>
      </w:pPr>
      <w:r>
        <w:rPr>
          <w:szCs w:val="28"/>
        </w:rPr>
        <w:t xml:space="preserve">статьи  – в сборниках </w:t>
      </w:r>
      <w:r>
        <w:rPr>
          <w:szCs w:val="28"/>
          <w:lang w:val="kk-KZ"/>
        </w:rPr>
        <w:t>научно-практической конференцииЗКГМУ имени Марата Оспанова;</w:t>
      </w:r>
    </w:p>
    <w:p w14:paraId="49BB672D" w14:textId="77777777" w:rsidR="004913D2" w:rsidRDefault="004913D2" w:rsidP="001113BB">
      <w:pPr>
        <w:tabs>
          <w:tab w:val="left" w:pos="567"/>
        </w:tabs>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6 тезисов – в сборниках Международных научных конференций стран дальнего зарубежья (Италия, Словения, Нидерланды (2), Македония, Германия);</w:t>
      </w:r>
    </w:p>
    <w:p w14:paraId="3572176B" w14:textId="77777777" w:rsidR="004913D2" w:rsidRDefault="004913D2" w:rsidP="001113BB">
      <w:pPr>
        <w:tabs>
          <w:tab w:val="left" w:pos="567"/>
        </w:tabs>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1 тезис – в сборнике научной конференции с международным участием страны ближнего зарубежья (Россия);</w:t>
      </w:r>
    </w:p>
    <w:p w14:paraId="74F93730" w14:textId="77777777" w:rsidR="004913D2" w:rsidRDefault="004913D2" w:rsidP="001113BB">
      <w:pPr>
        <w:tabs>
          <w:tab w:val="left" w:pos="567"/>
        </w:tabs>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1 тезис – в сборнике </w:t>
      </w:r>
      <w:r>
        <w:rPr>
          <w:rFonts w:ascii="Times New Roman" w:hAnsi="Times New Roman" w:cs="Times New Roman"/>
          <w:color w:val="000000"/>
          <w:sz w:val="28"/>
          <w:szCs w:val="28"/>
        </w:rPr>
        <w:t>Республиканской научно-практической конференции с международным участием Казахстана (Семей).</w:t>
      </w:r>
    </w:p>
    <w:p w14:paraId="17C72C0B" w14:textId="77777777" w:rsidR="004913D2" w:rsidRDefault="004913D2" w:rsidP="001113BB">
      <w:pPr>
        <w:spacing w:after="0" w:line="240" w:lineRule="auto"/>
        <w:ind w:firstLine="708"/>
        <w:rPr>
          <w:rFonts w:ascii="Times New Roman" w:hAnsi="Times New Roman" w:cs="Times New Roman"/>
          <w:b/>
          <w:color w:val="000000"/>
          <w:sz w:val="28"/>
          <w:szCs w:val="28"/>
        </w:rPr>
      </w:pPr>
      <w:r>
        <w:rPr>
          <w:rFonts w:ascii="Times New Roman" w:hAnsi="Times New Roman" w:cs="Times New Roman"/>
          <w:b/>
          <w:color w:val="000000"/>
          <w:sz w:val="28"/>
          <w:szCs w:val="28"/>
        </w:rPr>
        <w:t>Внедрение результатов работы</w:t>
      </w:r>
    </w:p>
    <w:p w14:paraId="4EF1625C" w14:textId="77777777" w:rsidR="004913D2" w:rsidRDefault="004913D2" w:rsidP="001113BB">
      <w:pPr>
        <w:pStyle w:val="a5"/>
        <w:numPr>
          <w:ilvl w:val="0"/>
          <w:numId w:val="7"/>
        </w:numPr>
        <w:tabs>
          <w:tab w:val="left" w:pos="993"/>
        </w:tabs>
        <w:ind w:left="0" w:firstLine="708"/>
        <w:jc w:val="both"/>
      </w:pPr>
      <w:r>
        <w:t xml:space="preserve">Материалы исследования использованы для разработки СОП по амбулаторной реабилитации после инфаркта миокарда (Приложение А), который был внедрен  в практику работы Клиники семейной медицины НАО ЗКМУ имени Марата Оспанова. </w:t>
      </w:r>
    </w:p>
    <w:p w14:paraId="1D573E63" w14:textId="77777777" w:rsidR="004913D2" w:rsidRDefault="004913D2" w:rsidP="001113BB">
      <w:pPr>
        <w:pStyle w:val="a5"/>
        <w:numPr>
          <w:ilvl w:val="0"/>
          <w:numId w:val="7"/>
        </w:numPr>
        <w:tabs>
          <w:tab w:val="left" w:pos="993"/>
        </w:tabs>
        <w:ind w:left="0" w:firstLine="708"/>
        <w:jc w:val="both"/>
      </w:pPr>
      <w:r>
        <w:t>Результаты исследования (Приложение Б) используются в учебном процессе кафедры Семейной медицины на этапе постдипломного обучения (для резидентов 1 года обучения специальности «Семейная медицина»)</w:t>
      </w:r>
    </w:p>
    <w:p w14:paraId="37012313" w14:textId="77777777" w:rsidR="004913D2" w:rsidRDefault="004913D2" w:rsidP="001113BB">
      <w:pPr>
        <w:pStyle w:val="a5"/>
        <w:numPr>
          <w:ilvl w:val="0"/>
          <w:numId w:val="7"/>
        </w:numPr>
        <w:tabs>
          <w:tab w:val="left" w:pos="993"/>
        </w:tabs>
        <w:ind w:left="0" w:firstLine="708"/>
        <w:jc w:val="both"/>
      </w:pPr>
      <w:r>
        <w:t>Результаты исследования внедрены в практическое здравоохранение (Приложение В).</w:t>
      </w:r>
    </w:p>
    <w:p w14:paraId="41AB51D7" w14:textId="77777777" w:rsidR="004913D2" w:rsidRDefault="004913D2" w:rsidP="001113BB">
      <w:pPr>
        <w:pStyle w:val="a5"/>
        <w:numPr>
          <w:ilvl w:val="0"/>
          <w:numId w:val="7"/>
        </w:numPr>
        <w:tabs>
          <w:tab w:val="left" w:pos="993"/>
        </w:tabs>
        <w:ind w:left="0" w:firstLine="708"/>
        <w:jc w:val="both"/>
      </w:pPr>
      <w:r>
        <w:t>Разработана рабочая учебная программа по дисциплине «</w:t>
      </w:r>
      <w:r>
        <w:rPr>
          <w:lang w:val="kk-KZ"/>
        </w:rPr>
        <w:t>Реабилитация пациентов после инфаркта миокарда на уровне ПМСП</w:t>
      </w:r>
      <w:r>
        <w:t xml:space="preserve">» (Приложение Г, Д) </w:t>
      </w:r>
      <w:r>
        <w:lastRenderedPageBreak/>
        <w:t>которая используются в ЦПР для повышения квалификации врачей (ВОП, терапевты).</w:t>
      </w:r>
    </w:p>
    <w:p w14:paraId="646F78F3" w14:textId="77777777" w:rsidR="004913D2" w:rsidRDefault="004913D2" w:rsidP="001113BB">
      <w:pPr>
        <w:pStyle w:val="Default"/>
        <w:ind w:firstLine="708"/>
        <w:jc w:val="both"/>
        <w:rPr>
          <w:rFonts w:ascii="Times New Roman" w:hAnsi="Times New Roman" w:cs="Times New Roman"/>
          <w:b/>
          <w:bCs/>
          <w:color w:val="auto"/>
          <w:sz w:val="28"/>
          <w:szCs w:val="28"/>
        </w:rPr>
      </w:pPr>
      <w:r>
        <w:rPr>
          <w:rFonts w:ascii="Times New Roman" w:hAnsi="Times New Roman" w:cs="Times New Roman"/>
          <w:sz w:val="28"/>
          <w:szCs w:val="28"/>
        </w:rPr>
        <w:t xml:space="preserve">5. </w:t>
      </w:r>
      <w:r w:rsidR="001B5675">
        <w:rPr>
          <w:rFonts w:ascii="Times New Roman" w:hAnsi="Times New Roman" w:cs="Times New Roman"/>
          <w:sz w:val="28"/>
          <w:szCs w:val="28"/>
        </w:rPr>
        <w:t xml:space="preserve"> </w:t>
      </w:r>
      <w:r>
        <w:rPr>
          <w:rFonts w:ascii="Times New Roman" w:hAnsi="Times New Roman" w:cs="Times New Roman"/>
          <w:sz w:val="28"/>
          <w:szCs w:val="28"/>
        </w:rPr>
        <w:t>Материалы исследования использованы для разработки методических рекомендаций для практических врачей по р</w:t>
      </w:r>
      <w:r>
        <w:rPr>
          <w:rFonts w:ascii="Times New Roman" w:hAnsi="Times New Roman" w:cs="Times New Roman"/>
          <w:bCs/>
          <w:color w:val="auto"/>
          <w:sz w:val="28"/>
          <w:szCs w:val="28"/>
        </w:rPr>
        <w:t>еабилитации пациентов после инфаркта миокарда в амбулаторных условиях.</w:t>
      </w:r>
      <w:r>
        <w:rPr>
          <w:rFonts w:ascii="Times New Roman" w:hAnsi="Times New Roman" w:cs="Times New Roman"/>
          <w:b/>
          <w:bCs/>
          <w:color w:val="auto"/>
          <w:sz w:val="28"/>
          <w:szCs w:val="28"/>
        </w:rPr>
        <w:t xml:space="preserve"> </w:t>
      </w:r>
    </w:p>
    <w:p w14:paraId="237FE5EF" w14:textId="77777777" w:rsidR="004913D2" w:rsidRDefault="004913D2" w:rsidP="001113BB">
      <w:pPr>
        <w:pStyle w:val="a5"/>
        <w:ind w:firstLine="708"/>
        <w:jc w:val="both"/>
        <w:rPr>
          <w:b/>
        </w:rPr>
      </w:pPr>
      <w:r>
        <w:rPr>
          <w:b/>
        </w:rPr>
        <w:t>Связь с планом научных исследований</w:t>
      </w:r>
    </w:p>
    <w:p w14:paraId="7CA4CBA0" w14:textId="77777777" w:rsidR="004913D2" w:rsidRDefault="004913D2" w:rsidP="001113BB">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 xml:space="preserve">Данное исследование проведено в рамках прикладной инициативной научно-исследовательской работы ЦНПР с </w:t>
      </w:r>
      <w:r>
        <w:rPr>
          <w:rStyle w:val="A80"/>
          <w:rFonts w:ascii="Times New Roman" w:hAnsi="Times New Roman" w:cs="Times New Roman"/>
          <w:sz w:val="28"/>
          <w:szCs w:val="28"/>
        </w:rPr>
        <w:t>внутривузовским</w:t>
      </w:r>
      <w:r>
        <w:rPr>
          <w:rFonts w:ascii="Times New Roman" w:hAnsi="Times New Roman" w:cs="Times New Roman"/>
          <w:sz w:val="28"/>
          <w:szCs w:val="28"/>
        </w:rPr>
        <w:t xml:space="preserve"> грантовым финансированием</w:t>
      </w:r>
      <w:r>
        <w:rPr>
          <w:rStyle w:val="A80"/>
          <w:rFonts w:ascii="Times New Roman" w:hAnsi="Times New Roman" w:cs="Times New Roman"/>
          <w:sz w:val="28"/>
          <w:szCs w:val="28"/>
        </w:rPr>
        <w:t xml:space="preserve"> </w:t>
      </w:r>
      <w:r>
        <w:rPr>
          <w:rFonts w:ascii="Times New Roman" w:hAnsi="Times New Roman" w:cs="Times New Roman"/>
          <w:b/>
          <w:bCs/>
          <w:color w:val="000000"/>
          <w:sz w:val="28"/>
          <w:szCs w:val="28"/>
        </w:rPr>
        <w:t>«</w:t>
      </w:r>
      <w:r>
        <w:rPr>
          <w:rFonts w:ascii="Times New Roman" w:hAnsi="Times New Roman" w:cs="Times New Roman"/>
          <w:bCs/>
          <w:color w:val="000000"/>
          <w:sz w:val="28"/>
          <w:szCs w:val="28"/>
        </w:rPr>
        <w:t>Подготовка помощников врачей ПМСП» (</w:t>
      </w:r>
      <w:r>
        <w:rPr>
          <w:rFonts w:ascii="Times New Roman" w:eastAsia="Times New Roman" w:hAnsi="Times New Roman" w:cs="Times New Roman"/>
          <w:color w:val="231F20"/>
          <w:sz w:val="28"/>
          <w:szCs w:val="28"/>
        </w:rPr>
        <w:t>заре</w:t>
      </w:r>
      <w:r>
        <w:rPr>
          <w:rFonts w:ascii="Times New Roman" w:eastAsia="Times New Roman" w:hAnsi="Times New Roman" w:cs="Times New Roman"/>
          <w:color w:val="231F20"/>
          <w:w w:val="99"/>
          <w:sz w:val="28"/>
          <w:szCs w:val="28"/>
        </w:rPr>
        <w:t>ги</w:t>
      </w:r>
      <w:r>
        <w:rPr>
          <w:rFonts w:ascii="Times New Roman" w:eastAsia="Times New Roman" w:hAnsi="Times New Roman" w:cs="Times New Roman"/>
          <w:color w:val="231F20"/>
          <w:sz w:val="28"/>
          <w:szCs w:val="28"/>
        </w:rPr>
        <w:t>с</w:t>
      </w:r>
      <w:r>
        <w:rPr>
          <w:rFonts w:ascii="Times New Roman" w:eastAsia="Times New Roman" w:hAnsi="Times New Roman" w:cs="Times New Roman"/>
          <w:color w:val="231F20"/>
          <w:spacing w:val="2"/>
          <w:w w:val="99"/>
          <w:sz w:val="28"/>
          <w:szCs w:val="28"/>
        </w:rPr>
        <w:t>т</w:t>
      </w:r>
      <w:r>
        <w:rPr>
          <w:rFonts w:ascii="Times New Roman" w:eastAsia="Times New Roman" w:hAnsi="Times New Roman" w:cs="Times New Roman"/>
          <w:color w:val="231F20"/>
          <w:sz w:val="28"/>
          <w:szCs w:val="28"/>
        </w:rPr>
        <w:t>риро</w:t>
      </w:r>
      <w:r>
        <w:rPr>
          <w:rFonts w:ascii="Times New Roman" w:eastAsia="Times New Roman" w:hAnsi="Times New Roman" w:cs="Times New Roman"/>
          <w:color w:val="231F20"/>
          <w:spacing w:val="-1"/>
          <w:sz w:val="28"/>
          <w:szCs w:val="28"/>
        </w:rPr>
        <w:t>в</w:t>
      </w:r>
      <w:r>
        <w:rPr>
          <w:rFonts w:ascii="Times New Roman" w:eastAsia="Times New Roman" w:hAnsi="Times New Roman" w:cs="Times New Roman"/>
          <w:color w:val="231F20"/>
          <w:sz w:val="28"/>
          <w:szCs w:val="28"/>
        </w:rPr>
        <w:t xml:space="preserve">ано в НЦ </w:t>
      </w:r>
      <w:r>
        <w:rPr>
          <w:rFonts w:ascii="Times New Roman" w:eastAsia="Times New Roman" w:hAnsi="Times New Roman" w:cs="Times New Roman"/>
          <w:color w:val="231F20"/>
          <w:w w:val="99"/>
          <w:sz w:val="28"/>
          <w:szCs w:val="28"/>
        </w:rPr>
        <w:t>Г</w:t>
      </w:r>
      <w:r>
        <w:rPr>
          <w:rFonts w:ascii="Times New Roman" w:eastAsia="Times New Roman" w:hAnsi="Times New Roman" w:cs="Times New Roman"/>
          <w:color w:val="231F20"/>
          <w:sz w:val="28"/>
          <w:szCs w:val="28"/>
        </w:rPr>
        <w:t xml:space="preserve">НТЭ </w:t>
      </w:r>
      <w:r>
        <w:rPr>
          <w:rFonts w:ascii="Times New Roman" w:eastAsia="Times New Roman" w:hAnsi="Times New Roman" w:cs="Times New Roman"/>
          <w:color w:val="231F20"/>
          <w:w w:val="99"/>
          <w:sz w:val="28"/>
          <w:szCs w:val="28"/>
        </w:rPr>
        <w:t>Р</w:t>
      </w:r>
      <w:r>
        <w:rPr>
          <w:rFonts w:ascii="Times New Roman" w:eastAsia="Times New Roman" w:hAnsi="Times New Roman" w:cs="Times New Roman"/>
          <w:color w:val="231F20"/>
          <w:sz w:val="28"/>
          <w:szCs w:val="28"/>
        </w:rPr>
        <w:t>К № 0</w:t>
      </w:r>
      <w:r>
        <w:rPr>
          <w:rFonts w:ascii="Times New Roman" w:eastAsia="Times New Roman" w:hAnsi="Times New Roman" w:cs="Times New Roman"/>
          <w:color w:val="231F20"/>
          <w:spacing w:val="-7"/>
          <w:sz w:val="28"/>
          <w:szCs w:val="28"/>
        </w:rPr>
        <w:t>1</w:t>
      </w:r>
      <w:r>
        <w:rPr>
          <w:rFonts w:ascii="Times New Roman" w:eastAsia="Times New Roman" w:hAnsi="Times New Roman" w:cs="Times New Roman"/>
          <w:color w:val="231F20"/>
          <w:sz w:val="28"/>
          <w:szCs w:val="28"/>
        </w:rPr>
        <w:t>19</w:t>
      </w:r>
      <w:r>
        <w:rPr>
          <w:rFonts w:ascii="Times New Roman" w:eastAsia="Times New Roman" w:hAnsi="Times New Roman" w:cs="Times New Roman"/>
          <w:color w:val="231F20"/>
          <w:w w:val="99"/>
          <w:sz w:val="28"/>
          <w:szCs w:val="28"/>
        </w:rPr>
        <w:t>Р</w:t>
      </w:r>
      <w:r>
        <w:rPr>
          <w:rFonts w:ascii="Times New Roman" w:eastAsia="Times New Roman" w:hAnsi="Times New Roman" w:cs="Times New Roman"/>
          <w:color w:val="231F20"/>
          <w:sz w:val="28"/>
          <w:szCs w:val="28"/>
        </w:rPr>
        <w:t xml:space="preserve">КИ0256, одобрено </w:t>
      </w:r>
      <w:r>
        <w:rPr>
          <w:rFonts w:ascii="Times New Roman" w:eastAsia="Times New Roman" w:hAnsi="Times New Roman" w:cs="Times New Roman"/>
          <w:color w:val="231F20"/>
          <w:w w:val="99"/>
          <w:sz w:val="28"/>
          <w:szCs w:val="28"/>
        </w:rPr>
        <w:t>эти</w:t>
      </w:r>
      <w:r>
        <w:rPr>
          <w:rFonts w:ascii="Times New Roman" w:eastAsia="Times New Roman" w:hAnsi="Times New Roman" w:cs="Times New Roman"/>
          <w:color w:val="231F20"/>
          <w:sz w:val="28"/>
          <w:szCs w:val="28"/>
        </w:rPr>
        <w:t>чес</w:t>
      </w:r>
      <w:r>
        <w:rPr>
          <w:rFonts w:ascii="Times New Roman" w:eastAsia="Times New Roman" w:hAnsi="Times New Roman" w:cs="Times New Roman"/>
          <w:color w:val="231F20"/>
          <w:spacing w:val="-10"/>
          <w:sz w:val="28"/>
          <w:szCs w:val="28"/>
        </w:rPr>
        <w:t>к</w:t>
      </w:r>
      <w:r>
        <w:rPr>
          <w:rFonts w:ascii="Times New Roman" w:eastAsia="Times New Roman" w:hAnsi="Times New Roman" w:cs="Times New Roman"/>
          <w:color w:val="231F20"/>
          <w:sz w:val="28"/>
          <w:szCs w:val="28"/>
        </w:rPr>
        <w:t>ой</w:t>
      </w:r>
      <w:r>
        <w:rPr>
          <w:rFonts w:ascii="Times New Roman" w:eastAsia="Times New Roman" w:hAnsi="Times New Roman" w:cs="Times New Roman"/>
          <w:color w:val="231F20"/>
          <w:spacing w:val="28"/>
          <w:sz w:val="28"/>
          <w:szCs w:val="28"/>
        </w:rPr>
        <w:t xml:space="preserve"> </w:t>
      </w:r>
      <w:r>
        <w:rPr>
          <w:rFonts w:ascii="Times New Roman" w:eastAsia="Times New Roman" w:hAnsi="Times New Roman" w:cs="Times New Roman"/>
          <w:color w:val="231F20"/>
          <w:spacing w:val="-9"/>
          <w:sz w:val="28"/>
          <w:szCs w:val="28"/>
        </w:rPr>
        <w:t>к</w:t>
      </w:r>
      <w:r>
        <w:rPr>
          <w:rFonts w:ascii="Times New Roman" w:eastAsia="Times New Roman" w:hAnsi="Times New Roman" w:cs="Times New Roman"/>
          <w:color w:val="231F20"/>
          <w:spacing w:val="-4"/>
          <w:sz w:val="28"/>
          <w:szCs w:val="28"/>
        </w:rPr>
        <w:t>о</w:t>
      </w:r>
      <w:r>
        <w:rPr>
          <w:rFonts w:ascii="Times New Roman" w:eastAsia="Times New Roman" w:hAnsi="Times New Roman" w:cs="Times New Roman"/>
          <w:color w:val="231F20"/>
          <w:sz w:val="28"/>
          <w:szCs w:val="28"/>
        </w:rPr>
        <w:t>миссией -</w:t>
      </w:r>
      <w:r>
        <w:rPr>
          <w:rFonts w:ascii="Times New Roman" w:eastAsia="Times New Roman" w:hAnsi="Times New Roman" w:cs="Times New Roman"/>
          <w:color w:val="231F20"/>
          <w:spacing w:val="28"/>
          <w:sz w:val="28"/>
          <w:szCs w:val="28"/>
        </w:rPr>
        <w:t xml:space="preserve"> </w:t>
      </w:r>
      <w:r>
        <w:rPr>
          <w:rFonts w:ascii="Times New Roman" w:eastAsia="Times New Roman" w:hAnsi="Times New Roman" w:cs="Times New Roman"/>
          <w:color w:val="231F20"/>
          <w:sz w:val="28"/>
          <w:szCs w:val="28"/>
        </w:rPr>
        <w:t>пр</w:t>
      </w:r>
      <w:r>
        <w:rPr>
          <w:rFonts w:ascii="Times New Roman" w:eastAsia="Times New Roman" w:hAnsi="Times New Roman" w:cs="Times New Roman"/>
          <w:color w:val="231F20"/>
          <w:spacing w:val="-2"/>
          <w:sz w:val="28"/>
          <w:szCs w:val="28"/>
        </w:rPr>
        <w:t>о</w:t>
      </w:r>
      <w:r>
        <w:rPr>
          <w:rFonts w:ascii="Times New Roman" w:eastAsia="Times New Roman" w:hAnsi="Times New Roman" w:cs="Times New Roman"/>
          <w:color w:val="231F20"/>
          <w:spacing w:val="-2"/>
          <w:w w:val="99"/>
          <w:sz w:val="28"/>
          <w:szCs w:val="28"/>
        </w:rPr>
        <w:t>т</w:t>
      </w:r>
      <w:r>
        <w:rPr>
          <w:rFonts w:ascii="Times New Roman" w:eastAsia="Times New Roman" w:hAnsi="Times New Roman" w:cs="Times New Roman"/>
          <w:color w:val="231F20"/>
          <w:sz w:val="28"/>
          <w:szCs w:val="28"/>
        </w:rPr>
        <w:t>о</w:t>
      </w:r>
      <w:r>
        <w:rPr>
          <w:rFonts w:ascii="Times New Roman" w:eastAsia="Times New Roman" w:hAnsi="Times New Roman" w:cs="Times New Roman"/>
          <w:color w:val="231F20"/>
          <w:spacing w:val="-11"/>
          <w:sz w:val="28"/>
          <w:szCs w:val="28"/>
        </w:rPr>
        <w:t>к</w:t>
      </w:r>
      <w:r>
        <w:rPr>
          <w:rFonts w:ascii="Times New Roman" w:eastAsia="Times New Roman" w:hAnsi="Times New Roman" w:cs="Times New Roman"/>
          <w:color w:val="231F20"/>
          <w:spacing w:val="-2"/>
          <w:sz w:val="28"/>
          <w:szCs w:val="28"/>
        </w:rPr>
        <w:t>о</w:t>
      </w:r>
      <w:r>
        <w:rPr>
          <w:rFonts w:ascii="Times New Roman" w:eastAsia="Times New Roman" w:hAnsi="Times New Roman" w:cs="Times New Roman"/>
          <w:color w:val="231F20"/>
          <w:w w:val="99"/>
          <w:sz w:val="28"/>
          <w:szCs w:val="28"/>
        </w:rPr>
        <w:t>л</w:t>
      </w:r>
      <w:r>
        <w:rPr>
          <w:rFonts w:ascii="Times New Roman" w:eastAsia="Times New Roman" w:hAnsi="Times New Roman" w:cs="Times New Roman"/>
          <w:color w:val="231F20"/>
          <w:spacing w:val="27"/>
          <w:sz w:val="28"/>
          <w:szCs w:val="28"/>
        </w:rPr>
        <w:t xml:space="preserve"> </w:t>
      </w:r>
      <w:r>
        <w:rPr>
          <w:rFonts w:ascii="Times New Roman" w:eastAsia="Times New Roman" w:hAnsi="Times New Roman" w:cs="Times New Roman"/>
          <w:color w:val="231F20"/>
          <w:sz w:val="28"/>
          <w:szCs w:val="28"/>
        </w:rPr>
        <w:t>№4</w:t>
      </w:r>
      <w:r>
        <w:rPr>
          <w:rFonts w:ascii="Times New Roman" w:eastAsia="Times New Roman" w:hAnsi="Times New Roman" w:cs="Times New Roman"/>
          <w:color w:val="231F20"/>
          <w:spacing w:val="28"/>
          <w:sz w:val="28"/>
          <w:szCs w:val="28"/>
        </w:rPr>
        <w:t xml:space="preserve"> </w:t>
      </w:r>
      <w:r>
        <w:rPr>
          <w:rFonts w:ascii="Times New Roman" w:eastAsia="Times New Roman" w:hAnsi="Times New Roman" w:cs="Times New Roman"/>
          <w:color w:val="231F20"/>
          <w:spacing w:val="-1"/>
          <w:sz w:val="28"/>
          <w:szCs w:val="28"/>
        </w:rPr>
        <w:t>о</w:t>
      </w:r>
      <w:r>
        <w:rPr>
          <w:rFonts w:ascii="Times New Roman" w:eastAsia="Times New Roman" w:hAnsi="Times New Roman" w:cs="Times New Roman"/>
          <w:color w:val="231F20"/>
          <w:w w:val="99"/>
          <w:sz w:val="28"/>
          <w:szCs w:val="28"/>
        </w:rPr>
        <w:t>т</w:t>
      </w:r>
      <w:r>
        <w:rPr>
          <w:rFonts w:ascii="Times New Roman" w:eastAsia="Times New Roman" w:hAnsi="Times New Roman" w:cs="Times New Roman"/>
          <w:color w:val="231F20"/>
          <w:spacing w:val="27"/>
          <w:sz w:val="28"/>
          <w:szCs w:val="28"/>
        </w:rPr>
        <w:t xml:space="preserve"> </w:t>
      </w:r>
      <w:r>
        <w:rPr>
          <w:rFonts w:ascii="Times New Roman" w:eastAsia="Times New Roman" w:hAnsi="Times New Roman" w:cs="Times New Roman"/>
          <w:color w:val="231F20"/>
          <w:sz w:val="28"/>
          <w:szCs w:val="28"/>
        </w:rPr>
        <w:t>29.01.18</w:t>
      </w:r>
      <w:r>
        <w:rPr>
          <w:rFonts w:ascii="Times New Roman" w:eastAsia="Times New Roman" w:hAnsi="Times New Roman" w:cs="Times New Roman"/>
          <w:color w:val="231F20"/>
          <w:spacing w:val="28"/>
          <w:sz w:val="28"/>
          <w:szCs w:val="28"/>
        </w:rPr>
        <w:t xml:space="preserve"> </w:t>
      </w:r>
      <w:r>
        <w:rPr>
          <w:rFonts w:ascii="Times New Roman" w:eastAsia="Times New Roman" w:hAnsi="Times New Roman" w:cs="Times New Roman"/>
          <w:color w:val="231F20"/>
          <w:spacing w:val="-22"/>
          <w:sz w:val="28"/>
          <w:szCs w:val="28"/>
        </w:rPr>
        <w:t>г</w:t>
      </w:r>
      <w:r>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w w:val="99"/>
          <w:sz w:val="28"/>
          <w:szCs w:val="28"/>
        </w:rPr>
        <w:t>)</w:t>
      </w:r>
      <w:r>
        <w:rPr>
          <w:rFonts w:ascii="Times New Roman" w:eastAsia="Times New Roman" w:hAnsi="Times New Roman" w:cs="Times New Roman"/>
          <w:color w:val="231F20"/>
          <w:sz w:val="28"/>
          <w:szCs w:val="28"/>
        </w:rPr>
        <w:t xml:space="preserve"> </w:t>
      </w:r>
      <w:r>
        <w:rPr>
          <w:rFonts w:ascii="Times New Roman" w:hAnsi="Times New Roman" w:cs="Times New Roman"/>
          <w:color w:val="000000"/>
          <w:sz w:val="28"/>
          <w:szCs w:val="28"/>
        </w:rPr>
        <w:t xml:space="preserve">и кафедры Внутренние болезни №2 </w:t>
      </w:r>
      <w:r>
        <w:rPr>
          <w:rFonts w:ascii="Times New Roman" w:hAnsi="Times New Roman" w:cs="Times New Roman"/>
          <w:bCs/>
          <w:sz w:val="28"/>
          <w:szCs w:val="28"/>
        </w:rPr>
        <w:t>«Изучение исходов у пациентов с инфарктом миокарда и факторов, влияющих на них»</w:t>
      </w:r>
      <w:r>
        <w:rPr>
          <w:rStyle w:val="A80"/>
          <w:rFonts w:ascii="Times New Roman" w:hAnsi="Times New Roman" w:cs="Times New Roman"/>
          <w:sz w:val="28"/>
          <w:szCs w:val="28"/>
        </w:rPr>
        <w:t xml:space="preserve"> (</w:t>
      </w:r>
      <w:r>
        <w:rPr>
          <w:rFonts w:ascii="Times New Roman" w:hAnsi="Times New Roman" w:cs="Times New Roman"/>
          <w:bCs/>
          <w:sz w:val="28"/>
          <w:szCs w:val="28"/>
        </w:rPr>
        <w:t>МРНТИ 76.29.30. УДК 616.127-005.8:614.8.026.1 № гос.рег.0119РКИ0281).</w:t>
      </w:r>
    </w:p>
    <w:p w14:paraId="5924B61B" w14:textId="77777777" w:rsidR="004913D2" w:rsidRDefault="004913D2" w:rsidP="001113BB">
      <w:pPr>
        <w:autoSpaceDE w:val="0"/>
        <w:autoSpaceDN w:val="0"/>
        <w:adjustRightInd w:val="0"/>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Личный вклад автора</w:t>
      </w:r>
    </w:p>
    <w:p w14:paraId="706B02BF" w14:textId="77777777" w:rsidR="004913D2" w:rsidRDefault="004913D2" w:rsidP="001113BB">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Разработка цели и задач научного исследования, набор стационарных карт пациентов из архивов медицинских центров города, проведение набора данных и обследования пациентов, проведение анкетирования пациентов, разработка и внедрение реабилитационной программы для пациентов, статистическая обработка результатов исследования, проведение научно-практической конференции и обучающих семинаров для врачей практического здравоохранения, формулирование выводов и рекомендаций. </w:t>
      </w:r>
    </w:p>
    <w:p w14:paraId="54554A87" w14:textId="77777777" w:rsidR="004913D2" w:rsidRDefault="004913D2" w:rsidP="001113BB">
      <w:pPr>
        <w:autoSpaceDE w:val="0"/>
        <w:autoSpaceDN w:val="0"/>
        <w:adjustRightInd w:val="0"/>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Структура и объем диссертации</w:t>
      </w:r>
    </w:p>
    <w:p w14:paraId="671901AB" w14:textId="3D57D22F" w:rsidR="004913D2" w:rsidRDefault="004913D2" w:rsidP="001113BB">
      <w:pPr>
        <w:autoSpaceDE w:val="0"/>
        <w:autoSpaceDN w:val="0"/>
        <w:adjustRightInd w:val="0"/>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Диссертация состоит из содержания, списка обозначений и сокращений, обзора литературы, материалов и методов исследования, результатов собственных исследований, обсуждения полученных результатов и списка использованных источников литературы. Общий объем литературы составил </w:t>
      </w:r>
      <w:r w:rsidR="0047370B">
        <w:rPr>
          <w:rFonts w:ascii="Times New Roman" w:hAnsi="Times New Roman" w:cs="Times New Roman"/>
          <w:bCs/>
          <w:sz w:val="28"/>
          <w:szCs w:val="28"/>
        </w:rPr>
        <w:t>14</w:t>
      </w:r>
      <w:r w:rsidR="00BD6875" w:rsidRPr="00CD2AE6">
        <w:rPr>
          <w:rFonts w:ascii="Times New Roman" w:hAnsi="Times New Roman" w:cs="Times New Roman"/>
          <w:bCs/>
          <w:sz w:val="28"/>
          <w:szCs w:val="28"/>
        </w:rPr>
        <w:t>6</w:t>
      </w:r>
      <w:r w:rsidRPr="00BF1366">
        <w:rPr>
          <w:rFonts w:ascii="Times New Roman" w:hAnsi="Times New Roman" w:cs="Times New Roman"/>
          <w:bCs/>
          <w:sz w:val="28"/>
          <w:szCs w:val="28"/>
        </w:rPr>
        <w:t xml:space="preserve"> листов компьютерного текста. Указатель литературы содержит 33</w:t>
      </w:r>
      <w:r w:rsidR="00BF1366" w:rsidRPr="00BF1366">
        <w:rPr>
          <w:rFonts w:ascii="Times New Roman" w:hAnsi="Times New Roman" w:cs="Times New Roman"/>
          <w:bCs/>
          <w:sz w:val="28"/>
          <w:szCs w:val="28"/>
        </w:rPr>
        <w:t>6</w:t>
      </w:r>
      <w:r w:rsidRPr="00BF1366">
        <w:rPr>
          <w:rFonts w:ascii="Times New Roman" w:hAnsi="Times New Roman" w:cs="Times New Roman"/>
          <w:bCs/>
          <w:sz w:val="28"/>
          <w:szCs w:val="28"/>
        </w:rPr>
        <w:t xml:space="preserve"> источников, в том числе на русском </w:t>
      </w:r>
      <w:r w:rsidR="00BF1366" w:rsidRPr="00BF1366">
        <w:rPr>
          <w:rFonts w:ascii="Times New Roman" w:hAnsi="Times New Roman" w:cs="Times New Roman"/>
          <w:bCs/>
          <w:sz w:val="28"/>
          <w:szCs w:val="28"/>
        </w:rPr>
        <w:t>3</w:t>
      </w:r>
      <w:r w:rsidRPr="00BF1366">
        <w:rPr>
          <w:rFonts w:ascii="Times New Roman" w:hAnsi="Times New Roman" w:cs="Times New Roman"/>
          <w:bCs/>
          <w:sz w:val="28"/>
          <w:szCs w:val="28"/>
        </w:rPr>
        <w:t xml:space="preserve">5 и </w:t>
      </w:r>
      <w:r w:rsidR="00BF1366" w:rsidRPr="00BF1366">
        <w:rPr>
          <w:rFonts w:ascii="Times New Roman" w:hAnsi="Times New Roman" w:cs="Times New Roman"/>
          <w:bCs/>
          <w:sz w:val="28"/>
          <w:szCs w:val="28"/>
        </w:rPr>
        <w:t>301</w:t>
      </w:r>
      <w:r w:rsidRPr="00BF1366">
        <w:rPr>
          <w:rFonts w:ascii="Times New Roman" w:hAnsi="Times New Roman" w:cs="Times New Roman"/>
          <w:bCs/>
          <w:sz w:val="28"/>
          <w:szCs w:val="28"/>
        </w:rPr>
        <w:t xml:space="preserve"> на иностранных языках. </w:t>
      </w:r>
      <w:r>
        <w:rPr>
          <w:rFonts w:ascii="Times New Roman" w:hAnsi="Times New Roman" w:cs="Times New Roman"/>
          <w:bCs/>
          <w:sz w:val="28"/>
          <w:szCs w:val="28"/>
        </w:rPr>
        <w:t>Диссертация иллюстрирована 1</w:t>
      </w:r>
      <w:r w:rsidR="00BF1366">
        <w:rPr>
          <w:rFonts w:ascii="Times New Roman" w:hAnsi="Times New Roman" w:cs="Times New Roman"/>
          <w:bCs/>
          <w:sz w:val="28"/>
          <w:szCs w:val="28"/>
        </w:rPr>
        <w:t>1</w:t>
      </w:r>
      <w:r>
        <w:rPr>
          <w:rFonts w:ascii="Times New Roman" w:hAnsi="Times New Roman" w:cs="Times New Roman"/>
          <w:bCs/>
          <w:sz w:val="28"/>
          <w:szCs w:val="28"/>
        </w:rPr>
        <w:t xml:space="preserve"> рисунками и </w:t>
      </w:r>
      <w:r w:rsidR="00BF1366">
        <w:rPr>
          <w:rFonts w:ascii="Times New Roman" w:hAnsi="Times New Roman" w:cs="Times New Roman"/>
          <w:bCs/>
          <w:sz w:val="28"/>
          <w:szCs w:val="28"/>
        </w:rPr>
        <w:t>20</w:t>
      </w:r>
      <w:r>
        <w:rPr>
          <w:rFonts w:ascii="Times New Roman" w:hAnsi="Times New Roman" w:cs="Times New Roman"/>
          <w:bCs/>
          <w:sz w:val="28"/>
          <w:szCs w:val="28"/>
        </w:rPr>
        <w:t xml:space="preserve"> таблицами.</w:t>
      </w:r>
    </w:p>
    <w:p w14:paraId="4561FB27" w14:textId="77777777" w:rsidR="001F6D4F" w:rsidRDefault="001F6D4F" w:rsidP="001113BB">
      <w:pPr>
        <w:autoSpaceDE w:val="0"/>
        <w:autoSpaceDN w:val="0"/>
        <w:adjustRightInd w:val="0"/>
        <w:spacing w:after="0" w:line="240" w:lineRule="auto"/>
        <w:ind w:firstLine="708"/>
        <w:jc w:val="both"/>
        <w:rPr>
          <w:rFonts w:ascii="Times New Roman" w:hAnsi="Times New Roman" w:cs="Times New Roman"/>
          <w:bCs/>
          <w:sz w:val="28"/>
          <w:szCs w:val="28"/>
        </w:rPr>
      </w:pPr>
    </w:p>
    <w:p w14:paraId="5AECCE93" w14:textId="77777777" w:rsidR="001F6D4F" w:rsidRDefault="001F6D4F" w:rsidP="001113BB">
      <w:pPr>
        <w:autoSpaceDE w:val="0"/>
        <w:autoSpaceDN w:val="0"/>
        <w:adjustRightInd w:val="0"/>
        <w:spacing w:after="0" w:line="240" w:lineRule="auto"/>
        <w:ind w:firstLine="708"/>
        <w:jc w:val="both"/>
        <w:rPr>
          <w:rFonts w:ascii="Times New Roman" w:hAnsi="Times New Roman" w:cs="Times New Roman"/>
          <w:bCs/>
          <w:sz w:val="28"/>
          <w:szCs w:val="28"/>
        </w:rPr>
      </w:pPr>
    </w:p>
    <w:p w14:paraId="49BDBB36" w14:textId="77777777" w:rsidR="001F6D4F" w:rsidRDefault="001F6D4F" w:rsidP="004913D2">
      <w:pPr>
        <w:autoSpaceDE w:val="0"/>
        <w:autoSpaceDN w:val="0"/>
        <w:adjustRightInd w:val="0"/>
        <w:spacing w:after="0" w:line="240" w:lineRule="auto"/>
        <w:ind w:firstLine="708"/>
        <w:jc w:val="both"/>
        <w:rPr>
          <w:rFonts w:ascii="Times New Roman" w:hAnsi="Times New Roman" w:cs="Times New Roman"/>
          <w:bCs/>
          <w:sz w:val="28"/>
          <w:szCs w:val="28"/>
        </w:rPr>
      </w:pPr>
    </w:p>
    <w:p w14:paraId="0EC3F058" w14:textId="77777777" w:rsidR="001F6D4F" w:rsidRDefault="001F6D4F" w:rsidP="004913D2">
      <w:pPr>
        <w:autoSpaceDE w:val="0"/>
        <w:autoSpaceDN w:val="0"/>
        <w:adjustRightInd w:val="0"/>
        <w:spacing w:after="0" w:line="240" w:lineRule="auto"/>
        <w:ind w:firstLine="708"/>
        <w:jc w:val="both"/>
        <w:rPr>
          <w:rFonts w:ascii="Times New Roman" w:hAnsi="Times New Roman" w:cs="Times New Roman"/>
          <w:bCs/>
          <w:sz w:val="28"/>
          <w:szCs w:val="28"/>
        </w:rPr>
      </w:pPr>
    </w:p>
    <w:p w14:paraId="0DE81EC3" w14:textId="77777777" w:rsidR="001113BB" w:rsidRDefault="001113BB">
      <w:pPr>
        <w:spacing w:after="0" w:line="240" w:lineRule="auto"/>
        <w:rPr>
          <w:rFonts w:ascii="Times New Roman" w:hAnsi="Times New Roman" w:cs="Times New Roman"/>
          <w:bCs/>
          <w:sz w:val="28"/>
          <w:szCs w:val="28"/>
        </w:rPr>
      </w:pPr>
      <w:r>
        <w:rPr>
          <w:rFonts w:ascii="Times New Roman" w:hAnsi="Times New Roman" w:cs="Times New Roman"/>
          <w:bCs/>
          <w:sz w:val="28"/>
          <w:szCs w:val="28"/>
        </w:rPr>
        <w:br w:type="page"/>
      </w:r>
    </w:p>
    <w:p w14:paraId="1CF0DA8F" w14:textId="77777777" w:rsidR="00F9484B" w:rsidRPr="00CB2097" w:rsidRDefault="00F9484B" w:rsidP="00CB2097">
      <w:pPr>
        <w:pStyle w:val="12"/>
        <w:numPr>
          <w:ilvl w:val="0"/>
          <w:numId w:val="8"/>
        </w:numPr>
        <w:spacing w:after="0"/>
        <w:ind w:left="0" w:firstLine="709"/>
        <w:jc w:val="left"/>
      </w:pPr>
      <w:bookmarkStart w:id="0" w:name="_Toc125889573"/>
      <w:r w:rsidRPr="0004599B">
        <w:lastRenderedPageBreak/>
        <w:t>ЛИТЕРАТУРНЫЙ ОБЗОР</w:t>
      </w:r>
      <w:bookmarkEnd w:id="0"/>
    </w:p>
    <w:p w14:paraId="5EFD70DF" w14:textId="77777777" w:rsidR="00CB2097" w:rsidRDefault="00CB2097" w:rsidP="00CB2097">
      <w:pPr>
        <w:pStyle w:val="12"/>
        <w:spacing w:after="0"/>
        <w:ind w:left="709" w:firstLine="0"/>
        <w:jc w:val="left"/>
      </w:pPr>
    </w:p>
    <w:p w14:paraId="3BDFFB72" w14:textId="77777777" w:rsidR="00F9484B" w:rsidRPr="00CB2097" w:rsidRDefault="00F9484B" w:rsidP="00CB2097">
      <w:pPr>
        <w:pStyle w:val="21"/>
        <w:spacing w:after="0"/>
        <w:jc w:val="both"/>
        <w:rPr>
          <w:b w:val="0"/>
          <w:bCs/>
        </w:rPr>
      </w:pPr>
      <w:bookmarkStart w:id="1" w:name="_Toc125889574"/>
      <w:r w:rsidRPr="00CB2097">
        <w:rPr>
          <w:b w:val="0"/>
          <w:bCs/>
        </w:rPr>
        <w:t>1.1</w:t>
      </w:r>
      <w:r w:rsidRPr="00CB2097">
        <w:rPr>
          <w:b w:val="0"/>
          <w:bCs/>
        </w:rPr>
        <w:tab/>
        <w:t>Мировое бремя сердечно-сосудистых заболеваний для общественного здоровья. Актуальность инфаркта миокарда</w:t>
      </w:r>
      <w:bookmarkEnd w:id="1"/>
    </w:p>
    <w:p w14:paraId="1ABE157D" w14:textId="77777777" w:rsidR="00F9484B" w:rsidRPr="00CB2097" w:rsidRDefault="00F9484B" w:rsidP="00F9484B">
      <w:pPr>
        <w:spacing w:line="240" w:lineRule="auto"/>
        <w:ind w:firstLine="709"/>
        <w:contextualSpacing/>
        <w:jc w:val="both"/>
        <w:rPr>
          <w:rFonts w:ascii="Times New Roman" w:hAnsi="Times New Roman" w:cs="Times New Roman"/>
          <w:bCs/>
          <w:sz w:val="28"/>
        </w:rPr>
      </w:pPr>
      <w:r w:rsidRPr="00CB2097">
        <w:rPr>
          <w:rFonts w:ascii="Times New Roman" w:hAnsi="Times New Roman" w:cs="Times New Roman"/>
          <w:bCs/>
          <w:iCs/>
          <w:sz w:val="28"/>
        </w:rPr>
        <w:t>Сердечно-сосудистые заболевания</w:t>
      </w:r>
      <w:r w:rsidRPr="00CB2097">
        <w:rPr>
          <w:rFonts w:ascii="Times New Roman" w:hAnsi="Times New Roman" w:cs="Times New Roman"/>
          <w:bCs/>
          <w:sz w:val="28"/>
        </w:rPr>
        <w:t xml:space="preserve"> остаются основной причиной преждевременной смертности и роста расходов на здравоохранение [18, 19]. Актуальными для развития и прогрессирования этой распространенной патологии остаются кардиометаболические, поведенческие и психо-социальные факторы риска.</w:t>
      </w:r>
    </w:p>
    <w:p w14:paraId="094B246B" w14:textId="77777777" w:rsidR="00F9484B" w:rsidRPr="00CB2097" w:rsidRDefault="00F9484B" w:rsidP="00F9484B">
      <w:pPr>
        <w:spacing w:line="240" w:lineRule="auto"/>
        <w:ind w:firstLine="709"/>
        <w:contextualSpacing/>
        <w:jc w:val="both"/>
        <w:rPr>
          <w:rFonts w:ascii="Times New Roman" w:hAnsi="Times New Roman" w:cs="Times New Roman"/>
          <w:bCs/>
          <w:sz w:val="28"/>
        </w:rPr>
      </w:pPr>
      <w:r w:rsidRPr="00CB2097">
        <w:rPr>
          <w:rFonts w:ascii="Times New Roman" w:hAnsi="Times New Roman" w:cs="Times New Roman"/>
          <w:bCs/>
          <w:color w:val="212121"/>
          <w:sz w:val="28"/>
          <w:szCs w:val="28"/>
        </w:rPr>
        <w:t>Среди ССЗ ишемическая болезнь сердца и инсульт являются ведущими причинами глобальной смертности и инвалидности. По оценкам Глобального исследования бремени болезней (ГББ), распространенность ССЗ почти удвоилась с 271 млн (95% ДИ: 257–285 млн) в 1990 году до 523 млн (95% ДИ: 497–550 млн) в 2019 году, а число смертей от ССЗ неуклонно росло с 12,1 млн (95% ДИ: 11,4-12,6 млн) в 1990 году и достигло 18,6 млн (95% ДИ: 17,1-19,7 млн) в 2019 году. Глобальные тенденции в отношении</w:t>
      </w:r>
      <w:r w:rsidRPr="00CB2097">
        <w:rPr>
          <w:rFonts w:ascii="Cambria" w:hAnsi="Cambria"/>
          <w:bCs/>
          <w:color w:val="212121"/>
          <w:sz w:val="37"/>
          <w:szCs w:val="37"/>
        </w:rPr>
        <w:t xml:space="preserve"> </w:t>
      </w:r>
      <w:r w:rsidRPr="00CB2097">
        <w:rPr>
          <w:rFonts w:ascii="Times New Roman" w:hAnsi="Times New Roman" w:cs="Times New Roman"/>
          <w:bCs/>
          <w:color w:val="212121"/>
          <w:sz w:val="28"/>
          <w:szCs w:val="28"/>
        </w:rPr>
        <w:t>количества лет жизни с коррекцией на стойкую нетрудоспособность (DALY) и потерянных лет жизни значительно ухудшились, а количество лет, прожитых с инвалидностью, удвоилось с 17,7 млн (95% ДИ: 12,9-22,5 млн) до 34,4 млн (95% ДИ: 24,9-43,6 млн) за этот период. </w:t>
      </w:r>
      <w:r w:rsidRPr="00CB2097">
        <w:rPr>
          <w:rFonts w:ascii="Times New Roman" w:hAnsi="Times New Roman" w:cs="Times New Roman"/>
          <w:bCs/>
          <w:sz w:val="28"/>
        </w:rPr>
        <w:t>С 1990 по 2019 гг. значительное снижение стандартизированных по возрасту показателей смертности, DALY вместе с небольшим постепенным снижением стандартизированных по возрасту показателей распространенности случаев и потерянных лет жизни из-за инвалидности позволяют предположить, что рост населения и старение являются основными факторами увеличения общего числа ССЗ [20].</w:t>
      </w:r>
    </w:p>
    <w:p w14:paraId="22C0E5B4" w14:textId="77777777" w:rsidR="00F9484B" w:rsidRPr="00CB2097" w:rsidRDefault="00F9484B" w:rsidP="00F9484B">
      <w:pPr>
        <w:spacing w:after="0" w:line="240" w:lineRule="auto"/>
        <w:ind w:firstLine="709"/>
        <w:contextualSpacing/>
        <w:jc w:val="both"/>
        <w:rPr>
          <w:rFonts w:ascii="Times New Roman" w:hAnsi="Times New Roman" w:cs="Times New Roman"/>
          <w:bCs/>
          <w:color w:val="212121"/>
          <w:sz w:val="28"/>
          <w:szCs w:val="28"/>
        </w:rPr>
      </w:pPr>
      <w:r w:rsidRPr="00CB2097">
        <w:rPr>
          <w:rFonts w:ascii="Times New Roman" w:hAnsi="Times New Roman" w:cs="Times New Roman"/>
          <w:bCs/>
          <w:color w:val="212121"/>
          <w:sz w:val="28"/>
          <w:szCs w:val="28"/>
        </w:rPr>
        <w:t>Таким образом, ССЗ остаются ведущей причиной бремени болезней в мире и продолжают расти на протяжении десятилетий почти во всех странах мира. Вызывает тревогу то, что стандартизированный по возрасту уровень заболеваемости ССЗ начал расти в некоторых регионах стран с высоким уровнем дохода, где он ранее снижался.</w:t>
      </w:r>
    </w:p>
    <w:p w14:paraId="5D38F325" w14:textId="77777777" w:rsidR="00F9484B" w:rsidRPr="00CB2097" w:rsidRDefault="00F9484B" w:rsidP="00F9484B">
      <w:pPr>
        <w:pStyle w:val="p"/>
        <w:shd w:val="clear" w:color="auto" w:fill="FFFFFF"/>
        <w:spacing w:before="0" w:beforeAutospacing="0" w:after="0" w:afterAutospacing="0"/>
        <w:ind w:firstLine="708"/>
        <w:jc w:val="both"/>
        <w:rPr>
          <w:bCs/>
          <w:color w:val="212121"/>
          <w:sz w:val="28"/>
          <w:szCs w:val="28"/>
        </w:rPr>
      </w:pPr>
      <w:r w:rsidRPr="00CB2097">
        <w:rPr>
          <w:bCs/>
          <w:sz w:val="28"/>
        </w:rPr>
        <w:t>На уровне стран, самые высокие стандартизованные по возрасту показатели были у многих островов Океании, Узбекистана и Афганистана, а самые низкие показатели DALY были отмечены в Японии, Франции и Израиле. Эти региональные и национальные различия в общем бремени ССЗ и смертности отражают различия в распространенности факторов риска ССЗ, а также в доступе к качественной медицинской помощи [21]. Различия в доступе к эффективным стратегиям первичной и вторичной профилактики, реабилитации также могут играть роль в различиях в общем бремени ССЗ, особенно в странах с развивающейся экономикой [22].</w:t>
      </w:r>
      <w:r w:rsidRPr="00CB2097">
        <w:rPr>
          <w:rFonts w:ascii="Cambria" w:hAnsi="Cambria"/>
          <w:bCs/>
          <w:color w:val="212121"/>
          <w:sz w:val="37"/>
          <w:szCs w:val="37"/>
        </w:rPr>
        <w:t xml:space="preserve"> </w:t>
      </w:r>
      <w:r w:rsidRPr="00CB2097">
        <w:rPr>
          <w:bCs/>
          <w:color w:val="212121"/>
          <w:sz w:val="28"/>
          <w:szCs w:val="28"/>
        </w:rPr>
        <w:t>Для устойчивого развития человечества и снижения преждевременной смертности от ССЗ, необходимо сосредоточиться на реализации существующих экономически эффективных стратегий и мер.</w:t>
      </w:r>
    </w:p>
    <w:p w14:paraId="6CD4BA97" w14:textId="77777777" w:rsidR="00F9484B" w:rsidRPr="00CB2097" w:rsidRDefault="00F9484B" w:rsidP="00F9484B">
      <w:pPr>
        <w:spacing w:line="240" w:lineRule="auto"/>
        <w:ind w:firstLine="709"/>
        <w:contextualSpacing/>
        <w:jc w:val="both"/>
        <w:rPr>
          <w:rFonts w:ascii="Times New Roman" w:hAnsi="Times New Roman" w:cs="Times New Roman"/>
          <w:bCs/>
          <w:sz w:val="28"/>
        </w:rPr>
      </w:pPr>
      <w:bookmarkStart w:id="2" w:name="_Toc125889576"/>
      <w:r w:rsidRPr="00CB2097">
        <w:rPr>
          <w:rFonts w:ascii="Times New Roman" w:hAnsi="Times New Roman" w:cs="Times New Roman"/>
          <w:bCs/>
          <w:i/>
          <w:sz w:val="28"/>
          <w:szCs w:val="28"/>
        </w:rPr>
        <w:t>Ишемическая болезнь сердца</w:t>
      </w:r>
      <w:bookmarkEnd w:id="2"/>
      <w:r w:rsidRPr="00CB2097">
        <w:rPr>
          <w:rFonts w:ascii="Times New Roman" w:hAnsi="Times New Roman" w:cs="Times New Roman"/>
          <w:bCs/>
          <w:sz w:val="28"/>
          <w:szCs w:val="28"/>
        </w:rPr>
        <w:t xml:space="preserve">. Общее количество </w:t>
      </w:r>
      <w:r w:rsidRPr="00CB2097">
        <w:rPr>
          <w:rFonts w:ascii="Times New Roman" w:hAnsi="Times New Roman" w:cs="Times New Roman"/>
          <w:bCs/>
          <w:sz w:val="28"/>
          <w:szCs w:val="28"/>
          <w:lang w:val="en-US"/>
        </w:rPr>
        <w:t>DALY</w:t>
      </w:r>
      <w:r w:rsidRPr="00CB2097">
        <w:rPr>
          <w:rFonts w:ascii="Times New Roman" w:hAnsi="Times New Roman" w:cs="Times New Roman"/>
          <w:bCs/>
          <w:sz w:val="28"/>
          <w:szCs w:val="28"/>
        </w:rPr>
        <w:t xml:space="preserve"> из-за ИБС неуклонно росло с 1990 года, достигнув 182 млн (95% ДИ: 170-194 млн) </w:t>
      </w:r>
      <w:r w:rsidRPr="00CB2097">
        <w:rPr>
          <w:rFonts w:ascii="Times New Roman" w:hAnsi="Times New Roman" w:cs="Times New Roman"/>
          <w:bCs/>
          <w:sz w:val="28"/>
          <w:szCs w:val="28"/>
          <w:lang w:val="en-US"/>
        </w:rPr>
        <w:t>DALY</w:t>
      </w:r>
      <w:r w:rsidRPr="00CB2097">
        <w:rPr>
          <w:rFonts w:ascii="Times New Roman" w:hAnsi="Times New Roman" w:cs="Times New Roman"/>
          <w:bCs/>
          <w:sz w:val="28"/>
          <w:szCs w:val="28"/>
        </w:rPr>
        <w:t xml:space="preserve"> </w:t>
      </w:r>
      <w:r w:rsidRPr="00CB2097">
        <w:rPr>
          <w:rFonts w:ascii="Times New Roman" w:hAnsi="Times New Roman" w:cs="Times New Roman"/>
          <w:bCs/>
          <w:sz w:val="28"/>
          <w:szCs w:val="28"/>
        </w:rPr>
        <w:lastRenderedPageBreak/>
        <w:t xml:space="preserve">и 9,14 млн (95%ДИ: 8,4-9,74 млн) смертей в 2019 году. </w:t>
      </w:r>
      <w:r w:rsidRPr="00CB2097">
        <w:rPr>
          <w:bCs/>
        </w:rPr>
        <w:t xml:space="preserve"> </w:t>
      </w:r>
      <w:r w:rsidRPr="00CB2097">
        <w:rPr>
          <w:rFonts w:ascii="Times New Roman" w:hAnsi="Times New Roman" w:cs="Times New Roman"/>
          <w:bCs/>
          <w:sz w:val="28"/>
          <w:szCs w:val="28"/>
          <w:shd w:val="clear" w:color="auto" w:fill="FFFFFF"/>
        </w:rPr>
        <w:t xml:space="preserve">По подсчетам </w:t>
      </w:r>
      <w:r w:rsidRPr="00CB2097">
        <w:rPr>
          <w:rFonts w:ascii="Times New Roman" w:hAnsi="Times New Roman" w:cs="Times New Roman"/>
          <w:bCs/>
          <w:color w:val="212121"/>
          <w:sz w:val="28"/>
          <w:szCs w:val="28"/>
        </w:rPr>
        <w:t>Глобального исследования бремени болезней</w:t>
      </w:r>
      <w:r w:rsidRPr="00CB2097">
        <w:rPr>
          <w:rFonts w:ascii="Times New Roman" w:hAnsi="Times New Roman" w:cs="Times New Roman"/>
          <w:bCs/>
          <w:sz w:val="28"/>
          <w:szCs w:val="28"/>
          <w:shd w:val="clear" w:color="auto" w:fill="FFFFFF"/>
        </w:rPr>
        <w:t xml:space="preserve"> в 2019 году было зарегистрировано 197 млн (95% ДИ: 178-220 млн) случаев ИБС (20). ИБС остается серьезной угрозой общественному здравоохранению, и в целом бремя этого заболевания растет во всем мире. В некоторых регионах, в том числе в США и Великобритании, за последние 5 лет стандартизированные по возрасту показатели смертности от ИБС увеличились, что позволяет предположить, что долгосрочное снижение заболеваемости ИБС благодаря постоянной профилактике и медицинскому обслуживанию в этих регионах больше не происходит. Системы здравоохранения должны сосредоточить внимание на мерах, которые эффективно влияют на эти показатели, такие как профилактика и контроль диабета, снижение ожирения и холестерина, коррекция питания, повышение физической активности, борьба с курением, уменьшение потребления алкоголя, гиполипидемическая терапия, контроль АД, улучшение догоспитальной и госпитальной помощи при ОКС, улучшение качества жизни, что в конечном итоге улучшает отдаленный прогноз ИБС </w:t>
      </w:r>
      <w:r w:rsidRPr="00CB2097">
        <w:rPr>
          <w:rFonts w:ascii="Times New Roman" w:hAnsi="Times New Roman" w:cs="Times New Roman"/>
          <w:bCs/>
          <w:sz w:val="28"/>
        </w:rPr>
        <w:t>[23].</w:t>
      </w:r>
    </w:p>
    <w:p w14:paraId="38071F21" w14:textId="77777777" w:rsidR="00F9484B" w:rsidRPr="00CB2097" w:rsidRDefault="00F9484B" w:rsidP="00F9484B">
      <w:pPr>
        <w:spacing w:after="0" w:line="240" w:lineRule="auto"/>
        <w:ind w:firstLine="709"/>
        <w:contextualSpacing/>
        <w:jc w:val="both"/>
        <w:rPr>
          <w:rFonts w:ascii="Times New Roman" w:hAnsi="Times New Roman" w:cs="Times New Roman"/>
          <w:bCs/>
          <w:sz w:val="28"/>
        </w:rPr>
      </w:pPr>
      <w:r w:rsidRPr="00CB2097">
        <w:rPr>
          <w:rFonts w:ascii="Times New Roman" w:hAnsi="Times New Roman" w:cs="Times New Roman"/>
          <w:bCs/>
          <w:sz w:val="28"/>
        </w:rPr>
        <w:t>Рост абсолютного числа новых и распространенных случаев ИБС, в большинстве стран означает, что национальные системы здравоохранения должны будут удовлетворять растущий спрос на профилактические и терапевтические услуги, связанные с ИБС, по мере сохранения этих тенденций.</w:t>
      </w:r>
    </w:p>
    <w:p w14:paraId="0441FA9A" w14:textId="77777777" w:rsidR="00F9484B" w:rsidRPr="00CB2097" w:rsidRDefault="00F9484B" w:rsidP="00F9484B">
      <w:pPr>
        <w:spacing w:line="240" w:lineRule="auto"/>
        <w:ind w:firstLine="709"/>
        <w:contextualSpacing/>
        <w:jc w:val="both"/>
        <w:rPr>
          <w:rFonts w:ascii="Times New Roman" w:hAnsi="Times New Roman" w:cs="Times New Roman"/>
          <w:bCs/>
          <w:sz w:val="28"/>
        </w:rPr>
      </w:pPr>
      <w:r w:rsidRPr="00CB2097">
        <w:rPr>
          <w:rFonts w:ascii="Times New Roman" w:hAnsi="Times New Roman" w:cs="Times New Roman"/>
          <w:bCs/>
          <w:sz w:val="28"/>
        </w:rPr>
        <w:t>Стандартизированные по возрасту показатели DALY из-за ИБС были самыми высокими в регионах Восточной Европы, Центральной Азии, Океании и Ближнего Востока/Северной Африки. На уровне стран чрезвычайно высокие показатели были оценены для Узбекистана, Украины, Таджикистана и многих островов Океании, а самые низкие – в Японии, Республике Корея и Франции. Эти закономерности могут частично объясняться более высокой подверженностью рискам, включая табакокурение и чрезмерное употребление алкоголя, а также ограниченным доступом к профилактической медицинской помощи.</w:t>
      </w:r>
    </w:p>
    <w:p w14:paraId="72378F9A" w14:textId="77777777" w:rsidR="00F9484B" w:rsidRPr="00CB2097" w:rsidRDefault="00F9484B" w:rsidP="00F9484B">
      <w:pPr>
        <w:spacing w:line="240" w:lineRule="auto"/>
        <w:ind w:firstLine="709"/>
        <w:contextualSpacing/>
        <w:jc w:val="both"/>
        <w:rPr>
          <w:rFonts w:ascii="Times New Roman" w:hAnsi="Times New Roman" w:cs="Times New Roman"/>
          <w:bCs/>
          <w:sz w:val="28"/>
        </w:rPr>
      </w:pPr>
      <w:r w:rsidRPr="00CB2097">
        <w:rPr>
          <w:rFonts w:ascii="Times New Roman" w:hAnsi="Times New Roman" w:cs="Times New Roman"/>
          <w:bCs/>
          <w:sz w:val="28"/>
        </w:rPr>
        <w:t>За последние 27 лет увеличилось количество больных с диагнозом ИБС. Это увеличение бремени ССЗ имеет серьезные последствия для потенциала и планирования систем здравоохранения. В частности, политика, направленная на предоставление третичной кардиологической помощи, может быть неустойчивой без соответствующего акцента на профилактику и первичную помощь [24]. Поскольку этот рост частично связан с ростом населения и старением (заболеваемость и распространенность ИБС увеличиваются с возрастом), стандартизованные по возрасту показатели более показательны для основных тенденций [25]. Согласно более раннему анализу данных ГББ с 1990 по 2010 год, DALY увеличились на 32,4% во всем мире из-за старения населения и увеличились на 22,1% из-за увеличения населения [26].</w:t>
      </w:r>
    </w:p>
    <w:p w14:paraId="588D06D9" w14:textId="77777777" w:rsidR="00F9484B" w:rsidRPr="00CB2097" w:rsidRDefault="00F9484B" w:rsidP="00F9484B">
      <w:pPr>
        <w:spacing w:line="240" w:lineRule="auto"/>
        <w:ind w:firstLine="709"/>
        <w:contextualSpacing/>
        <w:jc w:val="both"/>
        <w:rPr>
          <w:rFonts w:ascii="Times New Roman" w:hAnsi="Times New Roman" w:cs="Times New Roman"/>
          <w:bCs/>
          <w:sz w:val="28"/>
        </w:rPr>
      </w:pPr>
      <w:r w:rsidRPr="00CB2097">
        <w:rPr>
          <w:rFonts w:ascii="Times New Roman" w:hAnsi="Times New Roman" w:cs="Times New Roman"/>
          <w:bCs/>
          <w:sz w:val="28"/>
        </w:rPr>
        <w:t xml:space="preserve">Недавние исследования, показали возможную связь повышенного бремени ССЗ с более низким социально-экономическим статусом и низким уровнем образования [27]. </w:t>
      </w:r>
    </w:p>
    <w:p w14:paraId="354C8F12" w14:textId="77777777" w:rsidR="00F9484B" w:rsidRPr="00CB2097" w:rsidRDefault="00F9484B" w:rsidP="00F9484B">
      <w:pPr>
        <w:spacing w:line="240" w:lineRule="auto"/>
        <w:ind w:firstLine="709"/>
        <w:contextualSpacing/>
        <w:jc w:val="both"/>
        <w:rPr>
          <w:rFonts w:ascii="Times New Roman" w:hAnsi="Times New Roman" w:cs="Times New Roman"/>
          <w:bCs/>
          <w:sz w:val="28"/>
        </w:rPr>
      </w:pPr>
      <w:r w:rsidRPr="00CB2097">
        <w:rPr>
          <w:rFonts w:ascii="Times New Roman" w:hAnsi="Times New Roman" w:cs="Times New Roman"/>
          <w:bCs/>
          <w:sz w:val="28"/>
        </w:rPr>
        <w:lastRenderedPageBreak/>
        <w:t xml:space="preserve">Таким образом, бремя ИБС может быть снижено за счет эффективных инвестиций в просвещение населения и повышение осведомленности о факторах риска и ранних симптомах, связанных с ССЗ. Некоторые исследователи предполагают, что это может быть полезным для уменьшения социально-экономического неравенства, чтобы уменьшить бремя болезней [28]. </w:t>
      </w:r>
    </w:p>
    <w:p w14:paraId="55197004" w14:textId="77777777" w:rsidR="00F9484B" w:rsidRPr="00CB2097" w:rsidRDefault="00F9484B" w:rsidP="00F9484B">
      <w:pPr>
        <w:spacing w:line="240" w:lineRule="auto"/>
        <w:ind w:firstLine="709"/>
        <w:contextualSpacing/>
        <w:jc w:val="both"/>
        <w:rPr>
          <w:rFonts w:ascii="Times New Roman" w:hAnsi="Times New Roman" w:cs="Times New Roman"/>
          <w:bCs/>
          <w:sz w:val="28"/>
        </w:rPr>
      </w:pPr>
      <w:r w:rsidRPr="00CB2097">
        <w:rPr>
          <w:rFonts w:ascii="Times New Roman" w:hAnsi="Times New Roman" w:cs="Times New Roman"/>
          <w:bCs/>
          <w:sz w:val="28"/>
        </w:rPr>
        <w:t>Прогноз увеличения бремени инвалидности из-за ИБС должен побудить политиков здравоохранения уделять больше внимания первичной медико-санитарной помощи и первичной профилактике ИБС. Растет обеспокоенность тем, что бремя ССЗ неизбежно возрастет в развивающихся странах и странах с переходной экономикой из-за сохраняющихся факторов риска, таких как как курение и нездоровое питание [29, 30]. Основные вызовы ИБС для системы здравоохранения могут быть решены за счет эффективных мер по снижению табакокурения [31]. Последовательные рекомендации по здоровому питанию в детстве также могут уменьшить развитие метаболического синдрома в раннем взрослом возрасте [32]. Меры общественного здравоохранения, такие как снижение общего потребления соли на треть, могут снизить смертность от ИБС на 8% [33].</w:t>
      </w:r>
    </w:p>
    <w:p w14:paraId="4BEB386C" w14:textId="77777777" w:rsidR="00F9484B" w:rsidRPr="00CB2097" w:rsidRDefault="00F9484B" w:rsidP="00F9484B">
      <w:pPr>
        <w:spacing w:after="0" w:line="240" w:lineRule="auto"/>
        <w:ind w:firstLine="709"/>
        <w:contextualSpacing/>
        <w:jc w:val="both"/>
        <w:rPr>
          <w:rFonts w:ascii="Times New Roman" w:hAnsi="Times New Roman" w:cs="Times New Roman"/>
          <w:bCs/>
          <w:sz w:val="28"/>
        </w:rPr>
      </w:pPr>
      <w:r w:rsidRPr="00CB2097">
        <w:rPr>
          <w:rFonts w:ascii="Times New Roman" w:hAnsi="Times New Roman" w:cs="Times New Roman"/>
          <w:bCs/>
          <w:sz w:val="28"/>
        </w:rPr>
        <w:t>Таким образом, ИБС остается ведущей причиной заболеваемости и преждевременной смертности во всем мире, при этом наибольшее влияние на развитие болезни оказывают экономическое развитие и урбанизация. Образовательные вмешательства, повышение доступности к качественным продуктам питания, хорошо развитые профилактические и реабилитационные мероприятия в ПМСП доказанно снижают распространенность факторов риска развития ИБС, поэтому необходимо активное внедрение уже проверенных методов борьбы с ФР и разработка новых.</w:t>
      </w:r>
      <w:bookmarkStart w:id="3" w:name="_Toc125889577"/>
    </w:p>
    <w:p w14:paraId="19E06173" w14:textId="77777777" w:rsidR="00F9484B" w:rsidRPr="00CB2097" w:rsidRDefault="00F9484B" w:rsidP="00F9484B">
      <w:pPr>
        <w:spacing w:after="0" w:line="240" w:lineRule="auto"/>
        <w:ind w:firstLine="709"/>
        <w:contextualSpacing/>
        <w:jc w:val="both"/>
        <w:rPr>
          <w:rFonts w:ascii="Times New Roman" w:hAnsi="Times New Roman" w:cs="Times New Roman"/>
          <w:bCs/>
          <w:sz w:val="28"/>
          <w:szCs w:val="28"/>
        </w:rPr>
      </w:pPr>
      <w:r w:rsidRPr="00CB2097">
        <w:rPr>
          <w:rFonts w:ascii="Times New Roman" w:hAnsi="Times New Roman" w:cs="Times New Roman"/>
          <w:bCs/>
          <w:i/>
          <w:sz w:val="28"/>
          <w:szCs w:val="28"/>
        </w:rPr>
        <w:t>Инфаркт миокарда</w:t>
      </w:r>
      <w:bookmarkEnd w:id="3"/>
      <w:r w:rsidRPr="00CB2097">
        <w:rPr>
          <w:rFonts w:ascii="Times New Roman" w:hAnsi="Times New Roman" w:cs="Times New Roman"/>
          <w:bCs/>
          <w:sz w:val="28"/>
          <w:szCs w:val="28"/>
          <w:shd w:val="clear" w:color="auto" w:fill="FFFFFF"/>
        </w:rPr>
        <w:t xml:space="preserve"> является одной из опасных для жизни состояний, приводящих к смерти [34] и наиболее тяжелой коронарной патологией [35]. </w:t>
      </w:r>
      <w:r w:rsidRPr="00CB2097">
        <w:rPr>
          <w:rFonts w:ascii="Times New Roman" w:hAnsi="Times New Roman" w:cs="Times New Roman"/>
          <w:bCs/>
          <w:sz w:val="28"/>
          <w:szCs w:val="28"/>
        </w:rPr>
        <w:t xml:space="preserve">По данным большого систематического обзора и метаанализа глобальная распространенность ИМ в группе лиц &lt;60 с размером выборки 29 826 717 человек составила 3,8%, а у лиц &gt;60 лет с размером выборки 5 071 185 пациентов - 9,5%. После гендерной классификации распространенность ИМ у мужчин оказалась почти в 5 раз выше, чем у женщин [36]. </w:t>
      </w:r>
    </w:p>
    <w:p w14:paraId="500746ED" w14:textId="77777777" w:rsidR="00F9484B" w:rsidRPr="00CB2097" w:rsidRDefault="00F9484B" w:rsidP="00F9484B">
      <w:pPr>
        <w:spacing w:after="0" w:line="240" w:lineRule="auto"/>
        <w:jc w:val="both"/>
        <w:rPr>
          <w:rFonts w:ascii="Times New Roman" w:hAnsi="Times New Roman" w:cs="Times New Roman"/>
          <w:bCs/>
          <w:sz w:val="28"/>
          <w:szCs w:val="28"/>
          <w:shd w:val="clear" w:color="auto" w:fill="FFFFFF"/>
        </w:rPr>
      </w:pPr>
      <w:r w:rsidRPr="00CB2097">
        <w:rPr>
          <w:rFonts w:ascii="Times New Roman" w:hAnsi="Times New Roman" w:cs="Times New Roman"/>
          <w:bCs/>
          <w:sz w:val="28"/>
          <w:szCs w:val="28"/>
          <w:shd w:val="clear" w:color="auto" w:fill="FFFFFF"/>
        </w:rPr>
        <w:t>По данным известного исследования здоровья и питания (NHANES) ИМ в США поражает в среднем около 3% людей, 4,6% мужчин и 2% женщин, достигая уровня 15,8% и 8,7% у мужчин и женщин старше 80 лет, соответственно [37].</w:t>
      </w:r>
    </w:p>
    <w:p w14:paraId="4238DD3F" w14:textId="77777777" w:rsidR="00F9484B" w:rsidRPr="008743CA" w:rsidRDefault="00F9484B" w:rsidP="00474867">
      <w:pPr>
        <w:spacing w:after="0" w:line="240" w:lineRule="auto"/>
        <w:ind w:firstLine="709"/>
        <w:jc w:val="both"/>
        <w:rPr>
          <w:rFonts w:ascii="Times New Roman" w:hAnsi="Times New Roman" w:cs="Times New Roman"/>
          <w:sz w:val="28"/>
          <w:szCs w:val="28"/>
          <w:shd w:val="clear" w:color="auto" w:fill="FFFFFF"/>
        </w:rPr>
      </w:pPr>
      <w:r w:rsidRPr="00CB2097">
        <w:rPr>
          <w:rFonts w:ascii="Times New Roman" w:hAnsi="Times New Roman" w:cs="Times New Roman"/>
          <w:bCs/>
          <w:sz w:val="28"/>
          <w:szCs w:val="28"/>
        </w:rPr>
        <w:t>В Российской Федерации в</w:t>
      </w:r>
      <w:r w:rsidRPr="00CB2097">
        <w:rPr>
          <w:rFonts w:ascii="Times New Roman" w:hAnsi="Times New Roman" w:cs="Times New Roman"/>
          <w:bCs/>
          <w:sz w:val="28"/>
          <w:szCs w:val="28"/>
          <w:shd w:val="clear" w:color="auto" w:fill="FFFFFF"/>
        </w:rPr>
        <w:t xml:space="preserve"> 2019г по одним данным число случаев ИМ среди трудоспособного населения составило 164709, повторного инфаркта — 20814 [38], по данным Matskeplishvili </w:t>
      </w:r>
      <w:r w:rsidRPr="00CB2097">
        <w:rPr>
          <w:rFonts w:ascii="Times New Roman" w:hAnsi="Times New Roman" w:cs="Times New Roman"/>
          <w:bCs/>
          <w:sz w:val="28"/>
          <w:szCs w:val="28"/>
          <w:shd w:val="clear" w:color="auto" w:fill="FFFFFF"/>
          <w:lang w:val="en-US"/>
        </w:rPr>
        <w:t>S</w:t>
      </w:r>
      <w:r w:rsidRPr="00CB2097">
        <w:rPr>
          <w:rFonts w:ascii="Times New Roman" w:hAnsi="Times New Roman" w:cs="Times New Roman"/>
          <w:bCs/>
          <w:sz w:val="28"/>
          <w:szCs w:val="28"/>
          <w:shd w:val="clear" w:color="auto" w:fill="FFFFFF"/>
        </w:rPr>
        <w:t xml:space="preserve">. [39] в том же 2019 году было 161300 случаев ОИМ, что поддерживает общую картину. Коэффициент заболеваемости ИМ на 100 тыс. населения составил 141,4, по данным Петрова А.Г. с соавторами - 141,3 на 100 тыс. населения в 2019 году [40]. Похожие данные публикуют другие авторы: распространенность ИМ среди населения </w:t>
      </w:r>
      <w:r w:rsidRPr="00CB2097">
        <w:rPr>
          <w:rFonts w:ascii="Times New Roman" w:hAnsi="Times New Roman" w:cs="Times New Roman"/>
          <w:bCs/>
          <w:sz w:val="28"/>
          <w:szCs w:val="28"/>
          <w:shd w:val="clear" w:color="auto" w:fill="FFFFFF"/>
        </w:rPr>
        <w:lastRenderedPageBreak/>
        <w:t>российских регионов составила 2,9%, при этом 5,2% среди мужчин и 1,5% среди</w:t>
      </w:r>
      <w:r w:rsidRPr="008743CA">
        <w:rPr>
          <w:rFonts w:ascii="Times New Roman" w:hAnsi="Times New Roman" w:cs="Times New Roman"/>
          <w:sz w:val="28"/>
          <w:szCs w:val="28"/>
          <w:shd w:val="clear" w:color="auto" w:fill="FFFFFF"/>
        </w:rPr>
        <w:t> женщин</w:t>
      </w:r>
      <w:r>
        <w:rPr>
          <w:rFonts w:ascii="Times New Roman" w:hAnsi="Times New Roman" w:cs="Times New Roman"/>
          <w:sz w:val="28"/>
          <w:szCs w:val="28"/>
          <w:shd w:val="clear" w:color="auto" w:fill="FFFFFF"/>
        </w:rPr>
        <w:t xml:space="preserve"> </w:t>
      </w:r>
      <w:r w:rsidRPr="008743C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41</w:t>
      </w:r>
      <w:r w:rsidRPr="008743CA">
        <w:rPr>
          <w:rFonts w:ascii="Times New Roman" w:hAnsi="Times New Roman" w:cs="Times New Roman"/>
          <w:sz w:val="28"/>
          <w:szCs w:val="28"/>
          <w:shd w:val="clear" w:color="auto" w:fill="FFFFFF"/>
        </w:rPr>
        <w:t>].</w:t>
      </w:r>
    </w:p>
    <w:p w14:paraId="1A8C89FD" w14:textId="77777777" w:rsidR="00F9484B" w:rsidRDefault="00F9484B" w:rsidP="00F9484B">
      <w:pPr>
        <w:spacing w:after="0" w:line="240" w:lineRule="auto"/>
        <w:jc w:val="both"/>
        <w:rPr>
          <w:rFonts w:ascii="Times New Roman" w:hAnsi="Times New Roman" w:cs="Times New Roman"/>
          <w:sz w:val="28"/>
          <w:szCs w:val="28"/>
          <w:shd w:val="clear" w:color="auto" w:fill="FFFFFF"/>
        </w:rPr>
      </w:pPr>
      <w:r w:rsidRPr="008743CA">
        <w:rPr>
          <w:rFonts w:ascii="Times New Roman" w:hAnsi="Times New Roman" w:cs="Times New Roman"/>
          <w:sz w:val="28"/>
          <w:szCs w:val="28"/>
          <w:shd w:val="clear" w:color="auto" w:fill="FFFFFF"/>
        </w:rPr>
        <w:t>Смертность от инфаркта миокарда В Российской Федерации составила 38,27 случаев на 100 тыс. населения в 2021 году, с существенным разбросом по регионам. Например, в Северо-Западном федеральном округе средний показатель 42,48 на 100 тыс. населения, с колебаниями от 25,38 до 58,32 на 100 тыс. населения, со средней госпитальной летальностью 11,2% (6,4% в Москве)</w:t>
      </w:r>
      <w:r>
        <w:rPr>
          <w:rFonts w:ascii="Times New Roman" w:hAnsi="Times New Roman" w:cs="Times New Roman"/>
          <w:sz w:val="28"/>
          <w:szCs w:val="28"/>
          <w:shd w:val="clear" w:color="auto" w:fill="FFFFFF"/>
        </w:rPr>
        <w:t xml:space="preserve"> </w:t>
      </w:r>
      <w:r w:rsidRPr="000E5668">
        <w:rPr>
          <w:rFonts w:ascii="Times New Roman" w:hAnsi="Times New Roman" w:cs="Times New Roman"/>
          <w:sz w:val="28"/>
          <w:szCs w:val="28"/>
          <w:shd w:val="clear" w:color="auto" w:fill="FFFFFF"/>
        </w:rPr>
        <w:t>[42, 43].</w:t>
      </w:r>
    </w:p>
    <w:p w14:paraId="1C96690F" w14:textId="77777777" w:rsidR="00F9484B" w:rsidRPr="00272247" w:rsidRDefault="00F9484B" w:rsidP="00474867">
      <w:pPr>
        <w:spacing w:after="0" w:line="240" w:lineRule="auto"/>
        <w:ind w:firstLine="708"/>
        <w:jc w:val="both"/>
        <w:rPr>
          <w:rFonts w:ascii="Times New Roman" w:hAnsi="Times New Roman" w:cs="Times New Roman"/>
          <w:sz w:val="28"/>
          <w:szCs w:val="28"/>
          <w:shd w:val="clear" w:color="auto" w:fill="FFFFFF"/>
        </w:rPr>
      </w:pPr>
      <w:r w:rsidRPr="00272247">
        <w:rPr>
          <w:rFonts w:ascii="Times New Roman" w:hAnsi="Times New Roman" w:cs="Times New Roman"/>
          <w:sz w:val="28"/>
          <w:szCs w:val="28"/>
          <w:shd w:val="clear" w:color="auto" w:fill="FFFFFF"/>
        </w:rPr>
        <w:t>Первичная и вторичная профилактика должны быть в центре внимания на каждом уровне системы здравоохранения для здорового населения в каждой стране. Стресс, курение, ожирение, гипертония, дилсипидемия и диабет уже давно известны как факторы риска, однако уровень осведомленности среди населения существенно ниже желаемого. Все работники здравоохранения согласны с необходимостью просветительной работы о ССЗ. Однако, среди населения и больных готовность к модификации факторов риска низкая. Это подчеркивает необходимость поиска новых подходов к реализации профилактических программ.</w:t>
      </w:r>
    </w:p>
    <w:p w14:paraId="51491620" w14:textId="77777777" w:rsidR="00F9484B" w:rsidRDefault="00F9484B" w:rsidP="00474867">
      <w:pPr>
        <w:spacing w:after="0" w:line="240" w:lineRule="auto"/>
        <w:ind w:firstLine="708"/>
        <w:jc w:val="both"/>
        <w:rPr>
          <w:rFonts w:ascii="Times New Roman" w:hAnsi="Times New Roman" w:cs="Times New Roman"/>
          <w:sz w:val="28"/>
          <w:szCs w:val="28"/>
          <w:shd w:val="clear" w:color="auto" w:fill="FFFFFF"/>
        </w:rPr>
      </w:pPr>
      <w:r w:rsidRPr="00474867">
        <w:rPr>
          <w:rFonts w:ascii="Times New Roman" w:hAnsi="Times New Roman" w:cs="Times New Roman"/>
          <w:bCs/>
          <w:i/>
          <w:sz w:val="28"/>
          <w:szCs w:val="28"/>
          <w:shd w:val="clear" w:color="auto" w:fill="FFFFFF"/>
        </w:rPr>
        <w:t>Ситуация в Казахстане.</w:t>
      </w:r>
      <w:r w:rsidRPr="00096885">
        <w:rPr>
          <w:rFonts w:ascii="Times New Roman" w:hAnsi="Times New Roman" w:cs="Times New Roman"/>
          <w:sz w:val="28"/>
          <w:szCs w:val="28"/>
          <w:shd w:val="clear" w:color="auto" w:fill="FFFFFF"/>
        </w:rPr>
        <w:t xml:space="preserve"> </w:t>
      </w:r>
      <w:r w:rsidRPr="00802470">
        <w:rPr>
          <w:rFonts w:ascii="Times New Roman" w:hAnsi="Times New Roman" w:cs="Times New Roman"/>
          <w:sz w:val="28"/>
          <w:szCs w:val="28"/>
          <w:shd w:val="clear" w:color="auto" w:fill="FFFFFF"/>
        </w:rPr>
        <w:t xml:space="preserve">По </w:t>
      </w:r>
      <w:r>
        <w:rPr>
          <w:rFonts w:ascii="Times New Roman" w:hAnsi="Times New Roman" w:cs="Times New Roman"/>
          <w:sz w:val="28"/>
          <w:szCs w:val="28"/>
          <w:shd w:val="clear" w:color="auto" w:fill="FFFFFF"/>
        </w:rPr>
        <w:t xml:space="preserve">официальным статистическим </w:t>
      </w:r>
      <w:r w:rsidRPr="00802470">
        <w:rPr>
          <w:rFonts w:ascii="Times New Roman" w:hAnsi="Times New Roman" w:cs="Times New Roman"/>
          <w:sz w:val="28"/>
          <w:szCs w:val="28"/>
          <w:shd w:val="clear" w:color="auto" w:fill="FFFFFF"/>
        </w:rPr>
        <w:t>данным</w:t>
      </w:r>
      <w:r>
        <w:rPr>
          <w:rFonts w:ascii="Times New Roman" w:hAnsi="Times New Roman" w:cs="Times New Roman"/>
          <w:sz w:val="28"/>
          <w:szCs w:val="28"/>
          <w:shd w:val="clear" w:color="auto" w:fill="FFFFFF"/>
        </w:rPr>
        <w:t xml:space="preserve"> </w:t>
      </w:r>
      <w:r w:rsidRPr="00814AE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44</w:t>
      </w:r>
      <w:r w:rsidRPr="00814AE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в 2022 году заболеваемость БСК составила 25325,7, ИБС – 585,1, ОИМ – 121,5 на 100 тыс населения. При этом заболеваемость выше среди городского населения как по ИБС (649,7 и 475,5, в городе и на селе, соответственно), так и по ОИМ (133,2 и 101,6, соответственно). </w:t>
      </w:r>
    </w:p>
    <w:p w14:paraId="7BE2B3DF" w14:textId="77777777" w:rsidR="00F9484B" w:rsidRDefault="00F9484B" w:rsidP="00474867">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Наблюдается тенденция к росту заболеваемости ИБС, по сравнению с периодом 2011-2017: тогда средняя</w:t>
      </w:r>
      <w:r w:rsidRPr="00525574">
        <w:rPr>
          <w:rFonts w:ascii="Times New Roman" w:hAnsi="Times New Roman" w:cs="Times New Roman"/>
          <w:sz w:val="28"/>
          <w:szCs w:val="28"/>
          <w:shd w:val="clear" w:color="auto" w:fill="FFFFFF"/>
        </w:rPr>
        <w:t xml:space="preserve"> заболеваемость ИБС в Казахстане была на уровне 474,85</w:t>
      </w:r>
      <w:r>
        <w:rPr>
          <w:rFonts w:ascii="Times New Roman" w:hAnsi="Times New Roman" w:cs="Times New Roman"/>
          <w:sz w:val="28"/>
          <w:szCs w:val="28"/>
          <w:shd w:val="clear" w:color="auto" w:fill="FFFFFF"/>
        </w:rPr>
        <w:t xml:space="preserve"> - </w:t>
      </w:r>
      <w:r w:rsidRPr="007810A9">
        <w:rPr>
          <w:rFonts w:ascii="Times New Roman" w:hAnsi="Times New Roman" w:cs="Times New Roman"/>
          <w:sz w:val="28"/>
          <w:szCs w:val="28"/>
          <w:shd w:val="clear" w:color="auto" w:fill="FFFFFF"/>
        </w:rPr>
        <w:t xml:space="preserve">507,4 </w:t>
      </w:r>
      <w:r>
        <w:rPr>
          <w:rFonts w:ascii="Times New Roman" w:hAnsi="Times New Roman" w:cs="Times New Roman"/>
          <w:sz w:val="28"/>
          <w:szCs w:val="28"/>
          <w:shd w:val="clear" w:color="auto" w:fill="FFFFFF"/>
        </w:rPr>
        <w:t>на 100 тыс.</w:t>
      </w:r>
      <w:r w:rsidRPr="00525574">
        <w:rPr>
          <w:rFonts w:ascii="Times New Roman" w:hAnsi="Times New Roman" w:cs="Times New Roman"/>
          <w:sz w:val="28"/>
          <w:szCs w:val="28"/>
          <w:shd w:val="clear" w:color="auto" w:fill="FFFFFF"/>
        </w:rPr>
        <w:t xml:space="preserve"> населения</w:t>
      </w:r>
      <w:r>
        <w:rPr>
          <w:rFonts w:ascii="Times New Roman" w:hAnsi="Times New Roman" w:cs="Times New Roman"/>
          <w:sz w:val="28"/>
          <w:szCs w:val="28"/>
          <w:shd w:val="clear" w:color="auto" w:fill="FFFFFF"/>
        </w:rPr>
        <w:t xml:space="preserve">, заболеваемость ССЗ - </w:t>
      </w:r>
      <w:r w:rsidRPr="007810A9">
        <w:rPr>
          <w:rFonts w:ascii="Times New Roman" w:hAnsi="Times New Roman" w:cs="Times New Roman"/>
          <w:sz w:val="28"/>
          <w:szCs w:val="28"/>
          <w:shd w:val="clear" w:color="auto" w:fill="FFFFFF"/>
        </w:rPr>
        <w:t>2463,1</w:t>
      </w:r>
      <w:r>
        <w:rPr>
          <w:rFonts w:ascii="Times New Roman" w:hAnsi="Times New Roman" w:cs="Times New Roman"/>
          <w:sz w:val="28"/>
          <w:szCs w:val="28"/>
          <w:shd w:val="clear" w:color="auto" w:fill="FFFFFF"/>
        </w:rPr>
        <w:t xml:space="preserve"> [45</w:t>
      </w:r>
      <w:r w:rsidRPr="00525574">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
    <w:p w14:paraId="431B6195" w14:textId="77777777" w:rsidR="00F9484B" w:rsidRDefault="00F9484B" w:rsidP="00474867">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Смертность, напротив, снижается: по данным Мукашевой Г. с соавторами, средние показатели смертности в период 2011-2017 равнялись </w:t>
      </w:r>
      <w:r w:rsidRPr="00525574">
        <w:rPr>
          <w:rFonts w:ascii="Times New Roman" w:hAnsi="Times New Roman" w:cs="Times New Roman"/>
          <w:sz w:val="28"/>
          <w:szCs w:val="28"/>
          <w:shd w:val="clear" w:color="auto" w:fill="FFFFFF"/>
        </w:rPr>
        <w:t>241,56</w:t>
      </w:r>
      <w:r>
        <w:rPr>
          <w:rFonts w:ascii="Times New Roman" w:hAnsi="Times New Roman" w:cs="Times New Roman"/>
          <w:sz w:val="28"/>
          <w:szCs w:val="28"/>
          <w:shd w:val="clear" w:color="auto" w:fill="FFFFFF"/>
        </w:rPr>
        <w:t xml:space="preserve"> - </w:t>
      </w:r>
      <w:r w:rsidRPr="007810A9">
        <w:rPr>
          <w:rFonts w:ascii="Times New Roman" w:hAnsi="Times New Roman" w:cs="Times New Roman"/>
          <w:sz w:val="28"/>
          <w:szCs w:val="28"/>
          <w:shd w:val="clear" w:color="auto" w:fill="FFFFFF"/>
        </w:rPr>
        <w:t>256,76</w:t>
      </w:r>
      <w:r w:rsidRPr="0052557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на 100 тыс.</w:t>
      </w:r>
      <w:r w:rsidRPr="00525574">
        <w:rPr>
          <w:rFonts w:ascii="Times New Roman" w:hAnsi="Times New Roman" w:cs="Times New Roman"/>
          <w:sz w:val="28"/>
          <w:szCs w:val="28"/>
          <w:shd w:val="clear" w:color="auto" w:fill="FFFFFF"/>
        </w:rPr>
        <w:t xml:space="preserve"> населения</w:t>
      </w:r>
      <w:r>
        <w:rPr>
          <w:rFonts w:ascii="Times New Roman" w:hAnsi="Times New Roman" w:cs="Times New Roman"/>
          <w:sz w:val="28"/>
          <w:szCs w:val="28"/>
          <w:shd w:val="clear" w:color="auto" w:fill="FFFFFF"/>
        </w:rPr>
        <w:t>, тогда как в</w:t>
      </w:r>
      <w:r w:rsidRPr="00525574">
        <w:rPr>
          <w:rFonts w:ascii="Times New Roman" w:hAnsi="Times New Roman" w:cs="Times New Roman"/>
          <w:sz w:val="28"/>
          <w:szCs w:val="28"/>
          <w:shd w:val="clear" w:color="auto" w:fill="FFFFFF"/>
        </w:rPr>
        <w:t xml:space="preserve"> 2021 году </w:t>
      </w:r>
      <w:r>
        <w:rPr>
          <w:rFonts w:ascii="Times New Roman" w:hAnsi="Times New Roman" w:cs="Times New Roman"/>
          <w:sz w:val="28"/>
          <w:szCs w:val="28"/>
          <w:shd w:val="clear" w:color="auto" w:fill="FFFFFF"/>
        </w:rPr>
        <w:t xml:space="preserve">было </w:t>
      </w:r>
      <w:r w:rsidRPr="00525574">
        <w:rPr>
          <w:rFonts w:ascii="Times New Roman" w:hAnsi="Times New Roman" w:cs="Times New Roman"/>
          <w:sz w:val="28"/>
          <w:szCs w:val="28"/>
          <w:shd w:val="clear" w:color="auto" w:fill="FFFFFF"/>
        </w:rPr>
        <w:t>20236 случаев смертей от ССЗ (165,8 на 100 тыс нас) [</w:t>
      </w:r>
      <w:r>
        <w:rPr>
          <w:rFonts w:ascii="Times New Roman" w:hAnsi="Times New Roman" w:cs="Times New Roman"/>
          <w:sz w:val="28"/>
          <w:szCs w:val="28"/>
          <w:shd w:val="clear" w:color="auto" w:fill="FFFFFF"/>
        </w:rPr>
        <w:t>46</w:t>
      </w:r>
      <w:r w:rsidRPr="00525574">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14:paraId="0C7B5671" w14:textId="77777777" w:rsidR="00F9484B" w:rsidRDefault="00F9484B" w:rsidP="00474867">
      <w:pPr>
        <w:spacing w:after="0" w:line="240" w:lineRule="auto"/>
        <w:ind w:firstLine="708"/>
        <w:jc w:val="both"/>
        <w:rPr>
          <w:rFonts w:ascii="Times New Roman" w:hAnsi="Times New Roman" w:cs="Times New Roman"/>
          <w:sz w:val="28"/>
          <w:szCs w:val="28"/>
          <w:shd w:val="clear" w:color="auto" w:fill="FFFFFF"/>
        </w:rPr>
      </w:pPr>
      <w:r w:rsidRPr="00DC2999">
        <w:rPr>
          <w:rFonts w:ascii="Times New Roman" w:hAnsi="Times New Roman" w:cs="Times New Roman"/>
          <w:sz w:val="28"/>
          <w:szCs w:val="28"/>
          <w:shd w:val="clear" w:color="auto" w:fill="FFFFFF"/>
        </w:rPr>
        <w:t>По расчетам Глушковой Н. с соавторами, заболеваемость ОИМ составит 199,8 (95% ДИ 80,1–319,4) на 100 000 населения у жителей городских территорий в 2025 г. и 245,5 (95% ДИ – от 49,3 до 540,4) в 2030 г., в сельской местности - 121,3 (95% ДИ 85,1–157,6) на 100 000 и 154,8 (95% ДИ 70,4–239,1) в 2025 и 2030 годах соответственно [</w:t>
      </w:r>
      <w:r>
        <w:rPr>
          <w:rFonts w:ascii="Times New Roman" w:hAnsi="Times New Roman" w:cs="Times New Roman"/>
          <w:sz w:val="28"/>
          <w:szCs w:val="28"/>
          <w:shd w:val="clear" w:color="auto" w:fill="FFFFFF"/>
        </w:rPr>
        <w:t>47</w:t>
      </w:r>
      <w:r w:rsidRPr="009F7FEA">
        <w:rPr>
          <w:rFonts w:ascii="Times New Roman" w:hAnsi="Times New Roman" w:cs="Times New Roman"/>
          <w:sz w:val="28"/>
          <w:szCs w:val="28"/>
          <w:shd w:val="clear" w:color="auto" w:fill="FFFFFF"/>
        </w:rPr>
        <w:t>].</w:t>
      </w:r>
    </w:p>
    <w:p w14:paraId="72AFE133" w14:textId="77777777" w:rsidR="00F9484B" w:rsidRDefault="00F9484B" w:rsidP="00474867">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Несмотря на несколько противоречивые данные, тенденцию авторы связывают с улучшением диагностики и лечения данной патологии, благодаря чему коэффициенты смертности приближаются к показателям развитых стран </w:t>
      </w:r>
      <w:r w:rsidRPr="00A348C9">
        <w:rPr>
          <w:rFonts w:ascii="Times New Roman" w:hAnsi="Times New Roman" w:cs="Times New Roman"/>
          <w:sz w:val="28"/>
          <w:szCs w:val="28"/>
          <w:shd w:val="clear" w:color="auto" w:fill="FFFFFF"/>
        </w:rPr>
        <w:t>10-летней давности</w:t>
      </w:r>
      <w:r>
        <w:rPr>
          <w:rFonts w:ascii="Times New Roman" w:hAnsi="Times New Roman" w:cs="Times New Roman"/>
          <w:sz w:val="28"/>
          <w:szCs w:val="28"/>
          <w:shd w:val="clear" w:color="auto" w:fill="FFFFFF"/>
        </w:rPr>
        <w:t xml:space="preserve">, например, </w:t>
      </w:r>
      <w:r w:rsidRPr="00A348C9">
        <w:rPr>
          <w:rFonts w:ascii="Times New Roman" w:hAnsi="Times New Roman" w:cs="Times New Roman"/>
          <w:sz w:val="28"/>
          <w:szCs w:val="28"/>
          <w:shd w:val="clear" w:color="auto" w:fill="FFFFFF"/>
        </w:rPr>
        <w:t>Великобритании (164,19 на 100 тыс.), Германии (195,2 на 100 тыс.)</w:t>
      </w:r>
      <w:r w:rsidR="0047486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По данным Британского Фонда Сердца, уже в 2021 году смертность от ССЗ в Великобритании составила 125,8 на 100 тыс. при примерно такой же высокой заболеваемости ИБС как в нашей стране 149,2 на 100 тыс. </w:t>
      </w:r>
    </w:p>
    <w:p w14:paraId="605F4B8D" w14:textId="77777777" w:rsidR="00F9484B" w:rsidRPr="005376B3" w:rsidRDefault="00F9484B" w:rsidP="00F9484B">
      <w:pPr>
        <w:spacing w:after="0" w:line="240" w:lineRule="auto"/>
        <w:ind w:firstLine="709"/>
        <w:contextualSpacing/>
        <w:jc w:val="both"/>
        <w:rPr>
          <w:rFonts w:ascii="Times New Roman" w:hAnsi="Times New Roman" w:cs="Times New Roman"/>
          <w:sz w:val="28"/>
          <w:szCs w:val="28"/>
          <w:shd w:val="clear" w:color="auto" w:fill="FFFFFF"/>
        </w:rPr>
      </w:pPr>
      <w:r w:rsidRPr="005376B3">
        <w:rPr>
          <w:rFonts w:ascii="Times New Roman" w:hAnsi="Times New Roman" w:cs="Times New Roman"/>
          <w:sz w:val="28"/>
          <w:szCs w:val="28"/>
          <w:shd w:val="clear" w:color="auto" w:fill="FFFFFF"/>
        </w:rPr>
        <w:lastRenderedPageBreak/>
        <w:t xml:space="preserve">В 2019 году </w:t>
      </w:r>
      <w:r>
        <w:rPr>
          <w:rFonts w:ascii="Times New Roman" w:hAnsi="Times New Roman" w:cs="Times New Roman"/>
          <w:sz w:val="28"/>
          <w:szCs w:val="28"/>
          <w:shd w:val="clear" w:color="auto" w:fill="FFFFFF"/>
        </w:rPr>
        <w:t xml:space="preserve">в Казахстане </w:t>
      </w:r>
      <w:r w:rsidRPr="005376B3">
        <w:rPr>
          <w:rFonts w:ascii="Times New Roman" w:hAnsi="Times New Roman" w:cs="Times New Roman"/>
          <w:sz w:val="28"/>
          <w:szCs w:val="28"/>
          <w:shd w:val="clear" w:color="auto" w:fill="FFFFFF"/>
        </w:rPr>
        <w:t xml:space="preserve">ИБС составил 3028,98 </w:t>
      </w:r>
      <w:r>
        <w:rPr>
          <w:rFonts w:ascii="Times New Roman" w:hAnsi="Times New Roman" w:cs="Times New Roman"/>
          <w:sz w:val="28"/>
          <w:szCs w:val="28"/>
          <w:shd w:val="clear" w:color="auto" w:fill="FFFFFF"/>
          <w:lang w:val="en-US"/>
        </w:rPr>
        <w:t>DALY</w:t>
      </w:r>
      <w:r w:rsidRPr="005376B3">
        <w:rPr>
          <w:rFonts w:ascii="Times New Roman" w:hAnsi="Times New Roman" w:cs="Times New Roman"/>
          <w:sz w:val="28"/>
          <w:szCs w:val="28"/>
          <w:shd w:val="clear" w:color="auto" w:fill="FFFFFF"/>
        </w:rPr>
        <w:t xml:space="preserve"> на 100 тыс населения, для сравнения в Японии этот показатель в том же году равнялся 1681,3, в Великобритании – 1713,6, в Канаде – 1720,6 [</w:t>
      </w:r>
      <w:r>
        <w:rPr>
          <w:rFonts w:ascii="Times New Roman" w:hAnsi="Times New Roman" w:cs="Times New Roman"/>
          <w:sz w:val="28"/>
          <w:szCs w:val="28"/>
          <w:shd w:val="clear" w:color="auto" w:fill="FFFFFF"/>
        </w:rPr>
        <w:t>48</w:t>
      </w:r>
      <w:r w:rsidRPr="005376B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
    <w:p w14:paraId="42E23AF6" w14:textId="77777777" w:rsidR="00F9484B" w:rsidRPr="00E30272" w:rsidRDefault="00F9484B" w:rsidP="00F9484B">
      <w:pPr>
        <w:pStyle w:val="1"/>
        <w:shd w:val="clear" w:color="auto" w:fill="FFFFFF"/>
        <w:spacing w:before="0" w:after="0" w:line="240" w:lineRule="auto"/>
        <w:ind w:firstLine="708"/>
        <w:jc w:val="both"/>
        <w:rPr>
          <w:rFonts w:ascii="Times New Roman" w:hAnsi="Times New Roman" w:cs="Times New Roman"/>
          <w:sz w:val="28"/>
          <w:szCs w:val="28"/>
          <w:shd w:val="clear" w:color="auto" w:fill="FFFFFF"/>
        </w:rPr>
      </w:pPr>
      <w:r w:rsidRPr="00E30272">
        <w:rPr>
          <w:rFonts w:ascii="Times New Roman" w:hAnsi="Times New Roman" w:cs="Times New Roman"/>
          <w:b w:val="0"/>
          <w:bCs w:val="0"/>
          <w:kern w:val="0"/>
          <w:sz w:val="28"/>
          <w:szCs w:val="28"/>
          <w:shd w:val="clear" w:color="auto" w:fill="FFFFFF"/>
        </w:rPr>
        <w:t>По данным Жахиной Г. с соавторами ОИМ составил 169862 DALY, при этом 79% приходится на годы жизни, потерянные в результате преждевременной смерти [</w:t>
      </w:r>
      <w:r>
        <w:rPr>
          <w:rFonts w:ascii="Times New Roman" w:hAnsi="Times New Roman" w:cs="Times New Roman"/>
          <w:b w:val="0"/>
          <w:bCs w:val="0"/>
          <w:kern w:val="0"/>
          <w:sz w:val="28"/>
          <w:szCs w:val="28"/>
          <w:shd w:val="clear" w:color="auto" w:fill="FFFFFF"/>
        </w:rPr>
        <w:t>49</w:t>
      </w:r>
      <w:r w:rsidRPr="00E30272">
        <w:rPr>
          <w:rFonts w:ascii="Times New Roman" w:hAnsi="Times New Roman" w:cs="Times New Roman"/>
          <w:b w:val="0"/>
          <w:bCs w:val="0"/>
          <w:kern w:val="0"/>
          <w:sz w:val="28"/>
          <w:szCs w:val="28"/>
          <w:shd w:val="clear" w:color="auto" w:fill="FFFFFF"/>
        </w:rPr>
        <w:t>]. Общая 5-летняя выживаемость пациентов с ОИМ находится в диапазоне от 65,8% до 78,3%, в зависимости от пола и наличия факторов риска или ассоциированных заболеваний, что ниже значений (82%) североевропейских стран [</w:t>
      </w:r>
      <w:r>
        <w:rPr>
          <w:rFonts w:ascii="Times New Roman" w:hAnsi="Times New Roman" w:cs="Times New Roman"/>
          <w:b w:val="0"/>
          <w:bCs w:val="0"/>
          <w:kern w:val="0"/>
          <w:sz w:val="28"/>
          <w:szCs w:val="28"/>
          <w:shd w:val="clear" w:color="auto" w:fill="FFFFFF"/>
        </w:rPr>
        <w:t>50</w:t>
      </w:r>
      <w:r w:rsidRPr="00E30272">
        <w:rPr>
          <w:rFonts w:ascii="Times New Roman" w:hAnsi="Times New Roman" w:cs="Times New Roman"/>
          <w:b w:val="0"/>
          <w:bCs w:val="0"/>
          <w:kern w:val="0"/>
          <w:sz w:val="28"/>
          <w:szCs w:val="28"/>
          <w:shd w:val="clear" w:color="auto" w:fill="FFFFFF"/>
        </w:rPr>
        <w:t>].</w:t>
      </w:r>
    </w:p>
    <w:p w14:paraId="7BFCC7EE" w14:textId="77777777" w:rsidR="00F9484B" w:rsidRPr="00802470" w:rsidRDefault="00F9484B" w:rsidP="00F9484B">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 2007 года в Казахстане начата активная работа со стороны государства, Министерства здравоохранения, направленная на снижение смертности от БСК, за счет развития кардиологической, кардиохирургической помощи, мобилизации ресурсов ПМСП на выявление, диагностику, профилактику, лечение и реабилитацию пациентов с ССЗ, в первую очередь ИБС. Основные усилия были направлены на развитие инфраструктуры и стандартов госпитальной помощи, в ПМСП совершенствовались процессы увеличения охвата диспансерным наблюдением кардиологических пациентов и факторами риска ССЗ, была внедрена программа управления хроническими неинфекционными заболеваниями, в которую были включены АГ, хроническая сердечная недостаточность. </w:t>
      </w:r>
    </w:p>
    <w:p w14:paraId="2B8EEA20" w14:textId="77777777" w:rsidR="00F9484B" w:rsidRPr="00B87D0F" w:rsidRDefault="00F9484B" w:rsidP="00F9484B">
      <w:pPr>
        <w:shd w:val="clear" w:color="auto" w:fill="FFFFFF"/>
        <w:spacing w:after="0" w:line="240" w:lineRule="auto"/>
        <w:ind w:firstLine="708"/>
        <w:jc w:val="both"/>
        <w:rPr>
          <w:rFonts w:ascii="Times New Roman" w:hAnsi="Times New Roman" w:cs="Times New Roman"/>
          <w:sz w:val="28"/>
          <w:szCs w:val="28"/>
          <w:shd w:val="clear" w:color="auto" w:fill="FFFFFF"/>
        </w:rPr>
      </w:pPr>
      <w:r w:rsidRPr="00B87D0F">
        <w:rPr>
          <w:rFonts w:ascii="Times New Roman" w:hAnsi="Times New Roman" w:cs="Times New Roman"/>
          <w:sz w:val="28"/>
          <w:szCs w:val="28"/>
          <w:shd w:val="clear" w:color="auto" w:fill="FFFFFF"/>
        </w:rPr>
        <w:t>Результаты казахстанских исследователей показали, что проведенные организационные вмешательства улучшили показатели здравоохранения: снижается смертность от ССЗ, ОИМ, увеличивается заболеваемость БСК</w:t>
      </w:r>
      <w:r>
        <w:rPr>
          <w:rFonts w:ascii="Times New Roman" w:hAnsi="Times New Roman" w:cs="Times New Roman"/>
          <w:sz w:val="28"/>
          <w:szCs w:val="28"/>
          <w:shd w:val="clear" w:color="auto" w:fill="FFFFFF"/>
        </w:rPr>
        <w:t xml:space="preserve"> за счет диагностики</w:t>
      </w:r>
      <w:r w:rsidRPr="00B87D0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51</w:t>
      </w:r>
      <w:r w:rsidRPr="00B87D0F">
        <w:rPr>
          <w:rFonts w:ascii="Times New Roman" w:hAnsi="Times New Roman" w:cs="Times New Roman"/>
          <w:sz w:val="28"/>
          <w:szCs w:val="28"/>
          <w:shd w:val="clear" w:color="auto" w:fill="FFFFFF"/>
        </w:rPr>
        <w:t>].</w:t>
      </w:r>
    </w:p>
    <w:p w14:paraId="24B8A06C" w14:textId="77777777" w:rsidR="00F9484B" w:rsidRDefault="00F9484B" w:rsidP="00F9484B">
      <w:pPr>
        <w:spacing w:after="0" w:line="240" w:lineRule="auto"/>
        <w:ind w:firstLine="709"/>
        <w:contextualSpacing/>
        <w:jc w:val="both"/>
        <w:rPr>
          <w:rFonts w:ascii="Times New Roman" w:hAnsi="Times New Roman" w:cs="Times New Roman"/>
          <w:sz w:val="28"/>
          <w:szCs w:val="28"/>
          <w:shd w:val="clear" w:color="auto" w:fill="FFFFFF"/>
        </w:rPr>
      </w:pPr>
      <w:r w:rsidRPr="00130DCE">
        <w:rPr>
          <w:rFonts w:ascii="Times New Roman" w:hAnsi="Times New Roman" w:cs="Times New Roman"/>
          <w:sz w:val="28"/>
          <w:szCs w:val="28"/>
          <w:shd w:val="clear" w:color="auto" w:fill="FFFFFF"/>
        </w:rPr>
        <w:t>Расходы на стационарную помощь при ИБС и ОИМ являются одними из самых высоких в нашей стране. Так, в 2017 году почти четверть финансовых затрат приходились на ИБС при уровне госпитализации 1393 на 100 тыс. населения [</w:t>
      </w:r>
      <w:r>
        <w:rPr>
          <w:rFonts w:ascii="Times New Roman" w:hAnsi="Times New Roman" w:cs="Times New Roman"/>
          <w:sz w:val="28"/>
          <w:szCs w:val="28"/>
          <w:shd w:val="clear" w:color="auto" w:fill="FFFFFF"/>
        </w:rPr>
        <w:t>52</w:t>
      </w:r>
      <w:r w:rsidRPr="00130DC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Расходы на лечение ССЗ во всем мире являются огромными. В Великобритании з</w:t>
      </w:r>
      <w:r w:rsidRPr="00975C18">
        <w:rPr>
          <w:rFonts w:ascii="Times New Roman" w:hAnsi="Times New Roman" w:cs="Times New Roman"/>
          <w:sz w:val="28"/>
          <w:szCs w:val="28"/>
          <w:shd w:val="clear" w:color="auto" w:fill="FFFFFF"/>
        </w:rPr>
        <w:t>атраты на здравоохранение, связанные с заболеваниями сердца и кровообращения, оцениваются в 10 миллиард</w:t>
      </w:r>
      <w:r>
        <w:rPr>
          <w:rFonts w:ascii="Times New Roman" w:hAnsi="Times New Roman" w:cs="Times New Roman"/>
          <w:sz w:val="28"/>
          <w:szCs w:val="28"/>
          <w:shd w:val="clear" w:color="auto" w:fill="FFFFFF"/>
        </w:rPr>
        <w:t>ов фунтов стерлингов каждый год, а с</w:t>
      </w:r>
      <w:r w:rsidRPr="00975C18">
        <w:rPr>
          <w:rFonts w:ascii="Times New Roman" w:hAnsi="Times New Roman" w:cs="Times New Roman"/>
          <w:sz w:val="28"/>
          <w:szCs w:val="28"/>
          <w:shd w:val="clear" w:color="auto" w:fill="FFFFFF"/>
        </w:rPr>
        <w:t>тоимость ССЗ для экономики Великобритании (включая преждевременную смертность, инвалидность</w:t>
      </w:r>
      <w:r>
        <w:rPr>
          <w:rFonts w:ascii="Times New Roman" w:hAnsi="Times New Roman" w:cs="Times New Roman"/>
          <w:sz w:val="28"/>
          <w:szCs w:val="28"/>
          <w:shd w:val="clear" w:color="auto" w:fill="FFFFFF"/>
        </w:rPr>
        <w:t xml:space="preserve"> </w:t>
      </w:r>
      <w:r w:rsidRPr="00975C18">
        <w:rPr>
          <w:rFonts w:ascii="Times New Roman" w:hAnsi="Times New Roman" w:cs="Times New Roman"/>
          <w:sz w:val="28"/>
          <w:szCs w:val="28"/>
          <w:shd w:val="clear" w:color="auto" w:fill="FFFFFF"/>
        </w:rPr>
        <w:t>и неформальные расходы) оцениваются в 25 миллиардов фунтов стерлингов каждый год.</w:t>
      </w:r>
      <w:r>
        <w:rPr>
          <w:rFonts w:ascii="Times New Roman" w:hAnsi="Times New Roman" w:cs="Times New Roman"/>
          <w:sz w:val="28"/>
          <w:szCs w:val="28"/>
          <w:shd w:val="clear" w:color="auto" w:fill="FFFFFF"/>
        </w:rPr>
        <w:t xml:space="preserve"> </w:t>
      </w:r>
    </w:p>
    <w:p w14:paraId="59EF1E0F" w14:textId="77777777" w:rsidR="00F9484B" w:rsidRDefault="00F9484B" w:rsidP="00F9484B">
      <w:pPr>
        <w:spacing w:after="0" w:line="24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Для снижения социального и клинического бремени ССЗ необходимы разработка и внедрение эффективных профилактических и реабилитационных вмешательств, вовлечение населения и пациентов в сотрудничество с медицинскими работниками, в первую очередь в ПМСП. </w:t>
      </w:r>
    </w:p>
    <w:p w14:paraId="45610296" w14:textId="77777777" w:rsidR="00F9484B" w:rsidRPr="00DC29B7" w:rsidRDefault="00F9484B" w:rsidP="00F9484B">
      <w:pPr>
        <w:pStyle w:val="32"/>
        <w:spacing w:after="0"/>
        <w:ind w:firstLine="708"/>
        <w:jc w:val="left"/>
        <w:rPr>
          <w:b w:val="0"/>
          <w:bCs/>
          <w:i/>
          <w:iCs/>
        </w:rPr>
      </w:pPr>
      <w:bookmarkStart w:id="4" w:name="_Toc125889578"/>
      <w:r w:rsidRPr="00DC29B7">
        <w:rPr>
          <w:b w:val="0"/>
          <w:bCs/>
          <w:i/>
          <w:iCs/>
        </w:rPr>
        <w:t>Ведущие модифицируемые факторы риска ИБС и ИМ</w:t>
      </w:r>
      <w:bookmarkEnd w:id="4"/>
    </w:p>
    <w:p w14:paraId="35AD05DE" w14:textId="61C165A6" w:rsidR="00F9484B" w:rsidRPr="00474867" w:rsidRDefault="00F9484B" w:rsidP="00F9484B">
      <w:pPr>
        <w:spacing w:line="240" w:lineRule="auto"/>
        <w:ind w:firstLine="709"/>
        <w:contextualSpacing/>
        <w:jc w:val="both"/>
        <w:rPr>
          <w:rFonts w:ascii="Times New Roman" w:hAnsi="Times New Roman" w:cs="Times New Roman"/>
          <w:sz w:val="28"/>
          <w:szCs w:val="28"/>
        </w:rPr>
      </w:pPr>
      <w:r w:rsidRPr="0004599B">
        <w:rPr>
          <w:rFonts w:ascii="Times New Roman" w:hAnsi="Times New Roman" w:cs="Times New Roman"/>
          <w:sz w:val="28"/>
        </w:rPr>
        <w:t>Далее проведем анализ ведущ</w:t>
      </w:r>
      <w:r>
        <w:rPr>
          <w:rFonts w:ascii="Times New Roman" w:hAnsi="Times New Roman" w:cs="Times New Roman"/>
          <w:sz w:val="28"/>
        </w:rPr>
        <w:t>их модифицируемы</w:t>
      </w:r>
      <w:r w:rsidRPr="0004599B">
        <w:rPr>
          <w:rFonts w:ascii="Times New Roman" w:hAnsi="Times New Roman" w:cs="Times New Roman"/>
          <w:sz w:val="28"/>
        </w:rPr>
        <w:t>х факторов риска ССЗ в мире, ИБС и ИМ, в частности. Так, в ведущих исследованиях были выделены следующие основные экологические, мета</w:t>
      </w:r>
      <w:r>
        <w:rPr>
          <w:rFonts w:ascii="Times New Roman" w:hAnsi="Times New Roman" w:cs="Times New Roman"/>
          <w:sz w:val="28"/>
        </w:rPr>
        <w:t>болические и поведенческие риски</w:t>
      </w:r>
      <w:r w:rsidRPr="00A211E8">
        <w:rPr>
          <w:rFonts w:ascii="Times New Roman" w:hAnsi="Times New Roman" w:cs="Times New Roman"/>
          <w:sz w:val="28"/>
        </w:rPr>
        <w:t xml:space="preserve">: загрязненность воздуха, в том числе в жилых помещениях твердым топливом, токсическое действие свинца, перепады температур, систолическая гипертензия, избыточная масса тела и ожирение, гипергликемия натощак, </w:t>
      </w:r>
      <w:r w:rsidRPr="00A211E8">
        <w:rPr>
          <w:rFonts w:ascii="Times New Roman" w:hAnsi="Times New Roman" w:cs="Times New Roman"/>
          <w:sz w:val="28"/>
        </w:rPr>
        <w:lastRenderedPageBreak/>
        <w:t xml:space="preserve">нарушение функции почек, неправильное питание, табакокурение, злоупотребление алкоголем и </w:t>
      </w:r>
      <w:r w:rsidRPr="00474867">
        <w:rPr>
          <w:rFonts w:ascii="Times New Roman" w:hAnsi="Times New Roman" w:cs="Times New Roman"/>
          <w:sz w:val="28"/>
          <w:szCs w:val="28"/>
        </w:rPr>
        <w:t>малоподвижный образ жизни [</w:t>
      </w:r>
      <w:r w:rsidRPr="00474867">
        <w:rPr>
          <w:rFonts w:ascii="Times New Roman" w:hAnsi="Times New Roman" w:cs="Times New Roman"/>
          <w:color w:val="000000"/>
          <w:sz w:val="28"/>
          <w:szCs w:val="28"/>
          <w:shd w:val="clear" w:color="auto" w:fill="FFFFFF"/>
        </w:rPr>
        <w:t>53</w:t>
      </w:r>
      <w:r w:rsidR="00BD6875" w:rsidRPr="00BD6875">
        <w:rPr>
          <w:rFonts w:ascii="Times New Roman" w:hAnsi="Times New Roman" w:cs="Times New Roman"/>
          <w:color w:val="000000"/>
          <w:sz w:val="28"/>
          <w:szCs w:val="28"/>
          <w:shd w:val="clear" w:color="auto" w:fill="FFFFFF"/>
        </w:rPr>
        <w:t>,</w:t>
      </w:r>
      <w:r w:rsidRPr="00474867">
        <w:rPr>
          <w:rFonts w:ascii="Times New Roman" w:hAnsi="Times New Roman" w:cs="Times New Roman"/>
          <w:color w:val="000000"/>
          <w:sz w:val="28"/>
          <w:szCs w:val="28"/>
          <w:shd w:val="clear" w:color="auto" w:fill="FFFFFF"/>
        </w:rPr>
        <w:t>5</w:t>
      </w:r>
      <w:r w:rsidR="00BD6875" w:rsidRPr="00BD6875">
        <w:rPr>
          <w:rFonts w:ascii="Times New Roman" w:hAnsi="Times New Roman" w:cs="Times New Roman"/>
          <w:color w:val="000000"/>
          <w:sz w:val="28"/>
          <w:szCs w:val="28"/>
          <w:shd w:val="clear" w:color="auto" w:fill="FFFFFF"/>
        </w:rPr>
        <w:t>4</w:t>
      </w:r>
      <w:r w:rsidRPr="00474867">
        <w:rPr>
          <w:rFonts w:ascii="Times New Roman" w:hAnsi="Times New Roman" w:cs="Times New Roman"/>
          <w:sz w:val="28"/>
          <w:szCs w:val="28"/>
        </w:rPr>
        <w:t xml:space="preserve">]. </w:t>
      </w:r>
    </w:p>
    <w:p w14:paraId="49C6D32A" w14:textId="77777777" w:rsidR="00F9484B" w:rsidRDefault="00F9484B" w:rsidP="00F9484B">
      <w:pPr>
        <w:spacing w:line="240" w:lineRule="auto"/>
        <w:ind w:firstLine="709"/>
        <w:contextualSpacing/>
        <w:jc w:val="both"/>
        <w:rPr>
          <w:rFonts w:ascii="Times New Roman" w:hAnsi="Times New Roman" w:cs="Times New Roman"/>
          <w:sz w:val="28"/>
        </w:rPr>
      </w:pPr>
      <w:r w:rsidRPr="00474867">
        <w:rPr>
          <w:rFonts w:ascii="Times New Roman" w:hAnsi="Times New Roman" w:cs="Times New Roman"/>
          <w:sz w:val="28"/>
          <w:szCs w:val="28"/>
        </w:rPr>
        <w:t>В ниже приведённой таблице представлена информация о бремени, вызванном этими факторами риска, и последних достижениях в их устранении</w:t>
      </w:r>
      <w:r w:rsidRPr="0004599B">
        <w:rPr>
          <w:rFonts w:ascii="Times New Roman" w:hAnsi="Times New Roman" w:cs="Times New Roman"/>
          <w:sz w:val="28"/>
        </w:rPr>
        <w:t>, чтобы помочь в разработке целей исследований и стратегий охраны здоровья населения.</w:t>
      </w:r>
    </w:p>
    <w:p w14:paraId="6B9FD0F7" w14:textId="77777777" w:rsidR="00F9484B" w:rsidRPr="0004599B" w:rsidRDefault="00F9484B" w:rsidP="00F9484B">
      <w:pPr>
        <w:spacing w:line="240" w:lineRule="auto"/>
        <w:ind w:firstLine="709"/>
        <w:contextualSpacing/>
        <w:jc w:val="both"/>
        <w:rPr>
          <w:rFonts w:ascii="Times New Roman" w:hAnsi="Times New Roman" w:cs="Times New Roman"/>
          <w:sz w:val="28"/>
        </w:rPr>
      </w:pPr>
    </w:p>
    <w:p w14:paraId="6D208458" w14:textId="77777777" w:rsidR="00F9484B" w:rsidRPr="00284C42" w:rsidRDefault="00F9484B" w:rsidP="00F9484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1</w:t>
      </w:r>
      <w:r w:rsidR="00146E2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4685A">
        <w:rPr>
          <w:rFonts w:ascii="Times New Roman" w:hAnsi="Times New Roman" w:cs="Times New Roman"/>
          <w:sz w:val="28"/>
          <w:szCs w:val="28"/>
        </w:rPr>
        <w:t>Глобальный рейтинг атрибутивного бремени сердечно-сосудистых заболеваний, обусловленного отдельными модифицируемыми факторами риска</w:t>
      </w:r>
      <w:r w:rsidR="00284C42">
        <w:rPr>
          <w:rFonts w:ascii="Times New Roman" w:hAnsi="Times New Roman" w:cs="Times New Roman"/>
          <w:sz w:val="28"/>
          <w:szCs w:val="28"/>
        </w:rPr>
        <w:t xml:space="preserve"> </w:t>
      </w:r>
      <w:r w:rsidR="00284C42" w:rsidRPr="00284C42">
        <w:rPr>
          <w:rFonts w:ascii="Times New Roman" w:hAnsi="Times New Roman" w:cs="Times New Roman"/>
          <w:sz w:val="28"/>
          <w:szCs w:val="28"/>
        </w:rPr>
        <w:t>[55]</w:t>
      </w:r>
    </w:p>
    <w:p w14:paraId="13822479" w14:textId="77777777" w:rsidR="00146E24" w:rsidRDefault="00146E24" w:rsidP="00F9484B">
      <w:pPr>
        <w:spacing w:line="240" w:lineRule="auto"/>
        <w:contextualSpacing/>
        <w:jc w:val="both"/>
        <w:rPr>
          <w:rFonts w:ascii="Times New Roman" w:hAnsi="Times New Roman" w:cs="Times New Roman"/>
          <w:sz w:val="28"/>
          <w:szCs w:val="28"/>
        </w:rPr>
      </w:pPr>
    </w:p>
    <w:tbl>
      <w:tblPr>
        <w:tblStyle w:val="ab"/>
        <w:tblW w:w="9639" w:type="dxa"/>
        <w:tblInd w:w="108" w:type="dxa"/>
        <w:tblLayout w:type="fixed"/>
        <w:tblLook w:val="04A0" w:firstRow="1" w:lastRow="0" w:firstColumn="1" w:lastColumn="0" w:noHBand="0" w:noVBand="1"/>
      </w:tblPr>
      <w:tblGrid>
        <w:gridCol w:w="709"/>
        <w:gridCol w:w="3260"/>
        <w:gridCol w:w="2694"/>
        <w:gridCol w:w="2976"/>
      </w:tblGrid>
      <w:tr w:rsidR="00F9484B" w14:paraId="6CFC1D07" w14:textId="77777777" w:rsidTr="00615717">
        <w:tc>
          <w:tcPr>
            <w:tcW w:w="709" w:type="dxa"/>
            <w:vAlign w:val="center"/>
          </w:tcPr>
          <w:p w14:paraId="02BDFD38" w14:textId="77777777" w:rsidR="00F9484B" w:rsidRPr="0024685A" w:rsidRDefault="00F9484B" w:rsidP="00BD6875">
            <w:pPr>
              <w:spacing w:after="0" w:line="240" w:lineRule="auto"/>
              <w:contextualSpacing/>
              <w:jc w:val="center"/>
              <w:rPr>
                <w:rFonts w:ascii="Times New Roman" w:hAnsi="Times New Roman" w:cs="Times New Roman"/>
                <w:sz w:val="24"/>
                <w:szCs w:val="24"/>
                <w:lang w:val="ru-RU"/>
              </w:rPr>
            </w:pPr>
            <w:r w:rsidRPr="0024685A">
              <w:rPr>
                <w:rFonts w:ascii="Times New Roman" w:hAnsi="Times New Roman" w:cs="Times New Roman"/>
                <w:sz w:val="24"/>
                <w:szCs w:val="24"/>
                <w:lang w:val="ru-RU"/>
              </w:rPr>
              <w:t>№</w:t>
            </w:r>
          </w:p>
        </w:tc>
        <w:tc>
          <w:tcPr>
            <w:tcW w:w="3260" w:type="dxa"/>
            <w:vAlign w:val="center"/>
          </w:tcPr>
          <w:p w14:paraId="4DA7F6DB" w14:textId="77777777" w:rsidR="00F9484B" w:rsidRPr="0024685A" w:rsidRDefault="00F9484B" w:rsidP="00BD6875">
            <w:pPr>
              <w:spacing w:after="0" w:line="240" w:lineRule="auto"/>
              <w:contextualSpacing/>
              <w:jc w:val="center"/>
              <w:rPr>
                <w:rFonts w:ascii="Times New Roman" w:hAnsi="Times New Roman" w:cs="Times New Roman"/>
                <w:sz w:val="24"/>
                <w:szCs w:val="24"/>
                <w:lang w:val="ru-RU"/>
              </w:rPr>
            </w:pPr>
            <w:r w:rsidRPr="0024685A">
              <w:rPr>
                <w:rFonts w:ascii="Times New Roman" w:hAnsi="Times New Roman" w:cs="Times New Roman"/>
                <w:sz w:val="24"/>
                <w:szCs w:val="24"/>
                <w:lang w:val="ru-RU"/>
              </w:rPr>
              <w:t>Причина смерти</w:t>
            </w:r>
          </w:p>
        </w:tc>
        <w:tc>
          <w:tcPr>
            <w:tcW w:w="2694" w:type="dxa"/>
            <w:vAlign w:val="center"/>
          </w:tcPr>
          <w:p w14:paraId="3FB5FB2A" w14:textId="77777777" w:rsidR="00F9484B" w:rsidRPr="0024685A" w:rsidRDefault="00F9484B" w:rsidP="00BD6875">
            <w:pPr>
              <w:spacing w:after="0" w:line="240" w:lineRule="auto"/>
              <w:contextualSpacing/>
              <w:jc w:val="center"/>
              <w:rPr>
                <w:rFonts w:ascii="Times New Roman" w:hAnsi="Times New Roman" w:cs="Times New Roman"/>
                <w:sz w:val="24"/>
                <w:szCs w:val="24"/>
                <w:lang w:val="ru-RU"/>
              </w:rPr>
            </w:pPr>
            <w:r w:rsidRPr="0024685A">
              <w:rPr>
                <w:rFonts w:ascii="Times New Roman" w:hAnsi="Times New Roman" w:cs="Times New Roman"/>
                <w:sz w:val="24"/>
                <w:szCs w:val="24"/>
                <w:lang w:val="ru-RU"/>
              </w:rPr>
              <w:t>Количество смертей в 2021 г. (95% UI)</w:t>
            </w:r>
          </w:p>
        </w:tc>
        <w:tc>
          <w:tcPr>
            <w:tcW w:w="2976" w:type="dxa"/>
            <w:vAlign w:val="center"/>
          </w:tcPr>
          <w:p w14:paraId="43714F4D" w14:textId="77777777" w:rsidR="00F9484B" w:rsidRPr="0024685A" w:rsidRDefault="00F9484B" w:rsidP="00BD6875">
            <w:pPr>
              <w:spacing w:after="0" w:line="240" w:lineRule="auto"/>
              <w:contextualSpacing/>
              <w:jc w:val="center"/>
              <w:rPr>
                <w:rFonts w:ascii="Times New Roman" w:hAnsi="Times New Roman" w:cs="Times New Roman"/>
                <w:sz w:val="24"/>
                <w:szCs w:val="24"/>
                <w:lang w:val="ru-RU"/>
              </w:rPr>
            </w:pPr>
            <w:r w:rsidRPr="0024685A">
              <w:rPr>
                <w:rFonts w:ascii="Times New Roman" w:hAnsi="Times New Roman" w:cs="Times New Roman"/>
                <w:sz w:val="24"/>
                <w:szCs w:val="24"/>
                <w:lang w:val="ru-RU"/>
              </w:rPr>
              <w:t>Количество DALY (95% UI)</w:t>
            </w:r>
          </w:p>
        </w:tc>
      </w:tr>
      <w:tr w:rsidR="00F9484B" w14:paraId="3151D501" w14:textId="77777777" w:rsidTr="00615717">
        <w:tc>
          <w:tcPr>
            <w:tcW w:w="709" w:type="dxa"/>
            <w:vAlign w:val="center"/>
          </w:tcPr>
          <w:p w14:paraId="1EF29081" w14:textId="77777777" w:rsidR="00F9484B" w:rsidRPr="0024685A" w:rsidRDefault="00F9484B" w:rsidP="00BD6875">
            <w:pPr>
              <w:spacing w:after="0" w:line="240" w:lineRule="auto"/>
              <w:contextualSpacing/>
              <w:jc w:val="center"/>
              <w:rPr>
                <w:rFonts w:ascii="Times New Roman" w:hAnsi="Times New Roman" w:cs="Times New Roman"/>
                <w:sz w:val="24"/>
                <w:szCs w:val="24"/>
                <w:lang w:val="ru-RU"/>
              </w:rPr>
            </w:pPr>
            <w:r w:rsidRPr="0024685A">
              <w:rPr>
                <w:rFonts w:ascii="Times New Roman" w:hAnsi="Times New Roman" w:cs="Times New Roman"/>
                <w:sz w:val="24"/>
                <w:szCs w:val="24"/>
                <w:lang w:val="ru-RU"/>
              </w:rPr>
              <w:t>1</w:t>
            </w:r>
          </w:p>
        </w:tc>
        <w:tc>
          <w:tcPr>
            <w:tcW w:w="3260" w:type="dxa"/>
            <w:vAlign w:val="center"/>
          </w:tcPr>
          <w:p w14:paraId="5A9E5B2F" w14:textId="77777777" w:rsidR="00F9484B" w:rsidRPr="0024685A" w:rsidRDefault="00F9484B" w:rsidP="00BD6875">
            <w:pPr>
              <w:spacing w:after="0" w:line="240" w:lineRule="auto"/>
              <w:contextualSpacing/>
              <w:jc w:val="both"/>
              <w:rPr>
                <w:rFonts w:ascii="Times New Roman" w:hAnsi="Times New Roman" w:cs="Times New Roman"/>
                <w:sz w:val="24"/>
                <w:szCs w:val="24"/>
                <w:lang w:val="ru-RU"/>
              </w:rPr>
            </w:pPr>
            <w:r w:rsidRPr="0024685A">
              <w:rPr>
                <w:rFonts w:ascii="Times New Roman" w:hAnsi="Times New Roman" w:cs="Times New Roman"/>
                <w:sz w:val="24"/>
                <w:szCs w:val="24"/>
                <w:lang w:val="ru-RU"/>
              </w:rPr>
              <w:t xml:space="preserve">Высокое </w:t>
            </w:r>
            <w:r>
              <w:rPr>
                <w:rFonts w:ascii="Times New Roman" w:hAnsi="Times New Roman" w:cs="Times New Roman"/>
                <w:sz w:val="24"/>
                <w:szCs w:val="24"/>
                <w:lang w:val="ru-RU"/>
              </w:rPr>
              <w:t>САД</w:t>
            </w:r>
          </w:p>
        </w:tc>
        <w:tc>
          <w:tcPr>
            <w:tcW w:w="2694" w:type="dxa"/>
            <w:vAlign w:val="center"/>
          </w:tcPr>
          <w:p w14:paraId="081D0E5E"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10,800,000 (9,150,000-12,100,000)</w:t>
            </w:r>
          </w:p>
        </w:tc>
        <w:tc>
          <w:tcPr>
            <w:tcW w:w="2976" w:type="dxa"/>
            <w:vAlign w:val="center"/>
          </w:tcPr>
          <w:p w14:paraId="5DBCDC07"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Pr>
                <w:rStyle w:val="BodytextTrebuchetMS5pt"/>
                <w:rFonts w:ascii="Times New Roman" w:hAnsi="Times New Roman" w:cs="Times New Roman"/>
                <w:sz w:val="24"/>
                <w:szCs w:val="24"/>
              </w:rPr>
              <w:t>209,000,000</w:t>
            </w:r>
            <w:r>
              <w:rPr>
                <w:rStyle w:val="BodytextTrebuchetMS5pt"/>
                <w:rFonts w:ascii="Times New Roman" w:hAnsi="Times New Roman" w:cs="Times New Roman"/>
                <w:sz w:val="24"/>
                <w:szCs w:val="24"/>
                <w:lang w:val="ru-RU"/>
              </w:rPr>
              <w:t xml:space="preserve"> </w:t>
            </w:r>
            <w:r w:rsidRPr="0024685A">
              <w:rPr>
                <w:rStyle w:val="BodytextTrebuchetMS5pt"/>
                <w:rFonts w:ascii="Times New Roman" w:hAnsi="Times New Roman" w:cs="Times New Roman"/>
                <w:sz w:val="24"/>
                <w:szCs w:val="24"/>
              </w:rPr>
              <w:t>(172,000,000-236,000,000)</w:t>
            </w:r>
          </w:p>
        </w:tc>
      </w:tr>
      <w:tr w:rsidR="00F9484B" w14:paraId="6335B753" w14:textId="77777777" w:rsidTr="00615717">
        <w:tc>
          <w:tcPr>
            <w:tcW w:w="709" w:type="dxa"/>
            <w:vAlign w:val="center"/>
          </w:tcPr>
          <w:p w14:paraId="2B6566C0" w14:textId="77777777" w:rsidR="00F9484B" w:rsidRPr="0024685A" w:rsidRDefault="00F9484B" w:rsidP="00BD6875">
            <w:pPr>
              <w:spacing w:after="0" w:line="240" w:lineRule="auto"/>
              <w:contextualSpacing/>
              <w:jc w:val="center"/>
              <w:rPr>
                <w:rFonts w:ascii="Times New Roman" w:hAnsi="Times New Roman" w:cs="Times New Roman"/>
                <w:sz w:val="24"/>
                <w:szCs w:val="24"/>
                <w:lang w:val="ru-RU"/>
              </w:rPr>
            </w:pPr>
            <w:r w:rsidRPr="0024685A">
              <w:rPr>
                <w:rFonts w:ascii="Times New Roman" w:hAnsi="Times New Roman" w:cs="Times New Roman"/>
                <w:sz w:val="24"/>
                <w:szCs w:val="24"/>
                <w:lang w:val="ru-RU"/>
              </w:rPr>
              <w:t>2</w:t>
            </w:r>
          </w:p>
        </w:tc>
        <w:tc>
          <w:tcPr>
            <w:tcW w:w="3260" w:type="dxa"/>
            <w:vAlign w:val="center"/>
          </w:tcPr>
          <w:p w14:paraId="6C238FFD" w14:textId="77777777" w:rsidR="00F9484B" w:rsidRPr="0024685A" w:rsidRDefault="00F9484B" w:rsidP="00BD6875">
            <w:pPr>
              <w:spacing w:after="0" w:line="240" w:lineRule="auto"/>
              <w:contextualSpacing/>
              <w:jc w:val="both"/>
              <w:rPr>
                <w:rFonts w:ascii="Times New Roman" w:hAnsi="Times New Roman" w:cs="Times New Roman"/>
                <w:sz w:val="24"/>
                <w:szCs w:val="24"/>
                <w:lang w:val="ru-RU"/>
              </w:rPr>
            </w:pPr>
            <w:r w:rsidRPr="0024685A">
              <w:rPr>
                <w:rFonts w:ascii="Times New Roman" w:hAnsi="Times New Roman" w:cs="Times New Roman"/>
                <w:sz w:val="24"/>
                <w:szCs w:val="24"/>
                <w:lang w:val="ru-RU"/>
              </w:rPr>
              <w:t>Диетические риски</w:t>
            </w:r>
          </w:p>
        </w:tc>
        <w:tc>
          <w:tcPr>
            <w:tcW w:w="2694" w:type="dxa"/>
            <w:vAlign w:val="center"/>
          </w:tcPr>
          <w:p w14:paraId="2B57DE9D"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6,580,000 (2,270,000-9,520,000)</w:t>
            </w:r>
          </w:p>
        </w:tc>
        <w:tc>
          <w:tcPr>
            <w:tcW w:w="2976" w:type="dxa"/>
            <w:vAlign w:val="center"/>
          </w:tcPr>
          <w:p w14:paraId="6503F0B2"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142,000,000 (45,300,000-200,000,000)</w:t>
            </w:r>
          </w:p>
        </w:tc>
      </w:tr>
      <w:tr w:rsidR="00F9484B" w14:paraId="112F8668" w14:textId="77777777" w:rsidTr="00615717">
        <w:tc>
          <w:tcPr>
            <w:tcW w:w="709" w:type="dxa"/>
            <w:vAlign w:val="center"/>
          </w:tcPr>
          <w:p w14:paraId="1EC6E31D" w14:textId="77777777" w:rsidR="00F9484B" w:rsidRPr="0024685A" w:rsidRDefault="00F9484B" w:rsidP="00BD6875">
            <w:pPr>
              <w:spacing w:after="0" w:line="240" w:lineRule="auto"/>
              <w:contextualSpacing/>
              <w:jc w:val="center"/>
              <w:rPr>
                <w:rFonts w:ascii="Times New Roman" w:hAnsi="Times New Roman" w:cs="Times New Roman"/>
                <w:sz w:val="24"/>
                <w:szCs w:val="24"/>
                <w:lang w:val="ru-RU"/>
              </w:rPr>
            </w:pPr>
            <w:r w:rsidRPr="0024685A">
              <w:rPr>
                <w:rFonts w:ascii="Times New Roman" w:hAnsi="Times New Roman" w:cs="Times New Roman"/>
                <w:sz w:val="24"/>
                <w:szCs w:val="24"/>
                <w:lang w:val="ru-RU"/>
              </w:rPr>
              <w:t>3</w:t>
            </w:r>
          </w:p>
        </w:tc>
        <w:tc>
          <w:tcPr>
            <w:tcW w:w="3260" w:type="dxa"/>
            <w:vAlign w:val="center"/>
          </w:tcPr>
          <w:p w14:paraId="4F03A1F5" w14:textId="77777777" w:rsidR="00F9484B" w:rsidRPr="0024685A" w:rsidRDefault="00F9484B" w:rsidP="00BD6875">
            <w:pPr>
              <w:spacing w:after="0" w:line="240" w:lineRule="auto"/>
              <w:contextualSpacing/>
              <w:jc w:val="both"/>
              <w:rPr>
                <w:rFonts w:ascii="Times New Roman" w:hAnsi="Times New Roman" w:cs="Times New Roman"/>
                <w:sz w:val="24"/>
                <w:szCs w:val="24"/>
                <w:lang w:val="ru-RU"/>
              </w:rPr>
            </w:pPr>
            <w:r w:rsidRPr="0024685A">
              <w:rPr>
                <w:rFonts w:ascii="Times New Roman" w:hAnsi="Times New Roman" w:cs="Times New Roman"/>
                <w:sz w:val="24"/>
                <w:szCs w:val="24"/>
                <w:lang w:val="ru-RU"/>
              </w:rPr>
              <w:t xml:space="preserve">Высокий уровень </w:t>
            </w:r>
            <w:r>
              <w:rPr>
                <w:rFonts w:ascii="Times New Roman" w:hAnsi="Times New Roman" w:cs="Times New Roman"/>
                <w:sz w:val="24"/>
                <w:szCs w:val="24"/>
                <w:lang w:val="ru-RU"/>
              </w:rPr>
              <w:t>ХС ЛПНП</w:t>
            </w:r>
          </w:p>
        </w:tc>
        <w:tc>
          <w:tcPr>
            <w:tcW w:w="2694" w:type="dxa"/>
            <w:vAlign w:val="center"/>
          </w:tcPr>
          <w:p w14:paraId="59690659"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3,810,000 (2,170,000-5,420,000)</w:t>
            </w:r>
          </w:p>
        </w:tc>
        <w:tc>
          <w:tcPr>
            <w:tcW w:w="2976" w:type="dxa"/>
            <w:vAlign w:val="center"/>
          </w:tcPr>
          <w:p w14:paraId="2D257613"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86,300,000 (54,100,000-115,000,000)</w:t>
            </w:r>
          </w:p>
        </w:tc>
      </w:tr>
      <w:tr w:rsidR="00F9484B" w14:paraId="4CB46BD0" w14:textId="77777777" w:rsidTr="00615717">
        <w:tc>
          <w:tcPr>
            <w:tcW w:w="709" w:type="dxa"/>
            <w:vAlign w:val="center"/>
          </w:tcPr>
          <w:p w14:paraId="6743EC8A" w14:textId="77777777" w:rsidR="00F9484B" w:rsidRPr="0024685A" w:rsidRDefault="00F9484B" w:rsidP="00BD6875">
            <w:pPr>
              <w:spacing w:after="0" w:line="240" w:lineRule="auto"/>
              <w:contextualSpacing/>
              <w:jc w:val="center"/>
              <w:rPr>
                <w:rFonts w:ascii="Times New Roman" w:hAnsi="Times New Roman" w:cs="Times New Roman"/>
                <w:sz w:val="24"/>
                <w:szCs w:val="24"/>
                <w:lang w:val="ru-RU"/>
              </w:rPr>
            </w:pPr>
            <w:r w:rsidRPr="0024685A">
              <w:rPr>
                <w:rFonts w:ascii="Times New Roman" w:hAnsi="Times New Roman" w:cs="Times New Roman"/>
                <w:sz w:val="24"/>
                <w:szCs w:val="24"/>
                <w:lang w:val="ru-RU"/>
              </w:rPr>
              <w:t>4</w:t>
            </w:r>
          </w:p>
        </w:tc>
        <w:tc>
          <w:tcPr>
            <w:tcW w:w="3260" w:type="dxa"/>
            <w:vAlign w:val="center"/>
          </w:tcPr>
          <w:p w14:paraId="33D66325" w14:textId="77777777" w:rsidR="00F9484B" w:rsidRPr="0024685A" w:rsidRDefault="00F9484B" w:rsidP="00BD6875">
            <w:pPr>
              <w:spacing w:after="0" w:line="240" w:lineRule="auto"/>
              <w:contextualSpacing/>
              <w:jc w:val="both"/>
              <w:rPr>
                <w:rFonts w:ascii="Times New Roman" w:hAnsi="Times New Roman" w:cs="Times New Roman"/>
                <w:sz w:val="24"/>
                <w:szCs w:val="24"/>
                <w:lang w:val="ru-RU"/>
              </w:rPr>
            </w:pPr>
            <w:r w:rsidRPr="0024685A">
              <w:rPr>
                <w:rFonts w:ascii="Times New Roman" w:hAnsi="Times New Roman" w:cs="Times New Roman"/>
                <w:sz w:val="24"/>
                <w:szCs w:val="24"/>
                <w:lang w:val="ru-RU"/>
              </w:rPr>
              <w:t>Загрязнение окружающей среды твердыми частицами</w:t>
            </w:r>
          </w:p>
        </w:tc>
        <w:tc>
          <w:tcPr>
            <w:tcW w:w="2694" w:type="dxa"/>
            <w:vAlign w:val="center"/>
          </w:tcPr>
          <w:p w14:paraId="42A64354"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3,130,000 (2,310,000-3,930,000)</w:t>
            </w:r>
          </w:p>
        </w:tc>
        <w:tc>
          <w:tcPr>
            <w:tcW w:w="2976" w:type="dxa"/>
            <w:vAlign w:val="center"/>
          </w:tcPr>
          <w:p w14:paraId="7F71D2E4"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62,500,000 (45,700,000-78,400,000)</w:t>
            </w:r>
          </w:p>
        </w:tc>
      </w:tr>
      <w:tr w:rsidR="00F9484B" w14:paraId="30AC07EC" w14:textId="77777777" w:rsidTr="00615717">
        <w:tc>
          <w:tcPr>
            <w:tcW w:w="709" w:type="dxa"/>
            <w:vAlign w:val="center"/>
          </w:tcPr>
          <w:p w14:paraId="4098F57C" w14:textId="77777777" w:rsidR="00F9484B" w:rsidRPr="0024685A" w:rsidRDefault="00F9484B" w:rsidP="00BD6875">
            <w:pPr>
              <w:spacing w:after="0" w:line="240" w:lineRule="auto"/>
              <w:contextualSpacing/>
              <w:jc w:val="center"/>
              <w:rPr>
                <w:rFonts w:ascii="Times New Roman" w:hAnsi="Times New Roman" w:cs="Times New Roman"/>
                <w:sz w:val="24"/>
                <w:szCs w:val="24"/>
                <w:lang w:val="ru-RU"/>
              </w:rPr>
            </w:pPr>
            <w:r w:rsidRPr="0024685A">
              <w:rPr>
                <w:rFonts w:ascii="Times New Roman" w:hAnsi="Times New Roman" w:cs="Times New Roman"/>
                <w:sz w:val="24"/>
                <w:szCs w:val="24"/>
                <w:lang w:val="ru-RU"/>
              </w:rPr>
              <w:t>5</w:t>
            </w:r>
          </w:p>
        </w:tc>
        <w:tc>
          <w:tcPr>
            <w:tcW w:w="3260" w:type="dxa"/>
            <w:vAlign w:val="center"/>
          </w:tcPr>
          <w:p w14:paraId="470E779A" w14:textId="77777777" w:rsidR="00F9484B" w:rsidRPr="0024685A" w:rsidRDefault="00F9484B" w:rsidP="00BD6875">
            <w:pPr>
              <w:spacing w:after="0" w:line="240" w:lineRule="auto"/>
              <w:contextualSpacing/>
              <w:jc w:val="both"/>
              <w:rPr>
                <w:rFonts w:ascii="Times New Roman" w:hAnsi="Times New Roman" w:cs="Times New Roman"/>
                <w:sz w:val="24"/>
                <w:szCs w:val="24"/>
                <w:lang w:val="ru-RU"/>
              </w:rPr>
            </w:pPr>
            <w:r w:rsidRPr="0024685A">
              <w:rPr>
                <w:rFonts w:ascii="Times New Roman" w:hAnsi="Times New Roman" w:cs="Times New Roman"/>
                <w:sz w:val="24"/>
                <w:szCs w:val="24"/>
                <w:lang w:val="ru-RU"/>
              </w:rPr>
              <w:t>Курение</w:t>
            </w:r>
          </w:p>
        </w:tc>
        <w:tc>
          <w:tcPr>
            <w:tcW w:w="2694" w:type="dxa"/>
            <w:vAlign w:val="center"/>
          </w:tcPr>
          <w:p w14:paraId="110F3BD2" w14:textId="77777777" w:rsidR="00F9484B" w:rsidRPr="0024685A" w:rsidRDefault="00F9484B" w:rsidP="00BD6875">
            <w:pPr>
              <w:pStyle w:val="11"/>
              <w:shd w:val="clear" w:color="auto" w:fill="auto"/>
              <w:spacing w:before="0" w:line="240" w:lineRule="auto"/>
              <w:ind w:right="500"/>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2,370,000 (498,000-4,410,000)</w:t>
            </w:r>
          </w:p>
        </w:tc>
        <w:tc>
          <w:tcPr>
            <w:tcW w:w="2976" w:type="dxa"/>
            <w:vAlign w:val="center"/>
          </w:tcPr>
          <w:p w14:paraId="107697D9"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59,600,000 (13,100,000-107,000,000)</w:t>
            </w:r>
          </w:p>
        </w:tc>
      </w:tr>
      <w:tr w:rsidR="00F9484B" w14:paraId="7CD21F5C" w14:textId="77777777" w:rsidTr="00615717">
        <w:tc>
          <w:tcPr>
            <w:tcW w:w="709" w:type="dxa"/>
            <w:vAlign w:val="center"/>
          </w:tcPr>
          <w:p w14:paraId="52B8A307" w14:textId="77777777" w:rsidR="00F9484B" w:rsidRPr="0024685A" w:rsidRDefault="00F9484B" w:rsidP="00BD6875">
            <w:pPr>
              <w:spacing w:after="0" w:line="240" w:lineRule="auto"/>
              <w:contextualSpacing/>
              <w:jc w:val="center"/>
              <w:rPr>
                <w:rFonts w:ascii="Times New Roman" w:hAnsi="Times New Roman" w:cs="Times New Roman"/>
                <w:sz w:val="24"/>
                <w:szCs w:val="24"/>
                <w:lang w:val="ru-RU"/>
              </w:rPr>
            </w:pPr>
            <w:r w:rsidRPr="0024685A">
              <w:rPr>
                <w:rFonts w:ascii="Times New Roman" w:hAnsi="Times New Roman" w:cs="Times New Roman"/>
                <w:sz w:val="24"/>
                <w:szCs w:val="24"/>
                <w:lang w:val="ru-RU"/>
              </w:rPr>
              <w:t>6</w:t>
            </w:r>
          </w:p>
        </w:tc>
        <w:tc>
          <w:tcPr>
            <w:tcW w:w="3260" w:type="dxa"/>
            <w:vAlign w:val="center"/>
          </w:tcPr>
          <w:p w14:paraId="10532986" w14:textId="77777777" w:rsidR="00F9484B" w:rsidRPr="0024685A" w:rsidRDefault="00F9484B" w:rsidP="00BD6875">
            <w:pPr>
              <w:spacing w:after="0" w:line="240" w:lineRule="auto"/>
              <w:contextualSpacing/>
              <w:jc w:val="both"/>
              <w:rPr>
                <w:rFonts w:ascii="Times New Roman" w:hAnsi="Times New Roman" w:cs="Times New Roman"/>
                <w:sz w:val="24"/>
                <w:szCs w:val="24"/>
                <w:lang w:val="ru-RU"/>
              </w:rPr>
            </w:pPr>
            <w:r w:rsidRPr="0024685A">
              <w:rPr>
                <w:rFonts w:ascii="Times New Roman" w:hAnsi="Times New Roman" w:cs="Times New Roman"/>
                <w:sz w:val="24"/>
                <w:szCs w:val="24"/>
                <w:lang w:val="ru-RU"/>
              </w:rPr>
              <w:t>Высокий уровень глюкозы в плазме натощак</w:t>
            </w:r>
          </w:p>
        </w:tc>
        <w:tc>
          <w:tcPr>
            <w:tcW w:w="2694" w:type="dxa"/>
            <w:vAlign w:val="center"/>
          </w:tcPr>
          <w:p w14:paraId="616CB552"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2,300,000 (2,030,000-2,650,000)</w:t>
            </w:r>
          </w:p>
        </w:tc>
        <w:tc>
          <w:tcPr>
            <w:tcW w:w="2976" w:type="dxa"/>
            <w:vAlign w:val="center"/>
          </w:tcPr>
          <w:p w14:paraId="2274FB1C"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41,200,000 (36,600,000-47,600,000)</w:t>
            </w:r>
          </w:p>
        </w:tc>
      </w:tr>
      <w:tr w:rsidR="00F9484B" w14:paraId="5642AA82" w14:textId="77777777" w:rsidTr="00615717">
        <w:tc>
          <w:tcPr>
            <w:tcW w:w="709" w:type="dxa"/>
            <w:vAlign w:val="center"/>
          </w:tcPr>
          <w:p w14:paraId="240A037C" w14:textId="77777777" w:rsidR="00F9484B" w:rsidRPr="0024685A" w:rsidRDefault="00F9484B" w:rsidP="00BD6875">
            <w:pPr>
              <w:spacing w:after="0" w:line="240" w:lineRule="auto"/>
              <w:contextualSpacing/>
              <w:jc w:val="center"/>
              <w:rPr>
                <w:rFonts w:ascii="Times New Roman" w:hAnsi="Times New Roman" w:cs="Times New Roman"/>
                <w:sz w:val="24"/>
                <w:szCs w:val="24"/>
                <w:lang w:val="ru-RU"/>
              </w:rPr>
            </w:pPr>
            <w:r w:rsidRPr="0024685A">
              <w:rPr>
                <w:rFonts w:ascii="Times New Roman" w:hAnsi="Times New Roman" w:cs="Times New Roman"/>
                <w:sz w:val="24"/>
                <w:szCs w:val="24"/>
                <w:lang w:val="ru-RU"/>
              </w:rPr>
              <w:t>7</w:t>
            </w:r>
          </w:p>
        </w:tc>
        <w:tc>
          <w:tcPr>
            <w:tcW w:w="3260" w:type="dxa"/>
            <w:vAlign w:val="center"/>
          </w:tcPr>
          <w:p w14:paraId="2F3477A7" w14:textId="77777777" w:rsidR="00F9484B" w:rsidRPr="0024685A" w:rsidRDefault="00F9484B" w:rsidP="00BD6875">
            <w:pPr>
              <w:spacing w:after="0" w:line="240" w:lineRule="auto"/>
              <w:contextualSpacing/>
              <w:jc w:val="both"/>
              <w:rPr>
                <w:rFonts w:ascii="Times New Roman" w:hAnsi="Times New Roman" w:cs="Times New Roman"/>
                <w:sz w:val="24"/>
                <w:szCs w:val="24"/>
                <w:lang w:val="ru-RU"/>
              </w:rPr>
            </w:pPr>
            <w:r w:rsidRPr="0024685A">
              <w:rPr>
                <w:rFonts w:ascii="Times New Roman" w:hAnsi="Times New Roman" w:cs="Times New Roman"/>
                <w:sz w:val="24"/>
                <w:szCs w:val="24"/>
                <w:lang w:val="ru-RU"/>
              </w:rPr>
              <w:t>Высокий индекс массы тела</w:t>
            </w:r>
          </w:p>
        </w:tc>
        <w:tc>
          <w:tcPr>
            <w:tcW w:w="2694" w:type="dxa"/>
            <w:vAlign w:val="center"/>
          </w:tcPr>
          <w:p w14:paraId="0ADEFFB6"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1,950,000 (1,120,000-2,910,000)</w:t>
            </w:r>
          </w:p>
        </w:tc>
        <w:tc>
          <w:tcPr>
            <w:tcW w:w="2976" w:type="dxa"/>
            <w:vAlign w:val="center"/>
          </w:tcPr>
          <w:p w14:paraId="2804ABE1"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43,900,000 (23,800,000-65,400,000)</w:t>
            </w:r>
          </w:p>
        </w:tc>
      </w:tr>
      <w:tr w:rsidR="00F9484B" w14:paraId="6302F299" w14:textId="77777777" w:rsidTr="00615717">
        <w:tc>
          <w:tcPr>
            <w:tcW w:w="709" w:type="dxa"/>
            <w:vAlign w:val="center"/>
          </w:tcPr>
          <w:p w14:paraId="569419E9" w14:textId="77777777" w:rsidR="00F9484B" w:rsidRPr="0024685A" w:rsidRDefault="00F9484B" w:rsidP="00BD6875">
            <w:pPr>
              <w:spacing w:after="0" w:line="240" w:lineRule="auto"/>
              <w:contextualSpacing/>
              <w:jc w:val="center"/>
              <w:rPr>
                <w:rFonts w:ascii="Times New Roman" w:hAnsi="Times New Roman" w:cs="Times New Roman"/>
                <w:sz w:val="24"/>
                <w:szCs w:val="24"/>
                <w:lang w:val="ru-RU"/>
              </w:rPr>
            </w:pPr>
            <w:r w:rsidRPr="0024685A">
              <w:rPr>
                <w:rFonts w:ascii="Times New Roman" w:hAnsi="Times New Roman" w:cs="Times New Roman"/>
                <w:sz w:val="24"/>
                <w:szCs w:val="24"/>
                <w:lang w:val="ru-RU"/>
              </w:rPr>
              <w:t>8</w:t>
            </w:r>
          </w:p>
        </w:tc>
        <w:tc>
          <w:tcPr>
            <w:tcW w:w="3260" w:type="dxa"/>
            <w:vAlign w:val="center"/>
          </w:tcPr>
          <w:p w14:paraId="0AB2F3F0" w14:textId="77777777" w:rsidR="00F9484B" w:rsidRPr="0024685A" w:rsidRDefault="00F9484B" w:rsidP="00BD6875">
            <w:pPr>
              <w:spacing w:after="0" w:line="240" w:lineRule="auto"/>
              <w:contextualSpacing/>
              <w:jc w:val="both"/>
              <w:rPr>
                <w:rFonts w:ascii="Times New Roman" w:hAnsi="Times New Roman" w:cs="Times New Roman"/>
                <w:sz w:val="24"/>
                <w:szCs w:val="24"/>
                <w:lang w:val="ru-RU"/>
              </w:rPr>
            </w:pPr>
            <w:r w:rsidRPr="0024685A">
              <w:rPr>
                <w:rFonts w:ascii="Times New Roman" w:hAnsi="Times New Roman" w:cs="Times New Roman"/>
                <w:sz w:val="24"/>
                <w:szCs w:val="24"/>
                <w:lang w:val="ru-RU"/>
              </w:rPr>
              <w:t>Дисфункция почек</w:t>
            </w:r>
          </w:p>
        </w:tc>
        <w:tc>
          <w:tcPr>
            <w:tcW w:w="2694" w:type="dxa"/>
            <w:vAlign w:val="center"/>
          </w:tcPr>
          <w:p w14:paraId="0E44EE12"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1,870,000 (1,440,000-2,340,000)</w:t>
            </w:r>
          </w:p>
        </w:tc>
        <w:tc>
          <w:tcPr>
            <w:tcW w:w="2976" w:type="dxa"/>
            <w:vAlign w:val="center"/>
          </w:tcPr>
          <w:p w14:paraId="056DDEA4"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38,200,000 (30,700,000-45,900,000)</w:t>
            </w:r>
          </w:p>
        </w:tc>
      </w:tr>
      <w:tr w:rsidR="00F9484B" w14:paraId="4BAD8257" w14:textId="77777777" w:rsidTr="00615717">
        <w:tc>
          <w:tcPr>
            <w:tcW w:w="709" w:type="dxa"/>
            <w:vAlign w:val="center"/>
          </w:tcPr>
          <w:p w14:paraId="0321BA31" w14:textId="77777777" w:rsidR="00F9484B" w:rsidRPr="0024685A" w:rsidRDefault="00F9484B" w:rsidP="00BD6875">
            <w:pPr>
              <w:spacing w:after="0" w:line="240" w:lineRule="auto"/>
              <w:contextualSpacing/>
              <w:jc w:val="center"/>
              <w:rPr>
                <w:rFonts w:ascii="Times New Roman" w:hAnsi="Times New Roman" w:cs="Times New Roman"/>
                <w:sz w:val="24"/>
                <w:szCs w:val="24"/>
                <w:lang w:val="ru-RU"/>
              </w:rPr>
            </w:pPr>
            <w:r w:rsidRPr="0024685A">
              <w:rPr>
                <w:rFonts w:ascii="Times New Roman" w:hAnsi="Times New Roman" w:cs="Times New Roman"/>
                <w:sz w:val="24"/>
                <w:szCs w:val="24"/>
                <w:lang w:val="ru-RU"/>
              </w:rPr>
              <w:t>9</w:t>
            </w:r>
          </w:p>
        </w:tc>
        <w:tc>
          <w:tcPr>
            <w:tcW w:w="3260" w:type="dxa"/>
            <w:vAlign w:val="center"/>
          </w:tcPr>
          <w:p w14:paraId="3FF09EC7" w14:textId="77777777" w:rsidR="00F9484B" w:rsidRPr="0024685A" w:rsidRDefault="00F9484B" w:rsidP="00BD6875">
            <w:pPr>
              <w:spacing w:after="0" w:line="240" w:lineRule="auto"/>
              <w:contextualSpacing/>
              <w:jc w:val="both"/>
              <w:rPr>
                <w:rFonts w:ascii="Times New Roman" w:hAnsi="Times New Roman" w:cs="Times New Roman"/>
                <w:sz w:val="24"/>
                <w:szCs w:val="24"/>
                <w:lang w:val="ru-RU"/>
              </w:rPr>
            </w:pPr>
            <w:r w:rsidRPr="0024685A">
              <w:rPr>
                <w:rFonts w:ascii="Times New Roman" w:hAnsi="Times New Roman" w:cs="Times New Roman"/>
                <w:sz w:val="24"/>
                <w:szCs w:val="24"/>
                <w:lang w:val="ru-RU"/>
              </w:rPr>
              <w:t>Загрязнение воздуха в жилых помещениях твердым топливом</w:t>
            </w:r>
          </w:p>
        </w:tc>
        <w:tc>
          <w:tcPr>
            <w:tcW w:w="2694" w:type="dxa"/>
            <w:vAlign w:val="center"/>
          </w:tcPr>
          <w:p w14:paraId="0D07FBE2" w14:textId="77777777" w:rsidR="00F9484B" w:rsidRPr="0024685A" w:rsidRDefault="00F9484B" w:rsidP="00BD6875">
            <w:pPr>
              <w:pStyle w:val="11"/>
              <w:shd w:val="clear" w:color="auto" w:fill="auto"/>
              <w:spacing w:before="0" w:line="240" w:lineRule="auto"/>
              <w:ind w:right="500"/>
              <w:contextualSpacing/>
              <w:jc w:val="center"/>
              <w:rPr>
                <w:rFonts w:ascii="Times New Roman" w:hAnsi="Times New Roman" w:cs="Times New Roman"/>
                <w:sz w:val="24"/>
                <w:szCs w:val="24"/>
              </w:rPr>
            </w:pPr>
            <w:r>
              <w:rPr>
                <w:rStyle w:val="BodytextTrebuchetMS5pt"/>
                <w:rFonts w:ascii="Times New Roman" w:hAnsi="Times New Roman" w:cs="Times New Roman"/>
                <w:sz w:val="24"/>
                <w:szCs w:val="24"/>
              </w:rPr>
              <w:t>1,610,000</w:t>
            </w:r>
            <w:r>
              <w:rPr>
                <w:rStyle w:val="BodytextTrebuchetMS5pt"/>
                <w:rFonts w:ascii="Times New Roman" w:hAnsi="Times New Roman" w:cs="Times New Roman"/>
                <w:sz w:val="24"/>
                <w:szCs w:val="24"/>
                <w:lang w:val="ru-RU"/>
              </w:rPr>
              <w:t xml:space="preserve"> </w:t>
            </w:r>
            <w:r w:rsidRPr="0024685A">
              <w:rPr>
                <w:rStyle w:val="BodytextTrebuchetMS5pt"/>
                <w:rFonts w:ascii="Times New Roman" w:hAnsi="Times New Roman" w:cs="Times New Roman"/>
                <w:sz w:val="24"/>
                <w:szCs w:val="24"/>
              </w:rPr>
              <w:t>(904,000-2,820,000)</w:t>
            </w:r>
          </w:p>
        </w:tc>
        <w:tc>
          <w:tcPr>
            <w:tcW w:w="2976" w:type="dxa"/>
            <w:vAlign w:val="center"/>
          </w:tcPr>
          <w:p w14:paraId="0656D171"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36,200,000 (21,200,000-61,100,000)</w:t>
            </w:r>
          </w:p>
        </w:tc>
      </w:tr>
      <w:tr w:rsidR="00F9484B" w14:paraId="70E4F973" w14:textId="77777777" w:rsidTr="00615717">
        <w:tc>
          <w:tcPr>
            <w:tcW w:w="709" w:type="dxa"/>
            <w:vAlign w:val="center"/>
          </w:tcPr>
          <w:p w14:paraId="5A6E167A" w14:textId="77777777" w:rsidR="00F9484B" w:rsidRPr="0024685A" w:rsidRDefault="00F9484B" w:rsidP="00BD6875">
            <w:pPr>
              <w:spacing w:after="0" w:line="240" w:lineRule="auto"/>
              <w:contextualSpacing/>
              <w:jc w:val="center"/>
              <w:rPr>
                <w:rFonts w:ascii="Times New Roman" w:hAnsi="Times New Roman" w:cs="Times New Roman"/>
                <w:sz w:val="24"/>
                <w:szCs w:val="24"/>
                <w:lang w:val="ru-RU"/>
              </w:rPr>
            </w:pPr>
            <w:r w:rsidRPr="0024685A">
              <w:rPr>
                <w:rFonts w:ascii="Times New Roman" w:hAnsi="Times New Roman" w:cs="Times New Roman"/>
                <w:sz w:val="24"/>
                <w:szCs w:val="24"/>
                <w:lang w:val="ru-RU"/>
              </w:rPr>
              <w:t>10</w:t>
            </w:r>
          </w:p>
        </w:tc>
        <w:tc>
          <w:tcPr>
            <w:tcW w:w="3260" w:type="dxa"/>
            <w:vAlign w:val="center"/>
          </w:tcPr>
          <w:p w14:paraId="4C611C1D" w14:textId="77777777" w:rsidR="00F9484B" w:rsidRPr="0024685A" w:rsidRDefault="00F9484B" w:rsidP="00BD6875">
            <w:pPr>
              <w:spacing w:after="0" w:line="240" w:lineRule="auto"/>
              <w:contextualSpacing/>
              <w:jc w:val="both"/>
              <w:rPr>
                <w:rFonts w:ascii="Times New Roman" w:hAnsi="Times New Roman" w:cs="Times New Roman"/>
                <w:sz w:val="24"/>
                <w:szCs w:val="24"/>
                <w:lang w:val="ru-RU"/>
              </w:rPr>
            </w:pPr>
            <w:r w:rsidRPr="0024685A">
              <w:rPr>
                <w:rFonts w:ascii="Times New Roman" w:hAnsi="Times New Roman" w:cs="Times New Roman"/>
                <w:sz w:val="24"/>
                <w:szCs w:val="24"/>
                <w:lang w:val="ru-RU"/>
              </w:rPr>
              <w:t>Воздействие свинца</w:t>
            </w:r>
          </w:p>
        </w:tc>
        <w:tc>
          <w:tcPr>
            <w:tcW w:w="2694" w:type="dxa"/>
            <w:vAlign w:val="center"/>
          </w:tcPr>
          <w:p w14:paraId="44805D8D" w14:textId="77777777" w:rsidR="00F9484B" w:rsidRPr="0024685A" w:rsidRDefault="00F9484B" w:rsidP="00BD6875">
            <w:pPr>
              <w:pStyle w:val="11"/>
              <w:shd w:val="clear" w:color="auto" w:fill="auto"/>
              <w:spacing w:before="0" w:line="240" w:lineRule="auto"/>
              <w:ind w:right="500"/>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1,570,000 (-139,000-3,170,000)</w:t>
            </w:r>
          </w:p>
        </w:tc>
        <w:tc>
          <w:tcPr>
            <w:tcW w:w="2976" w:type="dxa"/>
            <w:vAlign w:val="center"/>
          </w:tcPr>
          <w:p w14:paraId="0B91BBF9"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29,700,000 (-2,780,000-61,200,000)</w:t>
            </w:r>
          </w:p>
        </w:tc>
      </w:tr>
      <w:tr w:rsidR="00F9484B" w14:paraId="6F376D67" w14:textId="77777777" w:rsidTr="00615717">
        <w:tc>
          <w:tcPr>
            <w:tcW w:w="709" w:type="dxa"/>
            <w:vAlign w:val="center"/>
          </w:tcPr>
          <w:p w14:paraId="1B42A13F" w14:textId="77777777" w:rsidR="00F9484B" w:rsidRPr="0024685A" w:rsidRDefault="00F9484B" w:rsidP="00BD6875">
            <w:pPr>
              <w:spacing w:after="0" w:line="240" w:lineRule="auto"/>
              <w:contextualSpacing/>
              <w:jc w:val="center"/>
              <w:rPr>
                <w:rFonts w:ascii="Times New Roman" w:hAnsi="Times New Roman" w:cs="Times New Roman"/>
                <w:sz w:val="24"/>
                <w:szCs w:val="24"/>
                <w:lang w:val="ru-RU"/>
              </w:rPr>
            </w:pPr>
            <w:r w:rsidRPr="0024685A">
              <w:rPr>
                <w:rFonts w:ascii="Times New Roman" w:hAnsi="Times New Roman" w:cs="Times New Roman"/>
                <w:sz w:val="24"/>
                <w:szCs w:val="24"/>
                <w:lang w:val="ru-RU"/>
              </w:rPr>
              <w:t>11</w:t>
            </w:r>
          </w:p>
        </w:tc>
        <w:tc>
          <w:tcPr>
            <w:tcW w:w="3260" w:type="dxa"/>
            <w:vAlign w:val="center"/>
          </w:tcPr>
          <w:p w14:paraId="6630BA16" w14:textId="77777777" w:rsidR="00F9484B" w:rsidRPr="0024685A" w:rsidRDefault="00F9484B" w:rsidP="00BD6875">
            <w:pPr>
              <w:spacing w:after="0" w:line="240" w:lineRule="auto"/>
              <w:contextualSpacing/>
              <w:jc w:val="both"/>
              <w:rPr>
                <w:rFonts w:ascii="Times New Roman" w:hAnsi="Times New Roman" w:cs="Times New Roman"/>
                <w:sz w:val="24"/>
                <w:szCs w:val="24"/>
                <w:lang w:val="ru-RU"/>
              </w:rPr>
            </w:pPr>
            <w:r w:rsidRPr="0024685A">
              <w:rPr>
                <w:rFonts w:ascii="Times New Roman" w:hAnsi="Times New Roman" w:cs="Times New Roman"/>
                <w:sz w:val="24"/>
                <w:szCs w:val="24"/>
                <w:lang w:val="ru-RU"/>
              </w:rPr>
              <w:t>Низкая температура</w:t>
            </w:r>
          </w:p>
        </w:tc>
        <w:tc>
          <w:tcPr>
            <w:tcW w:w="2694" w:type="dxa"/>
            <w:vAlign w:val="center"/>
          </w:tcPr>
          <w:p w14:paraId="765FD3C7" w14:textId="77777777" w:rsidR="00F9484B" w:rsidRPr="0024685A" w:rsidRDefault="00F9484B" w:rsidP="00BD6875">
            <w:pPr>
              <w:pStyle w:val="11"/>
              <w:shd w:val="clear" w:color="auto" w:fill="auto"/>
              <w:spacing w:before="0" w:line="240" w:lineRule="auto"/>
              <w:ind w:right="500"/>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1,020,000 (915,000-1,100,000)</w:t>
            </w:r>
          </w:p>
        </w:tc>
        <w:tc>
          <w:tcPr>
            <w:tcW w:w="2976" w:type="dxa"/>
            <w:vAlign w:val="center"/>
          </w:tcPr>
          <w:p w14:paraId="554C67D0"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17,700,000 (15,900,000-19,200,000)</w:t>
            </w:r>
          </w:p>
        </w:tc>
      </w:tr>
      <w:tr w:rsidR="00F9484B" w14:paraId="4DDAD482" w14:textId="77777777" w:rsidTr="00615717">
        <w:tc>
          <w:tcPr>
            <w:tcW w:w="709" w:type="dxa"/>
            <w:vAlign w:val="center"/>
          </w:tcPr>
          <w:p w14:paraId="3C6CF643" w14:textId="77777777" w:rsidR="00F9484B" w:rsidRPr="0024685A" w:rsidRDefault="00F9484B" w:rsidP="00BD6875">
            <w:pPr>
              <w:spacing w:after="0" w:line="240" w:lineRule="auto"/>
              <w:contextualSpacing/>
              <w:jc w:val="center"/>
              <w:rPr>
                <w:rFonts w:ascii="Times New Roman" w:hAnsi="Times New Roman" w:cs="Times New Roman"/>
                <w:sz w:val="24"/>
                <w:szCs w:val="24"/>
                <w:lang w:val="ru-RU"/>
              </w:rPr>
            </w:pPr>
            <w:r w:rsidRPr="0024685A">
              <w:rPr>
                <w:rFonts w:ascii="Times New Roman" w:hAnsi="Times New Roman" w:cs="Times New Roman"/>
                <w:sz w:val="24"/>
                <w:szCs w:val="24"/>
                <w:lang w:val="ru-RU"/>
              </w:rPr>
              <w:t>12</w:t>
            </w:r>
          </w:p>
        </w:tc>
        <w:tc>
          <w:tcPr>
            <w:tcW w:w="3260" w:type="dxa"/>
            <w:vAlign w:val="center"/>
          </w:tcPr>
          <w:p w14:paraId="3B304D45" w14:textId="77777777" w:rsidR="00F9484B" w:rsidRPr="0024685A" w:rsidRDefault="00F9484B" w:rsidP="00BD6875">
            <w:pPr>
              <w:spacing w:after="0" w:line="240" w:lineRule="auto"/>
              <w:contextualSpacing/>
              <w:jc w:val="both"/>
              <w:rPr>
                <w:rFonts w:ascii="Times New Roman" w:hAnsi="Times New Roman" w:cs="Times New Roman"/>
                <w:sz w:val="24"/>
                <w:szCs w:val="24"/>
                <w:lang w:val="ru-RU"/>
              </w:rPr>
            </w:pPr>
            <w:r w:rsidRPr="0024685A">
              <w:rPr>
                <w:rFonts w:ascii="Times New Roman" w:hAnsi="Times New Roman" w:cs="Times New Roman"/>
                <w:sz w:val="24"/>
                <w:szCs w:val="24"/>
                <w:lang w:val="ru-RU"/>
              </w:rPr>
              <w:t>Пассивное курение</w:t>
            </w:r>
          </w:p>
        </w:tc>
        <w:tc>
          <w:tcPr>
            <w:tcW w:w="2694" w:type="dxa"/>
            <w:vAlign w:val="center"/>
          </w:tcPr>
          <w:p w14:paraId="47111D3E" w14:textId="77777777" w:rsidR="00F9484B" w:rsidRPr="0024685A" w:rsidRDefault="00F9484B" w:rsidP="00BD6875">
            <w:pPr>
              <w:pStyle w:val="11"/>
              <w:shd w:val="clear" w:color="auto" w:fill="auto"/>
              <w:spacing w:before="0" w:line="240" w:lineRule="auto"/>
              <w:ind w:right="500"/>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743,000 (297,000-1,070,000)</w:t>
            </w:r>
          </w:p>
        </w:tc>
        <w:tc>
          <w:tcPr>
            <w:tcW w:w="2976" w:type="dxa"/>
            <w:vAlign w:val="center"/>
          </w:tcPr>
          <w:p w14:paraId="769BB0CE"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16,700,000 (6,870,000-24,300,000)</w:t>
            </w:r>
          </w:p>
        </w:tc>
      </w:tr>
      <w:tr w:rsidR="00F9484B" w14:paraId="08EE0D70" w14:textId="77777777" w:rsidTr="00615717">
        <w:tc>
          <w:tcPr>
            <w:tcW w:w="709" w:type="dxa"/>
            <w:vAlign w:val="center"/>
          </w:tcPr>
          <w:p w14:paraId="5F175ADD" w14:textId="77777777" w:rsidR="00F9484B" w:rsidRPr="0024685A" w:rsidRDefault="00F9484B" w:rsidP="00BD6875">
            <w:pPr>
              <w:spacing w:after="0" w:line="240" w:lineRule="auto"/>
              <w:contextualSpacing/>
              <w:jc w:val="center"/>
              <w:rPr>
                <w:rFonts w:ascii="Times New Roman" w:hAnsi="Times New Roman" w:cs="Times New Roman"/>
                <w:sz w:val="24"/>
                <w:szCs w:val="24"/>
                <w:lang w:val="ru-RU"/>
              </w:rPr>
            </w:pPr>
            <w:r w:rsidRPr="0024685A">
              <w:rPr>
                <w:rFonts w:ascii="Times New Roman" w:hAnsi="Times New Roman" w:cs="Times New Roman"/>
                <w:sz w:val="24"/>
                <w:szCs w:val="24"/>
                <w:lang w:val="ru-RU"/>
              </w:rPr>
              <w:t>13</w:t>
            </w:r>
          </w:p>
        </w:tc>
        <w:tc>
          <w:tcPr>
            <w:tcW w:w="3260" w:type="dxa"/>
            <w:vAlign w:val="center"/>
          </w:tcPr>
          <w:p w14:paraId="1E05AFBF" w14:textId="77777777" w:rsidR="00F9484B" w:rsidRPr="0024685A" w:rsidRDefault="00F9484B" w:rsidP="00BD6875">
            <w:pPr>
              <w:spacing w:after="0" w:line="240" w:lineRule="auto"/>
              <w:contextualSpacing/>
              <w:jc w:val="both"/>
              <w:rPr>
                <w:rFonts w:ascii="Times New Roman" w:hAnsi="Times New Roman" w:cs="Times New Roman"/>
                <w:sz w:val="24"/>
                <w:szCs w:val="24"/>
                <w:lang w:val="ru-RU"/>
              </w:rPr>
            </w:pPr>
            <w:r w:rsidRPr="0024685A">
              <w:rPr>
                <w:rFonts w:ascii="Times New Roman" w:hAnsi="Times New Roman" w:cs="Times New Roman"/>
                <w:sz w:val="24"/>
                <w:szCs w:val="24"/>
                <w:lang w:val="ru-RU"/>
              </w:rPr>
              <w:t>Употребление алкоголя в больших количествах</w:t>
            </w:r>
          </w:p>
        </w:tc>
        <w:tc>
          <w:tcPr>
            <w:tcW w:w="2694" w:type="dxa"/>
            <w:vAlign w:val="center"/>
          </w:tcPr>
          <w:p w14:paraId="5B33F599"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407,000 (179,000-708,000)</w:t>
            </w:r>
          </w:p>
        </w:tc>
        <w:tc>
          <w:tcPr>
            <w:tcW w:w="2976" w:type="dxa"/>
            <w:vAlign w:val="center"/>
          </w:tcPr>
          <w:p w14:paraId="7361C5CC"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9,260,000 (3,830,000-16,300,000)</w:t>
            </w:r>
          </w:p>
        </w:tc>
      </w:tr>
      <w:tr w:rsidR="00F9484B" w14:paraId="461DECC1" w14:textId="77777777" w:rsidTr="00615717">
        <w:tc>
          <w:tcPr>
            <w:tcW w:w="709" w:type="dxa"/>
            <w:vAlign w:val="center"/>
          </w:tcPr>
          <w:p w14:paraId="2F862B93" w14:textId="77777777" w:rsidR="00F9484B" w:rsidRPr="0024685A" w:rsidRDefault="00F9484B" w:rsidP="00BD6875">
            <w:pPr>
              <w:spacing w:after="0" w:line="240" w:lineRule="auto"/>
              <w:contextualSpacing/>
              <w:jc w:val="center"/>
              <w:rPr>
                <w:rFonts w:ascii="Times New Roman" w:hAnsi="Times New Roman" w:cs="Times New Roman"/>
                <w:sz w:val="24"/>
                <w:szCs w:val="24"/>
                <w:lang w:val="ru-RU"/>
              </w:rPr>
            </w:pPr>
            <w:r w:rsidRPr="0024685A">
              <w:rPr>
                <w:rFonts w:ascii="Times New Roman" w:hAnsi="Times New Roman" w:cs="Times New Roman"/>
                <w:sz w:val="24"/>
                <w:szCs w:val="24"/>
                <w:lang w:val="ru-RU"/>
              </w:rPr>
              <w:t>14</w:t>
            </w:r>
          </w:p>
        </w:tc>
        <w:tc>
          <w:tcPr>
            <w:tcW w:w="3260" w:type="dxa"/>
            <w:vAlign w:val="center"/>
          </w:tcPr>
          <w:p w14:paraId="49426E7C" w14:textId="77777777" w:rsidR="00F9484B" w:rsidRPr="0024685A" w:rsidRDefault="00F9484B" w:rsidP="00BD6875">
            <w:pPr>
              <w:spacing w:after="0" w:line="240" w:lineRule="auto"/>
              <w:contextualSpacing/>
              <w:jc w:val="both"/>
              <w:rPr>
                <w:rFonts w:ascii="Times New Roman" w:hAnsi="Times New Roman" w:cs="Times New Roman"/>
                <w:sz w:val="24"/>
                <w:szCs w:val="24"/>
                <w:lang w:val="ru-RU"/>
              </w:rPr>
            </w:pPr>
            <w:r w:rsidRPr="0024685A">
              <w:rPr>
                <w:rFonts w:ascii="Times New Roman" w:hAnsi="Times New Roman" w:cs="Times New Roman"/>
                <w:sz w:val="24"/>
                <w:szCs w:val="24"/>
                <w:lang w:val="ru-RU"/>
              </w:rPr>
              <w:t>Низкая физическая активность</w:t>
            </w:r>
          </w:p>
        </w:tc>
        <w:tc>
          <w:tcPr>
            <w:tcW w:w="2694" w:type="dxa"/>
            <w:vAlign w:val="center"/>
          </w:tcPr>
          <w:p w14:paraId="14955AD9"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397,000 (122,000-684,000)</w:t>
            </w:r>
          </w:p>
        </w:tc>
        <w:tc>
          <w:tcPr>
            <w:tcW w:w="2976" w:type="dxa"/>
            <w:vAlign w:val="center"/>
          </w:tcPr>
          <w:p w14:paraId="40CAFB77"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7,220,000 (2,870,000-11,500,000)</w:t>
            </w:r>
          </w:p>
        </w:tc>
      </w:tr>
      <w:tr w:rsidR="00F9484B" w14:paraId="269EFD68" w14:textId="77777777" w:rsidTr="00615717">
        <w:tc>
          <w:tcPr>
            <w:tcW w:w="709" w:type="dxa"/>
            <w:vAlign w:val="center"/>
          </w:tcPr>
          <w:p w14:paraId="051090DE" w14:textId="77777777" w:rsidR="00F9484B" w:rsidRPr="0024685A" w:rsidRDefault="00F9484B" w:rsidP="00BD6875">
            <w:pPr>
              <w:spacing w:after="0" w:line="240" w:lineRule="auto"/>
              <w:contextualSpacing/>
              <w:jc w:val="center"/>
              <w:rPr>
                <w:rFonts w:ascii="Times New Roman" w:hAnsi="Times New Roman" w:cs="Times New Roman"/>
                <w:sz w:val="24"/>
                <w:szCs w:val="24"/>
                <w:lang w:val="ru-RU"/>
              </w:rPr>
            </w:pPr>
            <w:r w:rsidRPr="0024685A">
              <w:rPr>
                <w:rFonts w:ascii="Times New Roman" w:hAnsi="Times New Roman" w:cs="Times New Roman"/>
                <w:sz w:val="24"/>
                <w:szCs w:val="24"/>
                <w:lang w:val="ru-RU"/>
              </w:rPr>
              <w:t>15</w:t>
            </w:r>
          </w:p>
        </w:tc>
        <w:tc>
          <w:tcPr>
            <w:tcW w:w="3260" w:type="dxa"/>
            <w:vAlign w:val="center"/>
          </w:tcPr>
          <w:p w14:paraId="67924593" w14:textId="77777777" w:rsidR="00F9484B" w:rsidRPr="0024685A" w:rsidRDefault="00F9484B" w:rsidP="00BD6875">
            <w:pPr>
              <w:spacing w:after="0" w:line="240" w:lineRule="auto"/>
              <w:contextualSpacing/>
              <w:jc w:val="both"/>
              <w:rPr>
                <w:rFonts w:ascii="Times New Roman" w:hAnsi="Times New Roman" w:cs="Times New Roman"/>
                <w:sz w:val="24"/>
                <w:szCs w:val="24"/>
                <w:lang w:val="ru-RU"/>
              </w:rPr>
            </w:pPr>
            <w:r w:rsidRPr="0024685A">
              <w:rPr>
                <w:rFonts w:ascii="Times New Roman" w:hAnsi="Times New Roman" w:cs="Times New Roman"/>
                <w:sz w:val="24"/>
                <w:szCs w:val="24"/>
                <w:lang w:val="ru-RU"/>
              </w:rPr>
              <w:t>Высокая температура</w:t>
            </w:r>
          </w:p>
        </w:tc>
        <w:tc>
          <w:tcPr>
            <w:tcW w:w="2694" w:type="dxa"/>
            <w:vAlign w:val="center"/>
          </w:tcPr>
          <w:p w14:paraId="718409B1"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164,000 (114,000-205,000)</w:t>
            </w:r>
          </w:p>
        </w:tc>
        <w:tc>
          <w:tcPr>
            <w:tcW w:w="2976" w:type="dxa"/>
            <w:vAlign w:val="center"/>
          </w:tcPr>
          <w:p w14:paraId="7174BDB7" w14:textId="77777777" w:rsidR="00F9484B" w:rsidRPr="0024685A" w:rsidRDefault="00F9484B" w:rsidP="00BD6875">
            <w:pPr>
              <w:pStyle w:val="11"/>
              <w:shd w:val="clear" w:color="auto" w:fill="auto"/>
              <w:spacing w:before="0" w:line="240" w:lineRule="auto"/>
              <w:contextualSpacing/>
              <w:jc w:val="center"/>
              <w:rPr>
                <w:rFonts w:ascii="Times New Roman" w:hAnsi="Times New Roman" w:cs="Times New Roman"/>
                <w:sz w:val="24"/>
                <w:szCs w:val="24"/>
              </w:rPr>
            </w:pPr>
            <w:r w:rsidRPr="0024685A">
              <w:rPr>
                <w:rStyle w:val="BodytextTrebuchetMS5pt"/>
                <w:rFonts w:ascii="Times New Roman" w:hAnsi="Times New Roman" w:cs="Times New Roman"/>
                <w:sz w:val="24"/>
                <w:szCs w:val="24"/>
              </w:rPr>
              <w:t>3,440,000 (2,370,000-4,300,000)</w:t>
            </w:r>
          </w:p>
        </w:tc>
      </w:tr>
    </w:tbl>
    <w:p w14:paraId="3C6C5639" w14:textId="77777777" w:rsidR="00F9484B" w:rsidRPr="00F9484B" w:rsidRDefault="00F9484B" w:rsidP="00F9484B">
      <w:pPr>
        <w:spacing w:before="240" w:after="0" w:line="240" w:lineRule="auto"/>
        <w:ind w:firstLine="709"/>
        <w:contextualSpacing/>
        <w:jc w:val="both"/>
        <w:rPr>
          <w:rStyle w:val="13"/>
          <w:rFonts w:ascii="Times New Roman" w:hAnsi="Times New Roman" w:cs="Times New Roman"/>
          <w:bCs/>
          <w:sz w:val="20"/>
          <w:szCs w:val="20"/>
          <w:lang w:val="en-US"/>
        </w:rPr>
      </w:pPr>
    </w:p>
    <w:p w14:paraId="2334A193" w14:textId="77777777" w:rsidR="00F9484B" w:rsidRPr="0004599B" w:rsidRDefault="00F9484B" w:rsidP="00F9484B">
      <w:pPr>
        <w:spacing w:before="240" w:after="0" w:line="240" w:lineRule="auto"/>
        <w:ind w:firstLine="709"/>
        <w:contextualSpacing/>
        <w:jc w:val="both"/>
        <w:rPr>
          <w:rFonts w:ascii="Times New Roman" w:hAnsi="Times New Roman" w:cs="Times New Roman"/>
          <w:sz w:val="28"/>
        </w:rPr>
      </w:pPr>
      <w:r w:rsidRPr="00A61DEF">
        <w:rPr>
          <w:rFonts w:ascii="Times New Roman" w:hAnsi="Times New Roman" w:cs="Times New Roman"/>
          <w:i/>
          <w:sz w:val="28"/>
        </w:rPr>
        <w:t>Высокое САД и ДАД</w:t>
      </w:r>
      <w:r w:rsidRPr="0004599B">
        <w:rPr>
          <w:rFonts w:ascii="Times New Roman" w:hAnsi="Times New Roman" w:cs="Times New Roman"/>
          <w:sz w:val="28"/>
        </w:rPr>
        <w:t xml:space="preserve">. Высокое </w:t>
      </w:r>
      <w:r>
        <w:rPr>
          <w:rFonts w:ascii="Times New Roman" w:hAnsi="Times New Roman" w:cs="Times New Roman"/>
          <w:sz w:val="28"/>
        </w:rPr>
        <w:t>САД</w:t>
      </w:r>
      <w:r w:rsidRPr="0004599B">
        <w:rPr>
          <w:rFonts w:ascii="Times New Roman" w:hAnsi="Times New Roman" w:cs="Times New Roman"/>
          <w:sz w:val="28"/>
        </w:rPr>
        <w:t xml:space="preserve"> остается ведущим модифицируемым фактором риска преждевременной смерти от </w:t>
      </w:r>
      <w:r>
        <w:rPr>
          <w:rFonts w:ascii="Times New Roman" w:hAnsi="Times New Roman" w:cs="Times New Roman"/>
          <w:sz w:val="28"/>
        </w:rPr>
        <w:t>ССЗ</w:t>
      </w:r>
      <w:r w:rsidRPr="0004599B">
        <w:rPr>
          <w:rFonts w:ascii="Times New Roman" w:hAnsi="Times New Roman" w:cs="Times New Roman"/>
          <w:sz w:val="28"/>
        </w:rPr>
        <w:t xml:space="preserve"> во всем мире, на его долю приходится 10,8 млн. (95% ДИ: 9,15–12,1 млн.) смертей от ССЗ и 11,3 млн. (95% ДИ: 9,59–12,7 млн.) смертей в целом. Высокое АД в 2021 г. было </w:t>
      </w:r>
      <w:r w:rsidRPr="0004599B">
        <w:rPr>
          <w:rFonts w:ascii="Times New Roman" w:hAnsi="Times New Roman" w:cs="Times New Roman"/>
          <w:sz w:val="28"/>
        </w:rPr>
        <w:lastRenderedPageBreak/>
        <w:t>особенно связано с ишемической болезнью сердца и смертностью от инсульт</w:t>
      </w:r>
      <w:r>
        <w:rPr>
          <w:rFonts w:ascii="Times New Roman" w:hAnsi="Times New Roman" w:cs="Times New Roman"/>
          <w:sz w:val="28"/>
        </w:rPr>
        <w:t>а (таблицы 1) [56</w:t>
      </w:r>
      <w:r w:rsidRPr="0004599B">
        <w:rPr>
          <w:rFonts w:ascii="Times New Roman" w:hAnsi="Times New Roman" w:cs="Times New Roman"/>
          <w:sz w:val="28"/>
        </w:rPr>
        <w:t xml:space="preserve">]. </w:t>
      </w:r>
    </w:p>
    <w:p w14:paraId="35274837" w14:textId="46EA3E96" w:rsidR="00F9484B" w:rsidRPr="004D3503" w:rsidRDefault="00F9484B" w:rsidP="00F9484B">
      <w:pPr>
        <w:spacing w:line="240" w:lineRule="auto"/>
        <w:ind w:firstLine="709"/>
        <w:contextualSpacing/>
        <w:jc w:val="both"/>
        <w:rPr>
          <w:rFonts w:ascii="Times New Roman" w:hAnsi="Times New Roman" w:cs="Times New Roman"/>
          <w:sz w:val="28"/>
        </w:rPr>
      </w:pPr>
      <w:r w:rsidRPr="0004599B">
        <w:rPr>
          <w:rFonts w:ascii="Times New Roman" w:hAnsi="Times New Roman" w:cs="Times New Roman"/>
          <w:sz w:val="28"/>
        </w:rPr>
        <w:t xml:space="preserve">В 2021 году DALY от всех причин, связанных с высоким кровяным давлением, составили 2770 на 100 000 (95% ДИ: 2 310–3 160 на 100 000). Рандомизированные клинические испытания установили, что более интенсивные целевые показатели </w:t>
      </w:r>
      <w:r>
        <w:rPr>
          <w:rFonts w:ascii="Times New Roman" w:hAnsi="Times New Roman" w:cs="Times New Roman"/>
          <w:sz w:val="28"/>
        </w:rPr>
        <w:t>АД</w:t>
      </w:r>
      <w:r w:rsidRPr="0004599B">
        <w:rPr>
          <w:rFonts w:ascii="Times New Roman" w:hAnsi="Times New Roman" w:cs="Times New Roman"/>
          <w:sz w:val="28"/>
        </w:rPr>
        <w:t xml:space="preserve"> уменьшают сердечно-сосудистые события по сравнению с более традиционным или стандартным контролем </w:t>
      </w:r>
      <w:r>
        <w:rPr>
          <w:rFonts w:ascii="Times New Roman" w:hAnsi="Times New Roman" w:cs="Times New Roman"/>
          <w:sz w:val="28"/>
        </w:rPr>
        <w:t>АД</w:t>
      </w:r>
      <w:r w:rsidRPr="0004599B">
        <w:rPr>
          <w:rFonts w:ascii="Times New Roman" w:hAnsi="Times New Roman" w:cs="Times New Roman"/>
          <w:sz w:val="28"/>
        </w:rPr>
        <w:t xml:space="preserve"> у людей среднего и пожилого возр</w:t>
      </w:r>
      <w:r>
        <w:rPr>
          <w:rFonts w:ascii="Times New Roman" w:hAnsi="Times New Roman" w:cs="Times New Roman"/>
          <w:sz w:val="28"/>
        </w:rPr>
        <w:t>аста [57</w:t>
      </w:r>
      <w:r w:rsidR="00BD6875" w:rsidRPr="00BD6875">
        <w:rPr>
          <w:rFonts w:ascii="Times New Roman" w:hAnsi="Times New Roman" w:cs="Times New Roman"/>
          <w:sz w:val="28"/>
        </w:rPr>
        <w:t>-</w:t>
      </w:r>
      <w:r>
        <w:rPr>
          <w:rFonts w:ascii="Times New Roman" w:hAnsi="Times New Roman" w:cs="Times New Roman"/>
          <w:sz w:val="28"/>
        </w:rPr>
        <w:t>59</w:t>
      </w:r>
      <w:r w:rsidRPr="0004599B">
        <w:rPr>
          <w:rFonts w:ascii="Times New Roman" w:hAnsi="Times New Roman" w:cs="Times New Roman"/>
          <w:sz w:val="28"/>
        </w:rPr>
        <w:t xml:space="preserve">]. Снижение </w:t>
      </w:r>
      <w:r>
        <w:rPr>
          <w:rFonts w:ascii="Times New Roman" w:hAnsi="Times New Roman" w:cs="Times New Roman"/>
          <w:sz w:val="28"/>
        </w:rPr>
        <w:t>АД</w:t>
      </w:r>
      <w:r w:rsidRPr="0004599B">
        <w:rPr>
          <w:rFonts w:ascii="Times New Roman" w:hAnsi="Times New Roman" w:cs="Times New Roman"/>
          <w:sz w:val="28"/>
        </w:rPr>
        <w:t xml:space="preserve">, по-видимому, является особенно важной стратегией для замедления прогрессирования сердечной недостаточности у лиц из группы риска </w:t>
      </w:r>
      <w:r w:rsidRPr="004D3503">
        <w:rPr>
          <w:rFonts w:ascii="Times New Roman" w:hAnsi="Times New Roman" w:cs="Times New Roman"/>
          <w:sz w:val="28"/>
        </w:rPr>
        <w:t>[</w:t>
      </w:r>
      <w:r>
        <w:rPr>
          <w:rFonts w:ascii="Times New Roman" w:hAnsi="Times New Roman" w:cs="Times New Roman"/>
          <w:sz w:val="28"/>
        </w:rPr>
        <w:t>60</w:t>
      </w:r>
      <w:r w:rsidRPr="004D3503">
        <w:rPr>
          <w:rFonts w:ascii="Times New Roman" w:hAnsi="Times New Roman" w:cs="Times New Roman"/>
          <w:sz w:val="28"/>
        </w:rPr>
        <w:t xml:space="preserve">]. </w:t>
      </w:r>
    </w:p>
    <w:p w14:paraId="3F0A2838" w14:textId="77777777" w:rsidR="00F9484B" w:rsidRDefault="00F9484B" w:rsidP="00F9484B">
      <w:pPr>
        <w:spacing w:line="240" w:lineRule="auto"/>
        <w:ind w:firstLine="709"/>
        <w:contextualSpacing/>
        <w:jc w:val="both"/>
        <w:rPr>
          <w:rFonts w:ascii="Times New Roman" w:hAnsi="Times New Roman" w:cs="Times New Roman"/>
          <w:sz w:val="28"/>
        </w:rPr>
      </w:pPr>
      <w:r w:rsidRPr="0004599B">
        <w:rPr>
          <w:rFonts w:ascii="Times New Roman" w:hAnsi="Times New Roman" w:cs="Times New Roman"/>
          <w:sz w:val="28"/>
        </w:rPr>
        <w:t xml:space="preserve">Прогнозируется, что интенсивный контроль </w:t>
      </w:r>
      <w:r>
        <w:rPr>
          <w:rFonts w:ascii="Times New Roman" w:hAnsi="Times New Roman" w:cs="Times New Roman"/>
          <w:sz w:val="28"/>
        </w:rPr>
        <w:t>АД</w:t>
      </w:r>
      <w:r w:rsidRPr="0004599B">
        <w:rPr>
          <w:rFonts w:ascii="Times New Roman" w:hAnsi="Times New Roman" w:cs="Times New Roman"/>
          <w:sz w:val="28"/>
        </w:rPr>
        <w:t xml:space="preserve"> продлит ожидаемую продолжительность жизни на 3 года, если он будет начат в среднем</w:t>
      </w:r>
      <w:r>
        <w:rPr>
          <w:rFonts w:ascii="Times New Roman" w:hAnsi="Times New Roman" w:cs="Times New Roman"/>
          <w:sz w:val="28"/>
        </w:rPr>
        <w:t xml:space="preserve"> возрасте [61</w:t>
      </w:r>
      <w:r w:rsidRPr="0004599B">
        <w:rPr>
          <w:rFonts w:ascii="Times New Roman" w:hAnsi="Times New Roman" w:cs="Times New Roman"/>
          <w:sz w:val="28"/>
        </w:rPr>
        <w:t>], а оптимизация антигипертензивного лечения представляетс</w:t>
      </w:r>
      <w:r>
        <w:rPr>
          <w:rFonts w:ascii="Times New Roman" w:hAnsi="Times New Roman" w:cs="Times New Roman"/>
          <w:sz w:val="28"/>
        </w:rPr>
        <w:t>я рентабельной [62</w:t>
      </w:r>
      <w:r w:rsidRPr="0004599B">
        <w:rPr>
          <w:rFonts w:ascii="Times New Roman" w:hAnsi="Times New Roman" w:cs="Times New Roman"/>
          <w:sz w:val="28"/>
        </w:rPr>
        <w:t>]. В совокупности эти данные подчеркивают важность общественного здравоохранения, стратегии по продвижению раннего скрининга, выявления и лечения гипертонии. Даже после постановки диагноза традиционная пошаговая последовательность назначения фармакотерапии может привести к инертности лечения и замедлить ранний эффективный контроль артериального давления. Было показано, что предварительная комбинация 4 препаратов в виде одной таблетки в фиксированных ультранизких дозах (ирбесартан 37,5 мг, амлодипин 1,25 мг, индапамид 0,625 мг и бисопролол 2,5 мг) обеспечивает более раннее и устойчивое снижение артериального давления по сравнению с началом приема 1 препарата (обычная те</w:t>
      </w:r>
      <w:r>
        <w:rPr>
          <w:rFonts w:ascii="Times New Roman" w:hAnsi="Times New Roman" w:cs="Times New Roman"/>
          <w:sz w:val="28"/>
        </w:rPr>
        <w:t>кущая практика) [63</w:t>
      </w:r>
      <w:r w:rsidRPr="0004599B">
        <w:rPr>
          <w:rFonts w:ascii="Times New Roman" w:hAnsi="Times New Roman" w:cs="Times New Roman"/>
          <w:sz w:val="28"/>
        </w:rPr>
        <w:t>]. Упрощение стратегий контроля артериального давления может улучшить их реализацию на практике и облегчить обобщение в разных условиях. В свете существующего неравенства и неравного доступа к медицинской помощи, наряду с фармакологическими подходами, могут потребоваться меры общественного здравоохранения, чтобы повлиять на контроль артериального давления на уровне населения. Вмешательства на уровне местных сообществ, в том числе управление под руководством фармацевта и укрепление здоровья, представляют собой успешные [</w:t>
      </w:r>
      <w:r>
        <w:rPr>
          <w:rFonts w:ascii="Times New Roman" w:hAnsi="Times New Roman" w:cs="Times New Roman"/>
          <w:sz w:val="28"/>
        </w:rPr>
        <w:t>64</w:t>
      </w:r>
      <w:r w:rsidRPr="00194237">
        <w:rPr>
          <w:rFonts w:ascii="Times New Roman" w:hAnsi="Times New Roman" w:cs="Times New Roman"/>
          <w:sz w:val="28"/>
        </w:rPr>
        <w:t>,</w:t>
      </w:r>
      <w:r>
        <w:rPr>
          <w:rFonts w:ascii="Times New Roman" w:hAnsi="Times New Roman" w:cs="Times New Roman"/>
          <w:sz w:val="28"/>
        </w:rPr>
        <w:t xml:space="preserve"> 65</w:t>
      </w:r>
      <w:r w:rsidRPr="0004599B">
        <w:rPr>
          <w:rFonts w:ascii="Times New Roman" w:hAnsi="Times New Roman" w:cs="Times New Roman"/>
          <w:sz w:val="28"/>
        </w:rPr>
        <w:t>] и высокоэффективные с точки зрения зат</w:t>
      </w:r>
      <w:r>
        <w:rPr>
          <w:rFonts w:ascii="Times New Roman" w:hAnsi="Times New Roman" w:cs="Times New Roman"/>
          <w:sz w:val="28"/>
        </w:rPr>
        <w:t>рат стратегии [66</w:t>
      </w:r>
      <w:r w:rsidRPr="0004599B">
        <w:rPr>
          <w:rFonts w:ascii="Times New Roman" w:hAnsi="Times New Roman" w:cs="Times New Roman"/>
          <w:sz w:val="28"/>
        </w:rPr>
        <w:t>] для устранения неравенства в отношении здоровья в отношении контроля артериального давления. В связи со старением и ростом населения планеты увеличивается число людей, живущих с субоптимальным контролем артериального давления. Необходимы многоуровневые фармакологические и немедикаментозные вмешательства для устранения рисков высокого кровяного давления для здоровья.</w:t>
      </w:r>
    </w:p>
    <w:p w14:paraId="03B5B5B4" w14:textId="77777777" w:rsidR="00F9484B" w:rsidRDefault="00F9484B" w:rsidP="00F9484B">
      <w:pPr>
        <w:spacing w:line="240" w:lineRule="auto"/>
        <w:ind w:firstLine="709"/>
        <w:contextualSpacing/>
        <w:jc w:val="both"/>
        <w:rPr>
          <w:rFonts w:ascii="Times New Roman" w:hAnsi="Times New Roman" w:cs="Times New Roman"/>
          <w:color w:val="212121"/>
          <w:sz w:val="28"/>
          <w:szCs w:val="28"/>
          <w:shd w:val="clear" w:color="auto" w:fill="FFFFFF"/>
        </w:rPr>
      </w:pPr>
      <w:r w:rsidRPr="00244CFB">
        <w:rPr>
          <w:rFonts w:ascii="Times New Roman" w:hAnsi="Times New Roman" w:cs="Times New Roman"/>
          <w:sz w:val="28"/>
        </w:rPr>
        <w:t xml:space="preserve">Стандартизированная по возрасту распространенность </w:t>
      </w:r>
      <w:r>
        <w:rPr>
          <w:rFonts w:ascii="Times New Roman" w:hAnsi="Times New Roman" w:cs="Times New Roman"/>
          <w:sz w:val="28"/>
        </w:rPr>
        <w:t xml:space="preserve">артериальной </w:t>
      </w:r>
      <w:r w:rsidRPr="00244CFB">
        <w:rPr>
          <w:rFonts w:ascii="Times New Roman" w:hAnsi="Times New Roman" w:cs="Times New Roman"/>
          <w:sz w:val="28"/>
        </w:rPr>
        <w:t>гипертонии среди</w:t>
      </w:r>
      <w:r>
        <w:rPr>
          <w:rFonts w:ascii="Times New Roman" w:hAnsi="Times New Roman" w:cs="Times New Roman"/>
          <w:sz w:val="28"/>
        </w:rPr>
        <w:t xml:space="preserve"> взрослых в возрасте 30–79 лет в Казахстане в 2019 г. составила 42%. </w:t>
      </w:r>
      <w:r w:rsidRPr="00244CFB">
        <w:rPr>
          <w:rFonts w:ascii="Times New Roman" w:hAnsi="Times New Roman" w:cs="Times New Roman"/>
          <w:sz w:val="28"/>
        </w:rPr>
        <w:t>Смертность от сердечно-сосудистых заболеваний, связанная с высоким систол</w:t>
      </w:r>
      <w:r>
        <w:rPr>
          <w:rFonts w:ascii="Times New Roman" w:hAnsi="Times New Roman" w:cs="Times New Roman"/>
          <w:sz w:val="28"/>
        </w:rPr>
        <w:t xml:space="preserve">ическим артериальным давлением составила 64%. Только 31% пациентов контролируют свое заболевание </w:t>
      </w:r>
      <w:r w:rsidRPr="00244CFB">
        <w:rPr>
          <w:rFonts w:ascii="Times New Roman" w:hAnsi="Times New Roman" w:cs="Times New Roman"/>
          <w:sz w:val="28"/>
        </w:rPr>
        <w:t>[</w:t>
      </w:r>
      <w:r>
        <w:rPr>
          <w:rFonts w:ascii="Times New Roman" w:hAnsi="Times New Roman" w:cs="Times New Roman"/>
          <w:sz w:val="28"/>
        </w:rPr>
        <w:t>67</w:t>
      </w:r>
      <w:r w:rsidRPr="00244CFB">
        <w:rPr>
          <w:rFonts w:ascii="Times New Roman" w:hAnsi="Times New Roman" w:cs="Times New Roman"/>
          <w:sz w:val="28"/>
        </w:rPr>
        <w:t>]</w:t>
      </w:r>
      <w:r>
        <w:rPr>
          <w:rFonts w:ascii="Times New Roman" w:hAnsi="Times New Roman" w:cs="Times New Roman"/>
          <w:sz w:val="28"/>
        </w:rPr>
        <w:t xml:space="preserve">. </w:t>
      </w:r>
      <w:r w:rsidRPr="00645885">
        <w:rPr>
          <w:rFonts w:ascii="Times New Roman" w:hAnsi="Times New Roman" w:cs="Times New Roman"/>
          <w:color w:val="212121"/>
          <w:sz w:val="28"/>
          <w:szCs w:val="28"/>
          <w:shd w:val="clear" w:color="auto" w:fill="FFFFFF"/>
        </w:rPr>
        <w:t>Примерно 40% смертей наблюдалось в группе трудоспособного возраста (20–64 года), 64% из которых составляли мужчины. </w:t>
      </w:r>
      <w:r>
        <w:rPr>
          <w:rFonts w:ascii="Times New Roman" w:hAnsi="Times New Roman" w:cs="Times New Roman"/>
          <w:color w:val="212121"/>
          <w:sz w:val="28"/>
          <w:szCs w:val="28"/>
          <w:shd w:val="clear" w:color="auto" w:fill="FFFFFF"/>
        </w:rPr>
        <w:t>Чтобы решать эту проблему в</w:t>
      </w:r>
      <w:r w:rsidRPr="00645885">
        <w:rPr>
          <w:rFonts w:ascii="Times New Roman" w:hAnsi="Times New Roman" w:cs="Times New Roman"/>
          <w:color w:val="212121"/>
          <w:sz w:val="28"/>
          <w:szCs w:val="28"/>
          <w:shd w:val="clear" w:color="auto" w:fill="FFFFFF"/>
        </w:rPr>
        <w:t xml:space="preserve"> </w:t>
      </w:r>
      <w:r>
        <w:rPr>
          <w:rFonts w:ascii="Times New Roman" w:hAnsi="Times New Roman" w:cs="Times New Roman"/>
          <w:color w:val="212121"/>
          <w:sz w:val="28"/>
          <w:szCs w:val="28"/>
          <w:shd w:val="clear" w:color="auto" w:fill="FFFFFF"/>
        </w:rPr>
        <w:t xml:space="preserve">Казахстане была </w:t>
      </w:r>
      <w:r>
        <w:rPr>
          <w:rFonts w:ascii="Times New Roman" w:hAnsi="Times New Roman" w:cs="Times New Roman"/>
          <w:color w:val="212121"/>
          <w:sz w:val="28"/>
          <w:szCs w:val="28"/>
          <w:shd w:val="clear" w:color="auto" w:fill="FFFFFF"/>
        </w:rPr>
        <w:lastRenderedPageBreak/>
        <w:t>разработана программа</w:t>
      </w:r>
      <w:r w:rsidRPr="00645885">
        <w:rPr>
          <w:rFonts w:ascii="Times New Roman" w:hAnsi="Times New Roman" w:cs="Times New Roman"/>
          <w:color w:val="212121"/>
          <w:sz w:val="28"/>
          <w:szCs w:val="28"/>
          <w:shd w:val="clear" w:color="auto" w:fill="FFFFFF"/>
        </w:rPr>
        <w:t xml:space="preserve"> скрининга для раннего выявления </w:t>
      </w:r>
      <w:r>
        <w:rPr>
          <w:rFonts w:ascii="Times New Roman" w:hAnsi="Times New Roman" w:cs="Times New Roman"/>
          <w:color w:val="212121"/>
          <w:sz w:val="28"/>
          <w:szCs w:val="28"/>
          <w:shd w:val="clear" w:color="auto" w:fill="FFFFFF"/>
        </w:rPr>
        <w:t>ССЗ</w:t>
      </w:r>
      <w:r w:rsidRPr="00645885">
        <w:rPr>
          <w:rFonts w:ascii="Times New Roman" w:hAnsi="Times New Roman" w:cs="Times New Roman"/>
          <w:color w:val="212121"/>
          <w:sz w:val="28"/>
          <w:szCs w:val="28"/>
          <w:shd w:val="clear" w:color="auto" w:fill="FFFFFF"/>
        </w:rPr>
        <w:t xml:space="preserve"> и их факторов риска </w:t>
      </w:r>
      <w:r>
        <w:rPr>
          <w:rFonts w:ascii="Times New Roman" w:hAnsi="Times New Roman" w:cs="Times New Roman"/>
          <w:color w:val="212121"/>
          <w:sz w:val="28"/>
          <w:szCs w:val="28"/>
          <w:shd w:val="clear" w:color="auto" w:fill="FFFFFF"/>
        </w:rPr>
        <w:t>[68, 69].</w:t>
      </w:r>
      <w:r w:rsidRPr="00645885">
        <w:rPr>
          <w:rFonts w:ascii="Times New Roman" w:hAnsi="Times New Roman" w:cs="Times New Roman"/>
          <w:color w:val="212121"/>
          <w:sz w:val="28"/>
          <w:szCs w:val="28"/>
          <w:shd w:val="clear" w:color="auto" w:fill="FFFFFF"/>
        </w:rPr>
        <w:t> Большинство прошедших скрининг пациентов ранее не получали никакого лечения по поводу своих заболеваний</w:t>
      </w:r>
      <w:r>
        <w:rPr>
          <w:rFonts w:ascii="Times New Roman" w:hAnsi="Times New Roman" w:cs="Times New Roman"/>
          <w:color w:val="212121"/>
          <w:sz w:val="28"/>
          <w:szCs w:val="28"/>
          <w:shd w:val="clear" w:color="auto" w:fill="FFFFFF"/>
        </w:rPr>
        <w:t>.</w:t>
      </w:r>
    </w:p>
    <w:p w14:paraId="6D086732" w14:textId="77777777" w:rsidR="00F9484B" w:rsidRPr="0004599B" w:rsidRDefault="00F9484B" w:rsidP="00F9484B">
      <w:pPr>
        <w:spacing w:line="240" w:lineRule="auto"/>
        <w:ind w:firstLine="709"/>
        <w:contextualSpacing/>
        <w:jc w:val="both"/>
        <w:rPr>
          <w:rFonts w:ascii="Times New Roman" w:hAnsi="Times New Roman" w:cs="Times New Roman"/>
          <w:sz w:val="28"/>
        </w:rPr>
      </w:pPr>
      <w:r w:rsidRPr="00A61DEF">
        <w:rPr>
          <w:rFonts w:ascii="Times New Roman" w:hAnsi="Times New Roman" w:cs="Times New Roman"/>
          <w:i/>
          <w:sz w:val="28"/>
        </w:rPr>
        <w:t>Диетические риски</w:t>
      </w:r>
      <w:r>
        <w:rPr>
          <w:rFonts w:ascii="Times New Roman" w:hAnsi="Times New Roman" w:cs="Times New Roman"/>
          <w:sz w:val="28"/>
        </w:rPr>
        <w:t xml:space="preserve">. </w:t>
      </w:r>
      <w:r w:rsidRPr="0004599B">
        <w:rPr>
          <w:rFonts w:ascii="Times New Roman" w:hAnsi="Times New Roman" w:cs="Times New Roman"/>
          <w:sz w:val="28"/>
        </w:rPr>
        <w:t xml:space="preserve">В 2021 г. на диетические риски приходилось 6,58 млн. (95% ДИ: 2,27–9,52 млн.) смертей от сердечно-сосудистых заболеваний и 8 млн. (95% ДИ: 3,03–11,8 млн.) смертей в целом за 2021 год. </w:t>
      </w:r>
      <w:r w:rsidRPr="009C2813">
        <w:rPr>
          <w:rFonts w:ascii="Times New Roman" w:hAnsi="Times New Roman" w:cs="Times New Roman"/>
          <w:sz w:val="28"/>
        </w:rPr>
        <w:t>В эту оценку включены</w:t>
      </w:r>
      <w:r>
        <w:rPr>
          <w:rFonts w:ascii="Times New Roman" w:hAnsi="Times New Roman" w:cs="Times New Roman"/>
          <w:sz w:val="28"/>
        </w:rPr>
        <w:t xml:space="preserve"> диеты</w:t>
      </w:r>
      <w:r w:rsidRPr="00496A5E">
        <w:rPr>
          <w:rFonts w:ascii="Times New Roman" w:hAnsi="Times New Roman" w:cs="Times New Roman"/>
          <w:sz w:val="28"/>
        </w:rPr>
        <w:t xml:space="preserve"> с низким содержанием цельного зерна, фруктов, клетчатки, бобовых, орехов и семян, жирных кислот омега-3, ПНЖК, о</w:t>
      </w:r>
      <w:r>
        <w:rPr>
          <w:rFonts w:ascii="Times New Roman" w:hAnsi="Times New Roman" w:cs="Times New Roman"/>
          <w:sz w:val="28"/>
        </w:rPr>
        <w:t>вощей, молока и кальция; и диеты</w:t>
      </w:r>
      <w:r w:rsidRPr="00496A5E">
        <w:rPr>
          <w:rFonts w:ascii="Times New Roman" w:hAnsi="Times New Roman" w:cs="Times New Roman"/>
          <w:sz w:val="28"/>
        </w:rPr>
        <w:t xml:space="preserve"> с высоким содержанием натрия, трансжиров, красного или обработанного мяса и подслащенных напитков</w:t>
      </w:r>
      <w:r w:rsidRPr="0004599B">
        <w:rPr>
          <w:rFonts w:ascii="Times New Roman" w:hAnsi="Times New Roman" w:cs="Times New Roman"/>
          <w:sz w:val="28"/>
        </w:rPr>
        <w:t>. В 2021 году DALY от всех причин, связанных с диетическими рисками, составили 2340 на 100 000 (95% ДИ: 836–3380 на 100 000). Избыток натрия в рационе является основным фактором гипертонии во многих странах, и умеренное ограничение натрия в рационе на 3 грамма в день, по прогнозам, предотвратит сердечно-сосудистые события и снизит смертность за счет экономии средств, с прогнозируемыми преимуществами д</w:t>
      </w:r>
      <w:r>
        <w:rPr>
          <w:rFonts w:ascii="Times New Roman" w:hAnsi="Times New Roman" w:cs="Times New Roman"/>
          <w:sz w:val="28"/>
        </w:rPr>
        <w:t>ля всех слоев населения [70</w:t>
      </w:r>
      <w:r w:rsidRPr="0004599B">
        <w:rPr>
          <w:rFonts w:ascii="Times New Roman" w:hAnsi="Times New Roman" w:cs="Times New Roman"/>
          <w:sz w:val="28"/>
        </w:rPr>
        <w:t xml:space="preserve">]. </w:t>
      </w:r>
    </w:p>
    <w:p w14:paraId="766BDAD4" w14:textId="77777777" w:rsidR="00F9484B" w:rsidRPr="009A4B1D" w:rsidRDefault="00F9484B" w:rsidP="00F9484B">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Показано</w:t>
      </w:r>
      <w:r w:rsidRPr="0004599B">
        <w:rPr>
          <w:rFonts w:ascii="Times New Roman" w:hAnsi="Times New Roman" w:cs="Times New Roman"/>
          <w:sz w:val="28"/>
        </w:rPr>
        <w:t>, что снижение содержания натрия в пищевых продуктах является важным шагом на пути к достижению целевых показателей потребления пищи [</w:t>
      </w:r>
      <w:r>
        <w:rPr>
          <w:rFonts w:ascii="Times New Roman" w:hAnsi="Times New Roman" w:cs="Times New Roman"/>
          <w:sz w:val="28"/>
        </w:rPr>
        <w:t>71</w:t>
      </w:r>
      <w:r w:rsidRPr="0004599B">
        <w:rPr>
          <w:rFonts w:ascii="Times New Roman" w:hAnsi="Times New Roman" w:cs="Times New Roman"/>
          <w:sz w:val="28"/>
        </w:rPr>
        <w:t xml:space="preserve">]. </w:t>
      </w:r>
      <w:r>
        <w:rPr>
          <w:rFonts w:ascii="Times New Roman" w:hAnsi="Times New Roman" w:cs="Times New Roman"/>
          <w:sz w:val="28"/>
        </w:rPr>
        <w:t xml:space="preserve">В США на государственном уровне были приняты </w:t>
      </w:r>
      <w:r w:rsidRPr="0004599B">
        <w:rPr>
          <w:rFonts w:ascii="Times New Roman" w:hAnsi="Times New Roman" w:cs="Times New Roman"/>
          <w:sz w:val="28"/>
        </w:rPr>
        <w:t>добровольные цели по сокращению натрия для средних, а также верхних пределов для промышленно обработанных, упакованных и готовых пищевых продуктов [</w:t>
      </w:r>
      <w:r>
        <w:rPr>
          <w:rFonts w:ascii="Times New Roman" w:hAnsi="Times New Roman" w:cs="Times New Roman"/>
          <w:sz w:val="28"/>
        </w:rPr>
        <w:t>72</w:t>
      </w:r>
      <w:r w:rsidRPr="0004599B">
        <w:rPr>
          <w:rFonts w:ascii="Times New Roman" w:hAnsi="Times New Roman" w:cs="Times New Roman"/>
          <w:sz w:val="28"/>
        </w:rPr>
        <w:t xml:space="preserve">]. </w:t>
      </w:r>
      <w:r w:rsidRPr="009A4B1D">
        <w:rPr>
          <w:rFonts w:ascii="Times New Roman" w:hAnsi="Times New Roman" w:cs="Times New Roman"/>
          <w:sz w:val="28"/>
        </w:rPr>
        <w:t>Более низкие уровни натрия и более высокие уровни калия уменьшают вероятность инсульта, серьезных неблагоприятных сердечно-сосудистых соб</w:t>
      </w:r>
      <w:r>
        <w:rPr>
          <w:rFonts w:ascii="Times New Roman" w:hAnsi="Times New Roman" w:cs="Times New Roman"/>
          <w:sz w:val="28"/>
        </w:rPr>
        <w:t>ытий и смертности [73</w:t>
      </w:r>
      <w:r w:rsidRPr="009A4B1D">
        <w:rPr>
          <w:rFonts w:ascii="Times New Roman" w:hAnsi="Times New Roman" w:cs="Times New Roman"/>
          <w:sz w:val="28"/>
        </w:rPr>
        <w:t>].</w:t>
      </w:r>
    </w:p>
    <w:p w14:paraId="22B6E5FD" w14:textId="77777777" w:rsidR="00F9484B" w:rsidRPr="0004599B" w:rsidRDefault="00F9484B" w:rsidP="00F9484B">
      <w:pPr>
        <w:spacing w:line="240" w:lineRule="auto"/>
        <w:ind w:firstLine="709"/>
        <w:contextualSpacing/>
        <w:jc w:val="both"/>
        <w:rPr>
          <w:rFonts w:ascii="Times New Roman" w:hAnsi="Times New Roman" w:cs="Times New Roman"/>
          <w:sz w:val="28"/>
        </w:rPr>
      </w:pPr>
      <w:r w:rsidRPr="009A4B1D">
        <w:rPr>
          <w:rFonts w:ascii="Times New Roman" w:hAnsi="Times New Roman" w:cs="Times New Roman"/>
          <w:sz w:val="28"/>
        </w:rPr>
        <w:t>Исследование PREDIMED (Prevencion con Dieta Mediterranea) остается одним из немногих высококачественных исследований диетических вмешательств, в которых была установлена роль средиземноморской диеты (добавка оливкового масла первого отжима или орехов) в снижении основных неблагоприятных сердечно-сосудистых событий у люд</w:t>
      </w:r>
      <w:r>
        <w:rPr>
          <w:rFonts w:ascii="Times New Roman" w:hAnsi="Times New Roman" w:cs="Times New Roman"/>
          <w:sz w:val="28"/>
        </w:rPr>
        <w:t>ей с высоким сердечно-сосудистым</w:t>
      </w:r>
      <w:r w:rsidRPr="009A4B1D">
        <w:rPr>
          <w:rFonts w:ascii="Times New Roman" w:hAnsi="Times New Roman" w:cs="Times New Roman"/>
          <w:sz w:val="28"/>
        </w:rPr>
        <w:t xml:space="preserve"> ри</w:t>
      </w:r>
      <w:r>
        <w:rPr>
          <w:rFonts w:ascii="Times New Roman" w:hAnsi="Times New Roman" w:cs="Times New Roman"/>
          <w:sz w:val="28"/>
        </w:rPr>
        <w:t>ском в Испании [74</w:t>
      </w:r>
      <w:r w:rsidRPr="009A4B1D">
        <w:rPr>
          <w:rFonts w:ascii="Times New Roman" w:hAnsi="Times New Roman" w:cs="Times New Roman"/>
          <w:sz w:val="28"/>
        </w:rPr>
        <w:t>].</w:t>
      </w:r>
      <w:r w:rsidRPr="0004599B">
        <w:rPr>
          <w:rFonts w:ascii="Times New Roman" w:hAnsi="Times New Roman" w:cs="Times New Roman"/>
          <w:sz w:val="28"/>
        </w:rPr>
        <w:t xml:space="preserve"> К сожалению, такие диеты, как средиземноморская диета, включающая умеренное потребление рыбы и птицы, могут быть дорогими или недоступными для большей части населения мира. Многогранные программы, в том числе</w:t>
      </w:r>
      <w:r>
        <w:rPr>
          <w:rFonts w:ascii="Times New Roman" w:hAnsi="Times New Roman" w:cs="Times New Roman"/>
          <w:sz w:val="28"/>
        </w:rPr>
        <w:t xml:space="preserve"> целенаправленные просветительские кампании</w:t>
      </w:r>
      <w:r w:rsidRPr="0004599B">
        <w:rPr>
          <w:rFonts w:ascii="Times New Roman" w:hAnsi="Times New Roman" w:cs="Times New Roman"/>
          <w:sz w:val="28"/>
        </w:rPr>
        <w:t>, могут способствовать потребле</w:t>
      </w:r>
      <w:r>
        <w:rPr>
          <w:rFonts w:ascii="Times New Roman" w:hAnsi="Times New Roman" w:cs="Times New Roman"/>
          <w:sz w:val="28"/>
        </w:rPr>
        <w:t>нию более здоровых продуктов [75</w:t>
      </w:r>
      <w:r w:rsidRPr="0004599B">
        <w:rPr>
          <w:rFonts w:ascii="Times New Roman" w:hAnsi="Times New Roman" w:cs="Times New Roman"/>
          <w:sz w:val="28"/>
        </w:rPr>
        <w:t>].</w:t>
      </w:r>
    </w:p>
    <w:p w14:paraId="5DA1CED5" w14:textId="77777777" w:rsidR="00F9484B" w:rsidRPr="0004599B" w:rsidRDefault="00F9484B" w:rsidP="00F9484B">
      <w:pPr>
        <w:spacing w:line="240" w:lineRule="auto"/>
        <w:ind w:firstLine="709"/>
        <w:contextualSpacing/>
        <w:jc w:val="both"/>
        <w:rPr>
          <w:rFonts w:ascii="Times New Roman" w:hAnsi="Times New Roman" w:cs="Times New Roman"/>
          <w:sz w:val="28"/>
        </w:rPr>
      </w:pPr>
      <w:r w:rsidRPr="0004599B">
        <w:rPr>
          <w:rFonts w:ascii="Times New Roman" w:hAnsi="Times New Roman" w:cs="Times New Roman"/>
          <w:sz w:val="28"/>
        </w:rPr>
        <w:t>Потребление подслащенных сахаром напитков быстро растет в последние годы и тесно связано с неблагоприятными траекториями набора лишнего веса, плохим питанием и повышенным риском кардиометаболических з</w:t>
      </w:r>
      <w:r>
        <w:rPr>
          <w:rFonts w:ascii="Times New Roman" w:hAnsi="Times New Roman" w:cs="Times New Roman"/>
          <w:sz w:val="28"/>
        </w:rPr>
        <w:t>аболеваний [76</w:t>
      </w:r>
      <w:r w:rsidRPr="0004599B">
        <w:rPr>
          <w:rFonts w:ascii="Times New Roman" w:hAnsi="Times New Roman" w:cs="Times New Roman"/>
          <w:sz w:val="28"/>
        </w:rPr>
        <w:t>]. Подслащенные сахаром напитки продаются непосредственно детям и подросткам и потребляются в больших количествах в районах с низким уровнем бедности и отсутствием продовольственной безопасности. Налогообложение сладких напитков было предложено и введено в различных странах, что, по прогнозам, должно снизить потребление калорий и</w:t>
      </w:r>
      <w:r>
        <w:rPr>
          <w:rFonts w:ascii="Times New Roman" w:hAnsi="Times New Roman" w:cs="Times New Roman"/>
          <w:sz w:val="28"/>
        </w:rPr>
        <w:t xml:space="preserve"> массу тела [77</w:t>
      </w:r>
      <w:r w:rsidRPr="0004599B">
        <w:rPr>
          <w:rFonts w:ascii="Times New Roman" w:hAnsi="Times New Roman" w:cs="Times New Roman"/>
          <w:sz w:val="28"/>
        </w:rPr>
        <w:t xml:space="preserve">]. В 2014 году Мексика ввела акцизный налог (1 песо за литр) на подслащенные сахаром напитки, что впоследствии повысило цены на эти </w:t>
      </w:r>
      <w:r w:rsidRPr="0004599B">
        <w:rPr>
          <w:rFonts w:ascii="Times New Roman" w:hAnsi="Times New Roman" w:cs="Times New Roman"/>
          <w:sz w:val="28"/>
        </w:rPr>
        <w:lastRenderedPageBreak/>
        <w:t>продукты. Обсервационные исследования показали, что имело место умеренное раннее и устойчивое снижение покупок этих облагаемых налогом напитков при замене на другие напитки, не облагаемы</w:t>
      </w:r>
      <w:r>
        <w:rPr>
          <w:rFonts w:ascii="Times New Roman" w:hAnsi="Times New Roman" w:cs="Times New Roman"/>
          <w:sz w:val="28"/>
        </w:rPr>
        <w:t>е налогом [78</w:t>
      </w:r>
      <w:r w:rsidRPr="00194237">
        <w:rPr>
          <w:rFonts w:ascii="Times New Roman" w:hAnsi="Times New Roman" w:cs="Times New Roman"/>
          <w:sz w:val="28"/>
        </w:rPr>
        <w:t xml:space="preserve">, </w:t>
      </w:r>
      <w:r>
        <w:rPr>
          <w:rFonts w:ascii="Times New Roman" w:hAnsi="Times New Roman" w:cs="Times New Roman"/>
          <w:sz w:val="28"/>
        </w:rPr>
        <w:t>79</w:t>
      </w:r>
      <w:r w:rsidRPr="0004599B">
        <w:rPr>
          <w:rFonts w:ascii="Times New Roman" w:hAnsi="Times New Roman" w:cs="Times New Roman"/>
          <w:sz w:val="28"/>
        </w:rPr>
        <w:t>].</w:t>
      </w:r>
    </w:p>
    <w:p w14:paraId="2388BCDD" w14:textId="77777777" w:rsidR="00F9484B" w:rsidRDefault="00F9484B" w:rsidP="00F9484B">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С 2015 года в США ч</w:t>
      </w:r>
      <w:r w:rsidRPr="0004599B">
        <w:rPr>
          <w:rFonts w:ascii="Times New Roman" w:hAnsi="Times New Roman" w:cs="Times New Roman"/>
          <w:sz w:val="28"/>
        </w:rPr>
        <w:t>астично гидрогенизированные масла (основной источник трансжиров) больше не считаются «общепризнанными безопасными», что значительно сократило количество искусственных трансжиров в продуктах питания. Эти примеры показывают, что государственная политика, когда она проводится, может влиять на качество питания населения.</w:t>
      </w:r>
    </w:p>
    <w:p w14:paraId="4FC22AF3" w14:textId="77777777" w:rsidR="00F9484B" w:rsidRPr="00843967" w:rsidRDefault="00F9484B" w:rsidP="00F9484B">
      <w:pPr>
        <w:spacing w:line="240" w:lineRule="auto"/>
        <w:ind w:firstLine="709"/>
        <w:contextualSpacing/>
        <w:jc w:val="both"/>
        <w:rPr>
          <w:rFonts w:ascii="Times New Roman" w:hAnsi="Times New Roman" w:cs="Times New Roman"/>
          <w:sz w:val="28"/>
          <w:szCs w:val="28"/>
        </w:rPr>
      </w:pPr>
      <w:r w:rsidRPr="003D0CD7">
        <w:rPr>
          <w:rFonts w:ascii="Times New Roman" w:hAnsi="Times New Roman" w:cs="Times New Roman"/>
          <w:sz w:val="28"/>
          <w:szCs w:val="28"/>
        </w:rPr>
        <w:t>Для решения этой проблемы Казахстан предпринимает меры по снижению потребления соли. Правительство страны разработало, совместными усилиями с ЕРБ ВОЗ и Детским фондом ООН (ЮНИСЕФ), дорожную карту по вопросам питания на 2022–2025 гг. Помимо этого, специальная рабочая группа занимается подготовкой национальной стратегии снижения потребления соли, сахара и трансжиров.</w:t>
      </w:r>
    </w:p>
    <w:p w14:paraId="66F67CC0" w14:textId="77777777" w:rsidR="00F9484B" w:rsidRPr="0004599B" w:rsidRDefault="00F9484B" w:rsidP="00F9484B">
      <w:pPr>
        <w:spacing w:line="240" w:lineRule="auto"/>
        <w:ind w:firstLine="709"/>
        <w:contextualSpacing/>
        <w:jc w:val="both"/>
        <w:rPr>
          <w:rFonts w:ascii="Times New Roman" w:hAnsi="Times New Roman" w:cs="Times New Roman"/>
          <w:sz w:val="28"/>
        </w:rPr>
      </w:pPr>
      <w:r w:rsidRPr="00A61DEF">
        <w:rPr>
          <w:rFonts w:ascii="Times New Roman" w:hAnsi="Times New Roman" w:cs="Times New Roman"/>
          <w:i/>
          <w:sz w:val="28"/>
        </w:rPr>
        <w:t>Высокий уровень ЛПНП</w:t>
      </w:r>
      <w:r w:rsidRPr="0004599B">
        <w:rPr>
          <w:rFonts w:ascii="Times New Roman" w:hAnsi="Times New Roman" w:cs="Times New Roman"/>
          <w:sz w:val="28"/>
        </w:rPr>
        <w:t xml:space="preserve">. </w:t>
      </w:r>
      <w:r>
        <w:rPr>
          <w:rFonts w:ascii="Times New Roman" w:hAnsi="Times New Roman" w:cs="Times New Roman"/>
          <w:sz w:val="28"/>
        </w:rPr>
        <w:t>Дислипидемия (п</w:t>
      </w:r>
      <w:r w:rsidRPr="0004599B">
        <w:rPr>
          <w:rFonts w:ascii="Times New Roman" w:hAnsi="Times New Roman" w:cs="Times New Roman"/>
          <w:sz w:val="28"/>
        </w:rPr>
        <w:t xml:space="preserve">овышенный </w:t>
      </w:r>
      <w:r>
        <w:rPr>
          <w:rFonts w:ascii="Times New Roman" w:hAnsi="Times New Roman" w:cs="Times New Roman"/>
          <w:sz w:val="28"/>
        </w:rPr>
        <w:t>уровень холестерина и ЛПНП) остае</w:t>
      </w:r>
      <w:r w:rsidRPr="0004599B">
        <w:rPr>
          <w:rFonts w:ascii="Times New Roman" w:hAnsi="Times New Roman" w:cs="Times New Roman"/>
          <w:sz w:val="28"/>
        </w:rPr>
        <w:t>тся ведущим модифицируемым фактором риска и является одним из наиболее тесно связанных маркеров атеросклеротических сердечно-сосудистых заболеваний. В 2021 году 3,81 миллиона (95% ДИ: 2,17–5,42 миллиона) смертей от сердечно-сосудистых заболеваний и 3,81 миллиона (95% ДИ: 2,17–5,42 миллиона) смертей в целом, были связаны с повышенным уровнем холестерина ЛПНП. В 2021 году DALY от всех причин из-за высокого уровня холестерина ЛПНП составляли 1090 на 100 000 (95% ДИ: 685–1460 на 100 000). Воздействие более низких кумулятивных уровней ХС-ЛПНП у молодых людей и взрослых среднего возраста было связано со снижением долгосрочного сердечно-с</w:t>
      </w:r>
      <w:r>
        <w:rPr>
          <w:rFonts w:ascii="Times New Roman" w:hAnsi="Times New Roman" w:cs="Times New Roman"/>
          <w:sz w:val="28"/>
        </w:rPr>
        <w:t>осудистого риска [80</w:t>
      </w:r>
      <w:r w:rsidRPr="0004599B">
        <w:rPr>
          <w:rFonts w:ascii="Times New Roman" w:hAnsi="Times New Roman" w:cs="Times New Roman"/>
          <w:sz w:val="28"/>
        </w:rPr>
        <w:t xml:space="preserve">], что привлекло внимание к «холестерин-годам» как маркеру атеросклеротического бремени в качестве цели для профилактики сердечно-сосудистых заболеваний. </w:t>
      </w:r>
    </w:p>
    <w:p w14:paraId="191CAEBD" w14:textId="77777777" w:rsidR="00F9484B" w:rsidRDefault="00F9484B" w:rsidP="00F9484B">
      <w:pPr>
        <w:spacing w:line="240" w:lineRule="auto"/>
        <w:ind w:firstLine="709"/>
        <w:contextualSpacing/>
        <w:jc w:val="both"/>
        <w:rPr>
          <w:rFonts w:ascii="Times New Roman" w:hAnsi="Times New Roman" w:cs="Times New Roman"/>
          <w:sz w:val="28"/>
        </w:rPr>
      </w:pPr>
      <w:r w:rsidRPr="0004599B">
        <w:rPr>
          <w:rFonts w:ascii="Times New Roman" w:hAnsi="Times New Roman" w:cs="Times New Roman"/>
          <w:sz w:val="28"/>
        </w:rPr>
        <w:t xml:space="preserve">Статины представляли собой краеугольный камень первичной и вторичной профилактики ССЗ. Последовательные успехи в научных открытиях выявили другие эффективные классы липидоснижающих препаратов, которые снижают уровень холестерина ЛПНП и положительно влияют на здоровье сердечно-сосудистой системы (эзетимиб и ингибиторы сериновых протеаз субтилизина/кексина пропротеинконвертазы 9 типа </w:t>
      </w:r>
      <w:r w:rsidRPr="00AC48F9">
        <w:rPr>
          <w:rFonts w:ascii="Times New Roman" w:hAnsi="Times New Roman" w:cs="Times New Roman"/>
          <w:sz w:val="28"/>
        </w:rPr>
        <w:t>(</w:t>
      </w:r>
      <w:r>
        <w:rPr>
          <w:rFonts w:ascii="Times New Roman" w:hAnsi="Times New Roman" w:cs="Times New Roman"/>
          <w:sz w:val="28"/>
        </w:rPr>
        <w:t>PCSK9</w:t>
      </w:r>
      <w:r w:rsidRPr="00AC48F9">
        <w:rPr>
          <w:rFonts w:ascii="Times New Roman" w:hAnsi="Times New Roman" w:cs="Times New Roman"/>
          <w:sz w:val="28"/>
        </w:rPr>
        <w:t>)</w:t>
      </w:r>
      <w:r w:rsidRPr="0004599B">
        <w:rPr>
          <w:rFonts w:ascii="Times New Roman" w:hAnsi="Times New Roman" w:cs="Times New Roman"/>
          <w:sz w:val="28"/>
        </w:rPr>
        <w:t>). Возрастающая эффективность использования мощных гиполипидемических стратегий без очевидных сигналов безопасности даже при очень низком уровне холестерина ЛПНП привела к «г</w:t>
      </w:r>
      <w:r>
        <w:rPr>
          <w:rFonts w:ascii="Times New Roman" w:hAnsi="Times New Roman" w:cs="Times New Roman"/>
          <w:sz w:val="28"/>
        </w:rPr>
        <w:t>онке на дно» [81</w:t>
      </w:r>
      <w:r w:rsidRPr="0004599B">
        <w:rPr>
          <w:rFonts w:ascii="Times New Roman" w:hAnsi="Times New Roman" w:cs="Times New Roman"/>
          <w:sz w:val="28"/>
        </w:rPr>
        <w:t>]. Признание неполной приверженности и долгосрочного пожизненного риска, с которым сталкиваются пациенты с неадекватным контролем холестерина ЛПНП, побудило к разработке более надежных и долгосрочных решений для управления липидами. Инклизиран, небольшая интерферирующая рибонуклеиновая кислота, ингибирует трансляцию PCSK9, стойко снижает уровень холестерина ЛПНП и может вводиться подкожно каждые 6 м</w:t>
      </w:r>
      <w:r>
        <w:rPr>
          <w:rFonts w:ascii="Times New Roman" w:hAnsi="Times New Roman" w:cs="Times New Roman"/>
          <w:sz w:val="28"/>
        </w:rPr>
        <w:t>есяцев [82</w:t>
      </w:r>
      <w:r w:rsidRPr="0004599B">
        <w:rPr>
          <w:rFonts w:ascii="Times New Roman" w:hAnsi="Times New Roman" w:cs="Times New Roman"/>
          <w:sz w:val="28"/>
        </w:rPr>
        <w:t xml:space="preserve">]. Инклисиран в настоящее время проходит испытания на снижение сердечно-сосудистого риска в условиях </w:t>
      </w:r>
      <w:r w:rsidRPr="0004599B">
        <w:rPr>
          <w:rFonts w:ascii="Times New Roman" w:hAnsi="Times New Roman" w:cs="Times New Roman"/>
          <w:sz w:val="28"/>
        </w:rPr>
        <w:lastRenderedPageBreak/>
        <w:t>первичной и вторичной профилактики. Данные ранней фазы у приматов продемонстрировали, что редактирование основания PCSK9 с регулярно расположенными кластерами коротких палиндромных повторов (CRISPR) in vivo может снизить уровень холестерина в долгосрочной перспективе, потенциально даже в те</w:t>
      </w:r>
      <w:r>
        <w:rPr>
          <w:rFonts w:ascii="Times New Roman" w:hAnsi="Times New Roman" w:cs="Times New Roman"/>
          <w:sz w:val="28"/>
        </w:rPr>
        <w:t>чение всей жизни [83</w:t>
      </w:r>
      <w:r w:rsidRPr="0004599B">
        <w:rPr>
          <w:rFonts w:ascii="Times New Roman" w:hAnsi="Times New Roman" w:cs="Times New Roman"/>
          <w:sz w:val="28"/>
        </w:rPr>
        <w:t xml:space="preserve">]. Этот «вакцинный» подход к атеросклерозу обещает обойти проблемы соблюдения режима </w:t>
      </w:r>
      <w:r>
        <w:rPr>
          <w:rFonts w:ascii="Times New Roman" w:hAnsi="Times New Roman" w:cs="Times New Roman"/>
          <w:sz w:val="28"/>
        </w:rPr>
        <w:t>лечения в клинической практике [84</w:t>
      </w:r>
      <w:r w:rsidRPr="0004599B">
        <w:rPr>
          <w:rFonts w:ascii="Times New Roman" w:hAnsi="Times New Roman" w:cs="Times New Roman"/>
          <w:sz w:val="28"/>
        </w:rPr>
        <w:t>]. Подобные прорывные и инновационные подходы к внедрению в масштабах всей системы здравоохранения могут привести к улучшению управления липидами. Глобально, тем не менее, новые гиполипидемические стратегии останутся дорогими и недоступными в ближайшее время, в то время как фармакотерапия статинами останется экономически эффе</w:t>
      </w:r>
      <w:r>
        <w:rPr>
          <w:rFonts w:ascii="Times New Roman" w:hAnsi="Times New Roman" w:cs="Times New Roman"/>
          <w:sz w:val="28"/>
        </w:rPr>
        <w:t>ктивной и широко доступной [85</w:t>
      </w:r>
      <w:r w:rsidRPr="0004599B">
        <w:rPr>
          <w:rFonts w:ascii="Times New Roman" w:hAnsi="Times New Roman" w:cs="Times New Roman"/>
          <w:sz w:val="28"/>
        </w:rPr>
        <w:t>].</w:t>
      </w:r>
    </w:p>
    <w:p w14:paraId="7C684C18" w14:textId="77777777" w:rsidR="00F9484B" w:rsidRDefault="00F9484B" w:rsidP="00F9484B">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В Казахстане гиполипидемические препараты входят в перечень лекарственных средств, выдаваемых бесплатно всем нуждающимся пациентам [86].</w:t>
      </w:r>
    </w:p>
    <w:p w14:paraId="483C20D7" w14:textId="77777777" w:rsidR="00F9484B" w:rsidRPr="00A20D98" w:rsidRDefault="00F9484B" w:rsidP="00F9484B">
      <w:pPr>
        <w:spacing w:line="240" w:lineRule="auto"/>
        <w:ind w:firstLine="709"/>
        <w:contextualSpacing/>
        <w:jc w:val="both"/>
        <w:rPr>
          <w:rFonts w:ascii="Times New Roman" w:hAnsi="Times New Roman" w:cs="Times New Roman"/>
          <w:sz w:val="28"/>
        </w:rPr>
      </w:pPr>
      <w:r w:rsidRPr="00A61DEF">
        <w:rPr>
          <w:rFonts w:ascii="Times New Roman" w:hAnsi="Times New Roman" w:cs="Times New Roman"/>
          <w:i/>
          <w:sz w:val="28"/>
        </w:rPr>
        <w:t>Табак</w:t>
      </w:r>
      <w:r w:rsidRPr="0004599B">
        <w:rPr>
          <w:rFonts w:ascii="Times New Roman" w:hAnsi="Times New Roman" w:cs="Times New Roman"/>
          <w:sz w:val="28"/>
        </w:rPr>
        <w:t>. Табак является пятой ведущей фактической причиной смерти от ССЗ, и в 2021 году 3,01 миллиона (95% ДИ: 1,24–4,96 миллиона) смертей от ССЗ и 7,61 миллиона (95% ДИ: 3,5–11,7 миллиона) смертей в целом были связаны с употреблением табака. В 2021 г. DALY от всех причин, вызванные употреблением табака, составили 2 460 на 100,0 (95% ДИ: 1 140–3 760 на 100 000). ВОЗ поставила цель сократить распространенность табакокурения на одну треть к 2025 г., и ее достижение, по прогнозам, позволит предотвратить значительное число обусловленных и предотвратимых смертей, связанн</w:t>
      </w:r>
      <w:r>
        <w:rPr>
          <w:rFonts w:ascii="Times New Roman" w:hAnsi="Times New Roman" w:cs="Times New Roman"/>
          <w:sz w:val="28"/>
        </w:rPr>
        <w:t>ых с табаком [87</w:t>
      </w:r>
      <w:r w:rsidRPr="0004599B">
        <w:rPr>
          <w:rFonts w:ascii="Times New Roman" w:hAnsi="Times New Roman" w:cs="Times New Roman"/>
          <w:sz w:val="28"/>
        </w:rPr>
        <w:t xml:space="preserve">]. Реализация программы ВОЗ MPOWER, набор из 6 Стратегий, основанных на данных (мониторинг потребления, защита людей, предложение помощи, предупреждение, обеспечение соблюдения запретов и повышение налогов), эмпирически связаны с более низким потреблением табака. Например, в Турции, после первоначального принятия в 2008 году и высокой степени достижения всех мер MPOWER, курение и болезни, связанные с курением, снизились </w:t>
      </w:r>
      <w:r w:rsidRPr="004A4173">
        <w:rPr>
          <w:rFonts w:ascii="Times New Roman" w:hAnsi="Times New Roman" w:cs="Times New Roman"/>
          <w:sz w:val="28"/>
        </w:rPr>
        <w:t>(</w:t>
      </w:r>
      <w:r w:rsidRPr="0004599B">
        <w:rPr>
          <w:rFonts w:ascii="Times New Roman" w:hAnsi="Times New Roman" w:cs="Times New Roman"/>
          <w:sz w:val="28"/>
        </w:rPr>
        <w:t xml:space="preserve">MPOWER </w:t>
      </w:r>
      <w:r w:rsidRPr="00A20D98">
        <w:rPr>
          <w:rFonts w:ascii="Times New Roman" w:hAnsi="Times New Roman" w:cs="Times New Roman"/>
          <w:sz w:val="28"/>
        </w:rPr>
        <w:t>пакет данных п</w:t>
      </w:r>
      <w:r>
        <w:rPr>
          <w:rFonts w:ascii="Times New Roman" w:hAnsi="Times New Roman" w:cs="Times New Roman"/>
          <w:sz w:val="28"/>
        </w:rPr>
        <w:t>о борьбе против табака, 2021 г.</w:t>
      </w:r>
      <w:r w:rsidRPr="004A4173">
        <w:rPr>
          <w:rFonts w:ascii="Times New Roman" w:hAnsi="Times New Roman" w:cs="Times New Roman"/>
          <w:sz w:val="28"/>
        </w:rPr>
        <w:t>)</w:t>
      </w:r>
      <w:r w:rsidRPr="00A20D98">
        <w:rPr>
          <w:rFonts w:ascii="Times New Roman" w:hAnsi="Times New Roman" w:cs="Times New Roman"/>
          <w:sz w:val="28"/>
        </w:rPr>
        <w:t>. Во всем мире были реализованы комплексные программы борьбы против табака, включающие ценовые и неценовые вмешательства, которые успешно способствовали прекращению курения, сокращению потребления на человека и сокращению чис</w:t>
      </w:r>
      <w:r>
        <w:rPr>
          <w:rFonts w:ascii="Times New Roman" w:hAnsi="Times New Roman" w:cs="Times New Roman"/>
          <w:sz w:val="28"/>
        </w:rPr>
        <w:t>ла новых случаев [88</w:t>
      </w:r>
      <w:r w:rsidRPr="00A20D98">
        <w:rPr>
          <w:rFonts w:ascii="Times New Roman" w:hAnsi="Times New Roman" w:cs="Times New Roman"/>
          <w:sz w:val="28"/>
        </w:rPr>
        <w:t>].</w:t>
      </w:r>
    </w:p>
    <w:p w14:paraId="45C4B624" w14:textId="77777777" w:rsidR="00F9484B" w:rsidRDefault="00F9484B" w:rsidP="00F9484B">
      <w:pPr>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rPr>
        <w:t>С</w:t>
      </w:r>
      <w:r w:rsidRPr="0004599B">
        <w:rPr>
          <w:rFonts w:ascii="Times New Roman" w:hAnsi="Times New Roman" w:cs="Times New Roman"/>
          <w:sz w:val="28"/>
        </w:rPr>
        <w:t>тратегии, доказавшие свою эффективность, включают ограничение или запрет рекламы табачных изделий в СМИ или в общественных местах (как это имеет место во многих странах мира). В 2011 году Австралия также потребовала исключить все изображения брендов с упаковки табачных изделий в пользу простых этикеток. Эта стратегия оказалась успешной в снижении его п</w:t>
      </w:r>
      <w:r>
        <w:rPr>
          <w:rFonts w:ascii="Times New Roman" w:hAnsi="Times New Roman" w:cs="Times New Roman"/>
          <w:sz w:val="28"/>
        </w:rPr>
        <w:t>отребления [89</w:t>
      </w:r>
      <w:r w:rsidRPr="0004599B">
        <w:rPr>
          <w:rFonts w:ascii="Times New Roman" w:hAnsi="Times New Roman" w:cs="Times New Roman"/>
          <w:sz w:val="28"/>
        </w:rPr>
        <w:t xml:space="preserve">] и с тех пор была принята в других странах. Технологии мобильного здравоохранения также могут сыграть роль в снижении риска глобального бремени табака. Индия запустила текстовую программу mCessation на более чем 10 различных языках, которая позволяет специалистам общаться с людьми, желающими бросить курить. Во многих странах существуют </w:t>
      </w:r>
      <w:r w:rsidRPr="0004599B">
        <w:rPr>
          <w:rFonts w:ascii="Times New Roman" w:hAnsi="Times New Roman" w:cs="Times New Roman"/>
          <w:sz w:val="28"/>
        </w:rPr>
        <w:lastRenderedPageBreak/>
        <w:t xml:space="preserve">интегрированные национальные телефонные линии для лиц, обращающихся за консультацией. В Республике Корея телефонные линии по отказу от курения покрываются Национальной службой медицинского страхования, инициативы по прекращению курения были расширены за счет включения «автобуса для отказа от курения», чтобы помочь маргинализированным лицам бросить курить, и были созданы региональные центры по прекращению курения. Приоритетом также является улучшение консультирования </w:t>
      </w:r>
      <w:r>
        <w:rPr>
          <w:rFonts w:ascii="Times New Roman" w:hAnsi="Times New Roman" w:cs="Times New Roman"/>
          <w:sz w:val="28"/>
        </w:rPr>
        <w:t>семейными врачами</w:t>
      </w:r>
      <w:r w:rsidRPr="0004599B">
        <w:rPr>
          <w:rFonts w:ascii="Times New Roman" w:hAnsi="Times New Roman" w:cs="Times New Roman"/>
          <w:sz w:val="28"/>
        </w:rPr>
        <w:t xml:space="preserve">. В Эквадоре врачи </w:t>
      </w:r>
      <w:r>
        <w:rPr>
          <w:rFonts w:ascii="Times New Roman" w:hAnsi="Times New Roman" w:cs="Times New Roman"/>
          <w:sz w:val="28"/>
        </w:rPr>
        <w:t>общей практики</w:t>
      </w:r>
      <w:r w:rsidRPr="0004599B">
        <w:rPr>
          <w:rFonts w:ascii="Times New Roman" w:hAnsi="Times New Roman" w:cs="Times New Roman"/>
          <w:sz w:val="28"/>
        </w:rPr>
        <w:t xml:space="preserve"> прошли обучение по внедрению краткосрочных антитабачных мероприятий в рутинную практику. Стратегии снижения вреда, включая использование электронных сигарет, вызывают большие споры. FDA разрешило первые электронные сигареты, признавая, что состав аэрозоля может быть менее токсичным, чем обычные сигареты, в надежде, что это может предоставить альтернативу, позволяющую нынешним курильщикам ограничить или заменить использование сигарет. Влияние этого разрешения на здоровье пока неясно, но FDA ввело ограничения в средствах массовой информации на рекламу этих продуктов, чтобы ограничить чрезмерное воздействие этих продуктов на молодежь.</w:t>
      </w:r>
    </w:p>
    <w:p w14:paraId="268C5B58" w14:textId="77777777" w:rsidR="00F9484B" w:rsidRPr="003D0CD7" w:rsidRDefault="00F9484B" w:rsidP="00F9484B">
      <w:pPr>
        <w:pStyle w:val="aa"/>
        <w:shd w:val="clear" w:color="auto" w:fill="FFFFFF"/>
        <w:spacing w:before="0" w:beforeAutospacing="0" w:after="0" w:afterAutospacing="0"/>
        <w:jc w:val="both"/>
        <w:rPr>
          <w:sz w:val="28"/>
          <w:szCs w:val="28"/>
        </w:rPr>
      </w:pPr>
      <w:r w:rsidRPr="003D0CD7">
        <w:rPr>
          <w:sz w:val="28"/>
          <w:szCs w:val="28"/>
        </w:rPr>
        <w:t>По данным Доклада ВОЗ о глоба</w:t>
      </w:r>
      <w:r>
        <w:rPr>
          <w:sz w:val="28"/>
          <w:szCs w:val="28"/>
        </w:rPr>
        <w:t>льной табачной эпидемии</w:t>
      </w:r>
      <w:r w:rsidRPr="003D0CD7">
        <w:rPr>
          <w:sz w:val="28"/>
          <w:szCs w:val="28"/>
        </w:rPr>
        <w:t>, распространенность употребления табака среди взрослого населения Казахстана (в возрасте 15–65 лет) составила 29,8% (48,0% для мужчин и 12,1% для женщин). Потребление бездымного табака среди молодежи составило 3,0% (3,4% для мужчин и 2,7% для женщин) </w:t>
      </w:r>
      <w:r>
        <w:rPr>
          <w:sz w:val="28"/>
          <w:szCs w:val="28"/>
        </w:rPr>
        <w:t>[90].</w:t>
      </w:r>
    </w:p>
    <w:p w14:paraId="719917C2" w14:textId="77777777" w:rsidR="00F9484B" w:rsidRDefault="00F9484B" w:rsidP="00BD6875">
      <w:pPr>
        <w:shd w:val="clear" w:color="auto" w:fill="FFFFFF"/>
        <w:spacing w:after="0" w:line="240" w:lineRule="auto"/>
        <w:ind w:firstLine="709"/>
        <w:jc w:val="both"/>
        <w:rPr>
          <w:rFonts w:ascii="Times New Roman" w:hAnsi="Times New Roman" w:cs="Times New Roman"/>
          <w:sz w:val="28"/>
          <w:szCs w:val="28"/>
        </w:rPr>
      </w:pPr>
      <w:r w:rsidRPr="003D0CD7">
        <w:rPr>
          <w:rFonts w:ascii="Times New Roman" w:hAnsi="Times New Roman" w:cs="Times New Roman"/>
          <w:sz w:val="28"/>
          <w:szCs w:val="28"/>
        </w:rPr>
        <w:t>В 2006 году Казахстан присоединился к Рамочной конвенции по борьбе против табака и взял на себя обязательство осуществлять меры по защите населения от табачного </w:t>
      </w:r>
      <w:hyperlink r:id="rId9" w:anchor="b14-cajgh-07-321" w:history="1">
        <w:r w:rsidRPr="001B5675">
          <w:rPr>
            <w:rStyle w:val="a4"/>
            <w:rFonts w:ascii="Times New Roman" w:hAnsi="Times New Roman" w:cs="Times New Roman"/>
            <w:color w:val="auto"/>
            <w:sz w:val="28"/>
            <w:szCs w:val="28"/>
            <w:u w:val="none"/>
          </w:rPr>
          <w:t>дыма [91]</w:t>
        </w:r>
      </w:hyperlink>
      <w:r w:rsidRPr="001B5675">
        <w:rPr>
          <w:rFonts w:ascii="Times New Roman" w:hAnsi="Times New Roman" w:cs="Times New Roman"/>
          <w:sz w:val="28"/>
          <w:szCs w:val="28"/>
        </w:rPr>
        <w:t>. </w:t>
      </w:r>
      <w:r w:rsidRPr="003D0CD7">
        <w:rPr>
          <w:rFonts w:ascii="Times New Roman" w:hAnsi="Times New Roman" w:cs="Times New Roman"/>
          <w:sz w:val="28"/>
          <w:szCs w:val="28"/>
        </w:rPr>
        <w:t>В марте 2013 года Главный санитарный врач Министерства здравоохранения РК утвердил запрет на курение кальяна в общественных </w:t>
      </w:r>
      <w:hyperlink r:id="rId10" w:anchor="b15-cajgh-07-321" w:history="1">
        <w:r w:rsidRPr="001B5675">
          <w:rPr>
            <w:rStyle w:val="a4"/>
            <w:rFonts w:ascii="Times New Roman" w:hAnsi="Times New Roman" w:cs="Times New Roman"/>
            <w:color w:val="auto"/>
            <w:sz w:val="28"/>
            <w:szCs w:val="28"/>
            <w:u w:val="none"/>
          </w:rPr>
          <w:t>местах [92]</w:t>
        </w:r>
      </w:hyperlink>
      <w:r w:rsidRPr="003655FF">
        <w:rPr>
          <w:rFonts w:ascii="Times New Roman" w:hAnsi="Times New Roman" w:cs="Times New Roman"/>
          <w:sz w:val="28"/>
          <w:szCs w:val="28"/>
        </w:rPr>
        <w:t>.</w:t>
      </w:r>
      <w:r w:rsidRPr="003D0CD7">
        <w:rPr>
          <w:rFonts w:ascii="Times New Roman" w:hAnsi="Times New Roman" w:cs="Times New Roman"/>
          <w:sz w:val="28"/>
          <w:szCs w:val="28"/>
        </w:rPr>
        <w:t xml:space="preserve"> Правительство поддерживает инициативы, направленные на профилактику неинфекционных заболеваний путем внедрения здорового образа жизни среди населения. </w:t>
      </w:r>
    </w:p>
    <w:p w14:paraId="193150AF" w14:textId="77777777" w:rsidR="00F9484B" w:rsidRPr="00D301B9" w:rsidRDefault="00F9484B" w:rsidP="00F9484B">
      <w:pPr>
        <w:shd w:val="clear" w:color="auto" w:fill="FFFFFF"/>
        <w:spacing w:after="0" w:line="240" w:lineRule="auto"/>
        <w:jc w:val="both"/>
        <w:rPr>
          <w:rFonts w:ascii="Times New Roman" w:hAnsi="Times New Roman" w:cs="Times New Roman"/>
          <w:sz w:val="28"/>
        </w:rPr>
      </w:pPr>
      <w:r>
        <w:rPr>
          <w:rStyle w:val="element-citation"/>
          <w:color w:val="212121"/>
        </w:rPr>
        <w:t> </w:t>
      </w:r>
      <w:r>
        <w:rPr>
          <w:rStyle w:val="element-citation"/>
          <w:color w:val="212121"/>
        </w:rPr>
        <w:tab/>
      </w:r>
      <w:r w:rsidRPr="00A61DEF">
        <w:rPr>
          <w:rFonts w:ascii="Times New Roman" w:hAnsi="Times New Roman" w:cs="Times New Roman"/>
          <w:i/>
          <w:sz w:val="28"/>
        </w:rPr>
        <w:t>Высокий индекс массы тела</w:t>
      </w:r>
      <w:r w:rsidRPr="00A61DEF">
        <w:rPr>
          <w:rFonts w:ascii="Times New Roman" w:hAnsi="Times New Roman" w:cs="Times New Roman"/>
          <w:sz w:val="28"/>
        </w:rPr>
        <w:t xml:space="preserve">. </w:t>
      </w:r>
      <w:r w:rsidRPr="005E6991">
        <w:rPr>
          <w:rFonts w:ascii="Times New Roman" w:hAnsi="Times New Roman" w:cs="Times New Roman"/>
          <w:sz w:val="28"/>
        </w:rPr>
        <w:t>В течение последних 40-50 лет распространенность ожирения возросла в большинстве стран. </w:t>
      </w:r>
      <w:r>
        <w:rPr>
          <w:rFonts w:ascii="Times New Roman" w:hAnsi="Times New Roman" w:cs="Times New Roman"/>
          <w:sz w:val="28"/>
        </w:rPr>
        <w:t xml:space="preserve">Оно </w:t>
      </w:r>
      <w:r w:rsidRPr="005E6991">
        <w:rPr>
          <w:rFonts w:ascii="Times New Roman" w:hAnsi="Times New Roman" w:cs="Times New Roman"/>
          <w:sz w:val="28"/>
        </w:rPr>
        <w:t xml:space="preserve">способствует развитию </w:t>
      </w:r>
      <w:r>
        <w:rPr>
          <w:rFonts w:ascii="Times New Roman" w:hAnsi="Times New Roman" w:cs="Times New Roman"/>
          <w:sz w:val="28"/>
        </w:rPr>
        <w:t>дислипидемии</w:t>
      </w:r>
      <w:r w:rsidRPr="005E6991">
        <w:rPr>
          <w:rFonts w:ascii="Times New Roman" w:hAnsi="Times New Roman" w:cs="Times New Roman"/>
          <w:sz w:val="28"/>
        </w:rPr>
        <w:t xml:space="preserve">, </w:t>
      </w:r>
      <w:r>
        <w:rPr>
          <w:rFonts w:ascii="Times New Roman" w:hAnsi="Times New Roman" w:cs="Times New Roman"/>
          <w:sz w:val="28"/>
        </w:rPr>
        <w:t>сахарного</w:t>
      </w:r>
      <w:r w:rsidRPr="005E6991">
        <w:rPr>
          <w:rFonts w:ascii="Times New Roman" w:hAnsi="Times New Roman" w:cs="Times New Roman"/>
          <w:sz w:val="28"/>
        </w:rPr>
        <w:t xml:space="preserve"> диабет</w:t>
      </w:r>
      <w:r>
        <w:rPr>
          <w:rFonts w:ascii="Times New Roman" w:hAnsi="Times New Roman" w:cs="Times New Roman"/>
          <w:sz w:val="28"/>
        </w:rPr>
        <w:t>а, гипертонии</w:t>
      </w:r>
      <w:r w:rsidRPr="005E6991">
        <w:rPr>
          <w:rFonts w:ascii="Times New Roman" w:hAnsi="Times New Roman" w:cs="Times New Roman"/>
          <w:sz w:val="28"/>
        </w:rPr>
        <w:t xml:space="preserve"> и </w:t>
      </w:r>
      <w:r>
        <w:rPr>
          <w:rFonts w:ascii="Times New Roman" w:hAnsi="Times New Roman" w:cs="Times New Roman"/>
          <w:sz w:val="28"/>
        </w:rPr>
        <w:t>расстройствам сна;</w:t>
      </w:r>
      <w:r w:rsidRPr="005E6991">
        <w:rPr>
          <w:rFonts w:ascii="Times New Roman" w:hAnsi="Times New Roman" w:cs="Times New Roman"/>
          <w:sz w:val="28"/>
        </w:rPr>
        <w:t xml:space="preserve"> увеличивает риски развития ССЗ и смертности от них независимо от других серд</w:t>
      </w:r>
      <w:r>
        <w:rPr>
          <w:rFonts w:ascii="Times New Roman" w:hAnsi="Times New Roman" w:cs="Times New Roman"/>
          <w:sz w:val="28"/>
        </w:rPr>
        <w:t>ечно-сосудистых факторов риска</w:t>
      </w:r>
      <w:r w:rsidRPr="00D301B9">
        <w:rPr>
          <w:rFonts w:ascii="Times New Roman" w:hAnsi="Times New Roman" w:cs="Times New Roman"/>
          <w:sz w:val="28"/>
        </w:rPr>
        <w:t xml:space="preserve"> [</w:t>
      </w:r>
      <w:r>
        <w:rPr>
          <w:rFonts w:ascii="Times New Roman" w:hAnsi="Times New Roman" w:cs="Times New Roman"/>
          <w:sz w:val="28"/>
        </w:rPr>
        <w:t>93</w:t>
      </w:r>
      <w:r w:rsidRPr="00D301B9">
        <w:rPr>
          <w:rFonts w:ascii="Times New Roman" w:hAnsi="Times New Roman" w:cs="Times New Roman"/>
          <w:sz w:val="28"/>
        </w:rPr>
        <w:t xml:space="preserve">]. </w:t>
      </w:r>
      <w:r>
        <w:rPr>
          <w:rFonts w:ascii="Times New Roman" w:hAnsi="Times New Roman" w:cs="Times New Roman"/>
          <w:sz w:val="28"/>
        </w:rPr>
        <w:t>Почти 2</w:t>
      </w:r>
      <w:r w:rsidRPr="00D301B9">
        <w:rPr>
          <w:rFonts w:ascii="Times New Roman" w:hAnsi="Times New Roman" w:cs="Times New Roman"/>
          <w:sz w:val="28"/>
        </w:rPr>
        <w:t xml:space="preserve"> миллиона смертей от сердечно-сосудистых заболеваний </w:t>
      </w:r>
      <w:r>
        <w:rPr>
          <w:rFonts w:ascii="Times New Roman" w:hAnsi="Times New Roman" w:cs="Times New Roman"/>
          <w:sz w:val="28"/>
        </w:rPr>
        <w:t xml:space="preserve">тесно </w:t>
      </w:r>
      <w:r w:rsidRPr="00D301B9">
        <w:rPr>
          <w:rFonts w:ascii="Times New Roman" w:hAnsi="Times New Roman" w:cs="Times New Roman"/>
          <w:sz w:val="28"/>
        </w:rPr>
        <w:t xml:space="preserve">связаны с повышенным ИМТ. В 2021 году </w:t>
      </w:r>
      <w:r w:rsidRPr="00D301B9">
        <w:rPr>
          <w:rFonts w:ascii="Times New Roman" w:hAnsi="Times New Roman" w:cs="Times New Roman"/>
          <w:sz w:val="28"/>
          <w:lang w:val="en-US"/>
        </w:rPr>
        <w:t>DALY</w:t>
      </w:r>
      <w:r w:rsidRPr="00D301B9">
        <w:rPr>
          <w:rFonts w:ascii="Times New Roman" w:hAnsi="Times New Roman" w:cs="Times New Roman"/>
          <w:sz w:val="28"/>
        </w:rPr>
        <w:t xml:space="preserve"> от всех причин из-за высокого ИМТ составили 1560 на 100</w:t>
      </w:r>
      <w:r w:rsidRPr="00D301B9">
        <w:rPr>
          <w:rFonts w:ascii="Times New Roman" w:hAnsi="Times New Roman" w:cs="Times New Roman"/>
          <w:sz w:val="28"/>
          <w:lang w:val="en-US"/>
        </w:rPr>
        <w:t> </w:t>
      </w:r>
      <w:r>
        <w:rPr>
          <w:rFonts w:ascii="Times New Roman" w:hAnsi="Times New Roman" w:cs="Times New Roman"/>
          <w:sz w:val="28"/>
        </w:rPr>
        <w:t>тысяч населения</w:t>
      </w:r>
      <w:r w:rsidRPr="00D301B9">
        <w:rPr>
          <w:rFonts w:ascii="Times New Roman" w:hAnsi="Times New Roman" w:cs="Times New Roman"/>
          <w:sz w:val="28"/>
        </w:rPr>
        <w:t>.</w:t>
      </w:r>
    </w:p>
    <w:p w14:paraId="13F10FEF" w14:textId="77777777" w:rsidR="00F9484B" w:rsidRDefault="00F9484B" w:rsidP="00F9484B">
      <w:pPr>
        <w:spacing w:line="240" w:lineRule="auto"/>
        <w:ind w:firstLine="709"/>
        <w:contextualSpacing/>
        <w:jc w:val="both"/>
        <w:rPr>
          <w:rFonts w:ascii="Times New Roman" w:hAnsi="Times New Roman" w:cs="Times New Roman"/>
          <w:sz w:val="28"/>
        </w:rPr>
      </w:pPr>
      <w:r w:rsidRPr="0004599B">
        <w:rPr>
          <w:rFonts w:ascii="Times New Roman" w:hAnsi="Times New Roman" w:cs="Times New Roman"/>
          <w:sz w:val="28"/>
        </w:rPr>
        <w:t xml:space="preserve">Медицинская терапия потери веса развивалась в последние годы. Агонисты рецепторов глюкагоноподобного пептида-1 и агонисты двойного инкретина представляют собой безопасные и эффективные варианты снижения массы тела и потенциальной защиты сердечно-сосудистой системы, гипотоза, которая в настоящее время проверяется. Метаболическая хирургия также </w:t>
      </w:r>
      <w:r>
        <w:rPr>
          <w:rFonts w:ascii="Times New Roman" w:hAnsi="Times New Roman" w:cs="Times New Roman"/>
          <w:sz w:val="28"/>
        </w:rPr>
        <w:t>развивается, обеспечивая</w:t>
      </w:r>
      <w:r w:rsidRPr="0004599B">
        <w:rPr>
          <w:rFonts w:ascii="Times New Roman" w:hAnsi="Times New Roman" w:cs="Times New Roman"/>
          <w:sz w:val="28"/>
        </w:rPr>
        <w:t xml:space="preserve"> значительную потерю веса, которая может иметь дополнительные преимущества для здоровья, включая улучшение </w:t>
      </w:r>
      <w:r w:rsidRPr="0004599B">
        <w:rPr>
          <w:rFonts w:ascii="Times New Roman" w:hAnsi="Times New Roman" w:cs="Times New Roman"/>
          <w:sz w:val="28"/>
        </w:rPr>
        <w:lastRenderedPageBreak/>
        <w:t>гликемического контроля и ремиссию диаб</w:t>
      </w:r>
      <w:r>
        <w:rPr>
          <w:rFonts w:ascii="Times New Roman" w:hAnsi="Times New Roman" w:cs="Times New Roman"/>
          <w:sz w:val="28"/>
        </w:rPr>
        <w:t>ета у некоторых пациентов [94</w:t>
      </w:r>
      <w:r w:rsidRPr="0004599B">
        <w:rPr>
          <w:rFonts w:ascii="Times New Roman" w:hAnsi="Times New Roman" w:cs="Times New Roman"/>
          <w:sz w:val="28"/>
        </w:rPr>
        <w:t xml:space="preserve">]. </w:t>
      </w:r>
      <w:r>
        <w:rPr>
          <w:rFonts w:ascii="Times New Roman" w:hAnsi="Times New Roman" w:cs="Times New Roman"/>
          <w:sz w:val="28"/>
        </w:rPr>
        <w:t>Однако</w:t>
      </w:r>
      <w:r w:rsidRPr="0004599B">
        <w:rPr>
          <w:rFonts w:ascii="Times New Roman" w:hAnsi="Times New Roman" w:cs="Times New Roman"/>
          <w:sz w:val="28"/>
        </w:rPr>
        <w:t xml:space="preserve"> профилактика и лечение ожирения </w:t>
      </w:r>
      <w:r>
        <w:rPr>
          <w:rFonts w:ascii="Times New Roman" w:hAnsi="Times New Roman" w:cs="Times New Roman"/>
          <w:sz w:val="28"/>
        </w:rPr>
        <w:t xml:space="preserve">должны быть </w:t>
      </w:r>
      <w:r w:rsidRPr="0004599B">
        <w:rPr>
          <w:rFonts w:ascii="Times New Roman" w:hAnsi="Times New Roman" w:cs="Times New Roman"/>
          <w:sz w:val="28"/>
        </w:rPr>
        <w:t>сосредоточены на изменении образа ж</w:t>
      </w:r>
      <w:r>
        <w:rPr>
          <w:rFonts w:ascii="Times New Roman" w:hAnsi="Times New Roman" w:cs="Times New Roman"/>
          <w:sz w:val="28"/>
        </w:rPr>
        <w:t>изни, диетического поведения и увеличении</w:t>
      </w:r>
      <w:r w:rsidRPr="0004599B">
        <w:rPr>
          <w:rFonts w:ascii="Times New Roman" w:hAnsi="Times New Roman" w:cs="Times New Roman"/>
          <w:sz w:val="28"/>
        </w:rPr>
        <w:t xml:space="preserve"> физической активности. Необходимы крупномасштабные профилактические мероприятия среди населения для создания среды, способствующей здоровому поведению, как это было сделано ранее в финском проекте «С</w:t>
      </w:r>
      <w:r>
        <w:rPr>
          <w:rFonts w:ascii="Times New Roman" w:hAnsi="Times New Roman" w:cs="Times New Roman"/>
          <w:sz w:val="28"/>
        </w:rPr>
        <w:t>еверная Карелия» [95</w:t>
      </w:r>
      <w:r w:rsidRPr="0004599B">
        <w:rPr>
          <w:rFonts w:ascii="Times New Roman" w:hAnsi="Times New Roman" w:cs="Times New Roman"/>
          <w:sz w:val="28"/>
        </w:rPr>
        <w:t xml:space="preserve">]. </w:t>
      </w:r>
      <w:r>
        <w:rPr>
          <w:rFonts w:ascii="Times New Roman" w:hAnsi="Times New Roman" w:cs="Times New Roman"/>
          <w:sz w:val="28"/>
        </w:rPr>
        <w:t>М</w:t>
      </w:r>
      <w:r w:rsidRPr="0004599B">
        <w:rPr>
          <w:rFonts w:ascii="Times New Roman" w:hAnsi="Times New Roman" w:cs="Times New Roman"/>
          <w:sz w:val="28"/>
        </w:rPr>
        <w:t xml:space="preserve">еры по укреплению здоровья на </w:t>
      </w:r>
      <w:r>
        <w:rPr>
          <w:rFonts w:ascii="Times New Roman" w:hAnsi="Times New Roman" w:cs="Times New Roman"/>
          <w:sz w:val="28"/>
        </w:rPr>
        <w:t>популяционном уровне</w:t>
      </w:r>
      <w:r w:rsidRPr="0004599B">
        <w:rPr>
          <w:rFonts w:ascii="Times New Roman" w:hAnsi="Times New Roman" w:cs="Times New Roman"/>
          <w:sz w:val="28"/>
        </w:rPr>
        <w:t xml:space="preserve"> и </w:t>
      </w:r>
      <w:r>
        <w:rPr>
          <w:rFonts w:ascii="Times New Roman" w:hAnsi="Times New Roman" w:cs="Times New Roman"/>
          <w:sz w:val="28"/>
        </w:rPr>
        <w:t>устойчивой трансформации</w:t>
      </w:r>
      <w:r w:rsidRPr="0004599B">
        <w:rPr>
          <w:rFonts w:ascii="Times New Roman" w:hAnsi="Times New Roman" w:cs="Times New Roman"/>
          <w:sz w:val="28"/>
        </w:rPr>
        <w:t xml:space="preserve"> образа жизни </w:t>
      </w:r>
      <w:r>
        <w:rPr>
          <w:rFonts w:ascii="Times New Roman" w:hAnsi="Times New Roman" w:cs="Times New Roman"/>
          <w:sz w:val="28"/>
        </w:rPr>
        <w:t>улучшают кардиометаболическое здоровье. В одном из исследований было показано, что специальная п</w:t>
      </w:r>
      <w:r w:rsidRPr="0004599B">
        <w:rPr>
          <w:rFonts w:ascii="Times New Roman" w:hAnsi="Times New Roman" w:cs="Times New Roman"/>
          <w:sz w:val="28"/>
        </w:rPr>
        <w:t>рограмма профилактики диабета оказывает «наследственное» влияние на профилактику диабета даже по п</w:t>
      </w:r>
      <w:r>
        <w:rPr>
          <w:rFonts w:ascii="Times New Roman" w:hAnsi="Times New Roman" w:cs="Times New Roman"/>
          <w:sz w:val="28"/>
        </w:rPr>
        <w:t xml:space="preserve">рошествии 20 лет [96]. В другом исследовании комплексные школьные программы </w:t>
      </w:r>
      <w:r w:rsidRPr="0004599B">
        <w:rPr>
          <w:rFonts w:ascii="Times New Roman" w:hAnsi="Times New Roman" w:cs="Times New Roman"/>
          <w:sz w:val="28"/>
        </w:rPr>
        <w:t xml:space="preserve">продемонстрировали, что </w:t>
      </w:r>
      <w:r>
        <w:rPr>
          <w:rFonts w:ascii="Times New Roman" w:hAnsi="Times New Roman" w:cs="Times New Roman"/>
          <w:sz w:val="28"/>
        </w:rPr>
        <w:t xml:space="preserve">они могут влиять </w:t>
      </w:r>
      <w:r w:rsidRPr="0004599B">
        <w:rPr>
          <w:rFonts w:ascii="Times New Roman" w:hAnsi="Times New Roman" w:cs="Times New Roman"/>
          <w:sz w:val="28"/>
        </w:rPr>
        <w:t>на поведение детей и траектории здоровья сердечно-сосудисто</w:t>
      </w:r>
      <w:r>
        <w:rPr>
          <w:rFonts w:ascii="Times New Roman" w:hAnsi="Times New Roman" w:cs="Times New Roman"/>
          <w:sz w:val="28"/>
        </w:rPr>
        <w:t>й системы [97</w:t>
      </w:r>
      <w:r w:rsidRPr="0004599B">
        <w:rPr>
          <w:rFonts w:ascii="Times New Roman" w:hAnsi="Times New Roman" w:cs="Times New Roman"/>
          <w:sz w:val="28"/>
        </w:rPr>
        <w:t>].</w:t>
      </w:r>
    </w:p>
    <w:p w14:paraId="21FD0CCE" w14:textId="77777777" w:rsidR="00F9484B" w:rsidRDefault="00F9484B" w:rsidP="00F9484B">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В Казахстане с целью профилактики ожирения взрослого населения была разработана Национальная стратегия по профилактике избыточного веса и ожирения среди детей на 2021-2025гг, в которой определены 7 приоритетных направлений: с</w:t>
      </w:r>
      <w:r w:rsidRPr="001D3CC6">
        <w:rPr>
          <w:rFonts w:ascii="Times New Roman" w:hAnsi="Times New Roman" w:cs="Times New Roman"/>
          <w:sz w:val="28"/>
        </w:rPr>
        <w:t>оздание среды для здорового питания детей</w:t>
      </w:r>
      <w:r>
        <w:rPr>
          <w:rFonts w:ascii="Times New Roman" w:hAnsi="Times New Roman" w:cs="Times New Roman"/>
          <w:sz w:val="28"/>
        </w:rPr>
        <w:t>, о</w:t>
      </w:r>
      <w:r w:rsidRPr="001D3CC6">
        <w:rPr>
          <w:rFonts w:ascii="Times New Roman" w:hAnsi="Times New Roman" w:cs="Times New Roman"/>
          <w:sz w:val="28"/>
        </w:rPr>
        <w:t>беспечение здорового питания, надлежащей физической активности и контроля веса до и во время беременности</w:t>
      </w:r>
      <w:r>
        <w:rPr>
          <w:rFonts w:ascii="Times New Roman" w:hAnsi="Times New Roman" w:cs="Times New Roman"/>
          <w:sz w:val="28"/>
        </w:rPr>
        <w:t>, п</w:t>
      </w:r>
      <w:r w:rsidRPr="001D3CC6">
        <w:rPr>
          <w:rFonts w:ascii="Times New Roman" w:hAnsi="Times New Roman" w:cs="Times New Roman"/>
          <w:sz w:val="28"/>
        </w:rPr>
        <w:t>ропаганда здорового питания в раннем детстве (от 0 до 2 лет)</w:t>
      </w:r>
      <w:r>
        <w:rPr>
          <w:rFonts w:ascii="Times New Roman" w:hAnsi="Times New Roman" w:cs="Times New Roman"/>
          <w:sz w:val="28"/>
        </w:rPr>
        <w:t>, улучшение</w:t>
      </w:r>
      <w:r w:rsidRPr="001D3CC6">
        <w:rPr>
          <w:rFonts w:ascii="Times New Roman" w:hAnsi="Times New Roman" w:cs="Times New Roman"/>
          <w:sz w:val="28"/>
        </w:rPr>
        <w:t xml:space="preserve"> пищевой среды и просвещения по вопросам питания и физической активности в дошко</w:t>
      </w:r>
      <w:r>
        <w:rPr>
          <w:rFonts w:ascii="Times New Roman" w:hAnsi="Times New Roman" w:cs="Times New Roman"/>
          <w:sz w:val="28"/>
        </w:rPr>
        <w:t>льных организациях и школах, п</w:t>
      </w:r>
      <w:r w:rsidRPr="001D3CC6">
        <w:rPr>
          <w:rFonts w:ascii="Times New Roman" w:hAnsi="Times New Roman" w:cs="Times New Roman"/>
          <w:sz w:val="28"/>
        </w:rPr>
        <w:t>оощрение надлежащей физической нагрузки и борьба с мало</w:t>
      </w:r>
      <w:r>
        <w:rPr>
          <w:rFonts w:ascii="Times New Roman" w:hAnsi="Times New Roman" w:cs="Times New Roman"/>
          <w:sz w:val="28"/>
        </w:rPr>
        <w:t>подвижным поведением детей, о</w:t>
      </w:r>
      <w:r w:rsidRPr="001D3CC6">
        <w:rPr>
          <w:rFonts w:ascii="Times New Roman" w:hAnsi="Times New Roman" w:cs="Times New Roman"/>
          <w:sz w:val="28"/>
        </w:rPr>
        <w:t>казание помощи и лечение детей и подростков с избыточным весом и ожи</w:t>
      </w:r>
      <w:r>
        <w:rPr>
          <w:rFonts w:ascii="Times New Roman" w:hAnsi="Times New Roman" w:cs="Times New Roman"/>
          <w:sz w:val="28"/>
        </w:rPr>
        <w:t>рением, п</w:t>
      </w:r>
      <w:r w:rsidRPr="001D3CC6">
        <w:rPr>
          <w:rFonts w:ascii="Times New Roman" w:hAnsi="Times New Roman" w:cs="Times New Roman"/>
          <w:sz w:val="28"/>
        </w:rPr>
        <w:t>оддержка и интеграция национальной системы эпиднадзора за детским ожирением с системам</w:t>
      </w:r>
      <w:r>
        <w:rPr>
          <w:rFonts w:ascii="Times New Roman" w:hAnsi="Times New Roman" w:cs="Times New Roman"/>
          <w:sz w:val="28"/>
        </w:rPr>
        <w:t xml:space="preserve">и мониторинга в здравоохранении </w:t>
      </w:r>
      <w:r w:rsidRPr="007F250E">
        <w:rPr>
          <w:rFonts w:ascii="Times New Roman" w:hAnsi="Times New Roman" w:cs="Times New Roman"/>
          <w:sz w:val="28"/>
        </w:rPr>
        <w:t>[</w:t>
      </w:r>
      <w:r>
        <w:rPr>
          <w:rFonts w:ascii="Times New Roman" w:hAnsi="Times New Roman" w:cs="Times New Roman"/>
          <w:sz w:val="28"/>
        </w:rPr>
        <w:t>98</w:t>
      </w:r>
      <w:r w:rsidRPr="007F250E">
        <w:rPr>
          <w:rFonts w:ascii="Times New Roman" w:hAnsi="Times New Roman" w:cs="Times New Roman"/>
          <w:sz w:val="28"/>
        </w:rPr>
        <w:t>]</w:t>
      </w:r>
      <w:r>
        <w:rPr>
          <w:rFonts w:ascii="Times New Roman" w:hAnsi="Times New Roman" w:cs="Times New Roman"/>
          <w:sz w:val="28"/>
        </w:rPr>
        <w:t>.</w:t>
      </w:r>
    </w:p>
    <w:p w14:paraId="03E11188" w14:textId="77777777" w:rsidR="00F9484B" w:rsidRPr="0004599B" w:rsidRDefault="00F9484B" w:rsidP="00F9484B">
      <w:pPr>
        <w:spacing w:line="240" w:lineRule="auto"/>
        <w:ind w:firstLine="709"/>
        <w:contextualSpacing/>
        <w:jc w:val="both"/>
        <w:rPr>
          <w:rFonts w:ascii="Times New Roman" w:hAnsi="Times New Roman" w:cs="Times New Roman"/>
          <w:sz w:val="28"/>
        </w:rPr>
      </w:pPr>
      <w:r w:rsidRPr="00A61DEF">
        <w:rPr>
          <w:rFonts w:ascii="Times New Roman" w:hAnsi="Times New Roman" w:cs="Times New Roman"/>
          <w:i/>
          <w:sz w:val="28"/>
        </w:rPr>
        <w:t>Низкая физическая активность</w:t>
      </w:r>
      <w:r w:rsidRPr="0004599B">
        <w:rPr>
          <w:rFonts w:ascii="Times New Roman" w:hAnsi="Times New Roman" w:cs="Times New Roman"/>
          <w:sz w:val="28"/>
        </w:rPr>
        <w:t xml:space="preserve">. Низкий уровень физической активности представляет серьезную угрозу для здоровья ССС. В 2021 году </w:t>
      </w:r>
      <w:r>
        <w:rPr>
          <w:rFonts w:ascii="Times New Roman" w:hAnsi="Times New Roman" w:cs="Times New Roman"/>
          <w:sz w:val="28"/>
        </w:rPr>
        <w:t>пол</w:t>
      </w:r>
      <w:r w:rsidRPr="0004599B">
        <w:rPr>
          <w:rFonts w:ascii="Times New Roman" w:hAnsi="Times New Roman" w:cs="Times New Roman"/>
          <w:sz w:val="28"/>
        </w:rPr>
        <w:t xml:space="preserve">миллиона (95% ДИ: 0,122–0,684 миллиона) смертей от ССЗ и </w:t>
      </w:r>
      <w:r>
        <w:rPr>
          <w:rFonts w:ascii="Times New Roman" w:hAnsi="Times New Roman" w:cs="Times New Roman"/>
          <w:sz w:val="28"/>
        </w:rPr>
        <w:t>почти столько же</w:t>
      </w:r>
      <w:r w:rsidRPr="0004599B">
        <w:rPr>
          <w:rFonts w:ascii="Times New Roman" w:hAnsi="Times New Roman" w:cs="Times New Roman"/>
          <w:sz w:val="28"/>
        </w:rPr>
        <w:t xml:space="preserve"> (95% ДИ: 0,269–1,09 миллиона) смертей в целом были связаны с недостаточной физической активностью. DALY от всех причин из-за низкой физической активности составили 193,0 на 100 000 </w:t>
      </w:r>
      <w:r>
        <w:rPr>
          <w:rFonts w:ascii="Times New Roman" w:hAnsi="Times New Roman" w:cs="Times New Roman"/>
          <w:sz w:val="28"/>
        </w:rPr>
        <w:t>населения</w:t>
      </w:r>
      <w:r w:rsidRPr="0004599B">
        <w:rPr>
          <w:rFonts w:ascii="Times New Roman" w:hAnsi="Times New Roman" w:cs="Times New Roman"/>
          <w:sz w:val="28"/>
        </w:rPr>
        <w:t xml:space="preserve">. </w:t>
      </w:r>
    </w:p>
    <w:p w14:paraId="6C6A47F3" w14:textId="77777777" w:rsidR="00F9484B" w:rsidRDefault="00F9484B" w:rsidP="00F9484B">
      <w:pPr>
        <w:spacing w:after="0" w:line="240" w:lineRule="auto"/>
        <w:ind w:firstLine="709"/>
        <w:contextualSpacing/>
        <w:jc w:val="both"/>
        <w:rPr>
          <w:rFonts w:ascii="Times New Roman" w:hAnsi="Times New Roman" w:cs="Times New Roman"/>
          <w:sz w:val="28"/>
        </w:rPr>
      </w:pPr>
      <w:r w:rsidRPr="0004599B">
        <w:rPr>
          <w:rFonts w:ascii="Times New Roman" w:hAnsi="Times New Roman" w:cs="Times New Roman"/>
          <w:sz w:val="28"/>
        </w:rPr>
        <w:t xml:space="preserve">Глобальный план действий ВОЗ в области физической активности предлагает всеобъемлющий набор подходов, а также механизмы оценки и мониторинга для улучшения физической активности. Мобильные медицинские технологии эффективно используются для поощрения физической активности и сведения к минимуму времени сидячего образа жизни. Параллельно с этими индивидуальными изменениями необходимы структурные и экологические изменения, чтобы способствовать большей физической активности на рабочем месте и в свободное время. </w:t>
      </w:r>
      <w:r>
        <w:rPr>
          <w:rFonts w:ascii="Times New Roman" w:hAnsi="Times New Roman" w:cs="Times New Roman"/>
          <w:sz w:val="28"/>
        </w:rPr>
        <w:t>Опыт многих стран мира</w:t>
      </w:r>
      <w:r w:rsidRPr="0004599B">
        <w:rPr>
          <w:rFonts w:ascii="Times New Roman" w:hAnsi="Times New Roman" w:cs="Times New Roman"/>
          <w:sz w:val="28"/>
        </w:rPr>
        <w:t xml:space="preserve"> показал, что создание специальных велосипедных дорожек и </w:t>
      </w:r>
      <w:r>
        <w:rPr>
          <w:rFonts w:ascii="Times New Roman" w:hAnsi="Times New Roman" w:cs="Times New Roman"/>
          <w:sz w:val="28"/>
        </w:rPr>
        <w:t>увеличение пространства для пешеходов в городах</w:t>
      </w:r>
      <w:r w:rsidRPr="0004599B">
        <w:rPr>
          <w:rFonts w:ascii="Times New Roman" w:hAnsi="Times New Roman" w:cs="Times New Roman"/>
          <w:sz w:val="28"/>
        </w:rPr>
        <w:t xml:space="preserve"> способствует повышению физиче</w:t>
      </w:r>
      <w:r>
        <w:rPr>
          <w:rFonts w:ascii="Times New Roman" w:hAnsi="Times New Roman" w:cs="Times New Roman"/>
          <w:sz w:val="28"/>
        </w:rPr>
        <w:t>ской активности [99</w:t>
      </w:r>
      <w:r w:rsidRPr="0004599B">
        <w:rPr>
          <w:rFonts w:ascii="Times New Roman" w:hAnsi="Times New Roman" w:cs="Times New Roman"/>
          <w:sz w:val="28"/>
        </w:rPr>
        <w:t>].</w:t>
      </w:r>
    </w:p>
    <w:p w14:paraId="4457224C" w14:textId="77777777" w:rsidR="00F9484B" w:rsidRPr="00375413" w:rsidRDefault="00F9484B" w:rsidP="00F9484B">
      <w:pPr>
        <w:pStyle w:val="aa"/>
        <w:shd w:val="clear" w:color="auto" w:fill="FFFFFF"/>
        <w:spacing w:before="0" w:beforeAutospacing="0" w:after="0" w:afterAutospacing="0"/>
        <w:ind w:firstLine="708"/>
        <w:jc w:val="both"/>
        <w:rPr>
          <w:color w:val="000000"/>
          <w:sz w:val="28"/>
          <w:szCs w:val="28"/>
        </w:rPr>
      </w:pPr>
      <w:r w:rsidRPr="00375413">
        <w:rPr>
          <w:color w:val="000000"/>
          <w:sz w:val="28"/>
          <w:szCs w:val="28"/>
        </w:rPr>
        <w:t xml:space="preserve">Министерством здравоохранения РК утвержден и реализуется Межведомственный план организационных мероприятий по усилению пропаганды здорового образа жизни, повышению грамотности населения по </w:t>
      </w:r>
      <w:r w:rsidRPr="00375413">
        <w:rPr>
          <w:color w:val="000000"/>
          <w:sz w:val="28"/>
          <w:szCs w:val="28"/>
        </w:rPr>
        <w:lastRenderedPageBreak/>
        <w:t>вопросам здоровья на 2023-2025 годы</w:t>
      </w:r>
      <w:r>
        <w:rPr>
          <w:color w:val="000000"/>
          <w:sz w:val="28"/>
          <w:szCs w:val="28"/>
        </w:rPr>
        <w:t xml:space="preserve">, </w:t>
      </w:r>
      <w:r w:rsidRPr="00375413">
        <w:rPr>
          <w:color w:val="000000"/>
          <w:sz w:val="28"/>
          <w:szCs w:val="28"/>
        </w:rPr>
        <w:t>который включает 9 направлений. Это совершенствование</w:t>
      </w:r>
      <w:r>
        <w:rPr>
          <w:color w:val="000000"/>
          <w:sz w:val="28"/>
          <w:szCs w:val="28"/>
        </w:rPr>
        <w:t xml:space="preserve"> регуляторных правил</w:t>
      </w:r>
      <w:r w:rsidRPr="00375413">
        <w:rPr>
          <w:color w:val="000000"/>
          <w:sz w:val="28"/>
          <w:szCs w:val="28"/>
        </w:rPr>
        <w:t xml:space="preserve">, содействие здоровому и рациональному питанию, развитие физической активности и спорта, сокращение потребления табачных изделий, алкоголя, </w:t>
      </w:r>
      <w:r>
        <w:rPr>
          <w:color w:val="000000"/>
          <w:sz w:val="28"/>
          <w:szCs w:val="28"/>
        </w:rPr>
        <w:t>психически активных веществ</w:t>
      </w:r>
      <w:r w:rsidRPr="00375413">
        <w:rPr>
          <w:color w:val="000000"/>
          <w:sz w:val="28"/>
          <w:szCs w:val="28"/>
        </w:rPr>
        <w:t xml:space="preserve">, охрана психического и репродуктивного здоровья, снижение травматизма, научно-аналитическое сопровождение, реализация проектов ВОЗ, </w:t>
      </w:r>
      <w:r>
        <w:rPr>
          <w:color w:val="000000"/>
          <w:sz w:val="28"/>
          <w:szCs w:val="28"/>
        </w:rPr>
        <w:t>формирование ЗОЖ на уровне ПМСП</w:t>
      </w:r>
      <w:r w:rsidRPr="00375413">
        <w:rPr>
          <w:color w:val="000000"/>
          <w:sz w:val="28"/>
          <w:szCs w:val="28"/>
        </w:rPr>
        <w:t>. Как показали социологические исследования, увеличилась доля граждан в стране, ведущих здоровый образ жизни, и сегодня это почти треть населения, по сравн</w:t>
      </w:r>
      <w:r>
        <w:rPr>
          <w:color w:val="000000"/>
          <w:sz w:val="28"/>
          <w:szCs w:val="28"/>
        </w:rPr>
        <w:t xml:space="preserve">ению с результатами прошлых лет </w:t>
      </w:r>
      <w:r w:rsidRPr="00B8278A">
        <w:rPr>
          <w:color w:val="000000"/>
          <w:sz w:val="28"/>
          <w:szCs w:val="28"/>
        </w:rPr>
        <w:t>[</w:t>
      </w:r>
      <w:r>
        <w:rPr>
          <w:color w:val="000000"/>
          <w:sz w:val="28"/>
          <w:szCs w:val="28"/>
        </w:rPr>
        <w:t>100</w:t>
      </w:r>
      <w:r w:rsidRPr="00B8278A">
        <w:rPr>
          <w:color w:val="000000"/>
          <w:sz w:val="28"/>
          <w:szCs w:val="28"/>
        </w:rPr>
        <w:t>]</w:t>
      </w:r>
      <w:r>
        <w:rPr>
          <w:color w:val="000000"/>
          <w:sz w:val="28"/>
          <w:szCs w:val="28"/>
        </w:rPr>
        <w:t>.</w:t>
      </w:r>
    </w:p>
    <w:p w14:paraId="5DCBA289" w14:textId="77777777" w:rsidR="00F9484B" w:rsidRPr="0004599B" w:rsidRDefault="00F9484B" w:rsidP="00F9484B">
      <w:pPr>
        <w:spacing w:line="240" w:lineRule="auto"/>
        <w:ind w:firstLine="709"/>
        <w:contextualSpacing/>
        <w:jc w:val="both"/>
        <w:rPr>
          <w:rFonts w:ascii="Times New Roman" w:hAnsi="Times New Roman" w:cs="Times New Roman"/>
          <w:sz w:val="28"/>
        </w:rPr>
      </w:pPr>
      <w:r w:rsidRPr="00A61DEF">
        <w:rPr>
          <w:rFonts w:ascii="Times New Roman" w:hAnsi="Times New Roman" w:cs="Times New Roman"/>
          <w:i/>
          <w:sz w:val="28"/>
        </w:rPr>
        <w:t>Высокое употребление алкоголя</w:t>
      </w:r>
      <w:r w:rsidRPr="0004599B">
        <w:rPr>
          <w:rFonts w:ascii="Times New Roman" w:hAnsi="Times New Roman" w:cs="Times New Roman"/>
          <w:sz w:val="28"/>
        </w:rPr>
        <w:t>. Имеются четкие доказательства значительного количества потерянных лет жизни и сокращения ожидаемой продолжительности жизни при злоупотреблении алкоголем, особенно если потребление алкоголя превышает</w:t>
      </w:r>
      <w:r>
        <w:rPr>
          <w:rFonts w:ascii="Times New Roman" w:hAnsi="Times New Roman" w:cs="Times New Roman"/>
          <w:sz w:val="28"/>
        </w:rPr>
        <w:t xml:space="preserve"> 100 г в неделю [101</w:t>
      </w:r>
      <w:r w:rsidRPr="0004599B">
        <w:rPr>
          <w:rFonts w:ascii="Times New Roman" w:hAnsi="Times New Roman" w:cs="Times New Roman"/>
          <w:sz w:val="28"/>
        </w:rPr>
        <w:t xml:space="preserve">]. Хотя данные о воздействии на сердечно-сосудистую систему низкого или умеренного потребления алкоголя неоднозначны, сердечно-сосудистые риски, связанные с повышенным артериальным давлением и аритмиями, наблюдаются при более высоком употреблении алкоголя, а опасное или чрезмерное употребление алкоголя остается распространенным явлением. </w:t>
      </w:r>
    </w:p>
    <w:p w14:paraId="6827554F" w14:textId="77777777" w:rsidR="00F9484B" w:rsidRDefault="00F9484B" w:rsidP="00F9484B">
      <w:pPr>
        <w:spacing w:line="240" w:lineRule="auto"/>
        <w:ind w:firstLine="709"/>
        <w:contextualSpacing/>
        <w:jc w:val="both"/>
        <w:rPr>
          <w:rFonts w:ascii="Times New Roman" w:hAnsi="Times New Roman" w:cs="Times New Roman"/>
          <w:sz w:val="28"/>
        </w:rPr>
      </w:pPr>
      <w:r w:rsidRPr="0004599B">
        <w:rPr>
          <w:rFonts w:ascii="Times New Roman" w:hAnsi="Times New Roman" w:cs="Times New Roman"/>
          <w:sz w:val="28"/>
        </w:rPr>
        <w:t xml:space="preserve">В 2021 году </w:t>
      </w:r>
      <w:r>
        <w:rPr>
          <w:rFonts w:ascii="Times New Roman" w:hAnsi="Times New Roman" w:cs="Times New Roman"/>
          <w:sz w:val="28"/>
        </w:rPr>
        <w:t>пол</w:t>
      </w:r>
      <w:r w:rsidRPr="0004599B">
        <w:rPr>
          <w:rFonts w:ascii="Times New Roman" w:hAnsi="Times New Roman" w:cs="Times New Roman"/>
          <w:sz w:val="28"/>
        </w:rPr>
        <w:t>миллио</w:t>
      </w:r>
      <w:r>
        <w:rPr>
          <w:rFonts w:ascii="Times New Roman" w:hAnsi="Times New Roman" w:cs="Times New Roman"/>
          <w:sz w:val="28"/>
        </w:rPr>
        <w:t>на (95% ДИ: 0,179–0,708</w:t>
      </w:r>
      <w:r w:rsidRPr="0004599B">
        <w:rPr>
          <w:rFonts w:ascii="Times New Roman" w:hAnsi="Times New Roman" w:cs="Times New Roman"/>
          <w:sz w:val="28"/>
        </w:rPr>
        <w:t xml:space="preserve">) смертей от сердечно-сосудистых заболеваний и </w:t>
      </w:r>
      <w:r>
        <w:rPr>
          <w:rFonts w:ascii="Times New Roman" w:hAnsi="Times New Roman" w:cs="Times New Roman"/>
          <w:sz w:val="28"/>
        </w:rPr>
        <w:t>почти 2</w:t>
      </w:r>
      <w:r w:rsidRPr="0004599B">
        <w:rPr>
          <w:rFonts w:ascii="Times New Roman" w:hAnsi="Times New Roman" w:cs="Times New Roman"/>
          <w:sz w:val="28"/>
        </w:rPr>
        <w:t xml:space="preserve"> милл</w:t>
      </w:r>
      <w:r>
        <w:rPr>
          <w:rFonts w:ascii="Times New Roman" w:hAnsi="Times New Roman" w:cs="Times New Roman"/>
          <w:sz w:val="28"/>
        </w:rPr>
        <w:t>иона (95% ДИ: 1,49–2,39</w:t>
      </w:r>
      <w:r w:rsidRPr="0004599B">
        <w:rPr>
          <w:rFonts w:ascii="Times New Roman" w:hAnsi="Times New Roman" w:cs="Times New Roman"/>
          <w:sz w:val="28"/>
        </w:rPr>
        <w:t>) смертей в целом были связаны с употреблением алкоголя в больших количествах. DALY от всех причин из-за чрезмерного употребления алкоголя соста</w:t>
      </w:r>
      <w:r>
        <w:rPr>
          <w:rFonts w:ascii="Times New Roman" w:hAnsi="Times New Roman" w:cs="Times New Roman"/>
          <w:sz w:val="28"/>
        </w:rPr>
        <w:t>вляли 915 на 100 000;</w:t>
      </w:r>
      <w:r w:rsidRPr="0004599B">
        <w:rPr>
          <w:rFonts w:ascii="Times New Roman" w:hAnsi="Times New Roman" w:cs="Times New Roman"/>
          <w:sz w:val="28"/>
        </w:rPr>
        <w:t xml:space="preserve"> </w:t>
      </w:r>
      <w:r>
        <w:rPr>
          <w:rFonts w:ascii="Times New Roman" w:hAnsi="Times New Roman" w:cs="Times New Roman"/>
          <w:sz w:val="28"/>
        </w:rPr>
        <w:t>они</w:t>
      </w:r>
      <w:r w:rsidRPr="0004599B">
        <w:rPr>
          <w:rFonts w:ascii="Times New Roman" w:hAnsi="Times New Roman" w:cs="Times New Roman"/>
          <w:sz w:val="28"/>
        </w:rPr>
        <w:t xml:space="preserve"> были самыми высокими в Восточной Европе и самыми низкими в Северн</w:t>
      </w:r>
      <w:r>
        <w:rPr>
          <w:rFonts w:ascii="Times New Roman" w:hAnsi="Times New Roman" w:cs="Times New Roman"/>
          <w:sz w:val="28"/>
        </w:rPr>
        <w:t>ой Африке и на Ближнем Востоке [102]. В развитых странах мира проводятся исследования</w:t>
      </w:r>
      <w:r w:rsidRPr="0004599B">
        <w:rPr>
          <w:rFonts w:ascii="Times New Roman" w:hAnsi="Times New Roman" w:cs="Times New Roman"/>
          <w:sz w:val="28"/>
        </w:rPr>
        <w:t xml:space="preserve"> для изучения неблагоприятного воздействия злоупотребления алко</w:t>
      </w:r>
      <w:r>
        <w:rPr>
          <w:rFonts w:ascii="Times New Roman" w:hAnsi="Times New Roman" w:cs="Times New Roman"/>
          <w:sz w:val="28"/>
        </w:rPr>
        <w:t>голем [103</w:t>
      </w:r>
      <w:r w:rsidRPr="0004599B">
        <w:rPr>
          <w:rFonts w:ascii="Times New Roman" w:hAnsi="Times New Roman" w:cs="Times New Roman"/>
          <w:sz w:val="28"/>
        </w:rPr>
        <w:t>].</w:t>
      </w:r>
    </w:p>
    <w:p w14:paraId="480094FC" w14:textId="77777777" w:rsidR="00F9484B" w:rsidRDefault="00F9484B" w:rsidP="00F9484B">
      <w:pPr>
        <w:shd w:val="clear" w:color="auto" w:fill="FFFFFF"/>
        <w:spacing w:after="0" w:line="240" w:lineRule="auto"/>
        <w:ind w:firstLine="708"/>
        <w:jc w:val="both"/>
        <w:rPr>
          <w:rFonts w:ascii="Georgia" w:hAnsi="Georgia"/>
          <w:color w:val="212529"/>
          <w:sz w:val="27"/>
          <w:szCs w:val="27"/>
          <w:shd w:val="clear" w:color="auto" w:fill="FFFFFF"/>
        </w:rPr>
      </w:pPr>
      <w:r w:rsidRPr="007625CB">
        <w:rPr>
          <w:rFonts w:ascii="Times New Roman" w:hAnsi="Times New Roman" w:cs="Times New Roman"/>
          <w:color w:val="212121"/>
          <w:sz w:val="28"/>
          <w:szCs w:val="28"/>
          <w:shd w:val="clear" w:color="auto" w:fill="FFFFFF"/>
        </w:rPr>
        <w:t xml:space="preserve">В </w:t>
      </w:r>
      <w:r>
        <w:rPr>
          <w:rFonts w:ascii="Times New Roman" w:hAnsi="Times New Roman" w:cs="Times New Roman"/>
          <w:color w:val="212121"/>
          <w:sz w:val="28"/>
          <w:szCs w:val="28"/>
          <w:shd w:val="clear" w:color="auto" w:fill="FFFFFF"/>
        </w:rPr>
        <w:t>201</w:t>
      </w:r>
      <w:r w:rsidRPr="00790FA9">
        <w:rPr>
          <w:rFonts w:ascii="Times New Roman" w:hAnsi="Times New Roman" w:cs="Times New Roman"/>
          <w:color w:val="212121"/>
          <w:sz w:val="28"/>
          <w:szCs w:val="28"/>
          <w:shd w:val="clear" w:color="auto" w:fill="FFFFFF"/>
        </w:rPr>
        <w:t>9</w:t>
      </w:r>
      <w:r w:rsidRPr="007625CB">
        <w:rPr>
          <w:rFonts w:ascii="Times New Roman" w:hAnsi="Times New Roman" w:cs="Times New Roman"/>
          <w:color w:val="212121"/>
          <w:sz w:val="28"/>
          <w:szCs w:val="28"/>
          <w:shd w:val="clear" w:color="auto" w:fill="FFFFFF"/>
        </w:rPr>
        <w:t xml:space="preserve"> году общее потребление алкоголя на душу населения в РК составило </w:t>
      </w:r>
      <w:r w:rsidRPr="00790FA9">
        <w:rPr>
          <w:rFonts w:ascii="Times New Roman" w:hAnsi="Times New Roman" w:cs="Times New Roman"/>
          <w:color w:val="212121"/>
          <w:sz w:val="28"/>
          <w:szCs w:val="28"/>
          <w:shd w:val="clear" w:color="auto" w:fill="FFFFFF"/>
        </w:rPr>
        <w:t>8.</w:t>
      </w:r>
      <w:r w:rsidRPr="00067EA7">
        <w:rPr>
          <w:rFonts w:ascii="Times New Roman" w:hAnsi="Times New Roman" w:cs="Times New Roman"/>
          <w:color w:val="212121"/>
          <w:sz w:val="28"/>
          <w:szCs w:val="28"/>
          <w:shd w:val="clear" w:color="auto" w:fill="FFFFFF"/>
        </w:rPr>
        <w:t>1</w:t>
      </w:r>
      <w:r>
        <w:rPr>
          <w:rFonts w:ascii="Times New Roman" w:hAnsi="Times New Roman" w:cs="Times New Roman"/>
          <w:color w:val="212121"/>
          <w:sz w:val="28"/>
          <w:szCs w:val="28"/>
          <w:shd w:val="clear" w:color="auto" w:fill="FFFFFF"/>
        </w:rPr>
        <w:t xml:space="preserve"> литров</w:t>
      </w:r>
      <w:r w:rsidRPr="007625CB">
        <w:rPr>
          <w:rFonts w:ascii="Times New Roman" w:hAnsi="Times New Roman" w:cs="Times New Roman"/>
          <w:color w:val="212121"/>
          <w:sz w:val="28"/>
          <w:szCs w:val="28"/>
          <w:shd w:val="clear" w:color="auto" w:fill="FFFFFF"/>
        </w:rPr>
        <w:t>.</w:t>
      </w:r>
      <w:r>
        <w:rPr>
          <w:rFonts w:ascii="Times New Roman" w:hAnsi="Times New Roman" w:cs="Times New Roman"/>
          <w:color w:val="212121"/>
          <w:sz w:val="28"/>
          <w:szCs w:val="28"/>
          <w:shd w:val="clear" w:color="auto" w:fill="FFFFFF"/>
        </w:rPr>
        <w:t xml:space="preserve"> </w:t>
      </w:r>
      <w:r w:rsidRPr="007625CB">
        <w:rPr>
          <w:rFonts w:ascii="Times New Roman" w:hAnsi="Times New Roman" w:cs="Times New Roman"/>
          <w:color w:val="212121"/>
          <w:sz w:val="28"/>
          <w:szCs w:val="28"/>
          <w:shd w:val="clear" w:color="auto" w:fill="FFFFFF"/>
        </w:rPr>
        <w:t>В рейтинге ВОЗ по употреблению алкоголя Казахстан находится на 76 месте, занимая лидирующее положение в Центральной Азии (Кыргызстан – 96 место, Туркменистан – 107 место, Таджикистан – 131 место, Узбекистан – 138 место)</w:t>
      </w:r>
      <w:r>
        <w:rPr>
          <w:rFonts w:ascii="Times New Roman" w:hAnsi="Times New Roman" w:cs="Times New Roman"/>
          <w:color w:val="212121"/>
          <w:sz w:val="28"/>
          <w:szCs w:val="28"/>
          <w:shd w:val="clear" w:color="auto" w:fill="FFFFFF"/>
        </w:rPr>
        <w:t xml:space="preserve"> </w:t>
      </w:r>
      <w:r w:rsidRPr="007625CB">
        <w:rPr>
          <w:rFonts w:ascii="Times New Roman" w:hAnsi="Times New Roman" w:cs="Times New Roman"/>
          <w:color w:val="212121"/>
          <w:sz w:val="28"/>
          <w:szCs w:val="28"/>
          <w:shd w:val="clear" w:color="auto" w:fill="FFFFFF"/>
        </w:rPr>
        <w:t>[</w:t>
      </w:r>
      <w:r w:rsidRPr="00785E7A">
        <w:rPr>
          <w:rFonts w:ascii="Times New Roman" w:hAnsi="Times New Roman" w:cs="Times New Roman"/>
          <w:color w:val="000000"/>
          <w:sz w:val="28"/>
          <w:szCs w:val="28"/>
          <w:shd w:val="clear" w:color="auto" w:fill="FFFFFF"/>
        </w:rPr>
        <w:t>104, 105</w:t>
      </w:r>
      <w:r w:rsidRPr="007625CB">
        <w:rPr>
          <w:rFonts w:ascii="Times New Roman" w:hAnsi="Times New Roman" w:cs="Times New Roman"/>
          <w:color w:val="212121"/>
          <w:sz w:val="28"/>
          <w:szCs w:val="28"/>
          <w:shd w:val="clear" w:color="auto" w:fill="FFFFFF"/>
        </w:rPr>
        <w:t>]. По опросу 76,5% женщин не употребляют алкоголь, 21,5% женщин употребляют примерно 1-3 раза в месяц, 10,3% мужчин используют его чаще, чем раз в неделю [</w:t>
      </w:r>
      <w:r w:rsidRPr="00DC29B7">
        <w:rPr>
          <w:rFonts w:ascii="Times New Roman" w:hAnsi="Times New Roman" w:cs="Times New Roman"/>
          <w:color w:val="212121"/>
          <w:sz w:val="28"/>
          <w:szCs w:val="28"/>
          <w:shd w:val="clear" w:color="auto" w:fill="FFFFFF"/>
        </w:rPr>
        <w:t>53</w:t>
      </w:r>
      <w:r w:rsidR="00EE6A11" w:rsidRPr="00DC29B7">
        <w:rPr>
          <w:rFonts w:ascii="Times New Roman" w:hAnsi="Times New Roman" w:cs="Times New Roman"/>
          <w:color w:val="212121"/>
          <w:sz w:val="28"/>
          <w:szCs w:val="28"/>
          <w:shd w:val="clear" w:color="auto" w:fill="FFFFFF"/>
        </w:rPr>
        <w:t xml:space="preserve">, с. </w:t>
      </w:r>
      <w:r w:rsidR="00DC29B7" w:rsidRPr="00DC29B7">
        <w:rPr>
          <w:rFonts w:ascii="Times New Roman" w:hAnsi="Times New Roman" w:cs="Times New Roman"/>
          <w:color w:val="212121"/>
          <w:sz w:val="28"/>
          <w:szCs w:val="28"/>
          <w:shd w:val="clear" w:color="auto" w:fill="FFFFFF"/>
        </w:rPr>
        <w:t>14</w:t>
      </w:r>
      <w:r w:rsidR="00EE6A11" w:rsidRPr="00DC29B7">
        <w:rPr>
          <w:rFonts w:ascii="Times New Roman" w:hAnsi="Times New Roman" w:cs="Times New Roman"/>
          <w:color w:val="212121"/>
          <w:sz w:val="28"/>
          <w:szCs w:val="28"/>
          <w:shd w:val="clear" w:color="auto" w:fill="FFFFFF"/>
        </w:rPr>
        <w:t>0</w:t>
      </w:r>
      <w:r w:rsidRPr="00DC29B7">
        <w:rPr>
          <w:rFonts w:ascii="Times New Roman" w:hAnsi="Times New Roman" w:cs="Times New Roman"/>
          <w:color w:val="212121"/>
          <w:sz w:val="28"/>
          <w:szCs w:val="28"/>
          <w:shd w:val="clear" w:color="auto" w:fill="FFFFFF"/>
        </w:rPr>
        <w:t>].</w:t>
      </w:r>
    </w:p>
    <w:p w14:paraId="596066DB" w14:textId="77777777" w:rsidR="00F9484B" w:rsidRPr="0004599B" w:rsidRDefault="00F9484B" w:rsidP="00F9484B">
      <w:pPr>
        <w:shd w:val="clear" w:color="auto" w:fill="FFFFFF"/>
        <w:spacing w:line="240" w:lineRule="auto"/>
        <w:ind w:firstLine="708"/>
        <w:jc w:val="both"/>
        <w:rPr>
          <w:rFonts w:ascii="Times New Roman" w:hAnsi="Times New Roman" w:cs="Times New Roman"/>
          <w:sz w:val="28"/>
        </w:rPr>
      </w:pPr>
      <w:r w:rsidRPr="00385C78">
        <w:rPr>
          <w:rFonts w:ascii="Times New Roman" w:hAnsi="Times New Roman" w:cs="Times New Roman"/>
          <w:color w:val="212121"/>
          <w:sz w:val="28"/>
          <w:szCs w:val="28"/>
        </w:rPr>
        <w:t>В исследовании INTERHEART оценивалась распространенность девяти потенциально модифицируемых факторов риска</w:t>
      </w:r>
      <w:r>
        <w:rPr>
          <w:rFonts w:ascii="Times New Roman" w:hAnsi="Times New Roman" w:cs="Times New Roman"/>
          <w:color w:val="212121"/>
          <w:sz w:val="28"/>
          <w:szCs w:val="28"/>
        </w:rPr>
        <w:t xml:space="preserve"> </w:t>
      </w:r>
      <w:r w:rsidRPr="00385C78">
        <w:rPr>
          <w:rFonts w:ascii="Times New Roman" w:hAnsi="Times New Roman" w:cs="Times New Roman"/>
          <w:color w:val="212121"/>
          <w:sz w:val="28"/>
          <w:szCs w:val="28"/>
        </w:rPr>
        <w:t>более чем в 15 000 случаев с острым ИМ и примерно в 15 000 бессимптомных случаях в 52 странах, представляющих все континенты. Модифицируемые факторы риска</w:t>
      </w:r>
      <w:r>
        <w:rPr>
          <w:rFonts w:ascii="Times New Roman" w:hAnsi="Times New Roman" w:cs="Times New Roman"/>
          <w:color w:val="212121"/>
          <w:sz w:val="28"/>
          <w:szCs w:val="28"/>
        </w:rPr>
        <w:t xml:space="preserve"> </w:t>
      </w:r>
      <w:r w:rsidRPr="00385C78">
        <w:rPr>
          <w:rFonts w:ascii="Times New Roman" w:hAnsi="Times New Roman" w:cs="Times New Roman"/>
          <w:color w:val="212121"/>
          <w:sz w:val="28"/>
          <w:szCs w:val="28"/>
        </w:rPr>
        <w:t>состав</w:t>
      </w:r>
      <w:r>
        <w:rPr>
          <w:rFonts w:ascii="Times New Roman" w:hAnsi="Times New Roman" w:cs="Times New Roman"/>
          <w:color w:val="212121"/>
          <w:sz w:val="28"/>
          <w:szCs w:val="28"/>
        </w:rPr>
        <w:t>ляют более 90% риска острого ИМ: отношение шансов (</w:t>
      </w:r>
      <w:r w:rsidRPr="00385C78">
        <w:rPr>
          <w:rFonts w:ascii="Times New Roman" w:hAnsi="Times New Roman" w:cs="Times New Roman"/>
          <w:color w:val="212121"/>
          <w:sz w:val="28"/>
          <w:szCs w:val="28"/>
        </w:rPr>
        <w:t>ОШ</w:t>
      </w:r>
      <w:r>
        <w:rPr>
          <w:rFonts w:ascii="Times New Roman" w:hAnsi="Times New Roman" w:cs="Times New Roman"/>
          <w:color w:val="212121"/>
          <w:sz w:val="28"/>
          <w:szCs w:val="28"/>
        </w:rPr>
        <w:t>)</w:t>
      </w:r>
      <w:r w:rsidRPr="00385C78">
        <w:rPr>
          <w:rFonts w:ascii="Times New Roman" w:hAnsi="Times New Roman" w:cs="Times New Roman"/>
          <w:color w:val="212121"/>
          <w:sz w:val="28"/>
          <w:szCs w:val="28"/>
        </w:rPr>
        <w:t xml:space="preserve"> </w:t>
      </w:r>
      <w:r>
        <w:rPr>
          <w:rFonts w:ascii="Times New Roman" w:hAnsi="Times New Roman" w:cs="Times New Roman"/>
          <w:color w:val="212121"/>
          <w:sz w:val="28"/>
          <w:szCs w:val="28"/>
        </w:rPr>
        <w:t>и популяционный атрибутивный риск (ПАР)</w:t>
      </w:r>
      <w:r w:rsidRPr="00385C78">
        <w:rPr>
          <w:rFonts w:ascii="Times New Roman" w:hAnsi="Times New Roman" w:cs="Times New Roman"/>
          <w:color w:val="212121"/>
          <w:sz w:val="28"/>
          <w:szCs w:val="28"/>
        </w:rPr>
        <w:t xml:space="preserve"> </w:t>
      </w:r>
      <w:r>
        <w:rPr>
          <w:rFonts w:ascii="Times New Roman" w:hAnsi="Times New Roman" w:cs="Times New Roman"/>
          <w:color w:val="212121"/>
          <w:sz w:val="28"/>
          <w:szCs w:val="28"/>
        </w:rPr>
        <w:t>для курения составили 2,9</w:t>
      </w:r>
      <w:r w:rsidRPr="00385C78">
        <w:rPr>
          <w:rFonts w:ascii="Times New Roman" w:hAnsi="Times New Roman" w:cs="Times New Roman"/>
          <w:color w:val="212121"/>
          <w:sz w:val="28"/>
          <w:szCs w:val="28"/>
        </w:rPr>
        <w:t xml:space="preserve"> </w:t>
      </w:r>
      <w:r>
        <w:rPr>
          <w:rFonts w:ascii="Times New Roman" w:hAnsi="Times New Roman" w:cs="Times New Roman"/>
          <w:color w:val="212121"/>
          <w:sz w:val="28"/>
          <w:szCs w:val="28"/>
        </w:rPr>
        <w:t xml:space="preserve">и 35,7%, </w:t>
      </w:r>
      <w:r w:rsidRPr="00385C78">
        <w:rPr>
          <w:rFonts w:ascii="Times New Roman" w:hAnsi="Times New Roman" w:cs="Times New Roman"/>
          <w:color w:val="212121"/>
          <w:sz w:val="28"/>
          <w:szCs w:val="28"/>
        </w:rPr>
        <w:t xml:space="preserve">для </w:t>
      </w:r>
      <w:r>
        <w:rPr>
          <w:rFonts w:ascii="Times New Roman" w:hAnsi="Times New Roman" w:cs="Times New Roman"/>
          <w:color w:val="212121"/>
          <w:sz w:val="28"/>
          <w:szCs w:val="28"/>
        </w:rPr>
        <w:t xml:space="preserve">соотношения аполипопротеинов крови В и </w:t>
      </w:r>
      <w:r w:rsidRPr="00385C78">
        <w:rPr>
          <w:rFonts w:ascii="Times New Roman" w:hAnsi="Times New Roman" w:cs="Times New Roman"/>
          <w:color w:val="212121"/>
          <w:sz w:val="28"/>
          <w:szCs w:val="28"/>
        </w:rPr>
        <w:t xml:space="preserve">А </w:t>
      </w:r>
      <w:r>
        <w:rPr>
          <w:rFonts w:ascii="Times New Roman" w:hAnsi="Times New Roman" w:cs="Times New Roman"/>
          <w:color w:val="212121"/>
          <w:sz w:val="28"/>
          <w:szCs w:val="28"/>
        </w:rPr>
        <w:t>- 3,3 и 49,2%,</w:t>
      </w:r>
      <w:r w:rsidRPr="00385C78">
        <w:rPr>
          <w:rFonts w:ascii="Times New Roman" w:hAnsi="Times New Roman" w:cs="Times New Roman"/>
          <w:color w:val="212121"/>
          <w:sz w:val="28"/>
          <w:szCs w:val="28"/>
        </w:rPr>
        <w:t xml:space="preserve"> для </w:t>
      </w:r>
      <w:r>
        <w:rPr>
          <w:rFonts w:ascii="Times New Roman" w:hAnsi="Times New Roman" w:cs="Times New Roman"/>
          <w:color w:val="212121"/>
          <w:sz w:val="28"/>
          <w:szCs w:val="28"/>
        </w:rPr>
        <w:t>АГ</w:t>
      </w:r>
      <w:r w:rsidRPr="00385C78">
        <w:rPr>
          <w:rFonts w:ascii="Times New Roman" w:hAnsi="Times New Roman" w:cs="Times New Roman"/>
          <w:color w:val="212121"/>
          <w:sz w:val="28"/>
          <w:szCs w:val="28"/>
        </w:rPr>
        <w:t xml:space="preserve"> </w:t>
      </w:r>
      <w:r>
        <w:rPr>
          <w:rFonts w:ascii="Times New Roman" w:hAnsi="Times New Roman" w:cs="Times New Roman"/>
          <w:color w:val="212121"/>
          <w:sz w:val="28"/>
          <w:szCs w:val="28"/>
        </w:rPr>
        <w:t>- 1,9 и 17,9%,</w:t>
      </w:r>
      <w:r w:rsidRPr="00385C78">
        <w:rPr>
          <w:rFonts w:ascii="Times New Roman" w:hAnsi="Times New Roman" w:cs="Times New Roman"/>
          <w:color w:val="212121"/>
          <w:sz w:val="28"/>
          <w:szCs w:val="28"/>
        </w:rPr>
        <w:t xml:space="preserve"> для </w:t>
      </w:r>
      <w:r>
        <w:rPr>
          <w:rFonts w:ascii="Times New Roman" w:hAnsi="Times New Roman" w:cs="Times New Roman"/>
          <w:color w:val="212121"/>
          <w:sz w:val="28"/>
          <w:szCs w:val="28"/>
        </w:rPr>
        <w:t>СД 2,4 и 9,9%,</w:t>
      </w:r>
      <w:r w:rsidRPr="00385C78">
        <w:rPr>
          <w:rFonts w:ascii="Times New Roman" w:hAnsi="Times New Roman" w:cs="Times New Roman"/>
          <w:color w:val="212121"/>
          <w:sz w:val="28"/>
          <w:szCs w:val="28"/>
        </w:rPr>
        <w:t xml:space="preserve"> для абдоминального ожирения</w:t>
      </w:r>
      <w:r>
        <w:rPr>
          <w:rFonts w:ascii="Times New Roman" w:hAnsi="Times New Roman" w:cs="Times New Roman"/>
          <w:color w:val="212121"/>
          <w:sz w:val="28"/>
          <w:szCs w:val="28"/>
        </w:rPr>
        <w:t>– 1,1 и 20,1%,</w:t>
      </w:r>
      <w:r w:rsidRPr="00385C78">
        <w:rPr>
          <w:rFonts w:ascii="Times New Roman" w:hAnsi="Times New Roman" w:cs="Times New Roman"/>
          <w:color w:val="212121"/>
          <w:sz w:val="28"/>
          <w:szCs w:val="28"/>
        </w:rPr>
        <w:t xml:space="preserve"> для психосоциальных факторов </w:t>
      </w:r>
      <w:r>
        <w:rPr>
          <w:rFonts w:ascii="Times New Roman" w:hAnsi="Times New Roman" w:cs="Times New Roman"/>
          <w:color w:val="212121"/>
          <w:sz w:val="28"/>
          <w:szCs w:val="28"/>
        </w:rPr>
        <w:t>– 2,7 и 32,5%,</w:t>
      </w:r>
      <w:r w:rsidRPr="00385C78">
        <w:rPr>
          <w:rFonts w:ascii="Times New Roman" w:hAnsi="Times New Roman" w:cs="Times New Roman"/>
          <w:color w:val="212121"/>
          <w:sz w:val="28"/>
          <w:szCs w:val="28"/>
        </w:rPr>
        <w:t xml:space="preserve"> для </w:t>
      </w:r>
      <w:r>
        <w:rPr>
          <w:rFonts w:ascii="Times New Roman" w:hAnsi="Times New Roman" w:cs="Times New Roman"/>
          <w:color w:val="212121"/>
          <w:sz w:val="28"/>
          <w:szCs w:val="28"/>
        </w:rPr>
        <w:t>низкого</w:t>
      </w:r>
      <w:r w:rsidRPr="00385C78">
        <w:rPr>
          <w:rFonts w:ascii="Times New Roman" w:hAnsi="Times New Roman" w:cs="Times New Roman"/>
          <w:color w:val="212121"/>
          <w:sz w:val="28"/>
          <w:szCs w:val="28"/>
        </w:rPr>
        <w:t xml:space="preserve"> потребления овощей и фруктов </w:t>
      </w:r>
      <w:r>
        <w:rPr>
          <w:rFonts w:ascii="Times New Roman" w:hAnsi="Times New Roman" w:cs="Times New Roman"/>
          <w:color w:val="212121"/>
          <w:sz w:val="28"/>
          <w:szCs w:val="28"/>
        </w:rPr>
        <w:t>0,7 и 13,7%,</w:t>
      </w:r>
      <w:r w:rsidRPr="00385C78">
        <w:rPr>
          <w:rFonts w:ascii="Times New Roman" w:hAnsi="Times New Roman" w:cs="Times New Roman"/>
          <w:color w:val="212121"/>
          <w:sz w:val="28"/>
          <w:szCs w:val="28"/>
        </w:rPr>
        <w:t xml:space="preserve"> для регулярного употребления алкоголя </w:t>
      </w:r>
      <w:r>
        <w:rPr>
          <w:rFonts w:ascii="Times New Roman" w:hAnsi="Times New Roman" w:cs="Times New Roman"/>
          <w:color w:val="212121"/>
          <w:sz w:val="28"/>
          <w:szCs w:val="28"/>
        </w:rPr>
        <w:t>- 0,9 и 6,7%,</w:t>
      </w:r>
      <w:r w:rsidRPr="00385C78">
        <w:rPr>
          <w:rFonts w:ascii="Times New Roman" w:hAnsi="Times New Roman" w:cs="Times New Roman"/>
          <w:color w:val="212121"/>
          <w:sz w:val="28"/>
          <w:szCs w:val="28"/>
        </w:rPr>
        <w:t xml:space="preserve"> для </w:t>
      </w:r>
      <w:r>
        <w:rPr>
          <w:rFonts w:ascii="Times New Roman" w:hAnsi="Times New Roman" w:cs="Times New Roman"/>
          <w:color w:val="212121"/>
          <w:sz w:val="28"/>
          <w:szCs w:val="28"/>
        </w:rPr>
        <w:t>низкой</w:t>
      </w:r>
      <w:r w:rsidRPr="00385C78">
        <w:rPr>
          <w:rFonts w:ascii="Times New Roman" w:hAnsi="Times New Roman" w:cs="Times New Roman"/>
          <w:color w:val="212121"/>
          <w:sz w:val="28"/>
          <w:szCs w:val="28"/>
        </w:rPr>
        <w:t xml:space="preserve"> </w:t>
      </w:r>
      <w:r w:rsidRPr="00385C78">
        <w:rPr>
          <w:rFonts w:ascii="Times New Roman" w:hAnsi="Times New Roman" w:cs="Times New Roman"/>
          <w:color w:val="212121"/>
          <w:sz w:val="28"/>
          <w:szCs w:val="28"/>
        </w:rPr>
        <w:lastRenderedPageBreak/>
        <w:t>физической активности</w:t>
      </w:r>
      <w:r>
        <w:rPr>
          <w:rFonts w:ascii="Times New Roman" w:hAnsi="Times New Roman" w:cs="Times New Roman"/>
          <w:color w:val="212121"/>
          <w:sz w:val="28"/>
          <w:szCs w:val="28"/>
        </w:rPr>
        <w:t xml:space="preserve"> – 0,9 и </w:t>
      </w:r>
      <w:r w:rsidRPr="00385C78">
        <w:rPr>
          <w:rFonts w:ascii="Times New Roman" w:hAnsi="Times New Roman" w:cs="Times New Roman"/>
          <w:color w:val="212121"/>
          <w:sz w:val="28"/>
          <w:szCs w:val="28"/>
        </w:rPr>
        <w:t>12,2%. Эти ассоциации были у мужчин и женщин, пожилых и м</w:t>
      </w:r>
      <w:r>
        <w:rPr>
          <w:rFonts w:ascii="Times New Roman" w:hAnsi="Times New Roman" w:cs="Times New Roman"/>
          <w:color w:val="212121"/>
          <w:sz w:val="28"/>
          <w:szCs w:val="28"/>
        </w:rPr>
        <w:t>олодых и во всех регионах мира [106].</w:t>
      </w:r>
      <w:r w:rsidRPr="00375413">
        <w:rPr>
          <w:rStyle w:val="nowrap"/>
          <w:rFonts w:ascii="Times New Roman" w:hAnsi="Times New Roman" w:cs="Times New Roman"/>
          <w:color w:val="212121"/>
          <w:sz w:val="28"/>
          <w:szCs w:val="28"/>
          <w:shd w:val="clear" w:color="auto" w:fill="FFFFFF"/>
        </w:rPr>
        <w:t xml:space="preserve"> </w:t>
      </w:r>
    </w:p>
    <w:p w14:paraId="6256BB32" w14:textId="77777777" w:rsidR="00F9484B" w:rsidRPr="006C133B" w:rsidRDefault="00F9484B" w:rsidP="00146E24">
      <w:pPr>
        <w:pStyle w:val="21"/>
        <w:spacing w:after="0"/>
        <w:jc w:val="both"/>
        <w:rPr>
          <w:color w:val="212121"/>
          <w:szCs w:val="28"/>
        </w:rPr>
      </w:pPr>
      <w:bookmarkStart w:id="5" w:name="_Toc125889579"/>
      <w:r w:rsidRPr="006C133B">
        <w:rPr>
          <w:color w:val="212121"/>
          <w:szCs w:val="28"/>
        </w:rPr>
        <w:t>1.2 Выживаемость пациентов после инфаркта миокарда</w:t>
      </w:r>
      <w:bookmarkEnd w:id="5"/>
    </w:p>
    <w:p w14:paraId="34584CA0" w14:textId="77777777" w:rsidR="00F9484B" w:rsidRPr="006C133B" w:rsidRDefault="00F9484B" w:rsidP="00F9484B">
      <w:pPr>
        <w:spacing w:line="240" w:lineRule="auto"/>
        <w:ind w:firstLine="709"/>
        <w:contextualSpacing/>
        <w:jc w:val="both"/>
        <w:rPr>
          <w:rFonts w:ascii="Times New Roman" w:hAnsi="Times New Roman" w:cs="Times New Roman"/>
          <w:color w:val="212121"/>
          <w:sz w:val="28"/>
          <w:szCs w:val="28"/>
        </w:rPr>
      </w:pPr>
      <w:r w:rsidRPr="006C133B">
        <w:rPr>
          <w:rFonts w:ascii="Times New Roman" w:hAnsi="Times New Roman" w:cs="Times New Roman"/>
          <w:color w:val="212121"/>
          <w:sz w:val="28"/>
          <w:szCs w:val="28"/>
        </w:rPr>
        <w:t>Сердечно-сосудистые заболевания сердца являются ведущей причиной смерти у взрослого населения во всем мире, но особенно в старших возрастных группах [</w:t>
      </w:r>
      <w:r>
        <w:rPr>
          <w:rFonts w:ascii="Times New Roman" w:hAnsi="Times New Roman" w:cs="Times New Roman"/>
          <w:color w:val="212121"/>
          <w:sz w:val="28"/>
          <w:szCs w:val="28"/>
        </w:rPr>
        <w:t>107</w:t>
      </w:r>
      <w:r w:rsidRPr="006C133B">
        <w:rPr>
          <w:rFonts w:ascii="Times New Roman" w:hAnsi="Times New Roman" w:cs="Times New Roman"/>
          <w:color w:val="212121"/>
          <w:sz w:val="28"/>
          <w:szCs w:val="28"/>
        </w:rPr>
        <w:t xml:space="preserve">, </w:t>
      </w:r>
      <w:r>
        <w:rPr>
          <w:rFonts w:ascii="Times New Roman" w:hAnsi="Times New Roman" w:cs="Times New Roman"/>
          <w:color w:val="212121"/>
          <w:sz w:val="28"/>
          <w:szCs w:val="28"/>
        </w:rPr>
        <w:t>108</w:t>
      </w:r>
      <w:r w:rsidRPr="006C133B">
        <w:rPr>
          <w:rFonts w:ascii="Times New Roman" w:hAnsi="Times New Roman" w:cs="Times New Roman"/>
          <w:color w:val="212121"/>
          <w:sz w:val="28"/>
          <w:szCs w:val="28"/>
        </w:rPr>
        <w:t>]. Современные достижения в кариологии и кардиохирургии позволяют улучшать выживаемость больных, что отражается на общей смертности и продолжительности жизни. Прогрессирование и повышение частоты осложнений ИБС часто возникает за 10 лет до конца жизни [</w:t>
      </w:r>
      <w:r>
        <w:rPr>
          <w:rFonts w:ascii="Times New Roman" w:hAnsi="Times New Roman" w:cs="Times New Roman"/>
          <w:color w:val="212121"/>
          <w:sz w:val="28"/>
          <w:szCs w:val="28"/>
        </w:rPr>
        <w:t>109</w:t>
      </w:r>
      <w:r w:rsidRPr="006C133B">
        <w:rPr>
          <w:rFonts w:ascii="Times New Roman" w:hAnsi="Times New Roman" w:cs="Times New Roman"/>
          <w:color w:val="212121"/>
          <w:sz w:val="28"/>
          <w:szCs w:val="28"/>
        </w:rPr>
        <w:t>]. Улучшение краткосрочной выживаемости при инфаркте миокарда улучшает в целом долгосрочные прогнозы и дает возможность разрабатывать стратегии и технологии медицинской помощи и ухода за пациентами [</w:t>
      </w:r>
      <w:r>
        <w:rPr>
          <w:rFonts w:ascii="Times New Roman" w:hAnsi="Times New Roman" w:cs="Times New Roman"/>
          <w:color w:val="212121"/>
          <w:sz w:val="28"/>
          <w:szCs w:val="28"/>
        </w:rPr>
        <w:t>110</w:t>
      </w:r>
      <w:r w:rsidR="00EE6A11">
        <w:rPr>
          <w:rFonts w:ascii="Times New Roman" w:hAnsi="Times New Roman" w:cs="Times New Roman"/>
          <w:color w:val="212121"/>
          <w:sz w:val="28"/>
          <w:szCs w:val="28"/>
        </w:rPr>
        <w:t>-</w:t>
      </w:r>
      <w:r>
        <w:rPr>
          <w:rFonts w:ascii="Times New Roman" w:hAnsi="Times New Roman" w:cs="Times New Roman"/>
          <w:color w:val="212121"/>
          <w:sz w:val="28"/>
          <w:szCs w:val="28"/>
        </w:rPr>
        <w:t>114</w:t>
      </w:r>
      <w:r w:rsidRPr="006C133B">
        <w:rPr>
          <w:rFonts w:ascii="Times New Roman" w:hAnsi="Times New Roman" w:cs="Times New Roman"/>
          <w:color w:val="212121"/>
          <w:sz w:val="28"/>
          <w:szCs w:val="28"/>
        </w:rPr>
        <w:t>].</w:t>
      </w:r>
    </w:p>
    <w:p w14:paraId="3A805956" w14:textId="77777777" w:rsidR="00F9484B" w:rsidRDefault="00F9484B" w:rsidP="00F9484B">
      <w:pPr>
        <w:spacing w:line="240" w:lineRule="auto"/>
        <w:ind w:firstLine="709"/>
        <w:contextualSpacing/>
        <w:jc w:val="both"/>
        <w:rPr>
          <w:rFonts w:ascii="Times New Roman" w:hAnsi="Times New Roman" w:cs="Times New Roman"/>
          <w:color w:val="212121"/>
          <w:sz w:val="28"/>
          <w:szCs w:val="28"/>
        </w:rPr>
      </w:pPr>
      <w:r w:rsidRPr="00377CA5">
        <w:rPr>
          <w:rFonts w:ascii="Times New Roman" w:hAnsi="Times New Roman" w:cs="Times New Roman"/>
          <w:color w:val="212121"/>
          <w:sz w:val="28"/>
          <w:szCs w:val="28"/>
        </w:rPr>
        <w:t>Пожилые люди по сравнению с более молодыми людьми имеют худший прогноз после ОИМ. Пожилой возраст является одним из мощных предикторов смертности после ОИМ [</w:t>
      </w:r>
      <w:r>
        <w:rPr>
          <w:rFonts w:ascii="Times New Roman" w:hAnsi="Times New Roman" w:cs="Times New Roman"/>
          <w:color w:val="212121"/>
          <w:sz w:val="28"/>
          <w:szCs w:val="28"/>
        </w:rPr>
        <w:t>115</w:t>
      </w:r>
      <w:r w:rsidRPr="00377CA5">
        <w:rPr>
          <w:rFonts w:ascii="Times New Roman" w:hAnsi="Times New Roman" w:cs="Times New Roman"/>
          <w:color w:val="212121"/>
          <w:sz w:val="28"/>
          <w:szCs w:val="28"/>
        </w:rPr>
        <w:t xml:space="preserve">, </w:t>
      </w:r>
      <w:r>
        <w:rPr>
          <w:rFonts w:ascii="Times New Roman" w:hAnsi="Times New Roman" w:cs="Times New Roman"/>
          <w:color w:val="212121"/>
          <w:sz w:val="28"/>
          <w:szCs w:val="28"/>
        </w:rPr>
        <w:t>116</w:t>
      </w:r>
      <w:r w:rsidRPr="00377CA5">
        <w:rPr>
          <w:rFonts w:ascii="Times New Roman" w:hAnsi="Times New Roman" w:cs="Times New Roman"/>
          <w:color w:val="212121"/>
          <w:sz w:val="28"/>
          <w:szCs w:val="28"/>
        </w:rPr>
        <w:t>]. Есть предположение, что это в значительной степени обусловлено сопутствующими заболеваниями и различными ограничениями для активного лечения этих пациентов [</w:t>
      </w:r>
      <w:r>
        <w:rPr>
          <w:rFonts w:ascii="Times New Roman" w:hAnsi="Times New Roman" w:cs="Times New Roman"/>
          <w:color w:val="212121"/>
          <w:sz w:val="28"/>
          <w:szCs w:val="28"/>
        </w:rPr>
        <w:t>117</w:t>
      </w:r>
      <w:r w:rsidRPr="00377CA5">
        <w:rPr>
          <w:rFonts w:ascii="Times New Roman" w:hAnsi="Times New Roman" w:cs="Times New Roman"/>
          <w:color w:val="212121"/>
          <w:sz w:val="28"/>
          <w:szCs w:val="28"/>
        </w:rPr>
        <w:t xml:space="preserve">]. </w:t>
      </w:r>
    </w:p>
    <w:p w14:paraId="68F00F75" w14:textId="77777777" w:rsidR="00F9484B" w:rsidRPr="004F68A5" w:rsidRDefault="00F9484B" w:rsidP="00F9484B">
      <w:pPr>
        <w:spacing w:line="240" w:lineRule="auto"/>
        <w:ind w:firstLine="709"/>
        <w:contextualSpacing/>
        <w:jc w:val="both"/>
        <w:rPr>
          <w:rFonts w:ascii="Times New Roman" w:hAnsi="Times New Roman" w:cs="Times New Roman"/>
          <w:color w:val="212121"/>
          <w:sz w:val="28"/>
          <w:szCs w:val="28"/>
        </w:rPr>
      </w:pPr>
      <w:r w:rsidRPr="004F68A5">
        <w:rPr>
          <w:rFonts w:ascii="Times New Roman" w:hAnsi="Times New Roman" w:cs="Times New Roman"/>
          <w:color w:val="212121"/>
          <w:sz w:val="28"/>
          <w:szCs w:val="28"/>
        </w:rPr>
        <w:t xml:space="preserve">Выживаемость является важным исходом острого ИМ. В большинстве исследований сообщается о коротких сроках наблюдения (30 дней, 1 год, 3 года). Не много исследований по пятилетним и долее периодам, хотя именно результаты длительных периодов имеют значение для клинической медицины, поскольку они могут выявить факторы, влияющие на смертность и выживаемость. </w:t>
      </w:r>
    </w:p>
    <w:p w14:paraId="5C8DE5D3" w14:textId="77777777" w:rsidR="00F9484B" w:rsidRPr="004F68A5" w:rsidRDefault="00F9484B" w:rsidP="00F9484B">
      <w:pPr>
        <w:spacing w:line="240" w:lineRule="auto"/>
        <w:ind w:firstLine="709"/>
        <w:contextualSpacing/>
        <w:jc w:val="both"/>
        <w:rPr>
          <w:rFonts w:ascii="Times New Roman" w:hAnsi="Times New Roman" w:cs="Times New Roman"/>
          <w:color w:val="212121"/>
          <w:sz w:val="28"/>
          <w:szCs w:val="28"/>
        </w:rPr>
      </w:pPr>
      <w:r w:rsidRPr="004F68A5">
        <w:rPr>
          <w:rFonts w:ascii="Times New Roman" w:hAnsi="Times New Roman" w:cs="Times New Roman"/>
          <w:color w:val="212121"/>
          <w:sz w:val="28"/>
          <w:szCs w:val="28"/>
        </w:rPr>
        <w:t>Достоверные оценки выживаемости важны для изучения тенденций в прогнозе и распределения реабилитационных услуг. Для пациентов эти оценки позволяют повышать медицинскую грамотность, участвовать в обсуждениях и совместно принимать решения в отношении лечения и профилактики, а также включать в план другие виды помощи и мероприятия по улучшению прогноза и увеличению продолжительности жизни.  </w:t>
      </w:r>
    </w:p>
    <w:p w14:paraId="4AB6C630" w14:textId="77777777" w:rsidR="00F9484B" w:rsidRDefault="00F9484B" w:rsidP="00F9484B">
      <w:pPr>
        <w:spacing w:line="240" w:lineRule="auto"/>
        <w:ind w:firstLine="709"/>
        <w:contextualSpacing/>
        <w:jc w:val="both"/>
        <w:rPr>
          <w:rFonts w:ascii="Times New Roman" w:hAnsi="Times New Roman" w:cs="Times New Roman"/>
          <w:color w:val="212121"/>
          <w:sz w:val="28"/>
          <w:szCs w:val="28"/>
        </w:rPr>
      </w:pPr>
      <w:r w:rsidRPr="005E185F">
        <w:rPr>
          <w:rFonts w:ascii="Times New Roman" w:hAnsi="Times New Roman" w:cs="Times New Roman"/>
          <w:color w:val="212121"/>
          <w:sz w:val="28"/>
          <w:szCs w:val="28"/>
        </w:rPr>
        <w:t>В Австралии, Новой Зеландии, Великобритании пятилетняя выживаемость по оценкам исследователей варьирует в диапазоне от 48,2% до 62,3% [</w:t>
      </w:r>
      <w:r>
        <w:rPr>
          <w:rFonts w:ascii="Times New Roman" w:hAnsi="Times New Roman" w:cs="Times New Roman"/>
          <w:color w:val="212121"/>
          <w:sz w:val="28"/>
          <w:szCs w:val="28"/>
        </w:rPr>
        <w:t>118,119</w:t>
      </w:r>
      <w:r w:rsidRPr="005E185F">
        <w:rPr>
          <w:rFonts w:ascii="Times New Roman" w:hAnsi="Times New Roman" w:cs="Times New Roman"/>
          <w:color w:val="212121"/>
          <w:sz w:val="28"/>
          <w:szCs w:val="28"/>
        </w:rPr>
        <w:t xml:space="preserve">]. </w:t>
      </w:r>
      <w:r>
        <w:rPr>
          <w:rFonts w:ascii="Times New Roman" w:hAnsi="Times New Roman" w:cs="Times New Roman"/>
          <w:color w:val="212121"/>
          <w:sz w:val="28"/>
          <w:szCs w:val="28"/>
        </w:rPr>
        <w:t xml:space="preserve">Семилетняя выживаемость после ОИМ по данным </w:t>
      </w:r>
      <w:r w:rsidRPr="005E185F">
        <w:rPr>
          <w:rFonts w:ascii="Times New Roman" w:hAnsi="Times New Roman" w:cs="Times New Roman"/>
          <w:color w:val="212121"/>
          <w:sz w:val="28"/>
          <w:szCs w:val="28"/>
        </w:rPr>
        <w:t>Nadlacki B</w:t>
      </w:r>
      <w:r>
        <w:rPr>
          <w:rFonts w:ascii="Times New Roman" w:hAnsi="Times New Roman" w:cs="Times New Roman"/>
          <w:color w:val="212121"/>
          <w:sz w:val="28"/>
          <w:szCs w:val="28"/>
        </w:rPr>
        <w:t xml:space="preserve"> с соавторами в среднем также равнялась 62,3%, сильно зависит от вида ИМ и возраста пациента. Например, разница в выживаемости для молодых и старых достигала почти 70%: 85% для больных моложе 65 лет, но </w:t>
      </w:r>
      <w:r w:rsidRPr="00E317D6">
        <w:rPr>
          <w:rFonts w:ascii="Times New Roman" w:hAnsi="Times New Roman" w:cs="Times New Roman"/>
          <w:color w:val="212121"/>
          <w:sz w:val="28"/>
          <w:szCs w:val="28"/>
        </w:rPr>
        <w:t xml:space="preserve">17,4% для </w:t>
      </w:r>
      <w:r>
        <w:rPr>
          <w:rFonts w:ascii="Times New Roman" w:hAnsi="Times New Roman" w:cs="Times New Roman"/>
          <w:color w:val="212121"/>
          <w:sz w:val="28"/>
          <w:szCs w:val="28"/>
        </w:rPr>
        <w:t xml:space="preserve">85-летних и старше пациентов. Почти двукратные различия также были обнаружены для когорт, подвергшихся и не подвергшихся реваскуляризации: более 80% в группе реваскуляризации против 45% в группе сравнения. </w:t>
      </w:r>
      <w:r w:rsidRPr="00700077">
        <w:rPr>
          <w:rFonts w:ascii="Times New Roman" w:hAnsi="Times New Roman" w:cs="Times New Roman"/>
          <w:color w:val="212121"/>
          <w:sz w:val="28"/>
          <w:szCs w:val="28"/>
        </w:rPr>
        <w:t>Женский пол (aHR, 1,15; 95% ДИ, 1,13–1,17) также является усугубляющим прогноз</w:t>
      </w:r>
      <w:r>
        <w:rPr>
          <w:rFonts w:ascii="Times New Roman" w:hAnsi="Times New Roman" w:cs="Times New Roman"/>
          <w:color w:val="212121"/>
          <w:sz w:val="28"/>
          <w:szCs w:val="28"/>
        </w:rPr>
        <w:t xml:space="preserve"> по долгосрочной смертности</w:t>
      </w:r>
      <w:r w:rsidRPr="00700077">
        <w:rPr>
          <w:rFonts w:ascii="Times New Roman" w:hAnsi="Times New Roman" w:cs="Times New Roman"/>
          <w:color w:val="212121"/>
          <w:sz w:val="28"/>
          <w:szCs w:val="28"/>
        </w:rPr>
        <w:t xml:space="preserve"> </w:t>
      </w:r>
      <w:r>
        <w:rPr>
          <w:rFonts w:ascii="Times New Roman" w:hAnsi="Times New Roman" w:cs="Times New Roman"/>
          <w:color w:val="212121"/>
          <w:sz w:val="28"/>
          <w:szCs w:val="28"/>
        </w:rPr>
        <w:t xml:space="preserve">фактором </w:t>
      </w:r>
      <w:r w:rsidRPr="00700077">
        <w:rPr>
          <w:rFonts w:ascii="Times New Roman" w:hAnsi="Times New Roman" w:cs="Times New Roman"/>
          <w:color w:val="212121"/>
          <w:sz w:val="28"/>
          <w:szCs w:val="28"/>
        </w:rPr>
        <w:t>по сравнению с мужским полом.</w:t>
      </w:r>
      <w:r w:rsidRPr="00F50C83">
        <w:rPr>
          <w:rFonts w:ascii="Cambria" w:hAnsi="Cambria"/>
          <w:color w:val="212121"/>
          <w:sz w:val="30"/>
          <w:szCs w:val="30"/>
          <w:highlight w:val="cyan"/>
          <w:shd w:val="clear" w:color="auto" w:fill="FFFFFF"/>
        </w:rPr>
        <w:t xml:space="preserve"> </w:t>
      </w:r>
    </w:p>
    <w:p w14:paraId="60DE06E9" w14:textId="77777777" w:rsidR="00F9484B" w:rsidRDefault="00F9484B" w:rsidP="00F9484B">
      <w:pPr>
        <w:spacing w:line="240" w:lineRule="auto"/>
        <w:ind w:firstLine="709"/>
        <w:contextualSpacing/>
        <w:jc w:val="both"/>
        <w:rPr>
          <w:rFonts w:ascii="Times New Roman" w:hAnsi="Times New Roman" w:cs="Times New Roman"/>
          <w:color w:val="212121"/>
          <w:sz w:val="28"/>
          <w:szCs w:val="28"/>
        </w:rPr>
      </w:pPr>
      <w:r w:rsidRPr="005E185F">
        <w:rPr>
          <w:rFonts w:ascii="Times New Roman" w:hAnsi="Times New Roman" w:cs="Times New Roman"/>
          <w:color w:val="212121"/>
          <w:sz w:val="28"/>
          <w:szCs w:val="28"/>
        </w:rPr>
        <w:t xml:space="preserve">В Иране </w:t>
      </w:r>
      <w:r>
        <w:rPr>
          <w:rFonts w:ascii="Times New Roman" w:hAnsi="Times New Roman" w:cs="Times New Roman"/>
          <w:color w:val="212121"/>
          <w:sz w:val="28"/>
          <w:szCs w:val="28"/>
        </w:rPr>
        <w:t>пятилетняя</w:t>
      </w:r>
      <w:r w:rsidRPr="005E185F">
        <w:rPr>
          <w:rFonts w:ascii="Times New Roman" w:hAnsi="Times New Roman" w:cs="Times New Roman"/>
          <w:color w:val="212121"/>
          <w:sz w:val="28"/>
          <w:szCs w:val="28"/>
        </w:rPr>
        <w:t xml:space="preserve"> выживаемост</w:t>
      </w:r>
      <w:r>
        <w:rPr>
          <w:rFonts w:ascii="Times New Roman" w:hAnsi="Times New Roman" w:cs="Times New Roman"/>
          <w:color w:val="212121"/>
          <w:sz w:val="28"/>
          <w:szCs w:val="28"/>
        </w:rPr>
        <w:t xml:space="preserve">ь составила </w:t>
      </w:r>
      <w:r w:rsidRPr="005E185F">
        <w:rPr>
          <w:rFonts w:ascii="Times New Roman" w:hAnsi="Times New Roman" w:cs="Times New Roman"/>
          <w:color w:val="212121"/>
          <w:sz w:val="28"/>
          <w:szCs w:val="28"/>
        </w:rPr>
        <w:t xml:space="preserve">78% (95% ДИ: 77%, 78%), а 7-летняя </w:t>
      </w:r>
      <w:r>
        <w:rPr>
          <w:rFonts w:ascii="Times New Roman" w:hAnsi="Times New Roman" w:cs="Times New Roman"/>
          <w:color w:val="212121"/>
          <w:sz w:val="28"/>
          <w:szCs w:val="28"/>
        </w:rPr>
        <w:t>-</w:t>
      </w:r>
      <w:r w:rsidRPr="005E185F">
        <w:rPr>
          <w:rFonts w:ascii="Times New Roman" w:hAnsi="Times New Roman" w:cs="Times New Roman"/>
          <w:color w:val="212121"/>
          <w:sz w:val="28"/>
          <w:szCs w:val="28"/>
        </w:rPr>
        <w:t xml:space="preserve"> 74% (95% ДИ: 73%, 75%) [</w:t>
      </w:r>
      <w:r>
        <w:rPr>
          <w:rFonts w:ascii="Times New Roman" w:hAnsi="Times New Roman" w:cs="Times New Roman"/>
          <w:color w:val="212121"/>
          <w:sz w:val="28"/>
          <w:szCs w:val="28"/>
        </w:rPr>
        <w:t>120</w:t>
      </w:r>
      <w:r w:rsidRPr="005E185F">
        <w:rPr>
          <w:rFonts w:ascii="Times New Roman" w:hAnsi="Times New Roman" w:cs="Times New Roman"/>
          <w:color w:val="212121"/>
          <w:sz w:val="28"/>
          <w:szCs w:val="28"/>
        </w:rPr>
        <w:t>]</w:t>
      </w:r>
      <w:r>
        <w:rPr>
          <w:rFonts w:ascii="Times New Roman" w:hAnsi="Times New Roman" w:cs="Times New Roman"/>
          <w:color w:val="212121"/>
          <w:sz w:val="28"/>
          <w:szCs w:val="28"/>
        </w:rPr>
        <w:t xml:space="preserve">. </w:t>
      </w:r>
    </w:p>
    <w:p w14:paraId="40BC12EE" w14:textId="77777777" w:rsidR="00F9484B" w:rsidRDefault="00F9484B" w:rsidP="00F9484B">
      <w:pPr>
        <w:spacing w:line="240" w:lineRule="auto"/>
        <w:ind w:firstLine="709"/>
        <w:contextualSpacing/>
        <w:jc w:val="both"/>
        <w:rPr>
          <w:rFonts w:ascii="Cambria" w:hAnsi="Cambria"/>
          <w:color w:val="212121"/>
          <w:sz w:val="30"/>
          <w:szCs w:val="30"/>
          <w:shd w:val="clear" w:color="auto" w:fill="FFFFFF"/>
        </w:rPr>
      </w:pPr>
      <w:r>
        <w:rPr>
          <w:rFonts w:ascii="Times New Roman" w:hAnsi="Times New Roman" w:cs="Times New Roman"/>
          <w:color w:val="212121"/>
          <w:sz w:val="28"/>
          <w:szCs w:val="28"/>
        </w:rPr>
        <w:t>В Норвегии</w:t>
      </w:r>
      <w:r w:rsidRPr="009B658E">
        <w:rPr>
          <w:rFonts w:ascii="Times New Roman" w:hAnsi="Times New Roman" w:cs="Times New Roman"/>
          <w:color w:val="212121"/>
          <w:sz w:val="28"/>
          <w:szCs w:val="28"/>
        </w:rPr>
        <w:t xml:space="preserve"> общая 8-летняя выживаемость сос</w:t>
      </w:r>
      <w:r>
        <w:rPr>
          <w:rFonts w:ascii="Times New Roman" w:hAnsi="Times New Roman" w:cs="Times New Roman"/>
          <w:color w:val="212121"/>
          <w:sz w:val="28"/>
          <w:szCs w:val="28"/>
        </w:rPr>
        <w:t>тавила 86% (95% ДИ 81% - 90</w:t>
      </w:r>
      <w:r w:rsidRPr="009B658E">
        <w:rPr>
          <w:rFonts w:ascii="Times New Roman" w:hAnsi="Times New Roman" w:cs="Times New Roman"/>
          <w:color w:val="212121"/>
          <w:sz w:val="28"/>
          <w:szCs w:val="28"/>
        </w:rPr>
        <w:t>%) в группе фармакоин</w:t>
      </w:r>
      <w:r>
        <w:rPr>
          <w:rFonts w:ascii="Times New Roman" w:hAnsi="Times New Roman" w:cs="Times New Roman"/>
          <w:color w:val="212121"/>
          <w:sz w:val="28"/>
          <w:szCs w:val="28"/>
        </w:rPr>
        <w:t>вазивного вмешательства и 79</w:t>
      </w:r>
      <w:r w:rsidRPr="009B658E">
        <w:rPr>
          <w:rFonts w:ascii="Times New Roman" w:hAnsi="Times New Roman" w:cs="Times New Roman"/>
          <w:color w:val="212121"/>
          <w:sz w:val="28"/>
          <w:szCs w:val="28"/>
        </w:rPr>
        <w:t xml:space="preserve">% </w:t>
      </w:r>
      <w:r>
        <w:rPr>
          <w:rFonts w:ascii="Times New Roman" w:hAnsi="Times New Roman" w:cs="Times New Roman"/>
          <w:color w:val="212121"/>
          <w:sz w:val="28"/>
          <w:szCs w:val="28"/>
        </w:rPr>
        <w:t>(95% ДИ 77% - 82</w:t>
      </w:r>
      <w:r w:rsidRPr="009B658E">
        <w:rPr>
          <w:rFonts w:ascii="Times New Roman" w:hAnsi="Times New Roman" w:cs="Times New Roman"/>
          <w:color w:val="212121"/>
          <w:sz w:val="28"/>
          <w:szCs w:val="28"/>
        </w:rPr>
        <w:t xml:space="preserve">%) </w:t>
      </w:r>
      <w:r w:rsidRPr="009B658E">
        <w:rPr>
          <w:rFonts w:ascii="Times New Roman" w:hAnsi="Times New Roman" w:cs="Times New Roman"/>
          <w:color w:val="212121"/>
          <w:sz w:val="28"/>
          <w:szCs w:val="28"/>
        </w:rPr>
        <w:lastRenderedPageBreak/>
        <w:t>в группе первичного чрескожного коронарного вмешательства</w:t>
      </w:r>
      <w:r>
        <w:rPr>
          <w:rFonts w:ascii="Times New Roman" w:hAnsi="Times New Roman" w:cs="Times New Roman"/>
          <w:color w:val="212121"/>
          <w:sz w:val="28"/>
          <w:szCs w:val="28"/>
        </w:rPr>
        <w:t xml:space="preserve"> (пЧКВ)</w:t>
      </w:r>
      <w:r w:rsidRPr="009B658E">
        <w:rPr>
          <w:rFonts w:ascii="Times New Roman" w:hAnsi="Times New Roman" w:cs="Times New Roman"/>
          <w:color w:val="212121"/>
          <w:sz w:val="28"/>
          <w:szCs w:val="28"/>
        </w:rPr>
        <w:t xml:space="preserve"> [</w:t>
      </w:r>
      <w:r>
        <w:rPr>
          <w:rFonts w:ascii="Times New Roman" w:hAnsi="Times New Roman" w:cs="Times New Roman"/>
          <w:color w:val="212121"/>
          <w:sz w:val="28"/>
          <w:szCs w:val="28"/>
        </w:rPr>
        <w:t>121</w:t>
      </w:r>
      <w:r w:rsidRPr="009B658E">
        <w:rPr>
          <w:rFonts w:ascii="Times New Roman" w:hAnsi="Times New Roman" w:cs="Times New Roman"/>
          <w:color w:val="212121"/>
          <w:sz w:val="28"/>
          <w:szCs w:val="28"/>
        </w:rPr>
        <w:t>].</w:t>
      </w:r>
      <w:r w:rsidRPr="00807639">
        <w:rPr>
          <w:rFonts w:ascii="Times New Roman" w:hAnsi="Times New Roman" w:cs="Times New Roman"/>
          <w:color w:val="212121"/>
          <w:sz w:val="28"/>
          <w:szCs w:val="28"/>
        </w:rPr>
        <w:t xml:space="preserve"> Французские исследователи [</w:t>
      </w:r>
      <w:r>
        <w:rPr>
          <w:rFonts w:ascii="Times New Roman" w:hAnsi="Times New Roman" w:cs="Times New Roman"/>
          <w:color w:val="212121"/>
          <w:sz w:val="28"/>
          <w:szCs w:val="28"/>
        </w:rPr>
        <w:t>122</w:t>
      </w:r>
      <w:r w:rsidRPr="00807639">
        <w:rPr>
          <w:rFonts w:ascii="Times New Roman" w:hAnsi="Times New Roman" w:cs="Times New Roman"/>
          <w:color w:val="212121"/>
          <w:sz w:val="28"/>
          <w:szCs w:val="28"/>
        </w:rPr>
        <w:t>] сообщили о 5-летней выживаемости при ИМ с подъемом сегмента ST от 80% до 88% у пациентов с поздним и своевременным пЧКВ, соответственно, и 90% у пациентов с фармакоинвазивным вмешательством.</w:t>
      </w:r>
      <w:r>
        <w:rPr>
          <w:rFonts w:ascii="Cambria" w:hAnsi="Cambria"/>
          <w:color w:val="212121"/>
          <w:sz w:val="30"/>
          <w:szCs w:val="30"/>
          <w:shd w:val="clear" w:color="auto" w:fill="FFFFFF"/>
        </w:rPr>
        <w:t xml:space="preserve"> </w:t>
      </w:r>
    </w:p>
    <w:p w14:paraId="0A2EF8B9" w14:textId="77777777" w:rsidR="00F9484B" w:rsidRPr="00011AE5" w:rsidRDefault="00F9484B" w:rsidP="00F9484B">
      <w:pPr>
        <w:spacing w:after="0" w:line="240" w:lineRule="auto"/>
        <w:ind w:firstLine="708"/>
        <w:jc w:val="both"/>
        <w:textAlignment w:val="baseline"/>
        <w:rPr>
          <w:rFonts w:ascii="Times New Roman" w:hAnsi="Times New Roman" w:cs="Times New Roman"/>
          <w:color w:val="212121"/>
          <w:sz w:val="28"/>
          <w:szCs w:val="28"/>
        </w:rPr>
      </w:pPr>
      <w:r w:rsidRPr="009515C5">
        <w:rPr>
          <w:rFonts w:ascii="Times New Roman" w:hAnsi="Times New Roman" w:cs="Times New Roman"/>
          <w:color w:val="212121"/>
          <w:sz w:val="28"/>
          <w:szCs w:val="28"/>
        </w:rPr>
        <w:t>В Великобритании о</w:t>
      </w:r>
      <w:r w:rsidRPr="00011AE5">
        <w:rPr>
          <w:rFonts w:ascii="Times New Roman" w:hAnsi="Times New Roman" w:cs="Times New Roman"/>
          <w:color w:val="212121"/>
          <w:sz w:val="28"/>
          <w:szCs w:val="28"/>
        </w:rPr>
        <w:t xml:space="preserve">бщая пятилетняя </w:t>
      </w:r>
      <w:r>
        <w:rPr>
          <w:rFonts w:ascii="Times New Roman" w:hAnsi="Times New Roman" w:cs="Times New Roman"/>
          <w:color w:val="212121"/>
          <w:sz w:val="28"/>
          <w:szCs w:val="28"/>
        </w:rPr>
        <w:t>выживаемость составила 87</w:t>
      </w:r>
      <w:r w:rsidRPr="00011AE5">
        <w:rPr>
          <w:rFonts w:ascii="Times New Roman" w:hAnsi="Times New Roman" w:cs="Times New Roman"/>
          <w:color w:val="212121"/>
          <w:sz w:val="28"/>
          <w:szCs w:val="28"/>
        </w:rPr>
        <w:t xml:space="preserve">% для пациентов, перенесших </w:t>
      </w:r>
      <w:r w:rsidRPr="009515C5">
        <w:rPr>
          <w:rFonts w:ascii="Times New Roman" w:hAnsi="Times New Roman" w:cs="Times New Roman"/>
          <w:color w:val="212121"/>
          <w:sz w:val="28"/>
          <w:szCs w:val="28"/>
        </w:rPr>
        <w:t>пЧКВ</w:t>
      </w:r>
      <w:r>
        <w:rPr>
          <w:rFonts w:ascii="Times New Roman" w:hAnsi="Times New Roman" w:cs="Times New Roman"/>
          <w:color w:val="212121"/>
          <w:sz w:val="28"/>
          <w:szCs w:val="28"/>
        </w:rPr>
        <w:t xml:space="preserve">, и 95% для пациентов моложе </w:t>
      </w:r>
      <w:r w:rsidRPr="00011AE5">
        <w:rPr>
          <w:rFonts w:ascii="Times New Roman" w:hAnsi="Times New Roman" w:cs="Times New Roman"/>
          <w:color w:val="212121"/>
          <w:sz w:val="28"/>
          <w:szCs w:val="28"/>
        </w:rPr>
        <w:t>55 лет. </w:t>
      </w:r>
      <w:r>
        <w:rPr>
          <w:rFonts w:ascii="Times New Roman" w:hAnsi="Times New Roman" w:cs="Times New Roman"/>
          <w:color w:val="212121"/>
          <w:sz w:val="28"/>
          <w:szCs w:val="28"/>
        </w:rPr>
        <w:t>Старший возраст был связан</w:t>
      </w:r>
      <w:r w:rsidRPr="00011AE5">
        <w:rPr>
          <w:rFonts w:ascii="Times New Roman" w:hAnsi="Times New Roman" w:cs="Times New Roman"/>
          <w:color w:val="212121"/>
          <w:sz w:val="28"/>
          <w:szCs w:val="28"/>
        </w:rPr>
        <w:t xml:space="preserve"> с избыточной смертностью до четырех лет после </w:t>
      </w:r>
      <w:r w:rsidRPr="009515C5">
        <w:rPr>
          <w:rFonts w:ascii="Times New Roman" w:hAnsi="Times New Roman" w:cs="Times New Roman"/>
          <w:color w:val="212121"/>
          <w:sz w:val="28"/>
          <w:szCs w:val="28"/>
        </w:rPr>
        <w:t>пЧКВ</w:t>
      </w:r>
      <w:r w:rsidRPr="00011AE5">
        <w:rPr>
          <w:rFonts w:ascii="Times New Roman" w:hAnsi="Times New Roman" w:cs="Times New Roman"/>
          <w:color w:val="212121"/>
          <w:sz w:val="28"/>
          <w:szCs w:val="28"/>
        </w:rPr>
        <w:t xml:space="preserve"> (</w:t>
      </w:r>
      <w:r w:rsidRPr="009515C5">
        <w:rPr>
          <w:rFonts w:ascii="Times New Roman" w:hAnsi="Times New Roman" w:cs="Times New Roman"/>
          <w:color w:val="212121"/>
          <w:sz w:val="28"/>
          <w:szCs w:val="28"/>
        </w:rPr>
        <w:t xml:space="preserve">в декаде 56–65 лет </w:t>
      </w:r>
      <w:r w:rsidRPr="00011AE5">
        <w:rPr>
          <w:rFonts w:ascii="Times New Roman" w:hAnsi="Times New Roman" w:cs="Times New Roman"/>
          <w:color w:val="212121"/>
          <w:sz w:val="28"/>
          <w:szCs w:val="28"/>
        </w:rPr>
        <w:t xml:space="preserve">коэффициент избыточной смертности </w:t>
      </w:r>
      <w:r w:rsidRPr="009515C5">
        <w:rPr>
          <w:rFonts w:ascii="Times New Roman" w:hAnsi="Times New Roman" w:cs="Times New Roman"/>
          <w:color w:val="212121"/>
          <w:sz w:val="28"/>
          <w:szCs w:val="28"/>
        </w:rPr>
        <w:t xml:space="preserve">1,6 (95% ДИ 1,5–1,8), в возрасте 66–75 лет 2,5 (2,3–2,8), у лиц старше </w:t>
      </w:r>
      <w:r w:rsidRPr="00011AE5">
        <w:rPr>
          <w:rFonts w:ascii="Times New Roman" w:hAnsi="Times New Roman" w:cs="Times New Roman"/>
          <w:color w:val="212121"/>
          <w:sz w:val="28"/>
          <w:szCs w:val="28"/>
        </w:rPr>
        <w:t>75 лет</w:t>
      </w:r>
      <w:r w:rsidRPr="009515C5">
        <w:rPr>
          <w:rFonts w:ascii="Times New Roman" w:hAnsi="Times New Roman" w:cs="Times New Roman"/>
          <w:color w:val="212121"/>
          <w:sz w:val="28"/>
          <w:szCs w:val="28"/>
        </w:rPr>
        <w:t xml:space="preserve"> - 4.69 (4.3–5.2</w:t>
      </w:r>
      <w:r w:rsidRPr="00011AE5">
        <w:rPr>
          <w:rFonts w:ascii="Times New Roman" w:hAnsi="Times New Roman" w:cs="Times New Roman"/>
          <w:color w:val="212121"/>
          <w:sz w:val="28"/>
          <w:szCs w:val="28"/>
        </w:rPr>
        <w:t>). Через четыре года избыточной смертности в возрасте 56–65 лет не было, но сохранялась избыточная смертность для старших групп (коэффициент избыт</w:t>
      </w:r>
      <w:r w:rsidRPr="009515C5">
        <w:rPr>
          <w:rFonts w:ascii="Times New Roman" w:hAnsi="Times New Roman" w:cs="Times New Roman"/>
          <w:color w:val="212121"/>
          <w:sz w:val="28"/>
          <w:szCs w:val="28"/>
        </w:rPr>
        <w:t>очной смертности 1,7</w:t>
      </w:r>
      <w:r w:rsidRPr="00011AE5">
        <w:rPr>
          <w:rFonts w:ascii="Times New Roman" w:hAnsi="Times New Roman" w:cs="Times New Roman"/>
          <w:color w:val="212121"/>
          <w:sz w:val="28"/>
          <w:szCs w:val="28"/>
        </w:rPr>
        <w:t>). Повышенная смертность была связана с кардиогенным шоком (</w:t>
      </w:r>
      <w:r w:rsidRPr="009515C5">
        <w:rPr>
          <w:rFonts w:ascii="Times New Roman" w:hAnsi="Times New Roman" w:cs="Times New Roman"/>
          <w:color w:val="212121"/>
          <w:sz w:val="28"/>
          <w:szCs w:val="28"/>
        </w:rPr>
        <w:t>6,1</w:t>
      </w:r>
      <w:r w:rsidRPr="00011AE5">
        <w:rPr>
          <w:rFonts w:ascii="Times New Roman" w:hAnsi="Times New Roman" w:cs="Times New Roman"/>
          <w:color w:val="212121"/>
          <w:sz w:val="28"/>
          <w:szCs w:val="28"/>
        </w:rPr>
        <w:t>), почечной н</w:t>
      </w:r>
      <w:r w:rsidRPr="009515C5">
        <w:rPr>
          <w:rFonts w:ascii="Times New Roman" w:hAnsi="Times New Roman" w:cs="Times New Roman"/>
          <w:color w:val="212121"/>
          <w:sz w:val="28"/>
          <w:szCs w:val="28"/>
        </w:rPr>
        <w:t>едостаточностью (2,5</w:t>
      </w:r>
      <w:r w:rsidRPr="00011AE5">
        <w:rPr>
          <w:rFonts w:ascii="Times New Roman" w:hAnsi="Times New Roman" w:cs="Times New Roman"/>
          <w:color w:val="212121"/>
          <w:sz w:val="28"/>
          <w:szCs w:val="28"/>
        </w:rPr>
        <w:t>), стенозом главног</w:t>
      </w:r>
      <w:r w:rsidRPr="009515C5">
        <w:rPr>
          <w:rFonts w:ascii="Times New Roman" w:hAnsi="Times New Roman" w:cs="Times New Roman"/>
          <w:color w:val="212121"/>
          <w:sz w:val="28"/>
          <w:szCs w:val="28"/>
        </w:rPr>
        <w:t>о левого ствола (1,7), диабетом (1,6), перенесенным</w:t>
      </w:r>
      <w:r w:rsidRPr="00011AE5">
        <w:rPr>
          <w:rFonts w:ascii="Times New Roman" w:hAnsi="Times New Roman" w:cs="Times New Roman"/>
          <w:color w:val="212121"/>
          <w:sz w:val="28"/>
          <w:szCs w:val="28"/>
        </w:rPr>
        <w:t xml:space="preserve"> инфаркт</w:t>
      </w:r>
      <w:r w:rsidRPr="009515C5">
        <w:rPr>
          <w:rFonts w:ascii="Times New Roman" w:hAnsi="Times New Roman" w:cs="Times New Roman"/>
          <w:color w:val="212121"/>
          <w:sz w:val="28"/>
          <w:szCs w:val="28"/>
        </w:rPr>
        <w:t>ом</w:t>
      </w:r>
      <w:r w:rsidRPr="00011AE5">
        <w:rPr>
          <w:rFonts w:ascii="Times New Roman" w:hAnsi="Times New Roman" w:cs="Times New Roman"/>
          <w:color w:val="212121"/>
          <w:sz w:val="28"/>
          <w:szCs w:val="28"/>
        </w:rPr>
        <w:t xml:space="preserve"> миокарда (1,</w:t>
      </w:r>
      <w:r w:rsidRPr="009515C5">
        <w:rPr>
          <w:rFonts w:ascii="Times New Roman" w:hAnsi="Times New Roman" w:cs="Times New Roman"/>
          <w:color w:val="212121"/>
          <w:sz w:val="28"/>
          <w:szCs w:val="28"/>
        </w:rPr>
        <w:t>5) и женским</w:t>
      </w:r>
      <w:r w:rsidRPr="00011AE5">
        <w:rPr>
          <w:rFonts w:ascii="Times New Roman" w:hAnsi="Times New Roman" w:cs="Times New Roman"/>
          <w:color w:val="212121"/>
          <w:sz w:val="28"/>
          <w:szCs w:val="28"/>
        </w:rPr>
        <w:t xml:space="preserve"> пол</w:t>
      </w:r>
      <w:r w:rsidRPr="009515C5">
        <w:rPr>
          <w:rFonts w:ascii="Times New Roman" w:hAnsi="Times New Roman" w:cs="Times New Roman"/>
          <w:color w:val="212121"/>
          <w:sz w:val="28"/>
          <w:szCs w:val="28"/>
        </w:rPr>
        <w:t xml:space="preserve">ом (1,3). Снижали смертность </w:t>
      </w:r>
      <w:r w:rsidRPr="00011AE5">
        <w:rPr>
          <w:rFonts w:ascii="Times New Roman" w:hAnsi="Times New Roman" w:cs="Times New Roman"/>
          <w:color w:val="212121"/>
          <w:sz w:val="28"/>
          <w:szCs w:val="28"/>
        </w:rPr>
        <w:t>у</w:t>
      </w:r>
      <w:r w:rsidRPr="009515C5">
        <w:rPr>
          <w:rFonts w:ascii="Times New Roman" w:hAnsi="Times New Roman" w:cs="Times New Roman"/>
          <w:color w:val="212121"/>
          <w:sz w:val="28"/>
          <w:szCs w:val="28"/>
        </w:rPr>
        <w:t>становка стента (0,5</w:t>
      </w:r>
      <w:r w:rsidRPr="00011AE5">
        <w:rPr>
          <w:rFonts w:ascii="Times New Roman" w:hAnsi="Times New Roman" w:cs="Times New Roman"/>
          <w:color w:val="212121"/>
          <w:sz w:val="28"/>
          <w:szCs w:val="28"/>
        </w:rPr>
        <w:t xml:space="preserve">), </w:t>
      </w:r>
      <w:r w:rsidRPr="009515C5">
        <w:rPr>
          <w:rFonts w:ascii="Times New Roman" w:hAnsi="Times New Roman" w:cs="Times New Roman"/>
          <w:color w:val="212121"/>
          <w:sz w:val="28"/>
          <w:szCs w:val="28"/>
        </w:rPr>
        <w:t>стенты</w:t>
      </w:r>
      <w:r w:rsidRPr="00011AE5">
        <w:rPr>
          <w:rFonts w:ascii="Times New Roman" w:hAnsi="Times New Roman" w:cs="Times New Roman"/>
          <w:color w:val="212121"/>
          <w:sz w:val="28"/>
          <w:szCs w:val="28"/>
        </w:rPr>
        <w:t xml:space="preserve"> с лекарств</w:t>
      </w:r>
      <w:r w:rsidRPr="009515C5">
        <w:rPr>
          <w:rFonts w:ascii="Times New Roman" w:hAnsi="Times New Roman" w:cs="Times New Roman"/>
          <w:color w:val="212121"/>
          <w:sz w:val="28"/>
          <w:szCs w:val="28"/>
        </w:rPr>
        <w:t>енным покрытием (0,3</w:t>
      </w:r>
      <w:r w:rsidRPr="00011AE5">
        <w:rPr>
          <w:rFonts w:ascii="Times New Roman" w:hAnsi="Times New Roman" w:cs="Times New Roman"/>
          <w:color w:val="212121"/>
          <w:sz w:val="28"/>
          <w:szCs w:val="28"/>
        </w:rPr>
        <w:t>), ра</w:t>
      </w:r>
      <w:r w:rsidRPr="009515C5">
        <w:rPr>
          <w:rFonts w:ascii="Times New Roman" w:hAnsi="Times New Roman" w:cs="Times New Roman"/>
          <w:color w:val="212121"/>
          <w:sz w:val="28"/>
          <w:szCs w:val="28"/>
        </w:rPr>
        <w:t>диальный доступ (0,7</w:t>
      </w:r>
      <w:r w:rsidRPr="00011AE5">
        <w:rPr>
          <w:rFonts w:ascii="Times New Roman" w:hAnsi="Times New Roman" w:cs="Times New Roman"/>
          <w:color w:val="212121"/>
          <w:sz w:val="28"/>
          <w:szCs w:val="28"/>
        </w:rPr>
        <w:t>) и предшествующее чрескожное коро</w:t>
      </w:r>
      <w:r w:rsidRPr="009515C5">
        <w:rPr>
          <w:rFonts w:ascii="Times New Roman" w:hAnsi="Times New Roman" w:cs="Times New Roman"/>
          <w:color w:val="212121"/>
          <w:sz w:val="28"/>
          <w:szCs w:val="28"/>
        </w:rPr>
        <w:t>нарное вмешательство (0,7)</w:t>
      </w:r>
      <w:r w:rsidRPr="00011AE5">
        <w:rPr>
          <w:rFonts w:ascii="Times New Roman" w:hAnsi="Times New Roman" w:cs="Times New Roman"/>
          <w:color w:val="212121"/>
          <w:sz w:val="28"/>
          <w:szCs w:val="28"/>
        </w:rPr>
        <w:t>.</w:t>
      </w:r>
      <w:r w:rsidRPr="009515C5">
        <w:rPr>
          <w:rFonts w:ascii="Times New Roman" w:hAnsi="Times New Roman" w:cs="Times New Roman"/>
          <w:color w:val="212121"/>
          <w:sz w:val="28"/>
          <w:szCs w:val="28"/>
        </w:rPr>
        <w:t xml:space="preserve"> [</w:t>
      </w:r>
      <w:r>
        <w:rPr>
          <w:rFonts w:ascii="Times New Roman" w:hAnsi="Times New Roman" w:cs="Times New Roman"/>
          <w:color w:val="212121"/>
          <w:sz w:val="28"/>
          <w:szCs w:val="28"/>
        </w:rPr>
        <w:t>123</w:t>
      </w:r>
      <w:r w:rsidRPr="009515C5">
        <w:rPr>
          <w:rFonts w:ascii="Times New Roman" w:hAnsi="Times New Roman" w:cs="Times New Roman"/>
          <w:color w:val="212121"/>
          <w:sz w:val="28"/>
          <w:szCs w:val="28"/>
        </w:rPr>
        <w:t>]</w:t>
      </w:r>
    </w:p>
    <w:p w14:paraId="470896E4" w14:textId="77777777" w:rsidR="00F9484B" w:rsidRDefault="00F9484B" w:rsidP="00F9484B">
      <w:pPr>
        <w:spacing w:line="240" w:lineRule="auto"/>
        <w:ind w:firstLine="709"/>
        <w:contextualSpacing/>
        <w:jc w:val="both"/>
        <w:rPr>
          <w:rFonts w:ascii="Times New Roman" w:hAnsi="Times New Roman" w:cs="Times New Roman"/>
          <w:color w:val="212121"/>
          <w:sz w:val="28"/>
          <w:szCs w:val="28"/>
        </w:rPr>
      </w:pPr>
      <w:r w:rsidRPr="00D75923">
        <w:rPr>
          <w:rFonts w:ascii="Times New Roman" w:hAnsi="Times New Roman" w:cs="Times New Roman"/>
          <w:color w:val="212121"/>
          <w:sz w:val="28"/>
          <w:szCs w:val="28"/>
        </w:rPr>
        <w:t xml:space="preserve">Японские исследователи сообщили о 10-летней </w:t>
      </w:r>
      <w:r>
        <w:rPr>
          <w:rFonts w:ascii="Times New Roman" w:hAnsi="Times New Roman" w:cs="Times New Roman"/>
          <w:color w:val="212121"/>
          <w:sz w:val="28"/>
          <w:szCs w:val="28"/>
        </w:rPr>
        <w:t>выживаемости</w:t>
      </w:r>
      <w:r w:rsidRPr="00D75923">
        <w:rPr>
          <w:rFonts w:ascii="Times New Roman" w:hAnsi="Times New Roman" w:cs="Times New Roman"/>
          <w:color w:val="212121"/>
          <w:sz w:val="28"/>
          <w:szCs w:val="28"/>
        </w:rPr>
        <w:t xml:space="preserve"> у пациентов с ИМпST, перенесших п-ЧКВ, она составила 76,2%. [</w:t>
      </w:r>
      <w:r>
        <w:rPr>
          <w:rFonts w:ascii="Times New Roman" w:hAnsi="Times New Roman" w:cs="Times New Roman"/>
          <w:color w:val="212121"/>
          <w:sz w:val="28"/>
          <w:szCs w:val="28"/>
        </w:rPr>
        <w:t>124</w:t>
      </w:r>
      <w:r w:rsidRPr="00D75923">
        <w:rPr>
          <w:rFonts w:ascii="Times New Roman" w:hAnsi="Times New Roman" w:cs="Times New Roman"/>
          <w:color w:val="212121"/>
          <w:sz w:val="28"/>
          <w:szCs w:val="28"/>
        </w:rPr>
        <w:t xml:space="preserve">]. Пожилой возраст (старше 65 лет), избыточная масса тела, мерцательная аритмия, сниженная фракция выброса были независимыми предикторами смертности.   </w:t>
      </w:r>
    </w:p>
    <w:p w14:paraId="2F917FD2" w14:textId="77777777" w:rsidR="00F9484B" w:rsidRDefault="00F9484B" w:rsidP="00F9484B">
      <w:pPr>
        <w:spacing w:line="240" w:lineRule="auto"/>
        <w:ind w:firstLine="709"/>
        <w:contextualSpacing/>
        <w:jc w:val="both"/>
        <w:rPr>
          <w:rFonts w:ascii="Times New Roman" w:hAnsi="Times New Roman" w:cs="Times New Roman"/>
          <w:color w:val="212121"/>
          <w:sz w:val="28"/>
          <w:szCs w:val="28"/>
        </w:rPr>
      </w:pPr>
      <w:r>
        <w:rPr>
          <w:rFonts w:ascii="Times New Roman" w:hAnsi="Times New Roman" w:cs="Times New Roman"/>
          <w:color w:val="212121"/>
          <w:sz w:val="28"/>
          <w:szCs w:val="28"/>
        </w:rPr>
        <w:t xml:space="preserve">В США наблюдение за пациентами старческого возраста и долгожителями со средним возрастом </w:t>
      </w:r>
      <w:r w:rsidRPr="00B227F9">
        <w:rPr>
          <w:rFonts w:ascii="Times New Roman" w:hAnsi="Times New Roman" w:cs="Times New Roman"/>
          <w:color w:val="212121"/>
          <w:sz w:val="28"/>
          <w:szCs w:val="28"/>
        </w:rPr>
        <w:t xml:space="preserve">78,0 ± 7,4 лет </w:t>
      </w:r>
      <w:r>
        <w:rPr>
          <w:rFonts w:ascii="Times New Roman" w:hAnsi="Times New Roman" w:cs="Times New Roman"/>
          <w:color w:val="212121"/>
          <w:sz w:val="28"/>
          <w:szCs w:val="28"/>
        </w:rPr>
        <w:t xml:space="preserve">показало, что 10-летняя смертность среди них высокая, но с течением времени, как и во всем мире, снижается, приблизившись к уровню 43-45%. </w:t>
      </w:r>
      <w:r w:rsidRPr="00F816CA">
        <w:rPr>
          <w:rFonts w:ascii="Times New Roman" w:hAnsi="Times New Roman" w:cs="Times New Roman"/>
          <w:color w:val="212121"/>
          <w:sz w:val="28"/>
          <w:szCs w:val="28"/>
        </w:rPr>
        <w:t xml:space="preserve">Среди пациентов, госпитализированных </w:t>
      </w:r>
      <w:r>
        <w:rPr>
          <w:rFonts w:ascii="Times New Roman" w:hAnsi="Times New Roman" w:cs="Times New Roman"/>
          <w:color w:val="212121"/>
          <w:sz w:val="28"/>
          <w:szCs w:val="28"/>
        </w:rPr>
        <w:t>в 2015-2019 гг.</w:t>
      </w:r>
      <w:r w:rsidRPr="00F816CA">
        <w:rPr>
          <w:rFonts w:ascii="Times New Roman" w:hAnsi="Times New Roman" w:cs="Times New Roman"/>
          <w:color w:val="212121"/>
          <w:sz w:val="28"/>
          <w:szCs w:val="28"/>
        </w:rPr>
        <w:t>, 10-летний риск смертности был снижен на 13,9% по сравнению с пациентами, госпитализированными в период с 1995 по 1997 год (aHR, 0,86; 95% ДИ 0,85-0,87), а риск рецидива через 10 лет снизился на 22,5% (aHR 0,77; 95% ДИ 0,76-0,78</w:t>
      </w:r>
      <w:r>
        <w:rPr>
          <w:rFonts w:ascii="Times New Roman" w:hAnsi="Times New Roman" w:cs="Times New Roman"/>
          <w:color w:val="212121"/>
          <w:sz w:val="28"/>
          <w:szCs w:val="28"/>
        </w:rPr>
        <w:t xml:space="preserve">. </w:t>
      </w:r>
      <w:r w:rsidRPr="00F816CA">
        <w:rPr>
          <w:rFonts w:ascii="Times New Roman" w:hAnsi="Times New Roman" w:cs="Times New Roman"/>
          <w:color w:val="212121"/>
          <w:sz w:val="28"/>
          <w:szCs w:val="28"/>
        </w:rPr>
        <w:t>Частота 10-летних рецидивов ОИМ составила 27%, среднее время до рецидива ОИМ в течение 10 лет составляло 488 дней (95 % ДИ, 472,7-503,3) в 2009 году [</w:t>
      </w:r>
      <w:r>
        <w:rPr>
          <w:rFonts w:ascii="Times New Roman" w:hAnsi="Times New Roman" w:cs="Times New Roman"/>
          <w:color w:val="212121"/>
          <w:sz w:val="28"/>
          <w:szCs w:val="28"/>
        </w:rPr>
        <w:t>125</w:t>
      </w:r>
      <w:r w:rsidRPr="00F816CA">
        <w:rPr>
          <w:rFonts w:ascii="Times New Roman" w:hAnsi="Times New Roman" w:cs="Times New Roman"/>
          <w:color w:val="212121"/>
          <w:sz w:val="28"/>
          <w:szCs w:val="28"/>
        </w:rPr>
        <w:t>]</w:t>
      </w:r>
      <w:r>
        <w:rPr>
          <w:rFonts w:ascii="Times New Roman" w:hAnsi="Times New Roman" w:cs="Times New Roman"/>
          <w:color w:val="212121"/>
          <w:sz w:val="28"/>
          <w:szCs w:val="28"/>
        </w:rPr>
        <w:t xml:space="preserve">. </w:t>
      </w:r>
    </w:p>
    <w:p w14:paraId="7BE170B4" w14:textId="77777777" w:rsidR="00F9484B" w:rsidRPr="00395E71" w:rsidRDefault="00F9484B" w:rsidP="00F9484B">
      <w:pPr>
        <w:spacing w:line="240" w:lineRule="auto"/>
        <w:ind w:firstLine="709"/>
        <w:contextualSpacing/>
        <w:jc w:val="both"/>
        <w:rPr>
          <w:rFonts w:ascii="Times New Roman" w:hAnsi="Times New Roman" w:cs="Times New Roman"/>
          <w:color w:val="212121"/>
          <w:sz w:val="28"/>
          <w:szCs w:val="28"/>
        </w:rPr>
      </w:pPr>
      <w:r w:rsidRPr="00395E71">
        <w:rPr>
          <w:rFonts w:ascii="Times New Roman" w:hAnsi="Times New Roman" w:cs="Times New Roman"/>
          <w:color w:val="212121"/>
          <w:sz w:val="28"/>
          <w:szCs w:val="28"/>
        </w:rPr>
        <w:t>Исследователи стремились изучить 10-летнюю смертность от всех причин и госпитализацию из-за рецидивов, а также оценить связь между рецидивами и смертью. Для этого они провели ретроспективное исследование бенефициаров Medicare в США с 1995 по 2019 год, в которое вошли почти 4 миллиона выживших после ОИМ (49,0% женщин). 10-летняя смертность составила 72,7% (95% ДИ, 72,6–72,7), а частота 10-летнего рецидива ОИМ – 27,1% (95% ДИ, 27,0–27,2). Скорректированное годовое снижение смертности составило 1,5% (95% ДИ, 1,4–1,5), а рецидивов – 2,7% (95% ДИ, 2,6–2,7).</w:t>
      </w:r>
    </w:p>
    <w:p w14:paraId="12ADAC4B" w14:textId="77777777" w:rsidR="00F9484B" w:rsidRPr="00395E71" w:rsidRDefault="00F9484B" w:rsidP="00F9484B">
      <w:pPr>
        <w:spacing w:line="240" w:lineRule="auto"/>
        <w:ind w:firstLine="709"/>
        <w:contextualSpacing/>
        <w:jc w:val="both"/>
        <w:rPr>
          <w:rFonts w:ascii="Times New Roman" w:hAnsi="Times New Roman" w:cs="Times New Roman"/>
          <w:color w:val="212121"/>
          <w:sz w:val="28"/>
          <w:szCs w:val="28"/>
        </w:rPr>
      </w:pPr>
      <w:r w:rsidRPr="00395E71">
        <w:rPr>
          <w:rFonts w:ascii="Times New Roman" w:hAnsi="Times New Roman" w:cs="Times New Roman"/>
          <w:color w:val="212121"/>
          <w:sz w:val="28"/>
          <w:szCs w:val="28"/>
        </w:rPr>
        <w:t xml:space="preserve">Среди пациентов, госпитализированных в последние 3 года, включая данные 10-летнего наблюдения (2007-2009 гг.), риск 10-летней смертности был снижен на 13,9% (составил 58,8%) по сравнению с пациентами, госпитализированными в период с 1995 по 1997 г. (скорректированный ОР 0,86; </w:t>
      </w:r>
      <w:r w:rsidRPr="00395E71">
        <w:rPr>
          <w:rFonts w:ascii="Times New Roman" w:hAnsi="Times New Roman" w:cs="Times New Roman"/>
          <w:color w:val="212121"/>
          <w:sz w:val="28"/>
          <w:szCs w:val="28"/>
        </w:rPr>
        <w:lastRenderedPageBreak/>
        <w:t>95% ДИ 0,85–0,87), а 10-летний риск рецидива снизился на 22,5% (ОР 0,77; 95% ДИ 0,76–0,78). Смертность в течение 10 лет наблюдения была выше среди пациентов с рецидивом ОИМ (80,6%; 95% ДИ 80,5–80,7) по сравнению с пациентами без рецидива (72,4%; 95% ДИ 72,3–72,5).</w:t>
      </w:r>
    </w:p>
    <w:p w14:paraId="2BB77950" w14:textId="77777777" w:rsidR="00F9484B" w:rsidRPr="00395E71" w:rsidRDefault="00F9484B" w:rsidP="00F9484B">
      <w:pPr>
        <w:spacing w:line="240" w:lineRule="auto"/>
        <w:ind w:firstLine="709"/>
        <w:contextualSpacing/>
        <w:jc w:val="both"/>
        <w:rPr>
          <w:rFonts w:ascii="Times New Roman" w:hAnsi="Times New Roman" w:cs="Times New Roman"/>
          <w:color w:val="212121"/>
          <w:sz w:val="28"/>
          <w:szCs w:val="28"/>
        </w:rPr>
      </w:pPr>
      <w:r w:rsidRPr="00395E71">
        <w:rPr>
          <w:rFonts w:ascii="Times New Roman" w:hAnsi="Times New Roman" w:cs="Times New Roman"/>
          <w:color w:val="212121"/>
          <w:sz w:val="28"/>
          <w:szCs w:val="28"/>
        </w:rPr>
        <w:t xml:space="preserve">Таким образом, исследователи </w:t>
      </w:r>
      <w:r w:rsidRPr="003D7B40">
        <w:rPr>
          <w:rFonts w:ascii="Times New Roman" w:hAnsi="Times New Roman" w:cs="Times New Roman"/>
          <w:color w:val="212121"/>
          <w:sz w:val="28"/>
          <w:szCs w:val="28"/>
        </w:rPr>
        <w:t>[</w:t>
      </w:r>
      <w:r w:rsidR="001D47B9" w:rsidRPr="003D7B40">
        <w:rPr>
          <w:rFonts w:ascii="Times New Roman" w:hAnsi="Times New Roman" w:cs="Times New Roman"/>
          <w:color w:val="212121"/>
          <w:sz w:val="28"/>
          <w:szCs w:val="28"/>
        </w:rPr>
        <w:t>125</w:t>
      </w:r>
      <w:r w:rsidR="00EE6A11" w:rsidRPr="003D7B40">
        <w:rPr>
          <w:rFonts w:ascii="Times New Roman" w:hAnsi="Times New Roman" w:cs="Times New Roman"/>
          <w:color w:val="212121"/>
          <w:sz w:val="28"/>
          <w:szCs w:val="28"/>
        </w:rPr>
        <w:t>, с.</w:t>
      </w:r>
      <w:r w:rsidR="009E7AE8" w:rsidRPr="003D7B40">
        <w:rPr>
          <w:rFonts w:ascii="Times New Roman" w:hAnsi="Times New Roman" w:cs="Times New Roman"/>
          <w:color w:val="212121"/>
          <w:sz w:val="28"/>
          <w:szCs w:val="28"/>
        </w:rPr>
        <w:t xml:space="preserve"> 61</w:t>
      </w:r>
      <w:r w:rsidR="009E7AE8" w:rsidRPr="00BC6C7C">
        <w:rPr>
          <w:rFonts w:ascii="Times New Roman" w:hAnsi="Times New Roman" w:cs="Times New Roman"/>
          <w:color w:val="212121"/>
          <w:sz w:val="28"/>
          <w:szCs w:val="28"/>
        </w:rPr>
        <w:t>5</w:t>
      </w:r>
      <w:r w:rsidR="00BC6C7C" w:rsidRPr="00BC6C7C">
        <w:rPr>
          <w:rFonts w:ascii="Times New Roman" w:hAnsi="Times New Roman" w:cs="Times New Roman"/>
          <w:color w:val="212121"/>
          <w:sz w:val="28"/>
          <w:szCs w:val="28"/>
        </w:rPr>
        <w:t>-616</w:t>
      </w:r>
      <w:r w:rsidRPr="003D7B40">
        <w:rPr>
          <w:rFonts w:ascii="Times New Roman" w:hAnsi="Times New Roman" w:cs="Times New Roman"/>
          <w:color w:val="212121"/>
          <w:sz w:val="28"/>
          <w:szCs w:val="28"/>
        </w:rPr>
        <w:t>]</w:t>
      </w:r>
      <w:r w:rsidRPr="00395E71">
        <w:rPr>
          <w:rFonts w:ascii="Times New Roman" w:hAnsi="Times New Roman" w:cs="Times New Roman"/>
          <w:color w:val="212121"/>
          <w:sz w:val="28"/>
          <w:szCs w:val="28"/>
        </w:rPr>
        <w:t xml:space="preserve"> отметили, что «10-летняя смертность и частота госпитализаций по поводу рецидивов улучшились за последние десятилетия для пациентов, переживших острый период ОИМ». </w:t>
      </w:r>
    </w:p>
    <w:p w14:paraId="38B5B127" w14:textId="77777777" w:rsidR="00F9484B" w:rsidRPr="000039A0" w:rsidRDefault="00F9484B" w:rsidP="00F9484B">
      <w:pPr>
        <w:spacing w:line="240" w:lineRule="auto"/>
        <w:ind w:firstLine="709"/>
        <w:contextualSpacing/>
        <w:jc w:val="both"/>
        <w:rPr>
          <w:rFonts w:ascii="Times New Roman" w:hAnsi="Times New Roman" w:cs="Times New Roman"/>
          <w:color w:val="212121"/>
          <w:sz w:val="28"/>
          <w:szCs w:val="28"/>
        </w:rPr>
      </w:pPr>
      <w:r>
        <w:rPr>
          <w:rFonts w:ascii="Times New Roman" w:hAnsi="Times New Roman" w:cs="Times New Roman"/>
          <w:color w:val="212121"/>
          <w:sz w:val="28"/>
          <w:szCs w:val="28"/>
        </w:rPr>
        <w:t>В</w:t>
      </w:r>
      <w:r w:rsidRPr="001A1C23">
        <w:rPr>
          <w:rFonts w:ascii="Times New Roman" w:hAnsi="Times New Roman" w:cs="Times New Roman"/>
          <w:color w:val="212121"/>
          <w:sz w:val="28"/>
          <w:szCs w:val="28"/>
        </w:rPr>
        <w:t xml:space="preserve"> Великобритании </w:t>
      </w:r>
      <w:r>
        <w:rPr>
          <w:rFonts w:ascii="Times New Roman" w:hAnsi="Times New Roman" w:cs="Times New Roman"/>
          <w:color w:val="212121"/>
          <w:sz w:val="28"/>
          <w:szCs w:val="28"/>
        </w:rPr>
        <w:t>б</w:t>
      </w:r>
      <w:r w:rsidRPr="001A1C23">
        <w:rPr>
          <w:rFonts w:ascii="Times New Roman" w:hAnsi="Times New Roman" w:cs="Times New Roman"/>
          <w:color w:val="212121"/>
          <w:sz w:val="28"/>
          <w:szCs w:val="28"/>
        </w:rPr>
        <w:t>ыло проведено 24-хлетнее когортное исследование с пациентами старше 60 лет. Умерло 28-31% за период наблюдения [</w:t>
      </w:r>
      <w:r>
        <w:rPr>
          <w:rFonts w:ascii="Times New Roman" w:hAnsi="Times New Roman" w:cs="Times New Roman"/>
          <w:color w:val="212121"/>
          <w:sz w:val="28"/>
          <w:szCs w:val="28"/>
        </w:rPr>
        <w:t>126</w:t>
      </w:r>
      <w:r w:rsidRPr="001A1C23">
        <w:rPr>
          <w:rFonts w:ascii="Times New Roman" w:hAnsi="Times New Roman" w:cs="Times New Roman"/>
          <w:color w:val="212121"/>
          <w:sz w:val="28"/>
          <w:szCs w:val="28"/>
        </w:rPr>
        <w:t>], выжило, соответственно, 70%. Исследователи связали выживаемость с фармакотерапией: она была лучше после приема статинов (74–81%), бета-блокаторов (79–85%), коронарной реваскуляризации в первые 5 лет (72–80%), без изменений после приема блокаторов кальциевых каналов (1,00–1,07); и хуже после приема аспирина (1,05–1,10) или ингибиторов АПФ (1,10–1,25).</w:t>
      </w:r>
    </w:p>
    <w:p w14:paraId="2D59FCC3" w14:textId="77777777" w:rsidR="00F9484B" w:rsidRPr="00751924" w:rsidRDefault="00F9484B" w:rsidP="00F9484B">
      <w:pPr>
        <w:spacing w:line="240" w:lineRule="auto"/>
        <w:ind w:firstLine="709"/>
        <w:contextualSpacing/>
        <w:jc w:val="both"/>
        <w:rPr>
          <w:rFonts w:ascii="Times New Roman" w:hAnsi="Times New Roman" w:cs="Times New Roman"/>
          <w:color w:val="212121"/>
          <w:sz w:val="28"/>
          <w:szCs w:val="28"/>
        </w:rPr>
      </w:pPr>
      <w:r w:rsidRPr="00751924">
        <w:rPr>
          <w:rFonts w:ascii="Times New Roman" w:hAnsi="Times New Roman" w:cs="Times New Roman"/>
          <w:color w:val="212121"/>
          <w:sz w:val="28"/>
          <w:szCs w:val="28"/>
        </w:rPr>
        <w:t xml:space="preserve">Некоторые несердечные заболевания и гериатрические синдромы, распространенные у исследуемых пациентов, были независимо связаны с более низкой долгосрочной выживаемостью, включая крупный и метастатический рак, цирроз печени и терминальную стадию заболевания печени, а также деменцию </w:t>
      </w:r>
      <w:r w:rsidRPr="00BC6C7C">
        <w:rPr>
          <w:rFonts w:ascii="Times New Roman" w:hAnsi="Times New Roman" w:cs="Times New Roman"/>
          <w:color w:val="212121"/>
          <w:sz w:val="28"/>
          <w:szCs w:val="28"/>
        </w:rPr>
        <w:t>[118</w:t>
      </w:r>
      <w:r w:rsidR="00BC6C7C" w:rsidRPr="00BC6C7C">
        <w:rPr>
          <w:rFonts w:ascii="Times New Roman" w:hAnsi="Times New Roman" w:cs="Times New Roman"/>
          <w:color w:val="212121"/>
          <w:sz w:val="28"/>
          <w:szCs w:val="28"/>
        </w:rPr>
        <w:t>, с.</w:t>
      </w:r>
      <w:r w:rsidR="00BC6C7C" w:rsidRPr="00BD6875">
        <w:rPr>
          <w:rFonts w:ascii="Times New Roman" w:hAnsi="Times New Roman" w:cs="Times New Roman"/>
          <w:color w:val="212121"/>
          <w:sz w:val="28"/>
          <w:szCs w:val="28"/>
        </w:rPr>
        <w:t>520-522</w:t>
      </w:r>
      <w:r w:rsidRPr="00BC6C7C">
        <w:rPr>
          <w:rFonts w:ascii="Times New Roman" w:hAnsi="Times New Roman" w:cs="Times New Roman"/>
          <w:color w:val="212121"/>
          <w:sz w:val="28"/>
          <w:szCs w:val="28"/>
        </w:rPr>
        <w:t>].</w:t>
      </w:r>
    </w:p>
    <w:p w14:paraId="70428547" w14:textId="77777777" w:rsidR="00F9484B" w:rsidRPr="00751924" w:rsidRDefault="00F9484B" w:rsidP="00F9484B">
      <w:pPr>
        <w:spacing w:line="240" w:lineRule="auto"/>
        <w:ind w:firstLine="709"/>
        <w:contextualSpacing/>
        <w:jc w:val="both"/>
        <w:rPr>
          <w:rFonts w:ascii="Times New Roman" w:hAnsi="Times New Roman" w:cs="Times New Roman"/>
          <w:color w:val="212121"/>
          <w:sz w:val="28"/>
          <w:szCs w:val="28"/>
        </w:rPr>
      </w:pPr>
      <w:r w:rsidRPr="00751924">
        <w:rPr>
          <w:rFonts w:ascii="Times New Roman" w:hAnsi="Times New Roman" w:cs="Times New Roman"/>
          <w:color w:val="212121"/>
          <w:sz w:val="28"/>
          <w:szCs w:val="28"/>
        </w:rPr>
        <w:t>В большинстве исследований выживаемость у женщин была ниже, чем у мужчин, через 5 и 10 лет после острого ИМ. В исследовании Johnston et al. гендерные различия в оценке пятилетней выживаемости пациентов продемонстрировали, что женщины чаще умирали, чем мужчины, в течение первого года после ИМ (6,2% против 4,1%) [</w:t>
      </w:r>
      <w:r>
        <w:rPr>
          <w:rFonts w:ascii="Times New Roman" w:hAnsi="Times New Roman" w:cs="Times New Roman"/>
          <w:color w:val="212121"/>
          <w:sz w:val="28"/>
          <w:szCs w:val="28"/>
        </w:rPr>
        <w:t>127</w:t>
      </w:r>
      <w:r w:rsidRPr="00751924">
        <w:rPr>
          <w:rFonts w:ascii="Times New Roman" w:hAnsi="Times New Roman" w:cs="Times New Roman"/>
          <w:color w:val="212121"/>
          <w:sz w:val="28"/>
          <w:szCs w:val="28"/>
        </w:rPr>
        <w:t>]</w:t>
      </w:r>
      <w:r>
        <w:rPr>
          <w:rFonts w:ascii="Times New Roman" w:hAnsi="Times New Roman" w:cs="Times New Roman"/>
          <w:color w:val="212121"/>
          <w:sz w:val="28"/>
          <w:szCs w:val="28"/>
        </w:rPr>
        <w:t>.</w:t>
      </w:r>
    </w:p>
    <w:p w14:paraId="42FFD6B9" w14:textId="77777777" w:rsidR="00F9484B" w:rsidRPr="00D53AF5" w:rsidRDefault="00F9484B" w:rsidP="00F9484B">
      <w:pPr>
        <w:spacing w:line="240" w:lineRule="auto"/>
        <w:ind w:firstLine="709"/>
        <w:contextualSpacing/>
        <w:jc w:val="both"/>
        <w:rPr>
          <w:rFonts w:ascii="Times New Roman" w:hAnsi="Times New Roman" w:cs="Times New Roman"/>
          <w:sz w:val="28"/>
          <w:highlight w:val="yellow"/>
        </w:rPr>
      </w:pPr>
      <w:r>
        <w:rPr>
          <w:rFonts w:ascii="Times New Roman" w:hAnsi="Times New Roman" w:cs="Times New Roman"/>
          <w:sz w:val="28"/>
        </w:rPr>
        <w:t xml:space="preserve">В исследовании </w:t>
      </w:r>
      <w:r w:rsidRPr="00354D60">
        <w:rPr>
          <w:rFonts w:ascii="Times New Roman" w:hAnsi="Times New Roman" w:cs="Times New Roman"/>
          <w:sz w:val="28"/>
          <w:lang w:val="en-US"/>
        </w:rPr>
        <w:t>Plakht</w:t>
      </w:r>
      <w:r w:rsidRPr="00027DE9">
        <w:rPr>
          <w:rFonts w:ascii="Times New Roman" w:hAnsi="Times New Roman" w:cs="Times New Roman"/>
          <w:sz w:val="28"/>
        </w:rPr>
        <w:t xml:space="preserve"> </w:t>
      </w:r>
      <w:r>
        <w:rPr>
          <w:rFonts w:ascii="Times New Roman" w:hAnsi="Times New Roman" w:cs="Times New Roman"/>
          <w:sz w:val="28"/>
          <w:lang w:val="en-US"/>
        </w:rPr>
        <w:t>Y</w:t>
      </w:r>
      <w:r w:rsidRPr="00027DE9">
        <w:rPr>
          <w:rFonts w:ascii="Times New Roman" w:hAnsi="Times New Roman" w:cs="Times New Roman"/>
          <w:sz w:val="28"/>
        </w:rPr>
        <w:t>.</w:t>
      </w:r>
      <w:r>
        <w:rPr>
          <w:rFonts w:ascii="Times New Roman" w:hAnsi="Times New Roman" w:cs="Times New Roman"/>
          <w:sz w:val="28"/>
        </w:rPr>
        <w:t xml:space="preserve"> (2015), показано, что более высокая частота женщин с</w:t>
      </w:r>
      <w:r w:rsidRPr="00027DE9">
        <w:rPr>
          <w:rFonts w:ascii="Times New Roman" w:hAnsi="Times New Roman" w:cs="Times New Roman"/>
          <w:sz w:val="28"/>
        </w:rPr>
        <w:t xml:space="preserve"> </w:t>
      </w:r>
      <w:r>
        <w:rPr>
          <w:rFonts w:ascii="Times New Roman" w:hAnsi="Times New Roman" w:cs="Times New Roman"/>
          <w:sz w:val="28"/>
        </w:rPr>
        <w:t>ИМ</w:t>
      </w:r>
      <w:r w:rsidRPr="00027DE9">
        <w:rPr>
          <w:rFonts w:ascii="Times New Roman" w:hAnsi="Times New Roman" w:cs="Times New Roman"/>
          <w:sz w:val="28"/>
        </w:rPr>
        <w:t xml:space="preserve"> без подъема сегмента ST (NSTEMI) была обнаружена среди пожилых людей по сравнению с младшей возрастной группой. Кроме того, среди пожилых людей был обнаружен более высокий уровень </w:t>
      </w:r>
      <w:r>
        <w:rPr>
          <w:rFonts w:ascii="Times New Roman" w:hAnsi="Times New Roman" w:cs="Times New Roman"/>
          <w:sz w:val="28"/>
        </w:rPr>
        <w:t>сопутствующих заболеваний, факторов риска, осложнений, а также б</w:t>
      </w:r>
      <w:r w:rsidRPr="008D5471">
        <w:rPr>
          <w:rFonts w:ascii="Times New Roman" w:hAnsi="Times New Roman" w:cs="Times New Roman"/>
          <w:sz w:val="28"/>
        </w:rPr>
        <w:t>олее низкие показатели кардиохирургических вмешательств.</w:t>
      </w:r>
    </w:p>
    <w:p w14:paraId="6BDD60A1" w14:textId="77777777" w:rsidR="00F9484B" w:rsidRPr="00DA7490" w:rsidRDefault="00F9484B" w:rsidP="00F9484B">
      <w:pPr>
        <w:spacing w:line="240" w:lineRule="auto"/>
        <w:ind w:firstLine="709"/>
        <w:contextualSpacing/>
        <w:jc w:val="both"/>
        <w:rPr>
          <w:rFonts w:ascii="Times New Roman" w:hAnsi="Times New Roman" w:cs="Times New Roman"/>
          <w:sz w:val="28"/>
        </w:rPr>
      </w:pPr>
      <w:r w:rsidRPr="00DA7490">
        <w:rPr>
          <w:rFonts w:ascii="Times New Roman" w:hAnsi="Times New Roman" w:cs="Times New Roman"/>
          <w:sz w:val="28"/>
        </w:rPr>
        <w:t>За 10 лет наблюдения кумулятивная летальность среди пожилых составила 46,8%. Суммарная смертность пожилых людей была достоверно выше по сравнению с пациентами моложе (70,0% против 19,0%, p &lt;0,001; ОШ</w:t>
      </w:r>
      <w:r w:rsidRPr="00027DE9">
        <w:rPr>
          <w:rFonts w:ascii="Times New Roman" w:hAnsi="Times New Roman" w:cs="Times New Roman"/>
          <w:sz w:val="28"/>
        </w:rPr>
        <w:t xml:space="preserve"> </w:t>
      </w:r>
      <w:r w:rsidRPr="00DA7490">
        <w:rPr>
          <w:rFonts w:ascii="Times New Roman" w:hAnsi="Times New Roman" w:cs="Times New Roman"/>
          <w:sz w:val="28"/>
        </w:rPr>
        <w:t>1,08 (95% ДИ: 1,08-1,09) [</w:t>
      </w:r>
      <w:r>
        <w:rPr>
          <w:rFonts w:ascii="Times New Roman" w:hAnsi="Times New Roman" w:cs="Times New Roman"/>
          <w:sz w:val="28"/>
        </w:rPr>
        <w:t>128</w:t>
      </w:r>
      <w:r w:rsidRPr="00DA7490">
        <w:rPr>
          <w:rFonts w:ascii="Times New Roman" w:hAnsi="Times New Roman" w:cs="Times New Roman"/>
          <w:sz w:val="28"/>
        </w:rPr>
        <w:t>].</w:t>
      </w:r>
    </w:p>
    <w:p w14:paraId="26D0F022" w14:textId="77777777" w:rsidR="00F9484B" w:rsidRPr="0025315A" w:rsidRDefault="00F9484B" w:rsidP="00F9484B">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В рамках еще одного масштабного исследования, проведенного в Иране </w:t>
      </w:r>
      <w:r w:rsidRPr="00BB0924">
        <w:rPr>
          <w:rFonts w:ascii="Times New Roman" w:hAnsi="Times New Roman" w:cs="Times New Roman"/>
          <w:sz w:val="28"/>
        </w:rPr>
        <w:t>[</w:t>
      </w:r>
      <w:r w:rsidRPr="005032C9">
        <w:rPr>
          <w:rFonts w:ascii="Times New Roman" w:hAnsi="Times New Roman" w:cs="Times New Roman"/>
          <w:sz w:val="28"/>
        </w:rPr>
        <w:t>1</w:t>
      </w:r>
      <w:r>
        <w:rPr>
          <w:rFonts w:ascii="Times New Roman" w:hAnsi="Times New Roman" w:cs="Times New Roman"/>
          <w:sz w:val="28"/>
        </w:rPr>
        <w:t>29</w:t>
      </w:r>
      <w:r w:rsidRPr="00BB0924">
        <w:rPr>
          <w:rFonts w:ascii="Times New Roman" w:hAnsi="Times New Roman" w:cs="Times New Roman"/>
          <w:sz w:val="28"/>
        </w:rPr>
        <w:t>]</w:t>
      </w:r>
      <w:r>
        <w:rPr>
          <w:rFonts w:ascii="Times New Roman" w:hAnsi="Times New Roman" w:cs="Times New Roman"/>
          <w:sz w:val="28"/>
        </w:rPr>
        <w:t xml:space="preserve">, было </w:t>
      </w:r>
      <w:r w:rsidRPr="0025315A">
        <w:rPr>
          <w:rFonts w:ascii="Times New Roman" w:hAnsi="Times New Roman" w:cs="Times New Roman"/>
          <w:sz w:val="28"/>
        </w:rPr>
        <w:t>обследован</w:t>
      </w:r>
      <w:r>
        <w:rPr>
          <w:rFonts w:ascii="Times New Roman" w:hAnsi="Times New Roman" w:cs="Times New Roman"/>
          <w:sz w:val="28"/>
        </w:rPr>
        <w:t>о 21</w:t>
      </w:r>
      <w:r w:rsidRPr="0025315A">
        <w:rPr>
          <w:rFonts w:ascii="Times New Roman" w:hAnsi="Times New Roman" w:cs="Times New Roman"/>
          <w:sz w:val="28"/>
        </w:rPr>
        <w:t>181 больной с первым п</w:t>
      </w:r>
      <w:r>
        <w:rPr>
          <w:rFonts w:ascii="Times New Roman" w:hAnsi="Times New Roman" w:cs="Times New Roman"/>
          <w:sz w:val="28"/>
        </w:rPr>
        <w:t>риступом ИМ. Мужчин было 72,4%, женщин 27,6%</w:t>
      </w:r>
      <w:r w:rsidRPr="0025315A">
        <w:rPr>
          <w:rFonts w:ascii="Times New Roman" w:hAnsi="Times New Roman" w:cs="Times New Roman"/>
          <w:sz w:val="28"/>
        </w:rPr>
        <w:t>. Средний возраст общей популяции пациентов составил 62,10±13,42 года. Наиболее часто встречала</w:t>
      </w:r>
      <w:r>
        <w:rPr>
          <w:rFonts w:ascii="Times New Roman" w:hAnsi="Times New Roman" w:cs="Times New Roman"/>
          <w:sz w:val="28"/>
        </w:rPr>
        <w:t>сь возрастная группа 55-60 лет (14,3%)</w:t>
      </w:r>
      <w:r w:rsidRPr="0025315A">
        <w:rPr>
          <w:rFonts w:ascii="Times New Roman" w:hAnsi="Times New Roman" w:cs="Times New Roman"/>
          <w:sz w:val="28"/>
        </w:rPr>
        <w:t>. Гипертония, диабет и хронические болезни сердца были наиболее распространенными факторами риска среди пациентов. При госпитализации наиболее частым осложнением была сердечная недостаточность (7,9%), а наиболее частым видом аритмии – желудочковая тахикардия (4,1%). Наиболее частой локализацией ИМ был</w:t>
      </w:r>
      <w:r>
        <w:rPr>
          <w:rFonts w:ascii="Times New Roman" w:hAnsi="Times New Roman" w:cs="Times New Roman"/>
          <w:sz w:val="28"/>
        </w:rPr>
        <w:t>и</w:t>
      </w:r>
      <w:r w:rsidRPr="0025315A">
        <w:rPr>
          <w:rFonts w:ascii="Times New Roman" w:hAnsi="Times New Roman" w:cs="Times New Roman"/>
          <w:sz w:val="28"/>
        </w:rPr>
        <w:t xml:space="preserve"> </w:t>
      </w:r>
      <w:r>
        <w:rPr>
          <w:rFonts w:ascii="Times New Roman" w:hAnsi="Times New Roman" w:cs="Times New Roman"/>
          <w:sz w:val="28"/>
        </w:rPr>
        <w:t>передняя стенка</w:t>
      </w:r>
      <w:r w:rsidRPr="0025315A">
        <w:rPr>
          <w:rFonts w:ascii="Times New Roman" w:hAnsi="Times New Roman" w:cs="Times New Roman"/>
          <w:sz w:val="28"/>
        </w:rPr>
        <w:t xml:space="preserve"> (31,9%), затем </w:t>
      </w:r>
      <w:r>
        <w:rPr>
          <w:rFonts w:ascii="Times New Roman" w:hAnsi="Times New Roman" w:cs="Times New Roman"/>
          <w:sz w:val="28"/>
        </w:rPr>
        <w:t>нижняя</w:t>
      </w:r>
      <w:r w:rsidRPr="0025315A">
        <w:rPr>
          <w:rFonts w:ascii="Times New Roman" w:hAnsi="Times New Roman" w:cs="Times New Roman"/>
          <w:sz w:val="28"/>
        </w:rPr>
        <w:t xml:space="preserve"> ст</w:t>
      </w:r>
      <w:r>
        <w:rPr>
          <w:rFonts w:ascii="Times New Roman" w:hAnsi="Times New Roman" w:cs="Times New Roman"/>
          <w:sz w:val="28"/>
        </w:rPr>
        <w:t>енка</w:t>
      </w:r>
      <w:r w:rsidRPr="0025315A">
        <w:rPr>
          <w:rFonts w:ascii="Times New Roman" w:hAnsi="Times New Roman" w:cs="Times New Roman"/>
          <w:sz w:val="28"/>
        </w:rPr>
        <w:t xml:space="preserve"> </w:t>
      </w:r>
      <w:r w:rsidRPr="0025315A">
        <w:rPr>
          <w:rFonts w:ascii="Times New Roman" w:hAnsi="Times New Roman" w:cs="Times New Roman"/>
          <w:sz w:val="28"/>
        </w:rPr>
        <w:lastRenderedPageBreak/>
        <w:t>(28,8%), субэндокардиальный ИМ (14,9%) и трансмуральный</w:t>
      </w:r>
      <w:r>
        <w:rPr>
          <w:rFonts w:ascii="Times New Roman" w:hAnsi="Times New Roman" w:cs="Times New Roman"/>
          <w:sz w:val="28"/>
        </w:rPr>
        <w:t xml:space="preserve"> ИМ других локализаций (2,2%). </w:t>
      </w:r>
    </w:p>
    <w:p w14:paraId="389914B4" w14:textId="77777777" w:rsidR="00F9484B" w:rsidRPr="0025315A" w:rsidRDefault="00F9484B" w:rsidP="00F9484B">
      <w:pPr>
        <w:spacing w:line="240" w:lineRule="auto"/>
        <w:ind w:firstLine="709"/>
        <w:contextualSpacing/>
        <w:jc w:val="both"/>
        <w:rPr>
          <w:rFonts w:ascii="Times New Roman" w:hAnsi="Times New Roman" w:cs="Times New Roman"/>
          <w:sz w:val="28"/>
        </w:rPr>
      </w:pPr>
      <w:r w:rsidRPr="0025315A">
        <w:rPr>
          <w:rFonts w:ascii="Times New Roman" w:hAnsi="Times New Roman" w:cs="Times New Roman"/>
          <w:sz w:val="28"/>
        </w:rPr>
        <w:t xml:space="preserve">В течение 1 года после ИМ умерло </w:t>
      </w:r>
      <w:r>
        <w:rPr>
          <w:rFonts w:ascii="Times New Roman" w:hAnsi="Times New Roman" w:cs="Times New Roman"/>
          <w:sz w:val="28"/>
        </w:rPr>
        <w:t>11,7%</w:t>
      </w:r>
      <w:r w:rsidRPr="0025315A">
        <w:rPr>
          <w:rFonts w:ascii="Times New Roman" w:hAnsi="Times New Roman" w:cs="Times New Roman"/>
          <w:sz w:val="28"/>
        </w:rPr>
        <w:t>. В целом показатели выживаемости через 28 дней, 6 месяцев и 1 год оценивались в 0,95 (95% ДИ: от 0,95 до 0,96), 0,90 (95% ДИ: 0,90–0,91</w:t>
      </w:r>
      <w:r>
        <w:rPr>
          <w:rFonts w:ascii="Times New Roman" w:hAnsi="Times New Roman" w:cs="Times New Roman"/>
          <w:sz w:val="28"/>
        </w:rPr>
        <w:t>) и 0,88 (95% ДИ: 0,88–0,89).</w:t>
      </w:r>
    </w:p>
    <w:p w14:paraId="63BC1AC0" w14:textId="77777777" w:rsidR="00F9484B" w:rsidRPr="0025315A" w:rsidRDefault="00F9484B" w:rsidP="00F9484B">
      <w:pPr>
        <w:spacing w:line="240" w:lineRule="auto"/>
        <w:ind w:firstLine="709"/>
        <w:contextualSpacing/>
        <w:jc w:val="both"/>
        <w:rPr>
          <w:rFonts w:ascii="Times New Roman" w:hAnsi="Times New Roman" w:cs="Times New Roman"/>
          <w:sz w:val="28"/>
        </w:rPr>
      </w:pPr>
      <w:r w:rsidRPr="0025315A">
        <w:rPr>
          <w:rFonts w:ascii="Times New Roman" w:hAnsi="Times New Roman" w:cs="Times New Roman"/>
          <w:sz w:val="28"/>
        </w:rPr>
        <w:t>У пациентов с курением сигарет в анамнезе показатели краткосрочной и долгосрочной выживаемости выше, чем у некурящих, а у пациентов с хроническими заболеваниями сердца в анамнезе показатели краткосрочной и долгосрочной выживаемости ниже, чем у пациентов без хронических заболеваний сердца в анамнезе.</w:t>
      </w:r>
    </w:p>
    <w:p w14:paraId="425B1E07" w14:textId="77777777" w:rsidR="00F9484B" w:rsidRDefault="00F9484B" w:rsidP="00F9484B">
      <w:pPr>
        <w:spacing w:line="240" w:lineRule="auto"/>
        <w:ind w:firstLine="709"/>
        <w:contextualSpacing/>
        <w:jc w:val="both"/>
        <w:rPr>
          <w:rFonts w:ascii="Times New Roman" w:hAnsi="Times New Roman" w:cs="Times New Roman"/>
          <w:sz w:val="28"/>
        </w:rPr>
      </w:pPr>
      <w:r w:rsidRPr="0025315A">
        <w:rPr>
          <w:rFonts w:ascii="Times New Roman" w:hAnsi="Times New Roman" w:cs="Times New Roman"/>
          <w:sz w:val="28"/>
        </w:rPr>
        <w:t>Результаты анализа Кокса показали, что после контроля сопутствующих факторов, наличи</w:t>
      </w:r>
      <w:r>
        <w:rPr>
          <w:rFonts w:ascii="Times New Roman" w:hAnsi="Times New Roman" w:cs="Times New Roman"/>
          <w:sz w:val="28"/>
        </w:rPr>
        <w:t>е</w:t>
      </w:r>
      <w:r w:rsidRPr="0025315A">
        <w:rPr>
          <w:rFonts w:ascii="Times New Roman" w:hAnsi="Times New Roman" w:cs="Times New Roman"/>
          <w:sz w:val="28"/>
        </w:rPr>
        <w:t xml:space="preserve"> в анамнезе хронической болезни сердца (</w:t>
      </w:r>
      <w:r>
        <w:rPr>
          <w:rFonts w:ascii="Times New Roman" w:hAnsi="Times New Roman" w:cs="Times New Roman"/>
          <w:sz w:val="28"/>
        </w:rPr>
        <w:t>ОР</w:t>
      </w:r>
      <w:r w:rsidRPr="0025315A">
        <w:rPr>
          <w:rFonts w:ascii="Times New Roman" w:hAnsi="Times New Roman" w:cs="Times New Roman"/>
          <w:sz w:val="28"/>
        </w:rPr>
        <w:t xml:space="preserve"> 1,35; p&lt;0,001), артериальной гипертензии (</w:t>
      </w:r>
      <w:r>
        <w:rPr>
          <w:rFonts w:ascii="Times New Roman" w:hAnsi="Times New Roman" w:cs="Times New Roman"/>
          <w:sz w:val="28"/>
        </w:rPr>
        <w:t>ОР</w:t>
      </w:r>
      <w:r w:rsidRPr="0025315A">
        <w:rPr>
          <w:rFonts w:ascii="Times New Roman" w:hAnsi="Times New Roman" w:cs="Times New Roman"/>
          <w:sz w:val="28"/>
        </w:rPr>
        <w:t xml:space="preserve"> 1,15; p&lt;0,001) и сахарного диабета (</w:t>
      </w:r>
      <w:r>
        <w:rPr>
          <w:rFonts w:ascii="Times New Roman" w:hAnsi="Times New Roman" w:cs="Times New Roman"/>
          <w:sz w:val="28"/>
        </w:rPr>
        <w:t>ОР</w:t>
      </w:r>
      <w:r w:rsidRPr="0025315A">
        <w:rPr>
          <w:rFonts w:ascii="Times New Roman" w:hAnsi="Times New Roman" w:cs="Times New Roman"/>
          <w:sz w:val="28"/>
        </w:rPr>
        <w:t xml:space="preserve"> 1,52; p&lt;0,001) 0,001) имел</w:t>
      </w:r>
      <w:r>
        <w:rPr>
          <w:rFonts w:ascii="Times New Roman" w:hAnsi="Times New Roman" w:cs="Times New Roman"/>
          <w:sz w:val="28"/>
        </w:rPr>
        <w:t>о</w:t>
      </w:r>
      <w:r w:rsidRPr="0025315A">
        <w:rPr>
          <w:rFonts w:ascii="Times New Roman" w:hAnsi="Times New Roman" w:cs="Times New Roman"/>
          <w:sz w:val="28"/>
        </w:rPr>
        <w:t xml:space="preserve"> достоверную связь с повышенным риском смерти от ИМ, а гиперлипидемия в анамнезе (</w:t>
      </w:r>
      <w:r>
        <w:rPr>
          <w:rFonts w:ascii="Times New Roman" w:hAnsi="Times New Roman" w:cs="Times New Roman"/>
          <w:sz w:val="28"/>
        </w:rPr>
        <w:t>ОР</w:t>
      </w:r>
      <w:r w:rsidRPr="0025315A">
        <w:rPr>
          <w:rFonts w:ascii="Times New Roman" w:hAnsi="Times New Roman" w:cs="Times New Roman"/>
          <w:sz w:val="28"/>
        </w:rPr>
        <w:t xml:space="preserve"> 0,85; p&lt;0,001) и ИМ нижней стенки (</w:t>
      </w:r>
      <w:r>
        <w:rPr>
          <w:rFonts w:ascii="Times New Roman" w:hAnsi="Times New Roman" w:cs="Times New Roman"/>
          <w:sz w:val="28"/>
        </w:rPr>
        <w:t>ОР</w:t>
      </w:r>
      <w:r w:rsidRPr="0025315A">
        <w:rPr>
          <w:rFonts w:ascii="Times New Roman" w:hAnsi="Times New Roman" w:cs="Times New Roman"/>
          <w:sz w:val="28"/>
        </w:rPr>
        <w:t xml:space="preserve"> 0,80; p&lt;0,001) имели достоверную связь с снижение</w:t>
      </w:r>
      <w:r>
        <w:rPr>
          <w:rFonts w:ascii="Times New Roman" w:hAnsi="Times New Roman" w:cs="Times New Roman"/>
          <w:sz w:val="28"/>
        </w:rPr>
        <w:t>м</w:t>
      </w:r>
      <w:r w:rsidRPr="0025315A">
        <w:rPr>
          <w:rFonts w:ascii="Times New Roman" w:hAnsi="Times New Roman" w:cs="Times New Roman"/>
          <w:sz w:val="28"/>
        </w:rPr>
        <w:t xml:space="preserve"> риска смерти от ИМ</w:t>
      </w:r>
      <w:r w:rsidRPr="00BB0924">
        <w:rPr>
          <w:rFonts w:ascii="Times New Roman" w:hAnsi="Times New Roman" w:cs="Times New Roman"/>
          <w:sz w:val="28"/>
        </w:rPr>
        <w:t xml:space="preserve"> [</w:t>
      </w:r>
      <w:r w:rsidRPr="005032C9">
        <w:rPr>
          <w:rFonts w:ascii="Times New Roman" w:hAnsi="Times New Roman" w:cs="Times New Roman"/>
          <w:sz w:val="28"/>
        </w:rPr>
        <w:t>1</w:t>
      </w:r>
      <w:r>
        <w:rPr>
          <w:rFonts w:ascii="Times New Roman" w:hAnsi="Times New Roman" w:cs="Times New Roman"/>
          <w:sz w:val="28"/>
        </w:rPr>
        <w:t>29</w:t>
      </w:r>
      <w:r w:rsidRPr="00BB0924">
        <w:rPr>
          <w:rFonts w:ascii="Times New Roman" w:hAnsi="Times New Roman" w:cs="Times New Roman"/>
          <w:sz w:val="28"/>
        </w:rPr>
        <w:t>]</w:t>
      </w:r>
      <w:r w:rsidRPr="0025315A">
        <w:rPr>
          <w:rFonts w:ascii="Times New Roman" w:hAnsi="Times New Roman" w:cs="Times New Roman"/>
          <w:sz w:val="28"/>
        </w:rPr>
        <w:t>.</w:t>
      </w:r>
    </w:p>
    <w:p w14:paraId="3C9BCA0F" w14:textId="77777777" w:rsidR="00F9484B" w:rsidRPr="00A04522" w:rsidRDefault="00F9484B" w:rsidP="00F9484B">
      <w:pPr>
        <w:spacing w:line="240" w:lineRule="auto"/>
        <w:ind w:firstLine="709"/>
        <w:contextualSpacing/>
        <w:jc w:val="both"/>
        <w:rPr>
          <w:rFonts w:ascii="Times New Roman" w:hAnsi="Times New Roman" w:cs="Times New Roman"/>
          <w:sz w:val="28"/>
        </w:rPr>
      </w:pPr>
      <w:r w:rsidRPr="00200054">
        <w:rPr>
          <w:rFonts w:ascii="Times New Roman" w:hAnsi="Times New Roman" w:cs="Times New Roman"/>
          <w:sz w:val="28"/>
        </w:rPr>
        <w:t>Таким образом, показаны более высокая долгосрочная смертность у пожилых пациентов по сравнению с более молодыми; факторы риска, которые являются прогностическими только в более молодых группах, могут отличаться от факторов риска, которые являются прогностическими только в старших группах; значительные различия в силе прогнозирования многочисленных факторов риска [1</w:t>
      </w:r>
      <w:r>
        <w:rPr>
          <w:rFonts w:ascii="Times New Roman" w:hAnsi="Times New Roman" w:cs="Times New Roman"/>
          <w:sz w:val="28"/>
        </w:rPr>
        <w:t>30</w:t>
      </w:r>
      <w:r w:rsidRPr="00200054">
        <w:rPr>
          <w:rFonts w:ascii="Times New Roman" w:hAnsi="Times New Roman" w:cs="Times New Roman"/>
          <w:sz w:val="28"/>
        </w:rPr>
        <w:t>, 1</w:t>
      </w:r>
      <w:r>
        <w:rPr>
          <w:rFonts w:ascii="Times New Roman" w:hAnsi="Times New Roman" w:cs="Times New Roman"/>
          <w:sz w:val="28"/>
        </w:rPr>
        <w:t>31</w:t>
      </w:r>
      <w:r w:rsidRPr="00200054">
        <w:rPr>
          <w:rFonts w:ascii="Times New Roman" w:hAnsi="Times New Roman" w:cs="Times New Roman"/>
          <w:sz w:val="28"/>
        </w:rPr>
        <w:t xml:space="preserve">]. </w:t>
      </w:r>
    </w:p>
    <w:p w14:paraId="3FA38148" w14:textId="77777777" w:rsidR="00F9484B" w:rsidRPr="008F4878" w:rsidRDefault="00F9484B" w:rsidP="00F9484B">
      <w:pPr>
        <w:spacing w:line="240" w:lineRule="auto"/>
        <w:ind w:firstLine="709"/>
        <w:contextualSpacing/>
        <w:jc w:val="both"/>
        <w:rPr>
          <w:rFonts w:ascii="Times New Roman" w:hAnsi="Times New Roman" w:cs="Times New Roman"/>
          <w:sz w:val="28"/>
        </w:rPr>
      </w:pPr>
      <w:r w:rsidRPr="00BB0924">
        <w:rPr>
          <w:rFonts w:ascii="Times New Roman" w:hAnsi="Times New Roman" w:cs="Times New Roman"/>
          <w:sz w:val="28"/>
        </w:rPr>
        <w:t>На протяжении многих лет сообщалось о различных краткосрочных и долгосрочных моделях смертности</w:t>
      </w:r>
      <w:r>
        <w:rPr>
          <w:rFonts w:ascii="Times New Roman" w:hAnsi="Times New Roman" w:cs="Times New Roman"/>
          <w:sz w:val="28"/>
        </w:rPr>
        <w:t>, однако многие из них ограничены для принятия решений в реальной клинической практике из-за «отобранных» выборок» для анализа</w:t>
      </w:r>
      <w:r w:rsidR="006853A1">
        <w:rPr>
          <w:rFonts w:ascii="Times New Roman" w:hAnsi="Times New Roman" w:cs="Times New Roman"/>
          <w:sz w:val="28"/>
        </w:rPr>
        <w:t xml:space="preserve"> </w:t>
      </w:r>
      <w:r w:rsidRPr="00BB0924">
        <w:rPr>
          <w:rFonts w:ascii="Times New Roman" w:hAnsi="Times New Roman" w:cs="Times New Roman"/>
          <w:sz w:val="28"/>
        </w:rPr>
        <w:t>[</w:t>
      </w:r>
      <w:r w:rsidRPr="005032C9">
        <w:rPr>
          <w:rFonts w:ascii="Times New Roman" w:hAnsi="Times New Roman" w:cs="Times New Roman"/>
          <w:sz w:val="28"/>
        </w:rPr>
        <w:t>1</w:t>
      </w:r>
      <w:r>
        <w:rPr>
          <w:rFonts w:ascii="Times New Roman" w:hAnsi="Times New Roman" w:cs="Times New Roman"/>
          <w:sz w:val="28"/>
        </w:rPr>
        <w:t>32</w:t>
      </w:r>
      <w:r w:rsidR="006853A1">
        <w:rPr>
          <w:rFonts w:ascii="Times New Roman" w:hAnsi="Times New Roman" w:cs="Times New Roman"/>
          <w:sz w:val="28"/>
        </w:rPr>
        <w:t>-</w:t>
      </w:r>
      <w:r w:rsidRPr="005032C9">
        <w:rPr>
          <w:rFonts w:ascii="Times New Roman" w:hAnsi="Times New Roman" w:cs="Times New Roman"/>
          <w:sz w:val="28"/>
        </w:rPr>
        <w:t xml:space="preserve"> 1</w:t>
      </w:r>
      <w:r>
        <w:rPr>
          <w:rFonts w:ascii="Times New Roman" w:hAnsi="Times New Roman" w:cs="Times New Roman"/>
          <w:sz w:val="28"/>
        </w:rPr>
        <w:t>35</w:t>
      </w:r>
      <w:r w:rsidRPr="00BB0924">
        <w:rPr>
          <w:rFonts w:ascii="Times New Roman" w:hAnsi="Times New Roman" w:cs="Times New Roman"/>
          <w:sz w:val="28"/>
        </w:rPr>
        <w:t xml:space="preserve">]. </w:t>
      </w:r>
    </w:p>
    <w:p w14:paraId="7EA38D35" w14:textId="77777777" w:rsidR="00F9484B" w:rsidRDefault="00F9484B" w:rsidP="00F9484B">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Хорошо зарекомендовала</w:t>
      </w:r>
      <w:r w:rsidRPr="00D53AF5">
        <w:rPr>
          <w:rFonts w:ascii="Times New Roman" w:hAnsi="Times New Roman" w:cs="Times New Roman"/>
          <w:sz w:val="28"/>
        </w:rPr>
        <w:t xml:space="preserve"> себя шкала GRACE которая имеет минимальные критерии исключения и охватывает весь </w:t>
      </w:r>
      <w:r w:rsidRPr="008F4878">
        <w:rPr>
          <w:rFonts w:ascii="Times New Roman" w:hAnsi="Times New Roman" w:cs="Times New Roman"/>
          <w:sz w:val="28"/>
        </w:rPr>
        <w:t>спектр</w:t>
      </w:r>
      <w:r w:rsidRPr="00BB0924">
        <w:rPr>
          <w:rFonts w:ascii="Times New Roman" w:hAnsi="Times New Roman" w:cs="Times New Roman"/>
          <w:sz w:val="28"/>
        </w:rPr>
        <w:t xml:space="preserve"> острого коронарного синдрома [</w:t>
      </w:r>
      <w:r w:rsidRPr="009F2C9E">
        <w:rPr>
          <w:rFonts w:ascii="Times New Roman" w:hAnsi="Times New Roman" w:cs="Times New Roman"/>
          <w:sz w:val="28"/>
        </w:rPr>
        <w:t>1</w:t>
      </w:r>
      <w:r>
        <w:rPr>
          <w:rFonts w:ascii="Times New Roman" w:hAnsi="Times New Roman" w:cs="Times New Roman"/>
          <w:sz w:val="28"/>
        </w:rPr>
        <w:t>36</w:t>
      </w:r>
      <w:r w:rsidRPr="009F2C9E">
        <w:rPr>
          <w:rFonts w:ascii="Times New Roman" w:hAnsi="Times New Roman" w:cs="Times New Roman"/>
          <w:sz w:val="28"/>
        </w:rPr>
        <w:t>, 1</w:t>
      </w:r>
      <w:r>
        <w:rPr>
          <w:rFonts w:ascii="Times New Roman" w:hAnsi="Times New Roman" w:cs="Times New Roman"/>
          <w:sz w:val="28"/>
        </w:rPr>
        <w:t>37</w:t>
      </w:r>
      <w:r w:rsidRPr="00BB0924">
        <w:rPr>
          <w:rFonts w:ascii="Times New Roman" w:hAnsi="Times New Roman" w:cs="Times New Roman"/>
          <w:sz w:val="28"/>
        </w:rPr>
        <w:t xml:space="preserve">]. Было обнаружено, что шкала GRACE точно предсказывает смертность через 6 месяцев, а в недавнем отчете шкала показала хорошие результаты в прогнозировании долгосрочной смертности после ОИМ. </w:t>
      </w:r>
    </w:p>
    <w:p w14:paraId="636D133A" w14:textId="77777777" w:rsidR="00F9484B" w:rsidRDefault="00F9484B" w:rsidP="00F9484B">
      <w:pPr>
        <w:spacing w:line="240" w:lineRule="auto"/>
        <w:ind w:firstLine="709"/>
        <w:contextualSpacing/>
        <w:jc w:val="both"/>
        <w:rPr>
          <w:rFonts w:ascii="Times New Roman" w:hAnsi="Times New Roman" w:cs="Times New Roman"/>
          <w:sz w:val="28"/>
        </w:rPr>
      </w:pPr>
      <w:r w:rsidRPr="00BB0924">
        <w:rPr>
          <w:rFonts w:ascii="Times New Roman" w:hAnsi="Times New Roman" w:cs="Times New Roman"/>
          <w:sz w:val="28"/>
        </w:rPr>
        <w:t>Однако средний возраст населения в последнем исследовании составлял от 65 до 67 лет, тогда как в подобных отчетах он на десять лет старше; следовательно, результаты шкалы GRACE менее применимы к пожилым пациентам [</w:t>
      </w:r>
      <w:r w:rsidRPr="009F2C9E">
        <w:rPr>
          <w:rFonts w:ascii="Times New Roman" w:hAnsi="Times New Roman" w:cs="Times New Roman"/>
          <w:sz w:val="28"/>
        </w:rPr>
        <w:t>1</w:t>
      </w:r>
      <w:r>
        <w:rPr>
          <w:rFonts w:ascii="Times New Roman" w:hAnsi="Times New Roman" w:cs="Times New Roman"/>
          <w:sz w:val="28"/>
        </w:rPr>
        <w:t>38</w:t>
      </w:r>
      <w:r w:rsidRPr="00BB0924">
        <w:rPr>
          <w:rFonts w:ascii="Times New Roman" w:hAnsi="Times New Roman" w:cs="Times New Roman"/>
          <w:sz w:val="28"/>
        </w:rPr>
        <w:t xml:space="preserve">]. </w:t>
      </w:r>
    </w:p>
    <w:p w14:paraId="6A878457" w14:textId="77777777" w:rsidR="00F9484B" w:rsidRDefault="00F9484B" w:rsidP="00F9484B">
      <w:pPr>
        <w:spacing w:line="240" w:lineRule="auto"/>
        <w:ind w:firstLine="709"/>
        <w:contextualSpacing/>
        <w:jc w:val="both"/>
        <w:rPr>
          <w:rFonts w:ascii="Times New Roman" w:hAnsi="Times New Roman" w:cs="Times New Roman"/>
          <w:sz w:val="28"/>
        </w:rPr>
      </w:pPr>
      <w:r w:rsidRPr="00747C8C">
        <w:rPr>
          <w:rFonts w:ascii="Times New Roman" w:hAnsi="Times New Roman" w:cs="Times New Roman"/>
          <w:sz w:val="28"/>
        </w:rPr>
        <w:t xml:space="preserve">Roe et al. </w:t>
      </w:r>
      <w:r w:rsidRPr="00A85793">
        <w:rPr>
          <w:rFonts w:ascii="Times New Roman" w:hAnsi="Times New Roman" w:cs="Times New Roman"/>
          <w:sz w:val="28"/>
        </w:rPr>
        <w:t xml:space="preserve">(2021) </w:t>
      </w:r>
      <w:r w:rsidRPr="000E2CCD">
        <w:rPr>
          <w:rFonts w:ascii="Times New Roman" w:hAnsi="Times New Roman" w:cs="Times New Roman"/>
          <w:sz w:val="28"/>
        </w:rPr>
        <w:t>показали модель долгосрочной смертности и оценки риска, которые были ретроспективно получены и проверены на пациентах пожилого возраста с инфарктом миокарда без подъема сегмента ST (ИМбпST). Авторы обнаружили, что пожилые пациенты с ИМбпST по-прежнему сталкиваются с высокими показателями смертности (40%), в течение 3 лет после их развити</w:t>
      </w:r>
      <w:r w:rsidRPr="002630C7">
        <w:rPr>
          <w:rFonts w:ascii="Times New Roman" w:hAnsi="Times New Roman" w:cs="Times New Roman"/>
          <w:sz w:val="28"/>
        </w:rPr>
        <w:t>я [113</w:t>
      </w:r>
      <w:r w:rsidR="002630C7" w:rsidRPr="002630C7">
        <w:rPr>
          <w:rFonts w:ascii="Times New Roman" w:hAnsi="Times New Roman" w:cs="Times New Roman"/>
          <w:sz w:val="28"/>
        </w:rPr>
        <w:t>, с. 879-880</w:t>
      </w:r>
      <w:r w:rsidRPr="000E2CCD">
        <w:rPr>
          <w:rFonts w:ascii="Times New Roman" w:hAnsi="Times New Roman" w:cs="Times New Roman"/>
          <w:sz w:val="28"/>
        </w:rPr>
        <w:t>].</w:t>
      </w:r>
      <w:r w:rsidRPr="00BB0924">
        <w:rPr>
          <w:rFonts w:ascii="Times New Roman" w:hAnsi="Times New Roman" w:cs="Times New Roman"/>
          <w:sz w:val="28"/>
        </w:rPr>
        <w:t xml:space="preserve"> </w:t>
      </w:r>
    </w:p>
    <w:p w14:paraId="6BECE980" w14:textId="77777777" w:rsidR="00F9484B" w:rsidRDefault="00F9484B" w:rsidP="00F9484B">
      <w:pPr>
        <w:spacing w:line="240" w:lineRule="auto"/>
        <w:ind w:firstLine="709"/>
        <w:contextualSpacing/>
        <w:jc w:val="both"/>
        <w:rPr>
          <w:rFonts w:ascii="Times New Roman" w:hAnsi="Times New Roman" w:cs="Times New Roman"/>
          <w:sz w:val="28"/>
        </w:rPr>
      </w:pPr>
      <w:r w:rsidRPr="00747C8C">
        <w:rPr>
          <w:rFonts w:ascii="Times New Roman" w:hAnsi="Times New Roman" w:cs="Times New Roman"/>
          <w:sz w:val="28"/>
        </w:rPr>
        <w:t xml:space="preserve">Kala et al. </w:t>
      </w:r>
      <w:r w:rsidRPr="000E2CCD">
        <w:rPr>
          <w:rFonts w:ascii="Times New Roman" w:hAnsi="Times New Roman" w:cs="Times New Roman"/>
          <w:sz w:val="28"/>
        </w:rPr>
        <w:t>оценивали возрастные различия в тактике лечения, результатах процедур ЧКВ и отдаленной летальности (5 лет) больных со всеми видами ОИМ. Авторы показали, что хроническая сердечная недостаточность (Killip II-</w:t>
      </w:r>
      <w:r w:rsidRPr="000E2CCD">
        <w:rPr>
          <w:rFonts w:ascii="Times New Roman" w:hAnsi="Times New Roman" w:cs="Times New Roman"/>
          <w:sz w:val="28"/>
        </w:rPr>
        <w:lastRenderedPageBreak/>
        <w:t>IV), диабет, ИМ в анамнезе, опыт тромболизиса и инфаркт-связанная артерия являются значимыми длительными негативными предикторами, играют большее значение для молодых пациентов, чем для пожилых. Было обнаружено, что возраст является более сильным предиктором в старшей возрастной группе, и Ч</w:t>
      </w:r>
      <w:r w:rsidRPr="00BB0924">
        <w:rPr>
          <w:rFonts w:ascii="Times New Roman" w:hAnsi="Times New Roman" w:cs="Times New Roman"/>
          <w:sz w:val="28"/>
        </w:rPr>
        <w:t xml:space="preserve">КВ </w:t>
      </w:r>
      <w:r>
        <w:rPr>
          <w:rFonts w:ascii="Times New Roman" w:hAnsi="Times New Roman" w:cs="Times New Roman"/>
          <w:sz w:val="28"/>
        </w:rPr>
        <w:t xml:space="preserve">может снижать смертность </w:t>
      </w:r>
      <w:r w:rsidRPr="00BB0924">
        <w:rPr>
          <w:rFonts w:ascii="Times New Roman" w:hAnsi="Times New Roman" w:cs="Times New Roman"/>
          <w:sz w:val="28"/>
        </w:rPr>
        <w:t>[</w:t>
      </w:r>
      <w:r w:rsidRPr="004B47BE">
        <w:rPr>
          <w:rFonts w:ascii="Times New Roman" w:hAnsi="Times New Roman" w:cs="Times New Roman"/>
          <w:sz w:val="28"/>
        </w:rPr>
        <w:t>116,</w:t>
      </w:r>
      <w:r w:rsidR="006853A1" w:rsidRPr="004B47BE">
        <w:rPr>
          <w:rFonts w:ascii="Times New Roman" w:hAnsi="Times New Roman" w:cs="Times New Roman"/>
          <w:sz w:val="28"/>
        </w:rPr>
        <w:t xml:space="preserve"> с. </w:t>
      </w:r>
      <w:r w:rsidR="004F12CA" w:rsidRPr="009F0CAD">
        <w:rPr>
          <w:rFonts w:ascii="Times New Roman" w:hAnsi="Times New Roman" w:cs="Times New Roman"/>
          <w:sz w:val="28"/>
        </w:rPr>
        <w:t>30-</w:t>
      </w:r>
      <w:r w:rsidR="004B47BE" w:rsidRPr="004B47BE">
        <w:rPr>
          <w:rFonts w:ascii="Times New Roman" w:hAnsi="Times New Roman" w:cs="Times New Roman"/>
          <w:sz w:val="28"/>
        </w:rPr>
        <w:t>31</w:t>
      </w:r>
      <w:r w:rsidRPr="00BB0924">
        <w:rPr>
          <w:rFonts w:ascii="Times New Roman" w:hAnsi="Times New Roman" w:cs="Times New Roman"/>
          <w:sz w:val="28"/>
        </w:rPr>
        <w:t xml:space="preserve">]. </w:t>
      </w:r>
    </w:p>
    <w:p w14:paraId="7AC6C2EA" w14:textId="77777777" w:rsidR="00F9484B" w:rsidRPr="00B06FDE" w:rsidRDefault="00F9484B" w:rsidP="00F9484B">
      <w:pPr>
        <w:spacing w:line="240" w:lineRule="auto"/>
        <w:ind w:firstLine="709"/>
        <w:contextualSpacing/>
        <w:jc w:val="both"/>
        <w:rPr>
          <w:rFonts w:ascii="Times New Roman" w:hAnsi="Times New Roman" w:cs="Times New Roman"/>
          <w:sz w:val="28"/>
        </w:rPr>
      </w:pPr>
      <w:r w:rsidRPr="00B06FDE">
        <w:rPr>
          <w:rFonts w:ascii="Times New Roman" w:hAnsi="Times New Roman" w:cs="Times New Roman"/>
          <w:sz w:val="28"/>
        </w:rPr>
        <w:t>Возрастные различия, в качестве прогностических факторов объясняются изменениями в анатомии и физиологии сердечно-сосудистой системы (снижение эластичности кровеносных сосудов, дисфункция эндотелия, ремоделирование желудочков, фиброз, дисфункция сердца, и др.), почек, легких, печени, изменение коагуляции и фибринолитической активности  [</w:t>
      </w:r>
      <w:r>
        <w:rPr>
          <w:rFonts w:ascii="Times New Roman" w:hAnsi="Times New Roman" w:cs="Times New Roman"/>
          <w:sz w:val="28"/>
        </w:rPr>
        <w:t>139</w:t>
      </w:r>
      <w:r w:rsidRPr="00B06FDE">
        <w:rPr>
          <w:rFonts w:ascii="Times New Roman" w:hAnsi="Times New Roman" w:cs="Times New Roman"/>
          <w:sz w:val="28"/>
        </w:rPr>
        <w:t>]. Например, дилатация левого предсердия была связана с долгосрочной смертностью у пожилых пациентов [1</w:t>
      </w:r>
      <w:r>
        <w:rPr>
          <w:rFonts w:ascii="Times New Roman" w:hAnsi="Times New Roman" w:cs="Times New Roman"/>
          <w:sz w:val="28"/>
        </w:rPr>
        <w:t>40</w:t>
      </w:r>
      <w:r w:rsidRPr="00B06FDE">
        <w:rPr>
          <w:rFonts w:ascii="Times New Roman" w:hAnsi="Times New Roman" w:cs="Times New Roman"/>
          <w:sz w:val="28"/>
        </w:rPr>
        <w:t>].</w:t>
      </w:r>
    </w:p>
    <w:p w14:paraId="36308F1B" w14:textId="77777777" w:rsidR="00F9484B" w:rsidRPr="00B06FDE" w:rsidRDefault="00F9484B" w:rsidP="00F9484B">
      <w:pPr>
        <w:spacing w:line="240" w:lineRule="auto"/>
        <w:ind w:firstLine="709"/>
        <w:contextualSpacing/>
        <w:jc w:val="both"/>
        <w:rPr>
          <w:rFonts w:ascii="Times New Roman" w:hAnsi="Times New Roman" w:cs="Times New Roman"/>
          <w:sz w:val="28"/>
        </w:rPr>
      </w:pPr>
      <w:r w:rsidRPr="00B06FDE">
        <w:rPr>
          <w:rFonts w:ascii="Times New Roman" w:hAnsi="Times New Roman" w:cs="Times New Roman"/>
          <w:sz w:val="28"/>
        </w:rPr>
        <w:t>В старших группах участников исследований меньше мужчин и представителей меньшинств, имеющие другие прогнозные риски, что может влиять на статистические показатели [1</w:t>
      </w:r>
      <w:r>
        <w:rPr>
          <w:rFonts w:ascii="Times New Roman" w:hAnsi="Times New Roman" w:cs="Times New Roman"/>
          <w:sz w:val="28"/>
        </w:rPr>
        <w:t>41, 142</w:t>
      </w:r>
      <w:r w:rsidRPr="00B06FDE">
        <w:rPr>
          <w:rFonts w:ascii="Times New Roman" w:hAnsi="Times New Roman" w:cs="Times New Roman"/>
          <w:sz w:val="28"/>
        </w:rPr>
        <w:t>].</w:t>
      </w:r>
    </w:p>
    <w:p w14:paraId="7FEEE1A3" w14:textId="77777777" w:rsidR="00F9484B" w:rsidRPr="00BB0924" w:rsidRDefault="00F9484B" w:rsidP="00F9484B">
      <w:pPr>
        <w:spacing w:line="240" w:lineRule="auto"/>
        <w:ind w:firstLine="709"/>
        <w:contextualSpacing/>
        <w:jc w:val="both"/>
        <w:rPr>
          <w:rFonts w:ascii="Times New Roman" w:hAnsi="Times New Roman" w:cs="Times New Roman"/>
          <w:sz w:val="28"/>
        </w:rPr>
      </w:pPr>
      <w:r w:rsidRPr="00B06FDE">
        <w:rPr>
          <w:rFonts w:ascii="Times New Roman" w:hAnsi="Times New Roman" w:cs="Times New Roman"/>
          <w:sz w:val="28"/>
        </w:rPr>
        <w:t xml:space="preserve"> Сопутствующие заболевания, проблемы с образом жизни, имеют гораздо большее влияние на долгосрочную смертность у пожилых пациентов</w:t>
      </w:r>
      <w:r w:rsidRPr="00BB0924">
        <w:rPr>
          <w:rFonts w:ascii="Times New Roman" w:hAnsi="Times New Roman" w:cs="Times New Roman"/>
          <w:sz w:val="28"/>
        </w:rPr>
        <w:t xml:space="preserve"> с ОИМ по сравнению с более молодыми</w:t>
      </w:r>
      <w:r w:rsidRPr="00B06FDE">
        <w:rPr>
          <w:rFonts w:ascii="Times New Roman" w:hAnsi="Times New Roman" w:cs="Times New Roman"/>
          <w:sz w:val="28"/>
        </w:rPr>
        <w:t xml:space="preserve"> [1</w:t>
      </w:r>
      <w:r>
        <w:rPr>
          <w:rFonts w:ascii="Times New Roman" w:hAnsi="Times New Roman" w:cs="Times New Roman"/>
          <w:sz w:val="28"/>
        </w:rPr>
        <w:t>43</w:t>
      </w:r>
      <w:r w:rsidR="006853A1">
        <w:rPr>
          <w:rFonts w:ascii="Times New Roman" w:hAnsi="Times New Roman" w:cs="Times New Roman"/>
          <w:sz w:val="28"/>
        </w:rPr>
        <w:t>, 144</w:t>
      </w:r>
      <w:r w:rsidRPr="00B06FDE">
        <w:rPr>
          <w:rFonts w:ascii="Times New Roman" w:hAnsi="Times New Roman" w:cs="Times New Roman"/>
          <w:sz w:val="28"/>
        </w:rPr>
        <w:t>]</w:t>
      </w:r>
      <w:r w:rsidR="006853A1">
        <w:rPr>
          <w:rFonts w:ascii="Times New Roman" w:hAnsi="Times New Roman" w:cs="Times New Roman"/>
          <w:sz w:val="28"/>
        </w:rPr>
        <w:t>.</w:t>
      </w:r>
    </w:p>
    <w:p w14:paraId="0A531A76" w14:textId="77777777" w:rsidR="00F9484B" w:rsidRPr="00B06FDE" w:rsidRDefault="00F9484B" w:rsidP="00F9484B">
      <w:pPr>
        <w:spacing w:line="240" w:lineRule="auto"/>
        <w:ind w:firstLine="709"/>
        <w:contextualSpacing/>
        <w:jc w:val="both"/>
        <w:rPr>
          <w:rFonts w:ascii="Times New Roman" w:hAnsi="Times New Roman" w:cs="Times New Roman"/>
          <w:sz w:val="28"/>
        </w:rPr>
      </w:pPr>
      <w:r w:rsidRPr="00BB0924">
        <w:rPr>
          <w:rFonts w:ascii="Times New Roman" w:hAnsi="Times New Roman" w:cs="Times New Roman"/>
          <w:sz w:val="28"/>
        </w:rPr>
        <w:t xml:space="preserve">Существуют различия в </w:t>
      </w:r>
      <w:r>
        <w:rPr>
          <w:rFonts w:ascii="Times New Roman" w:hAnsi="Times New Roman" w:cs="Times New Roman"/>
          <w:sz w:val="28"/>
        </w:rPr>
        <w:t>эффективности</w:t>
      </w:r>
      <w:r w:rsidRPr="00B06FDE">
        <w:rPr>
          <w:rFonts w:ascii="Times New Roman" w:hAnsi="Times New Roman" w:cs="Times New Roman"/>
          <w:sz w:val="28"/>
        </w:rPr>
        <w:t xml:space="preserve"> лечения у пожилых и молодых пациентов. У пожилых пациентов чаще используют более консервативные методы лечения, что тоже может влиять на смертность и </w:t>
      </w:r>
      <w:r w:rsidRPr="009B22FA">
        <w:rPr>
          <w:rFonts w:ascii="Times New Roman" w:hAnsi="Times New Roman" w:cs="Times New Roman"/>
          <w:sz w:val="28"/>
        </w:rPr>
        <w:t xml:space="preserve">выживаемость [108, </w:t>
      </w:r>
      <w:r w:rsidR="009B22FA" w:rsidRPr="009B22FA">
        <w:rPr>
          <w:rFonts w:ascii="Times New Roman" w:hAnsi="Times New Roman" w:cs="Times New Roman"/>
          <w:sz w:val="28"/>
        </w:rPr>
        <w:t>с. 118-125</w:t>
      </w:r>
      <w:r w:rsidRPr="009B22FA">
        <w:rPr>
          <w:rFonts w:ascii="Times New Roman" w:hAnsi="Times New Roman" w:cs="Times New Roman"/>
          <w:sz w:val="28"/>
        </w:rPr>
        <w:t>].</w:t>
      </w:r>
    </w:p>
    <w:p w14:paraId="312AD83E" w14:textId="77777777" w:rsidR="00F9484B" w:rsidRPr="0032679C" w:rsidRDefault="00F9484B" w:rsidP="00CE3B18">
      <w:pPr>
        <w:spacing w:after="0" w:line="240" w:lineRule="auto"/>
        <w:ind w:firstLine="709"/>
        <w:contextualSpacing/>
        <w:jc w:val="both"/>
        <w:rPr>
          <w:rFonts w:ascii="Times New Roman" w:hAnsi="Times New Roman" w:cs="Times New Roman"/>
          <w:sz w:val="28"/>
        </w:rPr>
      </w:pPr>
      <w:r w:rsidRPr="0032679C">
        <w:rPr>
          <w:rFonts w:ascii="Times New Roman" w:hAnsi="Times New Roman" w:cs="Times New Roman"/>
          <w:sz w:val="28"/>
        </w:rPr>
        <w:t>Выживаемость является важным исходом после острого ИМ. Рассчитывая выживаемость и эффективные факторы, влияющие на выживаемость больных с ИМ, можно обеспечить оптимальные услуги для больных, а также специальные меры по контролю и снижению смертности от острого ИМ, продлить жизнь и выживаемость больных.</w:t>
      </w:r>
    </w:p>
    <w:p w14:paraId="53B67EEA" w14:textId="77777777" w:rsidR="00F9484B" w:rsidRDefault="00F9484B" w:rsidP="00CE3B18">
      <w:pPr>
        <w:spacing w:after="0"/>
      </w:pPr>
    </w:p>
    <w:p w14:paraId="1B2FC049" w14:textId="77777777" w:rsidR="00F9484B" w:rsidRPr="003438DD" w:rsidRDefault="00F9484B" w:rsidP="00CE3B18">
      <w:pPr>
        <w:pStyle w:val="21"/>
        <w:spacing w:after="0"/>
        <w:jc w:val="both"/>
      </w:pPr>
      <w:bookmarkStart w:id="6" w:name="_Toc125889580"/>
      <w:r w:rsidRPr="003438DD">
        <w:t>1.3</w:t>
      </w:r>
      <w:r w:rsidRPr="003438DD">
        <w:tab/>
        <w:t>Кардиореабилитация в условиях ПМСП. Эффективность реабилитационных программ</w:t>
      </w:r>
      <w:r>
        <w:t>.</w:t>
      </w:r>
      <w:r w:rsidRPr="003438DD">
        <w:t xml:space="preserve"> Амбулаторная реабилитация после инфаркта миокарда</w:t>
      </w:r>
      <w:bookmarkEnd w:id="6"/>
    </w:p>
    <w:p w14:paraId="11F06BDE" w14:textId="77777777" w:rsidR="00F9484B" w:rsidRPr="003438DD" w:rsidRDefault="00F9484B" w:rsidP="00146E24">
      <w:pPr>
        <w:spacing w:after="0"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В конце ХХ – начале ХХІ века были достигнуты значительные успехи в лечении инфаркта миокарда (ИМ). В 1968 г. B. Saltin et al. опубликовали работу «Отдых и упражнения для отдыха в Далласе», которая, хотя и была небольшой, обеспечила очень мощное доказательство важности упражнений и губительного эффекта длительной гиподинамии</w:t>
      </w:r>
      <w:r>
        <w:rPr>
          <w:rFonts w:ascii="Times New Roman" w:hAnsi="Times New Roman" w:cs="Times New Roman"/>
          <w:sz w:val="28"/>
        </w:rPr>
        <w:t xml:space="preserve"> </w:t>
      </w:r>
      <w:r w:rsidRPr="003438DD">
        <w:rPr>
          <w:rFonts w:ascii="Times New Roman" w:hAnsi="Times New Roman" w:cs="Times New Roman"/>
          <w:sz w:val="28"/>
        </w:rPr>
        <w:t>[</w:t>
      </w:r>
      <w:r w:rsidRPr="00D13B57">
        <w:rPr>
          <w:rFonts w:ascii="Times New Roman" w:hAnsi="Times New Roman" w:cs="Times New Roman"/>
          <w:sz w:val="28"/>
        </w:rPr>
        <w:t>1</w:t>
      </w:r>
      <w:r>
        <w:rPr>
          <w:rFonts w:ascii="Times New Roman" w:hAnsi="Times New Roman" w:cs="Times New Roman"/>
          <w:sz w:val="28"/>
        </w:rPr>
        <w:t>45</w:t>
      </w:r>
      <w:r w:rsidRPr="003438DD">
        <w:rPr>
          <w:rFonts w:ascii="Times New Roman" w:hAnsi="Times New Roman" w:cs="Times New Roman"/>
          <w:sz w:val="28"/>
        </w:rPr>
        <w:t>]. Последующие исследования помогли установить физиологическую основу преимуществ упражнений и привели к разработке программ кардиореабилитации в качестве многодисциплинарного подхода, чтобы помочь пациентам с сердечно-сосудистыми заболеваниями восстановить и оптимизировать их функциональный и психический статус [</w:t>
      </w:r>
      <w:r w:rsidRPr="00D13B57">
        <w:rPr>
          <w:rFonts w:ascii="Times New Roman" w:hAnsi="Times New Roman" w:cs="Times New Roman"/>
          <w:sz w:val="28"/>
        </w:rPr>
        <w:t>1</w:t>
      </w:r>
      <w:r>
        <w:rPr>
          <w:rFonts w:ascii="Times New Roman" w:hAnsi="Times New Roman" w:cs="Times New Roman"/>
          <w:sz w:val="28"/>
        </w:rPr>
        <w:t>46</w:t>
      </w:r>
      <w:r w:rsidRPr="00D13B57">
        <w:rPr>
          <w:rFonts w:ascii="Times New Roman" w:hAnsi="Times New Roman" w:cs="Times New Roman"/>
          <w:sz w:val="28"/>
        </w:rPr>
        <w:t>, 1</w:t>
      </w:r>
      <w:r>
        <w:rPr>
          <w:rFonts w:ascii="Times New Roman" w:hAnsi="Times New Roman" w:cs="Times New Roman"/>
          <w:sz w:val="28"/>
        </w:rPr>
        <w:t>47</w:t>
      </w:r>
      <w:r w:rsidRPr="003438DD">
        <w:rPr>
          <w:rFonts w:ascii="Times New Roman" w:hAnsi="Times New Roman" w:cs="Times New Roman"/>
          <w:sz w:val="28"/>
        </w:rPr>
        <w:t>].</w:t>
      </w:r>
    </w:p>
    <w:p w14:paraId="4F66D1BB"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 xml:space="preserve">Благодаря четко разработанным протоколам и рекомендациям, строгому выполнению логистических и временных принципов при поддержке государственных и медицинских структур в большинстве развитых стран </w:t>
      </w:r>
      <w:r w:rsidRPr="003438DD">
        <w:rPr>
          <w:rFonts w:ascii="Times New Roman" w:hAnsi="Times New Roman" w:cs="Times New Roman"/>
          <w:sz w:val="28"/>
        </w:rPr>
        <w:lastRenderedPageBreak/>
        <w:t xml:space="preserve">удалось существенно снизить смертность от ишемической болезни сердца. Однако ИМ и его последствия продолжают занимать доминирующее положение в структуре этого показателя, несмотря на активное применение в первые часы развития высокотехнологичных вмешательств и современной медикаментозной поддержки, имеющих высокий уровень и класс доказательности. </w:t>
      </w:r>
    </w:p>
    <w:p w14:paraId="3688C19C"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Эффективность проведенных кардиореабилитационных мероприятий, являющихся неотъемлемой составляющей лечения пациентов с острым ИМ и в постинфарктном периоде, обусловлена максимальным охватом пациентов, подлежащих КР, их приверженностью терапевтическим мерам, прохождением полног</w:t>
      </w:r>
      <w:r>
        <w:rPr>
          <w:rFonts w:ascii="Times New Roman" w:hAnsi="Times New Roman" w:cs="Times New Roman"/>
          <w:sz w:val="28"/>
        </w:rPr>
        <w:t>о курса физической реабилитации</w:t>
      </w:r>
      <w:r w:rsidRPr="003438DD">
        <w:rPr>
          <w:rFonts w:ascii="Times New Roman" w:hAnsi="Times New Roman" w:cs="Times New Roman"/>
          <w:sz w:val="28"/>
        </w:rPr>
        <w:t xml:space="preserve">, осознания необходимости пожизненного проведения КР. </w:t>
      </w:r>
    </w:p>
    <w:p w14:paraId="37784CDF"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 xml:space="preserve">Сегодня КР рассматривается как мультикомпонентная программа восстановления кардиологических пациентов в комплексе с принципами вторичной профилактики. Будучи многовекторной полидисциплинарной наукой, КР сочетает лечение пациентов, их </w:t>
      </w:r>
      <w:r w:rsidRPr="00D90CD4">
        <w:rPr>
          <w:rFonts w:ascii="Times New Roman" w:hAnsi="Times New Roman" w:cs="Times New Roman"/>
          <w:sz w:val="28"/>
        </w:rPr>
        <w:t xml:space="preserve">обучение, модификацию факторов риска с контролем </w:t>
      </w:r>
      <w:r>
        <w:rPr>
          <w:rFonts w:ascii="Times New Roman" w:hAnsi="Times New Roman" w:cs="Times New Roman"/>
          <w:sz w:val="28"/>
        </w:rPr>
        <w:t>питания</w:t>
      </w:r>
      <w:r w:rsidRPr="00D90CD4">
        <w:rPr>
          <w:rFonts w:ascii="Times New Roman" w:hAnsi="Times New Roman" w:cs="Times New Roman"/>
          <w:sz w:val="28"/>
        </w:rPr>
        <w:t>, веса, артериального давления, показателей липидного обмена, диабета, отказ от курения, коррекци</w:t>
      </w:r>
      <w:r>
        <w:rPr>
          <w:rFonts w:ascii="Times New Roman" w:hAnsi="Times New Roman" w:cs="Times New Roman"/>
          <w:sz w:val="28"/>
        </w:rPr>
        <w:t>ю</w:t>
      </w:r>
      <w:r w:rsidRPr="00D90CD4">
        <w:rPr>
          <w:rFonts w:ascii="Times New Roman" w:hAnsi="Times New Roman" w:cs="Times New Roman"/>
          <w:sz w:val="28"/>
        </w:rPr>
        <w:t xml:space="preserve"> психосоциальных аспектов и физически</w:t>
      </w:r>
      <w:r>
        <w:rPr>
          <w:rFonts w:ascii="Times New Roman" w:hAnsi="Times New Roman" w:cs="Times New Roman"/>
          <w:sz w:val="28"/>
        </w:rPr>
        <w:t>е</w:t>
      </w:r>
      <w:r w:rsidRPr="00D90CD4">
        <w:rPr>
          <w:rFonts w:ascii="Times New Roman" w:hAnsi="Times New Roman" w:cs="Times New Roman"/>
          <w:sz w:val="28"/>
        </w:rPr>
        <w:t xml:space="preserve"> трениров</w:t>
      </w:r>
      <w:r>
        <w:rPr>
          <w:rFonts w:ascii="Times New Roman" w:hAnsi="Times New Roman" w:cs="Times New Roman"/>
          <w:sz w:val="28"/>
        </w:rPr>
        <w:t>ки</w:t>
      </w:r>
      <w:r w:rsidRPr="00D90CD4">
        <w:rPr>
          <w:rFonts w:ascii="Times New Roman" w:hAnsi="Times New Roman" w:cs="Times New Roman"/>
          <w:sz w:val="28"/>
        </w:rPr>
        <w:t xml:space="preserve">. Для эффективности КР у пациентов с ИМ необходимо соблюдать принципы максимально раннего начала ее проведения, комплексного подхода, </w:t>
      </w:r>
      <w:r>
        <w:rPr>
          <w:rFonts w:ascii="Times New Roman" w:hAnsi="Times New Roman" w:cs="Times New Roman"/>
          <w:sz w:val="28"/>
        </w:rPr>
        <w:t>преемствен</w:t>
      </w:r>
      <w:r w:rsidRPr="00D90CD4">
        <w:rPr>
          <w:rFonts w:ascii="Times New Roman" w:hAnsi="Times New Roman" w:cs="Times New Roman"/>
          <w:sz w:val="28"/>
        </w:rPr>
        <w:t>ности и индивидуализации [1</w:t>
      </w:r>
      <w:r>
        <w:rPr>
          <w:rFonts w:ascii="Times New Roman" w:hAnsi="Times New Roman" w:cs="Times New Roman"/>
          <w:sz w:val="28"/>
        </w:rPr>
        <w:t>48</w:t>
      </w:r>
      <w:r w:rsidRPr="00D90CD4">
        <w:rPr>
          <w:rFonts w:ascii="Times New Roman" w:hAnsi="Times New Roman" w:cs="Times New Roman"/>
          <w:sz w:val="28"/>
        </w:rPr>
        <w:t>].</w:t>
      </w:r>
    </w:p>
    <w:p w14:paraId="1D29E0A1" w14:textId="77777777" w:rsidR="00F9484B" w:rsidRPr="006E0360"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Richardson C. R. et al определяют кардиореабилитацию, как комплексное вмешательство, включающее в себя поощрение физической активности, санитарное просвещение, управление рисками сердечно-сосудистых заболеваний и психологическую поддержку, адаптированную к индивидуальным потребностям пациентов с диагностированным заболеванием сердца. Подробная структура разработанной авторами КР представлена н</w:t>
      </w:r>
      <w:r>
        <w:rPr>
          <w:rFonts w:ascii="Times New Roman" w:hAnsi="Times New Roman" w:cs="Times New Roman"/>
          <w:sz w:val="28"/>
        </w:rPr>
        <w:t>а рис. 1 [</w:t>
      </w:r>
      <w:r w:rsidRPr="001E483E">
        <w:rPr>
          <w:rFonts w:ascii="Times New Roman" w:hAnsi="Times New Roman" w:cs="Times New Roman"/>
          <w:sz w:val="28"/>
        </w:rPr>
        <w:t>1</w:t>
      </w:r>
      <w:r>
        <w:rPr>
          <w:rFonts w:ascii="Times New Roman" w:hAnsi="Times New Roman" w:cs="Times New Roman"/>
          <w:sz w:val="28"/>
        </w:rPr>
        <w:t>49</w:t>
      </w:r>
      <w:r w:rsidRPr="003438DD">
        <w:rPr>
          <w:rFonts w:ascii="Times New Roman" w:hAnsi="Times New Roman" w:cs="Times New Roman"/>
          <w:sz w:val="28"/>
        </w:rPr>
        <w:t>].</w:t>
      </w:r>
    </w:p>
    <w:p w14:paraId="6A9B3D41" w14:textId="77777777" w:rsidR="00284C42" w:rsidRPr="003438DD" w:rsidRDefault="00284C42" w:rsidP="00284C42">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По мере развития кардиологической науки изменялось отношение к КР, совершенствовались понятия. Одно из последних определений было сделано в 2012 г. Британской Ассоциацией превентивной кардиологии и реабилитации, согласно которому «КР – это скоординированная совокупность мер, необходимых как для благоприятного воздействия на причины сердечно-сосудистых заболеваний, так и для создания наилучших физических, умственных и социальных условий, позволяющих пациенту собственными силами сохранить или восстановить оптимальное функционирование в обществе и посредством изменения образа жизни замедлить или способствовать регрессу заболевания» [</w:t>
      </w:r>
      <w:r w:rsidRPr="00384A3F">
        <w:rPr>
          <w:rFonts w:ascii="Times New Roman" w:hAnsi="Times New Roman" w:cs="Times New Roman"/>
          <w:sz w:val="28"/>
        </w:rPr>
        <w:t>1</w:t>
      </w:r>
      <w:r>
        <w:rPr>
          <w:rFonts w:ascii="Times New Roman" w:hAnsi="Times New Roman" w:cs="Times New Roman"/>
          <w:sz w:val="28"/>
        </w:rPr>
        <w:t>50</w:t>
      </w:r>
      <w:r w:rsidRPr="00384A3F">
        <w:rPr>
          <w:rFonts w:ascii="Times New Roman" w:hAnsi="Times New Roman" w:cs="Times New Roman"/>
          <w:sz w:val="28"/>
        </w:rPr>
        <w:t>, 1</w:t>
      </w:r>
      <w:r>
        <w:rPr>
          <w:rFonts w:ascii="Times New Roman" w:hAnsi="Times New Roman" w:cs="Times New Roman"/>
          <w:sz w:val="28"/>
        </w:rPr>
        <w:t>51</w:t>
      </w:r>
      <w:r w:rsidRPr="003438DD">
        <w:rPr>
          <w:rFonts w:ascii="Times New Roman" w:hAnsi="Times New Roman" w:cs="Times New Roman"/>
          <w:sz w:val="28"/>
        </w:rPr>
        <w:t>].</w:t>
      </w:r>
    </w:p>
    <w:p w14:paraId="6089CC5D" w14:textId="77777777" w:rsidR="00F9484B" w:rsidRPr="003438DD" w:rsidRDefault="00F9484B" w:rsidP="00146E24">
      <w:pPr>
        <w:spacing w:line="240" w:lineRule="auto"/>
        <w:contextualSpacing/>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1892023E" wp14:editId="346CCEA1">
            <wp:extent cx="4448175" cy="3990975"/>
            <wp:effectExtent l="19050" t="0" r="9525" b="0"/>
            <wp:docPr id="8" name="Рисунок 1" descr="C:\Users\user\Desktop\ff2bcf7c-0476-4af7-996b-39a919548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f2bcf7c-0476-4af7-996b-39a919548a18.jpg"/>
                    <pic:cNvPicPr>
                      <a:picLocks noChangeAspect="1" noChangeArrowheads="1"/>
                    </pic:cNvPicPr>
                  </pic:nvPicPr>
                  <pic:blipFill>
                    <a:blip r:embed="rId11" cstate="print"/>
                    <a:srcRect/>
                    <a:stretch>
                      <a:fillRect/>
                    </a:stretch>
                  </pic:blipFill>
                  <pic:spPr bwMode="auto">
                    <a:xfrm>
                      <a:off x="0" y="0"/>
                      <a:ext cx="4448175" cy="3990975"/>
                    </a:xfrm>
                    <a:prstGeom prst="rect">
                      <a:avLst/>
                    </a:prstGeom>
                    <a:noFill/>
                    <a:ln w="9525">
                      <a:noFill/>
                      <a:miter lim="800000"/>
                      <a:headEnd/>
                      <a:tailEnd/>
                    </a:ln>
                  </pic:spPr>
                </pic:pic>
              </a:graphicData>
            </a:graphic>
          </wp:inline>
        </w:drawing>
      </w:r>
    </w:p>
    <w:p w14:paraId="2171FF40" w14:textId="77777777" w:rsidR="00F9484B" w:rsidRPr="00146E24" w:rsidRDefault="00F9484B" w:rsidP="00146E24">
      <w:pPr>
        <w:spacing w:line="240" w:lineRule="auto"/>
        <w:contextualSpacing/>
        <w:jc w:val="center"/>
        <w:rPr>
          <w:rFonts w:ascii="Times New Roman" w:hAnsi="Times New Roman" w:cs="Times New Roman"/>
          <w:sz w:val="28"/>
          <w:szCs w:val="24"/>
        </w:rPr>
      </w:pPr>
      <w:r w:rsidRPr="00146E24">
        <w:rPr>
          <w:rFonts w:ascii="Times New Roman" w:hAnsi="Times New Roman" w:cs="Times New Roman"/>
          <w:sz w:val="28"/>
          <w:szCs w:val="24"/>
        </w:rPr>
        <w:t>Рис</w:t>
      </w:r>
      <w:r w:rsidR="00681B73" w:rsidRPr="00146E24">
        <w:rPr>
          <w:rFonts w:ascii="Times New Roman" w:hAnsi="Times New Roman" w:cs="Times New Roman"/>
          <w:sz w:val="28"/>
          <w:szCs w:val="24"/>
        </w:rPr>
        <w:t>унок</w:t>
      </w:r>
      <w:r w:rsidRPr="00146E24">
        <w:rPr>
          <w:rFonts w:ascii="Times New Roman" w:hAnsi="Times New Roman" w:cs="Times New Roman"/>
          <w:sz w:val="28"/>
          <w:szCs w:val="24"/>
        </w:rPr>
        <w:t xml:space="preserve"> 1</w:t>
      </w:r>
      <w:r w:rsidR="00681B73" w:rsidRPr="00146E24">
        <w:rPr>
          <w:rFonts w:ascii="Times New Roman" w:hAnsi="Times New Roman" w:cs="Times New Roman"/>
          <w:sz w:val="28"/>
          <w:szCs w:val="24"/>
        </w:rPr>
        <w:t xml:space="preserve"> - К</w:t>
      </w:r>
      <w:r w:rsidRPr="00146E24">
        <w:rPr>
          <w:rFonts w:ascii="Times New Roman" w:hAnsi="Times New Roman" w:cs="Times New Roman"/>
          <w:sz w:val="28"/>
          <w:szCs w:val="24"/>
        </w:rPr>
        <w:t>омпоненты комплексной кардиореабилитации. Схематическое изложение основных компонентов комплексной кардиореабилитации</w:t>
      </w:r>
    </w:p>
    <w:p w14:paraId="2D5A1092" w14:textId="77777777" w:rsidR="00F9484B" w:rsidRPr="00146E24" w:rsidRDefault="00F9484B" w:rsidP="00F9484B">
      <w:pPr>
        <w:spacing w:line="240" w:lineRule="auto"/>
        <w:ind w:firstLine="709"/>
        <w:contextualSpacing/>
        <w:jc w:val="center"/>
        <w:rPr>
          <w:rFonts w:ascii="Times New Roman" w:hAnsi="Times New Roman" w:cs="Times New Roman"/>
          <w:sz w:val="28"/>
          <w:szCs w:val="24"/>
        </w:rPr>
      </w:pPr>
    </w:p>
    <w:p w14:paraId="733A6E1A" w14:textId="77777777" w:rsidR="00F9484B" w:rsidRPr="003438DD" w:rsidRDefault="00F9484B" w:rsidP="00F9484B">
      <w:pPr>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rPr>
        <w:t>Выделяют следующие этапы кардиореабилитации</w:t>
      </w:r>
      <w:r w:rsidRPr="003438DD">
        <w:rPr>
          <w:rFonts w:ascii="Times New Roman" w:hAnsi="Times New Roman" w:cs="Times New Roman"/>
          <w:sz w:val="28"/>
        </w:rPr>
        <w:t xml:space="preserve">: </w:t>
      </w:r>
    </w:p>
    <w:p w14:paraId="239EDD13" w14:textId="77777777" w:rsidR="00F9484B" w:rsidRDefault="00F9484B" w:rsidP="00284C42">
      <w:pPr>
        <w:pStyle w:val="a8"/>
        <w:numPr>
          <w:ilvl w:val="0"/>
          <w:numId w:val="9"/>
        </w:numPr>
        <w:tabs>
          <w:tab w:val="left" w:pos="1134"/>
        </w:tabs>
        <w:spacing w:after="200"/>
        <w:ind w:left="0" w:firstLine="709"/>
      </w:pPr>
      <w:r w:rsidRPr="003438DD">
        <w:t xml:space="preserve">I этап – стационарный, </w:t>
      </w:r>
      <w:r>
        <w:t xml:space="preserve">рекомендуется </w:t>
      </w:r>
      <w:r w:rsidRPr="003438DD">
        <w:t xml:space="preserve">начинать </w:t>
      </w:r>
      <w:r>
        <w:t>как можно раньше</w:t>
      </w:r>
      <w:r w:rsidRPr="003438DD">
        <w:t xml:space="preserve"> (</w:t>
      </w:r>
      <w:r>
        <w:t>например, на второй день после инфаркта миокарда)</w:t>
      </w:r>
    </w:p>
    <w:p w14:paraId="2093DEAC" w14:textId="77777777" w:rsidR="00F9484B" w:rsidRDefault="00F9484B" w:rsidP="00284C42">
      <w:pPr>
        <w:pStyle w:val="a8"/>
        <w:numPr>
          <w:ilvl w:val="0"/>
          <w:numId w:val="9"/>
        </w:numPr>
        <w:tabs>
          <w:tab w:val="left" w:pos="1134"/>
        </w:tabs>
        <w:spacing w:after="200"/>
        <w:ind w:left="0" w:firstLine="709"/>
      </w:pPr>
      <w:r w:rsidRPr="003438DD">
        <w:t>II этап</w:t>
      </w:r>
      <w:r>
        <w:t xml:space="preserve"> </w:t>
      </w:r>
      <w:r w:rsidRPr="003438DD">
        <w:t>–</w:t>
      </w:r>
      <w:r>
        <w:t xml:space="preserve"> амбулаторно-поликлинический, проводится в амбулаторных реабилитационных центрах, либо в санаториях</w:t>
      </w:r>
    </w:p>
    <w:p w14:paraId="63D22BDF" w14:textId="77777777" w:rsidR="00F9484B" w:rsidRPr="003438DD" w:rsidRDefault="00F9484B" w:rsidP="00284C42">
      <w:pPr>
        <w:pStyle w:val="a8"/>
        <w:numPr>
          <w:ilvl w:val="0"/>
          <w:numId w:val="9"/>
        </w:numPr>
        <w:tabs>
          <w:tab w:val="left" w:pos="1134"/>
        </w:tabs>
        <w:ind w:left="0" w:firstLine="709"/>
      </w:pPr>
      <w:r w:rsidRPr="003438DD">
        <w:t>ІІІ этап –</w:t>
      </w:r>
      <w:r>
        <w:t xml:space="preserve"> это домашняя кардиореабилитация, которую необходимо </w:t>
      </w:r>
      <w:r w:rsidRPr="003438DD">
        <w:t>проводить всю жизнь [</w:t>
      </w:r>
      <w:r w:rsidRPr="0007427D">
        <w:t>1</w:t>
      </w:r>
      <w:r>
        <w:t>52</w:t>
      </w:r>
      <w:r w:rsidRPr="0007427D">
        <w:t>, 1</w:t>
      </w:r>
      <w:r>
        <w:t>53</w:t>
      </w:r>
      <w:r w:rsidRPr="003438DD">
        <w:t xml:space="preserve">]. </w:t>
      </w:r>
    </w:p>
    <w:p w14:paraId="10E9FD7B" w14:textId="77777777" w:rsidR="00F9484B" w:rsidRPr="003438DD" w:rsidRDefault="00F9484B" w:rsidP="00F9484B">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Для каждого этапа предусмотрены рекомендуемые сроки реализации, объемы, интенсивность реабилитационных вмешательств. На амбулаторно-поликлиническом этапе важно обучить, сформировать навыки, привить отношение к изменению образа жизни, новому поведению</w:t>
      </w:r>
      <w:r w:rsidRPr="003438DD">
        <w:rPr>
          <w:rFonts w:ascii="Times New Roman" w:hAnsi="Times New Roman" w:cs="Times New Roman"/>
          <w:sz w:val="28"/>
        </w:rPr>
        <w:t xml:space="preserve">. </w:t>
      </w:r>
      <w:r>
        <w:rPr>
          <w:rFonts w:ascii="Times New Roman" w:hAnsi="Times New Roman" w:cs="Times New Roman"/>
          <w:sz w:val="28"/>
        </w:rPr>
        <w:t xml:space="preserve">Обычно его начинают через </w:t>
      </w:r>
      <w:r w:rsidRPr="003438DD">
        <w:rPr>
          <w:rFonts w:ascii="Times New Roman" w:hAnsi="Times New Roman" w:cs="Times New Roman"/>
          <w:sz w:val="28"/>
        </w:rPr>
        <w:t xml:space="preserve">2 </w:t>
      </w:r>
      <w:r>
        <w:rPr>
          <w:rFonts w:ascii="Times New Roman" w:hAnsi="Times New Roman" w:cs="Times New Roman"/>
          <w:sz w:val="28"/>
        </w:rPr>
        <w:t xml:space="preserve">недели </w:t>
      </w:r>
      <w:r w:rsidRPr="003438DD">
        <w:rPr>
          <w:rFonts w:ascii="Times New Roman" w:hAnsi="Times New Roman" w:cs="Times New Roman"/>
          <w:sz w:val="28"/>
        </w:rPr>
        <w:t xml:space="preserve">после выписки, </w:t>
      </w:r>
      <w:r>
        <w:rPr>
          <w:rFonts w:ascii="Times New Roman" w:hAnsi="Times New Roman" w:cs="Times New Roman"/>
          <w:sz w:val="28"/>
        </w:rPr>
        <w:t>и продолжают</w:t>
      </w:r>
      <w:r w:rsidRPr="003438DD">
        <w:rPr>
          <w:rFonts w:ascii="Times New Roman" w:hAnsi="Times New Roman" w:cs="Times New Roman"/>
          <w:sz w:val="28"/>
        </w:rPr>
        <w:t xml:space="preserve"> до 24 недель [</w:t>
      </w:r>
      <w:r w:rsidRPr="0007427D">
        <w:rPr>
          <w:rFonts w:ascii="Times New Roman" w:hAnsi="Times New Roman" w:cs="Times New Roman"/>
          <w:sz w:val="28"/>
        </w:rPr>
        <w:t>1</w:t>
      </w:r>
      <w:r>
        <w:rPr>
          <w:rFonts w:ascii="Times New Roman" w:hAnsi="Times New Roman" w:cs="Times New Roman"/>
          <w:sz w:val="28"/>
        </w:rPr>
        <w:t>54</w:t>
      </w:r>
      <w:r w:rsidRPr="0007427D">
        <w:rPr>
          <w:rFonts w:ascii="Times New Roman" w:hAnsi="Times New Roman" w:cs="Times New Roman"/>
          <w:sz w:val="28"/>
        </w:rPr>
        <w:t xml:space="preserve">, </w:t>
      </w:r>
      <w:r>
        <w:rPr>
          <w:rFonts w:ascii="Times New Roman" w:hAnsi="Times New Roman" w:cs="Times New Roman"/>
          <w:sz w:val="28"/>
        </w:rPr>
        <w:t>155</w:t>
      </w:r>
      <w:r w:rsidRPr="003438DD">
        <w:rPr>
          <w:rFonts w:ascii="Times New Roman" w:hAnsi="Times New Roman" w:cs="Times New Roman"/>
          <w:sz w:val="28"/>
        </w:rPr>
        <w:t xml:space="preserve">]. </w:t>
      </w:r>
    </w:p>
    <w:p w14:paraId="7BAE07A2"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 xml:space="preserve">В дополнение к вторичной профилактике и улучшению сердечно-сосудистого прогноза в центре внимания современной кардиореабилитации находится стремление улучшить самочувствие пациентов и качество жизни, связанное </w:t>
      </w:r>
      <w:r>
        <w:rPr>
          <w:rFonts w:ascii="Times New Roman" w:hAnsi="Times New Roman" w:cs="Times New Roman"/>
          <w:sz w:val="28"/>
        </w:rPr>
        <w:t>со здоровьем [</w:t>
      </w:r>
      <w:r w:rsidRPr="00B00301">
        <w:rPr>
          <w:rFonts w:ascii="Times New Roman" w:hAnsi="Times New Roman" w:cs="Times New Roman"/>
          <w:sz w:val="28"/>
        </w:rPr>
        <w:t>1</w:t>
      </w:r>
      <w:r>
        <w:rPr>
          <w:rFonts w:ascii="Times New Roman" w:hAnsi="Times New Roman" w:cs="Times New Roman"/>
          <w:sz w:val="28"/>
        </w:rPr>
        <w:t>56</w:t>
      </w:r>
      <w:r w:rsidRPr="00B00301">
        <w:rPr>
          <w:rFonts w:ascii="Times New Roman" w:hAnsi="Times New Roman" w:cs="Times New Roman"/>
          <w:sz w:val="28"/>
        </w:rPr>
        <w:t>,</w:t>
      </w:r>
      <w:r>
        <w:rPr>
          <w:rFonts w:ascii="Times New Roman" w:hAnsi="Times New Roman" w:cs="Times New Roman"/>
          <w:sz w:val="28"/>
        </w:rPr>
        <w:t xml:space="preserve"> </w:t>
      </w:r>
      <w:r w:rsidRPr="00B00301">
        <w:rPr>
          <w:rFonts w:ascii="Times New Roman" w:hAnsi="Times New Roman" w:cs="Times New Roman"/>
          <w:sz w:val="28"/>
        </w:rPr>
        <w:t>1</w:t>
      </w:r>
      <w:r>
        <w:rPr>
          <w:rFonts w:ascii="Times New Roman" w:hAnsi="Times New Roman" w:cs="Times New Roman"/>
          <w:sz w:val="28"/>
        </w:rPr>
        <w:t>57</w:t>
      </w:r>
      <w:r w:rsidRPr="003438DD">
        <w:rPr>
          <w:rFonts w:ascii="Times New Roman" w:hAnsi="Times New Roman" w:cs="Times New Roman"/>
          <w:sz w:val="28"/>
        </w:rPr>
        <w:t>].</w:t>
      </w:r>
    </w:p>
    <w:p w14:paraId="5E67DBA5"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 xml:space="preserve">Важный акцент </w:t>
      </w:r>
      <w:r>
        <w:rPr>
          <w:rFonts w:ascii="Times New Roman" w:hAnsi="Times New Roman" w:cs="Times New Roman"/>
          <w:sz w:val="28"/>
        </w:rPr>
        <w:t xml:space="preserve">ставится </w:t>
      </w:r>
      <w:r w:rsidRPr="003438DD">
        <w:rPr>
          <w:rFonts w:ascii="Times New Roman" w:hAnsi="Times New Roman" w:cs="Times New Roman"/>
          <w:sz w:val="28"/>
        </w:rPr>
        <w:t xml:space="preserve">на современных руководствах, </w:t>
      </w:r>
      <w:r>
        <w:rPr>
          <w:rFonts w:ascii="Times New Roman" w:hAnsi="Times New Roman" w:cs="Times New Roman"/>
          <w:sz w:val="28"/>
        </w:rPr>
        <w:t>таких как рекомендации</w:t>
      </w:r>
      <w:r w:rsidRPr="003438DD">
        <w:rPr>
          <w:rFonts w:ascii="Times New Roman" w:hAnsi="Times New Roman" w:cs="Times New Roman"/>
          <w:sz w:val="28"/>
        </w:rPr>
        <w:t xml:space="preserve"> Европейской ассоциации профилактической кардиологии (EAPC)</w:t>
      </w:r>
      <w:r>
        <w:rPr>
          <w:rFonts w:ascii="Times New Roman" w:hAnsi="Times New Roman" w:cs="Times New Roman"/>
          <w:sz w:val="28"/>
        </w:rPr>
        <w:t xml:space="preserve"> 2020 года [</w:t>
      </w:r>
      <w:r w:rsidRPr="00B00301">
        <w:rPr>
          <w:rFonts w:ascii="Times New Roman" w:hAnsi="Times New Roman" w:cs="Times New Roman"/>
          <w:sz w:val="28"/>
        </w:rPr>
        <w:t>1</w:t>
      </w:r>
      <w:r>
        <w:rPr>
          <w:rFonts w:ascii="Times New Roman" w:hAnsi="Times New Roman" w:cs="Times New Roman"/>
          <w:sz w:val="28"/>
        </w:rPr>
        <w:t>58</w:t>
      </w:r>
      <w:r w:rsidRPr="003438DD">
        <w:rPr>
          <w:rFonts w:ascii="Times New Roman" w:hAnsi="Times New Roman" w:cs="Times New Roman"/>
          <w:sz w:val="28"/>
        </w:rPr>
        <w:t>], руководство Британской ассоциации сердечно-сосудистой профилактики и реабилитации</w:t>
      </w:r>
      <w:r w:rsidRPr="004577F8">
        <w:t xml:space="preserve"> </w:t>
      </w:r>
      <w:r>
        <w:rPr>
          <w:rFonts w:ascii="Times New Roman" w:hAnsi="Times New Roman" w:cs="Times New Roman"/>
          <w:sz w:val="28"/>
        </w:rPr>
        <w:t xml:space="preserve">2017 г., рекомендации </w:t>
      </w:r>
      <w:r w:rsidRPr="003438DD">
        <w:rPr>
          <w:rFonts w:ascii="Times New Roman" w:hAnsi="Times New Roman" w:cs="Times New Roman"/>
          <w:sz w:val="28"/>
        </w:rPr>
        <w:t xml:space="preserve">Секции вторичной профилактики </w:t>
      </w:r>
      <w:r>
        <w:rPr>
          <w:rFonts w:ascii="Times New Roman" w:hAnsi="Times New Roman" w:cs="Times New Roman"/>
          <w:sz w:val="28"/>
        </w:rPr>
        <w:t>и реабилитации EAPC 2020 г</w:t>
      </w:r>
      <w:r w:rsidRPr="003438DD">
        <w:rPr>
          <w:rFonts w:ascii="Times New Roman" w:hAnsi="Times New Roman" w:cs="Times New Roman"/>
          <w:sz w:val="28"/>
        </w:rPr>
        <w:t xml:space="preserve">, </w:t>
      </w:r>
      <w:r>
        <w:rPr>
          <w:rFonts w:ascii="Times New Roman" w:hAnsi="Times New Roman" w:cs="Times New Roman"/>
          <w:sz w:val="28"/>
        </w:rPr>
        <w:t xml:space="preserve">которые гарантируют </w:t>
      </w:r>
      <w:r w:rsidRPr="003438DD">
        <w:rPr>
          <w:rFonts w:ascii="Times New Roman" w:hAnsi="Times New Roman" w:cs="Times New Roman"/>
          <w:sz w:val="28"/>
        </w:rPr>
        <w:t>качеств</w:t>
      </w:r>
      <w:r>
        <w:rPr>
          <w:rFonts w:ascii="Times New Roman" w:hAnsi="Times New Roman" w:cs="Times New Roman"/>
          <w:sz w:val="28"/>
        </w:rPr>
        <w:t>о</w:t>
      </w:r>
      <w:r w:rsidRPr="003438DD">
        <w:rPr>
          <w:rFonts w:ascii="Times New Roman" w:hAnsi="Times New Roman" w:cs="Times New Roman"/>
          <w:sz w:val="28"/>
        </w:rPr>
        <w:t xml:space="preserve"> при проведении кардиологичес</w:t>
      </w:r>
      <w:r>
        <w:rPr>
          <w:rFonts w:ascii="Times New Roman" w:hAnsi="Times New Roman" w:cs="Times New Roman"/>
          <w:sz w:val="28"/>
        </w:rPr>
        <w:t>кой реабилитации [</w:t>
      </w:r>
      <w:r w:rsidRPr="00B00301">
        <w:rPr>
          <w:rFonts w:ascii="Times New Roman" w:hAnsi="Times New Roman" w:cs="Times New Roman"/>
          <w:sz w:val="28"/>
        </w:rPr>
        <w:t>1</w:t>
      </w:r>
      <w:r>
        <w:rPr>
          <w:rFonts w:ascii="Times New Roman" w:hAnsi="Times New Roman" w:cs="Times New Roman"/>
          <w:sz w:val="28"/>
        </w:rPr>
        <w:t>59</w:t>
      </w:r>
      <w:r w:rsidRPr="003438DD">
        <w:rPr>
          <w:rFonts w:ascii="Times New Roman" w:hAnsi="Times New Roman" w:cs="Times New Roman"/>
          <w:sz w:val="28"/>
        </w:rPr>
        <w:t>].</w:t>
      </w:r>
    </w:p>
    <w:p w14:paraId="51622447"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lastRenderedPageBreak/>
        <w:t>Ключевые элементы обеспечения качества включают привлечение многопрофильной команды (</w:t>
      </w:r>
      <w:r>
        <w:rPr>
          <w:rFonts w:ascii="Times New Roman" w:hAnsi="Times New Roman" w:cs="Times New Roman"/>
          <w:sz w:val="28"/>
        </w:rPr>
        <w:t>врачи</w:t>
      </w:r>
      <w:r w:rsidRPr="003438DD">
        <w:rPr>
          <w:rFonts w:ascii="Times New Roman" w:hAnsi="Times New Roman" w:cs="Times New Roman"/>
          <w:sz w:val="28"/>
        </w:rPr>
        <w:t xml:space="preserve"> общей практики</w:t>
      </w:r>
      <w:r>
        <w:rPr>
          <w:rFonts w:ascii="Times New Roman" w:hAnsi="Times New Roman" w:cs="Times New Roman"/>
          <w:sz w:val="28"/>
        </w:rPr>
        <w:t>, кардиологи, другие узкие специалисты, медсестры-специалисты, физиотерапевты, диетологи, психологи/психотерапевты), обученной</w:t>
      </w:r>
      <w:r w:rsidRPr="003438DD">
        <w:rPr>
          <w:rFonts w:ascii="Times New Roman" w:hAnsi="Times New Roman" w:cs="Times New Roman"/>
          <w:sz w:val="28"/>
        </w:rPr>
        <w:t xml:space="preserve"> основным компетенциям и эффективному выполнению различных элементов комплексной кардиореабилитации. Программа КР (т. е. обучение и продвижение по службе, обучение факторам риска и самоконтрол</w:t>
      </w:r>
      <w:r>
        <w:rPr>
          <w:rFonts w:ascii="Times New Roman" w:hAnsi="Times New Roman" w:cs="Times New Roman"/>
          <w:sz w:val="28"/>
        </w:rPr>
        <w:t xml:space="preserve">ю, а также поддержка) </w:t>
      </w:r>
      <w:r w:rsidRPr="007C2A14">
        <w:rPr>
          <w:rFonts w:ascii="Times New Roman" w:hAnsi="Times New Roman" w:cs="Times New Roman"/>
          <w:sz w:val="28"/>
        </w:rPr>
        <w:t xml:space="preserve">[149, </w:t>
      </w:r>
      <w:r w:rsidR="006853A1" w:rsidRPr="007C2A14">
        <w:rPr>
          <w:rFonts w:ascii="Times New Roman" w:hAnsi="Times New Roman" w:cs="Times New Roman"/>
          <w:sz w:val="28"/>
        </w:rPr>
        <w:t>с.</w:t>
      </w:r>
      <w:r w:rsidR="007C2A14" w:rsidRPr="007C2A14">
        <w:rPr>
          <w:rFonts w:ascii="Times New Roman" w:hAnsi="Times New Roman" w:cs="Times New Roman"/>
          <w:sz w:val="28"/>
        </w:rPr>
        <w:t>7-10</w:t>
      </w:r>
      <w:r w:rsidRPr="007C2A14">
        <w:rPr>
          <w:rFonts w:ascii="Times New Roman" w:hAnsi="Times New Roman" w:cs="Times New Roman"/>
          <w:sz w:val="28"/>
        </w:rPr>
        <w:t>]</w:t>
      </w:r>
      <w:r>
        <w:rPr>
          <w:rFonts w:ascii="Times New Roman" w:hAnsi="Times New Roman" w:cs="Times New Roman"/>
          <w:sz w:val="28"/>
        </w:rPr>
        <w:t xml:space="preserve"> должна подключаться</w:t>
      </w:r>
      <w:r w:rsidRPr="003438DD">
        <w:rPr>
          <w:rFonts w:ascii="Times New Roman" w:hAnsi="Times New Roman" w:cs="Times New Roman"/>
          <w:sz w:val="28"/>
        </w:rPr>
        <w:t xml:space="preserve"> после подробного первоначального обследования пациента. </w:t>
      </w:r>
    </w:p>
    <w:p w14:paraId="3D16A1BE"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Первоначально кардиологическая реабилитация в основном практиковалась только</w:t>
      </w:r>
      <w:r>
        <w:rPr>
          <w:rFonts w:ascii="Times New Roman" w:hAnsi="Times New Roman" w:cs="Times New Roman"/>
          <w:sz w:val="28"/>
        </w:rPr>
        <w:t xml:space="preserve"> как лечебная физкультура (ЛФК)</w:t>
      </w:r>
      <w:r w:rsidRPr="003438DD">
        <w:rPr>
          <w:rFonts w:ascii="Times New Roman" w:hAnsi="Times New Roman" w:cs="Times New Roman"/>
          <w:sz w:val="28"/>
        </w:rPr>
        <w:t xml:space="preserve">. </w:t>
      </w:r>
      <w:r>
        <w:rPr>
          <w:rFonts w:ascii="Times New Roman" w:hAnsi="Times New Roman" w:cs="Times New Roman"/>
          <w:sz w:val="28"/>
        </w:rPr>
        <w:t xml:space="preserve">Сейчас </w:t>
      </w:r>
      <w:r w:rsidRPr="003438DD">
        <w:rPr>
          <w:rFonts w:ascii="Times New Roman" w:hAnsi="Times New Roman" w:cs="Times New Roman"/>
          <w:sz w:val="28"/>
        </w:rPr>
        <w:t xml:space="preserve">комплексная модель современной кардиореабилитации </w:t>
      </w:r>
      <w:r>
        <w:rPr>
          <w:rFonts w:ascii="Times New Roman" w:hAnsi="Times New Roman" w:cs="Times New Roman"/>
          <w:sz w:val="28"/>
        </w:rPr>
        <w:t>включает не только ЛФК, но и другие вмешательства (поддержание приверженности</w:t>
      </w:r>
      <w:r w:rsidRPr="003438DD">
        <w:rPr>
          <w:rFonts w:ascii="Times New Roman" w:hAnsi="Times New Roman" w:cs="Times New Roman"/>
          <w:sz w:val="28"/>
        </w:rPr>
        <w:t xml:space="preserve"> пациентов</w:t>
      </w:r>
      <w:r>
        <w:rPr>
          <w:rFonts w:ascii="Times New Roman" w:hAnsi="Times New Roman" w:cs="Times New Roman"/>
          <w:sz w:val="28"/>
        </w:rPr>
        <w:t xml:space="preserve"> к фармакотерапии</w:t>
      </w:r>
      <w:r w:rsidRPr="003438DD">
        <w:rPr>
          <w:rFonts w:ascii="Times New Roman" w:hAnsi="Times New Roman" w:cs="Times New Roman"/>
          <w:sz w:val="28"/>
        </w:rPr>
        <w:t>, их обучение, модификацию факторов риска с контролем диетотерапии, веса, АД, достижения целев</w:t>
      </w:r>
      <w:r>
        <w:rPr>
          <w:rFonts w:ascii="Times New Roman" w:hAnsi="Times New Roman" w:cs="Times New Roman"/>
          <w:sz w:val="28"/>
        </w:rPr>
        <w:t>ых значений липидов крови</w:t>
      </w:r>
      <w:r w:rsidRPr="003438DD">
        <w:rPr>
          <w:rFonts w:ascii="Times New Roman" w:hAnsi="Times New Roman" w:cs="Times New Roman"/>
          <w:sz w:val="28"/>
        </w:rPr>
        <w:t>, лечение диабета, отказ от курения, коррекцию психосоциальных аспектов, консультации по физ</w:t>
      </w:r>
      <w:r>
        <w:rPr>
          <w:rFonts w:ascii="Times New Roman" w:hAnsi="Times New Roman" w:cs="Times New Roman"/>
          <w:sz w:val="28"/>
        </w:rPr>
        <w:t xml:space="preserve">ической активности), </w:t>
      </w:r>
      <w:r w:rsidRPr="003438DD">
        <w:rPr>
          <w:rFonts w:ascii="Times New Roman" w:hAnsi="Times New Roman" w:cs="Times New Roman"/>
          <w:sz w:val="28"/>
        </w:rPr>
        <w:t xml:space="preserve">чтобы позволить пациентам снизить риск сердечно-сосудистых заболеваний, сформировать и поддерживать модели поведения, направленные на укрепление здоровья, улучшить их психическое благополучие, уменьшить их инвалидность и способствовать активному образу жизни – с общей целью улучшения самочувствия и качества жизни, связанного </w:t>
      </w:r>
      <w:r>
        <w:rPr>
          <w:rFonts w:ascii="Times New Roman" w:hAnsi="Times New Roman" w:cs="Times New Roman"/>
          <w:sz w:val="28"/>
        </w:rPr>
        <w:t>со здоровьем [160</w:t>
      </w:r>
      <w:r w:rsidRPr="003438DD">
        <w:rPr>
          <w:rFonts w:ascii="Times New Roman" w:hAnsi="Times New Roman" w:cs="Times New Roman"/>
          <w:sz w:val="28"/>
        </w:rPr>
        <w:t xml:space="preserve">]. </w:t>
      </w:r>
    </w:p>
    <w:p w14:paraId="2847C9B8" w14:textId="77777777" w:rsidR="00F9484B" w:rsidRPr="003754B1" w:rsidRDefault="00F9484B" w:rsidP="00F9484B">
      <w:pPr>
        <w:spacing w:line="240" w:lineRule="auto"/>
        <w:ind w:firstLine="709"/>
        <w:contextualSpacing/>
        <w:jc w:val="both"/>
        <w:rPr>
          <w:rFonts w:ascii="Times New Roman" w:hAnsi="Times New Roman" w:cs="Times New Roman"/>
          <w:sz w:val="28"/>
        </w:rPr>
      </w:pPr>
      <w:r w:rsidRPr="00963EC1">
        <w:rPr>
          <w:rFonts w:ascii="Times New Roman" w:hAnsi="Times New Roman" w:cs="Times New Roman"/>
          <w:sz w:val="28"/>
        </w:rPr>
        <w:t>Все рекомендуемые вмешательства имеют доказательства эффективности по клинически важным исходам. Так, регулярные физические упражнения уменьшает риск фатальных и нефатальных коронарных событий у лиц с ССЗ, в том числе перенесших ИМ</w:t>
      </w:r>
      <w:r w:rsidRPr="003438DD">
        <w:rPr>
          <w:rFonts w:ascii="Times New Roman" w:hAnsi="Times New Roman" w:cs="Times New Roman"/>
          <w:sz w:val="28"/>
        </w:rPr>
        <w:t xml:space="preserve"> [</w:t>
      </w:r>
      <w:r w:rsidRPr="003754B1">
        <w:rPr>
          <w:rFonts w:ascii="Times New Roman" w:hAnsi="Times New Roman" w:cs="Times New Roman"/>
          <w:sz w:val="28"/>
        </w:rPr>
        <w:t>1</w:t>
      </w:r>
      <w:r>
        <w:rPr>
          <w:rFonts w:ascii="Times New Roman" w:hAnsi="Times New Roman" w:cs="Times New Roman"/>
          <w:sz w:val="28"/>
        </w:rPr>
        <w:t>61</w:t>
      </w:r>
      <w:r w:rsidRPr="003438DD">
        <w:rPr>
          <w:rFonts w:ascii="Times New Roman" w:hAnsi="Times New Roman" w:cs="Times New Roman"/>
          <w:sz w:val="28"/>
        </w:rPr>
        <w:t xml:space="preserve">]. </w:t>
      </w:r>
    </w:p>
    <w:p w14:paraId="65126D8F" w14:textId="77777777" w:rsidR="00F9484B" w:rsidRPr="00963EC1" w:rsidRDefault="00F9484B" w:rsidP="00F9484B">
      <w:pPr>
        <w:spacing w:line="240" w:lineRule="auto"/>
        <w:ind w:firstLine="709"/>
        <w:contextualSpacing/>
        <w:jc w:val="both"/>
        <w:rPr>
          <w:rFonts w:ascii="Times New Roman" w:hAnsi="Times New Roman" w:cs="Times New Roman"/>
          <w:sz w:val="28"/>
        </w:rPr>
      </w:pPr>
      <w:r w:rsidRPr="00963EC1">
        <w:rPr>
          <w:rFonts w:ascii="Times New Roman" w:hAnsi="Times New Roman" w:cs="Times New Roman"/>
          <w:sz w:val="28"/>
        </w:rPr>
        <w:t>Их рекомендовано проводить не менее 150-300 мин в неделю для среднеинтенсивных или 75-150 мин высокоинтенсивных нагрузок [1</w:t>
      </w:r>
      <w:r>
        <w:rPr>
          <w:rFonts w:ascii="Times New Roman" w:hAnsi="Times New Roman" w:cs="Times New Roman"/>
          <w:sz w:val="28"/>
        </w:rPr>
        <w:t>62</w:t>
      </w:r>
      <w:r w:rsidRPr="00963EC1">
        <w:rPr>
          <w:rFonts w:ascii="Times New Roman" w:hAnsi="Times New Roman" w:cs="Times New Roman"/>
          <w:sz w:val="28"/>
        </w:rPr>
        <w:t>, 1</w:t>
      </w:r>
      <w:r>
        <w:rPr>
          <w:rFonts w:ascii="Times New Roman" w:hAnsi="Times New Roman" w:cs="Times New Roman"/>
          <w:sz w:val="28"/>
        </w:rPr>
        <w:t>63</w:t>
      </w:r>
      <w:r w:rsidRPr="00963EC1">
        <w:rPr>
          <w:rFonts w:ascii="Times New Roman" w:hAnsi="Times New Roman" w:cs="Times New Roman"/>
          <w:sz w:val="28"/>
        </w:rPr>
        <w:t>].</w:t>
      </w:r>
    </w:p>
    <w:p w14:paraId="0F01FF5D" w14:textId="77777777" w:rsidR="00F9484B" w:rsidRPr="003438DD" w:rsidRDefault="00F9484B" w:rsidP="00F9484B">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Р</w:t>
      </w:r>
      <w:r w:rsidRPr="003438DD">
        <w:rPr>
          <w:rFonts w:ascii="Times New Roman" w:hAnsi="Times New Roman" w:cs="Times New Roman"/>
          <w:sz w:val="28"/>
        </w:rPr>
        <w:t xml:space="preserve">ешение вопросов, связанных с проведением КР в ранние сроки после развития острого ИМ в дополнение к современным терапевтическим мероприятиям и способствующих ускорению восстановления работоспособности и удержанию ее на высоком уровне, составляет одну из актуальных проблем кардиологии. </w:t>
      </w:r>
    </w:p>
    <w:p w14:paraId="5AAE424A"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В настоящее время отправная точка начала КР не является общепризнанной. Из исследования F. Giallauria и соавт. [</w:t>
      </w:r>
      <w:r w:rsidRPr="006460DD">
        <w:rPr>
          <w:rFonts w:ascii="Times New Roman" w:hAnsi="Times New Roman" w:cs="Times New Roman"/>
          <w:sz w:val="28"/>
        </w:rPr>
        <w:t>1</w:t>
      </w:r>
      <w:r>
        <w:rPr>
          <w:rFonts w:ascii="Times New Roman" w:hAnsi="Times New Roman" w:cs="Times New Roman"/>
          <w:sz w:val="28"/>
        </w:rPr>
        <w:t>64</w:t>
      </w:r>
      <w:r w:rsidRPr="003438DD">
        <w:rPr>
          <w:rFonts w:ascii="Times New Roman" w:hAnsi="Times New Roman" w:cs="Times New Roman"/>
          <w:sz w:val="28"/>
        </w:rPr>
        <w:t>] известно, что авторы начинали КР с 7 суток у пациентов с острым ИМ, что позволило достичь значимого повышения толерантности к ФН уже к 3 мес</w:t>
      </w:r>
      <w:r>
        <w:rPr>
          <w:rFonts w:ascii="Times New Roman" w:hAnsi="Times New Roman" w:cs="Times New Roman"/>
          <w:sz w:val="28"/>
        </w:rPr>
        <w:t>яцам</w:t>
      </w:r>
      <w:r w:rsidRPr="003438DD">
        <w:rPr>
          <w:rFonts w:ascii="Times New Roman" w:hAnsi="Times New Roman" w:cs="Times New Roman"/>
          <w:sz w:val="28"/>
        </w:rPr>
        <w:t xml:space="preserve"> с сохранением полученных результатов в течение 1 года. </w:t>
      </w:r>
    </w:p>
    <w:p w14:paraId="6A31F0DD" w14:textId="77777777" w:rsidR="00F9484B" w:rsidRDefault="00F9484B" w:rsidP="00F9484B">
      <w:pPr>
        <w:spacing w:line="240" w:lineRule="auto"/>
        <w:ind w:firstLine="709"/>
        <w:contextualSpacing/>
        <w:jc w:val="both"/>
        <w:rPr>
          <w:rFonts w:ascii="Times New Roman" w:hAnsi="Times New Roman" w:cs="Times New Roman"/>
          <w:sz w:val="28"/>
        </w:rPr>
      </w:pPr>
      <w:r w:rsidRPr="0090055F">
        <w:rPr>
          <w:rFonts w:ascii="Times New Roman" w:hAnsi="Times New Roman" w:cs="Times New Roman"/>
          <w:sz w:val="28"/>
        </w:rPr>
        <w:t>В</w:t>
      </w:r>
      <w:r w:rsidRPr="003438DD">
        <w:rPr>
          <w:rFonts w:ascii="Times New Roman" w:hAnsi="Times New Roman" w:cs="Times New Roman"/>
          <w:sz w:val="28"/>
        </w:rPr>
        <w:t xml:space="preserve"> последние годы существенно расширились представления о дополнительном положительном вкладе КР при сердечно-сосудистых заболеваниях [</w:t>
      </w:r>
      <w:r>
        <w:rPr>
          <w:rFonts w:ascii="Times New Roman" w:hAnsi="Times New Roman" w:cs="Times New Roman"/>
          <w:sz w:val="28"/>
        </w:rPr>
        <w:t>165</w:t>
      </w:r>
      <w:r w:rsidRPr="003438DD">
        <w:rPr>
          <w:rFonts w:ascii="Times New Roman" w:hAnsi="Times New Roman" w:cs="Times New Roman"/>
          <w:sz w:val="28"/>
        </w:rPr>
        <w:t>]. В то же время не изученными остаются вопросы их влияния на показатели внутрисердечной гемодинамики, постинфарктное ремоделирование и т.д. [</w:t>
      </w:r>
      <w:r>
        <w:rPr>
          <w:rFonts w:ascii="Times New Roman" w:hAnsi="Times New Roman" w:cs="Times New Roman"/>
          <w:sz w:val="28"/>
        </w:rPr>
        <w:t>166</w:t>
      </w:r>
      <w:r w:rsidRPr="003438DD">
        <w:rPr>
          <w:rFonts w:ascii="Times New Roman" w:hAnsi="Times New Roman" w:cs="Times New Roman"/>
          <w:sz w:val="28"/>
        </w:rPr>
        <w:t xml:space="preserve">]. </w:t>
      </w:r>
    </w:p>
    <w:p w14:paraId="18F24247" w14:textId="77777777" w:rsidR="00F9484B"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lastRenderedPageBreak/>
        <w:t>Восстановление физической работоспособности достигается при кардиореабилитации путем своевременной и адекватной ранней активизации больных, назначения дистанционной х</w:t>
      </w:r>
      <w:r>
        <w:rPr>
          <w:rFonts w:ascii="Times New Roman" w:hAnsi="Times New Roman" w:cs="Times New Roman"/>
          <w:sz w:val="28"/>
        </w:rPr>
        <w:t xml:space="preserve">одьбы, ЛФК и тренировок на ВЭМ, что повышает исходы у пациентов </w:t>
      </w:r>
      <w:r w:rsidRPr="00900871">
        <w:rPr>
          <w:rFonts w:ascii="Times New Roman" w:hAnsi="Times New Roman" w:cs="Times New Roman"/>
          <w:sz w:val="28"/>
        </w:rPr>
        <w:t>[</w:t>
      </w:r>
      <w:r>
        <w:rPr>
          <w:rFonts w:ascii="Times New Roman" w:hAnsi="Times New Roman" w:cs="Times New Roman"/>
          <w:sz w:val="28"/>
        </w:rPr>
        <w:t>167</w:t>
      </w:r>
      <w:r w:rsidRPr="00900871">
        <w:rPr>
          <w:rFonts w:ascii="Times New Roman" w:hAnsi="Times New Roman" w:cs="Times New Roman"/>
          <w:sz w:val="28"/>
        </w:rPr>
        <w:t xml:space="preserve">, </w:t>
      </w:r>
      <w:r>
        <w:rPr>
          <w:rFonts w:ascii="Times New Roman" w:hAnsi="Times New Roman" w:cs="Times New Roman"/>
          <w:sz w:val="28"/>
        </w:rPr>
        <w:t>168</w:t>
      </w:r>
      <w:r w:rsidRPr="00900871">
        <w:rPr>
          <w:rFonts w:ascii="Times New Roman" w:hAnsi="Times New Roman" w:cs="Times New Roman"/>
          <w:sz w:val="28"/>
        </w:rPr>
        <w:t>].</w:t>
      </w:r>
      <w:r w:rsidRPr="003438DD">
        <w:rPr>
          <w:rFonts w:ascii="Times New Roman" w:hAnsi="Times New Roman" w:cs="Times New Roman"/>
          <w:sz w:val="28"/>
        </w:rPr>
        <w:t xml:space="preserve"> </w:t>
      </w:r>
    </w:p>
    <w:p w14:paraId="20E5582A" w14:textId="77777777" w:rsidR="00F9484B"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 xml:space="preserve">Они </w:t>
      </w:r>
      <w:r>
        <w:rPr>
          <w:rFonts w:ascii="Times New Roman" w:hAnsi="Times New Roman" w:cs="Times New Roman"/>
          <w:sz w:val="28"/>
        </w:rPr>
        <w:t>способствуют хорошей переносимости</w:t>
      </w:r>
      <w:r w:rsidRPr="003438DD">
        <w:rPr>
          <w:rFonts w:ascii="Times New Roman" w:hAnsi="Times New Roman" w:cs="Times New Roman"/>
          <w:sz w:val="28"/>
        </w:rPr>
        <w:t xml:space="preserve"> ФН, </w:t>
      </w:r>
      <w:r>
        <w:rPr>
          <w:rFonts w:ascii="Times New Roman" w:hAnsi="Times New Roman" w:cs="Times New Roman"/>
          <w:sz w:val="28"/>
        </w:rPr>
        <w:t>восстанавливают функции сердца</w:t>
      </w:r>
      <w:r w:rsidRPr="003438DD">
        <w:rPr>
          <w:rFonts w:ascii="Times New Roman" w:hAnsi="Times New Roman" w:cs="Times New Roman"/>
          <w:sz w:val="28"/>
        </w:rPr>
        <w:t xml:space="preserve">, </w:t>
      </w:r>
      <w:r>
        <w:rPr>
          <w:rFonts w:ascii="Times New Roman" w:hAnsi="Times New Roman" w:cs="Times New Roman"/>
          <w:sz w:val="28"/>
        </w:rPr>
        <w:t>снижают осложнения</w:t>
      </w:r>
      <w:r w:rsidRPr="003438DD">
        <w:rPr>
          <w:rFonts w:ascii="Times New Roman" w:hAnsi="Times New Roman" w:cs="Times New Roman"/>
          <w:sz w:val="28"/>
        </w:rPr>
        <w:t>, благоприятно влияют на психологическое здоровье, прогноз жизни пациента [</w:t>
      </w:r>
      <w:r>
        <w:rPr>
          <w:rFonts w:ascii="Times New Roman" w:hAnsi="Times New Roman" w:cs="Times New Roman"/>
          <w:sz w:val="28"/>
        </w:rPr>
        <w:t>169</w:t>
      </w:r>
      <w:r w:rsidRPr="003438DD">
        <w:rPr>
          <w:rFonts w:ascii="Times New Roman" w:hAnsi="Times New Roman" w:cs="Times New Roman"/>
          <w:sz w:val="28"/>
        </w:rPr>
        <w:t>].</w:t>
      </w:r>
    </w:p>
    <w:p w14:paraId="197409D8" w14:textId="77777777" w:rsidR="00F9484B" w:rsidRPr="002C7704" w:rsidRDefault="00F9484B" w:rsidP="00F9484B">
      <w:pPr>
        <w:tabs>
          <w:tab w:val="left" w:pos="567"/>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2628E">
        <w:rPr>
          <w:rFonts w:ascii="Times New Roman" w:hAnsi="Times New Roman" w:cs="Times New Roman"/>
          <w:sz w:val="28"/>
          <w:szCs w:val="28"/>
        </w:rPr>
        <w:tab/>
      </w:r>
      <w:r w:rsidRPr="002C7704">
        <w:rPr>
          <w:rFonts w:ascii="Times New Roman" w:hAnsi="Times New Roman" w:cs="Times New Roman"/>
          <w:sz w:val="28"/>
          <w:szCs w:val="28"/>
        </w:rPr>
        <w:t>При изучении литературных данных о влиянии амбулаторных программ кардиореабилитации на сердечно-сосудистые исходы и качество жизни пациентов с ИМ данные противоречивые в зависимости от наполнения и продолжительности программ.</w:t>
      </w:r>
    </w:p>
    <w:p w14:paraId="13AA5AFE" w14:textId="77777777" w:rsidR="00F9484B" w:rsidRPr="006B6EC0" w:rsidRDefault="0022628E" w:rsidP="00F9484B">
      <w:pPr>
        <w:tabs>
          <w:tab w:val="left" w:pos="567"/>
          <w:tab w:val="left" w:pos="709"/>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ab/>
      </w:r>
      <w:r w:rsidR="00F9484B" w:rsidRPr="002C7704">
        <w:rPr>
          <w:rFonts w:ascii="Times New Roman" w:hAnsi="Times New Roman" w:cs="Times New Roman"/>
          <w:sz w:val="28"/>
          <w:szCs w:val="28"/>
        </w:rPr>
        <w:tab/>
        <w:t xml:space="preserve">В большом систематическом обзоре и метарегрессионном анализе РКИ за период с 1985 по 2015 гг. с наличием основной/контрольной групп и разными по продолжительности КР оценивали влияние дозы КР (количество сеансов) на смертность и заболеваемость. По результатам метарегрессии было показано, что высокий уровень ФН (&gt;36 сеансов ФТ) </w:t>
      </w:r>
      <w:r w:rsidR="00F9484B">
        <w:rPr>
          <w:rFonts w:ascii="Times New Roman" w:hAnsi="Times New Roman" w:cs="Times New Roman"/>
          <w:sz w:val="28"/>
          <w:szCs w:val="28"/>
        </w:rPr>
        <w:t>снижал общую смертность</w:t>
      </w:r>
      <w:r w:rsidR="00F9484B" w:rsidRPr="002C7704">
        <w:rPr>
          <w:rFonts w:ascii="Times New Roman" w:hAnsi="Times New Roman" w:cs="Times New Roman"/>
          <w:sz w:val="28"/>
          <w:szCs w:val="28"/>
        </w:rPr>
        <w:t xml:space="preserve"> (высокая: -0,77; СО 0,22; (р&lt;0,001); средняя: -0,80; СО 0,21;(р&lt;0,001)) по сравнению с низким уровнем ФН.</w:t>
      </w:r>
      <w:r w:rsidR="00F9484B" w:rsidRPr="002C7704">
        <w:rPr>
          <w:rFonts w:ascii="Times New Roman" w:hAnsi="Times New Roman" w:cs="Times New Roman"/>
          <w:sz w:val="28"/>
          <w:szCs w:val="28"/>
          <w:shd w:val="clear" w:color="auto" w:fill="FFFFFF"/>
        </w:rPr>
        <w:t> Также метаанализ показал, что доза ФН была в значительной степени связана с меньшим количеством ЧКВ (высокий: ОР 0,65; 95% ДИ 0,50–0,84; средний/низкий: ОР 1,04; 95% ДИ 0,74–0,74). разница между подгруппами P=0,03).  Не было обнаружено зависимости доза-реакция для смертности от ССЗ, госпитализаций по любой причине, АКШ или ИМ</w:t>
      </w:r>
      <w:r w:rsidR="00F9484B">
        <w:rPr>
          <w:rFonts w:ascii="Times New Roman" w:hAnsi="Times New Roman" w:cs="Times New Roman"/>
          <w:sz w:val="28"/>
          <w:szCs w:val="28"/>
          <w:shd w:val="clear" w:color="auto" w:fill="FFFFFF"/>
        </w:rPr>
        <w:t xml:space="preserve"> [170]</w:t>
      </w:r>
      <w:r w:rsidR="00F9484B" w:rsidRPr="002C7704">
        <w:rPr>
          <w:rFonts w:ascii="Times New Roman" w:hAnsi="Times New Roman" w:cs="Times New Roman"/>
          <w:sz w:val="28"/>
          <w:szCs w:val="28"/>
          <w:shd w:val="clear" w:color="auto" w:fill="FFFFFF"/>
        </w:rPr>
        <w:t>.</w:t>
      </w:r>
    </w:p>
    <w:p w14:paraId="09718C9B" w14:textId="77777777" w:rsidR="00F9484B" w:rsidRPr="007E2A19" w:rsidRDefault="0022628E" w:rsidP="00F9484B">
      <w:pPr>
        <w:tabs>
          <w:tab w:val="left" w:pos="567"/>
          <w:tab w:val="left" w:pos="709"/>
        </w:tabs>
        <w:spacing w:after="0" w:line="240" w:lineRule="auto"/>
        <w:jc w:val="both"/>
        <w:rPr>
          <w:rFonts w:ascii="Times New Roman" w:hAnsi="Times New Roman" w:cs="Times New Roman"/>
          <w:color w:val="212121"/>
          <w:sz w:val="28"/>
          <w:szCs w:val="28"/>
        </w:rPr>
      </w:pPr>
      <w:r>
        <w:rPr>
          <w:rFonts w:ascii="Times New Roman" w:hAnsi="Times New Roman" w:cs="Times New Roman"/>
          <w:sz w:val="28"/>
          <w:szCs w:val="28"/>
        </w:rPr>
        <w:tab/>
      </w:r>
      <w:r w:rsidR="00F9484B" w:rsidRPr="007E2A19">
        <w:rPr>
          <w:rFonts w:ascii="Times New Roman" w:hAnsi="Times New Roman" w:cs="Times New Roman"/>
          <w:sz w:val="28"/>
          <w:szCs w:val="28"/>
        </w:rPr>
        <w:tab/>
      </w:r>
      <w:r w:rsidR="00F9484B" w:rsidRPr="002C7704">
        <w:rPr>
          <w:rFonts w:ascii="Times New Roman" w:hAnsi="Times New Roman" w:cs="Times New Roman"/>
          <w:sz w:val="28"/>
          <w:szCs w:val="28"/>
        </w:rPr>
        <w:t xml:space="preserve">В еще одном обзоре, включавшем </w:t>
      </w:r>
      <w:r w:rsidR="00F9484B" w:rsidRPr="002C7704">
        <w:rPr>
          <w:rFonts w:ascii="Times New Roman" w:hAnsi="Times New Roman" w:cs="Times New Roman"/>
          <w:color w:val="212121"/>
          <w:sz w:val="28"/>
          <w:szCs w:val="28"/>
        </w:rPr>
        <w:t>22 испытания, в которых участвовало 76864 человека с ИБС, о</w:t>
      </w:r>
      <w:r w:rsidR="00F9484B" w:rsidRPr="002C7704">
        <w:rPr>
          <w:rFonts w:ascii="Times New Roman" w:hAnsi="Times New Roman" w:cs="Times New Roman"/>
          <w:color w:val="212121"/>
          <w:sz w:val="28"/>
          <w:szCs w:val="28"/>
          <w:shd w:val="clear" w:color="auto" w:fill="FFFFFF"/>
        </w:rPr>
        <w:t>ценивали влияние обучения пациентов, проводимого в рамках КР, по сравнению с обычным лечением на смертность, заболеваемость, качество жизни, связанное со здоровьем (КЖСЗ), и затраты на здравоохранение у пациентов с ИБС. При этом не было</w:t>
      </w:r>
      <w:r w:rsidR="00F9484B" w:rsidRPr="002C7704">
        <w:rPr>
          <w:rFonts w:ascii="Times New Roman" w:hAnsi="Times New Roman" w:cs="Times New Roman"/>
          <w:color w:val="212121"/>
          <w:sz w:val="28"/>
          <w:szCs w:val="28"/>
        </w:rPr>
        <w:t xml:space="preserve"> обнаружено снижения общей смертности, не было улучшений в отношении фатального или нефатального ИМ, тотальной реваск</w:t>
      </w:r>
      <w:r w:rsidR="00F9484B">
        <w:rPr>
          <w:rFonts w:ascii="Times New Roman" w:hAnsi="Times New Roman" w:cs="Times New Roman"/>
          <w:color w:val="212121"/>
          <w:sz w:val="28"/>
          <w:szCs w:val="28"/>
        </w:rPr>
        <w:t xml:space="preserve">уляризации или госпитализации.  </w:t>
      </w:r>
      <w:r w:rsidR="00F9484B" w:rsidRPr="00D631D9">
        <w:rPr>
          <w:rFonts w:ascii="Times New Roman" w:hAnsi="Times New Roman" w:cs="Times New Roman"/>
          <w:color w:val="212121"/>
          <w:sz w:val="28"/>
          <w:szCs w:val="28"/>
        </w:rPr>
        <w:t>Эти результаты доказывают, что КР при ИБС должна быть комплексной и включать образовательные вмешательства вместе с физическими упражнения</w:t>
      </w:r>
      <w:r w:rsidR="00F9484B">
        <w:rPr>
          <w:rFonts w:ascii="Times New Roman" w:hAnsi="Times New Roman" w:cs="Times New Roman"/>
          <w:color w:val="212121"/>
          <w:sz w:val="28"/>
          <w:szCs w:val="28"/>
        </w:rPr>
        <w:t xml:space="preserve">ми и психологической терапией [171]. </w:t>
      </w:r>
    </w:p>
    <w:p w14:paraId="642BD0FA" w14:textId="77777777" w:rsidR="00F9484B" w:rsidRPr="006F5FAC" w:rsidRDefault="0022628E" w:rsidP="00F9484B">
      <w:pPr>
        <w:tabs>
          <w:tab w:val="left" w:pos="567"/>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9484B">
        <w:rPr>
          <w:rFonts w:ascii="Times New Roman" w:hAnsi="Times New Roman" w:cs="Times New Roman"/>
          <w:sz w:val="28"/>
          <w:szCs w:val="28"/>
        </w:rPr>
        <w:tab/>
      </w:r>
      <w:r w:rsidR="00F9484B" w:rsidRPr="00B4582E">
        <w:rPr>
          <w:rFonts w:ascii="Times New Roman" w:hAnsi="Times New Roman" w:cs="Times New Roman"/>
          <w:sz w:val="28"/>
          <w:szCs w:val="28"/>
        </w:rPr>
        <w:t>Также влияние программы кардиореабилитации на качество жизни больных с острым коронарным синдромом изучалось иранскими исследователями. По результатам данного исследования, в группе вмешательства средние баллы по всем параметрам качества жизни значительно увеличились после вмешательства (</w:t>
      </w:r>
      <w:r w:rsidR="00F9484B">
        <w:rPr>
          <w:rFonts w:ascii="Times New Roman" w:hAnsi="Times New Roman" w:cs="Times New Roman"/>
          <w:sz w:val="28"/>
          <w:szCs w:val="28"/>
        </w:rPr>
        <w:t>р</w:t>
      </w:r>
      <w:r w:rsidR="00F9484B" w:rsidRPr="00B4582E">
        <w:rPr>
          <w:rFonts w:ascii="Times New Roman" w:hAnsi="Times New Roman" w:cs="Times New Roman"/>
          <w:sz w:val="28"/>
          <w:szCs w:val="28"/>
        </w:rPr>
        <w:t> &lt; 0,05), в контрольной же - достоверно не различались. Выявлена ​​значительная разница между группами по всем параметрам качества жизни, кроме общего состояния здоровья и социальной функции (</w:t>
      </w:r>
      <w:r w:rsidR="00F9484B">
        <w:rPr>
          <w:rFonts w:ascii="Times New Roman" w:hAnsi="Times New Roman" w:cs="Times New Roman"/>
          <w:sz w:val="28"/>
          <w:szCs w:val="28"/>
        </w:rPr>
        <w:t>р</w:t>
      </w:r>
      <w:r w:rsidR="00F9484B" w:rsidRPr="00B4582E">
        <w:rPr>
          <w:rFonts w:ascii="Times New Roman" w:hAnsi="Times New Roman" w:cs="Times New Roman"/>
          <w:sz w:val="28"/>
          <w:szCs w:val="28"/>
        </w:rPr>
        <w:t> &lt; 0,05) в пользу основной группы</w:t>
      </w:r>
      <w:r w:rsidR="00F9484B">
        <w:rPr>
          <w:rFonts w:ascii="Times New Roman" w:hAnsi="Times New Roman" w:cs="Times New Roman"/>
          <w:sz w:val="28"/>
          <w:szCs w:val="28"/>
        </w:rPr>
        <w:t xml:space="preserve"> [172]</w:t>
      </w:r>
      <w:r w:rsidR="00F9484B" w:rsidRPr="00B4582E">
        <w:rPr>
          <w:rFonts w:ascii="Times New Roman" w:hAnsi="Times New Roman" w:cs="Times New Roman"/>
          <w:sz w:val="28"/>
          <w:szCs w:val="28"/>
        </w:rPr>
        <w:t>.</w:t>
      </w:r>
    </w:p>
    <w:p w14:paraId="7FFCE946" w14:textId="77777777" w:rsidR="00F9484B" w:rsidRPr="00D67B50" w:rsidRDefault="00F9484B" w:rsidP="00F9484B">
      <w:pPr>
        <w:pStyle w:val="p"/>
        <w:shd w:val="clear" w:color="auto" w:fill="FFFFFF"/>
        <w:spacing w:before="0" w:beforeAutospacing="0" w:after="0" w:afterAutospacing="0"/>
        <w:ind w:firstLine="708"/>
        <w:jc w:val="both"/>
        <w:rPr>
          <w:rStyle w:val="epub-sectionitem"/>
          <w:sz w:val="28"/>
          <w:szCs w:val="28"/>
        </w:rPr>
      </w:pPr>
      <w:r w:rsidRPr="002C7704">
        <w:rPr>
          <w:sz w:val="28"/>
          <w:szCs w:val="28"/>
        </w:rPr>
        <w:t xml:space="preserve">В канадском проспективном когортном исследовании с участием 5886 человек (период с 1996 по 2009 год), которым была выполнена ангиография и были направлены на КР, лишь 2900 человек (49,3%) завершили программу, а </w:t>
      </w:r>
      <w:r w:rsidRPr="002C7704">
        <w:rPr>
          <w:sz w:val="28"/>
          <w:szCs w:val="28"/>
        </w:rPr>
        <w:lastRenderedPageBreak/>
        <w:t>еще 554 человека начали, но не завершили КР. По результатам наблюдения, завершение курса КР было связано с более низким риском смерти (ОР</w:t>
      </w:r>
      <w:r>
        <w:rPr>
          <w:sz w:val="28"/>
          <w:szCs w:val="28"/>
        </w:rPr>
        <w:t xml:space="preserve"> </w:t>
      </w:r>
      <w:r w:rsidRPr="002C7704">
        <w:rPr>
          <w:sz w:val="28"/>
          <w:szCs w:val="28"/>
        </w:rPr>
        <w:t>0,59 (95% ДИ 0,49–0,70),</w:t>
      </w:r>
      <w:r>
        <w:rPr>
          <w:sz w:val="28"/>
          <w:szCs w:val="28"/>
        </w:rPr>
        <w:t xml:space="preserve"> </w:t>
      </w:r>
      <w:r w:rsidRPr="002C7704">
        <w:rPr>
          <w:sz w:val="28"/>
          <w:szCs w:val="28"/>
        </w:rPr>
        <w:t xml:space="preserve">со снижением риска госпитализации по любой причине (ОР 0,77; 95% ДИ 0,71–0,84) и госпитализации по поводу ССЗ (ОР 0,68; 95% ДИ 0,55–0,83). Одним из выводов данного исследования является необходимость изучить причины </w:t>
      </w:r>
      <w:r>
        <w:rPr>
          <w:sz w:val="28"/>
          <w:szCs w:val="28"/>
        </w:rPr>
        <w:t>слабой приверженности программам КР</w:t>
      </w:r>
      <w:r w:rsidRPr="002C7704">
        <w:rPr>
          <w:sz w:val="28"/>
          <w:szCs w:val="28"/>
        </w:rPr>
        <w:t xml:space="preserve"> и протестировать вмешательства для улучшения посещаемости после направления</w:t>
      </w:r>
      <w:r>
        <w:rPr>
          <w:sz w:val="28"/>
          <w:szCs w:val="28"/>
        </w:rPr>
        <w:t xml:space="preserve"> [173]</w:t>
      </w:r>
      <w:r w:rsidRPr="002C7704">
        <w:rPr>
          <w:sz w:val="28"/>
          <w:szCs w:val="28"/>
        </w:rPr>
        <w:t>.</w:t>
      </w:r>
      <w:r w:rsidRPr="00D67B50">
        <w:rPr>
          <w:rStyle w:val="epub-sectionitem"/>
          <w:sz w:val="28"/>
          <w:szCs w:val="28"/>
        </w:rPr>
        <w:t xml:space="preserve"> </w:t>
      </w:r>
    </w:p>
    <w:p w14:paraId="248E1632" w14:textId="77777777" w:rsidR="00F9484B" w:rsidRDefault="00F9484B" w:rsidP="00F9484B">
      <w:pPr>
        <w:shd w:val="clear" w:color="auto" w:fill="FFFFFF"/>
        <w:spacing w:after="0" w:line="240" w:lineRule="auto"/>
        <w:ind w:firstLine="708"/>
        <w:jc w:val="both"/>
        <w:rPr>
          <w:rFonts w:ascii="Times New Roman" w:hAnsi="Times New Roman" w:cs="Times New Roman"/>
          <w:sz w:val="28"/>
          <w:szCs w:val="28"/>
        </w:rPr>
      </w:pPr>
      <w:r w:rsidRPr="002C7704">
        <w:rPr>
          <w:rFonts w:ascii="Times New Roman" w:hAnsi="Times New Roman" w:cs="Times New Roman"/>
          <w:sz w:val="28"/>
          <w:szCs w:val="28"/>
        </w:rPr>
        <w:t>В общенациональном исследовании в Японии, проведенном в виде многоцентрового проспективного когортного исследования, оценивали влияние КР на пациентов с СН. В этом исследовании строго соблюдалось регулярное участие в КР в течение 6 месяцев после выписки и обнаружили положительное влияние КР на прогноз, подтверждая, что КР является стандартным лечен</w:t>
      </w:r>
      <w:r>
        <w:rPr>
          <w:rFonts w:ascii="Times New Roman" w:hAnsi="Times New Roman" w:cs="Times New Roman"/>
          <w:sz w:val="28"/>
          <w:szCs w:val="28"/>
        </w:rPr>
        <w:t xml:space="preserve">ием пациентов с СН. Упражнения </w:t>
      </w:r>
      <w:r w:rsidRPr="002C7704">
        <w:rPr>
          <w:rFonts w:ascii="Times New Roman" w:hAnsi="Times New Roman" w:cs="Times New Roman"/>
          <w:sz w:val="28"/>
          <w:szCs w:val="28"/>
        </w:rPr>
        <w:t>оказывали системное воздействие, включая центральную нервную систему и вегетативную регуляцию, а также функции скелетных мышц и сосудов, что, в свою очередь, улучш</w:t>
      </w:r>
      <w:r>
        <w:rPr>
          <w:rFonts w:ascii="Times New Roman" w:hAnsi="Times New Roman" w:cs="Times New Roman"/>
          <w:sz w:val="28"/>
          <w:szCs w:val="28"/>
        </w:rPr>
        <w:t>ало функциональные возможности.</w:t>
      </w:r>
    </w:p>
    <w:p w14:paraId="79F64810" w14:textId="77777777" w:rsidR="00F9484B" w:rsidRDefault="00F9484B" w:rsidP="00F9484B">
      <w:pPr>
        <w:shd w:val="clear" w:color="auto" w:fill="FFFFFF"/>
        <w:spacing w:after="0" w:line="240" w:lineRule="auto"/>
        <w:ind w:firstLine="708"/>
        <w:jc w:val="both"/>
        <w:rPr>
          <w:rFonts w:ascii="Times New Roman" w:hAnsi="Times New Roman" w:cs="Times New Roman"/>
          <w:sz w:val="28"/>
          <w:szCs w:val="28"/>
        </w:rPr>
      </w:pPr>
      <w:r w:rsidRPr="002C7704">
        <w:rPr>
          <w:rFonts w:ascii="Times New Roman" w:hAnsi="Times New Roman" w:cs="Times New Roman"/>
          <w:sz w:val="28"/>
          <w:szCs w:val="28"/>
        </w:rPr>
        <w:t xml:space="preserve">Примечательным открытием этого исследования было то, что регулярное участие в </w:t>
      </w:r>
      <w:r>
        <w:rPr>
          <w:rFonts w:ascii="Times New Roman" w:hAnsi="Times New Roman" w:cs="Times New Roman"/>
          <w:sz w:val="28"/>
          <w:szCs w:val="28"/>
        </w:rPr>
        <w:t>КР</w:t>
      </w:r>
      <w:r w:rsidRPr="002C7704">
        <w:rPr>
          <w:rFonts w:ascii="Times New Roman" w:hAnsi="Times New Roman" w:cs="Times New Roman"/>
          <w:sz w:val="28"/>
          <w:szCs w:val="28"/>
        </w:rPr>
        <w:t xml:space="preserve"> не было связано с улучшением прогноза после 6 месяцев после выписки. </w:t>
      </w:r>
      <w:r>
        <w:rPr>
          <w:rFonts w:ascii="Times New Roman" w:hAnsi="Times New Roman" w:cs="Times New Roman"/>
          <w:sz w:val="28"/>
          <w:szCs w:val="28"/>
        </w:rPr>
        <w:t>Авторы предположили</w:t>
      </w:r>
      <w:r w:rsidRPr="002C7704">
        <w:rPr>
          <w:rFonts w:ascii="Times New Roman" w:hAnsi="Times New Roman" w:cs="Times New Roman"/>
          <w:sz w:val="28"/>
          <w:szCs w:val="28"/>
        </w:rPr>
        <w:t>, что эффекты КР ослабевают после завершения программы КР. Следовательно, медицинскому персоналу может потребоваться уделять больше внимания обучению пациентов, принимая во внимание долгосрочное ведение пациентов с сердечной недостаточностью. Основным выводом этого исследования было то, что регулярное участие в КР в течение 6 месяцев после выписки было связано со снижением частоты клинических событий, однако указывает на необходимость других вмешательств для поддержания этих эффектов в долгосрочной перспективе</w:t>
      </w:r>
      <w:r>
        <w:rPr>
          <w:rFonts w:ascii="Times New Roman" w:hAnsi="Times New Roman" w:cs="Times New Roman"/>
          <w:sz w:val="28"/>
          <w:szCs w:val="28"/>
        </w:rPr>
        <w:t xml:space="preserve"> [174]</w:t>
      </w:r>
      <w:r w:rsidRPr="002C7704">
        <w:rPr>
          <w:rFonts w:ascii="Times New Roman" w:hAnsi="Times New Roman" w:cs="Times New Roman"/>
          <w:sz w:val="28"/>
          <w:szCs w:val="28"/>
        </w:rPr>
        <w:t>.</w:t>
      </w:r>
    </w:p>
    <w:p w14:paraId="78378E16" w14:textId="77777777" w:rsidR="00F9484B" w:rsidRPr="003825FC" w:rsidRDefault="00F9484B" w:rsidP="00F9484B">
      <w:pPr>
        <w:shd w:val="clear" w:color="auto" w:fill="FFFFFF"/>
        <w:spacing w:after="0" w:line="240" w:lineRule="auto"/>
        <w:ind w:firstLine="708"/>
        <w:jc w:val="both"/>
        <w:rPr>
          <w:rFonts w:ascii="Times New Roman" w:hAnsi="Times New Roman" w:cs="Times New Roman"/>
          <w:sz w:val="28"/>
        </w:rPr>
      </w:pPr>
      <w:r w:rsidRPr="003825FC">
        <w:rPr>
          <w:rFonts w:ascii="Times New Roman" w:hAnsi="Times New Roman" w:cs="Times New Roman"/>
          <w:sz w:val="28"/>
        </w:rPr>
        <w:t xml:space="preserve">В следующий обзор было включено 85 испытаний, в </w:t>
      </w:r>
      <w:r>
        <w:rPr>
          <w:rFonts w:ascii="Times New Roman" w:hAnsi="Times New Roman" w:cs="Times New Roman"/>
          <w:sz w:val="28"/>
        </w:rPr>
        <w:t>которых было рандомизировано 23</w:t>
      </w:r>
      <w:r w:rsidRPr="003825FC">
        <w:rPr>
          <w:rFonts w:ascii="Times New Roman" w:hAnsi="Times New Roman" w:cs="Times New Roman"/>
          <w:sz w:val="28"/>
        </w:rPr>
        <w:t xml:space="preserve">430 человек с ИБС (преимущественно пациенты после ИМ и после реваскуляризации). Оценивали клиническую и экономическую эффективность КР на основе физических упражнений (физические тренировки отдельно или в сочетании с психосоциальными или образовательными вмешательствами) по сравнению с контролем «без физических упражнений» в отношении смертности, заболеваемости и качества жизни, связанного со здоровьем (КЖСЗ). Было установлено, что при краткосрочном наблюдении (от 6 до 12 месяцев) КР на основе ФУ, незначимо снижает смертность от всех причин (ОР 0,87, 95% ДИ 0,73–1,04), значительно снижает частоту ИМ (ОР 0,72, 95% ДИ 0,55- 0,93; ЧБНЛ 75, 95% ДИ 47-2980) и частоту госпитализаций по всем причинам (ОР 0,58, 95% ДИ 0,43-0,77; ЧБНЛ 12, 95% ДИ 9-21).  При среднесрочном наблюдении, разница в смертности от всех причин, ЧКВ, АКШ и госпитализации по всем причинам оказалась незначительной или отсутствовала, однако было обнаружено значительное снижение смертности от ССЗ (ОР 0,77, 95% ДИ от 0,63 до 0,93; 5 испытаний). При длительном </w:t>
      </w:r>
      <w:r w:rsidRPr="003825FC">
        <w:rPr>
          <w:rFonts w:ascii="Times New Roman" w:hAnsi="Times New Roman" w:cs="Times New Roman"/>
          <w:sz w:val="28"/>
        </w:rPr>
        <w:lastRenderedPageBreak/>
        <w:t>наблюдении выявлено, что КР на основе ФУ приводит к значительному снижению смертности от ССЗ (ОР 0,58, 95% ДИ 0,43-0,78) и ИМ (ОР 0,67, 95% ДИ 0,50-0,90). Также были доказательства того, что КР на основе ФУ может немного повысить КЖСЗ по нескольким подшкалам (психический компонент SF-36, физическое функционирование, физическая работоспособность, общее состояние здоровья, жизнеспособность, социальное функционирование и показатели психического здоровья) в течение 12 месяцев наблюдения [1</w:t>
      </w:r>
      <w:r>
        <w:rPr>
          <w:rFonts w:ascii="Times New Roman" w:hAnsi="Times New Roman" w:cs="Times New Roman"/>
          <w:sz w:val="28"/>
        </w:rPr>
        <w:t>75</w:t>
      </w:r>
      <w:r w:rsidRPr="003825FC">
        <w:rPr>
          <w:rFonts w:ascii="Times New Roman" w:hAnsi="Times New Roman" w:cs="Times New Roman"/>
          <w:sz w:val="28"/>
        </w:rPr>
        <w:t xml:space="preserve">]. </w:t>
      </w:r>
    </w:p>
    <w:p w14:paraId="0652E100"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B. Martin и соавт. провели ретроспективное исследование, проанализировав данные 5641 пациента (средний возраст – (60,0±10,3) лет) с ИМ, участвовавших в КР. На основании MET пациентов классифицировали в группы с низким (&lt;5 МЕТ), умеренным (5-8 METs) или высоким уровнем ФН (&gt;8 METs). Базовые показатели предполагали долгосрочную смертность: по сравнению с группой с низким уровнем ФН пациенты с умеренными показателями ФН имели OR 0,54 (95% ДИ 0,42-0,69). Улучшение пороговой мощности в течение 12 недель было связано с уменьшением общей смертности: с 13% снижением этого показателя с каждым увеличением МЕТ (P&lt;001) и уменьшением на 30% у пациентов начинавших КР с низким уровнем ФН. За 1 год каждый прирост пороговой мощности был связан с 25% уменьшением общей смертности во всей группе (P&lt;0,001) [</w:t>
      </w:r>
      <w:r>
        <w:rPr>
          <w:rFonts w:ascii="Times New Roman" w:hAnsi="Times New Roman" w:cs="Times New Roman"/>
          <w:sz w:val="28"/>
        </w:rPr>
        <w:t>176</w:t>
      </w:r>
      <w:r w:rsidRPr="003438DD">
        <w:rPr>
          <w:rFonts w:ascii="Times New Roman" w:hAnsi="Times New Roman" w:cs="Times New Roman"/>
          <w:sz w:val="28"/>
        </w:rPr>
        <w:t xml:space="preserve">]. </w:t>
      </w:r>
    </w:p>
    <w:p w14:paraId="348E6BFB" w14:textId="77777777" w:rsidR="00F9484B"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Была выявлена связь между уровнем ФН в рамках КР и показателями сердечно-сосудистой смертности, госпитализации, АКШ и повторного ИМ. Авторы продемонстрировали, что для уменьшения чрескожных коронарных вмешательств из-за рестенозов ранее установленных стентов, смертности, госпитализации, АКШ и повторных инфарктов у пациентов, перенесших ИМ, может потребоваться не менее 36 сеансов ФТ или высокий у</w:t>
      </w:r>
      <w:r>
        <w:rPr>
          <w:rFonts w:ascii="Times New Roman" w:hAnsi="Times New Roman" w:cs="Times New Roman"/>
          <w:sz w:val="28"/>
        </w:rPr>
        <w:t>ровень КР</w:t>
      </w:r>
      <w:r w:rsidRPr="003438DD">
        <w:rPr>
          <w:rFonts w:ascii="Times New Roman" w:hAnsi="Times New Roman" w:cs="Times New Roman"/>
          <w:sz w:val="28"/>
        </w:rPr>
        <w:t xml:space="preserve"> [</w:t>
      </w:r>
      <w:r>
        <w:rPr>
          <w:rFonts w:ascii="Times New Roman" w:hAnsi="Times New Roman" w:cs="Times New Roman"/>
          <w:sz w:val="28"/>
        </w:rPr>
        <w:t>177</w:t>
      </w:r>
      <w:r w:rsidRPr="003438DD">
        <w:rPr>
          <w:rFonts w:ascii="Times New Roman" w:hAnsi="Times New Roman" w:cs="Times New Roman"/>
          <w:sz w:val="28"/>
        </w:rPr>
        <w:t>]</w:t>
      </w:r>
      <w:r>
        <w:rPr>
          <w:rFonts w:ascii="Times New Roman" w:hAnsi="Times New Roman" w:cs="Times New Roman"/>
          <w:sz w:val="28"/>
        </w:rPr>
        <w:t>.</w:t>
      </w:r>
    </w:p>
    <w:p w14:paraId="56D151C0" w14:textId="77777777" w:rsidR="00F9484B" w:rsidRDefault="00F9484B" w:rsidP="00F9484B">
      <w:pPr>
        <w:spacing w:after="0" w:line="240" w:lineRule="auto"/>
        <w:ind w:firstLine="709"/>
        <w:contextualSpacing/>
        <w:jc w:val="both"/>
        <w:rPr>
          <w:rFonts w:ascii="Times New Roman" w:hAnsi="Times New Roman" w:cs="Times New Roman"/>
          <w:color w:val="212121"/>
          <w:sz w:val="28"/>
          <w:szCs w:val="28"/>
        </w:rPr>
      </w:pPr>
      <w:r w:rsidRPr="00B25C47">
        <w:rPr>
          <w:rFonts w:ascii="Times New Roman" w:hAnsi="Times New Roman" w:cs="Times New Roman"/>
          <w:sz w:val="28"/>
          <w:szCs w:val="28"/>
        </w:rPr>
        <w:t xml:space="preserve">В исследование Anderson </w:t>
      </w:r>
      <w:r w:rsidRPr="00B25C47">
        <w:rPr>
          <w:rFonts w:ascii="Times New Roman" w:hAnsi="Times New Roman" w:cs="Times New Roman"/>
          <w:sz w:val="28"/>
          <w:szCs w:val="28"/>
          <w:lang w:val="en-US"/>
        </w:rPr>
        <w:t>D</w:t>
      </w:r>
      <w:r w:rsidRPr="00B25C47">
        <w:rPr>
          <w:rFonts w:ascii="Times New Roman" w:hAnsi="Times New Roman" w:cs="Times New Roman"/>
          <w:sz w:val="28"/>
          <w:szCs w:val="28"/>
        </w:rPr>
        <w:t>.</w:t>
      </w:r>
      <w:r>
        <w:rPr>
          <w:rFonts w:ascii="Times New Roman" w:hAnsi="Times New Roman" w:cs="Times New Roman"/>
          <w:sz w:val="28"/>
          <w:szCs w:val="28"/>
        </w:rPr>
        <w:t xml:space="preserve"> С соавторами</w:t>
      </w:r>
      <w:r w:rsidRPr="00B25C47">
        <w:rPr>
          <w:rFonts w:ascii="Times New Roman" w:hAnsi="Times New Roman" w:cs="Times New Roman"/>
          <w:sz w:val="28"/>
          <w:szCs w:val="28"/>
        </w:rPr>
        <w:t xml:space="preserve"> было включено </w:t>
      </w:r>
      <w:r>
        <w:rPr>
          <w:rFonts w:ascii="Times New Roman" w:hAnsi="Times New Roman" w:cs="Times New Roman"/>
          <w:color w:val="212121"/>
          <w:sz w:val="28"/>
          <w:szCs w:val="28"/>
        </w:rPr>
        <w:t>63 исследования с 14</w:t>
      </w:r>
      <w:r w:rsidRPr="00B25C47">
        <w:rPr>
          <w:rFonts w:ascii="Times New Roman" w:hAnsi="Times New Roman" w:cs="Times New Roman"/>
          <w:color w:val="212121"/>
          <w:sz w:val="28"/>
          <w:szCs w:val="28"/>
        </w:rPr>
        <w:t>486 участниками со средним периодом наблюдения 12 месяцев. По результатам КР привела к снижению сердечно-сосудистой смертности (</w:t>
      </w:r>
      <w:r w:rsidRPr="00B25C47">
        <w:rPr>
          <w:rFonts w:ascii="Times New Roman" w:hAnsi="Times New Roman" w:cs="Times New Roman"/>
          <w:color w:val="212121"/>
          <w:sz w:val="28"/>
          <w:szCs w:val="28"/>
          <w:lang w:val="en-US"/>
        </w:rPr>
        <w:t>OR</w:t>
      </w:r>
      <w:r>
        <w:rPr>
          <w:rFonts w:ascii="Times New Roman" w:hAnsi="Times New Roman" w:cs="Times New Roman"/>
          <w:color w:val="212121"/>
          <w:sz w:val="28"/>
          <w:szCs w:val="28"/>
        </w:rPr>
        <w:t xml:space="preserve"> </w:t>
      </w:r>
      <w:r w:rsidRPr="00B25C47">
        <w:rPr>
          <w:rFonts w:ascii="Times New Roman" w:hAnsi="Times New Roman" w:cs="Times New Roman"/>
          <w:color w:val="212121"/>
          <w:sz w:val="28"/>
          <w:szCs w:val="28"/>
        </w:rPr>
        <w:t>0,74; 95% ДИ 0,64-0,86) и риска госпитализаций (</w:t>
      </w:r>
      <w:r w:rsidRPr="00B25C47">
        <w:rPr>
          <w:rFonts w:ascii="Times New Roman" w:hAnsi="Times New Roman" w:cs="Times New Roman"/>
          <w:color w:val="212121"/>
          <w:sz w:val="28"/>
          <w:szCs w:val="28"/>
          <w:lang w:val="en-US"/>
        </w:rPr>
        <w:t>OR</w:t>
      </w:r>
      <w:r w:rsidRPr="00B25C47">
        <w:rPr>
          <w:rFonts w:ascii="Times New Roman" w:hAnsi="Times New Roman" w:cs="Times New Roman"/>
          <w:color w:val="212121"/>
          <w:sz w:val="28"/>
          <w:szCs w:val="28"/>
        </w:rPr>
        <w:t xml:space="preserve"> 0,82; 95% ДИ 0,70-0,96). Большинство исследований (14 из 20) показали более высокие уровни качества жизни, связанного со здоровьем, в 1 или более областях после КР </w:t>
      </w:r>
      <w:r>
        <w:rPr>
          <w:rFonts w:ascii="Times New Roman" w:hAnsi="Times New Roman" w:cs="Times New Roman"/>
          <w:color w:val="212121"/>
          <w:sz w:val="28"/>
          <w:szCs w:val="28"/>
        </w:rPr>
        <w:t>[178]</w:t>
      </w:r>
      <w:r w:rsidRPr="00B25C47">
        <w:rPr>
          <w:rFonts w:ascii="Times New Roman" w:hAnsi="Times New Roman" w:cs="Times New Roman"/>
          <w:color w:val="212121"/>
          <w:sz w:val="28"/>
          <w:szCs w:val="28"/>
        </w:rPr>
        <w:t>.</w:t>
      </w:r>
    </w:p>
    <w:p w14:paraId="373A1D39" w14:textId="77777777" w:rsidR="00F9484B" w:rsidRPr="003438DD" w:rsidRDefault="00F9484B" w:rsidP="00F9484B">
      <w:pPr>
        <w:spacing w:after="0"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Физические упражнения могут снизить уровни холестерина и ЛПНП в плазме, в то же время PCSK9 играет важную роль в регуляции рецептора ЛПНП. C. Kamani et al. обнаружили значительное снижение средних уровней PCSK9 и ЛПНП у добровольцев после 3-месячного наблюдения. 67 здоровых сотрудников больниц, участвовавших в 6-месячном исследовании, активно использовали ступеньки вместо лифтов в течение 3 месяцев, а затем через 3 месяца по желанию. Изучали уровни PCSK9 в сыворотке крови в начале исследования через 3 и 6 месяцев. Через 3 месяца наблюдалось значительное снижение средних уровней PCSK9 с 403,6 до 324,3 нг/мл (р=0,001), а также значительное снижение средних уровней ЛПНП от 5 до 3,3 мМ (р=0,01). Исследователи показали, что физические тренировки связаны с уменьшением уровня PCSK9 и влияют на ЛПНП путем модуляции PCSK9 [</w:t>
      </w:r>
      <w:r>
        <w:rPr>
          <w:rFonts w:ascii="Times New Roman" w:hAnsi="Times New Roman" w:cs="Times New Roman"/>
          <w:sz w:val="28"/>
        </w:rPr>
        <w:t>179</w:t>
      </w:r>
      <w:r w:rsidRPr="003438DD">
        <w:rPr>
          <w:rFonts w:ascii="Times New Roman" w:hAnsi="Times New Roman" w:cs="Times New Roman"/>
          <w:sz w:val="28"/>
        </w:rPr>
        <w:t>].</w:t>
      </w:r>
    </w:p>
    <w:p w14:paraId="4B7FF1D1" w14:textId="77777777" w:rsidR="00F9484B" w:rsidRPr="003438DD" w:rsidRDefault="00F9484B" w:rsidP="00F9484B">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lastRenderedPageBreak/>
        <w:t>S. Kodama с соавторами</w:t>
      </w:r>
      <w:r w:rsidRPr="003438DD">
        <w:rPr>
          <w:rFonts w:ascii="Times New Roman" w:hAnsi="Times New Roman" w:cs="Times New Roman"/>
          <w:sz w:val="28"/>
        </w:rPr>
        <w:t xml:space="preserve"> на основании метаанализа 25 рандомизированных контролируемых исследований выявили увеличение содержания ЛПВП на 2,53 мг/дл при уровне аэробных упражнений 5,3 МЕ</w:t>
      </w:r>
      <w:r>
        <w:rPr>
          <w:rFonts w:ascii="Times New Roman" w:hAnsi="Times New Roman" w:cs="Times New Roman"/>
          <w:sz w:val="28"/>
        </w:rPr>
        <w:t>Т</w:t>
      </w:r>
      <w:r w:rsidRPr="003438DD">
        <w:rPr>
          <w:rFonts w:ascii="Times New Roman" w:hAnsi="Times New Roman" w:cs="Times New Roman"/>
          <w:sz w:val="28"/>
        </w:rPr>
        <w:t xml:space="preserve"> [</w:t>
      </w:r>
      <w:r>
        <w:rPr>
          <w:rFonts w:ascii="Times New Roman" w:hAnsi="Times New Roman" w:cs="Times New Roman"/>
          <w:sz w:val="28"/>
        </w:rPr>
        <w:t>180</w:t>
      </w:r>
      <w:r w:rsidRPr="003438DD">
        <w:rPr>
          <w:rFonts w:ascii="Times New Roman" w:hAnsi="Times New Roman" w:cs="Times New Roman"/>
          <w:sz w:val="28"/>
        </w:rPr>
        <w:t>]</w:t>
      </w:r>
      <w:r>
        <w:rPr>
          <w:rFonts w:ascii="Times New Roman" w:hAnsi="Times New Roman" w:cs="Times New Roman"/>
          <w:sz w:val="28"/>
        </w:rPr>
        <w:t>.</w:t>
      </w:r>
      <w:r w:rsidRPr="003438DD">
        <w:rPr>
          <w:rFonts w:ascii="Times New Roman" w:hAnsi="Times New Roman" w:cs="Times New Roman"/>
          <w:sz w:val="28"/>
        </w:rPr>
        <w:t xml:space="preserve"> Впрочем, более глубинные биохимические процессы про- и антиоксидантных состояний, нарушения обмена липопротеиновых частиц почти не изучались.</w:t>
      </w:r>
    </w:p>
    <w:p w14:paraId="066CBE2A"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Согласно исследованию Y. Zhang и соавт., ФТ могут улучшить качество жизни пациентов после ИМ, увеличивая ФВ и улучшая переносимость ФН: после стентирования группа пациентов с ФТ показала лучшие результаты, чем контрольная, - было значительно меньше рецидивов стенокардии (р&lt;0,01), больше возросла ФВ (р&lt;0,01) [</w:t>
      </w:r>
      <w:r w:rsidRPr="000D17E7">
        <w:rPr>
          <w:rFonts w:ascii="Times New Roman" w:hAnsi="Times New Roman" w:cs="Times New Roman"/>
          <w:sz w:val="28"/>
        </w:rPr>
        <w:t>1</w:t>
      </w:r>
      <w:r>
        <w:rPr>
          <w:rFonts w:ascii="Times New Roman" w:hAnsi="Times New Roman" w:cs="Times New Roman"/>
          <w:sz w:val="28"/>
        </w:rPr>
        <w:t>81</w:t>
      </w:r>
      <w:r w:rsidRPr="003438DD">
        <w:rPr>
          <w:rFonts w:ascii="Times New Roman" w:hAnsi="Times New Roman" w:cs="Times New Roman"/>
          <w:sz w:val="28"/>
        </w:rPr>
        <w:t>].</w:t>
      </w:r>
    </w:p>
    <w:p w14:paraId="14C7FF91"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В ходе продолжительного выполнения ФТ и развития тренированности уменьшается реакция АД и ЧСС на ФН, развивается стойкость к гипоксии и, как результат, повышается порог ишемии, существенно увеличивается толерантность к ФН. Тренировки в течение года позволяют удержать толерантность больных к ФН на достигнутом уровне. Систематическая ФН является гарантией сохранения достигнутого эффекта и состояния пациентов [</w:t>
      </w:r>
      <w:r>
        <w:rPr>
          <w:rFonts w:ascii="Times New Roman" w:hAnsi="Times New Roman" w:cs="Times New Roman"/>
          <w:sz w:val="28"/>
        </w:rPr>
        <w:t>182</w:t>
      </w:r>
      <w:r w:rsidRPr="003438DD">
        <w:rPr>
          <w:rFonts w:ascii="Times New Roman" w:hAnsi="Times New Roman" w:cs="Times New Roman"/>
          <w:sz w:val="28"/>
        </w:rPr>
        <w:t>].</w:t>
      </w:r>
    </w:p>
    <w:p w14:paraId="57A41AE4" w14:textId="77777777" w:rsidR="00F9484B"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 xml:space="preserve">Развитие диастолической дисфункции увеличивает риск развития осложнений, повторной реваскуляризации, дальнейшего развития миокардиальной недостаточности. Н. П. Лямина и </w:t>
      </w:r>
      <w:r>
        <w:rPr>
          <w:rFonts w:ascii="Times New Roman" w:hAnsi="Times New Roman" w:cs="Times New Roman"/>
          <w:sz w:val="28"/>
        </w:rPr>
        <w:t>соавт</w:t>
      </w:r>
      <w:r w:rsidRPr="003438DD">
        <w:rPr>
          <w:rFonts w:ascii="Times New Roman" w:hAnsi="Times New Roman" w:cs="Times New Roman"/>
          <w:sz w:val="28"/>
        </w:rPr>
        <w:t>. выяснила, что дополнение реабилитационной программы контролируемыми по нагрузке регулярными физическими тренировками пациентов с диастолической дисфункцией, перенесших чрескожное коронарное вмешательство, способствовало снижению толерантности к физическим нагрузкам, улучшению показателей трансмитрального кровотока, положительной динамике диастолич</w:t>
      </w:r>
      <w:r>
        <w:rPr>
          <w:rFonts w:ascii="Times New Roman" w:hAnsi="Times New Roman" w:cs="Times New Roman"/>
          <w:sz w:val="28"/>
        </w:rPr>
        <w:t>еской функции [183</w:t>
      </w:r>
      <w:r w:rsidRPr="003438DD">
        <w:rPr>
          <w:rFonts w:ascii="Times New Roman" w:hAnsi="Times New Roman" w:cs="Times New Roman"/>
          <w:sz w:val="28"/>
        </w:rPr>
        <w:t>]</w:t>
      </w:r>
      <w:r>
        <w:rPr>
          <w:rFonts w:ascii="Times New Roman" w:hAnsi="Times New Roman" w:cs="Times New Roman"/>
          <w:sz w:val="28"/>
        </w:rPr>
        <w:t>.</w:t>
      </w:r>
    </w:p>
    <w:p w14:paraId="4DA88607"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932CFD">
        <w:rPr>
          <w:rFonts w:ascii="Times New Roman" w:hAnsi="Times New Roman" w:cs="Times New Roman"/>
          <w:sz w:val="28"/>
        </w:rPr>
        <w:t>В</w:t>
      </w:r>
      <w:r w:rsidRPr="003438DD">
        <w:rPr>
          <w:rFonts w:ascii="Times New Roman" w:hAnsi="Times New Roman" w:cs="Times New Roman"/>
          <w:sz w:val="28"/>
        </w:rPr>
        <w:t xml:space="preserve"> исследовании Lawler, Filion, Eisenberg изучается эффективность кардиореабилитации на основе физических упражнений у пациентов, перенесших инфаркт миокарда. Большинство вмешательств с физическими упражнениями были в форме ходьбы от 30 минут до 1 часа и езды на велосипеде с велоэргометром от 20 до 30 минут. Вмешательства проводились в рамках стационарно-групповой КР, домашней КР и смешанной (среди пациентов, проходящих как стационарную/групповую КР, так и домашнюю КР). Результат исследований показал статистически значимое снижение частоты повторных инфарктов</w:t>
      </w:r>
      <w:r>
        <w:rPr>
          <w:rFonts w:ascii="Times New Roman" w:hAnsi="Times New Roman" w:cs="Times New Roman"/>
          <w:sz w:val="28"/>
        </w:rPr>
        <w:t xml:space="preserve"> (ОШ 0,53, 95% ДИ 0,38-0,76)</w:t>
      </w:r>
      <w:r w:rsidRPr="003438DD">
        <w:rPr>
          <w:rFonts w:ascii="Times New Roman" w:hAnsi="Times New Roman" w:cs="Times New Roman"/>
          <w:sz w:val="28"/>
        </w:rPr>
        <w:t>, сердечной смертности</w:t>
      </w:r>
      <w:r>
        <w:rPr>
          <w:rFonts w:ascii="Times New Roman" w:hAnsi="Times New Roman" w:cs="Times New Roman"/>
          <w:sz w:val="28"/>
        </w:rPr>
        <w:t xml:space="preserve"> (ОШ 0,64, 95% ДИ 0,46-0,88)</w:t>
      </w:r>
      <w:r w:rsidRPr="003438DD">
        <w:rPr>
          <w:rFonts w:ascii="Times New Roman" w:hAnsi="Times New Roman" w:cs="Times New Roman"/>
          <w:sz w:val="28"/>
        </w:rPr>
        <w:t>, и смертности от всех причин</w:t>
      </w:r>
      <w:r>
        <w:rPr>
          <w:rFonts w:ascii="Times New Roman" w:hAnsi="Times New Roman" w:cs="Times New Roman"/>
          <w:sz w:val="28"/>
        </w:rPr>
        <w:t xml:space="preserve"> </w:t>
      </w:r>
      <w:r w:rsidRPr="00932CFD">
        <w:rPr>
          <w:rFonts w:ascii="Times New Roman" w:hAnsi="Times New Roman" w:cs="Times New Roman"/>
          <w:color w:val="212121"/>
          <w:sz w:val="28"/>
          <w:szCs w:val="28"/>
          <w:shd w:val="clear" w:color="auto" w:fill="FFFFFF"/>
        </w:rPr>
        <w:t>(ОШ 0,74, 95% ДИ 0</w:t>
      </w:r>
      <w:r w:rsidRPr="00544B77">
        <w:rPr>
          <w:rFonts w:ascii="Times New Roman" w:hAnsi="Times New Roman" w:cs="Times New Roman"/>
          <w:sz w:val="28"/>
        </w:rPr>
        <w:t xml:space="preserve">,58–0,95) </w:t>
      </w:r>
      <w:r w:rsidRPr="003438DD">
        <w:rPr>
          <w:rFonts w:ascii="Times New Roman" w:hAnsi="Times New Roman" w:cs="Times New Roman"/>
          <w:sz w:val="28"/>
        </w:rPr>
        <w:t>п</w:t>
      </w:r>
      <w:r>
        <w:rPr>
          <w:rFonts w:ascii="Times New Roman" w:hAnsi="Times New Roman" w:cs="Times New Roman"/>
          <w:sz w:val="28"/>
        </w:rPr>
        <w:t>осле</w:t>
      </w:r>
      <w:r w:rsidRPr="003438DD">
        <w:rPr>
          <w:rFonts w:ascii="Times New Roman" w:hAnsi="Times New Roman" w:cs="Times New Roman"/>
          <w:sz w:val="28"/>
        </w:rPr>
        <w:t xml:space="preserve"> ИМ на основе физической нагрузки</w:t>
      </w:r>
      <w:r w:rsidRPr="00AB14E5">
        <w:rPr>
          <w:rFonts w:ascii="Times New Roman" w:hAnsi="Times New Roman" w:cs="Times New Roman"/>
          <w:sz w:val="28"/>
        </w:rPr>
        <w:t xml:space="preserve"> [</w:t>
      </w:r>
      <w:r>
        <w:rPr>
          <w:rFonts w:ascii="Times New Roman" w:hAnsi="Times New Roman" w:cs="Times New Roman"/>
          <w:sz w:val="28"/>
        </w:rPr>
        <w:t>184</w:t>
      </w:r>
      <w:r w:rsidRPr="00AB14E5">
        <w:rPr>
          <w:rFonts w:ascii="Times New Roman" w:hAnsi="Times New Roman" w:cs="Times New Roman"/>
          <w:sz w:val="28"/>
        </w:rPr>
        <w:t>]</w:t>
      </w:r>
      <w:r w:rsidRPr="003438DD">
        <w:rPr>
          <w:rFonts w:ascii="Times New Roman" w:hAnsi="Times New Roman" w:cs="Times New Roman"/>
          <w:sz w:val="28"/>
        </w:rPr>
        <w:t>.</w:t>
      </w:r>
    </w:p>
    <w:p w14:paraId="552A9548" w14:textId="77777777" w:rsidR="00F9484B" w:rsidRPr="00544B77" w:rsidRDefault="00F9484B" w:rsidP="00F9484B">
      <w:pPr>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rPr>
        <w:t>Таким образом, КР способствует модификации</w:t>
      </w:r>
      <w:r w:rsidRPr="00544B77">
        <w:rPr>
          <w:rFonts w:ascii="Times New Roman" w:hAnsi="Times New Roman" w:cs="Times New Roman"/>
          <w:sz w:val="28"/>
        </w:rPr>
        <w:t xml:space="preserve"> кардиологических факторов риска </w:t>
      </w:r>
      <w:r w:rsidRPr="004F18DE">
        <w:rPr>
          <w:rFonts w:ascii="Times New Roman" w:hAnsi="Times New Roman" w:cs="Times New Roman"/>
          <w:sz w:val="28"/>
        </w:rPr>
        <w:t xml:space="preserve">[179, </w:t>
      </w:r>
      <w:r w:rsidR="006853A1" w:rsidRPr="004F18DE">
        <w:rPr>
          <w:rFonts w:ascii="Times New Roman" w:hAnsi="Times New Roman" w:cs="Times New Roman"/>
          <w:sz w:val="28"/>
        </w:rPr>
        <w:t xml:space="preserve">с. </w:t>
      </w:r>
      <w:r w:rsidR="004F18DE" w:rsidRPr="004F18DE">
        <w:rPr>
          <w:rFonts w:ascii="Times New Roman" w:hAnsi="Times New Roman" w:cs="Times New Roman"/>
          <w:sz w:val="28"/>
        </w:rPr>
        <w:t>1</w:t>
      </w:r>
      <w:r w:rsidR="006853A1" w:rsidRPr="004F18DE">
        <w:rPr>
          <w:rFonts w:ascii="Times New Roman" w:hAnsi="Times New Roman" w:cs="Times New Roman"/>
          <w:sz w:val="28"/>
        </w:rPr>
        <w:t>0</w:t>
      </w:r>
      <w:r w:rsidR="004F18DE" w:rsidRPr="004F18DE">
        <w:rPr>
          <w:rFonts w:ascii="Times New Roman" w:hAnsi="Times New Roman" w:cs="Times New Roman"/>
          <w:sz w:val="28"/>
        </w:rPr>
        <w:t>1</w:t>
      </w:r>
      <w:r w:rsidR="003D3D2B" w:rsidRPr="00FF77AC">
        <w:rPr>
          <w:rFonts w:ascii="Times New Roman" w:hAnsi="Times New Roman" w:cs="Times New Roman"/>
          <w:sz w:val="28"/>
        </w:rPr>
        <w:t>7</w:t>
      </w:r>
      <w:r w:rsidR="004F18DE" w:rsidRPr="004F18DE">
        <w:rPr>
          <w:rFonts w:ascii="Times New Roman" w:hAnsi="Times New Roman" w:cs="Times New Roman"/>
          <w:sz w:val="28"/>
        </w:rPr>
        <w:t>-102</w:t>
      </w:r>
      <w:r w:rsidR="003D3D2B" w:rsidRPr="00FF77AC">
        <w:rPr>
          <w:rFonts w:ascii="Times New Roman" w:hAnsi="Times New Roman" w:cs="Times New Roman"/>
          <w:sz w:val="28"/>
        </w:rPr>
        <w:t>4</w:t>
      </w:r>
      <w:r w:rsidRPr="004F18DE">
        <w:rPr>
          <w:rFonts w:ascii="Times New Roman" w:hAnsi="Times New Roman" w:cs="Times New Roman"/>
          <w:sz w:val="28"/>
        </w:rPr>
        <w:t>],</w:t>
      </w:r>
      <w:r w:rsidRPr="00544B77">
        <w:rPr>
          <w:rFonts w:ascii="Times New Roman" w:hAnsi="Times New Roman" w:cs="Times New Roman"/>
          <w:sz w:val="28"/>
        </w:rPr>
        <w:t xml:space="preserve"> </w:t>
      </w:r>
      <w:r>
        <w:rPr>
          <w:rFonts w:ascii="Times New Roman" w:hAnsi="Times New Roman" w:cs="Times New Roman"/>
          <w:sz w:val="28"/>
        </w:rPr>
        <w:t xml:space="preserve">улучшает </w:t>
      </w:r>
      <w:r w:rsidRPr="00544B77">
        <w:rPr>
          <w:rFonts w:ascii="Times New Roman" w:hAnsi="Times New Roman" w:cs="Times New Roman"/>
          <w:sz w:val="28"/>
        </w:rPr>
        <w:t>поведение в отношении здоровья [1</w:t>
      </w:r>
      <w:r>
        <w:rPr>
          <w:rFonts w:ascii="Times New Roman" w:hAnsi="Times New Roman" w:cs="Times New Roman"/>
          <w:sz w:val="28"/>
        </w:rPr>
        <w:t>85</w:t>
      </w:r>
      <w:r w:rsidRPr="00544B77">
        <w:rPr>
          <w:rFonts w:ascii="Times New Roman" w:hAnsi="Times New Roman" w:cs="Times New Roman"/>
          <w:sz w:val="28"/>
        </w:rPr>
        <w:t>, 1</w:t>
      </w:r>
      <w:r>
        <w:rPr>
          <w:rFonts w:ascii="Times New Roman" w:hAnsi="Times New Roman" w:cs="Times New Roman"/>
          <w:sz w:val="28"/>
        </w:rPr>
        <w:t xml:space="preserve">86], </w:t>
      </w:r>
      <w:r w:rsidRPr="00544B77">
        <w:rPr>
          <w:rFonts w:ascii="Times New Roman" w:hAnsi="Times New Roman" w:cs="Times New Roman"/>
          <w:sz w:val="28"/>
        </w:rPr>
        <w:t>качество жизни</w:t>
      </w:r>
      <w:r>
        <w:rPr>
          <w:rFonts w:ascii="Times New Roman" w:hAnsi="Times New Roman" w:cs="Times New Roman"/>
          <w:sz w:val="28"/>
        </w:rPr>
        <w:t xml:space="preserve"> и </w:t>
      </w:r>
      <w:r w:rsidRPr="00544B77">
        <w:rPr>
          <w:rFonts w:ascii="Times New Roman" w:hAnsi="Times New Roman" w:cs="Times New Roman"/>
          <w:sz w:val="28"/>
        </w:rPr>
        <w:t>повышение самоэффективности [1</w:t>
      </w:r>
      <w:r>
        <w:rPr>
          <w:rFonts w:ascii="Times New Roman" w:hAnsi="Times New Roman" w:cs="Times New Roman"/>
          <w:sz w:val="28"/>
        </w:rPr>
        <w:t xml:space="preserve">87], </w:t>
      </w:r>
      <w:r w:rsidRPr="00544B77">
        <w:rPr>
          <w:rFonts w:ascii="Times New Roman" w:hAnsi="Times New Roman" w:cs="Times New Roman"/>
          <w:sz w:val="28"/>
        </w:rPr>
        <w:t>психологический статус [1</w:t>
      </w:r>
      <w:r>
        <w:rPr>
          <w:rFonts w:ascii="Times New Roman" w:hAnsi="Times New Roman" w:cs="Times New Roman"/>
          <w:sz w:val="28"/>
        </w:rPr>
        <w:t>88</w:t>
      </w:r>
      <w:r w:rsidRPr="00544B77">
        <w:rPr>
          <w:rFonts w:ascii="Times New Roman" w:hAnsi="Times New Roman" w:cs="Times New Roman"/>
          <w:sz w:val="28"/>
        </w:rPr>
        <w:t>].</w:t>
      </w:r>
    </w:p>
    <w:p w14:paraId="5DADC3B8" w14:textId="77777777" w:rsidR="00F9484B" w:rsidRPr="003C2A9B"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 xml:space="preserve">При проведении обширного наблюдательного исследования пришли к выводу, что число реабилитационных тренировок (включая длительность, </w:t>
      </w:r>
      <w:r w:rsidRPr="003438DD">
        <w:rPr>
          <w:rFonts w:ascii="Times New Roman" w:hAnsi="Times New Roman" w:cs="Times New Roman"/>
          <w:sz w:val="28"/>
        </w:rPr>
        <w:lastRenderedPageBreak/>
        <w:t xml:space="preserve">интенсивность вмешательств и мотивацию участников) были связаны с лучшим прогнозом. Это подтверждено результатами исследования COSPEL, в котором длительные стратегии были более эффективными, чем </w:t>
      </w:r>
      <w:r>
        <w:rPr>
          <w:rFonts w:ascii="Times New Roman" w:hAnsi="Times New Roman" w:cs="Times New Roman"/>
          <w:sz w:val="28"/>
        </w:rPr>
        <w:t>краткосрочные [189</w:t>
      </w:r>
      <w:r w:rsidRPr="003438DD">
        <w:rPr>
          <w:rFonts w:ascii="Times New Roman" w:hAnsi="Times New Roman" w:cs="Times New Roman"/>
          <w:sz w:val="28"/>
        </w:rPr>
        <w:t>].</w:t>
      </w:r>
    </w:p>
    <w:p w14:paraId="6E3A5E81" w14:textId="77777777" w:rsidR="00F9484B" w:rsidRPr="003438DD" w:rsidRDefault="00F9484B" w:rsidP="00F9484B">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Н</w:t>
      </w:r>
      <w:r w:rsidRPr="003438DD">
        <w:rPr>
          <w:rFonts w:ascii="Times New Roman" w:hAnsi="Times New Roman" w:cs="Times New Roman"/>
          <w:sz w:val="28"/>
        </w:rPr>
        <w:t xml:space="preserve">есмотря на то, что </w:t>
      </w:r>
      <w:r>
        <w:rPr>
          <w:rFonts w:ascii="Times New Roman" w:hAnsi="Times New Roman" w:cs="Times New Roman"/>
          <w:sz w:val="28"/>
        </w:rPr>
        <w:t xml:space="preserve">краткосрочные программы, как показало </w:t>
      </w:r>
      <w:r w:rsidRPr="003438DD">
        <w:rPr>
          <w:rFonts w:ascii="Times New Roman" w:hAnsi="Times New Roman" w:cs="Times New Roman"/>
          <w:sz w:val="28"/>
        </w:rPr>
        <w:t>исследование Song (2013)</w:t>
      </w:r>
      <w:r>
        <w:rPr>
          <w:rFonts w:ascii="Times New Roman" w:hAnsi="Times New Roman" w:cs="Times New Roman"/>
          <w:sz w:val="28"/>
        </w:rPr>
        <w:t>, значительно увеличивают общую оценку</w:t>
      </w:r>
      <w:r w:rsidRPr="003438DD">
        <w:rPr>
          <w:rFonts w:ascii="Times New Roman" w:hAnsi="Times New Roman" w:cs="Times New Roman"/>
          <w:sz w:val="28"/>
        </w:rPr>
        <w:t xml:space="preserve"> самоэффективности, оценки поведения и улучшение качества жизни, </w:t>
      </w:r>
      <w:r>
        <w:rPr>
          <w:rFonts w:ascii="Times New Roman" w:hAnsi="Times New Roman" w:cs="Times New Roman"/>
          <w:sz w:val="28"/>
        </w:rPr>
        <w:t>все же 4 недели являю</w:t>
      </w:r>
      <w:r w:rsidRPr="003438DD">
        <w:rPr>
          <w:rFonts w:ascii="Times New Roman" w:hAnsi="Times New Roman" w:cs="Times New Roman"/>
          <w:sz w:val="28"/>
        </w:rPr>
        <w:t xml:space="preserve">тся относительно коротким периодом времени </w:t>
      </w:r>
      <w:r>
        <w:rPr>
          <w:rFonts w:ascii="Times New Roman" w:hAnsi="Times New Roman" w:cs="Times New Roman"/>
          <w:sz w:val="28"/>
        </w:rPr>
        <w:t xml:space="preserve">для </w:t>
      </w:r>
      <w:r w:rsidRPr="003438DD">
        <w:rPr>
          <w:rFonts w:ascii="Times New Roman" w:hAnsi="Times New Roman" w:cs="Times New Roman"/>
          <w:sz w:val="28"/>
        </w:rPr>
        <w:t xml:space="preserve">долгосрочного воздействия программы </w:t>
      </w:r>
      <w:r>
        <w:rPr>
          <w:rFonts w:ascii="Times New Roman" w:hAnsi="Times New Roman" w:cs="Times New Roman"/>
          <w:sz w:val="28"/>
        </w:rPr>
        <w:t>перечисленные критерии</w:t>
      </w:r>
      <w:r w:rsidRPr="003438DD">
        <w:rPr>
          <w:rFonts w:ascii="Times New Roman" w:hAnsi="Times New Roman" w:cs="Times New Roman"/>
          <w:sz w:val="28"/>
        </w:rPr>
        <w:t xml:space="preserve"> под влиянием КР. В </w:t>
      </w:r>
      <w:r>
        <w:rPr>
          <w:rFonts w:ascii="Times New Roman" w:hAnsi="Times New Roman" w:cs="Times New Roman"/>
          <w:sz w:val="28"/>
        </w:rPr>
        <w:t xml:space="preserve">этом </w:t>
      </w:r>
      <w:r w:rsidRPr="003438DD">
        <w:rPr>
          <w:rFonts w:ascii="Times New Roman" w:hAnsi="Times New Roman" w:cs="Times New Roman"/>
          <w:sz w:val="28"/>
        </w:rPr>
        <w:t xml:space="preserve">исследовании поведение в отношении здоровья измерялось с помощью самостоятельно заполняемого вопросника, где </w:t>
      </w:r>
      <w:r>
        <w:rPr>
          <w:rFonts w:ascii="Times New Roman" w:hAnsi="Times New Roman" w:cs="Times New Roman"/>
          <w:sz w:val="28"/>
        </w:rPr>
        <w:t>могла быть систематическая ошибка</w:t>
      </w:r>
      <w:r w:rsidRPr="003438DD">
        <w:rPr>
          <w:rFonts w:ascii="Times New Roman" w:hAnsi="Times New Roman" w:cs="Times New Roman"/>
          <w:sz w:val="28"/>
        </w:rPr>
        <w:t>.</w:t>
      </w:r>
    </w:p>
    <w:p w14:paraId="504873F2"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 xml:space="preserve">Положительное влияние КР связано с повышением качества жизни, снижением риска сердечно-сосудистых событий, снижением уровня смертности. </w:t>
      </w:r>
      <w:r>
        <w:rPr>
          <w:rFonts w:ascii="Times New Roman" w:hAnsi="Times New Roman" w:cs="Times New Roman"/>
          <w:sz w:val="28"/>
        </w:rPr>
        <w:t>Все мероприятия</w:t>
      </w:r>
      <w:r w:rsidRPr="003438DD">
        <w:rPr>
          <w:rFonts w:ascii="Times New Roman" w:hAnsi="Times New Roman" w:cs="Times New Roman"/>
          <w:sz w:val="28"/>
        </w:rPr>
        <w:t xml:space="preserve"> КР вносят вклад в предупреждение и снижение риска смертности, </w:t>
      </w:r>
      <w:r>
        <w:rPr>
          <w:rFonts w:ascii="Times New Roman" w:hAnsi="Times New Roman" w:cs="Times New Roman"/>
          <w:sz w:val="28"/>
        </w:rPr>
        <w:t xml:space="preserve">однако, </w:t>
      </w:r>
      <w:r w:rsidRPr="003438DD">
        <w:rPr>
          <w:rFonts w:ascii="Times New Roman" w:hAnsi="Times New Roman" w:cs="Times New Roman"/>
          <w:sz w:val="28"/>
        </w:rPr>
        <w:t>наибольший профилактический эффект оказывают физические тренировки и от</w:t>
      </w:r>
      <w:r>
        <w:rPr>
          <w:rFonts w:ascii="Times New Roman" w:hAnsi="Times New Roman" w:cs="Times New Roman"/>
          <w:sz w:val="28"/>
        </w:rPr>
        <w:t>каз от курения</w:t>
      </w:r>
      <w:r w:rsidRPr="003438DD">
        <w:rPr>
          <w:rFonts w:ascii="Times New Roman" w:hAnsi="Times New Roman" w:cs="Times New Roman"/>
          <w:sz w:val="28"/>
        </w:rPr>
        <w:t>.</w:t>
      </w:r>
    </w:p>
    <w:p w14:paraId="0694F923"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 xml:space="preserve">Полезные эффекты КР у больных </w:t>
      </w:r>
      <w:r>
        <w:rPr>
          <w:rFonts w:ascii="Times New Roman" w:hAnsi="Times New Roman" w:cs="Times New Roman"/>
          <w:sz w:val="28"/>
        </w:rPr>
        <w:t>ИБС</w:t>
      </w:r>
      <w:r w:rsidRPr="003438DD">
        <w:rPr>
          <w:rFonts w:ascii="Times New Roman" w:hAnsi="Times New Roman" w:cs="Times New Roman"/>
          <w:sz w:val="28"/>
        </w:rPr>
        <w:t xml:space="preserve"> были подтверждены результатами клинических исследований и мета-анализов. В исследовании Hammil В. et аl., включавшее более 600 тыс. пациентов, госпитализированных с острым коронарным вмешательством или коронарным шунтированием, 73045 пациентов (12,2%) приняли участие в программах КР.</w:t>
      </w:r>
    </w:p>
    <w:p w14:paraId="1C266E9C"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Через год уровень смертности в этой группе пациентов составлял 2,2% по сравнению с 5,3% у больных, не проходивших реабилитацию. Дальнейшее наблюдение подтвердило пользу реабилитационных ме</w:t>
      </w:r>
      <w:r w:rsidR="00FA35EB">
        <w:rPr>
          <w:rFonts w:ascii="Times New Roman" w:hAnsi="Times New Roman" w:cs="Times New Roman"/>
          <w:sz w:val="28"/>
        </w:rPr>
        <w:t>Р.</w:t>
      </w:r>
      <w:r w:rsidRPr="003438DD">
        <w:rPr>
          <w:rFonts w:ascii="Times New Roman" w:hAnsi="Times New Roman" w:cs="Times New Roman"/>
          <w:sz w:val="28"/>
        </w:rPr>
        <w:t xml:space="preserve"> 5-летний уровень смертности составлял 16,3 и 24,6% в группах с и без</w:t>
      </w:r>
      <w:r>
        <w:rPr>
          <w:rFonts w:ascii="Times New Roman" w:hAnsi="Times New Roman" w:cs="Times New Roman"/>
          <w:sz w:val="28"/>
        </w:rPr>
        <w:t xml:space="preserve"> КР соответственно [190</w:t>
      </w:r>
      <w:r w:rsidRPr="003438DD">
        <w:rPr>
          <w:rFonts w:ascii="Times New Roman" w:hAnsi="Times New Roman" w:cs="Times New Roman"/>
          <w:sz w:val="28"/>
        </w:rPr>
        <w:t>].</w:t>
      </w:r>
    </w:p>
    <w:p w14:paraId="096E27AC"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В перспективном исследовании влияния КР на состояние здоровья пациентов после ИМ, проведенном Wiadomości Lekarskie (2022) в одной из его частей были выявлены формы реабилитации, используемые респондентами в рамках предложенных программ. Полученные результаты подтверждают важность использования широкого спектра форм кардиореабилитации для оптимального восстановления после ИМ. Кардиореабилитация, проводимая у исследуемых пациентов, обычно</w:t>
      </w:r>
      <w:r>
        <w:rPr>
          <w:rFonts w:ascii="Times New Roman" w:hAnsi="Times New Roman" w:cs="Times New Roman"/>
          <w:sz w:val="28"/>
        </w:rPr>
        <w:t xml:space="preserve"> включала физические упражнения, из которых о</w:t>
      </w:r>
      <w:r w:rsidRPr="003438DD">
        <w:rPr>
          <w:rFonts w:ascii="Times New Roman" w:hAnsi="Times New Roman" w:cs="Times New Roman"/>
          <w:sz w:val="28"/>
        </w:rPr>
        <w:t>бщие фитнес-упражнения (40%) и упражнения на выносливость и сопротивление (по 25%) были наиболее часто используемыми у пациентов с ИМ.</w:t>
      </w:r>
    </w:p>
    <w:p w14:paraId="61F4B285"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В большинстве случаев реабилитация продолжалась до 1 года. Пациентам исследования было предложено оценить влияние кардиореабилитации на их здоровье. Значительное улучшение самочувствия за счет реабилитации после ИМ отметили 62% бол</w:t>
      </w:r>
      <w:r>
        <w:rPr>
          <w:rFonts w:ascii="Times New Roman" w:hAnsi="Times New Roman" w:cs="Times New Roman"/>
          <w:sz w:val="28"/>
        </w:rPr>
        <w:t>ьных</w:t>
      </w:r>
      <w:r w:rsidRPr="003438DD">
        <w:rPr>
          <w:rFonts w:ascii="Times New Roman" w:hAnsi="Times New Roman" w:cs="Times New Roman"/>
          <w:sz w:val="28"/>
        </w:rPr>
        <w:t>.</w:t>
      </w:r>
    </w:p>
    <w:p w14:paraId="03718BA3"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Исследование показало, что кардиореабилитация привела к улучшению физической формы и снижению веса у всех пациентов</w:t>
      </w:r>
      <w:r>
        <w:rPr>
          <w:rFonts w:ascii="Times New Roman" w:hAnsi="Times New Roman" w:cs="Times New Roman"/>
          <w:sz w:val="28"/>
        </w:rPr>
        <w:t xml:space="preserve">, </w:t>
      </w:r>
      <w:r w:rsidRPr="003438DD">
        <w:rPr>
          <w:rFonts w:ascii="Times New Roman" w:hAnsi="Times New Roman" w:cs="Times New Roman"/>
          <w:sz w:val="28"/>
        </w:rPr>
        <w:t xml:space="preserve">примерно у 75% респондентов наблюдалось снижение уровня холестерина и показателей </w:t>
      </w:r>
      <w:r>
        <w:rPr>
          <w:rFonts w:ascii="Times New Roman" w:hAnsi="Times New Roman" w:cs="Times New Roman"/>
          <w:sz w:val="28"/>
        </w:rPr>
        <w:t>АД</w:t>
      </w:r>
      <w:r w:rsidRPr="003438DD">
        <w:rPr>
          <w:rFonts w:ascii="Times New Roman" w:hAnsi="Times New Roman" w:cs="Times New Roman"/>
          <w:sz w:val="28"/>
        </w:rPr>
        <w:t>. Большинство пациентов оценили свое текущее состояние здоровья как хорошее (62%) или отличное (</w:t>
      </w:r>
      <w:r>
        <w:rPr>
          <w:rFonts w:ascii="Times New Roman" w:hAnsi="Times New Roman" w:cs="Times New Roman"/>
          <w:sz w:val="28"/>
        </w:rPr>
        <w:t>25%) [191</w:t>
      </w:r>
      <w:r w:rsidRPr="003438DD">
        <w:rPr>
          <w:rFonts w:ascii="Times New Roman" w:hAnsi="Times New Roman" w:cs="Times New Roman"/>
          <w:sz w:val="28"/>
        </w:rPr>
        <w:t>].</w:t>
      </w:r>
    </w:p>
    <w:p w14:paraId="36068E3C"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lastRenderedPageBreak/>
        <w:t>Подводя итог, настоящее исследование показало, что кардиологическая реабилитация позволяет пациентам с ИМ вернуться к полной физической форме. Продолжение кардиореабилитации в домашних условиях, т. е. занятия спортом, соблюдение здорового питания и отказ от стрессов и психоактивных веществ, значительно снижает риск повторного ИМ. Результаты исследования показали, что у пациентов с ИМ положительное мнение о влиянии их программ кардиореабилитации на время восстановления посл</w:t>
      </w:r>
      <w:r>
        <w:rPr>
          <w:rFonts w:ascii="Times New Roman" w:hAnsi="Times New Roman" w:cs="Times New Roman"/>
          <w:sz w:val="28"/>
        </w:rPr>
        <w:t>е ИМ</w:t>
      </w:r>
      <w:r w:rsidRPr="003438DD">
        <w:rPr>
          <w:rFonts w:ascii="Times New Roman" w:hAnsi="Times New Roman" w:cs="Times New Roman"/>
          <w:sz w:val="28"/>
        </w:rPr>
        <w:t>.</w:t>
      </w:r>
    </w:p>
    <w:p w14:paraId="348B591B" w14:textId="77777777" w:rsidR="00F9484B" w:rsidRPr="005C3F47" w:rsidRDefault="00F9484B" w:rsidP="00F9484B">
      <w:pPr>
        <w:spacing w:line="240" w:lineRule="auto"/>
        <w:ind w:firstLine="709"/>
        <w:contextualSpacing/>
        <w:jc w:val="both"/>
        <w:rPr>
          <w:rFonts w:ascii="Times New Roman" w:hAnsi="Times New Roman" w:cs="Times New Roman"/>
          <w:sz w:val="28"/>
          <w:szCs w:val="28"/>
        </w:rPr>
      </w:pPr>
      <w:r w:rsidRPr="003438DD">
        <w:rPr>
          <w:rFonts w:ascii="Times New Roman" w:hAnsi="Times New Roman" w:cs="Times New Roman"/>
          <w:sz w:val="28"/>
        </w:rPr>
        <w:t>В метаанализе Kirolos et al. (2019) оценивались такие эффекты КР у пациентов после ИМ, как</w:t>
      </w:r>
      <w:r>
        <w:rPr>
          <w:rFonts w:ascii="Times New Roman" w:hAnsi="Times New Roman" w:cs="Times New Roman"/>
          <w:sz w:val="28"/>
        </w:rPr>
        <w:t xml:space="preserve"> ЧСС в покое и фракция выброса. У пациентов, прошедших КР</w:t>
      </w:r>
      <w:r>
        <w:rPr>
          <w:rFonts w:ascii="Segoe UI" w:hAnsi="Segoe UI" w:cs="Segoe UI"/>
          <w:color w:val="212121"/>
          <w:shd w:val="clear" w:color="auto" w:fill="FFFFFF"/>
        </w:rPr>
        <w:t xml:space="preserve"> </w:t>
      </w:r>
      <w:r w:rsidRPr="005C3F47">
        <w:rPr>
          <w:rFonts w:ascii="Times New Roman" w:hAnsi="Times New Roman" w:cs="Times New Roman"/>
          <w:sz w:val="28"/>
          <w:szCs w:val="28"/>
          <w:shd w:val="clear" w:color="auto" w:fill="FFFFFF"/>
        </w:rPr>
        <w:t>наблюдалась более низкая ЧСС в покое после вмешательства, чем у пациентов без КР (SMD: -0,59; 95% ДИ: от -0,73 до -0,46, P&lt;0,05). ФВ% значительно улучшилась после КР по сравнению с контролем (SMD: 0,21; 95% ДИ: от 0,02 до 0,40, P=0,03)</w:t>
      </w:r>
      <w:r w:rsidRPr="005C3F47">
        <w:rPr>
          <w:rFonts w:ascii="Times New Roman" w:hAnsi="Times New Roman" w:cs="Times New Roman"/>
          <w:sz w:val="28"/>
          <w:szCs w:val="28"/>
        </w:rPr>
        <w:t xml:space="preserve"> [</w:t>
      </w:r>
      <w:r>
        <w:rPr>
          <w:rFonts w:ascii="Times New Roman" w:hAnsi="Times New Roman" w:cs="Times New Roman"/>
          <w:sz w:val="28"/>
          <w:szCs w:val="28"/>
        </w:rPr>
        <w:t>192</w:t>
      </w:r>
      <w:r w:rsidRPr="005C3F47">
        <w:rPr>
          <w:rFonts w:ascii="Times New Roman" w:hAnsi="Times New Roman" w:cs="Times New Roman"/>
          <w:sz w:val="28"/>
          <w:szCs w:val="28"/>
        </w:rPr>
        <w:t xml:space="preserve">]. </w:t>
      </w:r>
    </w:p>
    <w:p w14:paraId="60E63B52" w14:textId="77777777" w:rsidR="00F9484B" w:rsidRPr="003438DD" w:rsidRDefault="00F9484B" w:rsidP="00F9484B">
      <w:pPr>
        <w:spacing w:after="0"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Комплексная кардиореабилитация также включает в себя консультирование по питанию. Так, </w:t>
      </w:r>
      <w:r w:rsidRPr="001648EE">
        <w:rPr>
          <w:rFonts w:ascii="Times New Roman" w:hAnsi="Times New Roman" w:cs="Times New Roman"/>
          <w:sz w:val="28"/>
          <w:szCs w:val="28"/>
          <w:shd w:val="clear" w:color="auto" w:fill="FFFFFF"/>
        </w:rPr>
        <w:t>в исследовании, изучавшей эффект комплексной программы реабилитации, включающей диетотерапию, у мужчин с избыточной массой тела, перенесших инфаркт миокарда, рандомизированных в две группы</w:t>
      </w:r>
      <w:r>
        <w:rPr>
          <w:rFonts w:ascii="Times New Roman" w:hAnsi="Times New Roman" w:cs="Times New Roman"/>
          <w:sz w:val="28"/>
          <w:szCs w:val="28"/>
          <w:shd w:val="clear" w:color="auto" w:fill="FFFFFF"/>
        </w:rPr>
        <w:t>, р</w:t>
      </w:r>
      <w:r w:rsidRPr="001648EE">
        <w:rPr>
          <w:rFonts w:ascii="Times New Roman" w:hAnsi="Times New Roman" w:cs="Times New Roman"/>
          <w:sz w:val="28"/>
          <w:szCs w:val="28"/>
          <w:shd w:val="clear" w:color="auto" w:fill="FFFFFF"/>
        </w:rPr>
        <w:t xml:space="preserve">езультаты показывают среднее снижение веса на 3,8 кг в </w:t>
      </w:r>
      <w:r>
        <w:rPr>
          <w:rFonts w:ascii="Times New Roman" w:hAnsi="Times New Roman" w:cs="Times New Roman"/>
          <w:sz w:val="28"/>
          <w:szCs w:val="28"/>
          <w:shd w:val="clear" w:color="auto" w:fill="FFFFFF"/>
        </w:rPr>
        <w:t>основной</w:t>
      </w:r>
      <w:r w:rsidRPr="001648EE">
        <w:rPr>
          <w:rFonts w:ascii="Times New Roman" w:hAnsi="Times New Roman" w:cs="Times New Roman"/>
          <w:sz w:val="28"/>
          <w:szCs w:val="28"/>
          <w:shd w:val="clear" w:color="auto" w:fill="FFFFFF"/>
        </w:rPr>
        <w:t xml:space="preserve"> группе и среднее увеличение веса на 1,1 кг в контрольной группе (t = -5,78, p менее 0,001). Доля пациентов, похудевших более чем на 5 кг, составила 33% в реабилитационной группе и 5% в контрольной группе (хи </w:t>
      </w:r>
      <w:r w:rsidRPr="00253766">
        <w:rPr>
          <w:rFonts w:ascii="Times New Roman" w:hAnsi="Times New Roman" w:cs="Times New Roman"/>
          <w:sz w:val="28"/>
          <w:szCs w:val="28"/>
          <w:shd w:val="clear" w:color="auto" w:fill="FFFFFF"/>
          <w:vertAlign w:val="superscript"/>
        </w:rPr>
        <w:t>2</w:t>
      </w:r>
      <w:r w:rsidRPr="001648EE">
        <w:rPr>
          <w:rFonts w:ascii="Times New Roman" w:hAnsi="Times New Roman" w:cs="Times New Roman"/>
          <w:sz w:val="28"/>
          <w:szCs w:val="28"/>
          <w:shd w:val="clear" w:color="auto" w:fill="FFFFFF"/>
        </w:rPr>
        <w:t xml:space="preserve"> = 15,6, р менее 0,001). </w:t>
      </w:r>
      <w:r w:rsidRPr="003438DD">
        <w:rPr>
          <w:rFonts w:ascii="Times New Roman" w:hAnsi="Times New Roman" w:cs="Times New Roman"/>
          <w:sz w:val="28"/>
        </w:rPr>
        <w:t xml:space="preserve">Характеристики пациентов, которые значительно повлияли на изменение массы тела при однофакторном анализе, включали возраст, уровень избыточной массы тела, пристрастие к курению, положение с работой и социальные проблемы. Многофакторный анализ дал модель с двумя переменными с умеренной объяснительной силой в реабилитационной группе. Модель включает переменные </w:t>
      </w:r>
      <w:r>
        <w:rPr>
          <w:rFonts w:ascii="Times New Roman" w:hAnsi="Times New Roman" w:cs="Times New Roman"/>
          <w:sz w:val="28"/>
        </w:rPr>
        <w:t>и</w:t>
      </w:r>
      <w:r w:rsidRPr="003438DD">
        <w:rPr>
          <w:rFonts w:ascii="Times New Roman" w:hAnsi="Times New Roman" w:cs="Times New Roman"/>
          <w:sz w:val="28"/>
        </w:rPr>
        <w:t>ндекс массы тела и прекращение курения до ИМ.</w:t>
      </w:r>
      <w:r>
        <w:rPr>
          <w:rFonts w:ascii="Times New Roman" w:hAnsi="Times New Roman" w:cs="Times New Roman"/>
          <w:sz w:val="28"/>
        </w:rPr>
        <w:t xml:space="preserve"> Результаты показали более низкие показатели повторных ИМ и смертности от СС заболеваний у пациентов реабилитационной группы, что прямо пропорционально было связано с эффективностью снижения веса в течении КР </w:t>
      </w:r>
      <w:r w:rsidRPr="003438DD">
        <w:rPr>
          <w:rFonts w:ascii="Times New Roman" w:hAnsi="Times New Roman" w:cs="Times New Roman"/>
          <w:sz w:val="28"/>
        </w:rPr>
        <w:t>[</w:t>
      </w:r>
      <w:r>
        <w:rPr>
          <w:rFonts w:ascii="Times New Roman" w:hAnsi="Times New Roman" w:cs="Times New Roman"/>
          <w:sz w:val="28"/>
        </w:rPr>
        <w:t>193</w:t>
      </w:r>
      <w:r w:rsidRPr="003438DD">
        <w:rPr>
          <w:rFonts w:ascii="Times New Roman" w:hAnsi="Times New Roman" w:cs="Times New Roman"/>
          <w:sz w:val="28"/>
        </w:rPr>
        <w:t>]</w:t>
      </w:r>
      <w:r>
        <w:rPr>
          <w:rFonts w:ascii="Times New Roman" w:hAnsi="Times New Roman" w:cs="Times New Roman"/>
          <w:sz w:val="28"/>
        </w:rPr>
        <w:t xml:space="preserve">. </w:t>
      </w:r>
    </w:p>
    <w:p w14:paraId="7B7EA2CF" w14:textId="77777777" w:rsidR="00F9484B" w:rsidRPr="00877804" w:rsidRDefault="00F9484B" w:rsidP="00F9484B">
      <w:pPr>
        <w:pStyle w:val="a8"/>
        <w:ind w:left="0" w:right="-1" w:firstLine="708"/>
        <w:rPr>
          <w:rFonts w:eastAsia="Times New Roman"/>
          <w:color w:val="222222"/>
          <w:sz w:val="23"/>
          <w:szCs w:val="23"/>
        </w:rPr>
      </w:pPr>
      <w:r w:rsidRPr="00877804">
        <w:rPr>
          <w:szCs w:val="28"/>
        </w:rPr>
        <w:t xml:space="preserve">По литературным данным, гликемический и липидный профиль пациентов после ИМ </w:t>
      </w:r>
      <w:r w:rsidRPr="00877804">
        <w:rPr>
          <w:rFonts w:eastAsia="Times New Roman"/>
          <w:color w:val="222222"/>
          <w:szCs w:val="28"/>
        </w:rPr>
        <w:t xml:space="preserve">может быть улучшен с помощью комплексной программы кардиореабилитации, которая предусматривает диетическое консультирование как часть многогранного вмешательства в образ жизни посредством кардиореабилитации </w:t>
      </w:r>
      <w:r>
        <w:rPr>
          <w:rFonts w:eastAsia="Times New Roman"/>
          <w:color w:val="222222"/>
          <w:szCs w:val="28"/>
        </w:rPr>
        <w:t>[194]</w:t>
      </w:r>
      <w:r w:rsidRPr="00877804">
        <w:rPr>
          <w:rFonts w:eastAsia="Times New Roman"/>
          <w:color w:val="222222"/>
          <w:szCs w:val="28"/>
        </w:rPr>
        <w:t xml:space="preserve">. Согласно этому исследованию, </w:t>
      </w:r>
      <w:r w:rsidRPr="00877804">
        <w:rPr>
          <w:color w:val="222222"/>
          <w:szCs w:val="28"/>
          <w:shd w:val="clear" w:color="auto" w:fill="FFFFFF"/>
        </w:rPr>
        <w:t xml:space="preserve">высокая приверженность диетическим рекомендациям была связана с более низкими уровнями глюкозы в крови натощак, а также более низкими уровнями триглицеридов и более высокими уровнями ЛПВП. Неблагоприятные уровни триглицеридов/холестерина ЛПВП связаны с ожирением, диабетом, нездоровым питанием и малоподвижным образом жизни; являются предикторами возникновения и прогрессирования атеросклеротического поражения сосудов («атерогенная дислипидемия»); и, в отличие от холестерина </w:t>
      </w:r>
      <w:r w:rsidRPr="00877804">
        <w:rPr>
          <w:color w:val="222222"/>
          <w:szCs w:val="28"/>
          <w:shd w:val="clear" w:color="auto" w:fill="FFFFFF"/>
        </w:rPr>
        <w:lastRenderedPageBreak/>
        <w:t>ЛПНП, менее корректируемы гиполипидемическими препаратами, но реагируют на изменения образа жизни.</w:t>
      </w:r>
      <w:r w:rsidRPr="00877804">
        <w:rPr>
          <w:color w:val="222222"/>
          <w:sz w:val="23"/>
          <w:szCs w:val="23"/>
          <w:shd w:val="clear" w:color="auto" w:fill="FFFFFF"/>
        </w:rPr>
        <w:t xml:space="preserve"> </w:t>
      </w:r>
    </w:p>
    <w:p w14:paraId="4438E03A" w14:textId="77777777" w:rsidR="00F9484B" w:rsidRPr="001A2F2D" w:rsidRDefault="00F9484B" w:rsidP="00F9484B">
      <w:pPr>
        <w:spacing w:line="240" w:lineRule="auto"/>
        <w:ind w:firstLine="709"/>
        <w:contextualSpacing/>
        <w:jc w:val="both"/>
        <w:rPr>
          <w:rFonts w:ascii="Times New Roman" w:hAnsi="Times New Roman" w:cs="Times New Roman"/>
          <w:sz w:val="28"/>
        </w:rPr>
      </w:pPr>
      <w:r w:rsidRPr="0088755C">
        <w:rPr>
          <w:rFonts w:ascii="Times New Roman" w:hAnsi="Times New Roman" w:cs="Times New Roman"/>
          <w:sz w:val="28"/>
        </w:rPr>
        <w:t>Диета тесно</w:t>
      </w:r>
      <w:r w:rsidRPr="00276150">
        <w:rPr>
          <w:rFonts w:ascii="Times New Roman" w:hAnsi="Times New Roman" w:cs="Times New Roman"/>
          <w:sz w:val="28"/>
        </w:rPr>
        <w:t xml:space="preserve"> </w:t>
      </w:r>
      <w:r w:rsidRPr="001A2F2D">
        <w:rPr>
          <w:rFonts w:ascii="Times New Roman" w:hAnsi="Times New Roman" w:cs="Times New Roman"/>
          <w:sz w:val="28"/>
        </w:rPr>
        <w:t>связана с образом жизни [1</w:t>
      </w:r>
      <w:r>
        <w:rPr>
          <w:rFonts w:ascii="Times New Roman" w:hAnsi="Times New Roman" w:cs="Times New Roman"/>
          <w:sz w:val="28"/>
        </w:rPr>
        <w:t>95</w:t>
      </w:r>
      <w:r w:rsidR="00A74FEB">
        <w:rPr>
          <w:rFonts w:ascii="Times New Roman" w:hAnsi="Times New Roman" w:cs="Times New Roman"/>
          <w:sz w:val="28"/>
          <w:lang w:val="kk-KZ"/>
        </w:rPr>
        <w:t>-</w:t>
      </w:r>
      <w:r w:rsidRPr="001A2F2D">
        <w:rPr>
          <w:rFonts w:ascii="Times New Roman" w:hAnsi="Times New Roman" w:cs="Times New Roman"/>
          <w:sz w:val="28"/>
        </w:rPr>
        <w:t>1</w:t>
      </w:r>
      <w:r>
        <w:rPr>
          <w:rFonts w:ascii="Times New Roman" w:hAnsi="Times New Roman" w:cs="Times New Roman"/>
          <w:sz w:val="28"/>
        </w:rPr>
        <w:t>97</w:t>
      </w:r>
      <w:r w:rsidRPr="001A2F2D">
        <w:rPr>
          <w:rFonts w:ascii="Times New Roman" w:hAnsi="Times New Roman" w:cs="Times New Roman"/>
          <w:sz w:val="28"/>
        </w:rPr>
        <w:t>] и благоприятным метаболизмом глюкозы и низким уровнем ЛПВП, улучшение</w:t>
      </w:r>
      <w:r>
        <w:rPr>
          <w:rFonts w:ascii="Times New Roman" w:hAnsi="Times New Roman" w:cs="Times New Roman"/>
          <w:sz w:val="28"/>
        </w:rPr>
        <w:t xml:space="preserve">м функции сосудов [198], </w:t>
      </w:r>
      <w:r w:rsidRPr="001A2F2D">
        <w:rPr>
          <w:rFonts w:ascii="Times New Roman" w:hAnsi="Times New Roman" w:cs="Times New Roman"/>
          <w:sz w:val="28"/>
        </w:rPr>
        <w:t>снижение</w:t>
      </w:r>
      <w:r>
        <w:rPr>
          <w:rFonts w:ascii="Times New Roman" w:hAnsi="Times New Roman" w:cs="Times New Roman"/>
          <w:sz w:val="28"/>
        </w:rPr>
        <w:t>м</w:t>
      </w:r>
      <w:r w:rsidRPr="001A2F2D">
        <w:rPr>
          <w:rFonts w:ascii="Times New Roman" w:hAnsi="Times New Roman" w:cs="Times New Roman"/>
          <w:sz w:val="28"/>
        </w:rPr>
        <w:t xml:space="preserve"> заболеваемости и смертности от сердечно-сосудистых заболеваний [1</w:t>
      </w:r>
      <w:r>
        <w:rPr>
          <w:rFonts w:ascii="Times New Roman" w:hAnsi="Times New Roman" w:cs="Times New Roman"/>
          <w:sz w:val="28"/>
        </w:rPr>
        <w:t>9</w:t>
      </w:r>
      <w:r w:rsidR="00A74FEB">
        <w:rPr>
          <w:rFonts w:ascii="Times New Roman" w:hAnsi="Times New Roman" w:cs="Times New Roman"/>
          <w:sz w:val="28"/>
          <w:lang w:val="kk-KZ"/>
        </w:rPr>
        <w:t>9-</w:t>
      </w:r>
      <w:r>
        <w:rPr>
          <w:rFonts w:ascii="Times New Roman" w:hAnsi="Times New Roman" w:cs="Times New Roman"/>
          <w:sz w:val="28"/>
        </w:rPr>
        <w:t>202</w:t>
      </w:r>
      <w:r w:rsidRPr="001A2F2D">
        <w:rPr>
          <w:rFonts w:ascii="Times New Roman" w:hAnsi="Times New Roman" w:cs="Times New Roman"/>
          <w:sz w:val="28"/>
        </w:rPr>
        <w:t xml:space="preserve">]. Поэтому соответствующие руководства по профилактике сердечно-сосудистых заболеваний рекомендуют диету, в частности средиземноморского типа, </w:t>
      </w:r>
      <w:r>
        <w:rPr>
          <w:rFonts w:ascii="Times New Roman" w:hAnsi="Times New Roman" w:cs="Times New Roman"/>
          <w:sz w:val="28"/>
        </w:rPr>
        <w:t xml:space="preserve">для первичной и вторичной профилактики ССЗ </w:t>
      </w:r>
      <w:r w:rsidRPr="005B6DD4">
        <w:rPr>
          <w:rFonts w:ascii="Times New Roman" w:hAnsi="Times New Roman" w:cs="Times New Roman"/>
          <w:sz w:val="28"/>
        </w:rPr>
        <w:t>[</w:t>
      </w:r>
      <w:r>
        <w:rPr>
          <w:rFonts w:ascii="Times New Roman" w:hAnsi="Times New Roman" w:cs="Times New Roman"/>
          <w:sz w:val="28"/>
        </w:rPr>
        <w:t>203</w:t>
      </w:r>
      <w:r w:rsidR="00A74FEB">
        <w:rPr>
          <w:rFonts w:ascii="Times New Roman" w:hAnsi="Times New Roman" w:cs="Times New Roman"/>
          <w:sz w:val="28"/>
          <w:lang w:val="kk-KZ"/>
        </w:rPr>
        <w:t>-</w:t>
      </w:r>
      <w:r>
        <w:rPr>
          <w:rFonts w:ascii="Times New Roman" w:hAnsi="Times New Roman" w:cs="Times New Roman"/>
          <w:sz w:val="28"/>
        </w:rPr>
        <w:t>206</w:t>
      </w:r>
      <w:r w:rsidRPr="005B6DD4">
        <w:rPr>
          <w:rFonts w:ascii="Times New Roman" w:hAnsi="Times New Roman" w:cs="Times New Roman"/>
          <w:sz w:val="28"/>
        </w:rPr>
        <w:t>].</w:t>
      </w:r>
    </w:p>
    <w:p w14:paraId="54FEE2D1" w14:textId="77777777" w:rsidR="00F9484B" w:rsidRPr="005B6DD4" w:rsidRDefault="00F9484B" w:rsidP="00F9484B">
      <w:pPr>
        <w:spacing w:line="240" w:lineRule="auto"/>
        <w:ind w:firstLine="709"/>
        <w:contextualSpacing/>
        <w:jc w:val="both"/>
        <w:rPr>
          <w:rFonts w:ascii="Times New Roman" w:hAnsi="Times New Roman" w:cs="Times New Roman"/>
          <w:sz w:val="28"/>
        </w:rPr>
      </w:pPr>
      <w:r w:rsidRPr="005B6DD4">
        <w:rPr>
          <w:rFonts w:ascii="Times New Roman" w:hAnsi="Times New Roman" w:cs="Times New Roman"/>
          <w:sz w:val="28"/>
        </w:rPr>
        <w:t xml:space="preserve">Novakovic M. С соавторами показали, что правильное питание улучшает глюкометаболические и липидные профили у пациентов, перенесших коронарное событие, и что </w:t>
      </w:r>
      <w:r>
        <w:rPr>
          <w:rFonts w:ascii="Times New Roman" w:hAnsi="Times New Roman" w:cs="Times New Roman"/>
          <w:sz w:val="28"/>
        </w:rPr>
        <w:t>комплексные</w:t>
      </w:r>
      <w:r w:rsidRPr="0088755C">
        <w:rPr>
          <w:rFonts w:ascii="Times New Roman" w:hAnsi="Times New Roman" w:cs="Times New Roman"/>
          <w:sz w:val="28"/>
        </w:rPr>
        <w:t xml:space="preserve"> </w:t>
      </w:r>
      <w:r w:rsidRPr="005B6DD4">
        <w:rPr>
          <w:rFonts w:ascii="Times New Roman" w:hAnsi="Times New Roman" w:cs="Times New Roman"/>
          <w:sz w:val="28"/>
        </w:rPr>
        <w:t xml:space="preserve">программы кардиореабилитации могут улучшить диетическое поведение за счет обучения и консультаций. </w:t>
      </w:r>
    </w:p>
    <w:p w14:paraId="51504C48" w14:textId="77777777" w:rsidR="00F9484B" w:rsidRPr="004726C5" w:rsidRDefault="00F9484B" w:rsidP="00F9484B">
      <w:pPr>
        <w:spacing w:line="240" w:lineRule="auto"/>
        <w:ind w:firstLine="709"/>
        <w:contextualSpacing/>
        <w:jc w:val="both"/>
        <w:rPr>
          <w:rFonts w:ascii="Times New Roman" w:hAnsi="Times New Roman" w:cs="Times New Roman"/>
          <w:sz w:val="28"/>
        </w:rPr>
      </w:pPr>
      <w:r w:rsidRPr="0038591E">
        <w:rPr>
          <w:rFonts w:ascii="Times New Roman" w:hAnsi="Times New Roman" w:cs="Times New Roman"/>
          <w:sz w:val="28"/>
        </w:rPr>
        <w:t>У пациентов</w:t>
      </w:r>
      <w:r w:rsidRPr="004726C5">
        <w:rPr>
          <w:rFonts w:ascii="Times New Roman" w:hAnsi="Times New Roman" w:cs="Times New Roman"/>
          <w:sz w:val="28"/>
        </w:rPr>
        <w:t>, придерживавшихся здорового образа жизни после перенесенного инфаркта миокарда, наблюдаются более низкие уровни гликемии натощак, более низкие уровни триглицеридов и более высокие уровни ЛПВП, что подтверждает результаты у здоровых людей [</w:t>
      </w:r>
      <w:r>
        <w:rPr>
          <w:rFonts w:ascii="Times New Roman" w:hAnsi="Times New Roman" w:cs="Times New Roman"/>
          <w:sz w:val="28"/>
        </w:rPr>
        <w:t>207</w:t>
      </w:r>
      <w:r w:rsidRPr="004726C5">
        <w:rPr>
          <w:rFonts w:ascii="Times New Roman" w:hAnsi="Times New Roman" w:cs="Times New Roman"/>
          <w:sz w:val="28"/>
        </w:rPr>
        <w:t xml:space="preserve">, </w:t>
      </w:r>
      <w:r>
        <w:rPr>
          <w:rFonts w:ascii="Times New Roman" w:hAnsi="Times New Roman" w:cs="Times New Roman"/>
          <w:sz w:val="28"/>
        </w:rPr>
        <w:t>208</w:t>
      </w:r>
      <w:r w:rsidRPr="004726C5">
        <w:rPr>
          <w:rFonts w:ascii="Times New Roman" w:hAnsi="Times New Roman" w:cs="Times New Roman"/>
          <w:sz w:val="28"/>
        </w:rPr>
        <w:t>], но не выявлено влияние на ЛПНП, в отличие от исследований на здоровых людях [</w:t>
      </w:r>
      <w:r>
        <w:rPr>
          <w:rFonts w:ascii="Times New Roman" w:hAnsi="Times New Roman" w:cs="Times New Roman"/>
          <w:sz w:val="28"/>
        </w:rPr>
        <w:t>209</w:t>
      </w:r>
      <w:r w:rsidRPr="004726C5">
        <w:rPr>
          <w:rFonts w:ascii="Times New Roman" w:hAnsi="Times New Roman" w:cs="Times New Roman"/>
          <w:sz w:val="28"/>
        </w:rPr>
        <w:t xml:space="preserve">]. </w:t>
      </w:r>
    </w:p>
    <w:p w14:paraId="108B56A0" w14:textId="77777777" w:rsidR="00F9484B" w:rsidRPr="004726C5" w:rsidRDefault="00F9484B" w:rsidP="00F9484B">
      <w:pPr>
        <w:spacing w:line="240" w:lineRule="auto"/>
        <w:ind w:firstLine="709"/>
        <w:contextualSpacing/>
        <w:jc w:val="both"/>
        <w:rPr>
          <w:rFonts w:ascii="Times New Roman" w:hAnsi="Times New Roman" w:cs="Times New Roman"/>
          <w:sz w:val="28"/>
        </w:rPr>
      </w:pPr>
      <w:r w:rsidRPr="004726C5">
        <w:rPr>
          <w:rFonts w:ascii="Times New Roman" w:hAnsi="Times New Roman" w:cs="Times New Roman"/>
          <w:sz w:val="28"/>
        </w:rPr>
        <w:t>Гипертриглицеридемия и низкие уровни холестерина ЛПВП являются предикторами атеросклеротического поражения сосудов, хорошо реагируют на изменения образа жизни [</w:t>
      </w:r>
      <w:r>
        <w:rPr>
          <w:rFonts w:ascii="Times New Roman" w:hAnsi="Times New Roman" w:cs="Times New Roman"/>
          <w:sz w:val="28"/>
        </w:rPr>
        <w:t>21</w:t>
      </w:r>
      <w:r w:rsidR="00A74FEB">
        <w:rPr>
          <w:rFonts w:ascii="Times New Roman" w:hAnsi="Times New Roman" w:cs="Times New Roman"/>
          <w:sz w:val="28"/>
          <w:lang w:val="kk-KZ"/>
        </w:rPr>
        <w:t>0-2</w:t>
      </w:r>
      <w:r>
        <w:rPr>
          <w:rFonts w:ascii="Times New Roman" w:hAnsi="Times New Roman" w:cs="Times New Roman"/>
          <w:sz w:val="28"/>
        </w:rPr>
        <w:t>13</w:t>
      </w:r>
      <w:r w:rsidRPr="004726C5">
        <w:rPr>
          <w:rFonts w:ascii="Times New Roman" w:hAnsi="Times New Roman" w:cs="Times New Roman"/>
          <w:sz w:val="28"/>
        </w:rPr>
        <w:t xml:space="preserve">], хуже корректируются гиполипидемическими препаратами. </w:t>
      </w:r>
    </w:p>
    <w:p w14:paraId="4C870440" w14:textId="77777777" w:rsidR="00F9484B" w:rsidRPr="00045B4B" w:rsidRDefault="00F9484B" w:rsidP="00F9484B">
      <w:pPr>
        <w:spacing w:line="240" w:lineRule="auto"/>
        <w:ind w:firstLine="709"/>
        <w:contextualSpacing/>
        <w:jc w:val="both"/>
        <w:rPr>
          <w:rFonts w:ascii="Times New Roman" w:hAnsi="Times New Roman" w:cs="Times New Roman"/>
          <w:sz w:val="28"/>
        </w:rPr>
      </w:pPr>
      <w:r w:rsidRPr="00045B4B">
        <w:rPr>
          <w:rFonts w:ascii="Times New Roman" w:hAnsi="Times New Roman" w:cs="Times New Roman"/>
          <w:sz w:val="28"/>
        </w:rPr>
        <w:t>Комплексная программа кардиореабилитации улучшает приверженность здоровому образу жизни, но только у пациентов с более низкими исходными показателями, особенно в отношении потребления орехов и оливок (53%), овощей (53%) и оливкового масла (29%).</w:t>
      </w:r>
    </w:p>
    <w:p w14:paraId="72BAFA11" w14:textId="77777777" w:rsidR="00F9484B" w:rsidRPr="00BA1A72" w:rsidRDefault="00F9484B" w:rsidP="00F9484B">
      <w:pPr>
        <w:spacing w:line="240" w:lineRule="auto"/>
        <w:ind w:firstLine="709"/>
        <w:contextualSpacing/>
        <w:jc w:val="both"/>
        <w:rPr>
          <w:rFonts w:ascii="Times New Roman" w:hAnsi="Times New Roman" w:cs="Times New Roman"/>
          <w:sz w:val="28"/>
        </w:rPr>
      </w:pPr>
      <w:r w:rsidRPr="00045B4B">
        <w:rPr>
          <w:rFonts w:ascii="Times New Roman" w:hAnsi="Times New Roman" w:cs="Times New Roman"/>
          <w:sz w:val="28"/>
        </w:rPr>
        <w:t>Социальный статус, образование, доходы сильно определяют приверженность пациентов с ИМ модификации образа жизни [</w:t>
      </w:r>
      <w:r>
        <w:rPr>
          <w:rFonts w:ascii="Times New Roman" w:hAnsi="Times New Roman" w:cs="Times New Roman"/>
          <w:sz w:val="28"/>
        </w:rPr>
        <w:t>214, 215</w:t>
      </w:r>
      <w:r w:rsidRPr="0088755C">
        <w:rPr>
          <w:rFonts w:ascii="Times New Roman" w:hAnsi="Times New Roman" w:cs="Times New Roman"/>
          <w:sz w:val="28"/>
        </w:rPr>
        <w:t>]</w:t>
      </w:r>
      <w:r>
        <w:rPr>
          <w:rFonts w:ascii="Times New Roman" w:hAnsi="Times New Roman" w:cs="Times New Roman"/>
          <w:sz w:val="28"/>
        </w:rPr>
        <w:t>.</w:t>
      </w:r>
      <w:r w:rsidRPr="0088755C">
        <w:rPr>
          <w:rFonts w:ascii="Times New Roman" w:hAnsi="Times New Roman" w:cs="Times New Roman"/>
          <w:sz w:val="28"/>
        </w:rPr>
        <w:t xml:space="preserve"> </w:t>
      </w:r>
    </w:p>
    <w:p w14:paraId="0A1850D2" w14:textId="77777777" w:rsidR="00F9484B" w:rsidRPr="002E793D" w:rsidRDefault="00F9484B" w:rsidP="00F9484B">
      <w:pPr>
        <w:spacing w:line="240" w:lineRule="auto"/>
        <w:ind w:firstLine="709"/>
        <w:contextualSpacing/>
        <w:jc w:val="both"/>
        <w:rPr>
          <w:rFonts w:ascii="Times New Roman" w:hAnsi="Times New Roman" w:cs="Times New Roman"/>
          <w:sz w:val="28"/>
        </w:rPr>
      </w:pPr>
      <w:r w:rsidRPr="002C59AA">
        <w:rPr>
          <w:rFonts w:ascii="Times New Roman" w:hAnsi="Times New Roman" w:cs="Times New Roman"/>
          <w:sz w:val="28"/>
        </w:rPr>
        <w:t>На сегодняшний</w:t>
      </w:r>
      <w:r>
        <w:rPr>
          <w:rFonts w:ascii="Times New Roman" w:hAnsi="Times New Roman" w:cs="Times New Roman"/>
          <w:sz w:val="28"/>
        </w:rPr>
        <w:t xml:space="preserve"> день, КР после ИМ невозможно представить без психологической реабилитации. Рациональность включения в КР психо-коррекционного блока, доказана многими исследователями. </w:t>
      </w:r>
      <w:r w:rsidRPr="002E793D">
        <w:rPr>
          <w:rFonts w:ascii="Times New Roman" w:hAnsi="Times New Roman" w:cs="Times New Roman"/>
          <w:sz w:val="28"/>
        </w:rPr>
        <w:t>Основной целью психологической реабилитации больного является формирование адекватного отношения и психологического реагирования, снятия эмоционального напряжения, стресса, обучение средствам психической саморегуляции [</w:t>
      </w:r>
      <w:r>
        <w:rPr>
          <w:rFonts w:ascii="Times New Roman" w:hAnsi="Times New Roman" w:cs="Times New Roman"/>
          <w:sz w:val="28"/>
        </w:rPr>
        <w:t>216</w:t>
      </w:r>
      <w:r w:rsidRPr="002E793D">
        <w:rPr>
          <w:rFonts w:ascii="Times New Roman" w:hAnsi="Times New Roman" w:cs="Times New Roman"/>
          <w:sz w:val="28"/>
        </w:rPr>
        <w:t>].</w:t>
      </w:r>
    </w:p>
    <w:p w14:paraId="61E13877" w14:textId="77777777" w:rsidR="00F9484B" w:rsidRPr="002E793D" w:rsidRDefault="00F9484B" w:rsidP="00F9484B">
      <w:pPr>
        <w:spacing w:line="240" w:lineRule="auto"/>
        <w:ind w:firstLine="709"/>
        <w:contextualSpacing/>
        <w:jc w:val="both"/>
        <w:rPr>
          <w:rFonts w:ascii="Times New Roman" w:hAnsi="Times New Roman" w:cs="Times New Roman"/>
          <w:sz w:val="28"/>
        </w:rPr>
      </w:pPr>
      <w:r w:rsidRPr="002E793D">
        <w:rPr>
          <w:rFonts w:ascii="Times New Roman" w:hAnsi="Times New Roman" w:cs="Times New Roman"/>
          <w:sz w:val="28"/>
        </w:rPr>
        <w:t>Своевременное установление психопатологических реакций у пациентов и их профилактика оказывают значительное влияние на эффективность восстановительного периода. Негативное психологическое состояние больных не только снижает качество жизни, но и является предиктором развития осложнений, увеличивает вероятность повторной реваскуляризации миокарда и смерти [</w:t>
      </w:r>
      <w:r>
        <w:rPr>
          <w:rFonts w:ascii="Times New Roman" w:hAnsi="Times New Roman" w:cs="Times New Roman"/>
          <w:sz w:val="28"/>
        </w:rPr>
        <w:t>217</w:t>
      </w:r>
      <w:r w:rsidRPr="002E793D">
        <w:rPr>
          <w:rFonts w:ascii="Times New Roman" w:hAnsi="Times New Roman" w:cs="Times New Roman"/>
          <w:sz w:val="28"/>
        </w:rPr>
        <w:t>].</w:t>
      </w:r>
    </w:p>
    <w:p w14:paraId="18402591" w14:textId="77777777" w:rsidR="00F9484B" w:rsidRPr="009B1438" w:rsidRDefault="00F9484B" w:rsidP="00F9484B">
      <w:pPr>
        <w:spacing w:line="240" w:lineRule="auto"/>
        <w:ind w:firstLine="709"/>
        <w:contextualSpacing/>
        <w:jc w:val="both"/>
        <w:rPr>
          <w:rFonts w:ascii="Times New Roman" w:hAnsi="Times New Roman" w:cs="Times New Roman"/>
          <w:sz w:val="28"/>
        </w:rPr>
      </w:pPr>
      <w:r w:rsidRPr="002E793D">
        <w:rPr>
          <w:rFonts w:ascii="Times New Roman" w:hAnsi="Times New Roman" w:cs="Times New Roman"/>
          <w:sz w:val="28"/>
        </w:rPr>
        <w:t>Коррекция психологических расстройств является неотъемлемой составляющей восстановительных и реабилитационных мер [</w:t>
      </w:r>
      <w:r>
        <w:rPr>
          <w:rFonts w:ascii="Times New Roman" w:hAnsi="Times New Roman" w:cs="Times New Roman"/>
          <w:sz w:val="28"/>
        </w:rPr>
        <w:t>218</w:t>
      </w:r>
      <w:r w:rsidRPr="002E793D">
        <w:rPr>
          <w:rFonts w:ascii="Times New Roman" w:hAnsi="Times New Roman" w:cs="Times New Roman"/>
          <w:sz w:val="28"/>
        </w:rPr>
        <w:t xml:space="preserve">]. Задачи специалистов, обеспечивающих программу реабилитации больных после </w:t>
      </w:r>
      <w:r w:rsidRPr="002E793D">
        <w:rPr>
          <w:rFonts w:ascii="Times New Roman" w:hAnsi="Times New Roman" w:cs="Times New Roman"/>
          <w:sz w:val="28"/>
        </w:rPr>
        <w:lastRenderedPageBreak/>
        <w:t>интервенционных вмешательств, включают снижение уровня психологического напряжения и тревожности, коррекцию внутриличностного конфликтного состояния, повышение уровня самовосприятия и самооценки, снижение эмоциональной неустойчивости и неуверенности, особая роль при этом отво</w:t>
      </w:r>
      <w:r>
        <w:rPr>
          <w:rFonts w:ascii="Times New Roman" w:hAnsi="Times New Roman" w:cs="Times New Roman"/>
          <w:sz w:val="28"/>
        </w:rPr>
        <w:t>дится методам обучения пациента</w:t>
      </w:r>
      <w:r w:rsidRPr="002E793D">
        <w:rPr>
          <w:rFonts w:ascii="Times New Roman" w:hAnsi="Times New Roman" w:cs="Times New Roman"/>
          <w:sz w:val="28"/>
        </w:rPr>
        <w:t>.</w:t>
      </w:r>
    </w:p>
    <w:p w14:paraId="6FEDFA93" w14:textId="77777777" w:rsidR="00F9484B" w:rsidRPr="00EE7ED5" w:rsidRDefault="00F9484B" w:rsidP="00F9484B">
      <w:pPr>
        <w:spacing w:after="0" w:line="240" w:lineRule="auto"/>
        <w:ind w:firstLine="709"/>
        <w:contextualSpacing/>
        <w:jc w:val="both"/>
        <w:rPr>
          <w:rFonts w:ascii="Times New Roman" w:hAnsi="Times New Roman" w:cs="Times New Roman"/>
          <w:sz w:val="28"/>
          <w:szCs w:val="28"/>
        </w:rPr>
      </w:pPr>
      <w:r w:rsidRPr="002E793D">
        <w:rPr>
          <w:rFonts w:ascii="Times New Roman" w:hAnsi="Times New Roman" w:cs="Times New Roman"/>
          <w:sz w:val="28"/>
        </w:rPr>
        <w:t>Сравнение групп пациентов с психологической коррекцией в период</w:t>
      </w:r>
      <w:r>
        <w:rPr>
          <w:rFonts w:ascii="Times New Roman" w:hAnsi="Times New Roman" w:cs="Times New Roman"/>
          <w:sz w:val="28"/>
        </w:rPr>
        <w:t xml:space="preserve"> </w:t>
      </w:r>
      <w:r w:rsidRPr="002E793D">
        <w:rPr>
          <w:rFonts w:ascii="Times New Roman" w:hAnsi="Times New Roman" w:cs="Times New Roman"/>
          <w:sz w:val="28"/>
        </w:rPr>
        <w:t>реабилитации и пациентов без нее</w:t>
      </w:r>
      <w:r>
        <w:rPr>
          <w:rFonts w:ascii="Times New Roman" w:hAnsi="Times New Roman" w:cs="Times New Roman"/>
          <w:sz w:val="28"/>
        </w:rPr>
        <w:t>,</w:t>
      </w:r>
      <w:r w:rsidRPr="002E793D">
        <w:rPr>
          <w:rFonts w:ascii="Times New Roman" w:hAnsi="Times New Roman" w:cs="Times New Roman"/>
          <w:sz w:val="28"/>
        </w:rPr>
        <w:t xml:space="preserve"> </w:t>
      </w:r>
      <w:r>
        <w:rPr>
          <w:rFonts w:ascii="Times New Roman" w:hAnsi="Times New Roman" w:cs="Times New Roman"/>
          <w:sz w:val="28"/>
        </w:rPr>
        <w:t xml:space="preserve">показало </w:t>
      </w:r>
      <w:r w:rsidRPr="002E793D">
        <w:rPr>
          <w:rFonts w:ascii="Times New Roman" w:hAnsi="Times New Roman" w:cs="Times New Roman"/>
          <w:sz w:val="28"/>
        </w:rPr>
        <w:t>большую эффективность восстановления пациентов</w:t>
      </w:r>
      <w:r>
        <w:rPr>
          <w:rFonts w:ascii="Times New Roman" w:hAnsi="Times New Roman" w:cs="Times New Roman"/>
          <w:sz w:val="28"/>
        </w:rPr>
        <w:t xml:space="preserve"> в группе КР</w:t>
      </w:r>
      <w:r w:rsidRPr="002E793D">
        <w:rPr>
          <w:rFonts w:ascii="Times New Roman" w:hAnsi="Times New Roman" w:cs="Times New Roman"/>
          <w:sz w:val="28"/>
        </w:rPr>
        <w:t>, возвращени</w:t>
      </w:r>
      <w:r>
        <w:rPr>
          <w:rFonts w:ascii="Times New Roman" w:hAnsi="Times New Roman" w:cs="Times New Roman"/>
          <w:sz w:val="28"/>
        </w:rPr>
        <w:t>я</w:t>
      </w:r>
      <w:r w:rsidRPr="002E793D">
        <w:rPr>
          <w:rFonts w:ascii="Times New Roman" w:hAnsi="Times New Roman" w:cs="Times New Roman"/>
          <w:sz w:val="28"/>
        </w:rPr>
        <w:t xml:space="preserve"> им качества жизни в </w:t>
      </w:r>
      <w:r w:rsidRPr="00EE7ED5">
        <w:rPr>
          <w:rFonts w:ascii="Times New Roman" w:hAnsi="Times New Roman" w:cs="Times New Roman"/>
          <w:sz w:val="28"/>
          <w:szCs w:val="28"/>
        </w:rPr>
        <w:t>условиях психологической поддержки [</w:t>
      </w:r>
      <w:r>
        <w:rPr>
          <w:rFonts w:ascii="Times New Roman" w:hAnsi="Times New Roman" w:cs="Times New Roman"/>
          <w:sz w:val="28"/>
          <w:szCs w:val="28"/>
        </w:rPr>
        <w:t>219</w:t>
      </w:r>
      <w:r w:rsidRPr="00EE7ED5">
        <w:rPr>
          <w:rFonts w:ascii="Times New Roman" w:hAnsi="Times New Roman" w:cs="Times New Roman"/>
          <w:sz w:val="28"/>
          <w:szCs w:val="28"/>
        </w:rPr>
        <w:t xml:space="preserve">, </w:t>
      </w:r>
      <w:r>
        <w:rPr>
          <w:rFonts w:ascii="Times New Roman" w:hAnsi="Times New Roman" w:cs="Times New Roman"/>
          <w:sz w:val="28"/>
          <w:szCs w:val="28"/>
        </w:rPr>
        <w:t>220</w:t>
      </w:r>
      <w:r w:rsidRPr="00EE7ED5">
        <w:rPr>
          <w:rFonts w:ascii="Times New Roman" w:hAnsi="Times New Roman" w:cs="Times New Roman"/>
          <w:sz w:val="28"/>
          <w:szCs w:val="28"/>
        </w:rPr>
        <w:t>].</w:t>
      </w:r>
    </w:p>
    <w:p w14:paraId="17B2BD82" w14:textId="77777777" w:rsidR="00F9484B" w:rsidRPr="00EE7ED5" w:rsidRDefault="00F9484B" w:rsidP="00F9484B">
      <w:pPr>
        <w:pStyle w:val="p"/>
        <w:shd w:val="clear" w:color="auto" w:fill="FFFFFF"/>
        <w:spacing w:before="0" w:beforeAutospacing="0" w:after="0" w:afterAutospacing="0"/>
        <w:ind w:firstLine="708"/>
        <w:jc w:val="both"/>
        <w:rPr>
          <w:color w:val="212121"/>
          <w:sz w:val="28"/>
          <w:szCs w:val="28"/>
        </w:rPr>
      </w:pPr>
      <w:r w:rsidRPr="00EE7ED5">
        <w:rPr>
          <w:color w:val="212121"/>
          <w:sz w:val="28"/>
          <w:szCs w:val="28"/>
        </w:rPr>
        <w:t xml:space="preserve">Психологические последствия, такие как тревога и депрессия, затрагивают до одной трети людей с ССЗ и связаны с учащением коронарных событий, ухудшением качества жизни (КЖ), увеличением затрат на здравоохранение </w:t>
      </w:r>
      <w:r w:rsidRPr="00081FB6">
        <w:rPr>
          <w:color w:val="212121"/>
          <w:sz w:val="28"/>
          <w:szCs w:val="28"/>
        </w:rPr>
        <w:t>[</w:t>
      </w:r>
      <w:r>
        <w:rPr>
          <w:color w:val="212121"/>
          <w:sz w:val="28"/>
          <w:szCs w:val="28"/>
        </w:rPr>
        <w:t>221, 222</w:t>
      </w:r>
      <w:r w:rsidRPr="00EE7ED5">
        <w:rPr>
          <w:color w:val="212121"/>
          <w:sz w:val="28"/>
          <w:szCs w:val="28"/>
        </w:rPr>
        <w:t>]. Поэтому важным компонентом в уходе за пациентами является профилактика и лечение тревоги и депрессии. Кардиологическая реабилитация (КР) как комплекс мер показала свою эффективность в уменьшении депрессии. Пациенты, которые прошли программу КР, сообщали о более высоком уровне физического и психического КЖ и более низком уровне депрессии [</w:t>
      </w:r>
      <w:r>
        <w:rPr>
          <w:color w:val="212121"/>
          <w:sz w:val="28"/>
          <w:szCs w:val="28"/>
        </w:rPr>
        <w:t>223,224</w:t>
      </w:r>
      <w:r w:rsidRPr="00EE7ED5">
        <w:rPr>
          <w:color w:val="212121"/>
          <w:sz w:val="28"/>
          <w:szCs w:val="28"/>
        </w:rPr>
        <w:t xml:space="preserve">]. </w:t>
      </w:r>
    </w:p>
    <w:p w14:paraId="3F1CF17A" w14:textId="77777777" w:rsidR="00F9484B" w:rsidRPr="00EE7ED5" w:rsidRDefault="00F9484B" w:rsidP="00F9484B">
      <w:pPr>
        <w:spacing w:after="0" w:line="240" w:lineRule="auto"/>
        <w:ind w:firstLine="709"/>
        <w:contextualSpacing/>
        <w:jc w:val="both"/>
        <w:rPr>
          <w:rFonts w:ascii="Times New Roman" w:eastAsia="Calibri" w:hAnsi="Times New Roman" w:cs="Times New Roman"/>
          <w:color w:val="212121"/>
          <w:sz w:val="28"/>
          <w:szCs w:val="28"/>
        </w:rPr>
      </w:pPr>
      <w:r w:rsidRPr="00EE7ED5">
        <w:rPr>
          <w:rFonts w:ascii="Times New Roman" w:eastAsia="Calibri" w:hAnsi="Times New Roman" w:cs="Times New Roman"/>
          <w:color w:val="212121"/>
          <w:sz w:val="28"/>
          <w:szCs w:val="28"/>
          <w:shd w:val="clear" w:color="auto" w:fill="FFFFFF"/>
        </w:rPr>
        <w:t xml:space="preserve">Одним из доступных, хорошо воспринимаемых и лишенных побочных эффектов методов решения </w:t>
      </w:r>
      <w:r w:rsidRPr="00EE7ED5">
        <w:rPr>
          <w:rFonts w:ascii="Times New Roman" w:eastAsia="Calibri" w:hAnsi="Times New Roman" w:cs="Times New Roman"/>
          <w:color w:val="212121"/>
          <w:sz w:val="28"/>
          <w:szCs w:val="28"/>
        </w:rPr>
        <w:t>психологических и физических проблем пациентов является хорошо организованная образовательная программа для больных [</w:t>
      </w:r>
      <w:r>
        <w:rPr>
          <w:rFonts w:ascii="Times New Roman" w:eastAsia="Calibri" w:hAnsi="Times New Roman" w:cs="Times New Roman"/>
          <w:color w:val="212121"/>
          <w:sz w:val="28"/>
          <w:szCs w:val="28"/>
        </w:rPr>
        <w:t>225, 226</w:t>
      </w:r>
      <w:r w:rsidRPr="00EE7ED5">
        <w:rPr>
          <w:rFonts w:ascii="Times New Roman" w:eastAsia="Calibri" w:hAnsi="Times New Roman" w:cs="Times New Roman"/>
          <w:color w:val="212121"/>
          <w:sz w:val="28"/>
          <w:szCs w:val="28"/>
        </w:rPr>
        <w:t>].  В недавнем Кокрановском обзоре представлены доказательства того, что образование улучшает знания кардиологических пациентов и их близких, повышает удовлетворенность и приводит к снижению показателей депрессии у них [</w:t>
      </w:r>
      <w:r>
        <w:rPr>
          <w:rFonts w:ascii="Times New Roman" w:eastAsia="Calibri" w:hAnsi="Times New Roman" w:cs="Times New Roman"/>
          <w:color w:val="212121"/>
          <w:sz w:val="28"/>
          <w:szCs w:val="28"/>
        </w:rPr>
        <w:t>227</w:t>
      </w:r>
      <w:r w:rsidRPr="00EE7ED5">
        <w:rPr>
          <w:rFonts w:ascii="Times New Roman" w:eastAsia="Calibri" w:hAnsi="Times New Roman" w:cs="Times New Roman"/>
          <w:color w:val="212121"/>
          <w:sz w:val="28"/>
          <w:szCs w:val="28"/>
        </w:rPr>
        <w:t>]. </w:t>
      </w:r>
    </w:p>
    <w:p w14:paraId="5468B993" w14:textId="77777777" w:rsidR="00F9484B" w:rsidRPr="002E793D" w:rsidRDefault="00F9484B" w:rsidP="00F9484B">
      <w:pPr>
        <w:spacing w:after="0" w:line="240" w:lineRule="auto"/>
        <w:ind w:firstLine="709"/>
        <w:contextualSpacing/>
        <w:jc w:val="both"/>
        <w:rPr>
          <w:rFonts w:ascii="Times New Roman" w:hAnsi="Times New Roman" w:cs="Times New Roman"/>
          <w:sz w:val="28"/>
        </w:rPr>
      </w:pPr>
      <w:r w:rsidRPr="002E793D">
        <w:rPr>
          <w:rFonts w:ascii="Times New Roman" w:hAnsi="Times New Roman" w:cs="Times New Roman"/>
          <w:sz w:val="28"/>
        </w:rPr>
        <w:t>Применение метода обучения способствует пониманию заболевания, повышению приверженности, улучшению самообслуживания и снижению показателей повторных госпитализаций [</w:t>
      </w:r>
      <w:r>
        <w:rPr>
          <w:rFonts w:ascii="Times New Roman" w:hAnsi="Times New Roman" w:cs="Times New Roman"/>
          <w:sz w:val="28"/>
        </w:rPr>
        <w:t>228</w:t>
      </w:r>
      <w:r w:rsidRPr="00057860">
        <w:rPr>
          <w:rFonts w:ascii="Times New Roman" w:hAnsi="Times New Roman" w:cs="Times New Roman"/>
          <w:sz w:val="28"/>
        </w:rPr>
        <w:t xml:space="preserve">, </w:t>
      </w:r>
      <w:r>
        <w:rPr>
          <w:rFonts w:ascii="Times New Roman" w:hAnsi="Times New Roman" w:cs="Times New Roman"/>
          <w:sz w:val="28"/>
        </w:rPr>
        <w:t>229</w:t>
      </w:r>
      <w:r w:rsidRPr="002E793D">
        <w:rPr>
          <w:rFonts w:ascii="Times New Roman" w:hAnsi="Times New Roman" w:cs="Times New Roman"/>
          <w:sz w:val="28"/>
        </w:rPr>
        <w:t>].</w:t>
      </w:r>
    </w:p>
    <w:p w14:paraId="50A41797" w14:textId="77777777" w:rsidR="00F9484B" w:rsidRPr="00EE7ED5" w:rsidRDefault="00F9484B" w:rsidP="00F9484B">
      <w:pPr>
        <w:spacing w:after="0" w:line="240" w:lineRule="auto"/>
        <w:ind w:firstLine="709"/>
        <w:contextualSpacing/>
        <w:jc w:val="both"/>
        <w:rPr>
          <w:rFonts w:ascii="Times New Roman" w:hAnsi="Times New Roman" w:cs="Times New Roman"/>
          <w:color w:val="212121"/>
          <w:sz w:val="28"/>
          <w:szCs w:val="28"/>
        </w:rPr>
      </w:pPr>
      <w:r>
        <w:rPr>
          <w:rFonts w:ascii="Times New Roman" w:hAnsi="Times New Roman" w:cs="Times New Roman"/>
          <w:sz w:val="28"/>
        </w:rPr>
        <w:t xml:space="preserve">Во многих исследованиях для диагностики тревоги и депрессии использовались </w:t>
      </w:r>
      <w:r w:rsidRPr="00EE7ED5">
        <w:rPr>
          <w:rFonts w:ascii="Times New Roman" w:eastAsia="Calibri" w:hAnsi="Times New Roman" w:cs="Times New Roman"/>
          <w:color w:val="212121"/>
          <w:sz w:val="28"/>
          <w:szCs w:val="28"/>
        </w:rPr>
        <w:t>«Госпитальная шкала тревоги и депрессии» (Hospital Anxiety and Depression Scale, HADS) [2</w:t>
      </w:r>
      <w:r>
        <w:rPr>
          <w:rFonts w:ascii="Times New Roman" w:eastAsia="Calibri" w:hAnsi="Times New Roman" w:cs="Times New Roman"/>
          <w:color w:val="212121"/>
          <w:sz w:val="28"/>
          <w:szCs w:val="28"/>
        </w:rPr>
        <w:t>30</w:t>
      </w:r>
      <w:r w:rsidRPr="00EE7ED5">
        <w:rPr>
          <w:rFonts w:ascii="Times New Roman" w:eastAsia="Calibri" w:hAnsi="Times New Roman" w:cs="Times New Roman"/>
          <w:color w:val="212121"/>
          <w:sz w:val="28"/>
          <w:szCs w:val="28"/>
        </w:rPr>
        <w:t>] и «Шкала Гамильтона для оценки депрессии» (</w:t>
      </w:r>
      <w:r w:rsidRPr="00EE7ED5">
        <w:rPr>
          <w:rFonts w:ascii="Times New Roman" w:eastAsia="Calibri" w:hAnsi="Times New Roman" w:cs="Times New Roman"/>
          <w:sz w:val="28"/>
          <w:szCs w:val="28"/>
        </w:rPr>
        <w:t>Hamilton Rating Scale for Depression, HDRS)</w:t>
      </w:r>
      <w:r w:rsidRPr="00EE7ED5">
        <w:rPr>
          <w:rFonts w:ascii="Times New Roman" w:hAnsi="Times New Roman" w:cs="Times New Roman"/>
          <w:sz w:val="28"/>
          <w:szCs w:val="28"/>
        </w:rPr>
        <w:t xml:space="preserve"> </w:t>
      </w:r>
      <w:r w:rsidR="00A74FEB" w:rsidRPr="00A74FEB">
        <w:rPr>
          <w:rFonts w:ascii="Times New Roman" w:hAnsi="Times New Roman" w:cs="Times New Roman"/>
          <w:sz w:val="28"/>
          <w:szCs w:val="28"/>
        </w:rPr>
        <w:t>[</w:t>
      </w:r>
      <w:r>
        <w:rPr>
          <w:rFonts w:ascii="Times New Roman" w:hAnsi="Times New Roman" w:cs="Times New Roman"/>
          <w:sz w:val="28"/>
          <w:szCs w:val="28"/>
        </w:rPr>
        <w:t>231</w:t>
      </w:r>
      <w:r w:rsidR="00A74FEB" w:rsidRPr="00A74FEB">
        <w:rPr>
          <w:rFonts w:ascii="Times New Roman" w:hAnsi="Times New Roman" w:cs="Times New Roman"/>
          <w:sz w:val="28"/>
          <w:szCs w:val="28"/>
        </w:rPr>
        <w:t>]</w:t>
      </w:r>
      <w:r w:rsidRPr="00EE7ED5">
        <w:rPr>
          <w:rFonts w:ascii="Times New Roman" w:hAnsi="Times New Roman" w:cs="Times New Roman"/>
          <w:sz w:val="28"/>
          <w:szCs w:val="28"/>
        </w:rPr>
        <w:t xml:space="preserve">. </w:t>
      </w:r>
      <w:r w:rsidRPr="00EE7ED5">
        <w:rPr>
          <w:rFonts w:ascii="Times New Roman" w:eastAsia="Calibri" w:hAnsi="Times New Roman" w:cs="Times New Roman"/>
          <w:color w:val="212121"/>
          <w:sz w:val="28"/>
          <w:szCs w:val="28"/>
        </w:rPr>
        <w:t>Известно, КР доказанно снижает смертность и повторные госпитализации и улучшает качество жизни [</w:t>
      </w:r>
      <w:r>
        <w:rPr>
          <w:rFonts w:ascii="Times New Roman" w:eastAsia="Calibri" w:hAnsi="Times New Roman" w:cs="Times New Roman"/>
          <w:color w:val="212121"/>
          <w:sz w:val="28"/>
          <w:szCs w:val="28"/>
        </w:rPr>
        <w:t>232</w:t>
      </w:r>
      <w:r w:rsidRPr="00EE7ED5">
        <w:rPr>
          <w:rFonts w:ascii="Times New Roman" w:eastAsia="Calibri" w:hAnsi="Times New Roman" w:cs="Times New Roman"/>
          <w:color w:val="212121"/>
          <w:sz w:val="28"/>
          <w:szCs w:val="28"/>
        </w:rPr>
        <w:t>], однако влияние на тревогу и депрессию показано только в комплексе КР с психотерапией. Исследование PATHWAY, в котором к стандартной программе КР добавили сеансы групповой метакогнитивной психотерапии, показало значительное улучшение как для симптомов депрессии, так и для симптомов тревоги [</w:t>
      </w:r>
      <w:r>
        <w:rPr>
          <w:rFonts w:ascii="Times New Roman" w:eastAsia="Calibri" w:hAnsi="Times New Roman" w:cs="Times New Roman"/>
          <w:color w:val="212121"/>
          <w:sz w:val="28"/>
          <w:szCs w:val="28"/>
        </w:rPr>
        <w:t>233</w:t>
      </w:r>
      <w:r w:rsidRPr="00EE7ED5">
        <w:rPr>
          <w:rFonts w:ascii="Times New Roman" w:eastAsia="Calibri" w:hAnsi="Times New Roman" w:cs="Times New Roman"/>
          <w:color w:val="212121"/>
          <w:sz w:val="28"/>
          <w:szCs w:val="28"/>
        </w:rPr>
        <w:t>]</w:t>
      </w:r>
      <w:r w:rsidRPr="00EE7ED5">
        <w:rPr>
          <w:rFonts w:ascii="Times New Roman" w:hAnsi="Times New Roman" w:cs="Times New Roman"/>
          <w:color w:val="212121"/>
          <w:sz w:val="28"/>
          <w:szCs w:val="28"/>
        </w:rPr>
        <w:t>.</w:t>
      </w:r>
    </w:p>
    <w:p w14:paraId="4229D7DE" w14:textId="77777777" w:rsidR="00F9484B" w:rsidRDefault="00F9484B" w:rsidP="00F9484B">
      <w:pPr>
        <w:pStyle w:val="aa"/>
        <w:shd w:val="clear" w:color="auto" w:fill="FFFFFF"/>
        <w:spacing w:before="0" w:beforeAutospacing="0" w:after="0" w:afterAutospacing="0"/>
        <w:ind w:firstLine="708"/>
        <w:jc w:val="both"/>
        <w:rPr>
          <w:color w:val="212121"/>
        </w:rPr>
      </w:pPr>
      <w:r w:rsidRPr="00EE7ED5">
        <w:rPr>
          <w:color w:val="212121"/>
          <w:sz w:val="28"/>
          <w:szCs w:val="28"/>
        </w:rPr>
        <w:t>Психологические компоненты не стандартизированы и варьируются в зависимости от ресурсов здравоохранения. Обычно они включают в себя консультирование, релаксацию, медитацию, стресс менеджмент, когнитивную психотерапию, и другие методы, в том числе социальную поддержку, другие разные виды</w:t>
      </w:r>
      <w:r>
        <w:rPr>
          <w:color w:val="212121"/>
        </w:rPr>
        <w:t xml:space="preserve"> помощи и каналы коммуникации. </w:t>
      </w:r>
    </w:p>
    <w:p w14:paraId="5A4B3B96" w14:textId="77777777" w:rsidR="00F9484B" w:rsidRPr="00EE7ED5" w:rsidRDefault="00F9484B" w:rsidP="00F9484B">
      <w:pPr>
        <w:spacing w:line="240" w:lineRule="auto"/>
        <w:ind w:firstLine="709"/>
        <w:contextualSpacing/>
        <w:jc w:val="both"/>
        <w:rPr>
          <w:rFonts w:ascii="Times New Roman" w:hAnsi="Times New Roman" w:cs="Times New Roman"/>
          <w:sz w:val="28"/>
        </w:rPr>
      </w:pPr>
      <w:r w:rsidRPr="002E793D">
        <w:rPr>
          <w:rFonts w:ascii="Times New Roman" w:hAnsi="Times New Roman" w:cs="Times New Roman"/>
          <w:sz w:val="28"/>
        </w:rPr>
        <w:lastRenderedPageBreak/>
        <w:t>Исследования взаимосвязи клинических и психологических особенностей пациентов с кардиальными событиями позволяют дифференцировать подходы к сопровожд</w:t>
      </w:r>
      <w:r>
        <w:rPr>
          <w:rFonts w:ascii="Times New Roman" w:hAnsi="Times New Roman" w:cs="Times New Roman"/>
          <w:sz w:val="28"/>
        </w:rPr>
        <w:t>ению восстановительного периода</w:t>
      </w:r>
      <w:r w:rsidRPr="002E793D">
        <w:rPr>
          <w:rFonts w:ascii="Times New Roman" w:hAnsi="Times New Roman" w:cs="Times New Roman"/>
          <w:sz w:val="28"/>
        </w:rPr>
        <w:t xml:space="preserve">. При этом Richards S.H. и </w:t>
      </w:r>
      <w:r>
        <w:rPr>
          <w:rFonts w:ascii="Times New Roman" w:hAnsi="Times New Roman" w:cs="Times New Roman"/>
          <w:sz w:val="28"/>
        </w:rPr>
        <w:t>соавт</w:t>
      </w:r>
      <w:r w:rsidRPr="002E793D">
        <w:rPr>
          <w:rFonts w:ascii="Times New Roman" w:hAnsi="Times New Roman" w:cs="Times New Roman"/>
          <w:sz w:val="28"/>
        </w:rPr>
        <w:t>. (2017) [</w:t>
      </w:r>
      <w:r>
        <w:rPr>
          <w:rFonts w:ascii="Times New Roman" w:hAnsi="Times New Roman" w:cs="Times New Roman"/>
          <w:sz w:val="28"/>
        </w:rPr>
        <w:t>234</w:t>
      </w:r>
      <w:r w:rsidRPr="002E793D">
        <w:rPr>
          <w:rFonts w:ascii="Times New Roman" w:hAnsi="Times New Roman" w:cs="Times New Roman"/>
          <w:sz w:val="28"/>
        </w:rPr>
        <w:t>] утверждают, что нет доказательной базы относительно того, как психологические методы влияют на показатели общей смертности, риск повторных реваскуляризаций и инфарктов, хотя признают снижение частоты летальных исходов вследствие кардиальной патологии и уменьшения депрессии, стрессовых реакций, тревожности. Одним из средств определения психосоматической составляющей в генезе кардиологических заболеваний и вероятных рецидивов является внедрение скрининга до и после вмешательства с целью оптимизации оказания психологической и психотерапевтической пом</w:t>
      </w:r>
      <w:r>
        <w:rPr>
          <w:rFonts w:ascii="Times New Roman" w:hAnsi="Times New Roman" w:cs="Times New Roman"/>
          <w:sz w:val="28"/>
        </w:rPr>
        <w:t>ощи</w:t>
      </w:r>
      <w:r w:rsidRPr="002E793D">
        <w:rPr>
          <w:rFonts w:ascii="Times New Roman" w:hAnsi="Times New Roman" w:cs="Times New Roman"/>
          <w:sz w:val="28"/>
        </w:rPr>
        <w:t>.</w:t>
      </w:r>
    </w:p>
    <w:p w14:paraId="1339BE77"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Существенное значение в комплексной программе реабилитации имеет индивидуальная работа с пациентом с целью формирования взгляда на модификацию образа жизни, что может способствовать, так и противодействовать развитию сердечной недостаточности [</w:t>
      </w:r>
      <w:r>
        <w:rPr>
          <w:rFonts w:ascii="Times New Roman" w:hAnsi="Times New Roman" w:cs="Times New Roman"/>
          <w:sz w:val="28"/>
        </w:rPr>
        <w:t>235</w:t>
      </w:r>
      <w:r w:rsidRPr="003438DD">
        <w:rPr>
          <w:rFonts w:ascii="Times New Roman" w:hAnsi="Times New Roman" w:cs="Times New Roman"/>
          <w:sz w:val="28"/>
        </w:rPr>
        <w:t>].</w:t>
      </w:r>
    </w:p>
    <w:p w14:paraId="294C8DF5"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Курение, ожирение, артериальная гипертензия являются факторами риска рецидивов кардиальных событий [</w:t>
      </w:r>
      <w:r>
        <w:rPr>
          <w:rFonts w:ascii="Times New Roman" w:hAnsi="Times New Roman" w:cs="Times New Roman"/>
          <w:sz w:val="28"/>
        </w:rPr>
        <w:t>236</w:t>
      </w:r>
      <w:r w:rsidRPr="003404C6">
        <w:rPr>
          <w:rFonts w:ascii="Times New Roman" w:hAnsi="Times New Roman" w:cs="Times New Roman"/>
          <w:sz w:val="28"/>
        </w:rPr>
        <w:t xml:space="preserve">, </w:t>
      </w:r>
      <w:r>
        <w:rPr>
          <w:rFonts w:ascii="Times New Roman" w:hAnsi="Times New Roman" w:cs="Times New Roman"/>
          <w:sz w:val="28"/>
        </w:rPr>
        <w:t>237</w:t>
      </w:r>
      <w:r w:rsidRPr="003438DD">
        <w:rPr>
          <w:rFonts w:ascii="Times New Roman" w:hAnsi="Times New Roman" w:cs="Times New Roman"/>
          <w:sz w:val="28"/>
        </w:rPr>
        <w:t>]. Курящие пациенты должны быть включены в программу отказа от курения. Основные задачи лечения: снятие никотиновой абстиненции, симптомы табачной интоксикации, формирование мотивации к полному прекращению курения [</w:t>
      </w:r>
      <w:r>
        <w:rPr>
          <w:rFonts w:ascii="Times New Roman" w:hAnsi="Times New Roman" w:cs="Times New Roman"/>
          <w:sz w:val="28"/>
        </w:rPr>
        <w:t>238</w:t>
      </w:r>
      <w:r w:rsidRPr="003438DD">
        <w:rPr>
          <w:rFonts w:ascii="Times New Roman" w:hAnsi="Times New Roman" w:cs="Times New Roman"/>
          <w:sz w:val="28"/>
        </w:rPr>
        <w:t>].</w:t>
      </w:r>
    </w:p>
    <w:p w14:paraId="78EEC8B7"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Модификация стиля жизни пациентов после перенесенного ОКС и реваскуляризации должна включать и изменение рациона питания с увеличением потребления овощей и фруктов, замену насыщенных и трансжиров на полиненасыщенные жиры растительного происхождения, ограничение калорийности [</w:t>
      </w:r>
      <w:r>
        <w:rPr>
          <w:rFonts w:ascii="Times New Roman" w:hAnsi="Times New Roman" w:cs="Times New Roman"/>
          <w:sz w:val="28"/>
        </w:rPr>
        <w:t>239</w:t>
      </w:r>
      <w:r w:rsidRPr="003438DD">
        <w:rPr>
          <w:rFonts w:ascii="Times New Roman" w:hAnsi="Times New Roman" w:cs="Times New Roman"/>
          <w:sz w:val="28"/>
        </w:rPr>
        <w:t>].</w:t>
      </w:r>
    </w:p>
    <w:p w14:paraId="7B971714" w14:textId="77777777" w:rsidR="00F9484B" w:rsidRPr="003438DD"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Контрольными точками здорового питания могут являться контроль липидограммы, уровня глюкозы и массы тела. Ожирение и избыточный вес способствуют развитию атеросклероза и сердечной недостаточности [</w:t>
      </w:r>
      <w:r>
        <w:rPr>
          <w:rFonts w:ascii="Times New Roman" w:hAnsi="Times New Roman" w:cs="Times New Roman"/>
          <w:sz w:val="28"/>
        </w:rPr>
        <w:t>240</w:t>
      </w:r>
      <w:r w:rsidRPr="003404C6">
        <w:rPr>
          <w:rFonts w:ascii="Times New Roman" w:hAnsi="Times New Roman" w:cs="Times New Roman"/>
          <w:sz w:val="28"/>
        </w:rPr>
        <w:t xml:space="preserve">, </w:t>
      </w:r>
      <w:r>
        <w:rPr>
          <w:rFonts w:ascii="Times New Roman" w:hAnsi="Times New Roman" w:cs="Times New Roman"/>
          <w:sz w:val="28"/>
        </w:rPr>
        <w:t>241</w:t>
      </w:r>
      <w:r w:rsidRPr="003438DD">
        <w:rPr>
          <w:rFonts w:ascii="Times New Roman" w:hAnsi="Times New Roman" w:cs="Times New Roman"/>
          <w:sz w:val="28"/>
        </w:rPr>
        <w:t>]. С целью нормализации липидного профиля кроме диетотерапии пациентам после проведенной реваскуляризации необходимо также и проведение гиполипидемической терапии статинами с целью снижения атеросклеротического кардиоваскулярного риска [</w:t>
      </w:r>
      <w:r>
        <w:rPr>
          <w:rFonts w:ascii="Times New Roman" w:hAnsi="Times New Roman" w:cs="Times New Roman"/>
          <w:sz w:val="28"/>
        </w:rPr>
        <w:t>242</w:t>
      </w:r>
      <w:r w:rsidRPr="003438DD">
        <w:rPr>
          <w:rFonts w:ascii="Times New Roman" w:hAnsi="Times New Roman" w:cs="Times New Roman"/>
          <w:sz w:val="28"/>
        </w:rPr>
        <w:t>].</w:t>
      </w:r>
    </w:p>
    <w:p w14:paraId="6E5D4B2E" w14:textId="77777777" w:rsidR="00F9484B" w:rsidRDefault="00F9484B" w:rsidP="00F9484B">
      <w:pPr>
        <w:spacing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Важным предиктором повторных кардиальных событий является повышенное АД, нормализация уровня которого должна происходить как вследствие медикаментозной терапии, так благодаря модификации стиля жизни: диета с уменьшенным потреблением соли, физическая активность, снижение стрессовых нагрузок [</w:t>
      </w:r>
      <w:r>
        <w:rPr>
          <w:rFonts w:ascii="Times New Roman" w:hAnsi="Times New Roman" w:cs="Times New Roman"/>
          <w:sz w:val="28"/>
        </w:rPr>
        <w:t>243</w:t>
      </w:r>
      <w:r w:rsidRPr="003438DD">
        <w:rPr>
          <w:rFonts w:ascii="Times New Roman" w:hAnsi="Times New Roman" w:cs="Times New Roman"/>
          <w:sz w:val="28"/>
        </w:rPr>
        <w:t>].</w:t>
      </w:r>
    </w:p>
    <w:p w14:paraId="0C1A19BA" w14:textId="77777777" w:rsidR="00F9484B" w:rsidRPr="002E793D" w:rsidRDefault="00F9484B" w:rsidP="00F9484B">
      <w:pPr>
        <w:spacing w:line="240" w:lineRule="auto"/>
        <w:ind w:firstLine="709"/>
        <w:contextualSpacing/>
        <w:jc w:val="both"/>
        <w:rPr>
          <w:rFonts w:ascii="Times New Roman" w:hAnsi="Times New Roman" w:cs="Times New Roman"/>
          <w:sz w:val="28"/>
        </w:rPr>
      </w:pPr>
      <w:r w:rsidRPr="002E793D">
        <w:rPr>
          <w:rFonts w:ascii="Times New Roman" w:hAnsi="Times New Roman" w:cs="Times New Roman"/>
          <w:sz w:val="28"/>
        </w:rPr>
        <w:t>Таким образом, компенсаторные и адаптационные возможности у пациентов после реваскуляризационных вмешательств обусловлены не только физиологическими механизмами, стабильностью гемодинамики, эффективностью восстановления кровоснабжения, но и психологическими компонентами, обратными с соматическими изменениями.</w:t>
      </w:r>
    </w:p>
    <w:p w14:paraId="6059AB57" w14:textId="77777777" w:rsidR="00F9484B" w:rsidRPr="002E793D" w:rsidRDefault="00F9484B" w:rsidP="00F9484B">
      <w:pPr>
        <w:spacing w:line="240" w:lineRule="auto"/>
        <w:ind w:firstLine="709"/>
        <w:contextualSpacing/>
        <w:jc w:val="both"/>
        <w:rPr>
          <w:rFonts w:ascii="Times New Roman" w:hAnsi="Times New Roman" w:cs="Times New Roman"/>
          <w:sz w:val="28"/>
        </w:rPr>
      </w:pPr>
      <w:r w:rsidRPr="002E793D">
        <w:rPr>
          <w:rFonts w:ascii="Times New Roman" w:hAnsi="Times New Roman" w:cs="Times New Roman"/>
          <w:sz w:val="28"/>
        </w:rPr>
        <w:lastRenderedPageBreak/>
        <w:t>Сегодня отсутствуют конкретные программы восстановительного лечения больных, особенно после реваскуляризационных процедур, включающих медикаментозную терапию, физическую реабилитацию, психологическую компоненту и коррекцию внутренней картины здоровья и отношения к здоровью.</w:t>
      </w:r>
    </w:p>
    <w:p w14:paraId="6B0F2057" w14:textId="77777777" w:rsidR="00F9484B" w:rsidRDefault="00F9484B" w:rsidP="00F9484B">
      <w:pPr>
        <w:spacing w:after="0" w:line="240" w:lineRule="auto"/>
        <w:ind w:firstLine="709"/>
        <w:contextualSpacing/>
        <w:jc w:val="both"/>
        <w:rPr>
          <w:rFonts w:ascii="Times New Roman" w:hAnsi="Times New Roman" w:cs="Times New Roman"/>
          <w:sz w:val="28"/>
        </w:rPr>
      </w:pPr>
      <w:r w:rsidRPr="002E793D">
        <w:rPr>
          <w:rFonts w:ascii="Times New Roman" w:hAnsi="Times New Roman" w:cs="Times New Roman"/>
          <w:sz w:val="28"/>
        </w:rPr>
        <w:t>На современном этапе разработка новых комплексных реабилитационных программ является перспективным направлением с точки зрения: экономической</w:t>
      </w:r>
      <w:r>
        <w:rPr>
          <w:rFonts w:ascii="Times New Roman" w:hAnsi="Times New Roman" w:cs="Times New Roman"/>
          <w:sz w:val="28"/>
        </w:rPr>
        <w:t xml:space="preserve"> целесообразности; эффективности</w:t>
      </w:r>
      <w:r w:rsidRPr="002E793D">
        <w:rPr>
          <w:rFonts w:ascii="Times New Roman" w:hAnsi="Times New Roman" w:cs="Times New Roman"/>
          <w:sz w:val="28"/>
        </w:rPr>
        <w:t xml:space="preserve"> предупрежд</w:t>
      </w:r>
      <w:r>
        <w:rPr>
          <w:rFonts w:ascii="Times New Roman" w:hAnsi="Times New Roman" w:cs="Times New Roman"/>
          <w:sz w:val="28"/>
        </w:rPr>
        <w:t>ения повторных событий; снижения</w:t>
      </w:r>
      <w:r w:rsidRPr="002E793D">
        <w:rPr>
          <w:rFonts w:ascii="Times New Roman" w:hAnsi="Times New Roman" w:cs="Times New Roman"/>
          <w:sz w:val="28"/>
        </w:rPr>
        <w:t xml:space="preserve"> риска повто</w:t>
      </w:r>
      <w:r>
        <w:rPr>
          <w:rFonts w:ascii="Times New Roman" w:hAnsi="Times New Roman" w:cs="Times New Roman"/>
          <w:sz w:val="28"/>
        </w:rPr>
        <w:t>рной реваскуляризации; повышения</w:t>
      </w:r>
      <w:r w:rsidRPr="002E793D">
        <w:rPr>
          <w:rFonts w:ascii="Times New Roman" w:hAnsi="Times New Roman" w:cs="Times New Roman"/>
          <w:sz w:val="28"/>
        </w:rPr>
        <w:t xml:space="preserve"> качества жизни пациентов. Подробное определение факторов риска рецидивов ИБС, механизмов восстановления миокарда, своевременная комплексная реабилитационная помощь позволит снизить количество осложнений и летальность, улучшить качество жизни, обеспечит достаточную социальную адаптацию пациентов после </w:t>
      </w:r>
      <w:r>
        <w:rPr>
          <w:rFonts w:ascii="Times New Roman" w:hAnsi="Times New Roman" w:cs="Times New Roman"/>
          <w:sz w:val="28"/>
        </w:rPr>
        <w:t>острого инфаркта миокарда</w:t>
      </w:r>
      <w:r w:rsidRPr="002E793D">
        <w:rPr>
          <w:rFonts w:ascii="Times New Roman" w:hAnsi="Times New Roman" w:cs="Times New Roman"/>
          <w:sz w:val="28"/>
        </w:rPr>
        <w:t>.</w:t>
      </w:r>
    </w:p>
    <w:p w14:paraId="3E588D7C" w14:textId="77777777" w:rsidR="00F9484B" w:rsidRPr="003438DD" w:rsidRDefault="00F9484B" w:rsidP="00F9484B">
      <w:pPr>
        <w:spacing w:after="0" w:line="240" w:lineRule="auto"/>
        <w:ind w:firstLine="709"/>
        <w:contextualSpacing/>
        <w:jc w:val="both"/>
        <w:rPr>
          <w:rFonts w:ascii="Times New Roman" w:hAnsi="Times New Roman" w:cs="Times New Roman"/>
          <w:sz w:val="28"/>
        </w:rPr>
      </w:pPr>
      <w:r w:rsidRPr="003438DD">
        <w:rPr>
          <w:rFonts w:ascii="Times New Roman" w:hAnsi="Times New Roman" w:cs="Times New Roman"/>
          <w:sz w:val="28"/>
        </w:rPr>
        <w:t>Таким образом, при анализе литературных источников обнаружено</w:t>
      </w:r>
      <w:r>
        <w:rPr>
          <w:rFonts w:ascii="Times New Roman" w:hAnsi="Times New Roman" w:cs="Times New Roman"/>
          <w:sz w:val="28"/>
        </w:rPr>
        <w:t>, что</w:t>
      </w:r>
      <w:r w:rsidRPr="003438DD">
        <w:rPr>
          <w:rFonts w:ascii="Times New Roman" w:hAnsi="Times New Roman" w:cs="Times New Roman"/>
          <w:sz w:val="28"/>
        </w:rPr>
        <w:t>:</w:t>
      </w:r>
    </w:p>
    <w:p w14:paraId="6638ACD4" w14:textId="77777777" w:rsidR="00F9484B" w:rsidRPr="003438DD" w:rsidRDefault="00F9484B" w:rsidP="00A74FEB">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 п</w:t>
      </w:r>
      <w:r w:rsidRPr="003438DD">
        <w:rPr>
          <w:rFonts w:ascii="Times New Roman" w:hAnsi="Times New Roman" w:cs="Times New Roman"/>
          <w:sz w:val="28"/>
        </w:rPr>
        <w:t>роведение КР необходимо пациентам после перенесенного ИМ, что подтверждает рост класса и уровня его доказательности ІА в обновленных рекомендациях по вед</w:t>
      </w:r>
      <w:r>
        <w:rPr>
          <w:rFonts w:ascii="Times New Roman" w:hAnsi="Times New Roman" w:cs="Times New Roman"/>
          <w:sz w:val="28"/>
        </w:rPr>
        <w:t>ению пациентов STEMI (ЕСК 2017);</w:t>
      </w:r>
    </w:p>
    <w:p w14:paraId="274B389A" w14:textId="77777777" w:rsidR="00F9484B" w:rsidRPr="003438DD" w:rsidRDefault="00F9484B" w:rsidP="00A74FEB">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 п</w:t>
      </w:r>
      <w:r w:rsidRPr="003438DD">
        <w:rPr>
          <w:rFonts w:ascii="Times New Roman" w:hAnsi="Times New Roman" w:cs="Times New Roman"/>
          <w:sz w:val="28"/>
        </w:rPr>
        <w:t xml:space="preserve">роведенные исследования доказали рост толерантности к </w:t>
      </w:r>
      <w:r>
        <w:rPr>
          <w:rFonts w:ascii="Times New Roman" w:hAnsi="Times New Roman" w:cs="Times New Roman"/>
          <w:sz w:val="28"/>
        </w:rPr>
        <w:t>физической нагрузке</w:t>
      </w:r>
      <w:r w:rsidRPr="003438DD">
        <w:rPr>
          <w:rFonts w:ascii="Times New Roman" w:hAnsi="Times New Roman" w:cs="Times New Roman"/>
          <w:sz w:val="28"/>
        </w:rPr>
        <w:t xml:space="preserve"> на фоне </w:t>
      </w:r>
      <w:r>
        <w:rPr>
          <w:rFonts w:ascii="Times New Roman" w:hAnsi="Times New Roman" w:cs="Times New Roman"/>
          <w:sz w:val="28"/>
        </w:rPr>
        <w:t>физических тренировок;</w:t>
      </w:r>
    </w:p>
    <w:p w14:paraId="0BC741E4" w14:textId="77777777" w:rsidR="00F9484B" w:rsidRDefault="00F9484B" w:rsidP="00A74FEB">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 п</w:t>
      </w:r>
      <w:r w:rsidRPr="003438DD">
        <w:rPr>
          <w:rFonts w:ascii="Times New Roman" w:hAnsi="Times New Roman" w:cs="Times New Roman"/>
          <w:sz w:val="28"/>
        </w:rPr>
        <w:t xml:space="preserve">рименение </w:t>
      </w:r>
      <w:r>
        <w:rPr>
          <w:rFonts w:ascii="Times New Roman" w:hAnsi="Times New Roman" w:cs="Times New Roman"/>
          <w:sz w:val="28"/>
        </w:rPr>
        <w:t>кардиореабилитации</w:t>
      </w:r>
      <w:r w:rsidRPr="003438DD">
        <w:rPr>
          <w:rFonts w:ascii="Times New Roman" w:hAnsi="Times New Roman" w:cs="Times New Roman"/>
          <w:sz w:val="28"/>
        </w:rPr>
        <w:t xml:space="preserve"> оказывает положительное влияние </w:t>
      </w:r>
      <w:r>
        <w:rPr>
          <w:rFonts w:ascii="Times New Roman" w:hAnsi="Times New Roman" w:cs="Times New Roman"/>
          <w:sz w:val="28"/>
        </w:rPr>
        <w:t>на показатели липидного обмена;</w:t>
      </w:r>
    </w:p>
    <w:p w14:paraId="7637886A" w14:textId="77777777" w:rsidR="00F9484B" w:rsidRDefault="00F9484B" w:rsidP="00A74FEB">
      <w:pPr>
        <w:spacing w:line="24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Pr="003438DD">
        <w:rPr>
          <w:rFonts w:ascii="Times New Roman" w:hAnsi="Times New Roman" w:cs="Times New Roman"/>
          <w:sz w:val="28"/>
        </w:rPr>
        <w:t>повышение приверженности назначению КР со стороны лечащего врача</w:t>
      </w:r>
      <w:r>
        <w:rPr>
          <w:rFonts w:ascii="Times New Roman" w:hAnsi="Times New Roman" w:cs="Times New Roman"/>
          <w:sz w:val="28"/>
        </w:rPr>
        <w:t>,</w:t>
      </w:r>
      <w:r w:rsidRPr="003438DD">
        <w:rPr>
          <w:rFonts w:ascii="Times New Roman" w:hAnsi="Times New Roman" w:cs="Times New Roman"/>
          <w:sz w:val="28"/>
        </w:rPr>
        <w:t xml:space="preserve"> использование возможностей проведения КР в домашних условиях</w:t>
      </w:r>
      <w:r>
        <w:rPr>
          <w:rFonts w:ascii="Times New Roman" w:hAnsi="Times New Roman" w:cs="Times New Roman"/>
          <w:sz w:val="28"/>
        </w:rPr>
        <w:t>,</w:t>
      </w:r>
      <w:r w:rsidRPr="003438DD">
        <w:rPr>
          <w:rFonts w:ascii="Times New Roman" w:hAnsi="Times New Roman" w:cs="Times New Roman"/>
          <w:sz w:val="28"/>
        </w:rPr>
        <w:t xml:space="preserve"> подключение к программе врачей первичного звена и реабилитологов</w:t>
      </w:r>
      <w:r>
        <w:rPr>
          <w:rFonts w:ascii="Times New Roman" w:hAnsi="Times New Roman" w:cs="Times New Roman"/>
          <w:sz w:val="28"/>
        </w:rPr>
        <w:t>,</w:t>
      </w:r>
      <w:r w:rsidRPr="003438DD">
        <w:rPr>
          <w:rFonts w:ascii="Times New Roman" w:hAnsi="Times New Roman" w:cs="Times New Roman"/>
          <w:sz w:val="28"/>
        </w:rPr>
        <w:t xml:space="preserve"> использование современных технологий</w:t>
      </w:r>
      <w:r>
        <w:rPr>
          <w:rFonts w:ascii="Times New Roman" w:hAnsi="Times New Roman" w:cs="Times New Roman"/>
          <w:sz w:val="28"/>
        </w:rPr>
        <w:t xml:space="preserve"> КР, преодоление факторов риска поможет </w:t>
      </w:r>
      <w:r w:rsidRPr="003438DD">
        <w:rPr>
          <w:rFonts w:ascii="Times New Roman" w:hAnsi="Times New Roman" w:cs="Times New Roman"/>
          <w:sz w:val="28"/>
        </w:rPr>
        <w:t xml:space="preserve">повысить частоту направления больных </w:t>
      </w:r>
      <w:r>
        <w:rPr>
          <w:rFonts w:ascii="Times New Roman" w:hAnsi="Times New Roman" w:cs="Times New Roman"/>
          <w:sz w:val="28"/>
        </w:rPr>
        <w:t xml:space="preserve">на </w:t>
      </w:r>
      <w:r w:rsidRPr="003438DD">
        <w:rPr>
          <w:rFonts w:ascii="Times New Roman" w:hAnsi="Times New Roman" w:cs="Times New Roman"/>
          <w:sz w:val="28"/>
        </w:rPr>
        <w:t>КР и эф</w:t>
      </w:r>
      <w:r>
        <w:rPr>
          <w:rFonts w:ascii="Times New Roman" w:hAnsi="Times New Roman" w:cs="Times New Roman"/>
          <w:sz w:val="28"/>
        </w:rPr>
        <w:t>фективность ее программ.</w:t>
      </w:r>
    </w:p>
    <w:p w14:paraId="4B793A60" w14:textId="77777777" w:rsidR="00F9484B" w:rsidRDefault="00F9484B" w:rsidP="00F9484B">
      <w:pPr>
        <w:spacing w:line="240" w:lineRule="auto"/>
        <w:ind w:firstLine="709"/>
        <w:contextualSpacing/>
        <w:jc w:val="both"/>
        <w:rPr>
          <w:rFonts w:ascii="Times New Roman" w:hAnsi="Times New Roman" w:cs="Times New Roman"/>
          <w:sz w:val="28"/>
        </w:rPr>
      </w:pPr>
      <w:r w:rsidRPr="002C039A">
        <w:rPr>
          <w:rFonts w:ascii="Times New Roman" w:hAnsi="Times New Roman" w:cs="Times New Roman"/>
          <w:color w:val="212121"/>
          <w:sz w:val="28"/>
          <w:szCs w:val="28"/>
          <w:shd w:val="clear" w:color="auto" w:fill="FFFFFF"/>
        </w:rPr>
        <w:t>Несмотря на убедительные доказательства пользы</w:t>
      </w:r>
      <w:r>
        <w:rPr>
          <w:rFonts w:ascii="Times New Roman" w:hAnsi="Times New Roman" w:cs="Times New Roman"/>
          <w:color w:val="212121"/>
          <w:sz w:val="28"/>
          <w:szCs w:val="28"/>
          <w:shd w:val="clear" w:color="auto" w:fill="FFFFFF"/>
        </w:rPr>
        <w:t>, п</w:t>
      </w:r>
      <w:r>
        <w:rPr>
          <w:rFonts w:ascii="Times New Roman" w:hAnsi="Times New Roman" w:cs="Times New Roman"/>
          <w:sz w:val="28"/>
        </w:rPr>
        <w:t xml:space="preserve">о результатам программы </w:t>
      </w:r>
      <w:r>
        <w:rPr>
          <w:rFonts w:ascii="Times New Roman" w:hAnsi="Times New Roman" w:cs="Times New Roman"/>
          <w:sz w:val="28"/>
          <w:lang w:val="en-US"/>
        </w:rPr>
        <w:t>Get</w:t>
      </w:r>
      <w:r w:rsidRPr="002C039A">
        <w:rPr>
          <w:rFonts w:ascii="Times New Roman" w:hAnsi="Times New Roman" w:cs="Times New Roman"/>
          <w:sz w:val="28"/>
        </w:rPr>
        <w:t xml:space="preserve"> </w:t>
      </w:r>
      <w:r>
        <w:rPr>
          <w:rFonts w:ascii="Times New Roman" w:hAnsi="Times New Roman" w:cs="Times New Roman"/>
          <w:sz w:val="28"/>
          <w:lang w:val="en-US"/>
        </w:rPr>
        <w:t>with</w:t>
      </w:r>
      <w:r w:rsidRPr="002C039A">
        <w:rPr>
          <w:rFonts w:ascii="Times New Roman" w:hAnsi="Times New Roman" w:cs="Times New Roman"/>
          <w:sz w:val="28"/>
        </w:rPr>
        <w:t xml:space="preserve"> </w:t>
      </w:r>
      <w:r>
        <w:rPr>
          <w:rFonts w:ascii="Times New Roman" w:hAnsi="Times New Roman" w:cs="Times New Roman"/>
          <w:sz w:val="28"/>
          <w:lang w:val="en-US"/>
        </w:rPr>
        <w:t>the</w:t>
      </w:r>
      <w:r w:rsidRPr="002C039A">
        <w:rPr>
          <w:rFonts w:ascii="Times New Roman" w:hAnsi="Times New Roman" w:cs="Times New Roman"/>
          <w:sz w:val="28"/>
        </w:rPr>
        <w:t xml:space="preserve"> </w:t>
      </w:r>
      <w:r>
        <w:rPr>
          <w:rFonts w:ascii="Times New Roman" w:hAnsi="Times New Roman" w:cs="Times New Roman"/>
          <w:sz w:val="28"/>
          <w:lang w:val="en-US"/>
        </w:rPr>
        <w:t>Guidelines</w:t>
      </w:r>
      <w:r w:rsidRPr="002C039A">
        <w:rPr>
          <w:rFonts w:ascii="Times New Roman" w:hAnsi="Times New Roman" w:cs="Times New Roman"/>
          <w:sz w:val="28"/>
        </w:rPr>
        <w:t xml:space="preserve"> </w:t>
      </w:r>
      <w:r>
        <w:rPr>
          <w:rFonts w:ascii="Times New Roman" w:hAnsi="Times New Roman" w:cs="Times New Roman"/>
          <w:sz w:val="28"/>
        </w:rPr>
        <w:t xml:space="preserve">Американской кардиологической ассоциации, </w:t>
      </w:r>
      <w:r w:rsidRPr="002C039A">
        <w:rPr>
          <w:rFonts w:ascii="Times New Roman" w:hAnsi="Times New Roman" w:cs="Times New Roman"/>
          <w:color w:val="212121"/>
          <w:sz w:val="28"/>
          <w:szCs w:val="28"/>
          <w:shd w:val="clear" w:color="auto" w:fill="FFFFFF"/>
        </w:rPr>
        <w:t>только 56% подходящих пациентов с ИБС, выписанных из этих больниц, были направлены на кардиореабилитацию</w:t>
      </w:r>
      <w:r>
        <w:rPr>
          <w:rFonts w:ascii="Times New Roman" w:hAnsi="Times New Roman" w:cs="Times New Roman"/>
          <w:color w:val="212121"/>
          <w:sz w:val="28"/>
          <w:szCs w:val="28"/>
          <w:shd w:val="clear" w:color="auto" w:fill="FFFFFF"/>
        </w:rPr>
        <w:t xml:space="preserve">. Повышение осведомленности врачей о преимуществах кардиореабилитации и инциативах по преодолению препятствий для направления к специалистам имеют решающее значение для улучшения качества ухода за пациентами с ИБС </w:t>
      </w:r>
      <w:r w:rsidRPr="003438DD">
        <w:rPr>
          <w:rFonts w:ascii="Times New Roman" w:hAnsi="Times New Roman" w:cs="Times New Roman"/>
          <w:sz w:val="28"/>
        </w:rPr>
        <w:t>[</w:t>
      </w:r>
      <w:r>
        <w:rPr>
          <w:rFonts w:ascii="Times New Roman" w:hAnsi="Times New Roman" w:cs="Times New Roman"/>
          <w:sz w:val="28"/>
        </w:rPr>
        <w:t>244</w:t>
      </w:r>
      <w:r w:rsidRPr="003438DD">
        <w:rPr>
          <w:rFonts w:ascii="Times New Roman" w:hAnsi="Times New Roman" w:cs="Times New Roman"/>
          <w:sz w:val="28"/>
        </w:rPr>
        <w:t xml:space="preserve">]. По результатам </w:t>
      </w:r>
      <w:r>
        <w:rPr>
          <w:rFonts w:ascii="Times New Roman" w:hAnsi="Times New Roman" w:cs="Times New Roman"/>
          <w:sz w:val="28"/>
        </w:rPr>
        <w:t xml:space="preserve">четвертого и пятого </w:t>
      </w:r>
      <w:r w:rsidRPr="003438DD">
        <w:rPr>
          <w:rFonts w:ascii="Times New Roman" w:hAnsi="Times New Roman" w:cs="Times New Roman"/>
          <w:sz w:val="28"/>
        </w:rPr>
        <w:t>исследования EUROASPIRE, значительная часть европейцев с инфарктом миокарда не получает всех преимуществ кардиологических реабилитационных служб</w:t>
      </w:r>
      <w:r>
        <w:rPr>
          <w:rFonts w:ascii="Times New Roman" w:hAnsi="Times New Roman" w:cs="Times New Roman"/>
          <w:sz w:val="28"/>
        </w:rPr>
        <w:t xml:space="preserve">, лишь 51% пациентов проходят кардиореабилитацию и только </w:t>
      </w:r>
      <w:r w:rsidRPr="00F15B7A">
        <w:rPr>
          <w:rFonts w:ascii="Times New Roman" w:hAnsi="Times New Roman" w:cs="Times New Roman"/>
          <w:sz w:val="28"/>
        </w:rPr>
        <w:t>81%</w:t>
      </w:r>
      <w:r>
        <w:rPr>
          <w:rFonts w:ascii="Times New Roman" w:hAnsi="Times New Roman" w:cs="Times New Roman"/>
          <w:sz w:val="28"/>
        </w:rPr>
        <w:t xml:space="preserve"> проходят хотя бы половину предусмотренных мероприятий</w:t>
      </w:r>
      <w:r w:rsidRPr="003438DD">
        <w:rPr>
          <w:rFonts w:ascii="Times New Roman" w:hAnsi="Times New Roman" w:cs="Times New Roman"/>
          <w:sz w:val="28"/>
        </w:rPr>
        <w:t>. Несмотря на доказательство того, что кардиологическая реабилитация очень эффективна среди пациентов с ИМ, реабилитационные службы Европы не используются в полной мере из-за недостаточного количества направлений</w:t>
      </w:r>
      <w:r w:rsidRPr="00F15B7A">
        <w:rPr>
          <w:rFonts w:ascii="Times New Roman" w:hAnsi="Times New Roman" w:cs="Times New Roman"/>
          <w:sz w:val="28"/>
        </w:rPr>
        <w:t xml:space="preserve"> [</w:t>
      </w:r>
      <w:r>
        <w:rPr>
          <w:rFonts w:ascii="Times New Roman" w:hAnsi="Times New Roman" w:cs="Times New Roman"/>
          <w:sz w:val="28"/>
        </w:rPr>
        <w:t>245</w:t>
      </w:r>
      <w:r w:rsidRPr="00F15B7A">
        <w:rPr>
          <w:rFonts w:ascii="Times New Roman" w:hAnsi="Times New Roman" w:cs="Times New Roman"/>
          <w:sz w:val="28"/>
        </w:rPr>
        <w:t>].</w:t>
      </w:r>
    </w:p>
    <w:p w14:paraId="04C15610" w14:textId="77777777" w:rsidR="00F9484B" w:rsidRPr="00403A0D" w:rsidRDefault="00F9484B" w:rsidP="00F9484B">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403A0D">
        <w:rPr>
          <w:rFonts w:ascii="Times New Roman" w:hAnsi="Times New Roman" w:cs="Times New Roman"/>
          <w:sz w:val="28"/>
          <w:szCs w:val="28"/>
        </w:rPr>
        <w:lastRenderedPageBreak/>
        <w:t xml:space="preserve">Целью исследования EUROASPIRE </w:t>
      </w:r>
      <w:r w:rsidRPr="00403A0D">
        <w:rPr>
          <w:rFonts w:ascii="Times New Roman" w:hAnsi="Times New Roman" w:cs="Times New Roman"/>
          <w:sz w:val="28"/>
          <w:szCs w:val="28"/>
          <w:lang w:val="en-US"/>
        </w:rPr>
        <w:t>V</w:t>
      </w:r>
      <w:r w:rsidRPr="00403A0D">
        <w:rPr>
          <w:rFonts w:ascii="Times New Roman" w:hAnsi="Times New Roman" w:cs="Times New Roman"/>
          <w:sz w:val="28"/>
          <w:szCs w:val="28"/>
        </w:rPr>
        <w:t xml:space="preserve"> было определить, соблюдаются ли в повседневной практике рекомендации Объединенного европейского общества по вторичной сердечно-сосудистой профилактике пациентами после сердечно-сосудистых событий через 6 месяцев. По результатам исследования: 19%</w:t>
      </w:r>
      <w:r w:rsidRPr="00403A0D">
        <w:rPr>
          <w:rFonts w:ascii="Times New Roman" w:eastAsia="Times New Roman" w:hAnsi="Times New Roman" w:cs="Times New Roman"/>
          <w:sz w:val="28"/>
          <w:szCs w:val="28"/>
          <w:lang w:eastAsia="ru-RU"/>
        </w:rPr>
        <w:t xml:space="preserve"> курили (из них 55% - заядлые курильщики), 38% страдали тела ожирением (59% - центральным ожирением), 66 % были физически активны менее 30 минут 5 раз в неделю, 42% имели АД ≥140/90 мм рт.ст.), 71% имели ЛПНП ≥1,8 ммоль/л и 29% сообщили о диабете. Кардиопротекторные препараты принимали: антиагреганты 93%, бета-блокаторы 81%, иАПФ/БРА 75% и статины 80%. Из этого следует, что подавляющее большинство пациентов с коронарными заболеваниями ведут нездоровый образ жизни с точки зрения курения, диеты и малоподвижного образа жизни, что неблагоприятно влияет на основные факторы риска ССЗ. Большинство из них не достигли целевых показателей АД, ЛПНП и глюкозы (15). Также в исследовании по лечению дислипидемии у пациентов с ИБС было показано, что через 6 месяцев после коронарного события почти половина пациентов была на высокоинтенсивной гиполипидемической терапии (ГЛТ). У 20,8% пациентов ГЛТ была снижена или прекращена из-за непереносимости (у 15,8%) или по рекомендации врача (36,8:), 11,7% - начали или увеличили дозу ГЛТ. При этом у пациентов, находящихся на высоких дозах ГЛТ контроль липидов был лучше. По итогу: у большинства пациентов с ИБС показатели липидов выше оптимального [246].</w:t>
      </w:r>
    </w:p>
    <w:p w14:paraId="080F477B" w14:textId="77777777" w:rsidR="00F9484B" w:rsidRPr="00CC3B6D" w:rsidRDefault="00F9484B" w:rsidP="00F9484B">
      <w:pPr>
        <w:shd w:val="clear" w:color="auto" w:fill="FFFFFF"/>
        <w:spacing w:after="0" w:line="240" w:lineRule="auto"/>
        <w:ind w:firstLine="708"/>
        <w:jc w:val="both"/>
        <w:textAlignment w:val="baseline"/>
        <w:rPr>
          <w:rFonts w:ascii="Times New Roman" w:eastAsia="Times New Roman" w:hAnsi="Times New Roman" w:cs="Times New Roman"/>
          <w:color w:val="2A2A2A"/>
          <w:sz w:val="28"/>
          <w:szCs w:val="28"/>
          <w:lang w:eastAsia="ru-RU"/>
        </w:rPr>
      </w:pPr>
      <w:r w:rsidRPr="003438DD">
        <w:rPr>
          <w:rFonts w:ascii="Times New Roman" w:hAnsi="Times New Roman" w:cs="Times New Roman"/>
          <w:sz w:val="28"/>
        </w:rPr>
        <w:t>Ан</w:t>
      </w:r>
      <w:r>
        <w:rPr>
          <w:rFonts w:ascii="Times New Roman" w:hAnsi="Times New Roman" w:cs="Times New Roman"/>
          <w:sz w:val="28"/>
        </w:rPr>
        <w:t>ализ причин, лежащих в основе ре</w:t>
      </w:r>
      <w:r w:rsidRPr="003438DD">
        <w:rPr>
          <w:rFonts w:ascii="Times New Roman" w:hAnsi="Times New Roman" w:cs="Times New Roman"/>
          <w:sz w:val="28"/>
        </w:rPr>
        <w:t xml:space="preserve">шения больного пройти КР, показал наличие целого ряда медицинских, социальных, психологических и демографических факторов. Было показано, что меньшие шансы быть включенными в программу КР имели пациенты женского пола, пожилые, с </w:t>
      </w:r>
      <w:r w:rsidRPr="00CC3B6D">
        <w:rPr>
          <w:rFonts w:ascii="Times New Roman" w:eastAsia="Times New Roman" w:hAnsi="Times New Roman" w:cs="Times New Roman"/>
          <w:color w:val="2A2A2A"/>
          <w:sz w:val="28"/>
          <w:szCs w:val="28"/>
          <w:lang w:eastAsia="ru-RU"/>
        </w:rPr>
        <w:t>сопутствующими заболеваниями.</w:t>
      </w:r>
    </w:p>
    <w:p w14:paraId="4D35FED8" w14:textId="77777777" w:rsidR="00F9484B" w:rsidRPr="00AA453E" w:rsidRDefault="00F9484B" w:rsidP="00F9484B">
      <w:pPr>
        <w:shd w:val="clear" w:color="auto" w:fill="FFFFFF"/>
        <w:spacing w:after="0" w:line="240" w:lineRule="auto"/>
        <w:ind w:firstLine="708"/>
        <w:jc w:val="both"/>
        <w:textAlignment w:val="baseline"/>
        <w:rPr>
          <w:rFonts w:ascii="Times New Roman" w:hAnsi="Times New Roman" w:cs="Times New Roman"/>
          <w:sz w:val="28"/>
        </w:rPr>
      </w:pPr>
      <w:r w:rsidRPr="00CC3B6D">
        <w:rPr>
          <w:rFonts w:ascii="Times New Roman" w:eastAsia="Times New Roman" w:hAnsi="Times New Roman" w:cs="Times New Roman"/>
          <w:color w:val="2A2A2A"/>
          <w:sz w:val="28"/>
          <w:szCs w:val="28"/>
          <w:lang w:eastAsia="ru-RU"/>
        </w:rPr>
        <w:t xml:space="preserve">Оценка эффективности КР программ в амбулаторной помощи Казахстана не проводилась, поэтому мы инициировали </w:t>
      </w:r>
      <w:r>
        <w:rPr>
          <w:rFonts w:ascii="Times New Roman" w:eastAsia="Times New Roman" w:hAnsi="Times New Roman" w:cs="Times New Roman"/>
          <w:color w:val="2A2A2A"/>
          <w:sz w:val="28"/>
          <w:szCs w:val="28"/>
          <w:lang w:eastAsia="ru-RU"/>
        </w:rPr>
        <w:t xml:space="preserve">это </w:t>
      </w:r>
      <w:r w:rsidRPr="00CC3B6D">
        <w:rPr>
          <w:rFonts w:ascii="Times New Roman" w:eastAsia="Times New Roman" w:hAnsi="Times New Roman" w:cs="Times New Roman"/>
          <w:color w:val="2A2A2A"/>
          <w:sz w:val="28"/>
          <w:szCs w:val="28"/>
          <w:lang w:eastAsia="ru-RU"/>
        </w:rPr>
        <w:t xml:space="preserve">исследование эффективности </w:t>
      </w:r>
      <w:r>
        <w:rPr>
          <w:rFonts w:ascii="Times New Roman" w:eastAsia="Times New Roman" w:hAnsi="Times New Roman" w:cs="Times New Roman"/>
          <w:color w:val="2A2A2A"/>
          <w:sz w:val="28"/>
          <w:szCs w:val="28"/>
          <w:lang w:eastAsia="ru-RU"/>
        </w:rPr>
        <w:t>амбулаторного этапа кардиореабилитации пациентов с ИМ</w:t>
      </w:r>
      <w:r w:rsidRPr="00CC3B6D">
        <w:rPr>
          <w:rFonts w:ascii="Times New Roman" w:eastAsia="Times New Roman" w:hAnsi="Times New Roman" w:cs="Times New Roman"/>
          <w:color w:val="2A2A2A"/>
          <w:sz w:val="28"/>
          <w:szCs w:val="28"/>
          <w:lang w:eastAsia="ru-RU"/>
        </w:rPr>
        <w:t xml:space="preserve">, осуществляемой обученными </w:t>
      </w:r>
      <w:r>
        <w:rPr>
          <w:rFonts w:ascii="Times New Roman" w:eastAsia="Times New Roman" w:hAnsi="Times New Roman" w:cs="Times New Roman"/>
          <w:color w:val="2A2A2A"/>
          <w:sz w:val="28"/>
          <w:szCs w:val="28"/>
          <w:lang w:eastAsia="ru-RU"/>
        </w:rPr>
        <w:t>волонтерами</w:t>
      </w:r>
      <w:r w:rsidRPr="00CC3B6D">
        <w:rPr>
          <w:rFonts w:ascii="Times New Roman" w:eastAsia="Times New Roman" w:hAnsi="Times New Roman" w:cs="Times New Roman"/>
          <w:color w:val="2A2A2A"/>
          <w:sz w:val="28"/>
          <w:szCs w:val="28"/>
          <w:lang w:eastAsia="ru-RU"/>
        </w:rPr>
        <w:t xml:space="preserve"> по</w:t>
      </w:r>
      <w:r>
        <w:rPr>
          <w:rFonts w:ascii="Times New Roman" w:eastAsia="Times New Roman" w:hAnsi="Times New Roman" w:cs="Times New Roman"/>
          <w:color w:val="2A2A2A"/>
          <w:sz w:val="28"/>
          <w:szCs w:val="28"/>
          <w:lang w:eastAsia="ru-RU"/>
        </w:rPr>
        <w:t>д руководством врача-наставника</w:t>
      </w:r>
      <w:r w:rsidRPr="00AA453E">
        <w:rPr>
          <w:rFonts w:ascii="Times New Roman" w:hAnsi="Times New Roman" w:cs="Times New Roman"/>
          <w:sz w:val="28"/>
        </w:rPr>
        <w:t>. Данная программа не требует дополнительных расходов со стороны организаций здравоохранения и в качестве помощников врачей могут быть как обученные студенты, волонтеры, так и медицинские сестры.</w:t>
      </w:r>
    </w:p>
    <w:p w14:paraId="2B7E710C" w14:textId="77777777" w:rsidR="00F9484B" w:rsidRDefault="00F9484B" w:rsidP="00F9484B">
      <w:pPr>
        <w:spacing w:line="240" w:lineRule="auto"/>
        <w:ind w:firstLine="708"/>
        <w:contextualSpacing/>
        <w:jc w:val="both"/>
        <w:rPr>
          <w:rFonts w:ascii="Times New Roman" w:hAnsi="Times New Roman" w:cs="Times New Roman"/>
          <w:sz w:val="28"/>
          <w:szCs w:val="28"/>
        </w:rPr>
      </w:pPr>
    </w:p>
    <w:p w14:paraId="2CC3A543" w14:textId="77777777" w:rsidR="00F9484B" w:rsidRDefault="00F9484B" w:rsidP="00F9484B"/>
    <w:p w14:paraId="68A7D540" w14:textId="77777777" w:rsidR="00284C42" w:rsidRDefault="00284C42">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09ACF742" w14:textId="77777777" w:rsidR="00697CCC" w:rsidRPr="001F4F72" w:rsidRDefault="00697CCC" w:rsidP="00146E24">
      <w:pPr>
        <w:spacing w:after="6" w:line="240" w:lineRule="auto"/>
        <w:ind w:firstLine="709"/>
        <w:rPr>
          <w:rFonts w:ascii="Times New Roman" w:hAnsi="Times New Roman" w:cs="Times New Roman"/>
          <w:b/>
          <w:sz w:val="28"/>
          <w:szCs w:val="28"/>
        </w:rPr>
      </w:pPr>
      <w:r w:rsidRPr="001F4F72">
        <w:rPr>
          <w:rFonts w:ascii="Times New Roman" w:hAnsi="Times New Roman" w:cs="Times New Roman"/>
          <w:b/>
          <w:sz w:val="28"/>
          <w:szCs w:val="28"/>
        </w:rPr>
        <w:lastRenderedPageBreak/>
        <w:t>2  МАТЕРИАЛЫ И МЕТОДЫ ИССЛЕДОВАНИЯ</w:t>
      </w:r>
    </w:p>
    <w:p w14:paraId="4B964DE2" w14:textId="77777777" w:rsidR="00697CCC" w:rsidRPr="001F4F72" w:rsidRDefault="00697CCC" w:rsidP="00697CCC">
      <w:pPr>
        <w:pStyle w:val="a8"/>
        <w:ind w:left="360" w:firstLine="0"/>
        <w:rPr>
          <w:b/>
          <w:szCs w:val="28"/>
        </w:rPr>
      </w:pPr>
    </w:p>
    <w:p w14:paraId="6036A5B3" w14:textId="77777777" w:rsidR="00697CCC" w:rsidRPr="001F4F72" w:rsidRDefault="00697CCC" w:rsidP="00697CCC">
      <w:pPr>
        <w:autoSpaceDE w:val="0"/>
        <w:autoSpaceDN w:val="0"/>
        <w:adjustRightInd w:val="0"/>
        <w:spacing w:line="240" w:lineRule="auto"/>
        <w:ind w:firstLine="708"/>
        <w:jc w:val="both"/>
        <w:rPr>
          <w:rFonts w:ascii="Times New Roman" w:hAnsi="Times New Roman" w:cs="Times New Roman"/>
          <w:bCs/>
          <w:sz w:val="28"/>
          <w:szCs w:val="28"/>
        </w:rPr>
      </w:pPr>
      <w:r w:rsidRPr="001F4F72">
        <w:rPr>
          <w:rFonts w:ascii="Times New Roman" w:hAnsi="Times New Roman" w:cs="Times New Roman"/>
          <w:sz w:val="28"/>
          <w:szCs w:val="28"/>
        </w:rPr>
        <w:t xml:space="preserve">Данное исследование проведено в рамках научно-исследовательских работ с </w:t>
      </w:r>
      <w:r w:rsidRPr="001F4F72">
        <w:rPr>
          <w:rStyle w:val="A80"/>
          <w:rFonts w:ascii="Times New Roman" w:hAnsi="Times New Roman" w:cs="Times New Roman"/>
          <w:sz w:val="28"/>
          <w:szCs w:val="28"/>
        </w:rPr>
        <w:t>внутривузовским</w:t>
      </w:r>
      <w:r w:rsidRPr="001F4F72">
        <w:rPr>
          <w:rFonts w:ascii="Times New Roman" w:hAnsi="Times New Roman" w:cs="Times New Roman"/>
          <w:sz w:val="28"/>
          <w:szCs w:val="28"/>
        </w:rPr>
        <w:t xml:space="preserve"> грантовым финансированием</w:t>
      </w:r>
      <w:r w:rsidRPr="001F4F72">
        <w:rPr>
          <w:rStyle w:val="A80"/>
          <w:rFonts w:ascii="Times New Roman" w:hAnsi="Times New Roman" w:cs="Times New Roman"/>
          <w:sz w:val="28"/>
          <w:szCs w:val="28"/>
        </w:rPr>
        <w:t xml:space="preserve"> </w:t>
      </w:r>
      <w:r w:rsidRPr="001F4F72">
        <w:rPr>
          <w:rFonts w:ascii="Times New Roman" w:hAnsi="Times New Roman" w:cs="Times New Roman"/>
          <w:b/>
          <w:bCs/>
          <w:color w:val="000000"/>
          <w:sz w:val="28"/>
          <w:szCs w:val="28"/>
        </w:rPr>
        <w:t>«</w:t>
      </w:r>
      <w:r w:rsidRPr="001F4F72">
        <w:rPr>
          <w:rFonts w:ascii="Times New Roman" w:hAnsi="Times New Roman" w:cs="Times New Roman"/>
          <w:bCs/>
          <w:color w:val="000000"/>
          <w:sz w:val="28"/>
          <w:szCs w:val="28"/>
        </w:rPr>
        <w:t>Подготовка помощников врачей ПМСП» (</w:t>
      </w:r>
      <w:r w:rsidRPr="001F4F72">
        <w:rPr>
          <w:rFonts w:ascii="Times New Roman" w:eastAsia="Times New Roman" w:hAnsi="Times New Roman" w:cs="Times New Roman"/>
          <w:color w:val="231F20"/>
          <w:sz w:val="28"/>
          <w:szCs w:val="28"/>
        </w:rPr>
        <w:t>заре</w:t>
      </w:r>
      <w:r w:rsidRPr="001F4F72">
        <w:rPr>
          <w:rFonts w:ascii="Times New Roman" w:eastAsia="Times New Roman" w:hAnsi="Times New Roman" w:cs="Times New Roman"/>
          <w:color w:val="231F20"/>
          <w:w w:val="99"/>
          <w:sz w:val="28"/>
          <w:szCs w:val="28"/>
        </w:rPr>
        <w:t>ги</w:t>
      </w:r>
      <w:r w:rsidRPr="001F4F72">
        <w:rPr>
          <w:rFonts w:ascii="Times New Roman" w:eastAsia="Times New Roman" w:hAnsi="Times New Roman" w:cs="Times New Roman"/>
          <w:color w:val="231F20"/>
          <w:sz w:val="28"/>
          <w:szCs w:val="28"/>
        </w:rPr>
        <w:t>с</w:t>
      </w:r>
      <w:r w:rsidRPr="001F4F72">
        <w:rPr>
          <w:rFonts w:ascii="Times New Roman" w:eastAsia="Times New Roman" w:hAnsi="Times New Roman" w:cs="Times New Roman"/>
          <w:color w:val="231F20"/>
          <w:spacing w:val="2"/>
          <w:w w:val="99"/>
          <w:sz w:val="28"/>
          <w:szCs w:val="28"/>
        </w:rPr>
        <w:t>т</w:t>
      </w:r>
      <w:r w:rsidRPr="001F4F72">
        <w:rPr>
          <w:rFonts w:ascii="Times New Roman" w:eastAsia="Times New Roman" w:hAnsi="Times New Roman" w:cs="Times New Roman"/>
          <w:color w:val="231F20"/>
          <w:sz w:val="28"/>
          <w:szCs w:val="28"/>
        </w:rPr>
        <w:t>риро</w:t>
      </w:r>
      <w:r w:rsidRPr="001F4F72">
        <w:rPr>
          <w:rFonts w:ascii="Times New Roman" w:eastAsia="Times New Roman" w:hAnsi="Times New Roman" w:cs="Times New Roman"/>
          <w:color w:val="231F20"/>
          <w:spacing w:val="-1"/>
          <w:sz w:val="28"/>
          <w:szCs w:val="28"/>
        </w:rPr>
        <w:t>в</w:t>
      </w:r>
      <w:r w:rsidRPr="001F4F72">
        <w:rPr>
          <w:rFonts w:ascii="Times New Roman" w:eastAsia="Times New Roman" w:hAnsi="Times New Roman" w:cs="Times New Roman"/>
          <w:color w:val="231F20"/>
          <w:sz w:val="28"/>
          <w:szCs w:val="28"/>
        </w:rPr>
        <w:t xml:space="preserve">ано в НЦ </w:t>
      </w:r>
      <w:r w:rsidRPr="001F4F72">
        <w:rPr>
          <w:rFonts w:ascii="Times New Roman" w:eastAsia="Times New Roman" w:hAnsi="Times New Roman" w:cs="Times New Roman"/>
          <w:color w:val="231F20"/>
          <w:w w:val="99"/>
          <w:sz w:val="28"/>
          <w:szCs w:val="28"/>
        </w:rPr>
        <w:t>Г</w:t>
      </w:r>
      <w:r w:rsidRPr="001F4F72">
        <w:rPr>
          <w:rFonts w:ascii="Times New Roman" w:eastAsia="Times New Roman" w:hAnsi="Times New Roman" w:cs="Times New Roman"/>
          <w:color w:val="231F20"/>
          <w:sz w:val="28"/>
          <w:szCs w:val="28"/>
        </w:rPr>
        <w:t xml:space="preserve">НТЭ </w:t>
      </w:r>
      <w:r w:rsidRPr="001F4F72">
        <w:rPr>
          <w:rFonts w:ascii="Times New Roman" w:eastAsia="Times New Roman" w:hAnsi="Times New Roman" w:cs="Times New Roman"/>
          <w:color w:val="231F20"/>
          <w:w w:val="99"/>
          <w:sz w:val="28"/>
          <w:szCs w:val="28"/>
        </w:rPr>
        <w:t>Р</w:t>
      </w:r>
      <w:r w:rsidRPr="001F4F72">
        <w:rPr>
          <w:rFonts w:ascii="Times New Roman" w:eastAsia="Times New Roman" w:hAnsi="Times New Roman" w:cs="Times New Roman"/>
          <w:color w:val="231F20"/>
          <w:sz w:val="28"/>
          <w:szCs w:val="28"/>
        </w:rPr>
        <w:t>К № 0</w:t>
      </w:r>
      <w:r w:rsidRPr="001F4F72">
        <w:rPr>
          <w:rFonts w:ascii="Times New Roman" w:eastAsia="Times New Roman" w:hAnsi="Times New Roman" w:cs="Times New Roman"/>
          <w:color w:val="231F20"/>
          <w:spacing w:val="-7"/>
          <w:sz w:val="28"/>
          <w:szCs w:val="28"/>
        </w:rPr>
        <w:t>1</w:t>
      </w:r>
      <w:r w:rsidRPr="001F4F72">
        <w:rPr>
          <w:rFonts w:ascii="Times New Roman" w:eastAsia="Times New Roman" w:hAnsi="Times New Roman" w:cs="Times New Roman"/>
          <w:color w:val="231F20"/>
          <w:sz w:val="28"/>
          <w:szCs w:val="28"/>
        </w:rPr>
        <w:t>19</w:t>
      </w:r>
      <w:r w:rsidRPr="001F4F72">
        <w:rPr>
          <w:rFonts w:ascii="Times New Roman" w:eastAsia="Times New Roman" w:hAnsi="Times New Roman" w:cs="Times New Roman"/>
          <w:color w:val="231F20"/>
          <w:w w:val="99"/>
          <w:sz w:val="28"/>
          <w:szCs w:val="28"/>
        </w:rPr>
        <w:t>Р</w:t>
      </w:r>
      <w:r w:rsidRPr="001F4F72">
        <w:rPr>
          <w:rFonts w:ascii="Times New Roman" w:eastAsia="Times New Roman" w:hAnsi="Times New Roman" w:cs="Times New Roman"/>
          <w:color w:val="231F20"/>
          <w:sz w:val="28"/>
          <w:szCs w:val="28"/>
        </w:rPr>
        <w:t xml:space="preserve">КИ0256, одобрено </w:t>
      </w:r>
      <w:r w:rsidRPr="001F4F72">
        <w:rPr>
          <w:rFonts w:ascii="Times New Roman" w:eastAsia="Times New Roman" w:hAnsi="Times New Roman" w:cs="Times New Roman"/>
          <w:color w:val="231F20"/>
          <w:w w:val="99"/>
          <w:sz w:val="28"/>
          <w:szCs w:val="28"/>
        </w:rPr>
        <w:t>эти</w:t>
      </w:r>
      <w:r w:rsidRPr="001F4F72">
        <w:rPr>
          <w:rFonts w:ascii="Times New Roman" w:eastAsia="Times New Roman" w:hAnsi="Times New Roman" w:cs="Times New Roman"/>
          <w:color w:val="231F20"/>
          <w:sz w:val="28"/>
          <w:szCs w:val="28"/>
        </w:rPr>
        <w:t>чес</w:t>
      </w:r>
      <w:r w:rsidRPr="001F4F72">
        <w:rPr>
          <w:rFonts w:ascii="Times New Roman" w:eastAsia="Times New Roman" w:hAnsi="Times New Roman" w:cs="Times New Roman"/>
          <w:color w:val="231F20"/>
          <w:spacing w:val="-10"/>
          <w:sz w:val="28"/>
          <w:szCs w:val="28"/>
        </w:rPr>
        <w:t>ким комитетом ЗКГМУ имени Марата Оспанова</w:t>
      </w:r>
      <w:r w:rsidRPr="001F4F72">
        <w:rPr>
          <w:rFonts w:ascii="Times New Roman" w:eastAsia="Times New Roman" w:hAnsi="Times New Roman" w:cs="Times New Roman"/>
          <w:color w:val="231F20"/>
          <w:sz w:val="28"/>
          <w:szCs w:val="28"/>
        </w:rPr>
        <w:t xml:space="preserve"> -</w:t>
      </w:r>
      <w:r w:rsidRPr="001F4F72">
        <w:rPr>
          <w:rFonts w:ascii="Times New Roman" w:eastAsia="Times New Roman" w:hAnsi="Times New Roman" w:cs="Times New Roman"/>
          <w:color w:val="231F20"/>
          <w:spacing w:val="28"/>
          <w:sz w:val="28"/>
          <w:szCs w:val="28"/>
        </w:rPr>
        <w:t xml:space="preserve"> </w:t>
      </w:r>
      <w:r w:rsidRPr="001F4F72">
        <w:rPr>
          <w:rFonts w:ascii="Times New Roman" w:eastAsia="Times New Roman" w:hAnsi="Times New Roman" w:cs="Times New Roman"/>
          <w:color w:val="231F20"/>
          <w:sz w:val="28"/>
          <w:szCs w:val="28"/>
        </w:rPr>
        <w:t>пр</w:t>
      </w:r>
      <w:r w:rsidRPr="001F4F72">
        <w:rPr>
          <w:rFonts w:ascii="Times New Roman" w:eastAsia="Times New Roman" w:hAnsi="Times New Roman" w:cs="Times New Roman"/>
          <w:color w:val="231F20"/>
          <w:spacing w:val="-2"/>
          <w:sz w:val="28"/>
          <w:szCs w:val="28"/>
        </w:rPr>
        <w:t>о</w:t>
      </w:r>
      <w:r w:rsidRPr="001F4F72">
        <w:rPr>
          <w:rFonts w:ascii="Times New Roman" w:eastAsia="Times New Roman" w:hAnsi="Times New Roman" w:cs="Times New Roman"/>
          <w:color w:val="231F20"/>
          <w:spacing w:val="-2"/>
          <w:w w:val="99"/>
          <w:sz w:val="28"/>
          <w:szCs w:val="28"/>
        </w:rPr>
        <w:t>т</w:t>
      </w:r>
      <w:r w:rsidRPr="001F4F72">
        <w:rPr>
          <w:rFonts w:ascii="Times New Roman" w:eastAsia="Times New Roman" w:hAnsi="Times New Roman" w:cs="Times New Roman"/>
          <w:color w:val="231F20"/>
          <w:sz w:val="28"/>
          <w:szCs w:val="28"/>
        </w:rPr>
        <w:t>о</w:t>
      </w:r>
      <w:r w:rsidRPr="001F4F72">
        <w:rPr>
          <w:rFonts w:ascii="Times New Roman" w:eastAsia="Times New Roman" w:hAnsi="Times New Roman" w:cs="Times New Roman"/>
          <w:color w:val="231F20"/>
          <w:spacing w:val="-11"/>
          <w:sz w:val="28"/>
          <w:szCs w:val="28"/>
        </w:rPr>
        <w:t>к</w:t>
      </w:r>
      <w:r w:rsidRPr="001F4F72">
        <w:rPr>
          <w:rFonts w:ascii="Times New Roman" w:eastAsia="Times New Roman" w:hAnsi="Times New Roman" w:cs="Times New Roman"/>
          <w:color w:val="231F20"/>
          <w:spacing w:val="-2"/>
          <w:sz w:val="28"/>
          <w:szCs w:val="28"/>
        </w:rPr>
        <w:t>о</w:t>
      </w:r>
      <w:r w:rsidRPr="001F4F72">
        <w:rPr>
          <w:rFonts w:ascii="Times New Roman" w:eastAsia="Times New Roman" w:hAnsi="Times New Roman" w:cs="Times New Roman"/>
          <w:color w:val="231F20"/>
          <w:w w:val="99"/>
          <w:sz w:val="28"/>
          <w:szCs w:val="28"/>
        </w:rPr>
        <w:t>л</w:t>
      </w:r>
      <w:r w:rsidRPr="001F4F72">
        <w:rPr>
          <w:rFonts w:ascii="Times New Roman" w:eastAsia="Times New Roman" w:hAnsi="Times New Roman" w:cs="Times New Roman"/>
          <w:color w:val="231F20"/>
          <w:spacing w:val="27"/>
          <w:sz w:val="28"/>
          <w:szCs w:val="28"/>
        </w:rPr>
        <w:t xml:space="preserve"> </w:t>
      </w:r>
      <w:r w:rsidRPr="001F4F72">
        <w:rPr>
          <w:rFonts w:ascii="Times New Roman" w:eastAsia="Times New Roman" w:hAnsi="Times New Roman" w:cs="Times New Roman"/>
          <w:color w:val="231F20"/>
          <w:sz w:val="28"/>
          <w:szCs w:val="28"/>
        </w:rPr>
        <w:t>№4</w:t>
      </w:r>
      <w:r w:rsidRPr="001F4F72">
        <w:rPr>
          <w:rFonts w:ascii="Times New Roman" w:eastAsia="Times New Roman" w:hAnsi="Times New Roman" w:cs="Times New Roman"/>
          <w:color w:val="231F20"/>
          <w:spacing w:val="28"/>
          <w:sz w:val="28"/>
          <w:szCs w:val="28"/>
        </w:rPr>
        <w:t xml:space="preserve"> </w:t>
      </w:r>
      <w:r w:rsidRPr="001F4F72">
        <w:rPr>
          <w:rFonts w:ascii="Times New Roman" w:eastAsia="Times New Roman" w:hAnsi="Times New Roman" w:cs="Times New Roman"/>
          <w:color w:val="231F20"/>
          <w:spacing w:val="-1"/>
          <w:sz w:val="28"/>
          <w:szCs w:val="28"/>
        </w:rPr>
        <w:t>о</w:t>
      </w:r>
      <w:r w:rsidRPr="001F4F72">
        <w:rPr>
          <w:rFonts w:ascii="Times New Roman" w:eastAsia="Times New Roman" w:hAnsi="Times New Roman" w:cs="Times New Roman"/>
          <w:color w:val="231F20"/>
          <w:w w:val="99"/>
          <w:sz w:val="28"/>
          <w:szCs w:val="28"/>
        </w:rPr>
        <w:t>т</w:t>
      </w:r>
      <w:r w:rsidRPr="001F4F72">
        <w:rPr>
          <w:rFonts w:ascii="Times New Roman" w:eastAsia="Times New Roman" w:hAnsi="Times New Roman" w:cs="Times New Roman"/>
          <w:color w:val="231F20"/>
          <w:spacing w:val="27"/>
          <w:sz w:val="28"/>
          <w:szCs w:val="28"/>
        </w:rPr>
        <w:t xml:space="preserve"> </w:t>
      </w:r>
      <w:r w:rsidRPr="001F4F72">
        <w:rPr>
          <w:rFonts w:ascii="Times New Roman" w:eastAsia="Times New Roman" w:hAnsi="Times New Roman" w:cs="Times New Roman"/>
          <w:color w:val="231F20"/>
          <w:sz w:val="28"/>
          <w:szCs w:val="28"/>
        </w:rPr>
        <w:t>29.01.18</w:t>
      </w:r>
      <w:r w:rsidRPr="001F4F72">
        <w:rPr>
          <w:rFonts w:ascii="Times New Roman" w:eastAsia="Times New Roman" w:hAnsi="Times New Roman" w:cs="Times New Roman"/>
          <w:color w:val="231F20"/>
          <w:spacing w:val="28"/>
          <w:sz w:val="28"/>
          <w:szCs w:val="28"/>
        </w:rPr>
        <w:t xml:space="preserve"> </w:t>
      </w:r>
      <w:r w:rsidRPr="001F4F72">
        <w:rPr>
          <w:rFonts w:ascii="Times New Roman" w:eastAsia="Times New Roman" w:hAnsi="Times New Roman" w:cs="Times New Roman"/>
          <w:color w:val="231F20"/>
          <w:spacing w:val="-22"/>
          <w:sz w:val="28"/>
          <w:szCs w:val="28"/>
        </w:rPr>
        <w:t>г</w:t>
      </w:r>
      <w:r w:rsidRPr="001F4F72">
        <w:rPr>
          <w:rFonts w:ascii="Times New Roman" w:eastAsia="Times New Roman" w:hAnsi="Times New Roman" w:cs="Times New Roman"/>
          <w:color w:val="231F20"/>
          <w:sz w:val="28"/>
          <w:szCs w:val="28"/>
        </w:rPr>
        <w:t>.</w:t>
      </w:r>
      <w:r w:rsidRPr="001F4F72">
        <w:rPr>
          <w:rFonts w:ascii="Times New Roman" w:eastAsia="Times New Roman" w:hAnsi="Times New Roman" w:cs="Times New Roman"/>
          <w:color w:val="231F20"/>
          <w:w w:val="99"/>
          <w:sz w:val="28"/>
          <w:szCs w:val="28"/>
        </w:rPr>
        <w:t>)</w:t>
      </w:r>
      <w:r w:rsidRPr="001F4F72">
        <w:rPr>
          <w:rFonts w:ascii="Times New Roman" w:eastAsia="Times New Roman" w:hAnsi="Times New Roman" w:cs="Times New Roman"/>
          <w:color w:val="231F20"/>
          <w:sz w:val="28"/>
          <w:szCs w:val="28"/>
        </w:rPr>
        <w:t xml:space="preserve"> </w:t>
      </w:r>
      <w:r w:rsidRPr="001F4F72">
        <w:rPr>
          <w:rFonts w:ascii="Times New Roman" w:hAnsi="Times New Roman" w:cs="Times New Roman"/>
          <w:color w:val="000000"/>
          <w:sz w:val="28"/>
          <w:szCs w:val="28"/>
        </w:rPr>
        <w:t xml:space="preserve">и </w:t>
      </w:r>
      <w:r w:rsidRPr="001F4F72">
        <w:rPr>
          <w:rFonts w:ascii="Times New Roman" w:hAnsi="Times New Roman" w:cs="Times New Roman"/>
          <w:bCs/>
          <w:sz w:val="28"/>
          <w:szCs w:val="28"/>
        </w:rPr>
        <w:t>«Изучение исходов у пациентов с инфарктом миокарда и факторов, влияющих на них»</w:t>
      </w:r>
      <w:r w:rsidRPr="001F4F72">
        <w:rPr>
          <w:rStyle w:val="A80"/>
          <w:rFonts w:ascii="Times New Roman" w:hAnsi="Times New Roman" w:cs="Times New Roman"/>
          <w:sz w:val="28"/>
          <w:szCs w:val="28"/>
        </w:rPr>
        <w:t xml:space="preserve"> (</w:t>
      </w:r>
      <w:r w:rsidRPr="001F4F72">
        <w:rPr>
          <w:rFonts w:ascii="Times New Roman" w:hAnsi="Times New Roman" w:cs="Times New Roman"/>
          <w:bCs/>
          <w:sz w:val="28"/>
          <w:szCs w:val="28"/>
        </w:rPr>
        <w:t>МРНТИ 76.29.30. УДК 616.127-005.8:614.8.026.1 номер государственной регистрации 0119РКИ0281).</w:t>
      </w:r>
    </w:p>
    <w:p w14:paraId="2B7FB2A0" w14:textId="77777777" w:rsidR="00697CCC" w:rsidRPr="001F4F72" w:rsidRDefault="00697CCC" w:rsidP="00146E24">
      <w:pPr>
        <w:pStyle w:val="a8"/>
        <w:numPr>
          <w:ilvl w:val="1"/>
          <w:numId w:val="11"/>
        </w:numPr>
        <w:ind w:left="0" w:firstLine="709"/>
        <w:rPr>
          <w:rFonts w:eastAsia="Times New Roman"/>
          <w:b/>
          <w:szCs w:val="28"/>
        </w:rPr>
      </w:pPr>
      <w:r w:rsidRPr="001F4F72">
        <w:rPr>
          <w:rFonts w:eastAsia="Times New Roman"/>
          <w:b/>
          <w:szCs w:val="28"/>
        </w:rPr>
        <w:t xml:space="preserve">  Методология исследования для первой задачи</w:t>
      </w:r>
    </w:p>
    <w:p w14:paraId="5CF45B7F" w14:textId="77777777" w:rsidR="00697CCC" w:rsidRPr="001F4F72" w:rsidRDefault="00697CCC" w:rsidP="00697CCC">
      <w:pPr>
        <w:spacing w:after="0" w:line="240" w:lineRule="auto"/>
        <w:ind w:firstLine="708"/>
        <w:jc w:val="both"/>
        <w:rPr>
          <w:rFonts w:ascii="Times New Roman" w:hAnsi="Times New Roman" w:cs="Times New Roman"/>
          <w:color w:val="000000"/>
          <w:sz w:val="28"/>
          <w:szCs w:val="28"/>
        </w:rPr>
      </w:pPr>
      <w:r w:rsidRPr="001F4F72">
        <w:rPr>
          <w:rFonts w:ascii="Times New Roman" w:hAnsi="Times New Roman" w:cs="Times New Roman"/>
          <w:color w:val="000000"/>
          <w:sz w:val="28"/>
          <w:szCs w:val="28"/>
        </w:rPr>
        <w:t xml:space="preserve">Дизайн данного исследования – ретроспективное обсервационное исследование. </w:t>
      </w:r>
    </w:p>
    <w:p w14:paraId="2566F9E5" w14:textId="77777777" w:rsidR="00697CCC" w:rsidRPr="001F4F72" w:rsidRDefault="00697CCC" w:rsidP="00697CCC">
      <w:pPr>
        <w:spacing w:after="0" w:line="240" w:lineRule="auto"/>
        <w:ind w:firstLine="708"/>
        <w:jc w:val="both"/>
        <w:rPr>
          <w:rFonts w:ascii="Times New Roman" w:hAnsi="Times New Roman" w:cs="Times New Roman"/>
          <w:color w:val="000000"/>
          <w:sz w:val="28"/>
          <w:szCs w:val="28"/>
        </w:rPr>
      </w:pPr>
      <w:r w:rsidRPr="001F4F72">
        <w:rPr>
          <w:rFonts w:ascii="Times New Roman" w:hAnsi="Times New Roman" w:cs="Times New Roman"/>
          <w:color w:val="000000"/>
          <w:sz w:val="28"/>
          <w:szCs w:val="28"/>
        </w:rPr>
        <w:t>В качестве объектов исследования были использованы медицинские карты пациентов, перенесших инфаркт миокарда и выписанных из всех стационаров города Актобе (МЦ ЗКГМУ имени Марата Оспанова, АМЦ, ЖДБ, БСМП) за период с января 2008 года до сентября 2018 года. Для доступа к картам данных пациентов были</w:t>
      </w:r>
      <w:r>
        <w:rPr>
          <w:rFonts w:ascii="Times New Roman" w:hAnsi="Times New Roman" w:cs="Times New Roman"/>
          <w:color w:val="000000"/>
          <w:sz w:val="28"/>
          <w:szCs w:val="28"/>
        </w:rPr>
        <w:t xml:space="preserve"> </w:t>
      </w:r>
      <w:r w:rsidRPr="001F4F72">
        <w:rPr>
          <w:rFonts w:ascii="Times New Roman" w:hAnsi="Times New Roman" w:cs="Times New Roman"/>
          <w:color w:val="000000"/>
          <w:sz w:val="28"/>
          <w:szCs w:val="28"/>
        </w:rPr>
        <w:t>запрошены разрешения главных врачей стационаров для работы в архивах всех медицинских центров города Актобе, в которые за указанный период госпитализировались пациенты с инфарктом миокарда. В исследование включались все истории болезней</w:t>
      </w:r>
      <w:r>
        <w:rPr>
          <w:rFonts w:ascii="Times New Roman" w:hAnsi="Times New Roman" w:cs="Times New Roman"/>
          <w:color w:val="000000"/>
          <w:sz w:val="28"/>
          <w:szCs w:val="28"/>
        </w:rPr>
        <w:t>. В</w:t>
      </w:r>
      <w:r w:rsidRPr="001F4F72">
        <w:rPr>
          <w:rFonts w:ascii="Times New Roman" w:hAnsi="Times New Roman" w:cs="Times New Roman"/>
          <w:color w:val="000000"/>
          <w:sz w:val="28"/>
          <w:szCs w:val="28"/>
        </w:rPr>
        <w:t>сего было проанал</w:t>
      </w:r>
      <w:r>
        <w:rPr>
          <w:rFonts w:ascii="Times New Roman" w:hAnsi="Times New Roman" w:cs="Times New Roman"/>
          <w:color w:val="000000"/>
          <w:sz w:val="28"/>
          <w:szCs w:val="28"/>
        </w:rPr>
        <w:t xml:space="preserve">изировано 606 историй болезни. </w:t>
      </w:r>
      <w:r w:rsidRPr="001F4F72">
        <w:rPr>
          <w:rFonts w:ascii="Times New Roman" w:hAnsi="Times New Roman" w:cs="Times New Roman"/>
          <w:color w:val="000000"/>
          <w:sz w:val="28"/>
          <w:szCs w:val="28"/>
        </w:rPr>
        <w:t xml:space="preserve">Из медицинских карт были выкопированы данные пациентов с верифицированным диагнозом Инфаркт миокарда, которые были занесены с базу данных. </w:t>
      </w:r>
    </w:p>
    <w:p w14:paraId="7A8D8919" w14:textId="77777777" w:rsidR="00697CCC" w:rsidRPr="00E71CE9" w:rsidRDefault="00697CCC" w:rsidP="00697CCC">
      <w:pPr>
        <w:spacing w:after="0" w:line="240" w:lineRule="auto"/>
        <w:ind w:firstLine="708"/>
        <w:jc w:val="both"/>
        <w:rPr>
          <w:rFonts w:ascii="Times New Roman" w:hAnsi="Times New Roman" w:cs="Times New Roman"/>
          <w:color w:val="000000"/>
          <w:sz w:val="28"/>
          <w:szCs w:val="28"/>
        </w:rPr>
      </w:pPr>
      <w:r w:rsidRPr="001F4F72">
        <w:rPr>
          <w:rFonts w:ascii="Times New Roman" w:hAnsi="Times New Roman" w:cs="Times New Roman"/>
          <w:color w:val="000000"/>
          <w:sz w:val="28"/>
          <w:szCs w:val="28"/>
        </w:rPr>
        <w:t>Были получены с</w:t>
      </w:r>
      <w:r w:rsidRPr="001F4F72">
        <w:rPr>
          <w:rFonts w:ascii="Times New Roman" w:hAnsi="Times New Roman" w:cs="Times New Roman"/>
          <w:sz w:val="28"/>
          <w:szCs w:val="28"/>
        </w:rPr>
        <w:t xml:space="preserve"> отдела РАГС города Актобе сведения о статусе Жив/Умер пациентов, перенесших Острый инфаркт миокарда в 2008-2009 годах (если умер, то дату смерти), </w:t>
      </w:r>
      <w:r w:rsidRPr="00E71CE9">
        <w:rPr>
          <w:rFonts w:ascii="Times New Roman" w:hAnsi="Times New Roman" w:cs="Times New Roman"/>
          <w:color w:val="000000"/>
          <w:sz w:val="28"/>
          <w:szCs w:val="28"/>
        </w:rPr>
        <w:t xml:space="preserve">по состоянию на 20.08.2019 года для изучения 10-летней выживаемости с приложением списка пациентов. Полные данные были у 592 человек, из них 397 мужчин и 195 женщин. </w:t>
      </w:r>
    </w:p>
    <w:p w14:paraId="22D18C27" w14:textId="77777777" w:rsidR="00697CCC" w:rsidRDefault="00697CCC" w:rsidP="00697CCC">
      <w:pPr>
        <w:spacing w:after="0" w:line="240" w:lineRule="auto"/>
        <w:ind w:firstLine="708"/>
        <w:jc w:val="both"/>
        <w:rPr>
          <w:rFonts w:ascii="Times New Roman" w:hAnsi="Times New Roman" w:cs="Times New Roman"/>
          <w:sz w:val="28"/>
          <w:szCs w:val="28"/>
          <w:shd w:val="clear" w:color="auto" w:fill="FFFFFF"/>
        </w:rPr>
      </w:pPr>
      <w:r w:rsidRPr="00435625">
        <w:rPr>
          <w:rFonts w:ascii="Times New Roman" w:hAnsi="Times New Roman" w:cs="Times New Roman"/>
          <w:sz w:val="28"/>
          <w:szCs w:val="28"/>
          <w:shd w:val="clear" w:color="auto" w:fill="FFFFFF"/>
        </w:rPr>
        <w:t xml:space="preserve">Статистическая обработка осуществлялась стандартным лицензионным пакетом программы </w:t>
      </w:r>
      <w:r w:rsidRPr="00E71CE9">
        <w:rPr>
          <w:rFonts w:ascii="Times New Roman" w:hAnsi="Times New Roman" w:cs="Times New Roman"/>
          <w:sz w:val="28"/>
          <w:szCs w:val="28"/>
          <w:shd w:val="clear" w:color="auto" w:fill="FFFFFF"/>
        </w:rPr>
        <w:t>SPSS</w:t>
      </w:r>
      <w:r w:rsidRPr="0043562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435625">
        <w:rPr>
          <w:rFonts w:ascii="Times New Roman" w:hAnsi="Times New Roman" w:cs="Times New Roman"/>
          <w:sz w:val="28"/>
          <w:szCs w:val="28"/>
          <w:shd w:val="clear" w:color="auto" w:fill="FFFFFF"/>
        </w:rPr>
        <w:t>Для относительных величин значения представлены в виде процентного соотношения</w:t>
      </w:r>
      <w:r>
        <w:rPr>
          <w:rFonts w:ascii="Times New Roman" w:hAnsi="Times New Roman" w:cs="Times New Roman"/>
          <w:sz w:val="28"/>
          <w:szCs w:val="28"/>
          <w:shd w:val="clear" w:color="auto" w:fill="FFFFFF"/>
        </w:rPr>
        <w:t xml:space="preserve"> с расчетом 95% доверительного интервала (ДИ)</w:t>
      </w:r>
      <w:r w:rsidRPr="00435625">
        <w:rPr>
          <w:rFonts w:ascii="Times New Roman" w:hAnsi="Times New Roman" w:cs="Times New Roman"/>
          <w:sz w:val="28"/>
          <w:szCs w:val="28"/>
          <w:shd w:val="clear" w:color="auto" w:fill="FFFFFF"/>
        </w:rPr>
        <w:t>, для количественных</w:t>
      </w:r>
      <w:r>
        <w:rPr>
          <w:rFonts w:ascii="Times New Roman" w:hAnsi="Times New Roman" w:cs="Times New Roman"/>
          <w:sz w:val="28"/>
          <w:szCs w:val="28"/>
          <w:shd w:val="clear" w:color="auto" w:fill="FFFFFF"/>
        </w:rPr>
        <w:t xml:space="preserve"> непрерывных переменных при нормальном распределении – среднего значения</w:t>
      </w:r>
      <w:r w:rsidRPr="00435625">
        <w:rPr>
          <w:rFonts w:ascii="Times New Roman" w:hAnsi="Times New Roman" w:cs="Times New Roman"/>
          <w:sz w:val="28"/>
          <w:szCs w:val="28"/>
          <w:shd w:val="clear" w:color="auto" w:fill="FFFFFF"/>
        </w:rPr>
        <w:t xml:space="preserve"> и </w:t>
      </w:r>
      <w:r>
        <w:rPr>
          <w:rFonts w:ascii="Times New Roman" w:hAnsi="Times New Roman" w:cs="Times New Roman"/>
          <w:sz w:val="28"/>
          <w:szCs w:val="28"/>
          <w:shd w:val="clear" w:color="auto" w:fill="FFFFFF"/>
        </w:rPr>
        <w:t>стандартного отклонения.</w:t>
      </w:r>
      <w:r w:rsidRPr="00435625">
        <w:rPr>
          <w:rFonts w:ascii="Times New Roman" w:hAnsi="Times New Roman" w:cs="Times New Roman"/>
          <w:sz w:val="28"/>
          <w:szCs w:val="28"/>
          <w:shd w:val="clear" w:color="auto" w:fill="FFFFFF"/>
        </w:rPr>
        <w:t xml:space="preserve"> При сравнении качественных показателей применялся критерий χ2. </w:t>
      </w:r>
      <w:r>
        <w:rPr>
          <w:rFonts w:ascii="Times New Roman" w:hAnsi="Times New Roman" w:cs="Times New Roman"/>
          <w:sz w:val="28"/>
          <w:szCs w:val="28"/>
          <w:shd w:val="clear" w:color="auto" w:fill="FFFFFF"/>
        </w:rPr>
        <w:t xml:space="preserve">Статистически значимыми различия считались при </w:t>
      </w:r>
      <w:r w:rsidRPr="00435625">
        <w:rPr>
          <w:rFonts w:ascii="Times New Roman" w:hAnsi="Times New Roman" w:cs="Times New Roman"/>
          <w:sz w:val="28"/>
          <w:szCs w:val="28"/>
          <w:shd w:val="clear" w:color="auto" w:fill="FFFFFF"/>
        </w:rPr>
        <w:t>p &lt;0,05.</w:t>
      </w:r>
      <w:r>
        <w:rPr>
          <w:rFonts w:ascii="Times New Roman" w:hAnsi="Times New Roman" w:cs="Times New Roman"/>
          <w:sz w:val="28"/>
          <w:szCs w:val="28"/>
          <w:shd w:val="clear" w:color="auto" w:fill="FFFFFF"/>
        </w:rPr>
        <w:t xml:space="preserve"> </w:t>
      </w:r>
      <w:r w:rsidRPr="00435625">
        <w:rPr>
          <w:rFonts w:ascii="Times New Roman" w:hAnsi="Times New Roman" w:cs="Times New Roman"/>
          <w:sz w:val="28"/>
          <w:szCs w:val="28"/>
          <w:shd w:val="clear" w:color="auto" w:fill="FFFFFF"/>
        </w:rPr>
        <w:t>Для изучения выживаемости использовали методы</w:t>
      </w:r>
      <w:r>
        <w:rPr>
          <w:rFonts w:ascii="Times New Roman" w:hAnsi="Times New Roman" w:cs="Times New Roman"/>
          <w:sz w:val="28"/>
          <w:szCs w:val="28"/>
          <w:shd w:val="clear" w:color="auto" w:fill="FFFFFF"/>
        </w:rPr>
        <w:t xml:space="preserve"> </w:t>
      </w:r>
      <w:r w:rsidRPr="00435625">
        <w:rPr>
          <w:rFonts w:ascii="Times New Roman" w:hAnsi="Times New Roman" w:cs="Times New Roman"/>
          <w:sz w:val="28"/>
          <w:szCs w:val="28"/>
          <w:shd w:val="clear" w:color="auto" w:fill="FFFFFF"/>
        </w:rPr>
        <w:t xml:space="preserve">построения таблиц времен жизни и множительных оценок Каплана-Мейера. </w:t>
      </w:r>
    </w:p>
    <w:p w14:paraId="5BFA889C" w14:textId="77777777" w:rsidR="00697CCC" w:rsidRDefault="00697CCC" w:rsidP="00697CCC">
      <w:pPr>
        <w:spacing w:after="0" w:line="240" w:lineRule="auto"/>
        <w:ind w:firstLine="708"/>
        <w:jc w:val="both"/>
        <w:rPr>
          <w:rFonts w:ascii="Times New Roman" w:hAnsi="Times New Roman" w:cs="Times New Roman"/>
          <w:sz w:val="28"/>
          <w:szCs w:val="28"/>
          <w:shd w:val="clear" w:color="auto" w:fill="FFFFFF"/>
        </w:rPr>
      </w:pPr>
      <w:r w:rsidRPr="0096616F">
        <w:rPr>
          <w:rFonts w:ascii="Times New Roman" w:hAnsi="Times New Roman" w:cs="Times New Roman"/>
          <w:sz w:val="28"/>
          <w:szCs w:val="28"/>
          <w:shd w:val="clear" w:color="auto" w:fill="FFFFFF"/>
        </w:rPr>
        <w:t>При анализе взаимосвязи выживаемости и независимых переменных использовалась регрессионная модель</w:t>
      </w:r>
      <w:r>
        <w:rPr>
          <w:rFonts w:ascii="Times New Roman" w:hAnsi="Times New Roman" w:cs="Times New Roman"/>
          <w:sz w:val="28"/>
          <w:szCs w:val="28"/>
          <w:shd w:val="clear" w:color="auto" w:fill="FFFFFF"/>
        </w:rPr>
        <w:t xml:space="preserve"> </w:t>
      </w:r>
      <w:r w:rsidRPr="0096616F">
        <w:rPr>
          <w:rFonts w:ascii="Times New Roman" w:hAnsi="Times New Roman" w:cs="Times New Roman"/>
          <w:sz w:val="28"/>
          <w:szCs w:val="28"/>
          <w:shd w:val="clear" w:color="auto" w:fill="FFFFFF"/>
        </w:rPr>
        <w:t>пропорциональных интенсивностей Кокса. Критическим</w:t>
      </w:r>
      <w:r>
        <w:rPr>
          <w:rFonts w:ascii="Times New Roman" w:hAnsi="Times New Roman" w:cs="Times New Roman"/>
          <w:sz w:val="28"/>
          <w:szCs w:val="28"/>
          <w:shd w:val="clear" w:color="auto" w:fill="FFFFFF"/>
        </w:rPr>
        <w:t xml:space="preserve"> </w:t>
      </w:r>
      <w:r w:rsidRPr="0096616F">
        <w:rPr>
          <w:rFonts w:ascii="Times New Roman" w:hAnsi="Times New Roman" w:cs="Times New Roman"/>
          <w:sz w:val="28"/>
          <w:szCs w:val="28"/>
          <w:shd w:val="clear" w:color="auto" w:fill="FFFFFF"/>
        </w:rPr>
        <w:t>значением уровня значимости Р принимали &lt;0,05. Рассчитывался</w:t>
      </w:r>
      <w:r>
        <w:rPr>
          <w:rFonts w:ascii="Times New Roman" w:hAnsi="Times New Roman" w:cs="Times New Roman"/>
          <w:sz w:val="28"/>
          <w:szCs w:val="28"/>
          <w:shd w:val="clear" w:color="auto" w:fill="FFFFFF"/>
        </w:rPr>
        <w:t xml:space="preserve"> </w:t>
      </w:r>
      <w:r w:rsidRPr="0096616F">
        <w:rPr>
          <w:rFonts w:ascii="Times New Roman" w:hAnsi="Times New Roman" w:cs="Times New Roman"/>
          <w:sz w:val="28"/>
          <w:szCs w:val="28"/>
          <w:shd w:val="clear" w:color="auto" w:fill="FFFFFF"/>
        </w:rPr>
        <w:t>относительный риск (ОР) с 95% доверительным интервалом (ДИ).</w:t>
      </w:r>
      <w:r>
        <w:rPr>
          <w:rFonts w:ascii="Times New Roman" w:hAnsi="Times New Roman" w:cs="Times New Roman"/>
          <w:sz w:val="28"/>
          <w:szCs w:val="28"/>
          <w:shd w:val="clear" w:color="auto" w:fill="FFFFFF"/>
        </w:rPr>
        <w:t xml:space="preserve"> </w:t>
      </w:r>
    </w:p>
    <w:p w14:paraId="3557BDB6" w14:textId="77777777" w:rsidR="00697CCC" w:rsidRPr="00F90A9E" w:rsidRDefault="00697CCC" w:rsidP="00697CCC">
      <w:pPr>
        <w:pStyle w:val="a8"/>
        <w:ind w:left="0" w:firstLine="708"/>
        <w:rPr>
          <w:b/>
          <w:color w:val="FF0000"/>
          <w:szCs w:val="28"/>
        </w:rPr>
      </w:pPr>
      <w:r w:rsidRPr="00992F64">
        <w:rPr>
          <w:color w:val="000000"/>
          <w:szCs w:val="28"/>
        </w:rPr>
        <w:t xml:space="preserve">Помимо общей выживаемости была рассчитана выживаемость в зависимости от пола, возраста (пациенты были разделены на 4 возрастные </w:t>
      </w:r>
      <w:r w:rsidRPr="00992F64">
        <w:rPr>
          <w:color w:val="000000"/>
          <w:szCs w:val="28"/>
        </w:rPr>
        <w:lastRenderedPageBreak/>
        <w:t>группы по ВОЗ: 18-44 года – молодые, 45-59 лет – среднего возраста, 60-74 года – пожилые, 7</w:t>
      </w:r>
      <w:r>
        <w:rPr>
          <w:color w:val="000000"/>
          <w:szCs w:val="28"/>
        </w:rPr>
        <w:t>5-90 – старческого возраста, и</w:t>
      </w:r>
      <w:r w:rsidRPr="00992F64">
        <w:rPr>
          <w:color w:val="000000"/>
          <w:szCs w:val="28"/>
        </w:rPr>
        <w:t xml:space="preserve"> старше 90 лет</w:t>
      </w:r>
      <w:r>
        <w:rPr>
          <w:color w:val="000000"/>
          <w:szCs w:val="28"/>
        </w:rPr>
        <w:t>)</w:t>
      </w:r>
      <w:r w:rsidRPr="00992F64">
        <w:rPr>
          <w:color w:val="000000"/>
          <w:szCs w:val="28"/>
        </w:rPr>
        <w:t>, а также в зависимости от наличия в анамнезе таких факторов риска, как артериальная гипертензия (по степеням), сахарный диабет и перенесенный ранее инфаркт миокарда</w:t>
      </w:r>
      <w:r>
        <w:rPr>
          <w:color w:val="000000"/>
          <w:szCs w:val="28"/>
        </w:rPr>
        <w:t xml:space="preserve">. </w:t>
      </w:r>
    </w:p>
    <w:p w14:paraId="0215BE52" w14:textId="77777777" w:rsidR="00697CCC" w:rsidRDefault="00697CCC" w:rsidP="00697CCC">
      <w:pPr>
        <w:spacing w:after="0" w:line="240" w:lineRule="auto"/>
        <w:ind w:firstLine="708"/>
        <w:rPr>
          <w:rFonts w:ascii="Times New Roman" w:eastAsia="Times New Roman" w:hAnsi="Times New Roman" w:cs="Times New Roman"/>
          <w:b/>
          <w:sz w:val="28"/>
          <w:szCs w:val="28"/>
        </w:rPr>
      </w:pPr>
    </w:p>
    <w:p w14:paraId="1733030B" w14:textId="77777777" w:rsidR="00697CCC" w:rsidRDefault="00697CCC" w:rsidP="00146E24">
      <w:pPr>
        <w:spacing w:after="0" w:line="240" w:lineRule="auto"/>
        <w:ind w:firstLine="708"/>
        <w:rPr>
          <w:rFonts w:ascii="Times New Roman" w:eastAsia="Times New Roman" w:hAnsi="Times New Roman" w:cs="Times New Roman"/>
          <w:b/>
          <w:sz w:val="28"/>
          <w:szCs w:val="28"/>
        </w:rPr>
      </w:pPr>
      <w:r w:rsidRPr="001F4F72">
        <w:rPr>
          <w:rFonts w:ascii="Times New Roman" w:eastAsia="Times New Roman" w:hAnsi="Times New Roman" w:cs="Times New Roman"/>
          <w:b/>
          <w:sz w:val="28"/>
          <w:szCs w:val="28"/>
        </w:rPr>
        <w:t>2.2   Методология исследования для второй задачи</w:t>
      </w:r>
    </w:p>
    <w:p w14:paraId="1B0879C5" w14:textId="77777777" w:rsidR="00697CCC" w:rsidRPr="0048175C" w:rsidRDefault="00697CCC" w:rsidP="00146E24">
      <w:pPr>
        <w:spacing w:after="0" w:line="240" w:lineRule="auto"/>
        <w:ind w:firstLine="708"/>
        <w:jc w:val="both"/>
        <w:rPr>
          <w:rFonts w:ascii="Times New Roman" w:hAnsi="Times New Roman" w:cs="Times New Roman"/>
          <w:color w:val="212121"/>
          <w:sz w:val="28"/>
          <w:szCs w:val="28"/>
          <w:shd w:val="clear" w:color="auto" w:fill="FFFFFF"/>
        </w:rPr>
      </w:pPr>
      <w:r w:rsidRPr="0048175C">
        <w:rPr>
          <w:rFonts w:ascii="Times New Roman" w:hAnsi="Times New Roman" w:cs="Times New Roman"/>
          <w:color w:val="212121"/>
          <w:sz w:val="28"/>
          <w:szCs w:val="28"/>
          <w:shd w:val="clear" w:color="auto" w:fill="FFFFFF"/>
        </w:rPr>
        <w:t xml:space="preserve">Разработка </w:t>
      </w:r>
      <w:r w:rsidRPr="0048175C">
        <w:rPr>
          <w:rFonts w:ascii="Times New Roman" w:hAnsi="Times New Roman" w:cs="Times New Roman"/>
          <w:color w:val="212121"/>
          <w:sz w:val="28"/>
          <w:szCs w:val="28"/>
          <w:shd w:val="clear" w:color="auto" w:fill="FFFFFF"/>
          <w:lang w:val="kk-KZ"/>
        </w:rPr>
        <w:t>абсолютно нового клинико-практического руководства (КПР), как признано,</w:t>
      </w:r>
      <w:r w:rsidRPr="0048175C">
        <w:rPr>
          <w:rFonts w:ascii="Times New Roman" w:hAnsi="Times New Roman" w:cs="Times New Roman"/>
          <w:color w:val="212121"/>
          <w:sz w:val="28"/>
          <w:szCs w:val="28"/>
          <w:shd w:val="clear" w:color="auto" w:fill="FFFFFF"/>
        </w:rPr>
        <w:t xml:space="preserve"> является дорогостоящим и трудоемким делом, требующим специальных групп методологов и экспертов. Особенно для стран с низким и средним уровнем дохода рекомендуется использование КПР, разработанных в других странах, внедренных в практику без изменений, контекстуализированных или адаптированных под местные условия. С учетом ограниченности ресурсов нами было принято решение об использовании метода контекстуализации готового международного руководства </w:t>
      </w:r>
      <w:r>
        <w:rPr>
          <w:rFonts w:ascii="Times New Roman" w:hAnsi="Times New Roman" w:cs="Times New Roman"/>
          <w:color w:val="212121"/>
          <w:sz w:val="28"/>
          <w:szCs w:val="28"/>
          <w:shd w:val="clear" w:color="auto" w:fill="FFFFFF"/>
        </w:rPr>
        <w:t xml:space="preserve">для создания реабилитационной программы (РП) </w:t>
      </w:r>
      <w:r w:rsidRPr="0048175C">
        <w:rPr>
          <w:rFonts w:ascii="Times New Roman" w:hAnsi="Times New Roman" w:cs="Times New Roman"/>
          <w:color w:val="212121"/>
          <w:sz w:val="28"/>
          <w:szCs w:val="28"/>
          <w:shd w:val="clear" w:color="auto" w:fill="FFFFFF"/>
        </w:rPr>
        <w:t xml:space="preserve">по реабилитации инфаркта миокарда. </w:t>
      </w:r>
    </w:p>
    <w:p w14:paraId="2F342A99" w14:textId="77777777" w:rsidR="00697CCC" w:rsidRPr="0048175C" w:rsidRDefault="00697CCC" w:rsidP="00697CCC">
      <w:pPr>
        <w:spacing w:after="0" w:line="240" w:lineRule="auto"/>
        <w:ind w:firstLine="708"/>
        <w:jc w:val="both"/>
        <w:rPr>
          <w:rFonts w:ascii="Times New Roman" w:hAnsi="Times New Roman" w:cs="Times New Roman"/>
          <w:color w:val="212121"/>
          <w:sz w:val="28"/>
          <w:szCs w:val="28"/>
          <w:shd w:val="clear" w:color="auto" w:fill="FFFFFF"/>
          <w:lang w:val="kk-KZ"/>
        </w:rPr>
      </w:pPr>
      <w:r w:rsidRPr="0048175C">
        <w:rPr>
          <w:rFonts w:ascii="Times New Roman" w:hAnsi="Times New Roman" w:cs="Times New Roman"/>
          <w:color w:val="212121"/>
          <w:sz w:val="28"/>
          <w:szCs w:val="28"/>
          <w:shd w:val="clear" w:color="auto" w:fill="FFFFFF"/>
          <w:lang w:val="kk-KZ"/>
        </w:rPr>
        <w:t>Контекстуализация подразумевает учет местных условий, таких как наличие специалистов, доступ пациентов к тем или иным видам медицинской помощи, местные ресурсы и нормативные правила</w:t>
      </w:r>
      <w:r>
        <w:rPr>
          <w:rFonts w:ascii="Times New Roman" w:hAnsi="Times New Roman" w:cs="Times New Roman"/>
          <w:color w:val="212121"/>
          <w:sz w:val="28"/>
          <w:szCs w:val="28"/>
          <w:shd w:val="clear" w:color="auto" w:fill="FFFFFF"/>
          <w:lang w:val="kk-KZ"/>
        </w:rPr>
        <w:t xml:space="preserve"> и другое</w:t>
      </w:r>
      <w:r w:rsidRPr="0048175C">
        <w:rPr>
          <w:rFonts w:ascii="Times New Roman" w:hAnsi="Times New Roman" w:cs="Times New Roman"/>
          <w:color w:val="212121"/>
          <w:sz w:val="28"/>
          <w:szCs w:val="28"/>
          <w:shd w:val="clear" w:color="auto" w:fill="FFFFFF"/>
          <w:lang w:val="kk-KZ"/>
        </w:rPr>
        <w:t xml:space="preserve"> [</w:t>
      </w:r>
      <w:r>
        <w:rPr>
          <w:rFonts w:ascii="Times New Roman" w:hAnsi="Times New Roman" w:cs="Times New Roman"/>
          <w:color w:val="212121"/>
          <w:sz w:val="28"/>
          <w:szCs w:val="28"/>
          <w:shd w:val="clear" w:color="auto" w:fill="FFFFFF"/>
          <w:lang w:val="kk-KZ"/>
        </w:rPr>
        <w:t>247</w:t>
      </w:r>
      <w:r w:rsidRPr="0048175C">
        <w:rPr>
          <w:rFonts w:ascii="Times New Roman" w:hAnsi="Times New Roman" w:cs="Times New Roman"/>
          <w:color w:val="212121"/>
          <w:sz w:val="28"/>
          <w:szCs w:val="28"/>
          <w:shd w:val="clear" w:color="auto" w:fill="FFFFFF"/>
          <w:lang w:val="kk-KZ"/>
        </w:rPr>
        <w:t>], в отличие от адаптации не подразумевает разработк</w:t>
      </w:r>
      <w:r>
        <w:rPr>
          <w:rFonts w:ascii="Times New Roman" w:hAnsi="Times New Roman" w:cs="Times New Roman"/>
          <w:color w:val="212121"/>
          <w:sz w:val="28"/>
          <w:szCs w:val="28"/>
          <w:shd w:val="clear" w:color="auto" w:fill="FFFFFF"/>
          <w:lang w:val="kk-KZ"/>
        </w:rPr>
        <w:t>у новых положений</w:t>
      </w:r>
      <w:r w:rsidRPr="0048175C">
        <w:rPr>
          <w:rFonts w:ascii="Times New Roman" w:hAnsi="Times New Roman" w:cs="Times New Roman"/>
          <w:color w:val="212121"/>
          <w:sz w:val="28"/>
          <w:szCs w:val="28"/>
          <w:shd w:val="clear" w:color="auto" w:fill="FFFFFF"/>
          <w:lang w:val="kk-KZ"/>
        </w:rPr>
        <w:t>.</w:t>
      </w:r>
      <w:r>
        <w:rPr>
          <w:rFonts w:ascii="Times New Roman" w:hAnsi="Times New Roman" w:cs="Times New Roman"/>
          <w:color w:val="212121"/>
          <w:sz w:val="28"/>
          <w:szCs w:val="28"/>
          <w:shd w:val="clear" w:color="auto" w:fill="FFFFFF"/>
          <w:lang w:val="kk-KZ"/>
        </w:rPr>
        <w:t xml:space="preserve"> </w:t>
      </w:r>
      <w:r w:rsidRPr="0048175C">
        <w:rPr>
          <w:rFonts w:ascii="Times New Roman" w:hAnsi="Times New Roman" w:cs="Times New Roman"/>
          <w:color w:val="212121"/>
          <w:sz w:val="28"/>
          <w:szCs w:val="28"/>
          <w:shd w:val="clear" w:color="auto" w:fill="FFFFFF"/>
          <w:lang w:val="kk-KZ"/>
        </w:rPr>
        <w:t>Мы выполнили четырехэтапный процесс контекстуализации КПР [</w:t>
      </w:r>
      <w:r>
        <w:rPr>
          <w:rFonts w:ascii="Times New Roman" w:hAnsi="Times New Roman" w:cs="Times New Roman"/>
          <w:color w:val="212121"/>
          <w:sz w:val="28"/>
          <w:szCs w:val="28"/>
          <w:shd w:val="clear" w:color="auto" w:fill="FFFFFF"/>
          <w:lang w:val="kk-KZ"/>
        </w:rPr>
        <w:t>248], рис</w:t>
      </w:r>
      <w:r w:rsidR="00146E24">
        <w:rPr>
          <w:rFonts w:ascii="Times New Roman" w:hAnsi="Times New Roman" w:cs="Times New Roman"/>
          <w:color w:val="212121"/>
          <w:sz w:val="28"/>
          <w:szCs w:val="28"/>
          <w:shd w:val="clear" w:color="auto" w:fill="FFFFFF"/>
          <w:lang w:val="kk-KZ"/>
        </w:rPr>
        <w:t>унок</w:t>
      </w:r>
      <w:r>
        <w:rPr>
          <w:rFonts w:ascii="Times New Roman" w:hAnsi="Times New Roman" w:cs="Times New Roman"/>
          <w:color w:val="212121"/>
          <w:sz w:val="28"/>
          <w:szCs w:val="28"/>
          <w:shd w:val="clear" w:color="auto" w:fill="FFFFFF"/>
          <w:lang w:val="kk-KZ"/>
        </w:rPr>
        <w:t xml:space="preserve"> 2</w:t>
      </w:r>
      <w:r w:rsidRPr="0048175C">
        <w:rPr>
          <w:rFonts w:ascii="Times New Roman" w:hAnsi="Times New Roman" w:cs="Times New Roman"/>
          <w:color w:val="212121"/>
          <w:sz w:val="28"/>
          <w:szCs w:val="28"/>
          <w:shd w:val="clear" w:color="auto" w:fill="FFFFFF"/>
          <w:lang w:val="kk-KZ"/>
        </w:rPr>
        <w:t>:</w:t>
      </w:r>
    </w:p>
    <w:p w14:paraId="7F52F39D" w14:textId="77777777" w:rsidR="00697CCC" w:rsidRPr="0048175C" w:rsidRDefault="00697CCC" w:rsidP="00697CCC">
      <w:pPr>
        <w:spacing w:after="0" w:line="240" w:lineRule="auto"/>
        <w:ind w:firstLine="708"/>
        <w:jc w:val="both"/>
        <w:rPr>
          <w:rFonts w:ascii="Times New Roman" w:hAnsi="Times New Roman" w:cs="Times New Roman"/>
          <w:color w:val="212121"/>
          <w:sz w:val="28"/>
          <w:szCs w:val="28"/>
          <w:shd w:val="clear" w:color="auto" w:fill="FFFFFF"/>
          <w:lang w:val="kk-KZ"/>
        </w:rPr>
      </w:pPr>
      <w:r w:rsidRPr="0048175C">
        <w:rPr>
          <w:rFonts w:ascii="Times New Roman" w:hAnsi="Times New Roman" w:cs="Times New Roman"/>
          <w:color w:val="212121"/>
          <w:sz w:val="28"/>
          <w:szCs w:val="28"/>
          <w:shd w:val="clear" w:color="auto" w:fill="FFFFFF"/>
          <w:lang w:val="kk-KZ"/>
        </w:rPr>
        <w:t xml:space="preserve">Фаза 1 - Анализ контекста. Мы провели ретроспективное исследование выживаемости пациентов после инфаркта миокарда, обзор клинических протоколов по реабилитации пациентов с ССЗ МЗ РК, нормативные документы, регулирующие диспансерное наблюдение за хроническими больными, выдачу бесплатных лекарственных препаратов, амбулаторные карты пациентов, оценили текущую практику помощи пациентам после инфаркта миокарда в организациях ПМСП на предмет контекстуальных факторов, </w:t>
      </w:r>
      <w:r>
        <w:rPr>
          <w:rFonts w:ascii="Times New Roman" w:hAnsi="Times New Roman" w:cs="Times New Roman"/>
          <w:color w:val="212121"/>
          <w:sz w:val="28"/>
          <w:szCs w:val="28"/>
          <w:shd w:val="clear" w:color="auto" w:fill="FFFFFF"/>
          <w:lang w:val="kk-KZ"/>
        </w:rPr>
        <w:t xml:space="preserve">поведенческие паттерны населения и пациентов, </w:t>
      </w:r>
      <w:r w:rsidRPr="0048175C">
        <w:rPr>
          <w:rFonts w:ascii="Times New Roman" w:hAnsi="Times New Roman" w:cs="Times New Roman"/>
          <w:color w:val="212121"/>
          <w:sz w:val="28"/>
          <w:szCs w:val="28"/>
          <w:shd w:val="clear" w:color="auto" w:fill="FFFFFF"/>
          <w:lang w:val="kk-KZ"/>
        </w:rPr>
        <w:t xml:space="preserve">влияющих на эффективность реабилитации в амбулаторных условиях. Местом исследования был город Актобе. Пациенты и врачи, которые были доступны для интервью, представляли собой сельское и городское население. </w:t>
      </w:r>
    </w:p>
    <w:p w14:paraId="2C58CB8B" w14:textId="77777777" w:rsidR="00697CCC" w:rsidRDefault="00697CCC" w:rsidP="00697CCC">
      <w:pPr>
        <w:spacing w:after="0" w:line="240" w:lineRule="auto"/>
        <w:ind w:firstLine="708"/>
        <w:jc w:val="both"/>
        <w:rPr>
          <w:rFonts w:ascii="Times New Roman" w:hAnsi="Times New Roman" w:cs="Times New Roman"/>
          <w:color w:val="212121"/>
          <w:sz w:val="28"/>
          <w:szCs w:val="28"/>
          <w:shd w:val="clear" w:color="auto" w:fill="FFFFFF"/>
          <w:lang w:val="kk-KZ"/>
        </w:rPr>
      </w:pPr>
      <w:r w:rsidRPr="0048175C">
        <w:rPr>
          <w:rFonts w:ascii="Times New Roman" w:hAnsi="Times New Roman" w:cs="Times New Roman"/>
          <w:color w:val="212121"/>
          <w:sz w:val="28"/>
          <w:szCs w:val="28"/>
          <w:shd w:val="clear" w:color="auto" w:fill="FFFFFF"/>
          <w:lang w:val="kk-KZ"/>
        </w:rPr>
        <w:t>Фаза 2 - Поиск и оценка. Работа бы</w:t>
      </w:r>
      <w:r>
        <w:rPr>
          <w:rFonts w:ascii="Times New Roman" w:hAnsi="Times New Roman" w:cs="Times New Roman"/>
          <w:color w:val="212121"/>
          <w:sz w:val="28"/>
          <w:szCs w:val="28"/>
          <w:shd w:val="clear" w:color="auto" w:fill="FFFFFF"/>
          <w:lang w:val="kk-KZ"/>
        </w:rPr>
        <w:t xml:space="preserve">ла сосредоточена на выявлении </w:t>
      </w:r>
      <w:r w:rsidRPr="0048175C">
        <w:rPr>
          <w:rFonts w:ascii="Times New Roman" w:hAnsi="Times New Roman" w:cs="Times New Roman"/>
          <w:color w:val="212121"/>
          <w:sz w:val="28"/>
          <w:szCs w:val="28"/>
          <w:shd w:val="clear" w:color="auto" w:fill="FFFFFF"/>
          <w:lang w:val="kk-KZ"/>
        </w:rPr>
        <w:t>стратегий</w:t>
      </w:r>
      <w:r>
        <w:rPr>
          <w:rFonts w:ascii="Times New Roman" w:hAnsi="Times New Roman" w:cs="Times New Roman"/>
          <w:color w:val="212121"/>
          <w:sz w:val="28"/>
          <w:szCs w:val="28"/>
          <w:shd w:val="clear" w:color="auto" w:fill="FFFFFF"/>
          <w:lang w:val="kk-KZ"/>
        </w:rPr>
        <w:t xml:space="preserve"> реабилитации</w:t>
      </w:r>
      <w:r w:rsidRPr="0048175C">
        <w:rPr>
          <w:rFonts w:ascii="Times New Roman" w:hAnsi="Times New Roman" w:cs="Times New Roman"/>
          <w:color w:val="212121"/>
          <w:sz w:val="28"/>
          <w:szCs w:val="28"/>
          <w:shd w:val="clear" w:color="auto" w:fill="FFFFFF"/>
          <w:lang w:val="kk-KZ"/>
        </w:rPr>
        <w:t xml:space="preserve"> пациентов, перенесших ИМ. Был проведен поиск с целью выявления и оцен</w:t>
      </w:r>
      <w:r>
        <w:rPr>
          <w:rFonts w:ascii="Times New Roman" w:hAnsi="Times New Roman" w:cs="Times New Roman"/>
          <w:color w:val="212121"/>
          <w:sz w:val="28"/>
          <w:szCs w:val="28"/>
          <w:shd w:val="clear" w:color="auto" w:fill="FFFFFF"/>
          <w:lang w:val="kk-KZ"/>
        </w:rPr>
        <w:t xml:space="preserve">ки существующих международных </w:t>
      </w:r>
      <w:r w:rsidRPr="0048175C">
        <w:rPr>
          <w:rFonts w:ascii="Times New Roman" w:hAnsi="Times New Roman" w:cs="Times New Roman"/>
          <w:color w:val="212121"/>
          <w:sz w:val="28"/>
          <w:szCs w:val="28"/>
          <w:shd w:val="clear" w:color="auto" w:fill="FFFFFF"/>
          <w:lang w:val="kk-KZ"/>
        </w:rPr>
        <w:t>КПР для первичной медико-санитарной помощи по амбулаторной реабилитации ИМ</w:t>
      </w:r>
      <w:r>
        <w:rPr>
          <w:rFonts w:ascii="Times New Roman" w:hAnsi="Times New Roman" w:cs="Times New Roman"/>
          <w:color w:val="212121"/>
          <w:sz w:val="28"/>
          <w:szCs w:val="28"/>
          <w:shd w:val="clear" w:color="auto" w:fill="FFFFFF"/>
          <w:lang w:val="kk-KZ"/>
        </w:rPr>
        <w:t>, доступных для чтения</w:t>
      </w:r>
      <w:r w:rsidRPr="0048175C">
        <w:rPr>
          <w:rFonts w:ascii="Times New Roman" w:hAnsi="Times New Roman" w:cs="Times New Roman"/>
          <w:color w:val="212121"/>
          <w:sz w:val="28"/>
          <w:szCs w:val="28"/>
          <w:shd w:val="clear" w:color="auto" w:fill="FFFFFF"/>
          <w:lang w:val="kk-KZ"/>
        </w:rPr>
        <w:t>. Наши вопросы были сформулированы с использованием формата PIPOH (население, вмешательство, профессии, результаты в области здравоохранения и условия з</w:t>
      </w:r>
      <w:r>
        <w:rPr>
          <w:rFonts w:ascii="Times New Roman" w:hAnsi="Times New Roman" w:cs="Times New Roman"/>
          <w:color w:val="212121"/>
          <w:sz w:val="28"/>
          <w:szCs w:val="28"/>
          <w:shd w:val="clear" w:color="auto" w:fill="FFFFFF"/>
          <w:lang w:val="kk-KZ"/>
        </w:rPr>
        <w:t>дравоохранения) для обзора</w:t>
      </w:r>
      <w:r w:rsidRPr="0048175C">
        <w:rPr>
          <w:rFonts w:ascii="Times New Roman" w:hAnsi="Times New Roman" w:cs="Times New Roman"/>
          <w:color w:val="212121"/>
          <w:sz w:val="28"/>
          <w:szCs w:val="28"/>
          <w:shd w:val="clear" w:color="auto" w:fill="FFFFFF"/>
          <w:lang w:val="kk-KZ"/>
        </w:rPr>
        <w:t xml:space="preserve"> руководств [</w:t>
      </w:r>
      <w:r>
        <w:rPr>
          <w:rFonts w:ascii="Times New Roman" w:hAnsi="Times New Roman" w:cs="Times New Roman"/>
          <w:color w:val="212121"/>
          <w:sz w:val="28"/>
          <w:szCs w:val="28"/>
          <w:shd w:val="clear" w:color="auto" w:fill="FFFFFF"/>
          <w:lang w:val="kk-KZ"/>
        </w:rPr>
        <w:t>249</w:t>
      </w:r>
      <w:r w:rsidRPr="0048175C">
        <w:rPr>
          <w:rFonts w:ascii="Times New Roman" w:hAnsi="Times New Roman" w:cs="Times New Roman"/>
          <w:color w:val="212121"/>
          <w:sz w:val="28"/>
          <w:szCs w:val="28"/>
          <w:shd w:val="clear" w:color="auto" w:fill="FFFFFF"/>
          <w:lang w:val="kk-KZ"/>
        </w:rPr>
        <w:t xml:space="preserve">]. </w:t>
      </w:r>
    </w:p>
    <w:p w14:paraId="65855090" w14:textId="77777777" w:rsidR="00146E24" w:rsidRDefault="00146E24" w:rsidP="00697CCC">
      <w:pPr>
        <w:spacing w:after="0" w:line="240" w:lineRule="auto"/>
        <w:ind w:firstLine="708"/>
        <w:jc w:val="both"/>
        <w:rPr>
          <w:rFonts w:ascii="Times New Roman" w:hAnsi="Times New Roman" w:cs="Times New Roman"/>
          <w:color w:val="212121"/>
          <w:sz w:val="28"/>
          <w:szCs w:val="28"/>
          <w:shd w:val="clear" w:color="auto" w:fill="FFFFFF"/>
          <w:lang w:val="kk-KZ"/>
        </w:rPr>
      </w:pPr>
    </w:p>
    <w:p w14:paraId="46707F93" w14:textId="77777777" w:rsidR="00697CCC" w:rsidRPr="006E0360" w:rsidRDefault="00697CCC" w:rsidP="00697CCC">
      <w:pPr>
        <w:spacing w:after="0" w:line="240" w:lineRule="auto"/>
        <w:jc w:val="both"/>
        <w:rPr>
          <w:rFonts w:ascii="Times New Roman" w:hAnsi="Times New Roman" w:cs="Times New Roman"/>
          <w:color w:val="212121"/>
          <w:sz w:val="28"/>
          <w:szCs w:val="28"/>
          <w:shd w:val="clear" w:color="auto" w:fill="FFFFFF"/>
        </w:rPr>
      </w:pPr>
    </w:p>
    <w:p w14:paraId="64DB0D61" w14:textId="77777777" w:rsidR="00284C42" w:rsidRPr="006E0360" w:rsidRDefault="00284C42" w:rsidP="00697CCC">
      <w:pPr>
        <w:spacing w:after="0" w:line="240" w:lineRule="auto"/>
        <w:jc w:val="both"/>
        <w:rPr>
          <w:rFonts w:ascii="Times New Roman" w:hAnsi="Times New Roman" w:cs="Times New Roman"/>
          <w:color w:val="212121"/>
          <w:sz w:val="28"/>
          <w:szCs w:val="28"/>
          <w:shd w:val="clear" w:color="auto" w:fill="FFFFFF"/>
        </w:rPr>
      </w:pPr>
    </w:p>
    <w:p w14:paraId="429D406B" w14:textId="77777777" w:rsidR="00284C42" w:rsidRPr="006E0360" w:rsidRDefault="00284C42" w:rsidP="00697CCC">
      <w:pPr>
        <w:spacing w:after="0" w:line="240" w:lineRule="auto"/>
        <w:jc w:val="both"/>
        <w:rPr>
          <w:rFonts w:ascii="Times New Roman" w:hAnsi="Times New Roman" w:cs="Times New Roman"/>
          <w:color w:val="212121"/>
          <w:sz w:val="28"/>
          <w:szCs w:val="28"/>
          <w:shd w:val="clear" w:color="auto" w:fill="FFFFFF"/>
        </w:rPr>
      </w:pPr>
    </w:p>
    <w:p w14:paraId="25BD1E37" w14:textId="77777777" w:rsidR="00284C42" w:rsidRPr="00284C42" w:rsidRDefault="00284C42" w:rsidP="00284C42">
      <w:pPr>
        <w:spacing w:after="0" w:line="240" w:lineRule="auto"/>
        <w:jc w:val="center"/>
        <w:rPr>
          <w:rFonts w:ascii="Times New Roman" w:hAnsi="Times New Roman" w:cs="Times New Roman"/>
          <w:color w:val="212121"/>
          <w:sz w:val="28"/>
          <w:szCs w:val="28"/>
          <w:shd w:val="clear" w:color="auto" w:fill="FFFFFF"/>
          <w:lang w:val="en-US"/>
        </w:rPr>
      </w:pPr>
      <w:r>
        <w:rPr>
          <w:rFonts w:ascii="Times New Roman" w:hAnsi="Times New Roman" w:cs="Times New Roman"/>
          <w:noProof/>
          <w:color w:val="212121"/>
          <w:sz w:val="28"/>
          <w:szCs w:val="28"/>
          <w:shd w:val="clear" w:color="auto" w:fill="FFFFFF"/>
          <w:lang w:eastAsia="ru-RU"/>
        </w:rPr>
        <w:lastRenderedPageBreak/>
        <w:drawing>
          <wp:inline distT="0" distB="0" distL="0" distR="0" wp14:anchorId="4D3FC29D" wp14:editId="2219EFDB">
            <wp:extent cx="3987800" cy="8189503"/>
            <wp:effectExtent l="0" t="0" r="0" b="0"/>
            <wp:docPr id="6106194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19459" name="Рисунок 6106194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1613" cy="8197334"/>
                    </a:xfrm>
                    <a:prstGeom prst="rect">
                      <a:avLst/>
                    </a:prstGeom>
                  </pic:spPr>
                </pic:pic>
              </a:graphicData>
            </a:graphic>
          </wp:inline>
        </w:drawing>
      </w:r>
    </w:p>
    <w:p w14:paraId="633CF98C" w14:textId="77777777" w:rsidR="00284C42" w:rsidRDefault="00284C42" w:rsidP="00146E24">
      <w:pPr>
        <w:spacing w:after="0" w:line="240" w:lineRule="auto"/>
        <w:jc w:val="center"/>
        <w:rPr>
          <w:rFonts w:ascii="Times New Roman" w:hAnsi="Times New Roman" w:cs="Times New Roman"/>
          <w:color w:val="212121"/>
          <w:sz w:val="28"/>
          <w:szCs w:val="28"/>
          <w:shd w:val="clear" w:color="auto" w:fill="FFFFFF"/>
          <w:lang w:val="en-US"/>
        </w:rPr>
      </w:pPr>
    </w:p>
    <w:p w14:paraId="353E5A55" w14:textId="77777777" w:rsidR="00697CCC" w:rsidRDefault="00697CCC" w:rsidP="00146E24">
      <w:pPr>
        <w:spacing w:after="0" w:line="240" w:lineRule="auto"/>
        <w:jc w:val="center"/>
        <w:rPr>
          <w:rFonts w:ascii="Times New Roman" w:hAnsi="Times New Roman" w:cs="Times New Roman"/>
          <w:color w:val="212121"/>
          <w:sz w:val="28"/>
          <w:szCs w:val="28"/>
          <w:shd w:val="clear" w:color="auto" w:fill="FFFFFF"/>
        </w:rPr>
      </w:pPr>
      <w:r w:rsidRPr="0048175C">
        <w:rPr>
          <w:rFonts w:ascii="Times New Roman" w:hAnsi="Times New Roman" w:cs="Times New Roman"/>
          <w:color w:val="212121"/>
          <w:sz w:val="28"/>
          <w:szCs w:val="28"/>
          <w:shd w:val="clear" w:color="auto" w:fill="FFFFFF"/>
        </w:rPr>
        <w:t>Рис</w:t>
      </w:r>
      <w:r>
        <w:rPr>
          <w:rFonts w:ascii="Times New Roman" w:hAnsi="Times New Roman" w:cs="Times New Roman"/>
          <w:color w:val="212121"/>
          <w:sz w:val="28"/>
          <w:szCs w:val="28"/>
          <w:shd w:val="clear" w:color="auto" w:fill="FFFFFF"/>
        </w:rPr>
        <w:t>унок</w:t>
      </w:r>
      <w:r w:rsidRPr="0048175C">
        <w:rPr>
          <w:rFonts w:ascii="Times New Roman" w:hAnsi="Times New Roman" w:cs="Times New Roman"/>
          <w:color w:val="212121"/>
          <w:sz w:val="28"/>
          <w:szCs w:val="28"/>
          <w:shd w:val="clear" w:color="auto" w:fill="FFFFFF"/>
        </w:rPr>
        <w:t xml:space="preserve"> </w:t>
      </w:r>
      <w:r>
        <w:rPr>
          <w:rFonts w:ascii="Times New Roman" w:hAnsi="Times New Roman" w:cs="Times New Roman"/>
          <w:color w:val="212121"/>
          <w:sz w:val="28"/>
          <w:szCs w:val="28"/>
          <w:shd w:val="clear" w:color="auto" w:fill="FFFFFF"/>
        </w:rPr>
        <w:t>2 -</w:t>
      </w:r>
      <w:r w:rsidRPr="0048175C">
        <w:rPr>
          <w:rFonts w:ascii="Times New Roman" w:hAnsi="Times New Roman" w:cs="Times New Roman"/>
          <w:color w:val="212121"/>
          <w:sz w:val="28"/>
          <w:szCs w:val="28"/>
          <w:shd w:val="clear" w:color="auto" w:fill="FFFFFF"/>
        </w:rPr>
        <w:t xml:space="preserve"> Поэтапный процесс создания реабилитационной программы</w:t>
      </w:r>
    </w:p>
    <w:p w14:paraId="341C4CFD" w14:textId="77777777" w:rsidR="00146E24" w:rsidRDefault="00146E24" w:rsidP="00146E24">
      <w:pPr>
        <w:spacing w:after="0" w:line="240" w:lineRule="auto"/>
        <w:ind w:firstLine="708"/>
        <w:jc w:val="both"/>
        <w:rPr>
          <w:rFonts w:ascii="Times New Roman" w:hAnsi="Times New Roman" w:cs="Times New Roman"/>
          <w:color w:val="212121"/>
          <w:sz w:val="28"/>
          <w:szCs w:val="28"/>
          <w:shd w:val="clear" w:color="auto" w:fill="FFFFFF"/>
          <w:lang w:val="kk-KZ"/>
        </w:rPr>
      </w:pPr>
    </w:p>
    <w:p w14:paraId="3CC26525" w14:textId="77777777" w:rsidR="00146E24" w:rsidRPr="00DC4E93" w:rsidRDefault="00146E24" w:rsidP="00146E24">
      <w:pPr>
        <w:spacing w:after="0" w:line="240" w:lineRule="auto"/>
        <w:ind w:firstLine="708"/>
        <w:jc w:val="both"/>
        <w:rPr>
          <w:rFonts w:ascii="Times New Roman" w:hAnsi="Times New Roman" w:cs="Times New Roman"/>
          <w:color w:val="212121"/>
          <w:sz w:val="28"/>
          <w:szCs w:val="28"/>
          <w:shd w:val="clear" w:color="auto" w:fill="FFFFFF"/>
        </w:rPr>
      </w:pPr>
      <w:r w:rsidRPr="0048175C">
        <w:rPr>
          <w:rFonts w:ascii="Times New Roman" w:hAnsi="Times New Roman" w:cs="Times New Roman"/>
          <w:color w:val="212121"/>
          <w:sz w:val="28"/>
          <w:szCs w:val="28"/>
          <w:shd w:val="clear" w:color="auto" w:fill="FFFFFF"/>
          <w:lang w:val="kk-KZ"/>
        </w:rPr>
        <w:lastRenderedPageBreak/>
        <w:t>Таким образом, вопросы были связаны с любым вмешательством или стратегией, которые использовались для реабилитации ИМ в организациях ПМСП. Мы провели поиск в онлайн-базах данных Medline, Guidelines International Network, National Institute for Health and Care Excellence, Scottish Intercollegiate Guidelines Network National Guideline Clearinghouse, используя заранее определенные ключевые слова (реабилитация, инфаркт миокарда, первичная медико-санитарная помощь). Методологическое качество КР, соответствующих критериям включения, оценивалось с помощью AGREE II (Оценка исследований и оценок руководств, версия II) [</w:t>
      </w:r>
      <w:r>
        <w:rPr>
          <w:rFonts w:ascii="Times New Roman" w:hAnsi="Times New Roman" w:cs="Times New Roman"/>
          <w:color w:val="212121"/>
          <w:sz w:val="28"/>
          <w:szCs w:val="28"/>
          <w:shd w:val="clear" w:color="auto" w:fill="FFFFFF"/>
          <w:lang w:val="kk-KZ"/>
        </w:rPr>
        <w:t>250</w:t>
      </w:r>
      <w:r w:rsidRPr="0048175C">
        <w:rPr>
          <w:rFonts w:ascii="Times New Roman" w:hAnsi="Times New Roman" w:cs="Times New Roman"/>
          <w:color w:val="212121"/>
          <w:sz w:val="28"/>
          <w:szCs w:val="28"/>
          <w:shd w:val="clear" w:color="auto" w:fill="FFFFFF"/>
          <w:lang w:val="kk-KZ"/>
        </w:rPr>
        <w:t>].</w:t>
      </w:r>
      <w:r w:rsidRPr="0048175C">
        <w:rPr>
          <w:rFonts w:ascii="Times New Roman" w:hAnsi="Times New Roman" w:cs="Times New Roman"/>
          <w:color w:val="212121"/>
          <w:sz w:val="20"/>
          <w:szCs w:val="20"/>
          <w:shd w:val="clear" w:color="auto" w:fill="FFFFFF"/>
        </w:rPr>
        <w:t xml:space="preserve"> </w:t>
      </w:r>
      <w:r>
        <w:rPr>
          <w:rFonts w:ascii="Times New Roman" w:hAnsi="Times New Roman" w:cs="Times New Roman"/>
          <w:color w:val="212121"/>
          <w:sz w:val="28"/>
          <w:szCs w:val="28"/>
          <w:shd w:val="clear" w:color="auto" w:fill="FFFFFF"/>
          <w:lang w:val="kk-KZ"/>
        </w:rPr>
        <w:t xml:space="preserve">Критерием оценки </w:t>
      </w:r>
      <w:r w:rsidRPr="0048175C">
        <w:rPr>
          <w:rFonts w:ascii="Times New Roman" w:hAnsi="Times New Roman" w:cs="Times New Roman"/>
          <w:color w:val="212121"/>
          <w:sz w:val="28"/>
          <w:szCs w:val="28"/>
          <w:shd w:val="clear" w:color="auto" w:fill="FFFFFF"/>
          <w:lang w:val="kk-KZ"/>
        </w:rPr>
        <w:t>КПР</w:t>
      </w:r>
      <w:r>
        <w:rPr>
          <w:rFonts w:ascii="Times New Roman" w:hAnsi="Times New Roman" w:cs="Times New Roman"/>
          <w:color w:val="212121"/>
          <w:sz w:val="28"/>
          <w:szCs w:val="28"/>
          <w:shd w:val="clear" w:color="auto" w:fill="FFFFFF"/>
          <w:lang w:val="kk-KZ"/>
        </w:rPr>
        <w:t xml:space="preserve"> считали полученный средний балл</w:t>
      </w:r>
      <w:r w:rsidRPr="0048175C">
        <w:rPr>
          <w:rFonts w:ascii="Times New Roman" w:hAnsi="Times New Roman" w:cs="Times New Roman"/>
          <w:color w:val="212121"/>
          <w:sz w:val="28"/>
          <w:szCs w:val="28"/>
          <w:shd w:val="clear" w:color="auto" w:fill="FFFFFF"/>
          <w:lang w:val="kk-KZ"/>
        </w:rPr>
        <w:t xml:space="preserve"> 50% или более для домена AGREE II в отношении строгости разработки. Оценивались последовательность содержания рекомендаций, уровень доказательности каждой рекомендации, объем и актуальность подтверждающих доказательств, а также сила рекомендаций. </w:t>
      </w:r>
    </w:p>
    <w:p w14:paraId="08AF111D" w14:textId="77777777" w:rsidR="00146E24" w:rsidRPr="0048175C" w:rsidRDefault="00146E24" w:rsidP="00146E24">
      <w:pPr>
        <w:spacing w:after="0" w:line="240" w:lineRule="auto"/>
        <w:ind w:firstLine="708"/>
        <w:jc w:val="both"/>
        <w:rPr>
          <w:rFonts w:ascii="Times New Roman" w:hAnsi="Times New Roman" w:cs="Times New Roman"/>
          <w:color w:val="212121"/>
          <w:sz w:val="28"/>
          <w:szCs w:val="28"/>
          <w:shd w:val="clear" w:color="auto" w:fill="FFFFFF"/>
          <w:lang w:val="kk-KZ"/>
        </w:rPr>
      </w:pPr>
      <w:r w:rsidRPr="0048175C">
        <w:rPr>
          <w:rFonts w:ascii="Times New Roman" w:hAnsi="Times New Roman" w:cs="Times New Roman"/>
          <w:color w:val="212121"/>
          <w:sz w:val="28"/>
          <w:szCs w:val="28"/>
          <w:shd w:val="clear" w:color="auto" w:fill="FFFFFF"/>
          <w:lang w:val="kk-KZ"/>
        </w:rPr>
        <w:t xml:space="preserve">Фаза 3 - Контекстная интеграция. Информация, полученная на предыдущих этапах, была использована докторантом и научным консультантом для обсуждения клинических рекомендаций отобранного КПР с учетом применимости и приемлемости для условий ПМСП г. Актобе. Одобренные рекомендации с их контекстными дополнениями были собраны в предварительный текст </w:t>
      </w:r>
      <w:r>
        <w:rPr>
          <w:rFonts w:ascii="Times New Roman" w:hAnsi="Times New Roman" w:cs="Times New Roman"/>
          <w:color w:val="212121"/>
          <w:sz w:val="28"/>
          <w:szCs w:val="28"/>
          <w:shd w:val="clear" w:color="auto" w:fill="FFFFFF"/>
          <w:lang w:val="kk-KZ"/>
        </w:rPr>
        <w:t>РП</w:t>
      </w:r>
      <w:r w:rsidRPr="0048175C">
        <w:rPr>
          <w:rFonts w:ascii="Times New Roman" w:hAnsi="Times New Roman" w:cs="Times New Roman"/>
          <w:color w:val="212121"/>
          <w:sz w:val="28"/>
          <w:szCs w:val="28"/>
          <w:shd w:val="clear" w:color="auto" w:fill="FFFFFF"/>
          <w:lang w:val="kk-KZ"/>
        </w:rPr>
        <w:t xml:space="preserve">. </w:t>
      </w:r>
    </w:p>
    <w:p w14:paraId="3F3042C0" w14:textId="77777777" w:rsidR="00146E24" w:rsidRDefault="00146E24" w:rsidP="00146E24">
      <w:pPr>
        <w:spacing w:after="0" w:line="240" w:lineRule="auto"/>
        <w:ind w:firstLine="708"/>
        <w:jc w:val="both"/>
        <w:rPr>
          <w:rFonts w:ascii="Times New Roman" w:hAnsi="Times New Roman" w:cs="Times New Roman"/>
          <w:color w:val="212121"/>
          <w:sz w:val="28"/>
          <w:szCs w:val="28"/>
          <w:shd w:val="clear" w:color="auto" w:fill="FFFFFF"/>
          <w:lang w:val="kk-KZ"/>
        </w:rPr>
      </w:pPr>
      <w:r>
        <w:rPr>
          <w:rFonts w:ascii="Times New Roman" w:hAnsi="Times New Roman" w:cs="Times New Roman"/>
          <w:color w:val="212121"/>
          <w:sz w:val="28"/>
          <w:szCs w:val="28"/>
          <w:shd w:val="clear" w:color="auto" w:fill="FFFFFF"/>
          <w:lang w:val="kk-KZ"/>
        </w:rPr>
        <w:t>Фаза</w:t>
      </w:r>
      <w:r w:rsidRPr="0048175C">
        <w:rPr>
          <w:rFonts w:ascii="Times New Roman" w:hAnsi="Times New Roman" w:cs="Times New Roman"/>
          <w:color w:val="212121"/>
          <w:sz w:val="28"/>
          <w:szCs w:val="28"/>
          <w:shd w:val="clear" w:color="auto" w:fill="FFFFFF"/>
          <w:lang w:val="kk-KZ"/>
        </w:rPr>
        <w:t xml:space="preserve"> 4 - Внешняя рецензия. Предварительный вариант РП был передан двум внешним рецензентам, кардиологам экспертного уровня, для получения их мнений о приемлемости и применимости РП для местных условий. Критерии применимости включали организационные аспекты помощи, доступность медицинских услуг, характеристики населения и пациентов. Вопросы, касающиеся приемлемости, были сосредоточены на сильных и слабых сторонах КПР, предложениях по модификации, влиянии на текущие процессы, необходимом обучении, барьерах и помощниках, задействовании ресурсов и практичности. </w:t>
      </w:r>
    </w:p>
    <w:p w14:paraId="397DA8F3" w14:textId="77777777" w:rsidR="00146E24" w:rsidRDefault="00146E24" w:rsidP="00146E24">
      <w:pPr>
        <w:spacing w:after="0" w:line="240" w:lineRule="auto"/>
        <w:ind w:firstLine="708"/>
        <w:jc w:val="both"/>
        <w:rPr>
          <w:rFonts w:ascii="Times New Roman" w:hAnsi="Times New Roman" w:cs="Times New Roman"/>
          <w:color w:val="212121"/>
          <w:sz w:val="28"/>
          <w:szCs w:val="28"/>
          <w:shd w:val="clear" w:color="auto" w:fill="FFFFFF"/>
          <w:lang w:val="kk-KZ"/>
        </w:rPr>
      </w:pPr>
    </w:p>
    <w:p w14:paraId="24C74D04" w14:textId="77777777" w:rsidR="00697CCC" w:rsidRPr="001F4F72" w:rsidRDefault="00697CCC" w:rsidP="00400073">
      <w:pPr>
        <w:pStyle w:val="a8"/>
        <w:numPr>
          <w:ilvl w:val="1"/>
          <w:numId w:val="12"/>
        </w:numPr>
        <w:rPr>
          <w:rFonts w:eastAsia="Times New Roman"/>
          <w:b/>
          <w:szCs w:val="28"/>
        </w:rPr>
      </w:pPr>
      <w:r w:rsidRPr="00612C23">
        <w:rPr>
          <w:rFonts w:eastAsia="Times New Roman"/>
          <w:b/>
          <w:szCs w:val="28"/>
        </w:rPr>
        <w:t xml:space="preserve"> </w:t>
      </w:r>
      <w:r w:rsidRPr="001F4F72">
        <w:rPr>
          <w:rFonts w:eastAsia="Times New Roman"/>
          <w:b/>
          <w:szCs w:val="28"/>
        </w:rPr>
        <w:t>Методология исследования для третьей задачи</w:t>
      </w:r>
    </w:p>
    <w:p w14:paraId="0CE26B06" w14:textId="77777777" w:rsidR="00697CCC" w:rsidRPr="00146E24" w:rsidRDefault="00697CCC" w:rsidP="00697CCC">
      <w:pPr>
        <w:spacing w:after="0" w:line="240" w:lineRule="auto"/>
        <w:ind w:firstLine="708"/>
        <w:rPr>
          <w:rFonts w:ascii="Times New Roman" w:eastAsia="Times New Roman" w:hAnsi="Times New Roman" w:cs="Times New Roman"/>
          <w:bCs/>
          <w:sz w:val="28"/>
          <w:szCs w:val="28"/>
        </w:rPr>
      </w:pPr>
      <w:r w:rsidRPr="00146E24">
        <w:rPr>
          <w:rFonts w:ascii="Times New Roman" w:eastAsia="Times New Roman" w:hAnsi="Times New Roman" w:cs="Times New Roman"/>
          <w:bCs/>
          <w:sz w:val="28"/>
          <w:szCs w:val="28"/>
        </w:rPr>
        <w:t xml:space="preserve">2.3.1  Дизайн исследования </w:t>
      </w:r>
    </w:p>
    <w:p w14:paraId="65306D1D" w14:textId="77777777" w:rsidR="00697CCC" w:rsidRPr="001F4F72" w:rsidRDefault="00697CCC" w:rsidP="00697CCC">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1F4F72">
        <w:rPr>
          <w:rFonts w:ascii="Times New Roman" w:eastAsia="Times New Roman" w:hAnsi="Times New Roman" w:cs="Times New Roman"/>
          <w:color w:val="000000"/>
          <w:sz w:val="28"/>
          <w:szCs w:val="28"/>
          <w:lang w:eastAsia="ru-RU"/>
        </w:rPr>
        <w:t xml:space="preserve">Данное исследование является открытым рандомизированным контролируемым испытанием, </w:t>
      </w:r>
      <w:r w:rsidRPr="001F4F72">
        <w:rPr>
          <w:rFonts w:ascii="Times New Roman" w:hAnsi="Times New Roman" w:cs="Times New Roman"/>
          <w:sz w:val="28"/>
          <w:szCs w:val="28"/>
        </w:rPr>
        <w:t xml:space="preserve">сравнивающим </w:t>
      </w:r>
      <w:r w:rsidRPr="001F4F72">
        <w:rPr>
          <w:rFonts w:ascii="Times New Roman" w:eastAsia="Times New Roman" w:hAnsi="Times New Roman" w:cs="Times New Roman"/>
          <w:color w:val="000000"/>
          <w:sz w:val="28"/>
          <w:szCs w:val="28"/>
          <w:lang w:eastAsia="ru-RU"/>
        </w:rPr>
        <w:t xml:space="preserve">разработанную </w:t>
      </w:r>
      <w:r w:rsidRPr="001F4F72">
        <w:rPr>
          <w:rFonts w:ascii="Times New Roman" w:hAnsi="Times New Roman" w:cs="Times New Roman"/>
          <w:sz w:val="28"/>
          <w:szCs w:val="28"/>
        </w:rPr>
        <w:t>амбулаторную программу реабилитации пациентов после ИМ (проводимую дополнительно к стандартной помощи)</w:t>
      </w:r>
      <w:r w:rsidRPr="001F4F72">
        <w:rPr>
          <w:rFonts w:ascii="Times New Roman" w:eastAsia="Times New Roman" w:hAnsi="Times New Roman" w:cs="Times New Roman"/>
          <w:color w:val="000000"/>
          <w:sz w:val="28"/>
          <w:szCs w:val="28"/>
          <w:lang w:eastAsia="ru-RU"/>
        </w:rPr>
        <w:t xml:space="preserve"> со</w:t>
      </w:r>
      <w:r w:rsidRPr="001F4F72">
        <w:rPr>
          <w:rFonts w:ascii="Times New Roman" w:hAnsi="Times New Roman" w:cs="Times New Roman"/>
          <w:sz w:val="28"/>
          <w:szCs w:val="28"/>
        </w:rPr>
        <w:t xml:space="preserve"> стандартной помощью в амбулаторных условиях.</w:t>
      </w:r>
      <w:r w:rsidRPr="001F4F72">
        <w:rPr>
          <w:rFonts w:ascii="Times New Roman" w:eastAsia="Times New Roman" w:hAnsi="Times New Roman" w:cs="Times New Roman"/>
          <w:color w:val="000000"/>
          <w:sz w:val="28"/>
          <w:szCs w:val="28"/>
          <w:lang w:eastAsia="ru-RU"/>
        </w:rPr>
        <w:t xml:space="preserve"> Данное вмешательство направлено на вторичную профилактику сердечно-сосудистых событий у пациентов после перенесенного ИМ.</w:t>
      </w:r>
    </w:p>
    <w:p w14:paraId="0DD6EA9F" w14:textId="77777777" w:rsidR="00697CCC" w:rsidRPr="001F4F72" w:rsidRDefault="00697CCC" w:rsidP="00697CCC">
      <w:pPr>
        <w:autoSpaceDE w:val="0"/>
        <w:autoSpaceDN w:val="0"/>
        <w:adjustRightInd w:val="0"/>
        <w:spacing w:after="0" w:line="240" w:lineRule="auto"/>
        <w:ind w:firstLine="360"/>
        <w:jc w:val="both"/>
        <w:rPr>
          <w:rFonts w:ascii="Times New Roman" w:eastAsia="Times New Roman" w:hAnsi="Times New Roman" w:cs="Times New Roman"/>
          <w:bCs/>
          <w:color w:val="000000"/>
          <w:sz w:val="28"/>
          <w:szCs w:val="28"/>
          <w:lang w:eastAsia="ru-RU"/>
        </w:rPr>
      </w:pPr>
      <w:r w:rsidRPr="001F4F72">
        <w:rPr>
          <w:rFonts w:ascii="Times New Roman" w:eastAsia="Times New Roman" w:hAnsi="Times New Roman" w:cs="Times New Roman"/>
          <w:bCs/>
          <w:color w:val="000000"/>
          <w:sz w:val="28"/>
          <w:szCs w:val="28"/>
          <w:lang w:eastAsia="ru-RU"/>
        </w:rPr>
        <w:tab/>
        <w:t xml:space="preserve">Формулировка исследовательского вопроса по схеме </w:t>
      </w:r>
      <w:r w:rsidRPr="001F4F72">
        <w:rPr>
          <w:rFonts w:ascii="Times New Roman" w:eastAsia="Times New Roman" w:hAnsi="Times New Roman" w:cs="Times New Roman"/>
          <w:bCs/>
          <w:color w:val="000000"/>
          <w:sz w:val="28"/>
          <w:szCs w:val="28"/>
          <w:lang w:val="en-US" w:eastAsia="ru-RU"/>
        </w:rPr>
        <w:t>PICO</w:t>
      </w:r>
      <w:r w:rsidRPr="001F4F72">
        <w:rPr>
          <w:rFonts w:ascii="Times New Roman" w:eastAsia="Times New Roman" w:hAnsi="Times New Roman" w:cs="Times New Roman"/>
          <w:bCs/>
          <w:color w:val="000000"/>
          <w:sz w:val="28"/>
          <w:szCs w:val="28"/>
          <w:lang w:eastAsia="ru-RU"/>
        </w:rPr>
        <w:t>:</w:t>
      </w:r>
    </w:p>
    <w:p w14:paraId="08F39D9F" w14:textId="77777777" w:rsidR="00697CCC" w:rsidRPr="00146E24" w:rsidRDefault="00697CCC" w:rsidP="00146E2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46E24">
        <w:rPr>
          <w:rFonts w:ascii="Times New Roman" w:eastAsia="Times New Roman" w:hAnsi="Times New Roman" w:cs="Times New Roman"/>
          <w:color w:val="000000"/>
          <w:sz w:val="28"/>
          <w:szCs w:val="28"/>
          <w:lang w:val="en-US" w:eastAsia="ru-RU"/>
        </w:rPr>
        <w:t>P</w:t>
      </w:r>
      <w:r w:rsidRPr="00146E24">
        <w:rPr>
          <w:rFonts w:ascii="Times New Roman" w:eastAsia="Times New Roman" w:hAnsi="Times New Roman" w:cs="Times New Roman"/>
          <w:color w:val="000000"/>
          <w:sz w:val="28"/>
          <w:szCs w:val="28"/>
          <w:lang w:eastAsia="ru-RU"/>
        </w:rPr>
        <w:t xml:space="preserve">  –    пациенты с инфарктом миокарда </w:t>
      </w:r>
    </w:p>
    <w:p w14:paraId="04F297A9" w14:textId="77777777" w:rsidR="00697CCC" w:rsidRPr="00146E24" w:rsidRDefault="00697CCC" w:rsidP="00146E2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46E24">
        <w:rPr>
          <w:rFonts w:ascii="Times New Roman" w:eastAsia="Times New Roman" w:hAnsi="Times New Roman" w:cs="Times New Roman"/>
          <w:color w:val="000000"/>
          <w:sz w:val="28"/>
          <w:szCs w:val="28"/>
          <w:lang w:val="en-US" w:eastAsia="ru-RU"/>
        </w:rPr>
        <w:t>I</w:t>
      </w:r>
      <w:r w:rsidRPr="00146E24">
        <w:rPr>
          <w:rFonts w:ascii="Times New Roman" w:eastAsia="Times New Roman" w:hAnsi="Times New Roman" w:cs="Times New Roman"/>
          <w:color w:val="000000"/>
          <w:sz w:val="28"/>
          <w:szCs w:val="28"/>
          <w:lang w:eastAsia="ru-RU"/>
        </w:rPr>
        <w:t xml:space="preserve">   –    проводимая реабилитационная программа в дополнение к стандартной   помощи</w:t>
      </w:r>
    </w:p>
    <w:p w14:paraId="69B0D907" w14:textId="77777777" w:rsidR="00697CCC" w:rsidRPr="00146E24" w:rsidRDefault="00697CCC" w:rsidP="00146E2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46E24">
        <w:rPr>
          <w:rFonts w:ascii="Times New Roman" w:eastAsia="Times New Roman" w:hAnsi="Times New Roman" w:cs="Times New Roman"/>
          <w:color w:val="000000"/>
          <w:sz w:val="28"/>
          <w:szCs w:val="28"/>
          <w:lang w:val="en-US" w:eastAsia="ru-RU"/>
        </w:rPr>
        <w:t>C</w:t>
      </w:r>
      <w:r w:rsidRPr="00146E24">
        <w:rPr>
          <w:rFonts w:ascii="Times New Roman" w:eastAsia="Times New Roman" w:hAnsi="Times New Roman" w:cs="Times New Roman"/>
          <w:color w:val="000000"/>
          <w:sz w:val="28"/>
          <w:szCs w:val="28"/>
          <w:lang w:eastAsia="ru-RU"/>
        </w:rPr>
        <w:t xml:space="preserve">  –   стандартная амбулаторная помощь </w:t>
      </w:r>
    </w:p>
    <w:p w14:paraId="4082C8F2" w14:textId="77777777" w:rsidR="00697CCC" w:rsidRPr="00146E24" w:rsidRDefault="00697CCC" w:rsidP="00146E2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146E24">
        <w:rPr>
          <w:rFonts w:ascii="Times New Roman" w:eastAsia="Times New Roman" w:hAnsi="Times New Roman" w:cs="Times New Roman"/>
          <w:color w:val="000000"/>
          <w:sz w:val="28"/>
          <w:szCs w:val="28"/>
          <w:lang w:val="en-US" w:eastAsia="ru-RU"/>
        </w:rPr>
        <w:lastRenderedPageBreak/>
        <w:t>O</w:t>
      </w:r>
      <w:r w:rsidRPr="00146E24">
        <w:rPr>
          <w:rFonts w:ascii="Times New Roman" w:eastAsia="Times New Roman" w:hAnsi="Times New Roman" w:cs="Times New Roman"/>
          <w:color w:val="000000"/>
          <w:sz w:val="28"/>
          <w:szCs w:val="28"/>
          <w:lang w:eastAsia="ru-RU"/>
        </w:rPr>
        <w:t xml:space="preserve">  –   смерть, экстренные госпитализации, повторный ИМ, инсульт, утяжеле-ние класса ХСН, САД, ДАД, ЧСС, приверженность к приему медикаментов, показатели липидного обмена, ИМТ, окружность талии, курение и количество выкуриваемых сигарет, толерантность в ФН. </w:t>
      </w:r>
    </w:p>
    <w:p w14:paraId="7463B8DD" w14:textId="77777777" w:rsidR="00697CCC" w:rsidRDefault="00697CCC" w:rsidP="00146E24">
      <w:pPr>
        <w:tabs>
          <w:tab w:val="left" w:pos="851"/>
        </w:tabs>
        <w:autoSpaceDE w:val="0"/>
        <w:autoSpaceDN w:val="0"/>
        <w:adjustRightInd w:val="0"/>
        <w:spacing w:after="0" w:line="240" w:lineRule="auto"/>
        <w:ind w:left="567" w:firstLine="142"/>
        <w:jc w:val="both"/>
        <w:rPr>
          <w:rFonts w:ascii="Times New Roman" w:eastAsia="Times New Roman" w:hAnsi="Times New Roman" w:cs="Times New Roman"/>
          <w:color w:val="000000"/>
          <w:sz w:val="28"/>
          <w:szCs w:val="28"/>
          <w:lang w:eastAsia="ru-RU"/>
        </w:rPr>
      </w:pPr>
      <w:r w:rsidRPr="00146E24">
        <w:rPr>
          <w:rFonts w:ascii="Times New Roman" w:eastAsia="Times New Roman" w:hAnsi="Times New Roman" w:cs="Times New Roman"/>
          <w:color w:val="000000"/>
          <w:sz w:val="28"/>
          <w:szCs w:val="28"/>
          <w:lang w:val="en-US" w:eastAsia="ru-RU"/>
        </w:rPr>
        <w:t>T</w:t>
      </w:r>
      <w:r w:rsidRPr="00146E24">
        <w:rPr>
          <w:rFonts w:ascii="Times New Roman" w:eastAsia="Times New Roman" w:hAnsi="Times New Roman" w:cs="Times New Roman"/>
          <w:color w:val="000000"/>
          <w:sz w:val="28"/>
          <w:szCs w:val="28"/>
          <w:lang w:eastAsia="ru-RU"/>
        </w:rPr>
        <w:t xml:space="preserve"> –    длительность исследования 1 год.</w:t>
      </w:r>
    </w:p>
    <w:p w14:paraId="30B7E508" w14:textId="77777777" w:rsidR="00146E24" w:rsidRPr="00146E24" w:rsidRDefault="00146E24" w:rsidP="00146E24">
      <w:pPr>
        <w:tabs>
          <w:tab w:val="left" w:pos="851"/>
        </w:tabs>
        <w:autoSpaceDE w:val="0"/>
        <w:autoSpaceDN w:val="0"/>
        <w:adjustRightInd w:val="0"/>
        <w:spacing w:after="0" w:line="240" w:lineRule="auto"/>
        <w:ind w:left="567" w:firstLine="142"/>
        <w:jc w:val="both"/>
        <w:rPr>
          <w:rFonts w:ascii="Times New Roman" w:eastAsia="Times New Roman" w:hAnsi="Times New Roman" w:cs="Times New Roman"/>
          <w:color w:val="000000"/>
          <w:sz w:val="28"/>
          <w:szCs w:val="28"/>
          <w:lang w:eastAsia="ru-RU"/>
        </w:rPr>
      </w:pPr>
    </w:p>
    <w:p w14:paraId="19DA295E" w14:textId="77777777" w:rsidR="00697CCC" w:rsidRPr="00146E24" w:rsidRDefault="00697CCC" w:rsidP="00697CCC">
      <w:pPr>
        <w:autoSpaceDE w:val="0"/>
        <w:autoSpaceDN w:val="0"/>
        <w:adjustRightInd w:val="0"/>
        <w:spacing w:after="0" w:line="240" w:lineRule="auto"/>
        <w:ind w:firstLine="708"/>
        <w:rPr>
          <w:rFonts w:ascii="Times New Roman" w:eastAsia="Times New Roman" w:hAnsi="Times New Roman" w:cs="Times New Roman"/>
          <w:bCs/>
          <w:sz w:val="28"/>
          <w:szCs w:val="28"/>
        </w:rPr>
      </w:pPr>
      <w:r w:rsidRPr="00146E24">
        <w:rPr>
          <w:rFonts w:ascii="Times New Roman" w:eastAsia="Times New Roman" w:hAnsi="Times New Roman" w:cs="Times New Roman"/>
          <w:bCs/>
          <w:sz w:val="28"/>
          <w:szCs w:val="28"/>
        </w:rPr>
        <w:t>2.3.2  Характеристика объектов исследования (Р)</w:t>
      </w:r>
    </w:p>
    <w:p w14:paraId="6171BD3C" w14:textId="77777777" w:rsidR="00697CCC" w:rsidRPr="001F4F72" w:rsidRDefault="00697CCC" w:rsidP="00697CCC">
      <w:pPr>
        <w:shd w:val="clear" w:color="auto" w:fill="FFFFFF"/>
        <w:spacing w:after="0" w:line="240" w:lineRule="auto"/>
        <w:ind w:firstLine="709"/>
        <w:jc w:val="both"/>
        <w:rPr>
          <w:rFonts w:ascii="Times New Roman" w:hAnsi="Times New Roman" w:cs="Times New Roman"/>
          <w:sz w:val="28"/>
          <w:szCs w:val="28"/>
        </w:rPr>
      </w:pPr>
      <w:r w:rsidRPr="001F4F72">
        <w:rPr>
          <w:rFonts w:ascii="Times New Roman" w:eastAsia="Times New Roman" w:hAnsi="Times New Roman" w:cs="Times New Roman"/>
          <w:color w:val="000000"/>
          <w:sz w:val="28"/>
          <w:szCs w:val="28"/>
          <w:lang w:eastAsia="ru-RU"/>
        </w:rPr>
        <w:t>Исследование проводилось в городе Актобе (Казахстан). В исследование включались все пациенты, наход</w:t>
      </w:r>
      <w:r>
        <w:rPr>
          <w:rFonts w:ascii="Times New Roman" w:eastAsia="Times New Roman" w:hAnsi="Times New Roman" w:cs="Times New Roman"/>
          <w:color w:val="000000"/>
          <w:sz w:val="28"/>
          <w:szCs w:val="28"/>
          <w:lang w:eastAsia="ru-RU"/>
        </w:rPr>
        <w:t>ивш</w:t>
      </w:r>
      <w:r w:rsidRPr="001F4F72">
        <w:rPr>
          <w:rFonts w:ascii="Times New Roman" w:eastAsia="Times New Roman" w:hAnsi="Times New Roman" w:cs="Times New Roman"/>
          <w:color w:val="000000"/>
          <w:sz w:val="28"/>
          <w:szCs w:val="28"/>
          <w:lang w:eastAsia="ru-RU"/>
        </w:rPr>
        <w:t xml:space="preserve">иеся в кардиологическом отделении стационара города Актобе с диагнозом «Острый инфаркт миокарда» при условии подписания ими информированного согласия. </w:t>
      </w:r>
      <w:r w:rsidRPr="001F4F72">
        <w:rPr>
          <w:rFonts w:ascii="Times New Roman" w:hAnsi="Times New Roman" w:cs="Times New Roman"/>
          <w:sz w:val="28"/>
          <w:szCs w:val="28"/>
        </w:rPr>
        <w:t>Ограничений для включения в исследование по полу не было. Целевого равного участия мужчин и женщин не</w:t>
      </w:r>
      <w:r>
        <w:rPr>
          <w:rFonts w:ascii="Times New Roman" w:hAnsi="Times New Roman" w:cs="Times New Roman"/>
          <w:sz w:val="28"/>
          <w:szCs w:val="28"/>
        </w:rPr>
        <w:t xml:space="preserve"> было</w:t>
      </w:r>
      <w:r w:rsidRPr="001F4F72">
        <w:rPr>
          <w:rFonts w:ascii="Times New Roman" w:hAnsi="Times New Roman" w:cs="Times New Roman"/>
          <w:sz w:val="28"/>
          <w:szCs w:val="28"/>
        </w:rPr>
        <w:t xml:space="preserve">. Ограничений по возрасту, также как и по национальной/этнической принадлежности не было. Участия уязвимых групп в исследовании не было (пожилые пациенты были, но без когнитивных нарушений). </w:t>
      </w:r>
    </w:p>
    <w:p w14:paraId="63758894" w14:textId="77777777" w:rsidR="00697CCC" w:rsidRPr="001F4F72" w:rsidRDefault="00697CCC" w:rsidP="00697CCC">
      <w:pPr>
        <w:spacing w:after="0" w:line="240" w:lineRule="auto"/>
        <w:ind w:firstLine="709"/>
        <w:jc w:val="both"/>
        <w:rPr>
          <w:rFonts w:ascii="Times New Roman" w:eastAsia="Times New Roman" w:hAnsi="Times New Roman" w:cs="Times New Roman"/>
          <w:color w:val="000000"/>
          <w:sz w:val="28"/>
          <w:szCs w:val="28"/>
          <w:lang w:eastAsia="ru-RU"/>
        </w:rPr>
      </w:pPr>
      <w:r w:rsidRPr="001F4F72">
        <w:rPr>
          <w:rFonts w:ascii="Times New Roman" w:eastAsia="Times New Roman" w:hAnsi="Times New Roman" w:cs="Times New Roman"/>
          <w:color w:val="000000"/>
          <w:sz w:val="28"/>
          <w:szCs w:val="28"/>
          <w:lang w:eastAsia="ru-RU"/>
        </w:rPr>
        <w:t xml:space="preserve">Диагноз должен </w:t>
      </w:r>
      <w:r>
        <w:rPr>
          <w:rFonts w:ascii="Times New Roman" w:eastAsia="Times New Roman" w:hAnsi="Times New Roman" w:cs="Times New Roman"/>
          <w:color w:val="000000"/>
          <w:sz w:val="28"/>
          <w:szCs w:val="28"/>
          <w:lang w:eastAsia="ru-RU"/>
        </w:rPr>
        <w:t xml:space="preserve">был </w:t>
      </w:r>
      <w:r w:rsidRPr="001F4F72">
        <w:rPr>
          <w:rFonts w:ascii="Times New Roman" w:eastAsia="Times New Roman" w:hAnsi="Times New Roman" w:cs="Times New Roman"/>
          <w:color w:val="000000"/>
          <w:sz w:val="28"/>
          <w:szCs w:val="28"/>
          <w:lang w:eastAsia="ru-RU"/>
        </w:rPr>
        <w:t>быть верифицирован в кардиологическом стационаре и зафиксирован в клинической истории болезни (форма №001/у).</w:t>
      </w:r>
    </w:p>
    <w:p w14:paraId="2F05712E" w14:textId="77777777" w:rsidR="00697CCC" w:rsidRPr="001F4F72" w:rsidRDefault="00697CCC" w:rsidP="00697CCC">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t>Набор участников проводился на базе Медицинского Центра Западно-Казахстанского медицинского университета, от руководства которого</w:t>
      </w:r>
      <w:r>
        <w:rPr>
          <w:rFonts w:ascii="Times New Roman" w:hAnsi="Times New Roman" w:cs="Times New Roman"/>
          <w:sz w:val="28"/>
          <w:szCs w:val="28"/>
        </w:rPr>
        <w:t xml:space="preserve"> было</w:t>
      </w:r>
      <w:r w:rsidRPr="001F4F72">
        <w:rPr>
          <w:rFonts w:ascii="Times New Roman" w:hAnsi="Times New Roman" w:cs="Times New Roman"/>
          <w:sz w:val="28"/>
          <w:szCs w:val="28"/>
        </w:rPr>
        <w:t xml:space="preserve"> получено согласие на доступ к медицинским данным и к пациентам. </w:t>
      </w:r>
    </w:p>
    <w:p w14:paraId="7ED3BC43" w14:textId="77777777" w:rsidR="00697CCC" w:rsidRPr="001F4F72" w:rsidRDefault="00697CCC" w:rsidP="00697CCC">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t xml:space="preserve">Потенциальным кандидатам предлагалось участвовать в исследовании, далее, после проверки соответствия критериям включения, подписывалось информированное согласие (ИС) на участие в исследовании. Первичная оценка осуществлялась в кардиологическом отделении стационара, где оценивалось состояние пациента и данные его истории болезни. </w:t>
      </w:r>
    </w:p>
    <w:p w14:paraId="1BEA4C48" w14:textId="77777777" w:rsidR="00697CCC" w:rsidRPr="001F4F72" w:rsidRDefault="00697CCC" w:rsidP="00697CCC">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t xml:space="preserve">Рекрутинг пациентов в исследование проводился врачами указанного стационара, которые дали согласие на участие в проекте. Лечащие врачи и медперсонал отделений, в которых находились пациенты, не участвовали в привлечении пациентов, и не влияли на решение пациентов об участии. </w:t>
      </w:r>
      <w:r>
        <w:rPr>
          <w:rFonts w:ascii="Times New Roman" w:hAnsi="Times New Roman" w:cs="Times New Roman"/>
          <w:sz w:val="28"/>
          <w:szCs w:val="28"/>
        </w:rPr>
        <w:t xml:space="preserve">Распределение пациентов в основную и контрольную группу проводилась рандомно с помощью компьютерного генератора случайных чисел, в соотношении 1:1. </w:t>
      </w:r>
    </w:p>
    <w:p w14:paraId="067D160A" w14:textId="77777777" w:rsidR="00697CCC" w:rsidRPr="001F4F72" w:rsidRDefault="00697CCC" w:rsidP="00697CCC">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t xml:space="preserve">В стационаре после получения ИС с пациентами проводились: сбор информации, оценка состояния пациентов, заполнение участниками опросников (по качеству жизни, уровню тревоги и депрессии и по питанию). Результаты клинических, лабораторных и инструментальных исследований, информация о проведенном лечении и рекомендациях были выписаны из медицинских карт пациентов. </w:t>
      </w:r>
    </w:p>
    <w:p w14:paraId="07C333BC" w14:textId="77777777" w:rsidR="00697CCC" w:rsidRPr="001F4F72" w:rsidRDefault="00697CCC" w:rsidP="00697CCC">
      <w:pPr>
        <w:tabs>
          <w:tab w:val="left" w:pos="567"/>
          <w:tab w:val="left" w:pos="709"/>
        </w:tabs>
        <w:spacing w:after="0" w:line="240" w:lineRule="auto"/>
        <w:jc w:val="both"/>
        <w:rPr>
          <w:rFonts w:ascii="Times New Roman" w:hAnsi="Times New Roman" w:cs="Times New Roman"/>
          <w:sz w:val="28"/>
          <w:szCs w:val="28"/>
        </w:rPr>
      </w:pPr>
      <w:r w:rsidRPr="001F4F72">
        <w:rPr>
          <w:rFonts w:ascii="Times New Roman" w:eastAsia="Times New Roman" w:hAnsi="Times New Roman" w:cs="Times New Roman"/>
          <w:color w:val="000000"/>
          <w:sz w:val="28"/>
          <w:szCs w:val="28"/>
          <w:lang w:eastAsia="ru-RU"/>
        </w:rPr>
        <w:tab/>
      </w:r>
      <w:r w:rsidR="0022628E">
        <w:rPr>
          <w:rFonts w:ascii="Times New Roman" w:eastAsia="Times New Roman" w:hAnsi="Times New Roman" w:cs="Times New Roman"/>
          <w:color w:val="000000"/>
          <w:sz w:val="28"/>
          <w:szCs w:val="28"/>
          <w:lang w:eastAsia="ru-RU"/>
        </w:rPr>
        <w:tab/>
      </w:r>
      <w:r w:rsidRPr="001F4F72">
        <w:rPr>
          <w:rFonts w:ascii="Times New Roman" w:eastAsia="Times New Roman" w:hAnsi="Times New Roman" w:cs="Times New Roman"/>
          <w:color w:val="000000"/>
          <w:sz w:val="28"/>
          <w:szCs w:val="28"/>
          <w:lang w:eastAsia="ru-RU"/>
        </w:rPr>
        <w:t xml:space="preserve">За отведенный период времени с 01.04.2019 года по 31.03.2020 года в кардиологическом отделении МЦ ЗКГМУ имени Марата Оспанова проходили лечение 207 пациентов и диагнозом Острый инфаркт миокарда. Из них 30 человек отказались от участия в исследовании, 22 человека не вошли в исследование по критериям исключения: у пятерых отмечалась возрастное </w:t>
      </w:r>
      <w:r w:rsidRPr="001F4F72">
        <w:rPr>
          <w:rFonts w:ascii="Times New Roman" w:eastAsia="Times New Roman" w:hAnsi="Times New Roman" w:cs="Times New Roman"/>
          <w:color w:val="000000"/>
          <w:sz w:val="28"/>
          <w:szCs w:val="28"/>
          <w:lang w:eastAsia="ru-RU"/>
        </w:rPr>
        <w:lastRenderedPageBreak/>
        <w:t>нарушение слуха, затрудняющее участие в исследовании, у троих имелась декомпенсированная почечная недостаточность, у четверых – декомпенсированная сердечная недостаточность, у двоих – выраженная энцефалопатия, восемь человек проживали в дальних районах Актюбинской области (не в районных центрах).</w:t>
      </w:r>
    </w:p>
    <w:p w14:paraId="66A46C51" w14:textId="77777777" w:rsidR="00697CCC" w:rsidRPr="001F4F72" w:rsidRDefault="00697CCC" w:rsidP="00697CCC">
      <w:pPr>
        <w:shd w:val="clear" w:color="auto" w:fill="FFFFFF"/>
        <w:spacing w:after="0" w:line="240" w:lineRule="auto"/>
        <w:ind w:firstLine="708"/>
        <w:jc w:val="both"/>
        <w:rPr>
          <w:rFonts w:ascii="Times New Roman" w:eastAsia="Times New Roman" w:hAnsi="Times New Roman" w:cs="Times New Roman"/>
          <w:color w:val="231F20"/>
          <w:sz w:val="28"/>
          <w:szCs w:val="28"/>
        </w:rPr>
      </w:pPr>
      <w:r w:rsidRPr="001F4F72">
        <w:rPr>
          <w:rFonts w:ascii="Times New Roman" w:hAnsi="Times New Roman" w:cs="Times New Roman"/>
          <w:sz w:val="28"/>
          <w:szCs w:val="28"/>
        </w:rPr>
        <w:t xml:space="preserve">Таким образом, всего </w:t>
      </w:r>
      <w:r w:rsidRPr="001F4F72">
        <w:rPr>
          <w:rFonts w:ascii="Times New Roman" w:hAnsi="Times New Roman" w:cs="Times New Roman"/>
          <w:color w:val="000000"/>
          <w:sz w:val="28"/>
          <w:szCs w:val="28"/>
          <w:shd w:val="clear" w:color="auto" w:fill="FFFFFF"/>
        </w:rPr>
        <w:t xml:space="preserve">в нашем исследовании участвовало 155 пациентов. </w:t>
      </w:r>
      <w:r w:rsidRPr="001F4F72">
        <w:rPr>
          <w:rFonts w:ascii="Times New Roman" w:eastAsia="Times New Roman" w:hAnsi="Times New Roman" w:cs="Times New Roman"/>
          <w:color w:val="231F20"/>
          <w:sz w:val="28"/>
          <w:szCs w:val="28"/>
        </w:rPr>
        <w:t>Трое</w:t>
      </w:r>
      <w:r w:rsidRPr="001F4F72">
        <w:rPr>
          <w:rFonts w:ascii="Times New Roman" w:eastAsia="Times New Roman" w:hAnsi="Times New Roman" w:cs="Times New Roman"/>
          <w:color w:val="231F20"/>
          <w:spacing w:val="67"/>
          <w:sz w:val="28"/>
          <w:szCs w:val="28"/>
        </w:rPr>
        <w:t xml:space="preserve"> </w:t>
      </w:r>
      <w:r w:rsidRPr="001F4F72">
        <w:rPr>
          <w:rFonts w:ascii="Times New Roman" w:eastAsia="Times New Roman" w:hAnsi="Times New Roman" w:cs="Times New Roman"/>
          <w:color w:val="231F20"/>
          <w:w w:val="99"/>
          <w:sz w:val="28"/>
          <w:szCs w:val="28"/>
        </w:rPr>
        <w:t>из них</w:t>
      </w:r>
      <w:r w:rsidRPr="001F4F72">
        <w:rPr>
          <w:rFonts w:ascii="Times New Roman" w:eastAsia="Times New Roman" w:hAnsi="Times New Roman" w:cs="Times New Roman"/>
          <w:color w:val="231F20"/>
          <w:spacing w:val="34"/>
          <w:sz w:val="28"/>
          <w:szCs w:val="28"/>
        </w:rPr>
        <w:t xml:space="preserve"> </w:t>
      </w:r>
      <w:r w:rsidRPr="001F4F72">
        <w:rPr>
          <w:rFonts w:ascii="Times New Roman" w:eastAsia="Times New Roman" w:hAnsi="Times New Roman" w:cs="Times New Roman"/>
          <w:color w:val="231F20"/>
          <w:sz w:val="28"/>
          <w:szCs w:val="28"/>
        </w:rPr>
        <w:t>(1,9%),</w:t>
      </w:r>
      <w:r w:rsidRPr="001F4F72">
        <w:rPr>
          <w:rFonts w:ascii="Times New Roman" w:eastAsia="Times New Roman" w:hAnsi="Times New Roman" w:cs="Times New Roman"/>
          <w:color w:val="231F20"/>
          <w:spacing w:val="34"/>
          <w:sz w:val="28"/>
          <w:szCs w:val="28"/>
        </w:rPr>
        <w:t xml:space="preserve"> </w:t>
      </w:r>
      <w:r w:rsidRPr="001F4F72">
        <w:rPr>
          <w:rFonts w:ascii="Times New Roman" w:eastAsia="Times New Roman" w:hAnsi="Times New Roman" w:cs="Times New Roman"/>
          <w:color w:val="231F20"/>
          <w:sz w:val="28"/>
          <w:szCs w:val="28"/>
        </w:rPr>
        <w:t>не</w:t>
      </w:r>
      <w:r w:rsidRPr="001F4F72">
        <w:rPr>
          <w:rFonts w:ascii="Times New Roman" w:eastAsia="Times New Roman" w:hAnsi="Times New Roman" w:cs="Times New Roman"/>
          <w:color w:val="231F20"/>
          <w:spacing w:val="35"/>
          <w:sz w:val="28"/>
          <w:szCs w:val="28"/>
        </w:rPr>
        <w:t xml:space="preserve"> </w:t>
      </w:r>
      <w:r w:rsidRPr="001F4F72">
        <w:rPr>
          <w:rFonts w:ascii="Times New Roman" w:eastAsia="Times New Roman" w:hAnsi="Times New Roman" w:cs="Times New Roman"/>
          <w:color w:val="231F20"/>
          <w:w w:val="99"/>
          <w:sz w:val="28"/>
          <w:szCs w:val="28"/>
        </w:rPr>
        <w:t>з</w:t>
      </w:r>
      <w:r w:rsidRPr="001F4F72">
        <w:rPr>
          <w:rFonts w:ascii="Times New Roman" w:eastAsia="Times New Roman" w:hAnsi="Times New Roman" w:cs="Times New Roman"/>
          <w:color w:val="231F20"/>
          <w:sz w:val="28"/>
          <w:szCs w:val="28"/>
        </w:rPr>
        <w:t>авер</w:t>
      </w:r>
      <w:r w:rsidRPr="001F4F72">
        <w:rPr>
          <w:rFonts w:ascii="Times New Roman" w:eastAsia="Times New Roman" w:hAnsi="Times New Roman" w:cs="Times New Roman"/>
          <w:color w:val="231F20"/>
          <w:w w:val="99"/>
          <w:sz w:val="28"/>
          <w:szCs w:val="28"/>
        </w:rPr>
        <w:t>ш</w:t>
      </w:r>
      <w:r w:rsidRPr="001F4F72">
        <w:rPr>
          <w:rFonts w:ascii="Times New Roman" w:eastAsia="Times New Roman" w:hAnsi="Times New Roman" w:cs="Times New Roman"/>
          <w:color w:val="231F20"/>
          <w:sz w:val="28"/>
          <w:szCs w:val="28"/>
        </w:rPr>
        <w:t>или</w:t>
      </w:r>
      <w:r w:rsidRPr="001F4F72">
        <w:rPr>
          <w:rFonts w:ascii="Times New Roman" w:eastAsia="Times New Roman" w:hAnsi="Times New Roman" w:cs="Times New Roman"/>
          <w:color w:val="231F20"/>
          <w:spacing w:val="33"/>
          <w:sz w:val="28"/>
          <w:szCs w:val="28"/>
        </w:rPr>
        <w:t xml:space="preserve"> </w:t>
      </w:r>
      <w:r w:rsidRPr="001F4F72">
        <w:rPr>
          <w:rFonts w:ascii="Times New Roman" w:eastAsia="Times New Roman" w:hAnsi="Times New Roman" w:cs="Times New Roman"/>
          <w:color w:val="231F20"/>
          <w:sz w:val="28"/>
          <w:szCs w:val="28"/>
        </w:rPr>
        <w:t>учас</w:t>
      </w:r>
      <w:r w:rsidRPr="001F4F72">
        <w:rPr>
          <w:rFonts w:ascii="Times New Roman" w:eastAsia="Times New Roman" w:hAnsi="Times New Roman" w:cs="Times New Roman"/>
          <w:color w:val="231F20"/>
          <w:w w:val="99"/>
          <w:sz w:val="28"/>
          <w:szCs w:val="28"/>
        </w:rPr>
        <w:t>т</w:t>
      </w:r>
      <w:r w:rsidRPr="001F4F72">
        <w:rPr>
          <w:rFonts w:ascii="Times New Roman" w:eastAsia="Times New Roman" w:hAnsi="Times New Roman" w:cs="Times New Roman"/>
          <w:color w:val="231F20"/>
          <w:sz w:val="28"/>
          <w:szCs w:val="28"/>
        </w:rPr>
        <w:t>ие</w:t>
      </w:r>
      <w:r w:rsidRPr="001F4F72">
        <w:rPr>
          <w:rFonts w:ascii="Times New Roman" w:eastAsia="Times New Roman" w:hAnsi="Times New Roman" w:cs="Times New Roman"/>
          <w:color w:val="231F20"/>
          <w:spacing w:val="34"/>
          <w:sz w:val="28"/>
          <w:szCs w:val="28"/>
        </w:rPr>
        <w:t xml:space="preserve"> </w:t>
      </w:r>
      <w:r w:rsidRPr="001F4F72">
        <w:rPr>
          <w:rFonts w:ascii="Times New Roman" w:eastAsia="Times New Roman" w:hAnsi="Times New Roman" w:cs="Times New Roman"/>
          <w:color w:val="231F20"/>
          <w:sz w:val="28"/>
          <w:szCs w:val="28"/>
        </w:rPr>
        <w:t>в</w:t>
      </w:r>
      <w:r w:rsidRPr="001F4F72">
        <w:rPr>
          <w:rFonts w:ascii="Times New Roman" w:eastAsia="Times New Roman" w:hAnsi="Times New Roman" w:cs="Times New Roman"/>
          <w:color w:val="231F20"/>
          <w:spacing w:val="35"/>
          <w:sz w:val="28"/>
          <w:szCs w:val="28"/>
        </w:rPr>
        <w:t xml:space="preserve"> </w:t>
      </w:r>
      <w:r w:rsidRPr="001F4F72">
        <w:rPr>
          <w:rFonts w:ascii="Times New Roman" w:eastAsia="Times New Roman" w:hAnsi="Times New Roman" w:cs="Times New Roman"/>
          <w:color w:val="231F20"/>
          <w:sz w:val="28"/>
          <w:szCs w:val="28"/>
        </w:rPr>
        <w:t>исс</w:t>
      </w:r>
      <w:r w:rsidRPr="001F4F72">
        <w:rPr>
          <w:rFonts w:ascii="Times New Roman" w:eastAsia="Times New Roman" w:hAnsi="Times New Roman" w:cs="Times New Roman"/>
          <w:color w:val="231F20"/>
          <w:w w:val="99"/>
          <w:sz w:val="28"/>
          <w:szCs w:val="28"/>
        </w:rPr>
        <w:t>л</w:t>
      </w:r>
      <w:r w:rsidRPr="001F4F72">
        <w:rPr>
          <w:rFonts w:ascii="Times New Roman" w:eastAsia="Times New Roman" w:hAnsi="Times New Roman" w:cs="Times New Roman"/>
          <w:color w:val="231F20"/>
          <w:spacing w:val="-2"/>
          <w:sz w:val="28"/>
          <w:szCs w:val="28"/>
        </w:rPr>
        <w:t>е</w:t>
      </w:r>
      <w:r w:rsidRPr="001F4F72">
        <w:rPr>
          <w:rFonts w:ascii="Times New Roman" w:eastAsia="Times New Roman" w:hAnsi="Times New Roman" w:cs="Times New Roman"/>
          <w:color w:val="231F20"/>
          <w:sz w:val="28"/>
          <w:szCs w:val="28"/>
        </w:rPr>
        <w:t>до</w:t>
      </w:r>
      <w:r w:rsidRPr="001F4F72">
        <w:rPr>
          <w:rFonts w:ascii="Times New Roman" w:eastAsia="Times New Roman" w:hAnsi="Times New Roman" w:cs="Times New Roman"/>
          <w:color w:val="231F20"/>
          <w:spacing w:val="-2"/>
          <w:sz w:val="28"/>
          <w:szCs w:val="28"/>
        </w:rPr>
        <w:t>в</w:t>
      </w:r>
      <w:r w:rsidRPr="001F4F72">
        <w:rPr>
          <w:rFonts w:ascii="Times New Roman" w:eastAsia="Times New Roman" w:hAnsi="Times New Roman" w:cs="Times New Roman"/>
          <w:color w:val="231F20"/>
          <w:sz w:val="28"/>
          <w:szCs w:val="28"/>
        </w:rPr>
        <w:t>а</w:t>
      </w:r>
      <w:r w:rsidRPr="001F4F72">
        <w:rPr>
          <w:rFonts w:ascii="Times New Roman" w:eastAsia="Times New Roman" w:hAnsi="Times New Roman" w:cs="Times New Roman"/>
          <w:color w:val="231F20"/>
          <w:w w:val="99"/>
          <w:sz w:val="28"/>
          <w:szCs w:val="28"/>
        </w:rPr>
        <w:t>нии</w:t>
      </w:r>
      <w:r w:rsidRPr="001F4F72">
        <w:rPr>
          <w:rFonts w:ascii="Times New Roman" w:eastAsia="Times New Roman" w:hAnsi="Times New Roman" w:cs="Times New Roman"/>
          <w:color w:val="231F20"/>
          <w:sz w:val="28"/>
          <w:szCs w:val="28"/>
        </w:rPr>
        <w:t>: о</w:t>
      </w:r>
      <w:r w:rsidRPr="001F4F72">
        <w:rPr>
          <w:rFonts w:ascii="Times New Roman" w:eastAsia="Times New Roman" w:hAnsi="Times New Roman" w:cs="Times New Roman"/>
          <w:color w:val="231F20"/>
          <w:w w:val="99"/>
          <w:sz w:val="28"/>
          <w:szCs w:val="28"/>
        </w:rPr>
        <w:t xml:space="preserve">дин </w:t>
      </w:r>
      <w:r w:rsidRPr="001F4F72">
        <w:rPr>
          <w:rFonts w:ascii="Times New Roman" w:eastAsia="Times New Roman" w:hAnsi="Times New Roman" w:cs="Times New Roman"/>
          <w:color w:val="231F20"/>
          <w:spacing w:val="-1"/>
          <w:sz w:val="28"/>
          <w:szCs w:val="28"/>
        </w:rPr>
        <w:t>о</w:t>
      </w:r>
      <w:r w:rsidRPr="001F4F72">
        <w:rPr>
          <w:rFonts w:ascii="Times New Roman" w:eastAsia="Times New Roman" w:hAnsi="Times New Roman" w:cs="Times New Roman"/>
          <w:color w:val="231F20"/>
          <w:w w:val="99"/>
          <w:sz w:val="28"/>
          <w:szCs w:val="28"/>
        </w:rPr>
        <w:t>т</w:t>
      </w:r>
      <w:r w:rsidRPr="001F4F72">
        <w:rPr>
          <w:rFonts w:ascii="Times New Roman" w:eastAsia="Times New Roman" w:hAnsi="Times New Roman" w:cs="Times New Roman"/>
          <w:color w:val="231F20"/>
          <w:spacing w:val="-3"/>
          <w:sz w:val="28"/>
          <w:szCs w:val="28"/>
        </w:rPr>
        <w:t>к</w:t>
      </w:r>
      <w:r w:rsidRPr="001F4F72">
        <w:rPr>
          <w:rFonts w:ascii="Times New Roman" w:eastAsia="Times New Roman" w:hAnsi="Times New Roman" w:cs="Times New Roman"/>
          <w:color w:val="231F20"/>
          <w:sz w:val="28"/>
          <w:szCs w:val="28"/>
        </w:rPr>
        <w:t>а</w:t>
      </w:r>
      <w:r w:rsidRPr="001F4F72">
        <w:rPr>
          <w:rFonts w:ascii="Times New Roman" w:eastAsia="Times New Roman" w:hAnsi="Times New Roman" w:cs="Times New Roman"/>
          <w:color w:val="231F20"/>
          <w:w w:val="99"/>
          <w:sz w:val="28"/>
          <w:szCs w:val="28"/>
        </w:rPr>
        <w:t>з</w:t>
      </w:r>
      <w:r w:rsidRPr="001F4F72">
        <w:rPr>
          <w:rFonts w:ascii="Times New Roman" w:eastAsia="Times New Roman" w:hAnsi="Times New Roman" w:cs="Times New Roman"/>
          <w:color w:val="231F20"/>
          <w:sz w:val="28"/>
          <w:szCs w:val="28"/>
        </w:rPr>
        <w:t>ался от участия через месяц после выписки,</w:t>
      </w:r>
      <w:r w:rsidRPr="001F4F72">
        <w:rPr>
          <w:rFonts w:ascii="Times New Roman" w:eastAsia="Times New Roman" w:hAnsi="Times New Roman" w:cs="Times New Roman"/>
          <w:color w:val="231F20"/>
          <w:spacing w:val="25"/>
          <w:sz w:val="28"/>
          <w:szCs w:val="28"/>
        </w:rPr>
        <w:t xml:space="preserve"> </w:t>
      </w:r>
      <w:r w:rsidRPr="001F4F72">
        <w:rPr>
          <w:rFonts w:ascii="Times New Roman" w:eastAsia="Times New Roman" w:hAnsi="Times New Roman" w:cs="Times New Roman"/>
          <w:color w:val="231F20"/>
          <w:sz w:val="28"/>
          <w:szCs w:val="28"/>
        </w:rPr>
        <w:t>дв</w:t>
      </w:r>
      <w:r w:rsidRPr="001F4F72">
        <w:rPr>
          <w:rFonts w:ascii="Times New Roman" w:eastAsia="Times New Roman" w:hAnsi="Times New Roman" w:cs="Times New Roman"/>
          <w:color w:val="231F20"/>
          <w:spacing w:val="1"/>
          <w:sz w:val="28"/>
          <w:szCs w:val="28"/>
        </w:rPr>
        <w:t>о</w:t>
      </w:r>
      <w:r w:rsidRPr="001F4F72">
        <w:rPr>
          <w:rFonts w:ascii="Times New Roman" w:eastAsia="Times New Roman" w:hAnsi="Times New Roman" w:cs="Times New Roman"/>
          <w:color w:val="231F20"/>
          <w:sz w:val="28"/>
          <w:szCs w:val="28"/>
        </w:rPr>
        <w:t>е</w:t>
      </w:r>
      <w:r w:rsidRPr="001F4F72">
        <w:rPr>
          <w:rFonts w:ascii="Times New Roman" w:eastAsia="Times New Roman" w:hAnsi="Times New Roman" w:cs="Times New Roman"/>
          <w:color w:val="231F20"/>
          <w:spacing w:val="26"/>
          <w:sz w:val="28"/>
          <w:szCs w:val="28"/>
        </w:rPr>
        <w:t xml:space="preserve"> </w:t>
      </w:r>
      <w:r w:rsidRPr="001F4F72">
        <w:rPr>
          <w:rFonts w:ascii="Times New Roman" w:eastAsia="Times New Roman" w:hAnsi="Times New Roman" w:cs="Times New Roman"/>
          <w:color w:val="231F20"/>
          <w:sz w:val="28"/>
          <w:szCs w:val="28"/>
        </w:rPr>
        <w:t>были</w:t>
      </w:r>
      <w:r w:rsidRPr="001F4F72">
        <w:rPr>
          <w:rFonts w:ascii="Times New Roman" w:eastAsia="Times New Roman" w:hAnsi="Times New Roman" w:cs="Times New Roman"/>
          <w:color w:val="231F20"/>
          <w:spacing w:val="25"/>
          <w:sz w:val="28"/>
          <w:szCs w:val="28"/>
        </w:rPr>
        <w:t xml:space="preserve"> </w:t>
      </w:r>
      <w:r w:rsidRPr="001F4F72">
        <w:rPr>
          <w:rFonts w:ascii="Times New Roman" w:eastAsia="Times New Roman" w:hAnsi="Times New Roman" w:cs="Times New Roman"/>
          <w:color w:val="231F20"/>
          <w:sz w:val="28"/>
          <w:szCs w:val="28"/>
        </w:rPr>
        <w:t>п</w:t>
      </w:r>
      <w:r w:rsidRPr="001F4F72">
        <w:rPr>
          <w:rFonts w:ascii="Times New Roman" w:eastAsia="Times New Roman" w:hAnsi="Times New Roman" w:cs="Times New Roman"/>
          <w:color w:val="231F20"/>
          <w:spacing w:val="-1"/>
          <w:w w:val="99"/>
          <w:sz w:val="28"/>
          <w:szCs w:val="28"/>
        </w:rPr>
        <w:t>о</w:t>
      </w:r>
      <w:r w:rsidRPr="001F4F72">
        <w:rPr>
          <w:rFonts w:ascii="Times New Roman" w:eastAsia="Times New Roman" w:hAnsi="Times New Roman" w:cs="Times New Roman"/>
          <w:color w:val="231F20"/>
          <w:w w:val="99"/>
          <w:sz w:val="28"/>
          <w:szCs w:val="28"/>
        </w:rPr>
        <w:t>т</w:t>
      </w:r>
      <w:r w:rsidRPr="001F4F72">
        <w:rPr>
          <w:rFonts w:ascii="Times New Roman" w:eastAsia="Times New Roman" w:hAnsi="Times New Roman" w:cs="Times New Roman"/>
          <w:color w:val="231F20"/>
          <w:sz w:val="28"/>
          <w:szCs w:val="28"/>
        </w:rPr>
        <w:t xml:space="preserve">еряны </w:t>
      </w:r>
      <w:r w:rsidRPr="001F4F72">
        <w:rPr>
          <w:rFonts w:ascii="Times New Roman" w:eastAsia="Times New Roman" w:hAnsi="Times New Roman" w:cs="Times New Roman"/>
          <w:color w:val="231F20"/>
          <w:w w:val="99"/>
          <w:sz w:val="28"/>
          <w:szCs w:val="28"/>
        </w:rPr>
        <w:t>п</w:t>
      </w:r>
      <w:r w:rsidRPr="001F4F72">
        <w:rPr>
          <w:rFonts w:ascii="Times New Roman" w:eastAsia="Times New Roman" w:hAnsi="Times New Roman" w:cs="Times New Roman"/>
          <w:color w:val="231F20"/>
          <w:spacing w:val="5"/>
          <w:sz w:val="28"/>
          <w:szCs w:val="28"/>
        </w:rPr>
        <w:t>о</w:t>
      </w:r>
      <w:r w:rsidRPr="001F4F72">
        <w:rPr>
          <w:rFonts w:ascii="Times New Roman" w:eastAsia="Times New Roman" w:hAnsi="Times New Roman" w:cs="Times New Roman"/>
          <w:color w:val="231F20"/>
          <w:sz w:val="28"/>
          <w:szCs w:val="28"/>
        </w:rPr>
        <w:t>с</w:t>
      </w:r>
      <w:r w:rsidRPr="001F4F72">
        <w:rPr>
          <w:rFonts w:ascii="Times New Roman" w:eastAsia="Times New Roman" w:hAnsi="Times New Roman" w:cs="Times New Roman"/>
          <w:color w:val="231F20"/>
          <w:w w:val="99"/>
          <w:sz w:val="28"/>
          <w:szCs w:val="28"/>
        </w:rPr>
        <w:t>л</w:t>
      </w:r>
      <w:r w:rsidRPr="001F4F72">
        <w:rPr>
          <w:rFonts w:ascii="Times New Roman" w:eastAsia="Times New Roman" w:hAnsi="Times New Roman" w:cs="Times New Roman"/>
          <w:color w:val="231F20"/>
          <w:sz w:val="28"/>
          <w:szCs w:val="28"/>
        </w:rPr>
        <w:t>е</w:t>
      </w:r>
      <w:r w:rsidRPr="001F4F72">
        <w:rPr>
          <w:rFonts w:ascii="Times New Roman" w:eastAsia="Times New Roman" w:hAnsi="Times New Roman" w:cs="Times New Roman"/>
          <w:color w:val="231F20"/>
          <w:spacing w:val="44"/>
          <w:sz w:val="28"/>
          <w:szCs w:val="28"/>
        </w:rPr>
        <w:t xml:space="preserve"> </w:t>
      </w:r>
      <w:r w:rsidRPr="001F4F72">
        <w:rPr>
          <w:rFonts w:ascii="Times New Roman" w:eastAsia="Times New Roman" w:hAnsi="Times New Roman" w:cs="Times New Roman"/>
          <w:color w:val="231F20"/>
          <w:sz w:val="28"/>
          <w:szCs w:val="28"/>
        </w:rPr>
        <w:t>вы</w:t>
      </w:r>
      <w:r w:rsidRPr="001F4F72">
        <w:rPr>
          <w:rFonts w:ascii="Times New Roman" w:eastAsia="Times New Roman" w:hAnsi="Times New Roman" w:cs="Times New Roman"/>
          <w:color w:val="231F20"/>
          <w:w w:val="99"/>
          <w:sz w:val="28"/>
          <w:szCs w:val="28"/>
        </w:rPr>
        <w:t>пи</w:t>
      </w:r>
      <w:r w:rsidRPr="001F4F72">
        <w:rPr>
          <w:rFonts w:ascii="Times New Roman" w:eastAsia="Times New Roman" w:hAnsi="Times New Roman" w:cs="Times New Roman"/>
          <w:color w:val="231F20"/>
          <w:sz w:val="28"/>
          <w:szCs w:val="28"/>
        </w:rPr>
        <w:t>ск</w:t>
      </w:r>
      <w:r w:rsidRPr="001F4F72">
        <w:rPr>
          <w:rFonts w:ascii="Times New Roman" w:eastAsia="Times New Roman" w:hAnsi="Times New Roman" w:cs="Times New Roman"/>
          <w:color w:val="231F20"/>
          <w:w w:val="99"/>
          <w:sz w:val="28"/>
          <w:szCs w:val="28"/>
        </w:rPr>
        <w:t>и</w:t>
      </w:r>
      <w:r w:rsidRPr="001F4F72">
        <w:rPr>
          <w:rFonts w:ascii="Times New Roman" w:eastAsia="Times New Roman" w:hAnsi="Times New Roman" w:cs="Times New Roman"/>
          <w:color w:val="231F20"/>
          <w:spacing w:val="44"/>
          <w:sz w:val="28"/>
          <w:szCs w:val="28"/>
        </w:rPr>
        <w:t xml:space="preserve"> </w:t>
      </w:r>
      <w:r w:rsidRPr="001F4F72">
        <w:rPr>
          <w:rFonts w:ascii="Times New Roman" w:eastAsia="Times New Roman" w:hAnsi="Times New Roman" w:cs="Times New Roman"/>
          <w:color w:val="231F20"/>
          <w:sz w:val="28"/>
          <w:szCs w:val="28"/>
        </w:rPr>
        <w:t>(к</w:t>
      </w:r>
      <w:r w:rsidRPr="001F4F72">
        <w:rPr>
          <w:rFonts w:ascii="Times New Roman" w:eastAsia="Times New Roman" w:hAnsi="Times New Roman" w:cs="Times New Roman"/>
          <w:color w:val="231F20"/>
          <w:spacing w:val="44"/>
          <w:sz w:val="28"/>
          <w:szCs w:val="28"/>
        </w:rPr>
        <w:t xml:space="preserve"> </w:t>
      </w:r>
      <w:r w:rsidRPr="001F4F72">
        <w:rPr>
          <w:rFonts w:ascii="Times New Roman" w:eastAsia="Times New Roman" w:hAnsi="Times New Roman" w:cs="Times New Roman"/>
          <w:color w:val="231F20"/>
          <w:sz w:val="28"/>
          <w:szCs w:val="28"/>
        </w:rPr>
        <w:t>вр</w:t>
      </w:r>
      <w:r w:rsidRPr="001F4F72">
        <w:rPr>
          <w:rFonts w:ascii="Times New Roman" w:eastAsia="Times New Roman" w:hAnsi="Times New Roman" w:cs="Times New Roman"/>
          <w:color w:val="231F20"/>
          <w:spacing w:val="-7"/>
          <w:sz w:val="28"/>
          <w:szCs w:val="28"/>
        </w:rPr>
        <w:t>а</w:t>
      </w:r>
      <w:r w:rsidRPr="001F4F72">
        <w:rPr>
          <w:rFonts w:ascii="Times New Roman" w:eastAsia="Times New Roman" w:hAnsi="Times New Roman" w:cs="Times New Roman"/>
          <w:color w:val="231F20"/>
          <w:sz w:val="28"/>
          <w:szCs w:val="28"/>
        </w:rPr>
        <w:t>чам</w:t>
      </w:r>
      <w:r w:rsidRPr="001F4F72">
        <w:rPr>
          <w:rFonts w:ascii="Times New Roman" w:eastAsia="Times New Roman" w:hAnsi="Times New Roman" w:cs="Times New Roman"/>
          <w:color w:val="231F20"/>
          <w:spacing w:val="43"/>
          <w:sz w:val="28"/>
          <w:szCs w:val="28"/>
        </w:rPr>
        <w:t xml:space="preserve"> </w:t>
      </w:r>
      <w:r w:rsidRPr="001F4F72">
        <w:rPr>
          <w:rFonts w:ascii="Times New Roman" w:eastAsia="Times New Roman" w:hAnsi="Times New Roman" w:cs="Times New Roman"/>
          <w:color w:val="231F20"/>
          <w:sz w:val="28"/>
          <w:szCs w:val="28"/>
        </w:rPr>
        <w:t>по</w:t>
      </w:r>
      <w:r w:rsidRPr="001F4F72">
        <w:rPr>
          <w:rFonts w:ascii="Times New Roman" w:eastAsia="Times New Roman" w:hAnsi="Times New Roman" w:cs="Times New Roman"/>
          <w:color w:val="231F20"/>
          <w:spacing w:val="44"/>
          <w:sz w:val="28"/>
          <w:szCs w:val="28"/>
        </w:rPr>
        <w:t xml:space="preserve"> </w:t>
      </w:r>
      <w:r w:rsidRPr="001F4F72">
        <w:rPr>
          <w:rFonts w:ascii="Times New Roman" w:eastAsia="Times New Roman" w:hAnsi="Times New Roman" w:cs="Times New Roman"/>
          <w:color w:val="231F20"/>
          <w:sz w:val="28"/>
          <w:szCs w:val="28"/>
        </w:rPr>
        <w:t>м</w:t>
      </w:r>
      <w:r w:rsidRPr="001F4F72">
        <w:rPr>
          <w:rFonts w:ascii="Times New Roman" w:eastAsia="Times New Roman" w:hAnsi="Times New Roman" w:cs="Times New Roman"/>
          <w:color w:val="231F20"/>
          <w:spacing w:val="5"/>
          <w:sz w:val="28"/>
          <w:szCs w:val="28"/>
        </w:rPr>
        <w:t>е</w:t>
      </w:r>
      <w:r w:rsidRPr="001F4F72">
        <w:rPr>
          <w:rFonts w:ascii="Times New Roman" w:eastAsia="Times New Roman" w:hAnsi="Times New Roman" w:cs="Times New Roman"/>
          <w:color w:val="231F20"/>
          <w:sz w:val="28"/>
          <w:szCs w:val="28"/>
        </w:rPr>
        <w:t>с</w:t>
      </w:r>
      <w:r w:rsidRPr="001F4F72">
        <w:rPr>
          <w:rFonts w:ascii="Times New Roman" w:eastAsia="Times New Roman" w:hAnsi="Times New Roman" w:cs="Times New Roman"/>
          <w:color w:val="231F20"/>
          <w:spacing w:val="-1"/>
          <w:w w:val="99"/>
          <w:sz w:val="28"/>
          <w:szCs w:val="28"/>
        </w:rPr>
        <w:t>т</w:t>
      </w:r>
      <w:r w:rsidRPr="001F4F72">
        <w:rPr>
          <w:rFonts w:ascii="Times New Roman" w:eastAsia="Times New Roman" w:hAnsi="Times New Roman" w:cs="Times New Roman"/>
          <w:color w:val="231F20"/>
          <w:sz w:val="28"/>
          <w:szCs w:val="28"/>
        </w:rPr>
        <w:t>у</w:t>
      </w:r>
      <w:r w:rsidRPr="001F4F72">
        <w:rPr>
          <w:rFonts w:ascii="Times New Roman" w:eastAsia="Times New Roman" w:hAnsi="Times New Roman" w:cs="Times New Roman"/>
          <w:color w:val="231F20"/>
          <w:spacing w:val="43"/>
          <w:sz w:val="28"/>
          <w:szCs w:val="28"/>
        </w:rPr>
        <w:t xml:space="preserve"> </w:t>
      </w:r>
      <w:r w:rsidRPr="001F4F72">
        <w:rPr>
          <w:rFonts w:ascii="Times New Roman" w:eastAsia="Times New Roman" w:hAnsi="Times New Roman" w:cs="Times New Roman"/>
          <w:color w:val="231F20"/>
          <w:sz w:val="28"/>
          <w:szCs w:val="28"/>
        </w:rPr>
        <w:t>жи</w:t>
      </w:r>
      <w:r w:rsidRPr="001F4F72">
        <w:rPr>
          <w:rFonts w:ascii="Times New Roman" w:eastAsia="Times New Roman" w:hAnsi="Times New Roman" w:cs="Times New Roman"/>
          <w:color w:val="231F20"/>
          <w:w w:val="99"/>
          <w:sz w:val="28"/>
          <w:szCs w:val="28"/>
        </w:rPr>
        <w:t>т</w:t>
      </w:r>
      <w:r w:rsidRPr="001F4F72">
        <w:rPr>
          <w:rFonts w:ascii="Times New Roman" w:eastAsia="Times New Roman" w:hAnsi="Times New Roman" w:cs="Times New Roman"/>
          <w:color w:val="231F20"/>
          <w:sz w:val="28"/>
          <w:szCs w:val="28"/>
        </w:rPr>
        <w:t>ел</w:t>
      </w:r>
      <w:r w:rsidRPr="001F4F72">
        <w:rPr>
          <w:rFonts w:ascii="Times New Roman" w:eastAsia="Times New Roman" w:hAnsi="Times New Roman" w:cs="Times New Roman"/>
          <w:color w:val="231F20"/>
          <w:w w:val="99"/>
          <w:sz w:val="28"/>
          <w:szCs w:val="28"/>
        </w:rPr>
        <w:t>ь</w:t>
      </w:r>
      <w:r w:rsidRPr="001F4F72">
        <w:rPr>
          <w:rFonts w:ascii="Times New Roman" w:eastAsia="Times New Roman" w:hAnsi="Times New Roman" w:cs="Times New Roman"/>
          <w:color w:val="231F20"/>
          <w:sz w:val="28"/>
          <w:szCs w:val="28"/>
        </w:rPr>
        <w:t>с</w:t>
      </w:r>
      <w:r w:rsidRPr="001F4F72">
        <w:rPr>
          <w:rFonts w:ascii="Times New Roman" w:eastAsia="Times New Roman" w:hAnsi="Times New Roman" w:cs="Times New Roman"/>
          <w:color w:val="231F20"/>
          <w:w w:val="99"/>
          <w:sz w:val="28"/>
          <w:szCs w:val="28"/>
        </w:rPr>
        <w:t>т</w:t>
      </w:r>
      <w:r w:rsidRPr="001F4F72">
        <w:rPr>
          <w:rFonts w:ascii="Times New Roman" w:eastAsia="Times New Roman" w:hAnsi="Times New Roman" w:cs="Times New Roman"/>
          <w:color w:val="231F20"/>
          <w:spacing w:val="-1"/>
          <w:sz w:val="28"/>
          <w:szCs w:val="28"/>
        </w:rPr>
        <w:t>в</w:t>
      </w:r>
      <w:r w:rsidRPr="001F4F72">
        <w:rPr>
          <w:rFonts w:ascii="Times New Roman" w:eastAsia="Times New Roman" w:hAnsi="Times New Roman" w:cs="Times New Roman"/>
          <w:color w:val="231F20"/>
          <w:sz w:val="28"/>
          <w:szCs w:val="28"/>
        </w:rPr>
        <w:t>а</w:t>
      </w:r>
      <w:r w:rsidRPr="001F4F72">
        <w:rPr>
          <w:rFonts w:ascii="Times New Roman" w:eastAsia="Times New Roman" w:hAnsi="Times New Roman" w:cs="Times New Roman"/>
          <w:color w:val="231F20"/>
          <w:spacing w:val="43"/>
          <w:sz w:val="28"/>
          <w:szCs w:val="28"/>
        </w:rPr>
        <w:t xml:space="preserve"> </w:t>
      </w:r>
      <w:r w:rsidRPr="001F4F72">
        <w:rPr>
          <w:rFonts w:ascii="Times New Roman" w:eastAsia="Times New Roman" w:hAnsi="Times New Roman" w:cs="Times New Roman"/>
          <w:color w:val="231F20"/>
          <w:w w:val="99"/>
          <w:sz w:val="28"/>
          <w:szCs w:val="28"/>
        </w:rPr>
        <w:t>н</w:t>
      </w:r>
      <w:r w:rsidRPr="001F4F72">
        <w:rPr>
          <w:rFonts w:ascii="Times New Roman" w:eastAsia="Times New Roman" w:hAnsi="Times New Roman" w:cs="Times New Roman"/>
          <w:color w:val="231F20"/>
          <w:sz w:val="28"/>
          <w:szCs w:val="28"/>
        </w:rPr>
        <w:t>е</w:t>
      </w:r>
      <w:r w:rsidRPr="001F4F72">
        <w:rPr>
          <w:rFonts w:ascii="Times New Roman" w:eastAsia="Times New Roman" w:hAnsi="Times New Roman" w:cs="Times New Roman"/>
          <w:color w:val="231F20"/>
          <w:spacing w:val="19"/>
          <w:sz w:val="28"/>
          <w:szCs w:val="28"/>
        </w:rPr>
        <w:t xml:space="preserve"> </w:t>
      </w:r>
      <w:r w:rsidRPr="001F4F72">
        <w:rPr>
          <w:rFonts w:ascii="Times New Roman" w:eastAsia="Times New Roman" w:hAnsi="Times New Roman" w:cs="Times New Roman"/>
          <w:color w:val="231F20"/>
          <w:sz w:val="28"/>
          <w:szCs w:val="28"/>
        </w:rPr>
        <w:t>обра</w:t>
      </w:r>
      <w:r w:rsidRPr="001F4F72">
        <w:rPr>
          <w:rFonts w:ascii="Times New Roman" w:eastAsia="Times New Roman" w:hAnsi="Times New Roman" w:cs="Times New Roman"/>
          <w:color w:val="231F20"/>
          <w:w w:val="99"/>
          <w:sz w:val="28"/>
          <w:szCs w:val="28"/>
        </w:rPr>
        <w:t>щ</w:t>
      </w:r>
      <w:r w:rsidRPr="001F4F72">
        <w:rPr>
          <w:rFonts w:ascii="Times New Roman" w:eastAsia="Times New Roman" w:hAnsi="Times New Roman" w:cs="Times New Roman"/>
          <w:color w:val="231F20"/>
          <w:spacing w:val="2"/>
          <w:sz w:val="28"/>
          <w:szCs w:val="28"/>
        </w:rPr>
        <w:t>а</w:t>
      </w:r>
      <w:r w:rsidRPr="001F4F72">
        <w:rPr>
          <w:rFonts w:ascii="Times New Roman" w:eastAsia="Times New Roman" w:hAnsi="Times New Roman" w:cs="Times New Roman"/>
          <w:color w:val="231F20"/>
          <w:w w:val="99"/>
          <w:sz w:val="28"/>
          <w:szCs w:val="28"/>
        </w:rPr>
        <w:t>ли</w:t>
      </w:r>
      <w:r w:rsidRPr="001F4F72">
        <w:rPr>
          <w:rFonts w:ascii="Times New Roman" w:eastAsia="Times New Roman" w:hAnsi="Times New Roman" w:cs="Times New Roman"/>
          <w:color w:val="231F20"/>
          <w:sz w:val="28"/>
          <w:szCs w:val="28"/>
        </w:rPr>
        <w:t>с</w:t>
      </w:r>
      <w:r w:rsidRPr="001F4F72">
        <w:rPr>
          <w:rFonts w:ascii="Times New Roman" w:eastAsia="Times New Roman" w:hAnsi="Times New Roman" w:cs="Times New Roman"/>
          <w:color w:val="231F20"/>
          <w:w w:val="99"/>
          <w:sz w:val="28"/>
          <w:szCs w:val="28"/>
        </w:rPr>
        <w:t>ь, на контакт не выходили</w:t>
      </w:r>
      <w:r w:rsidRPr="001F4F72">
        <w:rPr>
          <w:rFonts w:ascii="Times New Roman" w:eastAsia="Times New Roman" w:hAnsi="Times New Roman" w:cs="Times New Roman"/>
          <w:color w:val="231F20"/>
          <w:sz w:val="28"/>
          <w:szCs w:val="28"/>
        </w:rPr>
        <w:t>).</w:t>
      </w:r>
      <w:r w:rsidRPr="001F4F72">
        <w:rPr>
          <w:rFonts w:ascii="Times New Roman" w:eastAsia="Times New Roman" w:hAnsi="Times New Roman" w:cs="Times New Roman"/>
          <w:color w:val="231F20"/>
          <w:spacing w:val="20"/>
          <w:sz w:val="28"/>
          <w:szCs w:val="28"/>
        </w:rPr>
        <w:t xml:space="preserve"> </w:t>
      </w:r>
      <w:r w:rsidRPr="001F4F72">
        <w:rPr>
          <w:rFonts w:ascii="Times New Roman" w:eastAsia="Times New Roman" w:hAnsi="Times New Roman" w:cs="Times New Roman"/>
          <w:color w:val="231F20"/>
          <w:sz w:val="28"/>
          <w:szCs w:val="28"/>
        </w:rPr>
        <w:t>7 пациентов (4,5%) умерли в течение года после выписки.</w:t>
      </w:r>
      <w:r w:rsidRPr="001F4F72">
        <w:rPr>
          <w:rFonts w:ascii="Times New Roman" w:eastAsia="Times New Roman" w:hAnsi="Times New Roman" w:cs="Times New Roman"/>
          <w:color w:val="231F20"/>
          <w:spacing w:val="11"/>
          <w:sz w:val="28"/>
          <w:szCs w:val="28"/>
        </w:rPr>
        <w:t xml:space="preserve"> </w:t>
      </w:r>
      <w:r w:rsidRPr="001F4F72">
        <w:rPr>
          <w:rFonts w:ascii="Times New Roman" w:eastAsia="Times New Roman" w:hAnsi="Times New Roman" w:cs="Times New Roman"/>
          <w:color w:val="231F20"/>
          <w:spacing w:val="-4"/>
          <w:sz w:val="28"/>
          <w:szCs w:val="28"/>
        </w:rPr>
        <w:t xml:space="preserve">Закончили исследование </w:t>
      </w:r>
      <w:r w:rsidRPr="001F4F72">
        <w:rPr>
          <w:rFonts w:ascii="Times New Roman" w:eastAsia="Times New Roman" w:hAnsi="Times New Roman" w:cs="Times New Roman"/>
          <w:color w:val="231F20"/>
          <w:spacing w:val="12"/>
          <w:sz w:val="28"/>
          <w:szCs w:val="28"/>
        </w:rPr>
        <w:t>145</w:t>
      </w:r>
      <w:r w:rsidRPr="001F4F72">
        <w:rPr>
          <w:rFonts w:ascii="Times New Roman" w:eastAsia="Times New Roman" w:hAnsi="Times New Roman" w:cs="Times New Roman"/>
          <w:color w:val="231F20"/>
          <w:sz w:val="28"/>
          <w:szCs w:val="28"/>
        </w:rPr>
        <w:t xml:space="preserve"> </w:t>
      </w:r>
      <w:r w:rsidRPr="001F4F72">
        <w:rPr>
          <w:rFonts w:ascii="Times New Roman" w:eastAsia="Times New Roman" w:hAnsi="Times New Roman" w:cs="Times New Roman"/>
          <w:color w:val="231F20"/>
          <w:w w:val="99"/>
          <w:sz w:val="28"/>
          <w:szCs w:val="28"/>
        </w:rPr>
        <w:t>п</w:t>
      </w:r>
      <w:r w:rsidRPr="001F4F72">
        <w:rPr>
          <w:rFonts w:ascii="Times New Roman" w:eastAsia="Times New Roman" w:hAnsi="Times New Roman" w:cs="Times New Roman"/>
          <w:color w:val="231F20"/>
          <w:sz w:val="28"/>
          <w:szCs w:val="28"/>
        </w:rPr>
        <w:t>а</w:t>
      </w:r>
      <w:r w:rsidRPr="001F4F72">
        <w:rPr>
          <w:rFonts w:ascii="Times New Roman" w:eastAsia="Times New Roman" w:hAnsi="Times New Roman" w:cs="Times New Roman"/>
          <w:color w:val="231F20"/>
          <w:w w:val="99"/>
          <w:sz w:val="28"/>
          <w:szCs w:val="28"/>
        </w:rPr>
        <w:t>ци</w:t>
      </w:r>
      <w:r w:rsidRPr="001F4F72">
        <w:rPr>
          <w:rFonts w:ascii="Times New Roman" w:eastAsia="Times New Roman" w:hAnsi="Times New Roman" w:cs="Times New Roman"/>
          <w:color w:val="231F20"/>
          <w:sz w:val="28"/>
          <w:szCs w:val="28"/>
        </w:rPr>
        <w:t>е</w:t>
      </w:r>
      <w:r w:rsidRPr="001F4F72">
        <w:rPr>
          <w:rFonts w:ascii="Times New Roman" w:eastAsia="Times New Roman" w:hAnsi="Times New Roman" w:cs="Times New Roman"/>
          <w:color w:val="231F20"/>
          <w:w w:val="99"/>
          <w:sz w:val="28"/>
          <w:szCs w:val="28"/>
        </w:rPr>
        <w:t>н</w:t>
      </w:r>
      <w:r w:rsidRPr="001F4F72">
        <w:rPr>
          <w:rFonts w:ascii="Times New Roman" w:eastAsia="Times New Roman" w:hAnsi="Times New Roman" w:cs="Times New Roman"/>
          <w:color w:val="231F20"/>
          <w:spacing w:val="-2"/>
          <w:sz w:val="28"/>
          <w:szCs w:val="28"/>
        </w:rPr>
        <w:t>т</w:t>
      </w:r>
      <w:r w:rsidRPr="001F4F72">
        <w:rPr>
          <w:rFonts w:ascii="Times New Roman" w:eastAsia="Times New Roman" w:hAnsi="Times New Roman" w:cs="Times New Roman"/>
          <w:color w:val="231F20"/>
          <w:sz w:val="28"/>
          <w:szCs w:val="28"/>
        </w:rPr>
        <w:t>ов (рис</w:t>
      </w:r>
      <w:r w:rsidR="00146E24">
        <w:rPr>
          <w:rFonts w:ascii="Times New Roman" w:eastAsia="Times New Roman" w:hAnsi="Times New Roman" w:cs="Times New Roman"/>
          <w:color w:val="231F20"/>
          <w:sz w:val="28"/>
          <w:szCs w:val="28"/>
        </w:rPr>
        <w:t>унок</w:t>
      </w:r>
      <w:r>
        <w:rPr>
          <w:rFonts w:ascii="Times New Roman" w:eastAsia="Times New Roman" w:hAnsi="Times New Roman" w:cs="Times New Roman"/>
          <w:color w:val="231F20"/>
          <w:sz w:val="28"/>
          <w:szCs w:val="28"/>
        </w:rPr>
        <w:t xml:space="preserve"> 3</w:t>
      </w:r>
      <w:r w:rsidRPr="001F4F72">
        <w:rPr>
          <w:rFonts w:ascii="Times New Roman" w:eastAsia="Times New Roman" w:hAnsi="Times New Roman" w:cs="Times New Roman"/>
          <w:color w:val="231F20"/>
          <w:sz w:val="28"/>
          <w:szCs w:val="28"/>
        </w:rPr>
        <w:t>).</w:t>
      </w:r>
    </w:p>
    <w:p w14:paraId="4CDC4208" w14:textId="77777777" w:rsidR="00697CCC" w:rsidRDefault="00697CCC" w:rsidP="00697CCC">
      <w:pPr>
        <w:shd w:val="clear" w:color="auto" w:fill="FFFFFF"/>
        <w:spacing w:after="0" w:line="240" w:lineRule="auto"/>
        <w:ind w:firstLine="708"/>
        <w:jc w:val="both"/>
        <w:rPr>
          <w:rFonts w:ascii="Times New Roman" w:eastAsia="Times New Roman" w:hAnsi="Times New Roman" w:cs="Times New Roman"/>
          <w:color w:val="231F20"/>
          <w:sz w:val="28"/>
          <w:szCs w:val="28"/>
        </w:rPr>
      </w:pPr>
    </w:p>
    <w:p w14:paraId="38DE083F" w14:textId="77777777" w:rsidR="00697CCC" w:rsidRPr="001F4F72" w:rsidRDefault="00697CCC" w:rsidP="00284C42">
      <w:pPr>
        <w:shd w:val="clear" w:color="auto" w:fill="FFFFFF"/>
        <w:spacing w:after="0" w:line="240" w:lineRule="auto"/>
        <w:jc w:val="center"/>
        <w:rPr>
          <w:rFonts w:ascii="Times New Roman" w:eastAsia="Times New Roman" w:hAnsi="Times New Roman" w:cs="Times New Roman"/>
          <w:color w:val="231F20"/>
          <w:sz w:val="28"/>
          <w:szCs w:val="28"/>
        </w:rPr>
      </w:pPr>
      <w:r w:rsidRPr="001F4F72">
        <w:rPr>
          <w:rFonts w:ascii="Times New Roman" w:eastAsia="Times New Roman" w:hAnsi="Times New Roman" w:cs="Times New Roman"/>
          <w:noProof/>
          <w:color w:val="231F20"/>
          <w:sz w:val="28"/>
          <w:szCs w:val="28"/>
          <w:lang w:eastAsia="ru-RU"/>
        </w:rPr>
        <w:drawing>
          <wp:inline distT="0" distB="0" distL="0" distR="0" wp14:anchorId="581370D6" wp14:editId="7CDC9822">
            <wp:extent cx="4789893" cy="3733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b="16970"/>
                    <a:stretch>
                      <a:fillRect/>
                    </a:stretch>
                  </pic:blipFill>
                  <pic:spPr bwMode="auto">
                    <a:xfrm>
                      <a:off x="0" y="0"/>
                      <a:ext cx="4792823" cy="3736084"/>
                    </a:xfrm>
                    <a:prstGeom prst="rect">
                      <a:avLst/>
                    </a:prstGeom>
                    <a:noFill/>
                    <a:ln w="9525">
                      <a:noFill/>
                      <a:miter lim="800000"/>
                      <a:headEnd/>
                      <a:tailEnd/>
                    </a:ln>
                  </pic:spPr>
                </pic:pic>
              </a:graphicData>
            </a:graphic>
          </wp:inline>
        </w:drawing>
      </w:r>
    </w:p>
    <w:p w14:paraId="38EF1C79" w14:textId="77777777" w:rsidR="00697CCC" w:rsidRDefault="00697CCC" w:rsidP="00146E2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w:t>
      </w:r>
      <w:r w:rsidRPr="00612C23">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 Диаграмма потока пациетов</w:t>
      </w:r>
    </w:p>
    <w:p w14:paraId="482421A7" w14:textId="77777777" w:rsidR="00697CCC" w:rsidRDefault="00697CCC" w:rsidP="00697CCC">
      <w:pPr>
        <w:spacing w:after="0" w:line="240" w:lineRule="auto"/>
        <w:ind w:firstLine="708"/>
        <w:jc w:val="both"/>
        <w:rPr>
          <w:rFonts w:ascii="Times New Roman" w:eastAsia="Times New Roman" w:hAnsi="Times New Roman" w:cs="Times New Roman"/>
          <w:color w:val="000000"/>
          <w:sz w:val="28"/>
          <w:szCs w:val="28"/>
          <w:lang w:eastAsia="ru-RU"/>
        </w:rPr>
      </w:pPr>
    </w:p>
    <w:p w14:paraId="2D2BD963" w14:textId="77777777" w:rsidR="00697CCC" w:rsidRPr="001F4F72" w:rsidRDefault="00697CCC" w:rsidP="00697CCC">
      <w:pPr>
        <w:spacing w:after="0" w:line="240" w:lineRule="auto"/>
        <w:ind w:firstLine="708"/>
        <w:jc w:val="both"/>
        <w:rPr>
          <w:rFonts w:ascii="Times New Roman" w:eastAsia="Times New Roman" w:hAnsi="Times New Roman" w:cs="Times New Roman"/>
          <w:color w:val="000000"/>
          <w:sz w:val="28"/>
          <w:szCs w:val="28"/>
          <w:lang w:eastAsia="ru-RU"/>
        </w:rPr>
      </w:pPr>
      <w:r w:rsidRPr="001F4F72">
        <w:rPr>
          <w:rFonts w:ascii="Times New Roman" w:eastAsia="Times New Roman" w:hAnsi="Times New Roman" w:cs="Times New Roman"/>
          <w:color w:val="000000"/>
          <w:sz w:val="28"/>
          <w:szCs w:val="28"/>
          <w:lang w:eastAsia="ru-RU"/>
        </w:rPr>
        <w:t>Из 155 пациентов у одного было незаконченное среднее образование, у 36 – среднее, у 43 – среднее профессиональное, у 75 – высшее образование. По занятости: 74 человека – не работающие (в том числе пенсионеры), 44 – работники преимущественно умственного, а 37 – физического труда. Курящие составили 76 человек (49%).</w:t>
      </w:r>
    </w:p>
    <w:p w14:paraId="063F7D04" w14:textId="77777777" w:rsidR="00697CCC" w:rsidRPr="001F4F72" w:rsidRDefault="00697CCC" w:rsidP="00697CCC">
      <w:pPr>
        <w:spacing w:after="0" w:line="240" w:lineRule="auto"/>
        <w:ind w:firstLine="708"/>
        <w:jc w:val="both"/>
        <w:rPr>
          <w:rFonts w:ascii="Times New Roman" w:hAnsi="Times New Roman" w:cs="Times New Roman"/>
          <w:sz w:val="28"/>
          <w:szCs w:val="28"/>
        </w:rPr>
      </w:pPr>
      <w:r w:rsidRPr="001F4F72">
        <w:rPr>
          <w:rFonts w:ascii="Times New Roman" w:eastAsia="Times New Roman" w:hAnsi="Times New Roman" w:cs="Times New Roman"/>
          <w:color w:val="000000"/>
          <w:sz w:val="28"/>
          <w:szCs w:val="28"/>
          <w:lang w:eastAsia="ru-RU"/>
        </w:rPr>
        <w:t xml:space="preserve">Из всех пациентов, инфаркт был повторным у 32 человек (20,6%), у 123 был первичным (79,4%). </w:t>
      </w:r>
      <w:r w:rsidRPr="001F4F72">
        <w:rPr>
          <w:rFonts w:ascii="Times New Roman" w:eastAsia="Times New Roman" w:hAnsi="Times New Roman" w:cs="Times New Roman"/>
          <w:color w:val="000000"/>
          <w:sz w:val="28"/>
          <w:szCs w:val="28"/>
          <w:lang w:val="en-US" w:eastAsia="ru-RU"/>
        </w:rPr>
        <w:t>Q</w:t>
      </w:r>
      <w:r w:rsidRPr="001F4F72">
        <w:rPr>
          <w:rFonts w:ascii="Times New Roman" w:eastAsia="Times New Roman" w:hAnsi="Times New Roman" w:cs="Times New Roman"/>
          <w:color w:val="000000"/>
          <w:sz w:val="28"/>
          <w:szCs w:val="28"/>
          <w:lang w:eastAsia="ru-RU"/>
        </w:rPr>
        <w:t xml:space="preserve">-образующий ИМ отмечался у более, чем половины пациентов (53,5%). У 11 человек были признаки хронической сердечной недостаточности. Артериальной гипертонии не было в анамнезе у 32 пациентов (20,6%), АГ 1 степени – у 10 (6,5%), 2 степени – у 18 (11,6%). 3 степени – у 95 (61,3%) пациентов. ОНМК в анамнезе был у 16 (10,3%) человек, сахарный диабет – у 31 (20%). По шкале </w:t>
      </w:r>
      <w:r w:rsidRPr="001F4F72">
        <w:rPr>
          <w:rFonts w:ascii="Times New Roman" w:eastAsia="Times New Roman" w:hAnsi="Times New Roman" w:cs="Times New Roman"/>
          <w:color w:val="000000"/>
          <w:sz w:val="28"/>
          <w:szCs w:val="28"/>
          <w:lang w:val="en-US" w:eastAsia="ru-RU"/>
        </w:rPr>
        <w:t>Killip</w:t>
      </w:r>
      <w:r w:rsidRPr="001F4F72">
        <w:rPr>
          <w:rFonts w:ascii="Times New Roman" w:eastAsia="Times New Roman" w:hAnsi="Times New Roman" w:cs="Times New Roman"/>
          <w:color w:val="000000"/>
          <w:sz w:val="28"/>
          <w:szCs w:val="28"/>
          <w:lang w:eastAsia="ru-RU"/>
        </w:rPr>
        <w:t xml:space="preserve"> 4 класс (кардиогенный шок) – был у </w:t>
      </w:r>
      <w:r w:rsidRPr="001F4F72">
        <w:rPr>
          <w:rFonts w:ascii="Times New Roman" w:eastAsia="Times New Roman" w:hAnsi="Times New Roman" w:cs="Times New Roman"/>
          <w:color w:val="000000"/>
          <w:sz w:val="28"/>
          <w:szCs w:val="28"/>
          <w:lang w:eastAsia="ru-RU"/>
        </w:rPr>
        <w:lastRenderedPageBreak/>
        <w:t>одного пациента (0,6%), 3 класс (тяжелая СН) - у 5 человек (3,2%), 2 класс (признаки СН) – у 23 (14,8%), 1 класс (без признаков СН) – у 126 (81,3%) пациентов. Нарушение ритма было у 12 человек (7,7%). Трехсосудистое поражение коронарного русла отмечалось у 98, пациентов, двухсосудистое – у 21, однососудистое – у 23, гемодинамически незначимое сужение – у трех человек. При этом поражение ствола ЛКА отмечалось в 7,1%, ОВ – 61,3%, ПМЖВ – 81,9%, ПКА – 63,9%. Тромболизис был проведен в 13,5% случаев.</w:t>
      </w:r>
      <w:r w:rsidRPr="001F4F72">
        <w:rPr>
          <w:rFonts w:ascii="Times New Roman" w:hAnsi="Times New Roman" w:cs="Times New Roman"/>
          <w:sz w:val="28"/>
          <w:szCs w:val="28"/>
        </w:rPr>
        <w:t xml:space="preserve"> </w:t>
      </w:r>
    </w:p>
    <w:p w14:paraId="4CABB1F5" w14:textId="77777777" w:rsidR="00697CCC" w:rsidRPr="001F4F72" w:rsidRDefault="00697CCC" w:rsidP="00697CCC">
      <w:pPr>
        <w:pStyle w:val="Pa8"/>
        <w:spacing w:line="240" w:lineRule="auto"/>
        <w:ind w:firstLine="708"/>
        <w:jc w:val="both"/>
        <w:rPr>
          <w:sz w:val="28"/>
          <w:szCs w:val="28"/>
        </w:rPr>
      </w:pPr>
      <w:r w:rsidRPr="001F4F72">
        <w:rPr>
          <w:sz w:val="28"/>
          <w:szCs w:val="28"/>
        </w:rPr>
        <w:t>Пациенты были рандомизированы с помощью генератора случайных чисел в 2 группы: ос</w:t>
      </w:r>
      <w:r w:rsidRPr="001F4F72">
        <w:rPr>
          <w:sz w:val="28"/>
          <w:szCs w:val="28"/>
        </w:rPr>
        <w:softHyphen/>
        <w:t>новную и контрольную. Рандомизация проводилась с соотношением 1:1 между основной и контрольной группами. Участники исследования не были «ослеплены» и знали, в какой группе они находятся. Рандомизация проводилась лицом, не заинтересованным в результатах исследова</w:t>
      </w:r>
      <w:r w:rsidRPr="001F4F72">
        <w:rPr>
          <w:sz w:val="28"/>
          <w:szCs w:val="28"/>
        </w:rPr>
        <w:softHyphen/>
        <w:t xml:space="preserve">ния. </w:t>
      </w:r>
    </w:p>
    <w:p w14:paraId="71D6E3FC" w14:textId="77777777" w:rsidR="00146E24" w:rsidRDefault="00146E24" w:rsidP="00146E24">
      <w:pPr>
        <w:spacing w:after="0" w:line="240" w:lineRule="auto"/>
        <w:jc w:val="both"/>
        <w:rPr>
          <w:rFonts w:ascii="Times New Roman" w:eastAsia="Times New Roman" w:hAnsi="Times New Roman" w:cs="Times New Roman"/>
          <w:color w:val="000000"/>
          <w:sz w:val="28"/>
          <w:szCs w:val="28"/>
          <w:lang w:eastAsia="ru-RU"/>
        </w:rPr>
      </w:pPr>
    </w:p>
    <w:p w14:paraId="5BF52E89" w14:textId="77777777" w:rsidR="00697CCC" w:rsidRDefault="00697CCC" w:rsidP="00146E24">
      <w:pPr>
        <w:spacing w:after="0" w:line="240" w:lineRule="auto"/>
        <w:jc w:val="both"/>
        <w:rPr>
          <w:rFonts w:ascii="Times New Roman" w:eastAsia="Times New Roman" w:hAnsi="Times New Roman" w:cs="Times New Roman"/>
          <w:color w:val="000000"/>
          <w:sz w:val="28"/>
          <w:szCs w:val="28"/>
          <w:lang w:eastAsia="ru-RU"/>
        </w:rPr>
      </w:pPr>
      <w:r w:rsidRPr="001F4F72">
        <w:rPr>
          <w:rFonts w:ascii="Times New Roman" w:eastAsia="Times New Roman" w:hAnsi="Times New Roman" w:cs="Times New Roman"/>
          <w:color w:val="000000"/>
          <w:sz w:val="28"/>
          <w:szCs w:val="28"/>
          <w:lang w:eastAsia="ru-RU"/>
        </w:rPr>
        <w:t>Таб</w:t>
      </w:r>
      <w:r>
        <w:rPr>
          <w:rFonts w:ascii="Times New Roman" w:eastAsia="Times New Roman" w:hAnsi="Times New Roman" w:cs="Times New Roman"/>
          <w:color w:val="000000"/>
          <w:sz w:val="28"/>
          <w:szCs w:val="28"/>
          <w:lang w:eastAsia="ru-RU"/>
        </w:rPr>
        <w:t>лица</w:t>
      </w:r>
      <w:r w:rsidRPr="001F4F7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5 - К</w:t>
      </w:r>
      <w:r w:rsidRPr="001F4F72">
        <w:rPr>
          <w:rFonts w:ascii="Times New Roman" w:eastAsia="Times New Roman" w:hAnsi="Times New Roman" w:cs="Times New Roman"/>
          <w:color w:val="000000"/>
          <w:sz w:val="28"/>
          <w:szCs w:val="28"/>
          <w:lang w:eastAsia="ru-RU"/>
        </w:rPr>
        <w:t>линико-демографическая характеристика пациентов</w:t>
      </w:r>
    </w:p>
    <w:p w14:paraId="68071E80" w14:textId="77777777" w:rsidR="00146E24" w:rsidRPr="001F4F72" w:rsidRDefault="00146E24" w:rsidP="00146E24">
      <w:pPr>
        <w:spacing w:after="0" w:line="240" w:lineRule="auto"/>
        <w:jc w:val="both"/>
        <w:rPr>
          <w:rFonts w:ascii="Times New Roman" w:eastAsia="Times New Roman" w:hAnsi="Times New Roman" w:cs="Times New Roman"/>
          <w:color w:val="000000"/>
          <w:sz w:val="28"/>
          <w:szCs w:val="28"/>
          <w:lang w:eastAsia="ru-RU"/>
        </w:rPr>
      </w:pPr>
    </w:p>
    <w:tbl>
      <w:tblPr>
        <w:tblStyle w:val="ab"/>
        <w:tblW w:w="4945" w:type="pct"/>
        <w:tblInd w:w="108" w:type="dxa"/>
        <w:tblLayout w:type="fixed"/>
        <w:tblLook w:val="04A0" w:firstRow="1" w:lastRow="0" w:firstColumn="1" w:lastColumn="0" w:noHBand="0" w:noVBand="1"/>
      </w:tblPr>
      <w:tblGrid>
        <w:gridCol w:w="4380"/>
        <w:gridCol w:w="2483"/>
        <w:gridCol w:w="2047"/>
        <w:gridCol w:w="836"/>
      </w:tblGrid>
      <w:tr w:rsidR="00697CCC" w:rsidRPr="00146E24" w14:paraId="5D113DA5" w14:textId="77777777" w:rsidTr="00F14460">
        <w:tc>
          <w:tcPr>
            <w:tcW w:w="2247" w:type="pct"/>
          </w:tcPr>
          <w:p w14:paraId="742A0171" w14:textId="77777777" w:rsidR="00697CCC" w:rsidRPr="00146E24" w:rsidRDefault="00697CCC" w:rsidP="00E7682C">
            <w:pPr>
              <w:rPr>
                <w:rFonts w:ascii="Times New Roman" w:hAnsi="Times New Roman" w:cs="Times New Roman"/>
                <w:bCs/>
                <w:sz w:val="24"/>
                <w:szCs w:val="24"/>
              </w:rPr>
            </w:pPr>
            <w:r w:rsidRPr="00146E24">
              <w:rPr>
                <w:rFonts w:ascii="Times New Roman" w:hAnsi="Times New Roman" w:cs="Times New Roman"/>
                <w:bCs/>
                <w:sz w:val="24"/>
                <w:szCs w:val="24"/>
              </w:rPr>
              <w:t xml:space="preserve">Переменные </w:t>
            </w:r>
          </w:p>
        </w:tc>
        <w:tc>
          <w:tcPr>
            <w:tcW w:w="1274" w:type="pct"/>
          </w:tcPr>
          <w:p w14:paraId="0A86504E" w14:textId="77777777" w:rsidR="00697CCC" w:rsidRPr="00146E24" w:rsidRDefault="00697CCC" w:rsidP="00E7682C">
            <w:pPr>
              <w:jc w:val="center"/>
              <w:rPr>
                <w:rFonts w:ascii="Times New Roman" w:hAnsi="Times New Roman" w:cs="Times New Roman"/>
                <w:bCs/>
                <w:sz w:val="24"/>
                <w:szCs w:val="24"/>
              </w:rPr>
            </w:pPr>
            <w:r w:rsidRPr="00146E24">
              <w:rPr>
                <w:rFonts w:ascii="Times New Roman" w:hAnsi="Times New Roman" w:cs="Times New Roman"/>
                <w:bCs/>
                <w:sz w:val="24"/>
                <w:szCs w:val="24"/>
              </w:rPr>
              <w:t>Основная</w:t>
            </w:r>
          </w:p>
          <w:p w14:paraId="5DC36460" w14:textId="77777777" w:rsidR="00697CCC" w:rsidRPr="00146E24" w:rsidRDefault="00697CCC" w:rsidP="00E7682C">
            <w:pPr>
              <w:jc w:val="center"/>
              <w:rPr>
                <w:rFonts w:ascii="Times New Roman" w:hAnsi="Times New Roman" w:cs="Times New Roman"/>
                <w:bCs/>
                <w:sz w:val="24"/>
                <w:szCs w:val="24"/>
              </w:rPr>
            </w:pPr>
            <w:r w:rsidRPr="00146E24">
              <w:rPr>
                <w:rFonts w:ascii="Times New Roman" w:hAnsi="Times New Roman" w:cs="Times New Roman"/>
                <w:bCs/>
                <w:sz w:val="24"/>
                <w:szCs w:val="24"/>
              </w:rPr>
              <w:t>(n=76)</w:t>
            </w:r>
          </w:p>
        </w:tc>
        <w:tc>
          <w:tcPr>
            <w:tcW w:w="1050" w:type="pct"/>
          </w:tcPr>
          <w:p w14:paraId="2BEE9EE1" w14:textId="77777777" w:rsidR="00697CCC" w:rsidRPr="00146E24" w:rsidRDefault="00697CCC" w:rsidP="00E7682C">
            <w:pPr>
              <w:jc w:val="center"/>
              <w:rPr>
                <w:rFonts w:ascii="Times New Roman" w:hAnsi="Times New Roman" w:cs="Times New Roman"/>
                <w:bCs/>
                <w:sz w:val="24"/>
                <w:szCs w:val="24"/>
              </w:rPr>
            </w:pPr>
            <w:r w:rsidRPr="00146E24">
              <w:rPr>
                <w:rFonts w:ascii="Times New Roman" w:hAnsi="Times New Roman" w:cs="Times New Roman"/>
                <w:bCs/>
                <w:sz w:val="24"/>
                <w:szCs w:val="24"/>
              </w:rPr>
              <w:t>Контрольная</w:t>
            </w:r>
          </w:p>
          <w:p w14:paraId="7C51D5B5" w14:textId="77777777" w:rsidR="00697CCC" w:rsidRPr="00146E24" w:rsidRDefault="00697CCC" w:rsidP="00E7682C">
            <w:pPr>
              <w:jc w:val="center"/>
              <w:rPr>
                <w:rFonts w:ascii="Times New Roman" w:hAnsi="Times New Roman" w:cs="Times New Roman"/>
                <w:bCs/>
                <w:sz w:val="24"/>
                <w:szCs w:val="24"/>
              </w:rPr>
            </w:pPr>
            <w:r w:rsidRPr="00146E24">
              <w:rPr>
                <w:rFonts w:ascii="Times New Roman" w:hAnsi="Times New Roman" w:cs="Times New Roman"/>
                <w:bCs/>
                <w:sz w:val="24"/>
                <w:szCs w:val="24"/>
              </w:rPr>
              <w:t>(n=69)</w:t>
            </w:r>
          </w:p>
        </w:tc>
        <w:tc>
          <w:tcPr>
            <w:tcW w:w="429" w:type="pct"/>
          </w:tcPr>
          <w:p w14:paraId="6A8074E4" w14:textId="77777777" w:rsidR="00697CCC" w:rsidRPr="00146E24" w:rsidRDefault="00697CCC" w:rsidP="00E7682C">
            <w:pPr>
              <w:jc w:val="center"/>
              <w:rPr>
                <w:rFonts w:ascii="Times New Roman" w:hAnsi="Times New Roman" w:cs="Times New Roman"/>
                <w:bCs/>
                <w:sz w:val="24"/>
                <w:szCs w:val="24"/>
              </w:rPr>
            </w:pPr>
            <w:r w:rsidRPr="00146E24">
              <w:rPr>
                <w:rFonts w:ascii="Times New Roman" w:hAnsi="Times New Roman" w:cs="Times New Roman"/>
                <w:bCs/>
                <w:sz w:val="24"/>
                <w:szCs w:val="24"/>
              </w:rPr>
              <w:t>Р</w:t>
            </w:r>
          </w:p>
        </w:tc>
      </w:tr>
      <w:tr w:rsidR="00146E24" w:rsidRPr="00146E24" w14:paraId="4D75C702" w14:textId="77777777" w:rsidTr="00F14460">
        <w:tc>
          <w:tcPr>
            <w:tcW w:w="2247" w:type="pct"/>
          </w:tcPr>
          <w:p w14:paraId="7976D594" w14:textId="77777777" w:rsidR="00146E24" w:rsidRPr="00146E24" w:rsidRDefault="00146E24" w:rsidP="00A74FEB">
            <w:pPr>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1274" w:type="pct"/>
          </w:tcPr>
          <w:p w14:paraId="5EEC8B85" w14:textId="77777777" w:rsidR="00146E24" w:rsidRPr="00146E24" w:rsidRDefault="00146E24" w:rsidP="00A74FEB">
            <w:pPr>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1050" w:type="pct"/>
          </w:tcPr>
          <w:p w14:paraId="33B157CA" w14:textId="77777777" w:rsidR="00146E24" w:rsidRPr="00146E24" w:rsidRDefault="00146E24" w:rsidP="00A74FEB">
            <w:pPr>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429" w:type="pct"/>
          </w:tcPr>
          <w:p w14:paraId="3581BE7E" w14:textId="77777777" w:rsidR="00146E24" w:rsidRPr="00146E24" w:rsidRDefault="00146E24" w:rsidP="00A74FEB">
            <w:pPr>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r>
      <w:tr w:rsidR="00697CCC" w:rsidRPr="00146E24" w14:paraId="6008509D" w14:textId="77777777" w:rsidTr="00F14460">
        <w:trPr>
          <w:trHeight w:val="316"/>
        </w:trPr>
        <w:tc>
          <w:tcPr>
            <w:tcW w:w="2247" w:type="pct"/>
          </w:tcPr>
          <w:p w14:paraId="3A606C65" w14:textId="77777777" w:rsidR="00697CCC" w:rsidRPr="00146E24" w:rsidRDefault="00697CCC" w:rsidP="00A74FEB">
            <w:pPr>
              <w:spacing w:after="0" w:line="240" w:lineRule="auto"/>
              <w:rPr>
                <w:rFonts w:ascii="Times New Roman" w:hAnsi="Times New Roman" w:cs="Times New Roman"/>
                <w:bCs/>
                <w:sz w:val="24"/>
                <w:szCs w:val="24"/>
              </w:rPr>
            </w:pPr>
            <w:r w:rsidRPr="00146E24">
              <w:rPr>
                <w:rFonts w:ascii="Times New Roman" w:hAnsi="Times New Roman" w:cs="Times New Roman"/>
                <w:bCs/>
                <w:sz w:val="24"/>
                <w:szCs w:val="24"/>
              </w:rPr>
              <w:t>Возраст, лет</w:t>
            </w:r>
          </w:p>
        </w:tc>
        <w:tc>
          <w:tcPr>
            <w:tcW w:w="1274" w:type="pct"/>
          </w:tcPr>
          <w:p w14:paraId="202B4246" w14:textId="77777777" w:rsidR="00697CCC" w:rsidRPr="00146E24" w:rsidRDefault="00697CCC"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58 (52-67,5)</w:t>
            </w:r>
          </w:p>
        </w:tc>
        <w:tc>
          <w:tcPr>
            <w:tcW w:w="1050" w:type="pct"/>
          </w:tcPr>
          <w:p w14:paraId="369A3A44" w14:textId="77777777" w:rsidR="00697CCC" w:rsidRPr="00146E24" w:rsidRDefault="00697CCC"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59 (54-69)</w:t>
            </w:r>
          </w:p>
        </w:tc>
        <w:tc>
          <w:tcPr>
            <w:tcW w:w="429" w:type="pct"/>
          </w:tcPr>
          <w:p w14:paraId="55BA1D71" w14:textId="77777777" w:rsidR="00697CCC" w:rsidRPr="00146E24" w:rsidRDefault="00697CCC"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0,362</w:t>
            </w:r>
          </w:p>
        </w:tc>
      </w:tr>
      <w:tr w:rsidR="00697CCC" w:rsidRPr="00146E24" w14:paraId="1F60C3AD" w14:textId="77777777" w:rsidTr="00F14460">
        <w:tc>
          <w:tcPr>
            <w:tcW w:w="2247" w:type="pct"/>
          </w:tcPr>
          <w:p w14:paraId="3A098BB3" w14:textId="77777777" w:rsidR="00697CCC" w:rsidRPr="00146E24" w:rsidRDefault="00697CCC" w:rsidP="00A74FEB">
            <w:pPr>
              <w:pStyle w:val="af"/>
              <w:keepNext/>
              <w:rPr>
                <w:bCs/>
                <w:sz w:val="28"/>
                <w:szCs w:val="28"/>
              </w:rPr>
            </w:pPr>
            <w:r w:rsidRPr="00146E24">
              <w:rPr>
                <w:bCs/>
                <w:sz w:val="28"/>
                <w:szCs w:val="28"/>
              </w:rPr>
              <w:t>Пол</w:t>
            </w:r>
          </w:p>
        </w:tc>
        <w:tc>
          <w:tcPr>
            <w:tcW w:w="1274" w:type="pct"/>
          </w:tcPr>
          <w:p w14:paraId="1B4124C0" w14:textId="77777777" w:rsidR="00697CCC" w:rsidRPr="00146E24" w:rsidRDefault="00697CCC" w:rsidP="00A74FEB">
            <w:pPr>
              <w:pStyle w:val="af"/>
              <w:keepNext/>
              <w:jc w:val="center"/>
              <w:rPr>
                <w:bCs/>
                <w:sz w:val="28"/>
                <w:szCs w:val="28"/>
              </w:rPr>
            </w:pPr>
          </w:p>
        </w:tc>
        <w:tc>
          <w:tcPr>
            <w:tcW w:w="1050" w:type="pct"/>
          </w:tcPr>
          <w:p w14:paraId="2D2BA19C" w14:textId="77777777" w:rsidR="00697CCC" w:rsidRPr="00146E24" w:rsidRDefault="00697CCC" w:rsidP="00A74FEB">
            <w:pPr>
              <w:pStyle w:val="af"/>
              <w:keepNext/>
              <w:jc w:val="center"/>
              <w:rPr>
                <w:bCs/>
                <w:sz w:val="28"/>
                <w:szCs w:val="28"/>
              </w:rPr>
            </w:pPr>
          </w:p>
        </w:tc>
        <w:tc>
          <w:tcPr>
            <w:tcW w:w="429" w:type="pct"/>
          </w:tcPr>
          <w:p w14:paraId="7DE39890" w14:textId="77777777" w:rsidR="00697CCC" w:rsidRPr="00146E24" w:rsidRDefault="00697CCC" w:rsidP="00A74FEB">
            <w:pPr>
              <w:pStyle w:val="af"/>
              <w:keepNext/>
              <w:jc w:val="center"/>
              <w:rPr>
                <w:bCs/>
                <w:sz w:val="28"/>
                <w:szCs w:val="28"/>
              </w:rPr>
            </w:pPr>
          </w:p>
        </w:tc>
      </w:tr>
      <w:tr w:rsidR="00697CCC" w:rsidRPr="00146E24" w14:paraId="2D603B9E" w14:textId="77777777" w:rsidTr="00F14460">
        <w:tc>
          <w:tcPr>
            <w:tcW w:w="2247" w:type="pct"/>
          </w:tcPr>
          <w:p w14:paraId="5E3F84F5" w14:textId="77777777" w:rsidR="00697CCC" w:rsidRPr="00146E24" w:rsidRDefault="00697CCC" w:rsidP="00A74FEB">
            <w:pPr>
              <w:pStyle w:val="af"/>
              <w:keepNext/>
              <w:rPr>
                <w:bCs/>
                <w:sz w:val="28"/>
                <w:szCs w:val="28"/>
              </w:rPr>
            </w:pPr>
            <w:r w:rsidRPr="00146E24">
              <w:rPr>
                <w:bCs/>
                <w:sz w:val="28"/>
                <w:szCs w:val="28"/>
              </w:rPr>
              <w:t>Мужской</w:t>
            </w:r>
          </w:p>
        </w:tc>
        <w:tc>
          <w:tcPr>
            <w:tcW w:w="1274" w:type="pct"/>
          </w:tcPr>
          <w:p w14:paraId="45DCA549" w14:textId="77777777" w:rsidR="00697CCC" w:rsidRPr="00146E24" w:rsidRDefault="00697CCC" w:rsidP="00A74FEB">
            <w:pPr>
              <w:pStyle w:val="af"/>
              <w:keepNext/>
              <w:jc w:val="center"/>
              <w:rPr>
                <w:bCs/>
              </w:rPr>
            </w:pPr>
            <w:r w:rsidRPr="00146E24">
              <w:rPr>
                <w:bCs/>
              </w:rPr>
              <w:t>58 (73,42%)</w:t>
            </w:r>
          </w:p>
        </w:tc>
        <w:tc>
          <w:tcPr>
            <w:tcW w:w="1050" w:type="pct"/>
          </w:tcPr>
          <w:p w14:paraId="3CBDCC25" w14:textId="77777777" w:rsidR="00697CCC" w:rsidRPr="00146E24" w:rsidRDefault="00697CCC" w:rsidP="00A74FEB">
            <w:pPr>
              <w:pStyle w:val="af"/>
              <w:keepNext/>
              <w:jc w:val="center"/>
              <w:rPr>
                <w:bCs/>
              </w:rPr>
            </w:pPr>
            <w:r w:rsidRPr="00146E24">
              <w:rPr>
                <w:bCs/>
              </w:rPr>
              <w:t>61 (83,56%)</w:t>
            </w:r>
          </w:p>
        </w:tc>
        <w:tc>
          <w:tcPr>
            <w:tcW w:w="429" w:type="pct"/>
            <w:vMerge w:val="restart"/>
          </w:tcPr>
          <w:p w14:paraId="584D6D20" w14:textId="77777777" w:rsidR="00697CCC" w:rsidRPr="00146E24" w:rsidRDefault="00697CCC" w:rsidP="00A74FEB">
            <w:pPr>
              <w:pStyle w:val="af"/>
              <w:keepNext/>
              <w:jc w:val="center"/>
              <w:rPr>
                <w:bCs/>
                <w:lang w:val="ru-RU"/>
              </w:rPr>
            </w:pPr>
            <w:r w:rsidRPr="00146E24">
              <w:rPr>
                <w:bCs/>
              </w:rPr>
              <w:t>0,1</w:t>
            </w:r>
            <w:r w:rsidRPr="00146E24">
              <w:rPr>
                <w:bCs/>
                <w:lang w:val="ru-RU"/>
              </w:rPr>
              <w:t>30</w:t>
            </w:r>
          </w:p>
        </w:tc>
      </w:tr>
      <w:tr w:rsidR="00697CCC" w:rsidRPr="00146E24" w14:paraId="7A093ECD" w14:textId="77777777" w:rsidTr="00F14460">
        <w:tc>
          <w:tcPr>
            <w:tcW w:w="2247" w:type="pct"/>
          </w:tcPr>
          <w:p w14:paraId="5FDBF1D1" w14:textId="77777777" w:rsidR="00697CCC" w:rsidRPr="00146E24" w:rsidRDefault="00697CCC" w:rsidP="00A74FEB">
            <w:pPr>
              <w:pStyle w:val="af"/>
              <w:keepNext/>
              <w:rPr>
                <w:bCs/>
                <w:sz w:val="28"/>
                <w:szCs w:val="28"/>
              </w:rPr>
            </w:pPr>
            <w:r w:rsidRPr="00146E24">
              <w:rPr>
                <w:bCs/>
                <w:sz w:val="28"/>
                <w:szCs w:val="28"/>
              </w:rPr>
              <w:t>Женский</w:t>
            </w:r>
          </w:p>
        </w:tc>
        <w:tc>
          <w:tcPr>
            <w:tcW w:w="1274" w:type="pct"/>
          </w:tcPr>
          <w:p w14:paraId="13D8BB77" w14:textId="77777777" w:rsidR="00697CCC" w:rsidRPr="00146E24" w:rsidRDefault="00697CCC" w:rsidP="00A74FEB">
            <w:pPr>
              <w:pStyle w:val="af"/>
              <w:keepNext/>
              <w:jc w:val="center"/>
              <w:rPr>
                <w:bCs/>
              </w:rPr>
            </w:pPr>
            <w:r w:rsidRPr="00146E24">
              <w:rPr>
                <w:bCs/>
              </w:rPr>
              <w:t>21 (26,58%)</w:t>
            </w:r>
          </w:p>
        </w:tc>
        <w:tc>
          <w:tcPr>
            <w:tcW w:w="1050" w:type="pct"/>
          </w:tcPr>
          <w:p w14:paraId="7C9C8437" w14:textId="77777777" w:rsidR="00697CCC" w:rsidRPr="00146E24" w:rsidRDefault="00697CCC" w:rsidP="00A74FEB">
            <w:pPr>
              <w:pStyle w:val="af"/>
              <w:keepNext/>
              <w:jc w:val="center"/>
              <w:rPr>
                <w:bCs/>
              </w:rPr>
            </w:pPr>
            <w:r w:rsidRPr="00146E24">
              <w:rPr>
                <w:bCs/>
              </w:rPr>
              <w:t>12 (16,44%)</w:t>
            </w:r>
          </w:p>
        </w:tc>
        <w:tc>
          <w:tcPr>
            <w:tcW w:w="429" w:type="pct"/>
            <w:vMerge/>
          </w:tcPr>
          <w:p w14:paraId="1B8936D5" w14:textId="77777777" w:rsidR="00697CCC" w:rsidRPr="00146E24" w:rsidRDefault="00697CCC" w:rsidP="00A74FEB">
            <w:pPr>
              <w:pStyle w:val="af"/>
              <w:keepNext/>
              <w:jc w:val="center"/>
              <w:rPr>
                <w:bCs/>
              </w:rPr>
            </w:pPr>
          </w:p>
        </w:tc>
      </w:tr>
      <w:tr w:rsidR="00697CCC" w:rsidRPr="00146E24" w14:paraId="72D6EB51" w14:textId="77777777" w:rsidTr="00F14460">
        <w:tc>
          <w:tcPr>
            <w:tcW w:w="2247" w:type="pct"/>
          </w:tcPr>
          <w:p w14:paraId="4FBB2BDE" w14:textId="77777777" w:rsidR="00697CCC" w:rsidRPr="00146E24" w:rsidRDefault="00697CCC" w:rsidP="00A74FEB">
            <w:pPr>
              <w:pStyle w:val="af"/>
              <w:keepNext/>
              <w:rPr>
                <w:bCs/>
                <w:sz w:val="28"/>
                <w:szCs w:val="28"/>
              </w:rPr>
            </w:pPr>
            <w:r w:rsidRPr="00146E24">
              <w:rPr>
                <w:bCs/>
                <w:sz w:val="28"/>
                <w:szCs w:val="28"/>
              </w:rPr>
              <w:t>Место проживания</w:t>
            </w:r>
          </w:p>
        </w:tc>
        <w:tc>
          <w:tcPr>
            <w:tcW w:w="1274" w:type="pct"/>
          </w:tcPr>
          <w:p w14:paraId="5A8EC4FB" w14:textId="77777777" w:rsidR="00697CCC" w:rsidRPr="00146E24" w:rsidRDefault="00697CCC" w:rsidP="00A74FEB">
            <w:pPr>
              <w:pStyle w:val="af"/>
              <w:keepNext/>
              <w:jc w:val="center"/>
              <w:rPr>
                <w:bCs/>
              </w:rPr>
            </w:pPr>
          </w:p>
        </w:tc>
        <w:tc>
          <w:tcPr>
            <w:tcW w:w="1050" w:type="pct"/>
          </w:tcPr>
          <w:p w14:paraId="3227A927" w14:textId="77777777" w:rsidR="00697CCC" w:rsidRPr="00146E24" w:rsidRDefault="00697CCC" w:rsidP="00A74FEB">
            <w:pPr>
              <w:pStyle w:val="af"/>
              <w:keepNext/>
              <w:jc w:val="center"/>
              <w:rPr>
                <w:bCs/>
              </w:rPr>
            </w:pPr>
          </w:p>
        </w:tc>
        <w:tc>
          <w:tcPr>
            <w:tcW w:w="429" w:type="pct"/>
            <w:vMerge w:val="restart"/>
          </w:tcPr>
          <w:p w14:paraId="3690FA16" w14:textId="77777777" w:rsidR="00697CCC" w:rsidRPr="00146E24" w:rsidRDefault="00697CCC" w:rsidP="00A74FEB">
            <w:pPr>
              <w:pStyle w:val="af"/>
              <w:keepNext/>
              <w:jc w:val="center"/>
              <w:rPr>
                <w:bCs/>
                <w:lang w:val="ru-RU"/>
              </w:rPr>
            </w:pPr>
            <w:r w:rsidRPr="00146E24">
              <w:rPr>
                <w:bCs/>
              </w:rPr>
              <w:t>0,445</w:t>
            </w:r>
          </w:p>
        </w:tc>
      </w:tr>
      <w:tr w:rsidR="00697CCC" w:rsidRPr="00146E24" w14:paraId="5CBC7C06" w14:textId="77777777" w:rsidTr="00F14460">
        <w:tc>
          <w:tcPr>
            <w:tcW w:w="2247" w:type="pct"/>
          </w:tcPr>
          <w:p w14:paraId="3A0E6DA6" w14:textId="77777777" w:rsidR="00697CCC" w:rsidRPr="00146E24" w:rsidRDefault="00697CCC" w:rsidP="00A74FEB">
            <w:pPr>
              <w:pStyle w:val="af"/>
              <w:keepNext/>
              <w:rPr>
                <w:bCs/>
                <w:sz w:val="28"/>
                <w:szCs w:val="28"/>
              </w:rPr>
            </w:pPr>
            <w:r w:rsidRPr="00146E24">
              <w:rPr>
                <w:bCs/>
                <w:sz w:val="28"/>
                <w:szCs w:val="28"/>
              </w:rPr>
              <w:t>Город</w:t>
            </w:r>
          </w:p>
        </w:tc>
        <w:tc>
          <w:tcPr>
            <w:tcW w:w="1274" w:type="pct"/>
          </w:tcPr>
          <w:p w14:paraId="56915072" w14:textId="77777777" w:rsidR="00697CCC" w:rsidRPr="00146E24" w:rsidRDefault="00697CCC" w:rsidP="00A74FEB">
            <w:pPr>
              <w:pStyle w:val="af"/>
              <w:keepNext/>
              <w:jc w:val="center"/>
              <w:rPr>
                <w:bCs/>
              </w:rPr>
            </w:pPr>
            <w:r w:rsidRPr="00146E24">
              <w:rPr>
                <w:bCs/>
              </w:rPr>
              <w:t>47 (59,49%)</w:t>
            </w:r>
          </w:p>
        </w:tc>
        <w:tc>
          <w:tcPr>
            <w:tcW w:w="1050" w:type="pct"/>
          </w:tcPr>
          <w:p w14:paraId="1FC808C5" w14:textId="77777777" w:rsidR="00697CCC" w:rsidRPr="00146E24" w:rsidRDefault="00697CCC" w:rsidP="00A74FEB">
            <w:pPr>
              <w:pStyle w:val="af"/>
              <w:keepNext/>
              <w:jc w:val="center"/>
              <w:rPr>
                <w:bCs/>
              </w:rPr>
            </w:pPr>
            <w:r w:rsidRPr="00146E24">
              <w:rPr>
                <w:bCs/>
              </w:rPr>
              <w:t>42 (57,53%)</w:t>
            </w:r>
          </w:p>
        </w:tc>
        <w:tc>
          <w:tcPr>
            <w:tcW w:w="429" w:type="pct"/>
            <w:vMerge/>
          </w:tcPr>
          <w:p w14:paraId="580541DC" w14:textId="77777777" w:rsidR="00697CCC" w:rsidRPr="00146E24" w:rsidRDefault="00697CCC" w:rsidP="00A74FEB">
            <w:pPr>
              <w:pStyle w:val="af"/>
              <w:keepNext/>
              <w:jc w:val="center"/>
              <w:rPr>
                <w:bCs/>
              </w:rPr>
            </w:pPr>
          </w:p>
        </w:tc>
      </w:tr>
      <w:tr w:rsidR="00697CCC" w:rsidRPr="00146E24" w14:paraId="7366D5D7" w14:textId="77777777" w:rsidTr="00F14460">
        <w:tc>
          <w:tcPr>
            <w:tcW w:w="2247" w:type="pct"/>
          </w:tcPr>
          <w:p w14:paraId="45EEC99F" w14:textId="77777777" w:rsidR="00697CCC" w:rsidRPr="00146E24" w:rsidRDefault="00697CCC" w:rsidP="00A74FEB">
            <w:pPr>
              <w:pStyle w:val="af"/>
              <w:keepNext/>
              <w:rPr>
                <w:bCs/>
                <w:sz w:val="28"/>
                <w:szCs w:val="28"/>
              </w:rPr>
            </w:pPr>
            <w:r w:rsidRPr="00146E24">
              <w:rPr>
                <w:bCs/>
                <w:sz w:val="28"/>
                <w:szCs w:val="28"/>
              </w:rPr>
              <w:t>Район</w:t>
            </w:r>
          </w:p>
        </w:tc>
        <w:tc>
          <w:tcPr>
            <w:tcW w:w="1274" w:type="pct"/>
          </w:tcPr>
          <w:p w14:paraId="74B9B1A0" w14:textId="77777777" w:rsidR="00697CCC" w:rsidRPr="00146E24" w:rsidRDefault="00697CCC" w:rsidP="00A74FEB">
            <w:pPr>
              <w:pStyle w:val="af"/>
              <w:keepNext/>
              <w:jc w:val="center"/>
              <w:rPr>
                <w:bCs/>
              </w:rPr>
            </w:pPr>
            <w:r w:rsidRPr="00146E24">
              <w:rPr>
                <w:bCs/>
              </w:rPr>
              <w:t>19 (24,05%)</w:t>
            </w:r>
          </w:p>
        </w:tc>
        <w:tc>
          <w:tcPr>
            <w:tcW w:w="1050" w:type="pct"/>
          </w:tcPr>
          <w:p w14:paraId="12E0314D" w14:textId="77777777" w:rsidR="00697CCC" w:rsidRPr="00146E24" w:rsidRDefault="00697CCC" w:rsidP="00A74FEB">
            <w:pPr>
              <w:pStyle w:val="af"/>
              <w:keepNext/>
              <w:jc w:val="center"/>
              <w:rPr>
                <w:bCs/>
              </w:rPr>
            </w:pPr>
            <w:r w:rsidRPr="00146E24">
              <w:rPr>
                <w:bCs/>
              </w:rPr>
              <w:t>23 (31,51%)</w:t>
            </w:r>
          </w:p>
        </w:tc>
        <w:tc>
          <w:tcPr>
            <w:tcW w:w="429" w:type="pct"/>
            <w:vMerge/>
          </w:tcPr>
          <w:p w14:paraId="3DD01949" w14:textId="77777777" w:rsidR="00697CCC" w:rsidRPr="00146E24" w:rsidRDefault="00697CCC" w:rsidP="00A74FEB">
            <w:pPr>
              <w:pStyle w:val="af"/>
              <w:keepNext/>
              <w:jc w:val="center"/>
              <w:rPr>
                <w:bCs/>
              </w:rPr>
            </w:pPr>
          </w:p>
        </w:tc>
      </w:tr>
      <w:tr w:rsidR="00697CCC" w:rsidRPr="00146E24" w14:paraId="04B96C44" w14:textId="77777777" w:rsidTr="00F14460">
        <w:tc>
          <w:tcPr>
            <w:tcW w:w="2247" w:type="pct"/>
          </w:tcPr>
          <w:p w14:paraId="4B268E85" w14:textId="77777777" w:rsidR="00697CCC" w:rsidRPr="00146E24" w:rsidRDefault="00697CCC" w:rsidP="00A74FEB">
            <w:pPr>
              <w:pStyle w:val="af"/>
              <w:keepNext/>
              <w:rPr>
                <w:bCs/>
                <w:sz w:val="28"/>
                <w:szCs w:val="28"/>
              </w:rPr>
            </w:pPr>
            <w:r w:rsidRPr="00146E24">
              <w:rPr>
                <w:bCs/>
                <w:sz w:val="28"/>
                <w:szCs w:val="28"/>
              </w:rPr>
              <w:t>Пригород</w:t>
            </w:r>
          </w:p>
        </w:tc>
        <w:tc>
          <w:tcPr>
            <w:tcW w:w="1274" w:type="pct"/>
          </w:tcPr>
          <w:p w14:paraId="21365012" w14:textId="77777777" w:rsidR="00697CCC" w:rsidRPr="00146E24" w:rsidRDefault="00697CCC" w:rsidP="00A74FEB">
            <w:pPr>
              <w:pStyle w:val="af"/>
              <w:keepNext/>
              <w:jc w:val="center"/>
              <w:rPr>
                <w:bCs/>
              </w:rPr>
            </w:pPr>
            <w:r w:rsidRPr="00146E24">
              <w:rPr>
                <w:bCs/>
              </w:rPr>
              <w:t>13 (16,46%)</w:t>
            </w:r>
          </w:p>
        </w:tc>
        <w:tc>
          <w:tcPr>
            <w:tcW w:w="1050" w:type="pct"/>
          </w:tcPr>
          <w:p w14:paraId="3BAA8E84" w14:textId="77777777" w:rsidR="00697CCC" w:rsidRPr="00146E24" w:rsidRDefault="00697CCC" w:rsidP="00A74FEB">
            <w:pPr>
              <w:pStyle w:val="af"/>
              <w:keepNext/>
              <w:jc w:val="center"/>
              <w:rPr>
                <w:bCs/>
              </w:rPr>
            </w:pPr>
            <w:r w:rsidRPr="00146E24">
              <w:rPr>
                <w:bCs/>
              </w:rPr>
              <w:t>8 (10,96%)</w:t>
            </w:r>
          </w:p>
        </w:tc>
        <w:tc>
          <w:tcPr>
            <w:tcW w:w="429" w:type="pct"/>
            <w:vMerge/>
          </w:tcPr>
          <w:p w14:paraId="192A3ED7" w14:textId="77777777" w:rsidR="00697CCC" w:rsidRPr="00146E24" w:rsidRDefault="00697CCC" w:rsidP="00A74FEB">
            <w:pPr>
              <w:pStyle w:val="af"/>
              <w:keepNext/>
              <w:jc w:val="center"/>
              <w:rPr>
                <w:bCs/>
              </w:rPr>
            </w:pPr>
          </w:p>
        </w:tc>
      </w:tr>
      <w:tr w:rsidR="00697CCC" w:rsidRPr="00146E24" w14:paraId="605CF996" w14:textId="77777777" w:rsidTr="00F14460">
        <w:tc>
          <w:tcPr>
            <w:tcW w:w="2247" w:type="pct"/>
          </w:tcPr>
          <w:p w14:paraId="587B1BFB" w14:textId="77777777" w:rsidR="00697CCC" w:rsidRPr="00146E24" w:rsidRDefault="00697CCC" w:rsidP="00A74FEB">
            <w:pPr>
              <w:pStyle w:val="af"/>
              <w:keepNext/>
              <w:rPr>
                <w:bCs/>
                <w:sz w:val="28"/>
                <w:szCs w:val="28"/>
              </w:rPr>
            </w:pPr>
            <w:r w:rsidRPr="00146E24">
              <w:rPr>
                <w:bCs/>
                <w:sz w:val="28"/>
                <w:szCs w:val="28"/>
              </w:rPr>
              <w:t>Семейное положение</w:t>
            </w:r>
          </w:p>
        </w:tc>
        <w:tc>
          <w:tcPr>
            <w:tcW w:w="1274" w:type="pct"/>
          </w:tcPr>
          <w:p w14:paraId="05ED5DA1" w14:textId="77777777" w:rsidR="00697CCC" w:rsidRPr="00146E24" w:rsidRDefault="00697CCC" w:rsidP="00A74FEB">
            <w:pPr>
              <w:pStyle w:val="af"/>
              <w:keepNext/>
              <w:jc w:val="center"/>
              <w:rPr>
                <w:bCs/>
              </w:rPr>
            </w:pPr>
          </w:p>
        </w:tc>
        <w:tc>
          <w:tcPr>
            <w:tcW w:w="1050" w:type="pct"/>
          </w:tcPr>
          <w:p w14:paraId="7E2D9D1C" w14:textId="77777777" w:rsidR="00697CCC" w:rsidRPr="00146E24" w:rsidRDefault="00697CCC" w:rsidP="00A74FEB">
            <w:pPr>
              <w:pStyle w:val="af"/>
              <w:keepNext/>
              <w:jc w:val="center"/>
              <w:rPr>
                <w:bCs/>
              </w:rPr>
            </w:pPr>
          </w:p>
        </w:tc>
        <w:tc>
          <w:tcPr>
            <w:tcW w:w="429" w:type="pct"/>
            <w:vMerge w:val="restart"/>
          </w:tcPr>
          <w:p w14:paraId="36F14125" w14:textId="77777777" w:rsidR="00697CCC" w:rsidRPr="00146E24" w:rsidRDefault="00697CCC" w:rsidP="00A74FEB">
            <w:pPr>
              <w:pStyle w:val="af"/>
              <w:keepNext/>
              <w:jc w:val="center"/>
              <w:rPr>
                <w:bCs/>
                <w:lang w:val="ru-RU"/>
              </w:rPr>
            </w:pPr>
            <w:r w:rsidRPr="00146E24">
              <w:rPr>
                <w:bCs/>
              </w:rPr>
              <w:t>0,507</w:t>
            </w:r>
          </w:p>
        </w:tc>
      </w:tr>
      <w:tr w:rsidR="00697CCC" w:rsidRPr="00146E24" w14:paraId="67BDA083" w14:textId="77777777" w:rsidTr="00F14460">
        <w:tc>
          <w:tcPr>
            <w:tcW w:w="2247" w:type="pct"/>
          </w:tcPr>
          <w:p w14:paraId="69DFE4D4" w14:textId="77777777" w:rsidR="00697CCC" w:rsidRPr="00146E24" w:rsidRDefault="00697CCC" w:rsidP="00A74FEB">
            <w:pPr>
              <w:pStyle w:val="af"/>
              <w:keepNext/>
              <w:rPr>
                <w:bCs/>
                <w:sz w:val="28"/>
                <w:szCs w:val="28"/>
              </w:rPr>
            </w:pPr>
            <w:r w:rsidRPr="00146E24">
              <w:rPr>
                <w:bCs/>
                <w:sz w:val="28"/>
                <w:szCs w:val="28"/>
              </w:rPr>
              <w:t>В браке</w:t>
            </w:r>
          </w:p>
        </w:tc>
        <w:tc>
          <w:tcPr>
            <w:tcW w:w="1274" w:type="pct"/>
          </w:tcPr>
          <w:p w14:paraId="4D5A8416" w14:textId="77777777" w:rsidR="00697CCC" w:rsidRPr="00146E24" w:rsidRDefault="00697CCC" w:rsidP="00A74FEB">
            <w:pPr>
              <w:pStyle w:val="af"/>
              <w:keepNext/>
              <w:jc w:val="center"/>
              <w:rPr>
                <w:bCs/>
              </w:rPr>
            </w:pPr>
            <w:r w:rsidRPr="00146E24">
              <w:rPr>
                <w:bCs/>
              </w:rPr>
              <w:t>61 (77,22%)</w:t>
            </w:r>
          </w:p>
        </w:tc>
        <w:tc>
          <w:tcPr>
            <w:tcW w:w="1050" w:type="pct"/>
          </w:tcPr>
          <w:p w14:paraId="248A2F7D" w14:textId="77777777" w:rsidR="00697CCC" w:rsidRPr="00146E24" w:rsidRDefault="00697CCC" w:rsidP="00A74FEB">
            <w:pPr>
              <w:pStyle w:val="af"/>
              <w:keepNext/>
              <w:jc w:val="center"/>
              <w:rPr>
                <w:bCs/>
              </w:rPr>
            </w:pPr>
            <w:r w:rsidRPr="00146E24">
              <w:rPr>
                <w:bCs/>
              </w:rPr>
              <w:t>60 (82,19%)</w:t>
            </w:r>
          </w:p>
        </w:tc>
        <w:tc>
          <w:tcPr>
            <w:tcW w:w="429" w:type="pct"/>
            <w:vMerge/>
          </w:tcPr>
          <w:p w14:paraId="644C8CAC" w14:textId="77777777" w:rsidR="00697CCC" w:rsidRPr="00146E24" w:rsidRDefault="00697CCC" w:rsidP="00A74FEB">
            <w:pPr>
              <w:pStyle w:val="af"/>
              <w:keepNext/>
              <w:jc w:val="center"/>
              <w:rPr>
                <w:bCs/>
              </w:rPr>
            </w:pPr>
          </w:p>
        </w:tc>
      </w:tr>
      <w:tr w:rsidR="00697CCC" w:rsidRPr="00146E24" w14:paraId="3B6F3DCE" w14:textId="77777777" w:rsidTr="00F14460">
        <w:tc>
          <w:tcPr>
            <w:tcW w:w="2247" w:type="pct"/>
          </w:tcPr>
          <w:p w14:paraId="70C3AF5B" w14:textId="77777777" w:rsidR="00697CCC" w:rsidRPr="00146E24" w:rsidRDefault="00697CCC" w:rsidP="00A74FEB">
            <w:pPr>
              <w:pStyle w:val="af"/>
              <w:keepNext/>
              <w:rPr>
                <w:bCs/>
                <w:sz w:val="28"/>
                <w:szCs w:val="28"/>
              </w:rPr>
            </w:pPr>
            <w:r w:rsidRPr="00146E24">
              <w:rPr>
                <w:bCs/>
                <w:sz w:val="28"/>
                <w:szCs w:val="28"/>
              </w:rPr>
              <w:t>Разведен/Вдовствующий</w:t>
            </w:r>
          </w:p>
        </w:tc>
        <w:tc>
          <w:tcPr>
            <w:tcW w:w="1274" w:type="pct"/>
          </w:tcPr>
          <w:p w14:paraId="1E2B3A3C" w14:textId="77777777" w:rsidR="00697CCC" w:rsidRPr="00146E24" w:rsidRDefault="00697CCC" w:rsidP="00A74FEB">
            <w:pPr>
              <w:pStyle w:val="af"/>
              <w:keepNext/>
              <w:jc w:val="center"/>
              <w:rPr>
                <w:bCs/>
              </w:rPr>
            </w:pPr>
            <w:r w:rsidRPr="00146E24">
              <w:rPr>
                <w:bCs/>
              </w:rPr>
              <w:t>16 (20,25%)</w:t>
            </w:r>
          </w:p>
        </w:tc>
        <w:tc>
          <w:tcPr>
            <w:tcW w:w="1050" w:type="pct"/>
          </w:tcPr>
          <w:p w14:paraId="7B65D327" w14:textId="77777777" w:rsidR="00697CCC" w:rsidRPr="00146E24" w:rsidRDefault="00697CCC" w:rsidP="00A74FEB">
            <w:pPr>
              <w:pStyle w:val="af"/>
              <w:keepNext/>
              <w:jc w:val="center"/>
              <w:rPr>
                <w:bCs/>
              </w:rPr>
            </w:pPr>
            <w:r w:rsidRPr="00146E24">
              <w:rPr>
                <w:bCs/>
              </w:rPr>
              <w:t>10 (13,70%)</w:t>
            </w:r>
          </w:p>
        </w:tc>
        <w:tc>
          <w:tcPr>
            <w:tcW w:w="429" w:type="pct"/>
            <w:vMerge/>
          </w:tcPr>
          <w:p w14:paraId="0C628AB0" w14:textId="77777777" w:rsidR="00697CCC" w:rsidRPr="00146E24" w:rsidRDefault="00697CCC" w:rsidP="00A74FEB">
            <w:pPr>
              <w:pStyle w:val="af"/>
              <w:keepNext/>
              <w:jc w:val="center"/>
              <w:rPr>
                <w:bCs/>
              </w:rPr>
            </w:pPr>
          </w:p>
        </w:tc>
      </w:tr>
      <w:tr w:rsidR="00697CCC" w:rsidRPr="00146E24" w14:paraId="735385A8" w14:textId="77777777" w:rsidTr="00F14460">
        <w:tc>
          <w:tcPr>
            <w:tcW w:w="2247" w:type="pct"/>
          </w:tcPr>
          <w:p w14:paraId="35A2E6B2" w14:textId="77777777" w:rsidR="00697CCC" w:rsidRPr="00146E24" w:rsidRDefault="00697CCC" w:rsidP="00A74FEB">
            <w:pPr>
              <w:pStyle w:val="af"/>
              <w:keepNext/>
              <w:rPr>
                <w:bCs/>
                <w:sz w:val="28"/>
                <w:szCs w:val="28"/>
              </w:rPr>
            </w:pPr>
            <w:r w:rsidRPr="00146E24">
              <w:rPr>
                <w:bCs/>
                <w:sz w:val="28"/>
                <w:szCs w:val="28"/>
              </w:rPr>
              <w:t>Одинокий</w:t>
            </w:r>
          </w:p>
        </w:tc>
        <w:tc>
          <w:tcPr>
            <w:tcW w:w="1274" w:type="pct"/>
          </w:tcPr>
          <w:p w14:paraId="457912DB" w14:textId="77777777" w:rsidR="00697CCC" w:rsidRPr="00146E24" w:rsidRDefault="00697CCC" w:rsidP="00A74FEB">
            <w:pPr>
              <w:pStyle w:val="af"/>
              <w:keepNext/>
              <w:jc w:val="center"/>
              <w:rPr>
                <w:bCs/>
              </w:rPr>
            </w:pPr>
            <w:r w:rsidRPr="00146E24">
              <w:rPr>
                <w:bCs/>
              </w:rPr>
              <w:t>2 (2,53%)</w:t>
            </w:r>
          </w:p>
        </w:tc>
        <w:tc>
          <w:tcPr>
            <w:tcW w:w="1050" w:type="pct"/>
          </w:tcPr>
          <w:p w14:paraId="50D52D61" w14:textId="77777777" w:rsidR="00697CCC" w:rsidRPr="00146E24" w:rsidRDefault="00697CCC" w:rsidP="00A74FEB">
            <w:pPr>
              <w:pStyle w:val="af"/>
              <w:keepNext/>
              <w:jc w:val="center"/>
              <w:rPr>
                <w:bCs/>
              </w:rPr>
            </w:pPr>
            <w:r w:rsidRPr="00146E24">
              <w:rPr>
                <w:bCs/>
              </w:rPr>
              <w:t>3 (4,11%)</w:t>
            </w:r>
          </w:p>
        </w:tc>
        <w:tc>
          <w:tcPr>
            <w:tcW w:w="429" w:type="pct"/>
            <w:vMerge/>
          </w:tcPr>
          <w:p w14:paraId="1D3AC991" w14:textId="77777777" w:rsidR="00697CCC" w:rsidRPr="00146E24" w:rsidRDefault="00697CCC" w:rsidP="00A74FEB">
            <w:pPr>
              <w:pStyle w:val="af"/>
              <w:keepNext/>
              <w:jc w:val="center"/>
              <w:rPr>
                <w:bCs/>
              </w:rPr>
            </w:pPr>
          </w:p>
        </w:tc>
      </w:tr>
      <w:tr w:rsidR="00697CCC" w:rsidRPr="00146E24" w14:paraId="73A71233" w14:textId="77777777" w:rsidTr="00F14460">
        <w:tc>
          <w:tcPr>
            <w:tcW w:w="2247" w:type="pct"/>
          </w:tcPr>
          <w:p w14:paraId="663B70E5" w14:textId="77777777" w:rsidR="00697CCC" w:rsidRPr="00146E24" w:rsidRDefault="00697CCC" w:rsidP="00A74FEB">
            <w:pPr>
              <w:pStyle w:val="af"/>
              <w:keepNext/>
              <w:rPr>
                <w:bCs/>
                <w:sz w:val="28"/>
                <w:szCs w:val="28"/>
              </w:rPr>
            </w:pPr>
            <w:r w:rsidRPr="00146E24">
              <w:rPr>
                <w:bCs/>
                <w:sz w:val="28"/>
                <w:szCs w:val="28"/>
              </w:rPr>
              <w:t xml:space="preserve">Образование </w:t>
            </w:r>
          </w:p>
        </w:tc>
        <w:tc>
          <w:tcPr>
            <w:tcW w:w="1274" w:type="pct"/>
          </w:tcPr>
          <w:p w14:paraId="1166EC91" w14:textId="77777777" w:rsidR="00697CCC" w:rsidRPr="00146E24" w:rsidRDefault="00697CCC" w:rsidP="00A74FEB">
            <w:pPr>
              <w:pStyle w:val="af"/>
              <w:keepNext/>
              <w:jc w:val="center"/>
              <w:rPr>
                <w:bCs/>
              </w:rPr>
            </w:pPr>
          </w:p>
        </w:tc>
        <w:tc>
          <w:tcPr>
            <w:tcW w:w="1050" w:type="pct"/>
          </w:tcPr>
          <w:p w14:paraId="348E3551" w14:textId="77777777" w:rsidR="00697CCC" w:rsidRPr="00146E24" w:rsidRDefault="00697CCC" w:rsidP="00A74FEB">
            <w:pPr>
              <w:pStyle w:val="af"/>
              <w:keepNext/>
              <w:jc w:val="center"/>
              <w:rPr>
                <w:bCs/>
              </w:rPr>
            </w:pPr>
          </w:p>
        </w:tc>
        <w:tc>
          <w:tcPr>
            <w:tcW w:w="429" w:type="pct"/>
            <w:vMerge w:val="restart"/>
          </w:tcPr>
          <w:p w14:paraId="4EA03892" w14:textId="77777777" w:rsidR="00697CCC" w:rsidRPr="00146E24" w:rsidRDefault="00697CCC" w:rsidP="00A74FEB">
            <w:pPr>
              <w:pStyle w:val="af"/>
              <w:keepNext/>
              <w:jc w:val="center"/>
              <w:rPr>
                <w:bCs/>
              </w:rPr>
            </w:pPr>
            <w:r w:rsidRPr="00146E24">
              <w:rPr>
                <w:bCs/>
              </w:rPr>
              <w:t>0,57</w:t>
            </w:r>
            <w:r w:rsidRPr="00146E24">
              <w:rPr>
                <w:bCs/>
                <w:lang w:val="ru-RU"/>
              </w:rPr>
              <w:t>3</w:t>
            </w:r>
          </w:p>
        </w:tc>
      </w:tr>
      <w:tr w:rsidR="00697CCC" w:rsidRPr="00146E24" w14:paraId="7CCE0B3D" w14:textId="77777777" w:rsidTr="00F14460">
        <w:tc>
          <w:tcPr>
            <w:tcW w:w="2247" w:type="pct"/>
          </w:tcPr>
          <w:p w14:paraId="6B723492" w14:textId="77777777" w:rsidR="00697CCC" w:rsidRPr="00146E24" w:rsidRDefault="00697CCC" w:rsidP="00A74FEB">
            <w:pPr>
              <w:pStyle w:val="af"/>
              <w:keepNext/>
              <w:rPr>
                <w:bCs/>
                <w:sz w:val="28"/>
                <w:szCs w:val="28"/>
              </w:rPr>
            </w:pPr>
            <w:r w:rsidRPr="00146E24">
              <w:rPr>
                <w:bCs/>
                <w:sz w:val="28"/>
                <w:szCs w:val="28"/>
              </w:rPr>
              <w:t>Среднее</w:t>
            </w:r>
          </w:p>
        </w:tc>
        <w:tc>
          <w:tcPr>
            <w:tcW w:w="1274" w:type="pct"/>
          </w:tcPr>
          <w:p w14:paraId="1757C399" w14:textId="77777777" w:rsidR="00697CCC" w:rsidRPr="00146E24" w:rsidRDefault="00697CCC" w:rsidP="00A74FEB">
            <w:pPr>
              <w:pStyle w:val="af"/>
              <w:keepNext/>
              <w:jc w:val="center"/>
              <w:rPr>
                <w:bCs/>
              </w:rPr>
            </w:pPr>
            <w:r w:rsidRPr="00146E24">
              <w:rPr>
                <w:bCs/>
              </w:rPr>
              <w:t>36 (45,57%)</w:t>
            </w:r>
          </w:p>
        </w:tc>
        <w:tc>
          <w:tcPr>
            <w:tcW w:w="1050" w:type="pct"/>
          </w:tcPr>
          <w:p w14:paraId="1CF7701E" w14:textId="77777777" w:rsidR="00697CCC" w:rsidRPr="00146E24" w:rsidRDefault="00697CCC" w:rsidP="00A74FEB">
            <w:pPr>
              <w:pStyle w:val="af"/>
              <w:keepNext/>
              <w:jc w:val="center"/>
              <w:rPr>
                <w:bCs/>
              </w:rPr>
            </w:pPr>
            <w:r w:rsidRPr="00146E24">
              <w:rPr>
                <w:bCs/>
              </w:rPr>
              <w:t>37 (51,39%)</w:t>
            </w:r>
          </w:p>
        </w:tc>
        <w:tc>
          <w:tcPr>
            <w:tcW w:w="429" w:type="pct"/>
            <w:vMerge/>
          </w:tcPr>
          <w:p w14:paraId="5B94F6D4" w14:textId="77777777" w:rsidR="00697CCC" w:rsidRPr="00146E24" w:rsidRDefault="00697CCC" w:rsidP="00A74FEB">
            <w:pPr>
              <w:pStyle w:val="af"/>
              <w:keepNext/>
              <w:jc w:val="center"/>
              <w:rPr>
                <w:bCs/>
              </w:rPr>
            </w:pPr>
          </w:p>
        </w:tc>
      </w:tr>
      <w:tr w:rsidR="00697CCC" w:rsidRPr="00146E24" w14:paraId="78E4AE31" w14:textId="77777777" w:rsidTr="00F14460">
        <w:tc>
          <w:tcPr>
            <w:tcW w:w="2247" w:type="pct"/>
          </w:tcPr>
          <w:p w14:paraId="07921667" w14:textId="77777777" w:rsidR="00697CCC" w:rsidRPr="00146E24" w:rsidRDefault="00697CCC" w:rsidP="00A74FEB">
            <w:pPr>
              <w:pStyle w:val="af"/>
              <w:keepNext/>
              <w:rPr>
                <w:bCs/>
                <w:sz w:val="28"/>
                <w:szCs w:val="28"/>
              </w:rPr>
            </w:pPr>
            <w:r w:rsidRPr="00146E24">
              <w:rPr>
                <w:bCs/>
                <w:sz w:val="28"/>
                <w:szCs w:val="28"/>
              </w:rPr>
              <w:t>Среднее профессиональное</w:t>
            </w:r>
          </w:p>
        </w:tc>
        <w:tc>
          <w:tcPr>
            <w:tcW w:w="1274" w:type="pct"/>
          </w:tcPr>
          <w:p w14:paraId="0A722EFC" w14:textId="77777777" w:rsidR="00697CCC" w:rsidRPr="00146E24" w:rsidRDefault="00697CCC" w:rsidP="00A74FEB">
            <w:pPr>
              <w:pStyle w:val="af"/>
              <w:keepNext/>
              <w:jc w:val="center"/>
              <w:rPr>
                <w:bCs/>
              </w:rPr>
            </w:pPr>
            <w:r w:rsidRPr="00146E24">
              <w:rPr>
                <w:bCs/>
              </w:rPr>
              <w:t>22 (27,85%)</w:t>
            </w:r>
          </w:p>
        </w:tc>
        <w:tc>
          <w:tcPr>
            <w:tcW w:w="1050" w:type="pct"/>
          </w:tcPr>
          <w:p w14:paraId="59812A8C" w14:textId="77777777" w:rsidR="00697CCC" w:rsidRPr="00146E24" w:rsidRDefault="00697CCC" w:rsidP="00A74FEB">
            <w:pPr>
              <w:pStyle w:val="af"/>
              <w:keepNext/>
              <w:jc w:val="center"/>
              <w:rPr>
                <w:bCs/>
              </w:rPr>
            </w:pPr>
            <w:r w:rsidRPr="00146E24">
              <w:rPr>
                <w:bCs/>
              </w:rPr>
              <w:t>21 (29,17%)</w:t>
            </w:r>
          </w:p>
        </w:tc>
        <w:tc>
          <w:tcPr>
            <w:tcW w:w="429" w:type="pct"/>
            <w:vMerge/>
          </w:tcPr>
          <w:p w14:paraId="4B4A351E" w14:textId="77777777" w:rsidR="00697CCC" w:rsidRPr="00146E24" w:rsidRDefault="00697CCC" w:rsidP="00A74FEB">
            <w:pPr>
              <w:pStyle w:val="af"/>
              <w:keepNext/>
              <w:jc w:val="center"/>
              <w:rPr>
                <w:bCs/>
              </w:rPr>
            </w:pPr>
          </w:p>
        </w:tc>
      </w:tr>
      <w:tr w:rsidR="00697CCC" w:rsidRPr="00146E24" w14:paraId="4BFB2887" w14:textId="77777777" w:rsidTr="00F14460">
        <w:tc>
          <w:tcPr>
            <w:tcW w:w="2247" w:type="pct"/>
          </w:tcPr>
          <w:p w14:paraId="77FB7606" w14:textId="77777777" w:rsidR="00697CCC" w:rsidRPr="00146E24" w:rsidRDefault="00697CCC" w:rsidP="00A74FEB">
            <w:pPr>
              <w:pStyle w:val="af"/>
              <w:keepNext/>
              <w:rPr>
                <w:bCs/>
                <w:sz w:val="28"/>
                <w:szCs w:val="28"/>
              </w:rPr>
            </w:pPr>
            <w:r w:rsidRPr="00146E24">
              <w:rPr>
                <w:bCs/>
                <w:sz w:val="28"/>
                <w:szCs w:val="28"/>
              </w:rPr>
              <w:t>Высшее</w:t>
            </w:r>
          </w:p>
        </w:tc>
        <w:tc>
          <w:tcPr>
            <w:tcW w:w="1274" w:type="pct"/>
          </w:tcPr>
          <w:p w14:paraId="04EBB780" w14:textId="77777777" w:rsidR="00697CCC" w:rsidRPr="00146E24" w:rsidRDefault="00697CCC" w:rsidP="00A74FEB">
            <w:pPr>
              <w:pStyle w:val="af"/>
              <w:keepNext/>
              <w:jc w:val="center"/>
              <w:rPr>
                <w:bCs/>
              </w:rPr>
            </w:pPr>
            <w:r w:rsidRPr="00146E24">
              <w:rPr>
                <w:bCs/>
              </w:rPr>
              <w:t>21 (26,58%)</w:t>
            </w:r>
          </w:p>
        </w:tc>
        <w:tc>
          <w:tcPr>
            <w:tcW w:w="1050" w:type="pct"/>
          </w:tcPr>
          <w:p w14:paraId="61EB4B97" w14:textId="77777777" w:rsidR="00697CCC" w:rsidRPr="00146E24" w:rsidRDefault="00697CCC" w:rsidP="00A74FEB">
            <w:pPr>
              <w:pStyle w:val="af"/>
              <w:keepNext/>
              <w:jc w:val="center"/>
              <w:rPr>
                <w:bCs/>
              </w:rPr>
            </w:pPr>
            <w:r w:rsidRPr="00146E24">
              <w:rPr>
                <w:bCs/>
              </w:rPr>
              <w:t>14 (19,44%)</w:t>
            </w:r>
          </w:p>
        </w:tc>
        <w:tc>
          <w:tcPr>
            <w:tcW w:w="429" w:type="pct"/>
            <w:vMerge/>
          </w:tcPr>
          <w:p w14:paraId="1ABFD280" w14:textId="77777777" w:rsidR="00697CCC" w:rsidRPr="00146E24" w:rsidRDefault="00697CCC" w:rsidP="00A74FEB">
            <w:pPr>
              <w:pStyle w:val="af"/>
              <w:keepNext/>
              <w:jc w:val="center"/>
              <w:rPr>
                <w:bCs/>
              </w:rPr>
            </w:pPr>
          </w:p>
        </w:tc>
      </w:tr>
      <w:tr w:rsidR="00697CCC" w:rsidRPr="00146E24" w14:paraId="7301A7CB" w14:textId="77777777" w:rsidTr="00F14460">
        <w:tc>
          <w:tcPr>
            <w:tcW w:w="2247" w:type="pct"/>
          </w:tcPr>
          <w:p w14:paraId="7D4EAD70" w14:textId="77777777" w:rsidR="00697CCC" w:rsidRPr="00146E24" w:rsidRDefault="00697CCC" w:rsidP="00A74FEB">
            <w:pPr>
              <w:pStyle w:val="af"/>
              <w:keepNext/>
              <w:rPr>
                <w:bCs/>
                <w:sz w:val="28"/>
                <w:szCs w:val="28"/>
              </w:rPr>
            </w:pPr>
            <w:r w:rsidRPr="00146E24">
              <w:rPr>
                <w:bCs/>
                <w:sz w:val="28"/>
                <w:szCs w:val="28"/>
              </w:rPr>
              <w:t xml:space="preserve">Занятость </w:t>
            </w:r>
          </w:p>
        </w:tc>
        <w:tc>
          <w:tcPr>
            <w:tcW w:w="1274" w:type="pct"/>
          </w:tcPr>
          <w:p w14:paraId="4E609F31" w14:textId="77777777" w:rsidR="00697CCC" w:rsidRPr="00146E24" w:rsidRDefault="00697CCC" w:rsidP="00A74FEB">
            <w:pPr>
              <w:pStyle w:val="af"/>
              <w:keepNext/>
              <w:jc w:val="center"/>
              <w:rPr>
                <w:bCs/>
              </w:rPr>
            </w:pPr>
          </w:p>
        </w:tc>
        <w:tc>
          <w:tcPr>
            <w:tcW w:w="1050" w:type="pct"/>
          </w:tcPr>
          <w:p w14:paraId="6BC7FE3A" w14:textId="77777777" w:rsidR="00697CCC" w:rsidRPr="00146E24" w:rsidRDefault="00697CCC" w:rsidP="00A74FEB">
            <w:pPr>
              <w:pStyle w:val="af"/>
              <w:keepNext/>
              <w:jc w:val="center"/>
              <w:rPr>
                <w:bCs/>
              </w:rPr>
            </w:pPr>
          </w:p>
        </w:tc>
        <w:tc>
          <w:tcPr>
            <w:tcW w:w="429" w:type="pct"/>
            <w:vMerge w:val="restart"/>
          </w:tcPr>
          <w:p w14:paraId="7270F8B2" w14:textId="77777777" w:rsidR="00697CCC" w:rsidRPr="00146E24" w:rsidRDefault="00697CCC" w:rsidP="00A74FEB">
            <w:pPr>
              <w:pStyle w:val="af"/>
              <w:keepNext/>
              <w:jc w:val="center"/>
              <w:rPr>
                <w:bCs/>
                <w:lang w:val="ru-RU"/>
              </w:rPr>
            </w:pPr>
            <w:r w:rsidRPr="00146E24">
              <w:rPr>
                <w:bCs/>
              </w:rPr>
              <w:t>0,708</w:t>
            </w:r>
          </w:p>
        </w:tc>
      </w:tr>
      <w:tr w:rsidR="00697CCC" w:rsidRPr="00146E24" w14:paraId="1E65FE67" w14:textId="77777777" w:rsidTr="00F14460">
        <w:tc>
          <w:tcPr>
            <w:tcW w:w="2247" w:type="pct"/>
          </w:tcPr>
          <w:p w14:paraId="218EFC93" w14:textId="77777777" w:rsidR="00697CCC" w:rsidRPr="00146E24" w:rsidRDefault="00697CCC" w:rsidP="00A74FEB">
            <w:pPr>
              <w:pStyle w:val="af"/>
              <w:keepNext/>
              <w:rPr>
                <w:bCs/>
                <w:sz w:val="28"/>
                <w:szCs w:val="28"/>
              </w:rPr>
            </w:pPr>
            <w:r w:rsidRPr="00146E24">
              <w:rPr>
                <w:bCs/>
                <w:sz w:val="28"/>
                <w:szCs w:val="28"/>
              </w:rPr>
              <w:t>Не работает</w:t>
            </w:r>
          </w:p>
        </w:tc>
        <w:tc>
          <w:tcPr>
            <w:tcW w:w="1274" w:type="pct"/>
          </w:tcPr>
          <w:p w14:paraId="057C678D" w14:textId="77777777" w:rsidR="00697CCC" w:rsidRPr="00146E24" w:rsidRDefault="00697CCC" w:rsidP="00A74FEB">
            <w:pPr>
              <w:pStyle w:val="af"/>
              <w:keepNext/>
              <w:jc w:val="center"/>
              <w:rPr>
                <w:bCs/>
              </w:rPr>
            </w:pPr>
            <w:r w:rsidRPr="00146E24">
              <w:rPr>
                <w:bCs/>
              </w:rPr>
              <w:t>34 (43,04%)</w:t>
            </w:r>
          </w:p>
        </w:tc>
        <w:tc>
          <w:tcPr>
            <w:tcW w:w="1050" w:type="pct"/>
          </w:tcPr>
          <w:p w14:paraId="109D3F07" w14:textId="77777777" w:rsidR="00697CCC" w:rsidRPr="00146E24" w:rsidRDefault="00697CCC" w:rsidP="00A74FEB">
            <w:pPr>
              <w:pStyle w:val="af"/>
              <w:keepNext/>
              <w:jc w:val="center"/>
              <w:rPr>
                <w:bCs/>
              </w:rPr>
            </w:pPr>
            <w:r w:rsidRPr="00146E24">
              <w:rPr>
                <w:bCs/>
              </w:rPr>
              <w:t>34 (46,58%)</w:t>
            </w:r>
          </w:p>
        </w:tc>
        <w:tc>
          <w:tcPr>
            <w:tcW w:w="429" w:type="pct"/>
            <w:vMerge/>
          </w:tcPr>
          <w:p w14:paraId="7B87A8DC" w14:textId="77777777" w:rsidR="00697CCC" w:rsidRPr="00146E24" w:rsidRDefault="00697CCC" w:rsidP="00A74FEB">
            <w:pPr>
              <w:pStyle w:val="af"/>
              <w:keepNext/>
              <w:jc w:val="center"/>
              <w:rPr>
                <w:bCs/>
              </w:rPr>
            </w:pPr>
          </w:p>
        </w:tc>
      </w:tr>
      <w:tr w:rsidR="00697CCC" w:rsidRPr="00146E24" w14:paraId="1E718FC9" w14:textId="77777777" w:rsidTr="00F14460">
        <w:tc>
          <w:tcPr>
            <w:tcW w:w="2247" w:type="pct"/>
          </w:tcPr>
          <w:p w14:paraId="49DD8045" w14:textId="77777777" w:rsidR="00697CCC" w:rsidRPr="00146E24" w:rsidRDefault="00697CCC" w:rsidP="00A74FEB">
            <w:pPr>
              <w:pStyle w:val="af"/>
              <w:keepNext/>
              <w:rPr>
                <w:bCs/>
                <w:sz w:val="28"/>
                <w:szCs w:val="28"/>
              </w:rPr>
            </w:pPr>
            <w:r w:rsidRPr="00146E24">
              <w:rPr>
                <w:bCs/>
                <w:sz w:val="28"/>
                <w:szCs w:val="28"/>
              </w:rPr>
              <w:t>Физический труд</w:t>
            </w:r>
          </w:p>
        </w:tc>
        <w:tc>
          <w:tcPr>
            <w:tcW w:w="1274" w:type="pct"/>
          </w:tcPr>
          <w:p w14:paraId="518EC283" w14:textId="77777777" w:rsidR="00697CCC" w:rsidRPr="00146E24" w:rsidRDefault="00697CCC" w:rsidP="00A74FEB">
            <w:pPr>
              <w:pStyle w:val="af"/>
              <w:keepNext/>
              <w:jc w:val="center"/>
              <w:rPr>
                <w:bCs/>
              </w:rPr>
            </w:pPr>
            <w:r w:rsidRPr="00146E24">
              <w:rPr>
                <w:bCs/>
              </w:rPr>
              <w:t>31 (39,24%)</w:t>
            </w:r>
          </w:p>
        </w:tc>
        <w:tc>
          <w:tcPr>
            <w:tcW w:w="1050" w:type="pct"/>
          </w:tcPr>
          <w:p w14:paraId="6CC9078F" w14:textId="77777777" w:rsidR="00697CCC" w:rsidRPr="00146E24" w:rsidRDefault="00697CCC" w:rsidP="00A74FEB">
            <w:pPr>
              <w:pStyle w:val="af"/>
              <w:keepNext/>
              <w:jc w:val="center"/>
              <w:rPr>
                <w:bCs/>
              </w:rPr>
            </w:pPr>
            <w:r w:rsidRPr="00146E24">
              <w:rPr>
                <w:bCs/>
              </w:rPr>
              <w:t>24 (32,88%)</w:t>
            </w:r>
          </w:p>
        </w:tc>
        <w:tc>
          <w:tcPr>
            <w:tcW w:w="429" w:type="pct"/>
            <w:vMerge/>
          </w:tcPr>
          <w:p w14:paraId="7733EF55" w14:textId="77777777" w:rsidR="00697CCC" w:rsidRPr="00146E24" w:rsidRDefault="00697CCC" w:rsidP="00A74FEB">
            <w:pPr>
              <w:pStyle w:val="af"/>
              <w:keepNext/>
              <w:jc w:val="center"/>
              <w:rPr>
                <w:bCs/>
              </w:rPr>
            </w:pPr>
          </w:p>
        </w:tc>
      </w:tr>
      <w:tr w:rsidR="00697CCC" w:rsidRPr="00146E24" w14:paraId="1A9B9031" w14:textId="77777777" w:rsidTr="00284C42">
        <w:tc>
          <w:tcPr>
            <w:tcW w:w="2247" w:type="pct"/>
            <w:tcBorders>
              <w:bottom w:val="single" w:sz="4" w:space="0" w:color="auto"/>
            </w:tcBorders>
          </w:tcPr>
          <w:p w14:paraId="05A5C7E6" w14:textId="77777777" w:rsidR="00697CCC" w:rsidRPr="00146E24" w:rsidRDefault="00697CCC" w:rsidP="00A74FEB">
            <w:pPr>
              <w:pStyle w:val="af"/>
              <w:keepNext/>
              <w:rPr>
                <w:bCs/>
                <w:sz w:val="28"/>
                <w:szCs w:val="28"/>
              </w:rPr>
            </w:pPr>
            <w:r w:rsidRPr="00146E24">
              <w:rPr>
                <w:bCs/>
                <w:sz w:val="28"/>
                <w:szCs w:val="28"/>
              </w:rPr>
              <w:t>Умственный труд</w:t>
            </w:r>
          </w:p>
        </w:tc>
        <w:tc>
          <w:tcPr>
            <w:tcW w:w="1274" w:type="pct"/>
            <w:tcBorders>
              <w:bottom w:val="single" w:sz="4" w:space="0" w:color="auto"/>
            </w:tcBorders>
          </w:tcPr>
          <w:p w14:paraId="43F266AC" w14:textId="77777777" w:rsidR="00697CCC" w:rsidRPr="00146E24" w:rsidRDefault="00697CCC" w:rsidP="00A74FEB">
            <w:pPr>
              <w:pStyle w:val="af"/>
              <w:keepNext/>
              <w:jc w:val="center"/>
              <w:rPr>
                <w:bCs/>
              </w:rPr>
            </w:pPr>
            <w:r w:rsidRPr="00146E24">
              <w:rPr>
                <w:bCs/>
              </w:rPr>
              <w:t>14 (17,72%)</w:t>
            </w:r>
          </w:p>
        </w:tc>
        <w:tc>
          <w:tcPr>
            <w:tcW w:w="1050" w:type="pct"/>
            <w:tcBorders>
              <w:bottom w:val="single" w:sz="4" w:space="0" w:color="auto"/>
            </w:tcBorders>
          </w:tcPr>
          <w:p w14:paraId="45599D17" w14:textId="77777777" w:rsidR="00697CCC" w:rsidRPr="00146E24" w:rsidRDefault="00697CCC" w:rsidP="00A74FEB">
            <w:pPr>
              <w:pStyle w:val="af"/>
              <w:keepNext/>
              <w:jc w:val="center"/>
              <w:rPr>
                <w:bCs/>
              </w:rPr>
            </w:pPr>
            <w:r w:rsidRPr="00146E24">
              <w:rPr>
                <w:bCs/>
              </w:rPr>
              <w:t>15 (20,55%)</w:t>
            </w:r>
          </w:p>
        </w:tc>
        <w:tc>
          <w:tcPr>
            <w:tcW w:w="429" w:type="pct"/>
            <w:vMerge/>
            <w:tcBorders>
              <w:bottom w:val="single" w:sz="4" w:space="0" w:color="auto"/>
            </w:tcBorders>
          </w:tcPr>
          <w:p w14:paraId="19EC5592" w14:textId="77777777" w:rsidR="00697CCC" w:rsidRPr="00146E24" w:rsidRDefault="00697CCC" w:rsidP="00A74FEB">
            <w:pPr>
              <w:pStyle w:val="af"/>
              <w:keepNext/>
              <w:jc w:val="center"/>
              <w:rPr>
                <w:bCs/>
              </w:rPr>
            </w:pPr>
          </w:p>
        </w:tc>
      </w:tr>
      <w:tr w:rsidR="00697CCC" w:rsidRPr="00146E24" w14:paraId="3B81BAFA" w14:textId="77777777" w:rsidTr="00284C42">
        <w:trPr>
          <w:trHeight w:val="629"/>
        </w:trPr>
        <w:tc>
          <w:tcPr>
            <w:tcW w:w="2247" w:type="pct"/>
            <w:tcBorders>
              <w:bottom w:val="nil"/>
            </w:tcBorders>
          </w:tcPr>
          <w:p w14:paraId="5CF76C95" w14:textId="77777777" w:rsidR="00697CCC" w:rsidRPr="00146E24" w:rsidRDefault="00697CCC" w:rsidP="00A74FEB">
            <w:pPr>
              <w:spacing w:line="240" w:lineRule="auto"/>
              <w:rPr>
                <w:rFonts w:ascii="Times New Roman" w:hAnsi="Times New Roman" w:cs="Times New Roman"/>
                <w:bCs/>
                <w:sz w:val="24"/>
                <w:szCs w:val="24"/>
              </w:rPr>
            </w:pPr>
            <w:r w:rsidRPr="00146E24">
              <w:rPr>
                <w:rFonts w:ascii="Times New Roman" w:hAnsi="Times New Roman" w:cs="Times New Roman"/>
                <w:bCs/>
                <w:sz w:val="24"/>
                <w:szCs w:val="24"/>
              </w:rPr>
              <w:t>Пол (мужской), %</w:t>
            </w:r>
          </w:p>
        </w:tc>
        <w:tc>
          <w:tcPr>
            <w:tcW w:w="1274" w:type="pct"/>
            <w:tcBorders>
              <w:bottom w:val="nil"/>
            </w:tcBorders>
          </w:tcPr>
          <w:p w14:paraId="1B0D8698" w14:textId="77777777" w:rsidR="00697CCC" w:rsidRPr="00146E24" w:rsidRDefault="00697CCC" w:rsidP="00A74FEB">
            <w:pPr>
              <w:spacing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56 (73,68%)</w:t>
            </w:r>
          </w:p>
        </w:tc>
        <w:tc>
          <w:tcPr>
            <w:tcW w:w="1050" w:type="pct"/>
            <w:tcBorders>
              <w:bottom w:val="nil"/>
            </w:tcBorders>
          </w:tcPr>
          <w:p w14:paraId="70F12F5C" w14:textId="77777777" w:rsidR="00697CCC" w:rsidRPr="00146E24" w:rsidRDefault="00697CCC" w:rsidP="00A74FEB">
            <w:pPr>
              <w:spacing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57 (82,61%)</w:t>
            </w:r>
          </w:p>
        </w:tc>
        <w:tc>
          <w:tcPr>
            <w:tcW w:w="429" w:type="pct"/>
            <w:tcBorders>
              <w:bottom w:val="nil"/>
            </w:tcBorders>
          </w:tcPr>
          <w:p w14:paraId="6FB2DAD3" w14:textId="77777777" w:rsidR="00697CCC" w:rsidRPr="00146E24" w:rsidRDefault="00697CCC" w:rsidP="00A74FEB">
            <w:pPr>
              <w:spacing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0,090</w:t>
            </w:r>
          </w:p>
        </w:tc>
      </w:tr>
    </w:tbl>
    <w:p w14:paraId="7AEED911" w14:textId="77777777" w:rsidR="00146E24" w:rsidRDefault="00146E24"/>
    <w:p w14:paraId="380A4F9F" w14:textId="77777777" w:rsidR="00146E24" w:rsidRDefault="00146E24" w:rsidP="00F14460">
      <w:pPr>
        <w:spacing w:after="0" w:line="240" w:lineRule="auto"/>
        <w:rPr>
          <w:rFonts w:ascii="Times New Roman" w:hAnsi="Times New Roman" w:cs="Times New Roman"/>
          <w:sz w:val="28"/>
          <w:szCs w:val="28"/>
        </w:rPr>
      </w:pPr>
      <w:r w:rsidRPr="00F14460">
        <w:rPr>
          <w:rFonts w:ascii="Times New Roman" w:hAnsi="Times New Roman" w:cs="Times New Roman"/>
          <w:sz w:val="28"/>
          <w:szCs w:val="28"/>
        </w:rPr>
        <w:lastRenderedPageBreak/>
        <w:t>Продолжение таблицы 5</w:t>
      </w:r>
    </w:p>
    <w:p w14:paraId="7E9D56B5" w14:textId="77777777" w:rsidR="00F14460" w:rsidRPr="00F14460" w:rsidRDefault="00F14460" w:rsidP="00F14460">
      <w:pPr>
        <w:spacing w:after="0" w:line="240" w:lineRule="auto"/>
        <w:rPr>
          <w:rFonts w:ascii="Times New Roman" w:hAnsi="Times New Roman" w:cs="Times New Roman"/>
          <w:sz w:val="28"/>
          <w:szCs w:val="28"/>
        </w:rPr>
      </w:pPr>
    </w:p>
    <w:tbl>
      <w:tblPr>
        <w:tblStyle w:val="ab"/>
        <w:tblW w:w="4945" w:type="pct"/>
        <w:tblInd w:w="108" w:type="dxa"/>
        <w:tblLayout w:type="fixed"/>
        <w:tblLook w:val="04A0" w:firstRow="1" w:lastRow="0" w:firstColumn="1" w:lastColumn="0" w:noHBand="0" w:noVBand="1"/>
      </w:tblPr>
      <w:tblGrid>
        <w:gridCol w:w="4380"/>
        <w:gridCol w:w="2483"/>
        <w:gridCol w:w="2047"/>
        <w:gridCol w:w="836"/>
      </w:tblGrid>
      <w:tr w:rsidR="00F14460" w:rsidRPr="00146E24" w14:paraId="0AD00639" w14:textId="77777777" w:rsidTr="00F14460">
        <w:tc>
          <w:tcPr>
            <w:tcW w:w="2247" w:type="pct"/>
          </w:tcPr>
          <w:p w14:paraId="751456AF" w14:textId="77777777" w:rsidR="00F14460" w:rsidRPr="00F14460" w:rsidRDefault="00F14460" w:rsidP="00F14460">
            <w:pPr>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1</w:t>
            </w:r>
          </w:p>
        </w:tc>
        <w:tc>
          <w:tcPr>
            <w:tcW w:w="1274" w:type="pct"/>
          </w:tcPr>
          <w:p w14:paraId="284E7E5F" w14:textId="77777777" w:rsidR="00F14460" w:rsidRPr="00F14460" w:rsidRDefault="00F14460" w:rsidP="00F14460">
            <w:pPr>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2</w:t>
            </w:r>
          </w:p>
        </w:tc>
        <w:tc>
          <w:tcPr>
            <w:tcW w:w="1050" w:type="pct"/>
          </w:tcPr>
          <w:p w14:paraId="6652D3A8" w14:textId="77777777" w:rsidR="00F14460" w:rsidRPr="00F14460" w:rsidRDefault="00F14460" w:rsidP="00F14460">
            <w:pPr>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3</w:t>
            </w:r>
          </w:p>
        </w:tc>
        <w:tc>
          <w:tcPr>
            <w:tcW w:w="429" w:type="pct"/>
          </w:tcPr>
          <w:p w14:paraId="128EC95F" w14:textId="77777777" w:rsidR="00F14460" w:rsidRPr="00F14460" w:rsidRDefault="00F14460" w:rsidP="00F14460">
            <w:pPr>
              <w:spacing w:after="0" w:line="240"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4</w:t>
            </w:r>
          </w:p>
        </w:tc>
      </w:tr>
      <w:tr w:rsidR="00F14460" w:rsidRPr="00146E24" w14:paraId="64A1ABB5" w14:textId="77777777" w:rsidTr="00F14460">
        <w:tc>
          <w:tcPr>
            <w:tcW w:w="2247" w:type="pct"/>
          </w:tcPr>
          <w:p w14:paraId="698B81D6" w14:textId="77777777" w:rsidR="00F14460" w:rsidRPr="00146E24" w:rsidRDefault="00F14460" w:rsidP="00A74FEB">
            <w:pPr>
              <w:spacing w:after="0" w:line="240" w:lineRule="auto"/>
              <w:rPr>
                <w:rFonts w:ascii="Times New Roman" w:hAnsi="Times New Roman" w:cs="Times New Roman"/>
                <w:bCs/>
                <w:sz w:val="24"/>
                <w:szCs w:val="24"/>
              </w:rPr>
            </w:pPr>
            <w:r w:rsidRPr="00146E24">
              <w:rPr>
                <w:rFonts w:ascii="Times New Roman" w:hAnsi="Times New Roman" w:cs="Times New Roman"/>
                <w:bCs/>
                <w:sz w:val="24"/>
                <w:szCs w:val="24"/>
              </w:rPr>
              <w:t>ИМТ, кг/м2</w:t>
            </w:r>
          </w:p>
        </w:tc>
        <w:tc>
          <w:tcPr>
            <w:tcW w:w="1274" w:type="pct"/>
          </w:tcPr>
          <w:p w14:paraId="2800D35F"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27,9 (24,9-30,5)</w:t>
            </w:r>
          </w:p>
        </w:tc>
        <w:tc>
          <w:tcPr>
            <w:tcW w:w="1050" w:type="pct"/>
          </w:tcPr>
          <w:p w14:paraId="42B9BB2E"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27,5 (25,1-30,8)</w:t>
            </w:r>
          </w:p>
        </w:tc>
        <w:tc>
          <w:tcPr>
            <w:tcW w:w="429" w:type="pct"/>
          </w:tcPr>
          <w:p w14:paraId="6A4E9B1E"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0,833</w:t>
            </w:r>
          </w:p>
        </w:tc>
      </w:tr>
      <w:tr w:rsidR="00F14460" w:rsidRPr="00146E24" w14:paraId="3AD4E505" w14:textId="77777777" w:rsidTr="00F14460">
        <w:tc>
          <w:tcPr>
            <w:tcW w:w="2247" w:type="pct"/>
          </w:tcPr>
          <w:p w14:paraId="2945287B" w14:textId="77777777" w:rsidR="00F14460" w:rsidRPr="00146E24" w:rsidRDefault="00F14460" w:rsidP="00A74FEB">
            <w:pPr>
              <w:spacing w:after="0" w:line="240" w:lineRule="auto"/>
              <w:rPr>
                <w:rFonts w:ascii="Times New Roman" w:hAnsi="Times New Roman" w:cs="Times New Roman"/>
                <w:bCs/>
                <w:sz w:val="24"/>
                <w:szCs w:val="24"/>
              </w:rPr>
            </w:pPr>
            <w:r w:rsidRPr="00146E24">
              <w:rPr>
                <w:rFonts w:ascii="Times New Roman" w:hAnsi="Times New Roman" w:cs="Times New Roman"/>
                <w:bCs/>
                <w:sz w:val="24"/>
                <w:szCs w:val="24"/>
              </w:rPr>
              <w:t>ОТ, см</w:t>
            </w:r>
          </w:p>
        </w:tc>
        <w:tc>
          <w:tcPr>
            <w:tcW w:w="1274" w:type="pct"/>
          </w:tcPr>
          <w:p w14:paraId="5D2EB579"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100,5 (90-108,5)</w:t>
            </w:r>
          </w:p>
        </w:tc>
        <w:tc>
          <w:tcPr>
            <w:tcW w:w="1050" w:type="pct"/>
          </w:tcPr>
          <w:p w14:paraId="63F4C509"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100 (93-110)</w:t>
            </w:r>
          </w:p>
        </w:tc>
        <w:tc>
          <w:tcPr>
            <w:tcW w:w="429" w:type="pct"/>
          </w:tcPr>
          <w:p w14:paraId="4037E18E"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0,799</w:t>
            </w:r>
          </w:p>
        </w:tc>
      </w:tr>
      <w:tr w:rsidR="00F14460" w:rsidRPr="00146E24" w14:paraId="6602EBAE" w14:textId="77777777" w:rsidTr="00F14460">
        <w:tc>
          <w:tcPr>
            <w:tcW w:w="2247" w:type="pct"/>
          </w:tcPr>
          <w:p w14:paraId="1462C1E4" w14:textId="77777777" w:rsidR="00F14460" w:rsidRPr="00146E24" w:rsidRDefault="00F14460" w:rsidP="00A74FEB">
            <w:pPr>
              <w:spacing w:after="0" w:line="240" w:lineRule="auto"/>
              <w:rPr>
                <w:rFonts w:ascii="Times New Roman" w:hAnsi="Times New Roman" w:cs="Times New Roman"/>
                <w:bCs/>
                <w:sz w:val="24"/>
                <w:szCs w:val="24"/>
              </w:rPr>
            </w:pPr>
            <w:r w:rsidRPr="00146E24">
              <w:rPr>
                <w:rFonts w:ascii="Times New Roman" w:hAnsi="Times New Roman" w:cs="Times New Roman"/>
                <w:bCs/>
                <w:sz w:val="24"/>
                <w:szCs w:val="24"/>
              </w:rPr>
              <w:t xml:space="preserve">Курили </w:t>
            </w:r>
          </w:p>
        </w:tc>
        <w:tc>
          <w:tcPr>
            <w:tcW w:w="1274" w:type="pct"/>
          </w:tcPr>
          <w:p w14:paraId="2BB50FD6"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43 (56,6%)</w:t>
            </w:r>
          </w:p>
        </w:tc>
        <w:tc>
          <w:tcPr>
            <w:tcW w:w="1050" w:type="pct"/>
          </w:tcPr>
          <w:p w14:paraId="5C2D4D92"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29 (42%)</w:t>
            </w:r>
          </w:p>
        </w:tc>
        <w:tc>
          <w:tcPr>
            <w:tcW w:w="429" w:type="pct"/>
          </w:tcPr>
          <w:p w14:paraId="5105C928"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0,192</w:t>
            </w:r>
          </w:p>
        </w:tc>
      </w:tr>
      <w:tr w:rsidR="00F14460" w:rsidRPr="00146E24" w14:paraId="0272953D" w14:textId="77777777" w:rsidTr="00F14460">
        <w:tc>
          <w:tcPr>
            <w:tcW w:w="2247" w:type="pct"/>
          </w:tcPr>
          <w:p w14:paraId="19185E7C" w14:textId="77777777" w:rsidR="00F14460" w:rsidRPr="00146E24" w:rsidRDefault="00F14460" w:rsidP="00A74FEB">
            <w:pPr>
              <w:spacing w:after="0" w:line="240" w:lineRule="auto"/>
              <w:rPr>
                <w:rFonts w:ascii="Times New Roman" w:hAnsi="Times New Roman" w:cs="Times New Roman"/>
                <w:bCs/>
                <w:sz w:val="24"/>
                <w:szCs w:val="24"/>
                <w:lang w:val="ru-RU"/>
              </w:rPr>
            </w:pPr>
            <w:r w:rsidRPr="00146E24">
              <w:rPr>
                <w:rFonts w:ascii="Times New Roman" w:hAnsi="Times New Roman" w:cs="Times New Roman"/>
                <w:bCs/>
                <w:sz w:val="24"/>
                <w:szCs w:val="24"/>
                <w:lang w:val="ru-RU"/>
              </w:rPr>
              <w:t>Кол-во выкуриваемых сигарет/день, шт.</w:t>
            </w:r>
          </w:p>
        </w:tc>
        <w:tc>
          <w:tcPr>
            <w:tcW w:w="1274" w:type="pct"/>
          </w:tcPr>
          <w:p w14:paraId="56ED8094"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20 (15-25)</w:t>
            </w:r>
          </w:p>
        </w:tc>
        <w:tc>
          <w:tcPr>
            <w:tcW w:w="1050" w:type="pct"/>
          </w:tcPr>
          <w:p w14:paraId="706A9D2E"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20 (20-20)</w:t>
            </w:r>
          </w:p>
        </w:tc>
        <w:tc>
          <w:tcPr>
            <w:tcW w:w="429" w:type="pct"/>
          </w:tcPr>
          <w:p w14:paraId="451CF1BC"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0,101</w:t>
            </w:r>
          </w:p>
        </w:tc>
      </w:tr>
      <w:tr w:rsidR="00F14460" w:rsidRPr="00146E24" w14:paraId="4B49716A" w14:textId="77777777" w:rsidTr="00F14460">
        <w:tc>
          <w:tcPr>
            <w:tcW w:w="2247" w:type="pct"/>
          </w:tcPr>
          <w:p w14:paraId="00D3F3C5" w14:textId="77777777" w:rsidR="00F14460" w:rsidRPr="00146E24" w:rsidRDefault="00F14460" w:rsidP="00A74FEB">
            <w:pPr>
              <w:spacing w:after="0" w:line="240" w:lineRule="auto"/>
              <w:rPr>
                <w:rFonts w:ascii="Times New Roman" w:hAnsi="Times New Roman" w:cs="Times New Roman"/>
                <w:bCs/>
                <w:sz w:val="24"/>
                <w:szCs w:val="24"/>
              </w:rPr>
            </w:pPr>
            <w:r w:rsidRPr="00146E24">
              <w:rPr>
                <w:rFonts w:ascii="Times New Roman" w:hAnsi="Times New Roman" w:cs="Times New Roman"/>
                <w:bCs/>
                <w:sz w:val="24"/>
                <w:szCs w:val="24"/>
              </w:rPr>
              <w:t>САД, мм рт.ст.</w:t>
            </w:r>
          </w:p>
        </w:tc>
        <w:tc>
          <w:tcPr>
            <w:tcW w:w="1274" w:type="pct"/>
          </w:tcPr>
          <w:p w14:paraId="5E3B7F4B"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140 (130-150)</w:t>
            </w:r>
          </w:p>
        </w:tc>
        <w:tc>
          <w:tcPr>
            <w:tcW w:w="1050" w:type="pct"/>
          </w:tcPr>
          <w:p w14:paraId="2B8F4FF6"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137,2 (120-150)</w:t>
            </w:r>
          </w:p>
        </w:tc>
        <w:tc>
          <w:tcPr>
            <w:tcW w:w="429" w:type="pct"/>
          </w:tcPr>
          <w:p w14:paraId="33FB506F"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rPr>
              <w:t>0,372</w:t>
            </w:r>
          </w:p>
        </w:tc>
      </w:tr>
      <w:tr w:rsidR="00F14460" w:rsidRPr="00146E24" w14:paraId="0B52424B" w14:textId="77777777" w:rsidTr="00F14460">
        <w:tc>
          <w:tcPr>
            <w:tcW w:w="2247" w:type="pct"/>
          </w:tcPr>
          <w:p w14:paraId="5B90C719" w14:textId="77777777" w:rsidR="00F14460" w:rsidRPr="00146E24" w:rsidRDefault="00F14460" w:rsidP="00A74FEB">
            <w:pPr>
              <w:spacing w:after="0" w:line="240" w:lineRule="auto"/>
              <w:rPr>
                <w:rFonts w:ascii="Times New Roman" w:hAnsi="Times New Roman" w:cs="Times New Roman"/>
                <w:bCs/>
                <w:sz w:val="24"/>
                <w:szCs w:val="24"/>
              </w:rPr>
            </w:pPr>
            <w:r w:rsidRPr="00146E24">
              <w:rPr>
                <w:rFonts w:ascii="Times New Roman" w:hAnsi="Times New Roman" w:cs="Times New Roman"/>
                <w:bCs/>
                <w:sz w:val="24"/>
                <w:szCs w:val="24"/>
              </w:rPr>
              <w:t>ДАД, мм рт.ст.</w:t>
            </w:r>
          </w:p>
        </w:tc>
        <w:tc>
          <w:tcPr>
            <w:tcW w:w="1274" w:type="pct"/>
          </w:tcPr>
          <w:p w14:paraId="5C32F0E2"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85 (80-90)</w:t>
            </w:r>
          </w:p>
        </w:tc>
        <w:tc>
          <w:tcPr>
            <w:tcW w:w="1050" w:type="pct"/>
          </w:tcPr>
          <w:p w14:paraId="294FF009"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80 (80-90)</w:t>
            </w:r>
          </w:p>
        </w:tc>
        <w:tc>
          <w:tcPr>
            <w:tcW w:w="429" w:type="pct"/>
          </w:tcPr>
          <w:p w14:paraId="7AB84C41"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rPr>
              <w:t>0,408</w:t>
            </w:r>
          </w:p>
        </w:tc>
      </w:tr>
      <w:tr w:rsidR="00F14460" w:rsidRPr="00146E24" w14:paraId="28CF5E3E" w14:textId="77777777" w:rsidTr="00F14460">
        <w:tc>
          <w:tcPr>
            <w:tcW w:w="2247" w:type="pct"/>
          </w:tcPr>
          <w:p w14:paraId="6DC5E147" w14:textId="77777777" w:rsidR="00F14460" w:rsidRPr="00146E24" w:rsidRDefault="00F14460" w:rsidP="00A74FEB">
            <w:pPr>
              <w:spacing w:after="0" w:line="240" w:lineRule="auto"/>
              <w:rPr>
                <w:rFonts w:ascii="Times New Roman" w:hAnsi="Times New Roman" w:cs="Times New Roman"/>
                <w:bCs/>
                <w:sz w:val="24"/>
                <w:szCs w:val="24"/>
              </w:rPr>
            </w:pPr>
            <w:r w:rsidRPr="00146E24">
              <w:rPr>
                <w:rFonts w:ascii="Times New Roman" w:hAnsi="Times New Roman" w:cs="Times New Roman"/>
                <w:bCs/>
                <w:sz w:val="24"/>
                <w:szCs w:val="24"/>
              </w:rPr>
              <w:t>ЧСС, уд/мин</w:t>
            </w:r>
          </w:p>
        </w:tc>
        <w:tc>
          <w:tcPr>
            <w:tcW w:w="1274" w:type="pct"/>
          </w:tcPr>
          <w:p w14:paraId="5B605D2C"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75 (68,5-85)</w:t>
            </w:r>
          </w:p>
        </w:tc>
        <w:tc>
          <w:tcPr>
            <w:tcW w:w="1050" w:type="pct"/>
          </w:tcPr>
          <w:p w14:paraId="1AE34EE8"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78 (70-80)</w:t>
            </w:r>
          </w:p>
        </w:tc>
        <w:tc>
          <w:tcPr>
            <w:tcW w:w="429" w:type="pct"/>
          </w:tcPr>
          <w:p w14:paraId="1D56DFAB"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rPr>
              <w:t>0,447</w:t>
            </w:r>
          </w:p>
        </w:tc>
      </w:tr>
      <w:tr w:rsidR="00F14460" w:rsidRPr="00146E24" w14:paraId="76A9E4EB" w14:textId="77777777" w:rsidTr="00F14460">
        <w:tc>
          <w:tcPr>
            <w:tcW w:w="2247" w:type="pct"/>
          </w:tcPr>
          <w:p w14:paraId="365F3010" w14:textId="77777777" w:rsidR="00F14460" w:rsidRPr="00146E24" w:rsidRDefault="00F14460" w:rsidP="00A74FEB">
            <w:pPr>
              <w:spacing w:after="0" w:line="240" w:lineRule="auto"/>
              <w:rPr>
                <w:rFonts w:ascii="Times New Roman" w:hAnsi="Times New Roman" w:cs="Times New Roman"/>
                <w:bCs/>
                <w:sz w:val="24"/>
                <w:szCs w:val="24"/>
              </w:rPr>
            </w:pPr>
            <w:r w:rsidRPr="00146E24">
              <w:rPr>
                <w:rFonts w:ascii="Times New Roman" w:hAnsi="Times New Roman" w:cs="Times New Roman"/>
                <w:bCs/>
                <w:sz w:val="24"/>
                <w:szCs w:val="24"/>
              </w:rPr>
              <w:t>Холестерин, ммоль/л</w:t>
            </w:r>
          </w:p>
        </w:tc>
        <w:tc>
          <w:tcPr>
            <w:tcW w:w="1274" w:type="pct"/>
          </w:tcPr>
          <w:p w14:paraId="7CC3B0D9"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5,6 (4,6-6,4)</w:t>
            </w:r>
          </w:p>
        </w:tc>
        <w:tc>
          <w:tcPr>
            <w:tcW w:w="1050" w:type="pct"/>
          </w:tcPr>
          <w:p w14:paraId="7A646944"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5,1 (4,2-6,5)</w:t>
            </w:r>
          </w:p>
        </w:tc>
        <w:tc>
          <w:tcPr>
            <w:tcW w:w="429" w:type="pct"/>
          </w:tcPr>
          <w:p w14:paraId="79276064"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rPr>
              <w:t>0,156</w:t>
            </w:r>
          </w:p>
        </w:tc>
      </w:tr>
      <w:tr w:rsidR="00F14460" w:rsidRPr="00146E24" w14:paraId="07F1D5E6" w14:textId="77777777" w:rsidTr="00F14460">
        <w:tc>
          <w:tcPr>
            <w:tcW w:w="2247" w:type="pct"/>
          </w:tcPr>
          <w:p w14:paraId="6EC010AA" w14:textId="77777777" w:rsidR="00F14460" w:rsidRPr="00146E24" w:rsidRDefault="00F14460" w:rsidP="00A74FEB">
            <w:pPr>
              <w:spacing w:after="0" w:line="240" w:lineRule="auto"/>
              <w:rPr>
                <w:rFonts w:ascii="Times New Roman" w:hAnsi="Times New Roman" w:cs="Times New Roman"/>
                <w:bCs/>
                <w:sz w:val="24"/>
                <w:szCs w:val="24"/>
                <w:lang w:val="kk-KZ"/>
              </w:rPr>
            </w:pPr>
            <w:r w:rsidRPr="00146E24">
              <w:rPr>
                <w:rFonts w:ascii="Times New Roman" w:hAnsi="Times New Roman" w:cs="Times New Roman"/>
                <w:bCs/>
                <w:sz w:val="24"/>
                <w:szCs w:val="24"/>
                <w:lang w:val="kk-KZ"/>
              </w:rPr>
              <w:t xml:space="preserve">ТГ, </w:t>
            </w:r>
            <w:r w:rsidRPr="00146E24">
              <w:rPr>
                <w:rFonts w:ascii="Times New Roman" w:hAnsi="Times New Roman" w:cs="Times New Roman"/>
                <w:bCs/>
                <w:sz w:val="24"/>
                <w:szCs w:val="24"/>
              </w:rPr>
              <w:t>ммоль/л</w:t>
            </w:r>
          </w:p>
        </w:tc>
        <w:tc>
          <w:tcPr>
            <w:tcW w:w="1274" w:type="pct"/>
          </w:tcPr>
          <w:p w14:paraId="594C4F5B"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1,2 (0,9-1,8)</w:t>
            </w:r>
          </w:p>
        </w:tc>
        <w:tc>
          <w:tcPr>
            <w:tcW w:w="1050" w:type="pct"/>
          </w:tcPr>
          <w:p w14:paraId="5F8D2ACD"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1,2 (0,9-1,8)</w:t>
            </w:r>
          </w:p>
        </w:tc>
        <w:tc>
          <w:tcPr>
            <w:tcW w:w="429" w:type="pct"/>
          </w:tcPr>
          <w:p w14:paraId="45AFE505"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rPr>
              <w:t>0,829</w:t>
            </w:r>
          </w:p>
        </w:tc>
      </w:tr>
      <w:tr w:rsidR="00F14460" w:rsidRPr="00146E24" w14:paraId="1B232681" w14:textId="77777777" w:rsidTr="00F14460">
        <w:tc>
          <w:tcPr>
            <w:tcW w:w="2247" w:type="pct"/>
          </w:tcPr>
          <w:p w14:paraId="63A78D4D" w14:textId="77777777" w:rsidR="00F14460" w:rsidRPr="00146E24" w:rsidRDefault="00F14460" w:rsidP="00A74FEB">
            <w:pPr>
              <w:spacing w:after="0" w:line="240" w:lineRule="auto"/>
              <w:rPr>
                <w:rFonts w:ascii="Times New Roman" w:hAnsi="Times New Roman" w:cs="Times New Roman"/>
                <w:bCs/>
                <w:sz w:val="24"/>
                <w:szCs w:val="24"/>
                <w:lang w:val="kk-KZ"/>
              </w:rPr>
            </w:pPr>
            <w:r w:rsidRPr="00146E24">
              <w:rPr>
                <w:rFonts w:ascii="Times New Roman" w:hAnsi="Times New Roman" w:cs="Times New Roman"/>
                <w:bCs/>
                <w:sz w:val="24"/>
                <w:szCs w:val="24"/>
                <w:lang w:val="kk-KZ"/>
              </w:rPr>
              <w:t xml:space="preserve">ЛПВП, </w:t>
            </w:r>
            <w:r w:rsidRPr="00146E24">
              <w:rPr>
                <w:rFonts w:ascii="Times New Roman" w:hAnsi="Times New Roman" w:cs="Times New Roman"/>
                <w:bCs/>
                <w:sz w:val="24"/>
                <w:szCs w:val="24"/>
              </w:rPr>
              <w:t>ммоль/л</w:t>
            </w:r>
          </w:p>
        </w:tc>
        <w:tc>
          <w:tcPr>
            <w:tcW w:w="1274" w:type="pct"/>
          </w:tcPr>
          <w:p w14:paraId="2DE4BE62"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1,1 (0,9-1,3)</w:t>
            </w:r>
          </w:p>
        </w:tc>
        <w:tc>
          <w:tcPr>
            <w:tcW w:w="1050" w:type="pct"/>
          </w:tcPr>
          <w:p w14:paraId="3B686F4C"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1,1 (0,9-1,2)</w:t>
            </w:r>
          </w:p>
        </w:tc>
        <w:tc>
          <w:tcPr>
            <w:tcW w:w="429" w:type="pct"/>
          </w:tcPr>
          <w:p w14:paraId="30828B34"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rPr>
              <w:t>0,792</w:t>
            </w:r>
          </w:p>
        </w:tc>
      </w:tr>
      <w:tr w:rsidR="00F14460" w:rsidRPr="00146E24" w14:paraId="060308AC" w14:textId="77777777" w:rsidTr="00F14460">
        <w:tc>
          <w:tcPr>
            <w:tcW w:w="2247" w:type="pct"/>
          </w:tcPr>
          <w:p w14:paraId="2E88E9D2" w14:textId="77777777" w:rsidR="00F14460" w:rsidRPr="00146E24" w:rsidRDefault="00F14460" w:rsidP="00A74FEB">
            <w:pPr>
              <w:spacing w:after="0" w:line="240" w:lineRule="auto"/>
              <w:rPr>
                <w:rFonts w:ascii="Times New Roman" w:hAnsi="Times New Roman" w:cs="Times New Roman"/>
                <w:bCs/>
                <w:sz w:val="24"/>
                <w:szCs w:val="24"/>
                <w:lang w:val="kk-KZ"/>
              </w:rPr>
            </w:pPr>
            <w:r w:rsidRPr="00146E24">
              <w:rPr>
                <w:rFonts w:ascii="Times New Roman" w:hAnsi="Times New Roman" w:cs="Times New Roman"/>
                <w:bCs/>
                <w:sz w:val="24"/>
                <w:szCs w:val="24"/>
                <w:lang w:val="kk-KZ"/>
              </w:rPr>
              <w:t xml:space="preserve">ЛПНП, </w:t>
            </w:r>
            <w:r w:rsidRPr="00146E24">
              <w:rPr>
                <w:rFonts w:ascii="Times New Roman" w:hAnsi="Times New Roman" w:cs="Times New Roman"/>
                <w:bCs/>
                <w:sz w:val="24"/>
                <w:szCs w:val="24"/>
              </w:rPr>
              <w:t>ммоль/л</w:t>
            </w:r>
          </w:p>
        </w:tc>
        <w:tc>
          <w:tcPr>
            <w:tcW w:w="1274" w:type="pct"/>
          </w:tcPr>
          <w:p w14:paraId="557EF7A7"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3,5 (3,0-4,0)</w:t>
            </w:r>
          </w:p>
        </w:tc>
        <w:tc>
          <w:tcPr>
            <w:tcW w:w="1050" w:type="pct"/>
          </w:tcPr>
          <w:p w14:paraId="02EF9DC2"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3,2 (2,5-4,2)</w:t>
            </w:r>
          </w:p>
        </w:tc>
        <w:tc>
          <w:tcPr>
            <w:tcW w:w="429" w:type="pct"/>
          </w:tcPr>
          <w:p w14:paraId="3D83D805"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rPr>
              <w:t>0,440</w:t>
            </w:r>
          </w:p>
        </w:tc>
      </w:tr>
      <w:tr w:rsidR="00F14460" w:rsidRPr="00146E24" w14:paraId="5A4D9731" w14:textId="77777777" w:rsidTr="00F14460">
        <w:tc>
          <w:tcPr>
            <w:tcW w:w="2247" w:type="pct"/>
          </w:tcPr>
          <w:p w14:paraId="3D70523A" w14:textId="77777777" w:rsidR="00F14460" w:rsidRPr="00146E24" w:rsidRDefault="00F14460" w:rsidP="00A74FEB">
            <w:pPr>
              <w:spacing w:after="0" w:line="240" w:lineRule="auto"/>
              <w:rPr>
                <w:rFonts w:ascii="Times New Roman" w:hAnsi="Times New Roman" w:cs="Times New Roman"/>
                <w:bCs/>
                <w:sz w:val="24"/>
                <w:szCs w:val="24"/>
                <w:lang w:val="kk-KZ"/>
              </w:rPr>
            </w:pPr>
            <w:r w:rsidRPr="00146E24">
              <w:rPr>
                <w:rFonts w:ascii="Times New Roman" w:hAnsi="Times New Roman" w:cs="Times New Roman"/>
                <w:bCs/>
                <w:sz w:val="24"/>
                <w:szCs w:val="24"/>
                <w:lang w:val="kk-KZ"/>
              </w:rPr>
              <w:t xml:space="preserve">Глюкоза, </w:t>
            </w:r>
            <w:r w:rsidRPr="00146E24">
              <w:rPr>
                <w:rFonts w:ascii="Times New Roman" w:hAnsi="Times New Roman" w:cs="Times New Roman"/>
                <w:bCs/>
                <w:sz w:val="24"/>
                <w:szCs w:val="24"/>
              </w:rPr>
              <w:t>ммоль/л</w:t>
            </w:r>
          </w:p>
        </w:tc>
        <w:tc>
          <w:tcPr>
            <w:tcW w:w="1274" w:type="pct"/>
          </w:tcPr>
          <w:p w14:paraId="190F4733"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6,7 (5,5-8,9)</w:t>
            </w:r>
          </w:p>
        </w:tc>
        <w:tc>
          <w:tcPr>
            <w:tcW w:w="1050" w:type="pct"/>
          </w:tcPr>
          <w:p w14:paraId="7A2B37FB"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6,2 (5,2-7,9)</w:t>
            </w:r>
          </w:p>
        </w:tc>
        <w:tc>
          <w:tcPr>
            <w:tcW w:w="429" w:type="pct"/>
          </w:tcPr>
          <w:p w14:paraId="670F8AD2"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rPr>
              <w:t>0,156</w:t>
            </w:r>
          </w:p>
        </w:tc>
      </w:tr>
      <w:tr w:rsidR="00F14460" w:rsidRPr="00146E24" w14:paraId="70FF6DA8" w14:textId="77777777" w:rsidTr="00F14460">
        <w:tc>
          <w:tcPr>
            <w:tcW w:w="2247" w:type="pct"/>
          </w:tcPr>
          <w:p w14:paraId="6DAE2B22" w14:textId="77777777" w:rsidR="00F14460" w:rsidRPr="00146E24" w:rsidRDefault="00F14460" w:rsidP="00A74FEB">
            <w:pPr>
              <w:spacing w:after="0" w:line="240" w:lineRule="auto"/>
              <w:rPr>
                <w:rFonts w:ascii="Times New Roman" w:hAnsi="Times New Roman" w:cs="Times New Roman"/>
                <w:bCs/>
                <w:sz w:val="24"/>
                <w:szCs w:val="24"/>
                <w:lang w:val="kk-KZ"/>
              </w:rPr>
            </w:pPr>
            <w:r w:rsidRPr="00146E24">
              <w:rPr>
                <w:rFonts w:ascii="Times New Roman" w:hAnsi="Times New Roman" w:cs="Times New Roman"/>
                <w:bCs/>
                <w:sz w:val="24"/>
                <w:szCs w:val="24"/>
                <w:lang w:val="kk-KZ"/>
              </w:rPr>
              <w:t xml:space="preserve">Креатинин, </w:t>
            </w:r>
            <w:r w:rsidRPr="00146E24">
              <w:rPr>
                <w:rFonts w:ascii="Times New Roman" w:hAnsi="Times New Roman" w:cs="Times New Roman"/>
                <w:bCs/>
                <w:sz w:val="24"/>
                <w:szCs w:val="24"/>
              </w:rPr>
              <w:t>мкмоль/л</w:t>
            </w:r>
          </w:p>
        </w:tc>
        <w:tc>
          <w:tcPr>
            <w:tcW w:w="1274" w:type="pct"/>
          </w:tcPr>
          <w:p w14:paraId="4DB9AC9D"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73 (66-89)</w:t>
            </w:r>
          </w:p>
        </w:tc>
        <w:tc>
          <w:tcPr>
            <w:tcW w:w="1050" w:type="pct"/>
          </w:tcPr>
          <w:p w14:paraId="671FE736"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lang w:val="kk-KZ"/>
              </w:rPr>
              <w:t>79 (67,7-92,9)</w:t>
            </w:r>
          </w:p>
        </w:tc>
        <w:tc>
          <w:tcPr>
            <w:tcW w:w="429" w:type="pct"/>
          </w:tcPr>
          <w:p w14:paraId="4DF5FD33" w14:textId="77777777" w:rsidR="00F14460" w:rsidRPr="00146E24" w:rsidRDefault="00F14460" w:rsidP="00A74FEB">
            <w:pPr>
              <w:spacing w:after="0" w:line="240" w:lineRule="auto"/>
              <w:jc w:val="center"/>
              <w:rPr>
                <w:rFonts w:ascii="Times New Roman" w:hAnsi="Times New Roman" w:cs="Times New Roman"/>
                <w:bCs/>
                <w:sz w:val="24"/>
                <w:szCs w:val="24"/>
                <w:lang w:val="kk-KZ"/>
              </w:rPr>
            </w:pPr>
            <w:r w:rsidRPr="00146E24">
              <w:rPr>
                <w:rFonts w:ascii="Times New Roman" w:hAnsi="Times New Roman" w:cs="Times New Roman"/>
                <w:bCs/>
                <w:sz w:val="24"/>
                <w:szCs w:val="24"/>
              </w:rPr>
              <w:t>0,372</w:t>
            </w:r>
          </w:p>
        </w:tc>
      </w:tr>
      <w:tr w:rsidR="00F14460" w:rsidRPr="00146E24" w14:paraId="71C24392" w14:textId="77777777" w:rsidTr="00F14460">
        <w:tc>
          <w:tcPr>
            <w:tcW w:w="2247" w:type="pct"/>
          </w:tcPr>
          <w:p w14:paraId="121EC7F6" w14:textId="77777777" w:rsidR="00F14460" w:rsidRPr="00146E24" w:rsidRDefault="00F14460" w:rsidP="00A74FEB">
            <w:pPr>
              <w:spacing w:after="0" w:line="240" w:lineRule="auto"/>
              <w:rPr>
                <w:rFonts w:ascii="Times New Roman" w:hAnsi="Times New Roman" w:cs="Times New Roman"/>
                <w:bCs/>
                <w:sz w:val="24"/>
                <w:szCs w:val="24"/>
              </w:rPr>
            </w:pPr>
            <w:r w:rsidRPr="00146E24">
              <w:rPr>
                <w:rFonts w:ascii="Times New Roman" w:hAnsi="Times New Roman" w:cs="Times New Roman"/>
                <w:bCs/>
                <w:sz w:val="24"/>
                <w:szCs w:val="24"/>
              </w:rPr>
              <w:t>АГ 3 степень</w:t>
            </w:r>
          </w:p>
        </w:tc>
        <w:tc>
          <w:tcPr>
            <w:tcW w:w="1274" w:type="pct"/>
          </w:tcPr>
          <w:p w14:paraId="41E9DAA5"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44 (57,9%)</w:t>
            </w:r>
          </w:p>
        </w:tc>
        <w:tc>
          <w:tcPr>
            <w:tcW w:w="1050" w:type="pct"/>
          </w:tcPr>
          <w:p w14:paraId="4375C136"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44 (63,8%)</w:t>
            </w:r>
          </w:p>
        </w:tc>
        <w:tc>
          <w:tcPr>
            <w:tcW w:w="429" w:type="pct"/>
          </w:tcPr>
          <w:p w14:paraId="17820338"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0,300</w:t>
            </w:r>
          </w:p>
        </w:tc>
      </w:tr>
      <w:tr w:rsidR="00F14460" w:rsidRPr="00146E24" w14:paraId="47323AB5" w14:textId="77777777" w:rsidTr="00F14460">
        <w:tc>
          <w:tcPr>
            <w:tcW w:w="2247" w:type="pct"/>
          </w:tcPr>
          <w:p w14:paraId="44A73C23" w14:textId="77777777" w:rsidR="00F14460" w:rsidRPr="00146E24" w:rsidRDefault="00F14460" w:rsidP="00A74FEB">
            <w:pPr>
              <w:spacing w:after="0" w:line="240" w:lineRule="auto"/>
              <w:rPr>
                <w:rFonts w:ascii="Times New Roman" w:hAnsi="Times New Roman" w:cs="Times New Roman"/>
                <w:bCs/>
                <w:sz w:val="24"/>
                <w:szCs w:val="24"/>
              </w:rPr>
            </w:pPr>
            <w:r w:rsidRPr="00146E24">
              <w:rPr>
                <w:rFonts w:ascii="Times New Roman" w:hAnsi="Times New Roman" w:cs="Times New Roman"/>
                <w:bCs/>
                <w:sz w:val="24"/>
                <w:szCs w:val="24"/>
              </w:rPr>
              <w:t>Повторный ИМ</w:t>
            </w:r>
          </w:p>
        </w:tc>
        <w:tc>
          <w:tcPr>
            <w:tcW w:w="1274" w:type="pct"/>
          </w:tcPr>
          <w:p w14:paraId="5EBAED8B"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12 (15,8%)</w:t>
            </w:r>
          </w:p>
        </w:tc>
        <w:tc>
          <w:tcPr>
            <w:tcW w:w="1050" w:type="pct"/>
          </w:tcPr>
          <w:p w14:paraId="4437DDBD"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17 (24,6%)</w:t>
            </w:r>
          </w:p>
        </w:tc>
        <w:tc>
          <w:tcPr>
            <w:tcW w:w="429" w:type="pct"/>
          </w:tcPr>
          <w:p w14:paraId="2E42793F"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0,183</w:t>
            </w:r>
          </w:p>
        </w:tc>
      </w:tr>
      <w:tr w:rsidR="00F14460" w:rsidRPr="00146E24" w14:paraId="21E2DD40" w14:textId="77777777" w:rsidTr="00F14460">
        <w:tc>
          <w:tcPr>
            <w:tcW w:w="2247" w:type="pct"/>
          </w:tcPr>
          <w:p w14:paraId="6D02FCE8" w14:textId="77777777" w:rsidR="00F14460" w:rsidRPr="00146E24" w:rsidRDefault="00F14460" w:rsidP="00A74FEB">
            <w:pPr>
              <w:spacing w:after="0" w:line="240" w:lineRule="auto"/>
              <w:rPr>
                <w:rFonts w:ascii="Times New Roman" w:hAnsi="Times New Roman" w:cs="Times New Roman"/>
                <w:bCs/>
                <w:sz w:val="24"/>
                <w:szCs w:val="24"/>
              </w:rPr>
            </w:pPr>
            <w:r w:rsidRPr="00146E24">
              <w:rPr>
                <w:rFonts w:ascii="Times New Roman" w:hAnsi="Times New Roman" w:cs="Times New Roman"/>
                <w:bCs/>
                <w:sz w:val="24"/>
                <w:szCs w:val="24"/>
              </w:rPr>
              <w:t>С зубцом Q</w:t>
            </w:r>
          </w:p>
        </w:tc>
        <w:tc>
          <w:tcPr>
            <w:tcW w:w="1274" w:type="pct"/>
          </w:tcPr>
          <w:p w14:paraId="26AD313E"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43 (56,6%)</w:t>
            </w:r>
          </w:p>
        </w:tc>
        <w:tc>
          <w:tcPr>
            <w:tcW w:w="1050" w:type="pct"/>
          </w:tcPr>
          <w:p w14:paraId="5D46CCCC"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34 (49,3%)</w:t>
            </w:r>
          </w:p>
        </w:tc>
        <w:tc>
          <w:tcPr>
            <w:tcW w:w="429" w:type="pct"/>
          </w:tcPr>
          <w:p w14:paraId="002B8D92"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0,379</w:t>
            </w:r>
          </w:p>
        </w:tc>
      </w:tr>
      <w:tr w:rsidR="00F14460" w:rsidRPr="00146E24" w14:paraId="5C183191" w14:textId="77777777" w:rsidTr="00F14460">
        <w:tc>
          <w:tcPr>
            <w:tcW w:w="2247" w:type="pct"/>
          </w:tcPr>
          <w:p w14:paraId="174EB779" w14:textId="77777777" w:rsidR="00F14460" w:rsidRPr="00146E24" w:rsidRDefault="00F14460" w:rsidP="00A74FEB">
            <w:pPr>
              <w:spacing w:after="0" w:line="240" w:lineRule="auto"/>
              <w:rPr>
                <w:rFonts w:ascii="Times New Roman" w:hAnsi="Times New Roman" w:cs="Times New Roman"/>
                <w:bCs/>
                <w:sz w:val="24"/>
                <w:szCs w:val="24"/>
              </w:rPr>
            </w:pPr>
            <w:r w:rsidRPr="00146E24">
              <w:rPr>
                <w:rFonts w:ascii="Times New Roman" w:hAnsi="Times New Roman" w:cs="Times New Roman"/>
                <w:bCs/>
                <w:sz w:val="24"/>
                <w:szCs w:val="24"/>
              </w:rPr>
              <w:t>Сахарный диабет</w:t>
            </w:r>
          </w:p>
        </w:tc>
        <w:tc>
          <w:tcPr>
            <w:tcW w:w="1274" w:type="pct"/>
          </w:tcPr>
          <w:p w14:paraId="41E148F1"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18 (23,7%)</w:t>
            </w:r>
          </w:p>
        </w:tc>
        <w:tc>
          <w:tcPr>
            <w:tcW w:w="1050" w:type="pct"/>
          </w:tcPr>
          <w:p w14:paraId="7AB810ED"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13 (18,8%)</w:t>
            </w:r>
          </w:p>
        </w:tc>
        <w:tc>
          <w:tcPr>
            <w:tcW w:w="429" w:type="pct"/>
          </w:tcPr>
          <w:p w14:paraId="026E49F7"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0,474</w:t>
            </w:r>
          </w:p>
        </w:tc>
      </w:tr>
      <w:tr w:rsidR="00F14460" w:rsidRPr="00146E24" w14:paraId="18D3AF9C" w14:textId="77777777" w:rsidTr="00F14460">
        <w:tc>
          <w:tcPr>
            <w:tcW w:w="2247" w:type="pct"/>
          </w:tcPr>
          <w:p w14:paraId="2732614B" w14:textId="77777777" w:rsidR="00F14460" w:rsidRPr="00146E24" w:rsidRDefault="00F14460" w:rsidP="00A74FEB">
            <w:pPr>
              <w:spacing w:after="0" w:line="240" w:lineRule="auto"/>
              <w:rPr>
                <w:rFonts w:ascii="Times New Roman" w:hAnsi="Times New Roman" w:cs="Times New Roman"/>
                <w:bCs/>
                <w:sz w:val="24"/>
                <w:szCs w:val="24"/>
                <w:lang w:val="ru-RU"/>
              </w:rPr>
            </w:pPr>
            <w:r w:rsidRPr="00146E24">
              <w:rPr>
                <w:rFonts w:ascii="Times New Roman" w:hAnsi="Times New Roman" w:cs="Times New Roman"/>
                <w:bCs/>
                <w:sz w:val="24"/>
                <w:szCs w:val="24"/>
                <w:lang w:val="ru-RU"/>
              </w:rPr>
              <w:t xml:space="preserve">Тяжесть по </w:t>
            </w:r>
            <w:r w:rsidRPr="00146E24">
              <w:rPr>
                <w:rFonts w:ascii="Times New Roman" w:hAnsi="Times New Roman" w:cs="Times New Roman"/>
                <w:bCs/>
                <w:sz w:val="24"/>
                <w:szCs w:val="24"/>
              </w:rPr>
              <w:t>Killip</w:t>
            </w:r>
            <w:r w:rsidRPr="00146E24">
              <w:rPr>
                <w:rFonts w:ascii="Times New Roman" w:hAnsi="Times New Roman" w:cs="Times New Roman"/>
                <w:bCs/>
                <w:sz w:val="24"/>
                <w:szCs w:val="24"/>
                <w:lang w:val="ru-RU"/>
              </w:rPr>
              <w:t>, 2 и 3 степени</w:t>
            </w:r>
          </w:p>
        </w:tc>
        <w:tc>
          <w:tcPr>
            <w:tcW w:w="1274" w:type="pct"/>
          </w:tcPr>
          <w:p w14:paraId="52CB4E04"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13 (17,1%)</w:t>
            </w:r>
          </w:p>
        </w:tc>
        <w:tc>
          <w:tcPr>
            <w:tcW w:w="1050" w:type="pct"/>
          </w:tcPr>
          <w:p w14:paraId="5C7CCC23"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12 (17,4%)</w:t>
            </w:r>
          </w:p>
        </w:tc>
        <w:tc>
          <w:tcPr>
            <w:tcW w:w="429" w:type="pct"/>
          </w:tcPr>
          <w:p w14:paraId="3AB04F01"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0,771</w:t>
            </w:r>
          </w:p>
        </w:tc>
      </w:tr>
      <w:tr w:rsidR="00F14460" w:rsidRPr="00146E24" w14:paraId="3F1E80A3" w14:textId="77777777" w:rsidTr="00F14460">
        <w:tc>
          <w:tcPr>
            <w:tcW w:w="2247" w:type="pct"/>
          </w:tcPr>
          <w:p w14:paraId="0C04A9C6" w14:textId="77777777" w:rsidR="00F14460" w:rsidRPr="00146E24" w:rsidRDefault="00F14460" w:rsidP="00A74FEB">
            <w:pPr>
              <w:spacing w:after="0" w:line="240" w:lineRule="auto"/>
              <w:rPr>
                <w:rFonts w:ascii="Times New Roman" w:hAnsi="Times New Roman" w:cs="Times New Roman"/>
                <w:bCs/>
                <w:sz w:val="24"/>
                <w:szCs w:val="24"/>
              </w:rPr>
            </w:pPr>
            <w:r w:rsidRPr="00146E24">
              <w:rPr>
                <w:rFonts w:ascii="Times New Roman" w:hAnsi="Times New Roman" w:cs="Times New Roman"/>
                <w:bCs/>
                <w:sz w:val="24"/>
                <w:szCs w:val="24"/>
              </w:rPr>
              <w:t xml:space="preserve">Тромболизис </w:t>
            </w:r>
          </w:p>
        </w:tc>
        <w:tc>
          <w:tcPr>
            <w:tcW w:w="1274" w:type="pct"/>
          </w:tcPr>
          <w:p w14:paraId="29F1C9F4"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12 (15,8%)</w:t>
            </w:r>
          </w:p>
        </w:tc>
        <w:tc>
          <w:tcPr>
            <w:tcW w:w="1050" w:type="pct"/>
          </w:tcPr>
          <w:p w14:paraId="3BDD51E2"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8 (11,6%)</w:t>
            </w:r>
          </w:p>
        </w:tc>
        <w:tc>
          <w:tcPr>
            <w:tcW w:w="429" w:type="pct"/>
          </w:tcPr>
          <w:p w14:paraId="349B2671"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0,464</w:t>
            </w:r>
          </w:p>
        </w:tc>
      </w:tr>
      <w:tr w:rsidR="00F14460" w:rsidRPr="00146E24" w14:paraId="37D176DF" w14:textId="77777777" w:rsidTr="00F14460">
        <w:tc>
          <w:tcPr>
            <w:tcW w:w="2247" w:type="pct"/>
          </w:tcPr>
          <w:p w14:paraId="1039C0EA" w14:textId="77777777" w:rsidR="00F14460" w:rsidRPr="00146E24" w:rsidRDefault="00F14460" w:rsidP="00A74FEB">
            <w:pPr>
              <w:spacing w:after="0" w:line="240" w:lineRule="auto"/>
              <w:rPr>
                <w:rFonts w:ascii="Times New Roman" w:hAnsi="Times New Roman" w:cs="Times New Roman"/>
                <w:bCs/>
                <w:sz w:val="24"/>
                <w:szCs w:val="24"/>
              </w:rPr>
            </w:pPr>
            <w:r w:rsidRPr="00146E24">
              <w:rPr>
                <w:rFonts w:ascii="Times New Roman" w:hAnsi="Times New Roman" w:cs="Times New Roman"/>
                <w:bCs/>
                <w:sz w:val="24"/>
                <w:szCs w:val="24"/>
              </w:rPr>
              <w:t>СРБ</w:t>
            </w:r>
          </w:p>
        </w:tc>
        <w:tc>
          <w:tcPr>
            <w:tcW w:w="1274" w:type="pct"/>
          </w:tcPr>
          <w:p w14:paraId="12AA805E"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3,6 (1,6-10,7)</w:t>
            </w:r>
          </w:p>
        </w:tc>
        <w:tc>
          <w:tcPr>
            <w:tcW w:w="1050" w:type="pct"/>
          </w:tcPr>
          <w:p w14:paraId="320B41D5"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2,4 (1,3-7,7)</w:t>
            </w:r>
          </w:p>
        </w:tc>
        <w:tc>
          <w:tcPr>
            <w:tcW w:w="429" w:type="pct"/>
          </w:tcPr>
          <w:p w14:paraId="74E95E3E"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0,157</w:t>
            </w:r>
          </w:p>
        </w:tc>
      </w:tr>
      <w:tr w:rsidR="00F14460" w:rsidRPr="00146E24" w14:paraId="68D82EE5" w14:textId="77777777" w:rsidTr="00F14460">
        <w:tc>
          <w:tcPr>
            <w:tcW w:w="2247" w:type="pct"/>
          </w:tcPr>
          <w:p w14:paraId="79CA16B6" w14:textId="77777777" w:rsidR="00F14460" w:rsidRPr="00146E24" w:rsidRDefault="00F14460" w:rsidP="00A74FEB">
            <w:pPr>
              <w:spacing w:after="0" w:line="240" w:lineRule="auto"/>
              <w:rPr>
                <w:rFonts w:ascii="Times New Roman" w:hAnsi="Times New Roman" w:cs="Times New Roman"/>
                <w:bCs/>
                <w:sz w:val="24"/>
                <w:szCs w:val="24"/>
              </w:rPr>
            </w:pPr>
            <w:r w:rsidRPr="00146E24">
              <w:rPr>
                <w:rFonts w:ascii="Times New Roman" w:hAnsi="Times New Roman" w:cs="Times New Roman"/>
                <w:bCs/>
                <w:sz w:val="24"/>
                <w:szCs w:val="24"/>
              </w:rPr>
              <w:t xml:space="preserve">Тропонин </w:t>
            </w:r>
          </w:p>
        </w:tc>
        <w:tc>
          <w:tcPr>
            <w:tcW w:w="1274" w:type="pct"/>
          </w:tcPr>
          <w:p w14:paraId="58D62BD1"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0,95 (0,4-9,5)</w:t>
            </w:r>
          </w:p>
        </w:tc>
        <w:tc>
          <w:tcPr>
            <w:tcW w:w="1050" w:type="pct"/>
          </w:tcPr>
          <w:p w14:paraId="2B5BD9C1"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1,1 (0,3-7,5)</w:t>
            </w:r>
          </w:p>
        </w:tc>
        <w:tc>
          <w:tcPr>
            <w:tcW w:w="429" w:type="pct"/>
          </w:tcPr>
          <w:p w14:paraId="7DBD7902"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0,905</w:t>
            </w:r>
          </w:p>
        </w:tc>
      </w:tr>
      <w:tr w:rsidR="00F14460" w:rsidRPr="00146E24" w14:paraId="2CEA3BA0" w14:textId="77777777" w:rsidTr="00F14460">
        <w:tc>
          <w:tcPr>
            <w:tcW w:w="2247" w:type="pct"/>
          </w:tcPr>
          <w:p w14:paraId="488BFA0E" w14:textId="77777777" w:rsidR="00F14460" w:rsidRPr="00146E24" w:rsidRDefault="00F14460" w:rsidP="00A74FEB">
            <w:pPr>
              <w:spacing w:after="0" w:line="240" w:lineRule="auto"/>
              <w:rPr>
                <w:rFonts w:ascii="Times New Roman" w:hAnsi="Times New Roman" w:cs="Times New Roman"/>
                <w:bCs/>
                <w:sz w:val="24"/>
                <w:szCs w:val="24"/>
              </w:rPr>
            </w:pPr>
            <w:r w:rsidRPr="00146E24">
              <w:rPr>
                <w:rFonts w:ascii="Times New Roman" w:hAnsi="Times New Roman" w:cs="Times New Roman"/>
                <w:bCs/>
                <w:sz w:val="24"/>
                <w:szCs w:val="24"/>
              </w:rPr>
              <w:t>Койко-дни</w:t>
            </w:r>
          </w:p>
        </w:tc>
        <w:tc>
          <w:tcPr>
            <w:tcW w:w="1274" w:type="pct"/>
          </w:tcPr>
          <w:p w14:paraId="3D04D662"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7 (6-9)</w:t>
            </w:r>
          </w:p>
        </w:tc>
        <w:tc>
          <w:tcPr>
            <w:tcW w:w="1050" w:type="pct"/>
          </w:tcPr>
          <w:p w14:paraId="7DA14BA2"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7 (6-8)</w:t>
            </w:r>
          </w:p>
        </w:tc>
        <w:tc>
          <w:tcPr>
            <w:tcW w:w="429" w:type="pct"/>
          </w:tcPr>
          <w:p w14:paraId="2FDF847B"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0,247</w:t>
            </w:r>
          </w:p>
        </w:tc>
      </w:tr>
      <w:tr w:rsidR="00F14460" w:rsidRPr="00146E24" w14:paraId="3AF1422F" w14:textId="77777777" w:rsidTr="00F14460">
        <w:tc>
          <w:tcPr>
            <w:tcW w:w="2247" w:type="pct"/>
          </w:tcPr>
          <w:p w14:paraId="30FE33E8" w14:textId="77777777" w:rsidR="00F14460" w:rsidRPr="00146E24" w:rsidRDefault="00F14460" w:rsidP="00A74FEB">
            <w:pPr>
              <w:spacing w:after="0" w:line="240" w:lineRule="auto"/>
              <w:rPr>
                <w:rFonts w:ascii="Times New Roman" w:hAnsi="Times New Roman" w:cs="Times New Roman"/>
                <w:bCs/>
                <w:sz w:val="24"/>
                <w:szCs w:val="24"/>
              </w:rPr>
            </w:pPr>
            <w:r w:rsidRPr="00146E24">
              <w:rPr>
                <w:rFonts w:ascii="Times New Roman" w:hAnsi="Times New Roman" w:cs="Times New Roman"/>
                <w:bCs/>
                <w:sz w:val="24"/>
                <w:szCs w:val="24"/>
              </w:rPr>
              <w:t>ФВ</w:t>
            </w:r>
          </w:p>
        </w:tc>
        <w:tc>
          <w:tcPr>
            <w:tcW w:w="1274" w:type="pct"/>
          </w:tcPr>
          <w:p w14:paraId="231A0966"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50 (46-54)</w:t>
            </w:r>
          </w:p>
        </w:tc>
        <w:tc>
          <w:tcPr>
            <w:tcW w:w="1050" w:type="pct"/>
          </w:tcPr>
          <w:p w14:paraId="38E757C9"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50 (45-53)</w:t>
            </w:r>
          </w:p>
        </w:tc>
        <w:tc>
          <w:tcPr>
            <w:tcW w:w="429" w:type="pct"/>
          </w:tcPr>
          <w:p w14:paraId="1E1F89AC"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0,509</w:t>
            </w:r>
          </w:p>
        </w:tc>
      </w:tr>
      <w:tr w:rsidR="00F14460" w:rsidRPr="00146E24" w14:paraId="035123E1" w14:textId="77777777" w:rsidTr="00F14460">
        <w:tc>
          <w:tcPr>
            <w:tcW w:w="2247" w:type="pct"/>
          </w:tcPr>
          <w:p w14:paraId="5484CF7A" w14:textId="77777777" w:rsidR="00F14460" w:rsidRPr="00146E24" w:rsidRDefault="00F14460" w:rsidP="00A74FEB">
            <w:pPr>
              <w:spacing w:after="0" w:line="240" w:lineRule="auto"/>
              <w:rPr>
                <w:rFonts w:ascii="Times New Roman" w:hAnsi="Times New Roman" w:cs="Times New Roman"/>
                <w:bCs/>
                <w:sz w:val="24"/>
                <w:szCs w:val="24"/>
              </w:rPr>
            </w:pPr>
            <w:r w:rsidRPr="00146E24">
              <w:rPr>
                <w:rFonts w:ascii="Times New Roman" w:hAnsi="Times New Roman" w:cs="Times New Roman"/>
                <w:bCs/>
                <w:sz w:val="24"/>
                <w:szCs w:val="24"/>
              </w:rPr>
              <w:t>6-мин.тест</w:t>
            </w:r>
          </w:p>
        </w:tc>
        <w:tc>
          <w:tcPr>
            <w:tcW w:w="1274" w:type="pct"/>
          </w:tcPr>
          <w:p w14:paraId="06186353"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365 (335-400)</w:t>
            </w:r>
          </w:p>
        </w:tc>
        <w:tc>
          <w:tcPr>
            <w:tcW w:w="1050" w:type="pct"/>
          </w:tcPr>
          <w:p w14:paraId="70A71F1F"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370 (290-400)</w:t>
            </w:r>
          </w:p>
        </w:tc>
        <w:tc>
          <w:tcPr>
            <w:tcW w:w="429" w:type="pct"/>
          </w:tcPr>
          <w:p w14:paraId="5661DC66" w14:textId="77777777" w:rsidR="00F14460" w:rsidRPr="00146E24" w:rsidRDefault="00F14460" w:rsidP="00A74FEB">
            <w:pPr>
              <w:spacing w:after="0" w:line="240" w:lineRule="auto"/>
              <w:jc w:val="center"/>
              <w:rPr>
                <w:rFonts w:ascii="Times New Roman" w:hAnsi="Times New Roman" w:cs="Times New Roman"/>
                <w:bCs/>
                <w:sz w:val="24"/>
                <w:szCs w:val="24"/>
              </w:rPr>
            </w:pPr>
            <w:r w:rsidRPr="00146E24">
              <w:rPr>
                <w:rFonts w:ascii="Times New Roman" w:hAnsi="Times New Roman" w:cs="Times New Roman"/>
                <w:bCs/>
                <w:sz w:val="24"/>
                <w:szCs w:val="24"/>
              </w:rPr>
              <w:t>0,628</w:t>
            </w:r>
          </w:p>
        </w:tc>
      </w:tr>
    </w:tbl>
    <w:p w14:paraId="5ADA14A7" w14:textId="77777777" w:rsidR="00F14460" w:rsidRDefault="00F14460" w:rsidP="00697CCC">
      <w:pPr>
        <w:pStyle w:val="Pa8"/>
        <w:spacing w:line="240" w:lineRule="auto"/>
        <w:ind w:firstLine="708"/>
        <w:jc w:val="both"/>
        <w:rPr>
          <w:sz w:val="28"/>
          <w:szCs w:val="28"/>
        </w:rPr>
      </w:pPr>
    </w:p>
    <w:p w14:paraId="7B57210F" w14:textId="77777777" w:rsidR="00697CCC" w:rsidRPr="001F4F72" w:rsidRDefault="00697CCC" w:rsidP="00697CCC">
      <w:pPr>
        <w:pStyle w:val="Pa8"/>
        <w:spacing w:line="240" w:lineRule="auto"/>
        <w:ind w:firstLine="708"/>
        <w:jc w:val="both"/>
        <w:rPr>
          <w:sz w:val="28"/>
          <w:szCs w:val="28"/>
        </w:rPr>
      </w:pPr>
      <w:r w:rsidRPr="001F4F72">
        <w:rPr>
          <w:sz w:val="28"/>
          <w:szCs w:val="28"/>
        </w:rPr>
        <w:t xml:space="preserve"> </w:t>
      </w:r>
      <w:r w:rsidRPr="001F4F72">
        <w:rPr>
          <w:i/>
          <w:sz w:val="28"/>
          <w:szCs w:val="28"/>
        </w:rPr>
        <w:t>Документирование согласия</w:t>
      </w:r>
      <w:r w:rsidRPr="001F4F72">
        <w:rPr>
          <w:sz w:val="28"/>
          <w:szCs w:val="28"/>
        </w:rPr>
        <w:t>. Ответственный исполнитель несет ответственность за получение и документирование  ИС от всех субъектов. На каждого участника была заведена папка с номером, совпадающим с идентификационным номером в электронной базе данных. Информированное согласие (ИС) содержит всю информацию об исследовании, на понятном языке, структурировано таким образом, чтобы обеспечить осознанное принятие решения участником без любых элементов принуждения или насилия. Понимание информации определялось в процессе знакомства, задавания вопросов по ИС, получения обратной связи от пациентов. Таким образом участники исследования, занимавшиеся рекрутингом, могли удостовериться в приемлемом уровне понимания, прежде чем согласие будет получено. Формы согласия были подготовлены по рекомендации ЛЭК.</w:t>
      </w:r>
    </w:p>
    <w:p w14:paraId="589C3DD9" w14:textId="77777777" w:rsidR="00697CCC" w:rsidRPr="001F4F72" w:rsidRDefault="00697CCC" w:rsidP="00A74FEB">
      <w:pPr>
        <w:spacing w:after="0" w:line="240" w:lineRule="auto"/>
        <w:ind w:firstLine="708"/>
        <w:jc w:val="both"/>
        <w:rPr>
          <w:rFonts w:ascii="Times New Roman" w:hAnsi="Times New Roman" w:cs="Times New Roman"/>
          <w:sz w:val="28"/>
          <w:szCs w:val="28"/>
          <w:u w:val="single"/>
        </w:rPr>
      </w:pPr>
      <w:r w:rsidRPr="001F4F72">
        <w:rPr>
          <w:rFonts w:ascii="Times New Roman" w:hAnsi="Times New Roman" w:cs="Times New Roman"/>
          <w:i/>
          <w:sz w:val="28"/>
          <w:szCs w:val="28"/>
        </w:rPr>
        <w:t>Хранение данных и конфиденциальность</w:t>
      </w:r>
      <w:r w:rsidRPr="001F4F72">
        <w:rPr>
          <w:rFonts w:ascii="Times New Roman" w:hAnsi="Times New Roman" w:cs="Times New Roman"/>
          <w:sz w:val="28"/>
          <w:szCs w:val="28"/>
        </w:rPr>
        <w:t xml:space="preserve">. Полученные данные будут храниться у руководителя исследования, в течение исследования и после его завершения в течение 5 лет, в бумажном виде и как электронная база данных. Бумажный «первичный материал» хранится в запираемом на ключ шкафу, электронная база не содержит фамилий и имен пациентов, закодирована и защищена паролем для обеспечения конфиденциальности данных. Доступ к данным имеют только участники исследования. Электронная база с </w:t>
      </w:r>
      <w:r w:rsidRPr="001F4F72">
        <w:rPr>
          <w:rFonts w:ascii="Times New Roman" w:hAnsi="Times New Roman" w:cs="Times New Roman"/>
          <w:sz w:val="28"/>
          <w:szCs w:val="28"/>
        </w:rPr>
        <w:lastRenderedPageBreak/>
        <w:t xml:space="preserve">закодированными данными может экспортироваться в статистические компьютерные программы для анализа, а также предоставляться для рецензентов по требованию. </w:t>
      </w:r>
    </w:p>
    <w:p w14:paraId="7CFDA258" w14:textId="77777777" w:rsidR="00697CCC" w:rsidRPr="001F4F72" w:rsidRDefault="00697CCC" w:rsidP="00A74FEB">
      <w:pPr>
        <w:pStyle w:val="Pa8"/>
        <w:spacing w:line="240" w:lineRule="auto"/>
        <w:ind w:firstLine="708"/>
        <w:jc w:val="both"/>
        <w:rPr>
          <w:i/>
          <w:sz w:val="28"/>
          <w:szCs w:val="28"/>
        </w:rPr>
      </w:pPr>
      <w:r w:rsidRPr="001F4F72">
        <w:rPr>
          <w:i/>
          <w:sz w:val="28"/>
          <w:szCs w:val="28"/>
        </w:rPr>
        <w:t xml:space="preserve">Обоснование выборки. </w:t>
      </w:r>
      <w:r w:rsidRPr="001F4F72">
        <w:rPr>
          <w:sz w:val="28"/>
          <w:szCs w:val="28"/>
        </w:rPr>
        <w:t xml:space="preserve">Размер выборки был рассчитан с использованием программного обеспечения </w:t>
      </w:r>
      <w:r w:rsidRPr="001F4F72">
        <w:rPr>
          <w:sz w:val="28"/>
          <w:szCs w:val="28"/>
          <w:lang w:val="en-US"/>
        </w:rPr>
        <w:t>WinPepi</w:t>
      </w:r>
      <w:r w:rsidRPr="001F4F72">
        <w:rPr>
          <w:sz w:val="28"/>
          <w:szCs w:val="28"/>
        </w:rPr>
        <w:t xml:space="preserve"> с уровнями альфа- и бета-ошибок 5% и 20% соответственно, используя ожидаемые различия, которые мы считается клинически важными.</w:t>
      </w:r>
    </w:p>
    <w:p w14:paraId="2949F51E" w14:textId="77777777" w:rsidR="00697CCC" w:rsidRPr="001F4F72" w:rsidRDefault="00697CCC" w:rsidP="00A74FEB">
      <w:pPr>
        <w:autoSpaceDE w:val="0"/>
        <w:autoSpaceDN w:val="0"/>
        <w:adjustRightInd w:val="0"/>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bCs/>
          <w:i/>
          <w:color w:val="000000"/>
          <w:sz w:val="28"/>
          <w:szCs w:val="28"/>
        </w:rPr>
        <w:t>Критерии включения</w:t>
      </w:r>
      <w:r w:rsidRPr="001F4F72">
        <w:rPr>
          <w:rFonts w:ascii="Times New Roman" w:hAnsi="Times New Roman" w:cs="Times New Roman"/>
          <w:bCs/>
          <w:color w:val="000000"/>
          <w:sz w:val="28"/>
          <w:szCs w:val="28"/>
        </w:rPr>
        <w:t xml:space="preserve"> в исследование: </w:t>
      </w:r>
      <w:r w:rsidRPr="001F4F72">
        <w:rPr>
          <w:rFonts w:ascii="Times New Roman" w:hAnsi="Times New Roman" w:cs="Times New Roman"/>
          <w:sz w:val="28"/>
          <w:szCs w:val="28"/>
        </w:rPr>
        <w:t xml:space="preserve">Все пациенты с острым ИМ, выписывающиеся из больниц города Актобе, и согласившиеся на участие в исследовании.  </w:t>
      </w:r>
    </w:p>
    <w:p w14:paraId="154D5026" w14:textId="77777777" w:rsidR="00697CCC" w:rsidRPr="001F4F72" w:rsidRDefault="00697CCC" w:rsidP="00A74FEB">
      <w:pPr>
        <w:spacing w:after="0" w:line="240" w:lineRule="auto"/>
        <w:ind w:firstLine="708"/>
        <w:jc w:val="both"/>
        <w:rPr>
          <w:rFonts w:ascii="Times New Roman" w:hAnsi="Times New Roman" w:cs="Times New Roman"/>
          <w:bCs/>
          <w:color w:val="000000"/>
          <w:sz w:val="28"/>
          <w:szCs w:val="28"/>
        </w:rPr>
      </w:pPr>
      <w:r w:rsidRPr="001F4F72">
        <w:rPr>
          <w:rFonts w:ascii="Times New Roman" w:hAnsi="Times New Roman" w:cs="Times New Roman"/>
          <w:bCs/>
          <w:i/>
          <w:color w:val="000000"/>
          <w:sz w:val="28"/>
          <w:szCs w:val="28"/>
        </w:rPr>
        <w:t>Критерии исключения</w:t>
      </w:r>
      <w:r w:rsidRPr="001F4F72">
        <w:rPr>
          <w:rFonts w:ascii="Times New Roman" w:hAnsi="Times New Roman" w:cs="Times New Roman"/>
          <w:bCs/>
          <w:color w:val="000000"/>
          <w:sz w:val="28"/>
          <w:szCs w:val="28"/>
        </w:rPr>
        <w:t>:</w:t>
      </w:r>
    </w:p>
    <w:p w14:paraId="520889E3" w14:textId="77777777" w:rsidR="00697CCC" w:rsidRPr="001F4F72" w:rsidRDefault="00697CCC" w:rsidP="00A74FEB">
      <w:pPr>
        <w:pStyle w:val="a8"/>
        <w:numPr>
          <w:ilvl w:val="0"/>
          <w:numId w:val="10"/>
        </w:numPr>
        <w:ind w:left="0" w:firstLine="708"/>
        <w:rPr>
          <w:szCs w:val="28"/>
        </w:rPr>
      </w:pPr>
      <w:r w:rsidRPr="001F4F72">
        <w:rPr>
          <w:szCs w:val="28"/>
        </w:rPr>
        <w:t xml:space="preserve">наличие сопутствующей патологии, которая может сместить результаты исследования </w:t>
      </w:r>
    </w:p>
    <w:p w14:paraId="2C9E9944" w14:textId="77777777" w:rsidR="00697CCC" w:rsidRPr="001F4F72" w:rsidRDefault="00697CCC" w:rsidP="00A74FEB">
      <w:pPr>
        <w:spacing w:after="0" w:line="240" w:lineRule="auto"/>
        <w:ind w:firstLine="708"/>
        <w:rPr>
          <w:rFonts w:ascii="Times New Roman" w:hAnsi="Times New Roman" w:cs="Times New Roman"/>
          <w:sz w:val="28"/>
          <w:szCs w:val="28"/>
        </w:rPr>
      </w:pPr>
      <w:r w:rsidRPr="001F4F72">
        <w:rPr>
          <w:rFonts w:ascii="Times New Roman" w:hAnsi="Times New Roman" w:cs="Times New Roman"/>
          <w:sz w:val="28"/>
          <w:szCs w:val="28"/>
        </w:rPr>
        <w:t>- декомпенсированная сердечная недостаточность</w:t>
      </w:r>
    </w:p>
    <w:p w14:paraId="5B6A8A56" w14:textId="77777777" w:rsidR="00697CCC" w:rsidRPr="001F4F72" w:rsidRDefault="00697CCC" w:rsidP="00A74FEB">
      <w:pPr>
        <w:spacing w:after="0" w:line="240" w:lineRule="auto"/>
        <w:ind w:firstLine="708"/>
        <w:rPr>
          <w:rFonts w:ascii="Times New Roman" w:hAnsi="Times New Roman" w:cs="Times New Roman"/>
          <w:sz w:val="28"/>
          <w:szCs w:val="28"/>
        </w:rPr>
      </w:pPr>
      <w:r w:rsidRPr="001F4F72">
        <w:rPr>
          <w:rFonts w:ascii="Times New Roman" w:hAnsi="Times New Roman" w:cs="Times New Roman"/>
          <w:sz w:val="28"/>
          <w:szCs w:val="28"/>
        </w:rPr>
        <w:t>- декомпенсированная почечная недостаточность</w:t>
      </w:r>
    </w:p>
    <w:p w14:paraId="2149EDC5" w14:textId="77777777" w:rsidR="00697CCC" w:rsidRPr="001F4F72" w:rsidRDefault="00697CCC" w:rsidP="00A74FEB">
      <w:pPr>
        <w:spacing w:after="0" w:line="240" w:lineRule="auto"/>
        <w:ind w:firstLine="708"/>
        <w:rPr>
          <w:rFonts w:ascii="Times New Roman" w:hAnsi="Times New Roman" w:cs="Times New Roman"/>
          <w:sz w:val="28"/>
          <w:szCs w:val="28"/>
        </w:rPr>
      </w:pPr>
      <w:r w:rsidRPr="001F4F72">
        <w:rPr>
          <w:rFonts w:ascii="Times New Roman" w:hAnsi="Times New Roman" w:cs="Times New Roman"/>
          <w:sz w:val="28"/>
          <w:szCs w:val="28"/>
        </w:rPr>
        <w:t>- декомпенсированная печеночная недостаточность</w:t>
      </w:r>
    </w:p>
    <w:p w14:paraId="2C3360F4" w14:textId="77777777" w:rsidR="00697CCC" w:rsidRPr="001F4F72" w:rsidRDefault="00697CCC" w:rsidP="00A74FEB">
      <w:pPr>
        <w:spacing w:after="0" w:line="240" w:lineRule="auto"/>
        <w:ind w:firstLine="708"/>
        <w:rPr>
          <w:rFonts w:ascii="Times New Roman" w:hAnsi="Times New Roman" w:cs="Times New Roman"/>
          <w:sz w:val="28"/>
          <w:szCs w:val="28"/>
        </w:rPr>
      </w:pPr>
      <w:r w:rsidRPr="001F4F72">
        <w:rPr>
          <w:rFonts w:ascii="Times New Roman" w:hAnsi="Times New Roman" w:cs="Times New Roman"/>
          <w:sz w:val="28"/>
          <w:szCs w:val="28"/>
        </w:rPr>
        <w:t>- злокачественные новообразования</w:t>
      </w:r>
    </w:p>
    <w:p w14:paraId="4A1B47EF" w14:textId="77777777" w:rsidR="00697CCC" w:rsidRPr="001F4F72" w:rsidRDefault="00697CCC" w:rsidP="00A74FEB">
      <w:pPr>
        <w:spacing w:after="0" w:line="240" w:lineRule="auto"/>
        <w:ind w:firstLine="708"/>
        <w:rPr>
          <w:rFonts w:ascii="Times New Roman" w:hAnsi="Times New Roman" w:cs="Times New Roman"/>
          <w:sz w:val="28"/>
          <w:szCs w:val="28"/>
        </w:rPr>
      </w:pPr>
      <w:r w:rsidRPr="001F4F72">
        <w:rPr>
          <w:rFonts w:ascii="Times New Roman" w:hAnsi="Times New Roman" w:cs="Times New Roman"/>
          <w:sz w:val="28"/>
          <w:szCs w:val="28"/>
        </w:rPr>
        <w:t>- когнитивные нарушения</w:t>
      </w:r>
    </w:p>
    <w:p w14:paraId="13A366C1" w14:textId="77777777" w:rsidR="00697CCC" w:rsidRPr="001F4F72" w:rsidRDefault="00697CCC" w:rsidP="00A74FEB">
      <w:pPr>
        <w:pStyle w:val="a8"/>
        <w:numPr>
          <w:ilvl w:val="0"/>
          <w:numId w:val="10"/>
        </w:numPr>
        <w:tabs>
          <w:tab w:val="left" w:pos="993"/>
        </w:tabs>
        <w:ind w:left="0" w:firstLine="708"/>
        <w:rPr>
          <w:szCs w:val="28"/>
        </w:rPr>
      </w:pPr>
      <w:r w:rsidRPr="001F4F72">
        <w:rPr>
          <w:szCs w:val="28"/>
        </w:rPr>
        <w:t>проживание в дальних районах Актюбинской области</w:t>
      </w:r>
    </w:p>
    <w:p w14:paraId="7EA9C629" w14:textId="77777777" w:rsidR="00697CCC" w:rsidRPr="001F4F72" w:rsidRDefault="00697CCC" w:rsidP="00A74FEB">
      <w:pPr>
        <w:pStyle w:val="a8"/>
        <w:numPr>
          <w:ilvl w:val="0"/>
          <w:numId w:val="10"/>
        </w:numPr>
        <w:tabs>
          <w:tab w:val="left" w:pos="993"/>
        </w:tabs>
        <w:ind w:left="0" w:firstLine="708"/>
        <w:rPr>
          <w:szCs w:val="28"/>
        </w:rPr>
      </w:pPr>
      <w:r w:rsidRPr="001F4F72">
        <w:rPr>
          <w:szCs w:val="28"/>
        </w:rPr>
        <w:t>возрастная потеря слуха</w:t>
      </w:r>
    </w:p>
    <w:p w14:paraId="5224211C" w14:textId="77777777" w:rsidR="00697CCC" w:rsidRPr="001F4F72" w:rsidRDefault="00697CCC" w:rsidP="00A74FEB">
      <w:pPr>
        <w:pStyle w:val="a8"/>
        <w:numPr>
          <w:ilvl w:val="0"/>
          <w:numId w:val="10"/>
        </w:numPr>
        <w:tabs>
          <w:tab w:val="left" w:pos="993"/>
        </w:tabs>
        <w:ind w:left="0" w:firstLine="708"/>
        <w:rPr>
          <w:szCs w:val="28"/>
        </w:rPr>
      </w:pPr>
      <w:r w:rsidRPr="001F4F72">
        <w:rPr>
          <w:szCs w:val="28"/>
        </w:rPr>
        <w:t>энцефалопатии</w:t>
      </w:r>
    </w:p>
    <w:p w14:paraId="4F16FFB8" w14:textId="77777777" w:rsidR="00697CCC" w:rsidRDefault="00697CCC" w:rsidP="00A74FEB">
      <w:pPr>
        <w:pStyle w:val="a8"/>
        <w:numPr>
          <w:ilvl w:val="0"/>
          <w:numId w:val="10"/>
        </w:numPr>
        <w:tabs>
          <w:tab w:val="left" w:pos="993"/>
        </w:tabs>
        <w:ind w:left="0" w:firstLine="708"/>
        <w:rPr>
          <w:szCs w:val="28"/>
        </w:rPr>
      </w:pPr>
      <w:r w:rsidRPr="001F4F72">
        <w:rPr>
          <w:szCs w:val="28"/>
        </w:rPr>
        <w:t xml:space="preserve">отказ от участия. </w:t>
      </w:r>
    </w:p>
    <w:p w14:paraId="405D19CC" w14:textId="77777777" w:rsidR="00F14460" w:rsidRPr="001F4F72" w:rsidRDefault="00F14460" w:rsidP="00A74FEB">
      <w:pPr>
        <w:pStyle w:val="a8"/>
        <w:tabs>
          <w:tab w:val="left" w:pos="993"/>
        </w:tabs>
        <w:ind w:left="709" w:firstLine="708"/>
        <w:rPr>
          <w:szCs w:val="28"/>
        </w:rPr>
      </w:pPr>
    </w:p>
    <w:p w14:paraId="4EB38CC9" w14:textId="77777777" w:rsidR="00697CCC" w:rsidRPr="00F14460" w:rsidRDefault="00697CCC" w:rsidP="00A74FEB">
      <w:pPr>
        <w:spacing w:after="0" w:line="240" w:lineRule="auto"/>
        <w:ind w:firstLine="708"/>
        <w:rPr>
          <w:rFonts w:ascii="Times New Roman" w:hAnsi="Times New Roman" w:cs="Times New Roman"/>
          <w:color w:val="000000"/>
          <w:sz w:val="28"/>
          <w:szCs w:val="28"/>
        </w:rPr>
      </w:pPr>
      <w:r w:rsidRPr="00F14460">
        <w:rPr>
          <w:rFonts w:ascii="Times New Roman" w:hAnsi="Times New Roman" w:cs="Times New Roman"/>
          <w:color w:val="000000"/>
          <w:sz w:val="28"/>
          <w:szCs w:val="28"/>
        </w:rPr>
        <w:t>2.3.3  Характеристика вмешательства (</w:t>
      </w:r>
      <w:r w:rsidRPr="00F14460">
        <w:rPr>
          <w:rFonts w:ascii="Times New Roman" w:hAnsi="Times New Roman" w:cs="Times New Roman"/>
          <w:color w:val="000000"/>
          <w:sz w:val="28"/>
          <w:szCs w:val="28"/>
          <w:lang w:val="en-US"/>
        </w:rPr>
        <w:t>I</w:t>
      </w:r>
      <w:r w:rsidRPr="00F14460">
        <w:rPr>
          <w:rFonts w:ascii="Times New Roman" w:hAnsi="Times New Roman" w:cs="Times New Roman"/>
          <w:color w:val="000000"/>
          <w:sz w:val="28"/>
          <w:szCs w:val="28"/>
        </w:rPr>
        <w:t>)</w:t>
      </w:r>
    </w:p>
    <w:p w14:paraId="592CE784" w14:textId="77777777" w:rsidR="00697CCC" w:rsidRPr="001F4F72" w:rsidRDefault="00697CCC" w:rsidP="00697CCC">
      <w:pPr>
        <w:spacing w:after="0" w:line="240" w:lineRule="auto"/>
        <w:ind w:firstLine="708"/>
        <w:jc w:val="both"/>
        <w:rPr>
          <w:rFonts w:ascii="Times New Roman" w:hAnsi="Times New Roman" w:cs="Times New Roman"/>
          <w:color w:val="000000"/>
          <w:sz w:val="28"/>
          <w:szCs w:val="28"/>
          <w:shd w:val="clear" w:color="auto" w:fill="FFFFFF"/>
        </w:rPr>
      </w:pPr>
      <w:r w:rsidRPr="001F4F72">
        <w:rPr>
          <w:rFonts w:ascii="Times New Roman" w:hAnsi="Times New Roman" w:cs="Times New Roman"/>
          <w:color w:val="000000"/>
          <w:sz w:val="28"/>
          <w:szCs w:val="28"/>
          <w:shd w:val="clear" w:color="auto" w:fill="FFFFFF"/>
        </w:rPr>
        <w:t xml:space="preserve">Участникам основной группы на фоне стандартной помощи проводилась разработанная на основе современных международных рекомендаций амбулаторная программа реабилитации, которая осуществлялась прошедшими обучение студентами медицинского университета в рамках волонтерского движения и координируемая клиническими преподавателями, разработчиками программы. Обученные студенты-волонтеры выполняли визиты к пациентам на дому. </w:t>
      </w:r>
    </w:p>
    <w:p w14:paraId="2ABA8D65" w14:textId="77777777" w:rsidR="00697CCC" w:rsidRPr="001F4F72" w:rsidRDefault="00697CCC" w:rsidP="00697CCC">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t xml:space="preserve">Каждый визит был рассчитан на 60 минут и состоял из 2-х частей. Первая часть – </w:t>
      </w:r>
      <w:r w:rsidRPr="001F4F72">
        <w:rPr>
          <w:rStyle w:val="A80"/>
          <w:rFonts w:ascii="Times New Roman" w:hAnsi="Times New Roman" w:cs="Times New Roman"/>
          <w:sz w:val="28"/>
          <w:szCs w:val="28"/>
        </w:rPr>
        <w:t xml:space="preserve">установление контакта, оценка клинического состояния пациента (опрос с целью </w:t>
      </w:r>
      <w:r w:rsidRPr="001F4F72">
        <w:rPr>
          <w:rFonts w:ascii="Times New Roman" w:hAnsi="Times New Roman" w:cs="Times New Roman"/>
          <w:sz w:val="28"/>
          <w:szCs w:val="28"/>
        </w:rPr>
        <w:t>выяснения самочувствия, жалоб пациента, наличия изменений со времени предыдущего визита), измерение следующих параметров: артериальное давление (АД), частота сердечных сокращений (ЧСС), вес и объем талии (ОТ)). У курящих пациентов спрашивали о количестве выкуриваемых сигарет. Также оценивали наличие коморбидных состояний и назначенную терапию. При необходимости коррекции медикаментозной терапии ставились в известность курирующий клинический наставник и врач.</w:t>
      </w:r>
    </w:p>
    <w:p w14:paraId="51CF1862" w14:textId="77777777" w:rsidR="00697CCC" w:rsidRPr="001F4F72" w:rsidRDefault="00697CCC" w:rsidP="00697CCC">
      <w:pPr>
        <w:spacing w:after="0" w:line="240" w:lineRule="auto"/>
        <w:ind w:firstLine="708"/>
        <w:jc w:val="both"/>
        <w:rPr>
          <w:rStyle w:val="A80"/>
          <w:rFonts w:ascii="Times New Roman" w:hAnsi="Times New Roman" w:cs="Times New Roman"/>
          <w:sz w:val="28"/>
          <w:szCs w:val="28"/>
        </w:rPr>
      </w:pPr>
      <w:r w:rsidRPr="001F4F72">
        <w:rPr>
          <w:rStyle w:val="A80"/>
          <w:rFonts w:ascii="Times New Roman" w:hAnsi="Times New Roman" w:cs="Times New Roman"/>
          <w:sz w:val="28"/>
          <w:szCs w:val="28"/>
        </w:rPr>
        <w:t>Вторая часть – обучение пациента, поддержка, мотивация при необходимости. Для каждого визита во второй части была предложена тема, которая должна была соблюдаться студентами.</w:t>
      </w:r>
    </w:p>
    <w:p w14:paraId="10E74664" w14:textId="77777777" w:rsidR="00697CCC" w:rsidRPr="001F4F72" w:rsidRDefault="00697CCC" w:rsidP="00697CCC">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lastRenderedPageBreak/>
        <w:t xml:space="preserve">Визит 1 – обучение по лекарственным препаратам. На данном визите проводилось пациент-ориентированное информирование (методом Калгари-Кембридж) пациента по обязательным для приема после инфаркта миокарда препаратам. Для повышения приверженности пациентов к медикаментозной терапии выяснялись вопросы, отношение пациентов к ЛП, в случае нежелания пациентов принимать препараты - их причины, обсуждались с пациентом приемлемые для них способы напоминания о приеме препаратов (список лекарств на дверце холодильника, установка функции напоминания на телефоне, использование лотка для таблеток). Также информировали пациентов о «целевых показателях» АД, ЧСС, холестерина, ЛПНП и др., вовлекая пациентов в мониторинг лечения. </w:t>
      </w:r>
    </w:p>
    <w:p w14:paraId="13841531" w14:textId="77777777" w:rsidR="00697CCC" w:rsidRPr="001F4F72" w:rsidRDefault="00697CCC" w:rsidP="00697CCC">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t>Визит 2 – обучение по физической активности. На данном визите вначале проводился тест 6-минутной ходьбы для определения исходного уровня физической активности пациента. Далее – объяснение результатов теста, и его целевые значения, обсуждение физической активности пациента с точки зрения влияния на риск ССЗ, выяснялась готовность пациента к повышению уровня физической активности. Предоставлялась информация о видах физической активности, рекомендуемых после инфаркта миокарда, при этом пациент сам выбирал приемлемый для него вид активности. После этого составлялся индивидуальный план физической активности для данного пациента.</w:t>
      </w:r>
    </w:p>
    <w:p w14:paraId="4D2DA861" w14:textId="77777777" w:rsidR="00697CCC" w:rsidRPr="001F4F72" w:rsidRDefault="00697CCC" w:rsidP="00697CCC">
      <w:pPr>
        <w:autoSpaceDE w:val="0"/>
        <w:autoSpaceDN w:val="0"/>
        <w:adjustRightInd w:val="0"/>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t xml:space="preserve">Визит 3 – обучение по питанию. На данном визите выяснялись пищевые привычки пациента с точки зрения влияния на риск ССЗ, выяснялась готовность пациента к изменению питания, проводилось информирование о вариантах нового пищевого поведения. В основу информирования брались </w:t>
      </w:r>
      <w:r w:rsidRPr="001F4F72">
        <w:rPr>
          <w:rFonts w:ascii="Times New Roman" w:hAnsi="Times New Roman" w:cs="Times New Roman"/>
          <w:bCs/>
          <w:sz w:val="28"/>
          <w:szCs w:val="28"/>
        </w:rPr>
        <w:t>Европейские рекомендации по профилактике сердечно-сосудистых заболеваний в клинической практике (пересмотр 2016).</w:t>
      </w:r>
      <w:r w:rsidRPr="001F4F72">
        <w:rPr>
          <w:rFonts w:ascii="Times New Roman" w:hAnsi="Times New Roman" w:cs="Times New Roman"/>
          <w:b/>
          <w:bCs/>
          <w:sz w:val="28"/>
          <w:szCs w:val="28"/>
        </w:rPr>
        <w:t xml:space="preserve"> </w:t>
      </w:r>
      <w:r w:rsidRPr="001F4F72">
        <w:rPr>
          <w:rFonts w:ascii="Times New Roman" w:hAnsi="Times New Roman" w:cs="Times New Roman"/>
          <w:bCs/>
          <w:sz w:val="28"/>
          <w:szCs w:val="28"/>
        </w:rPr>
        <w:t xml:space="preserve">Пациенту </w:t>
      </w:r>
      <w:r w:rsidRPr="001F4F72">
        <w:rPr>
          <w:rFonts w:ascii="Times New Roman" w:hAnsi="Times New Roman" w:cs="Times New Roman"/>
          <w:sz w:val="28"/>
          <w:szCs w:val="28"/>
        </w:rPr>
        <w:t>предоставлялся выбор приемлемых для него рекомендаций, после чего составлялся индивидуальный план питания для данного пациента.</w:t>
      </w:r>
    </w:p>
    <w:p w14:paraId="6BA17830" w14:textId="77777777" w:rsidR="00697CCC" w:rsidRPr="001F4F72" w:rsidRDefault="00697CCC" w:rsidP="00697CCC">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t>Визит 4 – обучение по отказу от курения или снижению веса, в зависимости от наличия фактора риска. На данном визите оценивался исходный статус курения (сколько сигарет в день выкуривает, сколько лет курит) или исходный вес пациента, ОТ, рассчитывался индекс массы тела (ИМТ). Далее проводилось информирование пациента с использованием техники мотивационного интервью (МИ) по отказу от курения/снижению веса. Составлялся индивидуальный план по отказу от курения/снижению веса, приемлемый для данного пациента.</w:t>
      </w:r>
    </w:p>
    <w:p w14:paraId="2C8CB94F" w14:textId="77777777" w:rsidR="00697CCC" w:rsidRPr="001F4F72" w:rsidRDefault="00697CCC" w:rsidP="00697CCC">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t>Визит 5 и далее – поддерживающие визиты, во время которых проверялись соблюдение рекомендаций, выполнялись повторные МИ и повторное обучение при необходимости, обсуждались изменения состояния пациента, ответы на вопросы. При необходимости плановых повторных ЧКВ или АКШ/МКШ рекомендовалось получение напр</w:t>
      </w:r>
      <w:r>
        <w:rPr>
          <w:rFonts w:ascii="Times New Roman" w:hAnsi="Times New Roman" w:cs="Times New Roman"/>
          <w:sz w:val="28"/>
          <w:szCs w:val="28"/>
        </w:rPr>
        <w:t>а</w:t>
      </w:r>
      <w:r w:rsidRPr="001F4F72">
        <w:rPr>
          <w:rFonts w:ascii="Times New Roman" w:hAnsi="Times New Roman" w:cs="Times New Roman"/>
          <w:sz w:val="28"/>
          <w:szCs w:val="28"/>
        </w:rPr>
        <w:t>вления от участкового врача ВОП или кардиолога.</w:t>
      </w:r>
    </w:p>
    <w:p w14:paraId="2DADC685" w14:textId="77777777" w:rsidR="00697CCC" w:rsidRPr="001F4F72" w:rsidRDefault="00697CCC" w:rsidP="00697CCC">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lastRenderedPageBreak/>
        <w:t xml:space="preserve">Первые два месяца визиты осуществлялись не реже 1 раза в неделю, в последующие месяцы - 1 раз в 2-3 недели. Кроме того, осуществлялось телефонное общение при необходимости в любое время. </w:t>
      </w:r>
    </w:p>
    <w:p w14:paraId="7EA5A658" w14:textId="77777777" w:rsidR="00697CCC" w:rsidRDefault="00697CCC" w:rsidP="00697CCC">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t xml:space="preserve">Координирующий преподаватель-наставник проводил сессии со студентами, помогал в случае возникновения вопросов, или выполнял визиты вместе со студентами при необходимости. </w:t>
      </w:r>
    </w:p>
    <w:p w14:paraId="33EB697E" w14:textId="77777777" w:rsidR="008C4634" w:rsidRPr="001F4F72" w:rsidRDefault="008C4634" w:rsidP="00697CCC">
      <w:pPr>
        <w:spacing w:after="0" w:line="240" w:lineRule="auto"/>
        <w:ind w:firstLine="708"/>
        <w:jc w:val="both"/>
        <w:rPr>
          <w:rFonts w:ascii="Times New Roman" w:hAnsi="Times New Roman" w:cs="Times New Roman"/>
          <w:sz w:val="28"/>
          <w:szCs w:val="28"/>
        </w:rPr>
      </w:pPr>
    </w:p>
    <w:p w14:paraId="693AD36C" w14:textId="77777777" w:rsidR="00697CCC" w:rsidRPr="008C4634" w:rsidRDefault="00697CCC" w:rsidP="00697CCC">
      <w:pPr>
        <w:spacing w:after="0" w:line="240" w:lineRule="auto"/>
        <w:ind w:firstLine="708"/>
        <w:jc w:val="both"/>
        <w:rPr>
          <w:rStyle w:val="A80"/>
          <w:rFonts w:ascii="Times New Roman" w:hAnsi="Times New Roman" w:cs="Times New Roman"/>
          <w:bCs/>
          <w:sz w:val="28"/>
          <w:szCs w:val="28"/>
        </w:rPr>
      </w:pPr>
      <w:r w:rsidRPr="008C4634">
        <w:rPr>
          <w:rStyle w:val="A80"/>
          <w:rFonts w:ascii="Times New Roman" w:hAnsi="Times New Roman" w:cs="Times New Roman"/>
          <w:bCs/>
          <w:sz w:val="28"/>
          <w:szCs w:val="28"/>
        </w:rPr>
        <w:t>2.3.4. Стандартная амбулаторная помощь (С)</w:t>
      </w:r>
    </w:p>
    <w:p w14:paraId="10CDCF79" w14:textId="77777777" w:rsidR="00697CCC" w:rsidRDefault="00697CCC" w:rsidP="00697CCC">
      <w:pPr>
        <w:spacing w:after="0" w:line="240" w:lineRule="auto"/>
        <w:ind w:firstLine="708"/>
        <w:jc w:val="both"/>
        <w:rPr>
          <w:rFonts w:ascii="Times New Roman" w:hAnsi="Times New Roman" w:cs="Times New Roman"/>
          <w:bCs/>
          <w:color w:val="000000"/>
          <w:sz w:val="28"/>
          <w:szCs w:val="28"/>
          <w:shd w:val="clear" w:color="auto" w:fill="FFFFFF"/>
        </w:rPr>
      </w:pPr>
      <w:r w:rsidRPr="008C4634">
        <w:rPr>
          <w:rStyle w:val="A80"/>
          <w:rFonts w:ascii="Times New Roman" w:hAnsi="Times New Roman" w:cs="Times New Roman"/>
          <w:bCs/>
          <w:sz w:val="28"/>
          <w:szCs w:val="28"/>
        </w:rPr>
        <w:t>В обеих группах пациентам предоставля</w:t>
      </w:r>
      <w:r w:rsidRPr="008C4634">
        <w:rPr>
          <w:rStyle w:val="A80"/>
          <w:rFonts w:ascii="Times New Roman" w:hAnsi="Times New Roman" w:cs="Times New Roman"/>
          <w:bCs/>
          <w:sz w:val="28"/>
          <w:szCs w:val="28"/>
        </w:rPr>
        <w:softHyphen/>
        <w:t xml:space="preserve">лась стандартная помощь согласно действующему в Казахстане клиническому протоколу </w:t>
      </w:r>
      <w:r w:rsidRPr="008C4634">
        <w:rPr>
          <w:rFonts w:ascii="Times New Roman" w:hAnsi="Times New Roman" w:cs="Times New Roman"/>
          <w:bCs/>
          <w:sz w:val="28"/>
          <w:szCs w:val="28"/>
        </w:rPr>
        <w:t xml:space="preserve">Министерства здравоохранения Республики Казахстан (МЗ РК) по реабилитации пациентов с кардиологическими заболеваниями, также по приказу по диспансерному ведению на этапе ПМСП хронических больных. </w:t>
      </w:r>
      <w:r w:rsidRPr="008C4634">
        <w:rPr>
          <w:rFonts w:ascii="Times New Roman" w:hAnsi="Times New Roman" w:cs="Times New Roman"/>
          <w:bCs/>
          <w:color w:val="000000"/>
          <w:sz w:val="28"/>
          <w:szCs w:val="28"/>
          <w:shd w:val="clear" w:color="auto" w:fill="FFFFFF"/>
        </w:rPr>
        <w:t xml:space="preserve">«Стандартная» амбулаторная помощь пациентам после ИМ в организациях первичной помощи включала в себя регистрацию в списке пациентов, подлежащих длительному наблюдению (диспансерный учет) в течение 12 месяцев, назначение и выписывание </w:t>
      </w:r>
      <w:r w:rsidRPr="008C4634">
        <w:rPr>
          <w:rFonts w:ascii="Times New Roman" w:eastAsia="Times New Roman" w:hAnsi="Times New Roman" w:cs="Times New Roman"/>
          <w:bCs/>
          <w:color w:val="000000"/>
          <w:sz w:val="28"/>
          <w:szCs w:val="28"/>
        </w:rPr>
        <w:t xml:space="preserve">основных групп лекарственных препаратов (бета-блокаторы (ББ), ингибиторы АПФ (ИАПФ), антитромбоцитарные (АТ), диуретики, блокаторы кальциевых каналов (БКК), статины) по </w:t>
      </w:r>
      <w:r w:rsidRPr="008C4634">
        <w:rPr>
          <w:rFonts w:ascii="Times New Roman" w:hAnsi="Times New Roman" w:cs="Times New Roman"/>
          <w:bCs/>
          <w:color w:val="000000"/>
          <w:sz w:val="28"/>
          <w:szCs w:val="28"/>
          <w:shd w:val="clear" w:color="auto" w:fill="FFFFFF"/>
        </w:rPr>
        <w:t>рецептам бесплатного отпуска, лабораторно-инструментальные исследования в определенные сроки (после выписки из стационара, через 2,3,6,12 месяцев после ОКС) согласно приказу №647 МЗ РК, предоставление услуг в течение 7 рабочих дней (дозированная ходьба, динамические тренировки на велоэргометре, лазерная терапия, бальнеотерапия, массаж шейно-воротниковой зоны) согласно Протоколу РК по реабилитации, бесплатный 10-дневный курс КР  в реабилитационном центре (РЦ) города.</w:t>
      </w:r>
    </w:p>
    <w:p w14:paraId="429D0463" w14:textId="77777777" w:rsidR="008C4634" w:rsidRPr="008C4634" w:rsidRDefault="008C4634" w:rsidP="00697CCC">
      <w:pPr>
        <w:spacing w:after="0" w:line="240" w:lineRule="auto"/>
        <w:ind w:firstLine="708"/>
        <w:jc w:val="both"/>
        <w:rPr>
          <w:rFonts w:ascii="Times New Roman" w:hAnsi="Times New Roman" w:cs="Times New Roman"/>
          <w:bCs/>
          <w:color w:val="000000"/>
          <w:sz w:val="28"/>
          <w:szCs w:val="28"/>
          <w:shd w:val="clear" w:color="auto" w:fill="FFFFFF"/>
        </w:rPr>
      </w:pPr>
    </w:p>
    <w:p w14:paraId="1CBE22FB" w14:textId="77777777" w:rsidR="00697CCC" w:rsidRPr="008C4634" w:rsidRDefault="00697CCC" w:rsidP="00697CCC">
      <w:pPr>
        <w:spacing w:after="0" w:line="240" w:lineRule="auto"/>
        <w:ind w:firstLine="708"/>
        <w:rPr>
          <w:rFonts w:ascii="Times New Roman" w:hAnsi="Times New Roman" w:cs="Times New Roman"/>
          <w:bCs/>
          <w:color w:val="000000"/>
          <w:sz w:val="28"/>
          <w:szCs w:val="28"/>
        </w:rPr>
      </w:pPr>
      <w:r w:rsidRPr="008C4634">
        <w:rPr>
          <w:rFonts w:ascii="Times New Roman" w:hAnsi="Times New Roman" w:cs="Times New Roman"/>
          <w:bCs/>
          <w:color w:val="000000"/>
          <w:sz w:val="28"/>
          <w:szCs w:val="28"/>
        </w:rPr>
        <w:t>2.3.5  Оценка эффективности (О)</w:t>
      </w:r>
    </w:p>
    <w:p w14:paraId="4550C8EE" w14:textId="77777777" w:rsidR="00697CCC" w:rsidRPr="008C4634" w:rsidRDefault="00697CCC" w:rsidP="008C4634">
      <w:pPr>
        <w:pStyle w:val="Pa8"/>
        <w:spacing w:line="240" w:lineRule="auto"/>
        <w:ind w:firstLine="709"/>
        <w:jc w:val="both"/>
        <w:rPr>
          <w:bCs/>
          <w:sz w:val="28"/>
          <w:szCs w:val="28"/>
        </w:rPr>
      </w:pPr>
      <w:r w:rsidRPr="008C4634">
        <w:rPr>
          <w:bCs/>
          <w:sz w:val="28"/>
          <w:szCs w:val="28"/>
        </w:rPr>
        <w:t xml:space="preserve">В качестве основных критериев эффективности использованы: </w:t>
      </w:r>
    </w:p>
    <w:p w14:paraId="473932D2" w14:textId="77777777" w:rsidR="00697CCC" w:rsidRPr="008C4634" w:rsidRDefault="00697CCC" w:rsidP="008C4634">
      <w:pPr>
        <w:pStyle w:val="Pa8"/>
        <w:numPr>
          <w:ilvl w:val="0"/>
          <w:numId w:val="24"/>
        </w:numPr>
        <w:spacing w:line="240" w:lineRule="auto"/>
        <w:ind w:left="0" w:firstLine="709"/>
        <w:jc w:val="both"/>
        <w:rPr>
          <w:bCs/>
          <w:sz w:val="28"/>
          <w:szCs w:val="28"/>
        </w:rPr>
      </w:pPr>
      <w:r w:rsidRPr="008C4634">
        <w:rPr>
          <w:bCs/>
          <w:sz w:val="28"/>
          <w:szCs w:val="28"/>
        </w:rPr>
        <w:t>смерть</w:t>
      </w:r>
    </w:p>
    <w:p w14:paraId="785F6C64" w14:textId="77777777" w:rsidR="00697CCC" w:rsidRPr="008C4634" w:rsidRDefault="00697CCC" w:rsidP="008C4634">
      <w:pPr>
        <w:pStyle w:val="Pa8"/>
        <w:numPr>
          <w:ilvl w:val="0"/>
          <w:numId w:val="24"/>
        </w:numPr>
        <w:spacing w:line="240" w:lineRule="auto"/>
        <w:ind w:left="0" w:firstLine="709"/>
        <w:jc w:val="both"/>
        <w:rPr>
          <w:bCs/>
          <w:sz w:val="28"/>
          <w:szCs w:val="28"/>
        </w:rPr>
      </w:pPr>
      <w:r w:rsidRPr="008C4634">
        <w:rPr>
          <w:bCs/>
          <w:sz w:val="28"/>
          <w:szCs w:val="28"/>
        </w:rPr>
        <w:t>экстренные госпитализации в профильный стационар</w:t>
      </w:r>
    </w:p>
    <w:p w14:paraId="7FCE2AD1" w14:textId="77777777" w:rsidR="00697CCC" w:rsidRPr="008C4634" w:rsidRDefault="00697CCC" w:rsidP="008C4634">
      <w:pPr>
        <w:pStyle w:val="Pa8"/>
        <w:numPr>
          <w:ilvl w:val="0"/>
          <w:numId w:val="24"/>
        </w:numPr>
        <w:spacing w:line="240" w:lineRule="auto"/>
        <w:ind w:left="0" w:firstLine="709"/>
        <w:jc w:val="both"/>
        <w:rPr>
          <w:bCs/>
          <w:sz w:val="28"/>
          <w:szCs w:val="28"/>
        </w:rPr>
      </w:pPr>
      <w:r w:rsidRPr="008C4634">
        <w:rPr>
          <w:bCs/>
          <w:sz w:val="28"/>
          <w:szCs w:val="28"/>
        </w:rPr>
        <w:t>повторные инфаркт миокарда</w:t>
      </w:r>
    </w:p>
    <w:p w14:paraId="234D82BF" w14:textId="77777777" w:rsidR="00697CCC" w:rsidRPr="008C4634" w:rsidRDefault="00697CCC" w:rsidP="008C4634">
      <w:pPr>
        <w:pStyle w:val="Pa8"/>
        <w:numPr>
          <w:ilvl w:val="0"/>
          <w:numId w:val="24"/>
        </w:numPr>
        <w:spacing w:line="240" w:lineRule="auto"/>
        <w:ind w:left="0" w:firstLine="709"/>
        <w:jc w:val="both"/>
        <w:rPr>
          <w:bCs/>
          <w:sz w:val="28"/>
          <w:szCs w:val="28"/>
        </w:rPr>
      </w:pPr>
      <w:r w:rsidRPr="008C4634">
        <w:rPr>
          <w:bCs/>
          <w:sz w:val="28"/>
          <w:szCs w:val="28"/>
        </w:rPr>
        <w:t>инсульт</w:t>
      </w:r>
    </w:p>
    <w:p w14:paraId="6F9DA5BC" w14:textId="77777777" w:rsidR="00697CCC" w:rsidRPr="008C4634" w:rsidRDefault="00697CCC" w:rsidP="008C4634">
      <w:pPr>
        <w:pStyle w:val="Pa8"/>
        <w:numPr>
          <w:ilvl w:val="0"/>
          <w:numId w:val="24"/>
        </w:numPr>
        <w:spacing w:line="240" w:lineRule="auto"/>
        <w:ind w:left="0" w:firstLine="709"/>
        <w:jc w:val="both"/>
        <w:rPr>
          <w:bCs/>
          <w:sz w:val="28"/>
          <w:szCs w:val="28"/>
        </w:rPr>
      </w:pPr>
      <w:r w:rsidRPr="008C4634">
        <w:rPr>
          <w:bCs/>
          <w:sz w:val="28"/>
          <w:szCs w:val="28"/>
        </w:rPr>
        <w:t>утяжеление класса ХСН</w:t>
      </w:r>
    </w:p>
    <w:p w14:paraId="0DEC2106" w14:textId="77777777" w:rsidR="00697CCC" w:rsidRPr="008C4634" w:rsidRDefault="00697CCC" w:rsidP="008C4634">
      <w:pPr>
        <w:pStyle w:val="Pa8"/>
        <w:numPr>
          <w:ilvl w:val="0"/>
          <w:numId w:val="24"/>
        </w:numPr>
        <w:spacing w:line="240" w:lineRule="auto"/>
        <w:ind w:left="0" w:firstLine="709"/>
        <w:jc w:val="both"/>
        <w:rPr>
          <w:bCs/>
          <w:sz w:val="28"/>
          <w:szCs w:val="28"/>
        </w:rPr>
      </w:pPr>
      <w:r w:rsidRPr="008C4634">
        <w:rPr>
          <w:bCs/>
          <w:sz w:val="28"/>
          <w:szCs w:val="28"/>
        </w:rPr>
        <w:t>качество жизни с</w:t>
      </w:r>
      <w:r w:rsidRPr="008C4634">
        <w:rPr>
          <w:bCs/>
          <w:color w:val="FF0000"/>
          <w:sz w:val="28"/>
          <w:szCs w:val="28"/>
        </w:rPr>
        <w:t xml:space="preserve"> </w:t>
      </w:r>
      <w:r w:rsidRPr="008C4634">
        <w:rPr>
          <w:bCs/>
          <w:sz w:val="28"/>
          <w:szCs w:val="28"/>
        </w:rPr>
        <w:t>помощью MacNew Heart Disease HRQL.</w:t>
      </w:r>
    </w:p>
    <w:p w14:paraId="36BBA33F" w14:textId="77777777" w:rsidR="00697CCC" w:rsidRPr="008C4634" w:rsidRDefault="00697CCC" w:rsidP="008C4634">
      <w:pPr>
        <w:pStyle w:val="Pa8"/>
        <w:spacing w:line="240" w:lineRule="auto"/>
        <w:ind w:firstLine="709"/>
        <w:jc w:val="both"/>
        <w:rPr>
          <w:bCs/>
          <w:sz w:val="28"/>
          <w:szCs w:val="28"/>
        </w:rPr>
      </w:pPr>
      <w:r w:rsidRPr="008C4634">
        <w:rPr>
          <w:bCs/>
          <w:sz w:val="28"/>
          <w:szCs w:val="28"/>
        </w:rPr>
        <w:t>В качестве дополнительных</w:t>
      </w:r>
      <w:r w:rsidRPr="008C4634">
        <w:rPr>
          <w:bCs/>
        </w:rPr>
        <w:t xml:space="preserve"> </w:t>
      </w:r>
      <w:r w:rsidRPr="008C4634">
        <w:rPr>
          <w:bCs/>
          <w:sz w:val="28"/>
          <w:szCs w:val="28"/>
        </w:rPr>
        <w:t xml:space="preserve">критериев эффективности использованы: </w:t>
      </w:r>
    </w:p>
    <w:p w14:paraId="577266FA" w14:textId="77777777" w:rsidR="00697CCC" w:rsidRPr="008C4634" w:rsidRDefault="00697CCC" w:rsidP="008C4634">
      <w:pPr>
        <w:pStyle w:val="Pa8"/>
        <w:numPr>
          <w:ilvl w:val="0"/>
          <w:numId w:val="24"/>
        </w:numPr>
        <w:spacing w:line="240" w:lineRule="auto"/>
        <w:ind w:left="0" w:firstLine="709"/>
        <w:jc w:val="both"/>
        <w:rPr>
          <w:bCs/>
          <w:sz w:val="28"/>
          <w:szCs w:val="28"/>
        </w:rPr>
      </w:pPr>
      <w:r w:rsidRPr="008C4634">
        <w:rPr>
          <w:bCs/>
          <w:sz w:val="28"/>
          <w:szCs w:val="28"/>
        </w:rPr>
        <w:t>систолическое и диастолическое арте</w:t>
      </w:r>
      <w:r w:rsidRPr="008C4634">
        <w:rPr>
          <w:bCs/>
          <w:sz w:val="28"/>
          <w:szCs w:val="28"/>
        </w:rPr>
        <w:softHyphen/>
        <w:t>риальное давление (САД, ДАД), доля пациентов, достигших целевых показателей АД</w:t>
      </w:r>
      <w:r w:rsidRPr="008C4634">
        <w:rPr>
          <w:bCs/>
          <w:color w:val="FF0000"/>
          <w:sz w:val="28"/>
          <w:szCs w:val="28"/>
        </w:rPr>
        <w:t xml:space="preserve"> </w:t>
      </w:r>
    </w:p>
    <w:p w14:paraId="5AE55C69" w14:textId="77777777" w:rsidR="00697CCC" w:rsidRPr="008C4634" w:rsidRDefault="00697CCC" w:rsidP="008C4634">
      <w:pPr>
        <w:pStyle w:val="Pa8"/>
        <w:numPr>
          <w:ilvl w:val="0"/>
          <w:numId w:val="24"/>
        </w:numPr>
        <w:spacing w:line="240" w:lineRule="auto"/>
        <w:ind w:left="0" w:firstLine="709"/>
        <w:jc w:val="both"/>
        <w:rPr>
          <w:bCs/>
          <w:sz w:val="28"/>
          <w:szCs w:val="28"/>
        </w:rPr>
      </w:pPr>
      <w:r w:rsidRPr="008C4634">
        <w:rPr>
          <w:bCs/>
          <w:sz w:val="28"/>
          <w:szCs w:val="28"/>
        </w:rPr>
        <w:t xml:space="preserve">частота сердечных сокращений (ЧСС) </w:t>
      </w:r>
    </w:p>
    <w:p w14:paraId="2C170EF3" w14:textId="77777777" w:rsidR="00697CCC" w:rsidRPr="008C4634" w:rsidRDefault="00697CCC" w:rsidP="008C4634">
      <w:pPr>
        <w:pStyle w:val="Pa8"/>
        <w:numPr>
          <w:ilvl w:val="0"/>
          <w:numId w:val="24"/>
        </w:numPr>
        <w:spacing w:line="240" w:lineRule="auto"/>
        <w:ind w:left="0" w:firstLine="709"/>
        <w:jc w:val="both"/>
        <w:rPr>
          <w:bCs/>
          <w:sz w:val="28"/>
          <w:szCs w:val="28"/>
        </w:rPr>
      </w:pPr>
      <w:r w:rsidRPr="008C4634">
        <w:rPr>
          <w:bCs/>
          <w:sz w:val="28"/>
          <w:szCs w:val="28"/>
        </w:rPr>
        <w:t>приверженность к приему меди</w:t>
      </w:r>
      <w:r w:rsidRPr="008C4634">
        <w:rPr>
          <w:bCs/>
          <w:sz w:val="28"/>
          <w:szCs w:val="28"/>
        </w:rPr>
        <w:softHyphen/>
        <w:t xml:space="preserve">каментов </w:t>
      </w:r>
    </w:p>
    <w:p w14:paraId="0BA53BD9" w14:textId="77777777" w:rsidR="00697CCC" w:rsidRPr="008C4634" w:rsidRDefault="00697CCC" w:rsidP="008C4634">
      <w:pPr>
        <w:pStyle w:val="Pa8"/>
        <w:numPr>
          <w:ilvl w:val="0"/>
          <w:numId w:val="24"/>
        </w:numPr>
        <w:spacing w:line="240" w:lineRule="auto"/>
        <w:ind w:left="0" w:firstLine="709"/>
        <w:jc w:val="both"/>
        <w:rPr>
          <w:bCs/>
          <w:sz w:val="28"/>
          <w:szCs w:val="28"/>
        </w:rPr>
      </w:pPr>
      <w:r w:rsidRPr="008C4634">
        <w:rPr>
          <w:bCs/>
          <w:sz w:val="28"/>
          <w:szCs w:val="28"/>
        </w:rPr>
        <w:t>биохимические показатели крови (общий холестерин, триглицериды (ТГ), липопротеиды высокой плотности (ЛПВП), липопротеиды низкой плотности (ЛПНП), доля пациентов, достигших целевых показателей ЛПНП</w:t>
      </w:r>
    </w:p>
    <w:p w14:paraId="5CF5B6D1" w14:textId="77777777" w:rsidR="00697CCC" w:rsidRPr="008C4634" w:rsidRDefault="00697CCC" w:rsidP="008C4634">
      <w:pPr>
        <w:pStyle w:val="Pa8"/>
        <w:numPr>
          <w:ilvl w:val="0"/>
          <w:numId w:val="24"/>
        </w:numPr>
        <w:spacing w:line="240" w:lineRule="auto"/>
        <w:ind w:left="0" w:firstLine="709"/>
        <w:jc w:val="both"/>
        <w:rPr>
          <w:bCs/>
          <w:sz w:val="28"/>
          <w:szCs w:val="28"/>
        </w:rPr>
      </w:pPr>
      <w:r w:rsidRPr="008C4634">
        <w:rPr>
          <w:bCs/>
          <w:sz w:val="28"/>
          <w:szCs w:val="28"/>
        </w:rPr>
        <w:t>индекс массы тела (ИМТ)</w:t>
      </w:r>
    </w:p>
    <w:p w14:paraId="59735899" w14:textId="77777777" w:rsidR="00697CCC" w:rsidRPr="008C4634" w:rsidRDefault="00697CCC" w:rsidP="008C4634">
      <w:pPr>
        <w:pStyle w:val="Pa8"/>
        <w:numPr>
          <w:ilvl w:val="0"/>
          <w:numId w:val="24"/>
        </w:numPr>
        <w:spacing w:line="240" w:lineRule="auto"/>
        <w:ind w:left="0" w:firstLine="709"/>
        <w:jc w:val="both"/>
        <w:rPr>
          <w:bCs/>
          <w:sz w:val="28"/>
          <w:szCs w:val="28"/>
        </w:rPr>
      </w:pPr>
      <w:r w:rsidRPr="008C4634">
        <w:rPr>
          <w:bCs/>
          <w:sz w:val="28"/>
          <w:szCs w:val="28"/>
        </w:rPr>
        <w:lastRenderedPageBreak/>
        <w:t>окружность талии (ОТ)</w:t>
      </w:r>
    </w:p>
    <w:p w14:paraId="391ADC45" w14:textId="77777777" w:rsidR="00697CCC" w:rsidRPr="008C4634" w:rsidRDefault="00697CCC" w:rsidP="008C4634">
      <w:pPr>
        <w:pStyle w:val="Pa8"/>
        <w:numPr>
          <w:ilvl w:val="0"/>
          <w:numId w:val="24"/>
        </w:numPr>
        <w:spacing w:line="240" w:lineRule="auto"/>
        <w:ind w:left="0" w:firstLine="709"/>
        <w:jc w:val="both"/>
        <w:rPr>
          <w:bCs/>
          <w:sz w:val="28"/>
          <w:szCs w:val="28"/>
        </w:rPr>
      </w:pPr>
      <w:r w:rsidRPr="008C4634">
        <w:rPr>
          <w:bCs/>
          <w:sz w:val="28"/>
          <w:szCs w:val="28"/>
        </w:rPr>
        <w:t>курение и количество выкуриваемых сигарет</w:t>
      </w:r>
    </w:p>
    <w:p w14:paraId="5681121D" w14:textId="77777777" w:rsidR="00697CCC" w:rsidRPr="008C4634" w:rsidRDefault="00697CCC" w:rsidP="008C4634">
      <w:pPr>
        <w:pStyle w:val="Pa8"/>
        <w:numPr>
          <w:ilvl w:val="0"/>
          <w:numId w:val="24"/>
        </w:numPr>
        <w:spacing w:line="240" w:lineRule="auto"/>
        <w:ind w:left="0" w:firstLine="709"/>
        <w:jc w:val="both"/>
        <w:rPr>
          <w:bCs/>
          <w:sz w:val="28"/>
          <w:szCs w:val="28"/>
        </w:rPr>
      </w:pPr>
      <w:r w:rsidRPr="008C4634">
        <w:rPr>
          <w:bCs/>
          <w:sz w:val="28"/>
          <w:szCs w:val="28"/>
        </w:rPr>
        <w:t>толерантность к физической нагрузке с помощью (ТШХ)</w:t>
      </w:r>
      <w:r w:rsidRPr="008C4634">
        <w:rPr>
          <w:bCs/>
          <w:color w:val="FF0000"/>
          <w:sz w:val="28"/>
          <w:szCs w:val="28"/>
        </w:rPr>
        <w:t xml:space="preserve"> </w:t>
      </w:r>
    </w:p>
    <w:p w14:paraId="30A0D494" w14:textId="77777777" w:rsidR="00697CCC" w:rsidRPr="008C4634" w:rsidRDefault="00697CCC" w:rsidP="008C4634">
      <w:pPr>
        <w:pStyle w:val="Pa8"/>
        <w:numPr>
          <w:ilvl w:val="0"/>
          <w:numId w:val="24"/>
        </w:numPr>
        <w:spacing w:line="240" w:lineRule="auto"/>
        <w:ind w:left="0" w:firstLine="709"/>
        <w:jc w:val="both"/>
        <w:rPr>
          <w:bCs/>
          <w:sz w:val="28"/>
          <w:szCs w:val="28"/>
        </w:rPr>
      </w:pPr>
      <w:r w:rsidRPr="008C4634">
        <w:rPr>
          <w:bCs/>
          <w:sz w:val="28"/>
          <w:szCs w:val="28"/>
        </w:rPr>
        <w:t>изменение</w:t>
      </w:r>
      <w:r w:rsidRPr="008C4634">
        <w:rPr>
          <w:bCs/>
          <w:color w:val="FF0000"/>
          <w:sz w:val="28"/>
          <w:szCs w:val="28"/>
        </w:rPr>
        <w:t xml:space="preserve"> </w:t>
      </w:r>
      <w:r w:rsidRPr="008C4634">
        <w:rPr>
          <w:bCs/>
          <w:sz w:val="28"/>
          <w:szCs w:val="28"/>
        </w:rPr>
        <w:t xml:space="preserve">пищевого поведения с помощью </w:t>
      </w:r>
      <w:r w:rsidRPr="008C4634">
        <w:rPr>
          <w:bCs/>
          <w:sz w:val="28"/>
          <w:szCs w:val="28"/>
          <w:lang w:val="en-US"/>
        </w:rPr>
        <w:t>FFQ</w:t>
      </w:r>
      <w:r w:rsidRPr="008C4634">
        <w:rPr>
          <w:bCs/>
          <w:sz w:val="28"/>
          <w:szCs w:val="28"/>
        </w:rPr>
        <w:t xml:space="preserve"> </w:t>
      </w:r>
    </w:p>
    <w:p w14:paraId="2507F6C7" w14:textId="77777777" w:rsidR="00697CCC" w:rsidRPr="008C4634" w:rsidRDefault="00697CCC" w:rsidP="008C4634">
      <w:pPr>
        <w:pStyle w:val="Pa8"/>
        <w:numPr>
          <w:ilvl w:val="0"/>
          <w:numId w:val="24"/>
        </w:numPr>
        <w:spacing w:line="240" w:lineRule="auto"/>
        <w:ind w:left="0" w:firstLine="709"/>
        <w:jc w:val="both"/>
        <w:rPr>
          <w:bCs/>
          <w:sz w:val="28"/>
          <w:szCs w:val="28"/>
        </w:rPr>
      </w:pPr>
      <w:r w:rsidRPr="008C4634">
        <w:rPr>
          <w:bCs/>
          <w:sz w:val="28"/>
          <w:szCs w:val="28"/>
        </w:rPr>
        <w:t xml:space="preserve">уровень депрессии и тревог и с помощью тестов </w:t>
      </w:r>
      <w:r w:rsidRPr="008C4634">
        <w:rPr>
          <w:bCs/>
          <w:sz w:val="28"/>
          <w:szCs w:val="28"/>
          <w:lang w:val="en-US"/>
        </w:rPr>
        <w:t>HRDS</w:t>
      </w:r>
      <w:r w:rsidRPr="008C4634">
        <w:rPr>
          <w:bCs/>
          <w:sz w:val="28"/>
          <w:szCs w:val="28"/>
        </w:rPr>
        <w:t xml:space="preserve">, </w:t>
      </w:r>
      <w:r w:rsidRPr="008C4634">
        <w:rPr>
          <w:bCs/>
          <w:sz w:val="28"/>
          <w:szCs w:val="28"/>
          <w:lang w:val="en-US"/>
        </w:rPr>
        <w:t>HADS</w:t>
      </w:r>
      <w:r w:rsidRPr="008C4634">
        <w:rPr>
          <w:bCs/>
          <w:sz w:val="28"/>
          <w:szCs w:val="28"/>
        </w:rPr>
        <w:t>.</w:t>
      </w:r>
    </w:p>
    <w:p w14:paraId="3D92EEEF" w14:textId="77777777" w:rsidR="00697CCC" w:rsidRPr="008C4634" w:rsidRDefault="00697CCC" w:rsidP="008C4634">
      <w:pPr>
        <w:spacing w:after="0" w:line="240" w:lineRule="auto"/>
        <w:ind w:firstLine="709"/>
        <w:jc w:val="both"/>
        <w:rPr>
          <w:rFonts w:ascii="Times New Roman" w:hAnsi="Times New Roman" w:cs="Times New Roman"/>
          <w:bCs/>
          <w:sz w:val="28"/>
          <w:szCs w:val="28"/>
        </w:rPr>
      </w:pPr>
      <w:r w:rsidRPr="008C4634">
        <w:rPr>
          <w:rFonts w:ascii="Times New Roman" w:hAnsi="Times New Roman" w:cs="Times New Roman"/>
          <w:bCs/>
          <w:sz w:val="28"/>
          <w:szCs w:val="28"/>
        </w:rPr>
        <w:t>Целевым</w:t>
      </w:r>
      <w:r w:rsidRPr="008C4634">
        <w:rPr>
          <w:rFonts w:ascii="Times New Roman" w:hAnsi="Times New Roman" w:cs="Times New Roman"/>
          <w:bCs/>
          <w:sz w:val="28"/>
          <w:szCs w:val="28"/>
          <w:lang w:val="en-US"/>
        </w:rPr>
        <w:t xml:space="preserve"> </w:t>
      </w:r>
      <w:r w:rsidRPr="008C4634">
        <w:rPr>
          <w:rFonts w:ascii="Times New Roman" w:hAnsi="Times New Roman" w:cs="Times New Roman"/>
          <w:bCs/>
          <w:sz w:val="28"/>
          <w:szCs w:val="28"/>
        </w:rPr>
        <w:t>АД</w:t>
      </w:r>
      <w:r w:rsidRPr="008C4634">
        <w:rPr>
          <w:rFonts w:ascii="Times New Roman" w:hAnsi="Times New Roman" w:cs="Times New Roman"/>
          <w:bCs/>
          <w:sz w:val="28"/>
          <w:szCs w:val="28"/>
          <w:lang w:val="en-US"/>
        </w:rPr>
        <w:t xml:space="preserve"> </w:t>
      </w:r>
      <w:r w:rsidRPr="008C4634">
        <w:rPr>
          <w:rFonts w:ascii="Times New Roman" w:hAnsi="Times New Roman" w:cs="Times New Roman"/>
          <w:bCs/>
          <w:sz w:val="28"/>
          <w:szCs w:val="28"/>
        </w:rPr>
        <w:t>считали</w:t>
      </w:r>
      <w:r w:rsidRPr="008C4634">
        <w:rPr>
          <w:rFonts w:ascii="Times New Roman" w:hAnsi="Times New Roman" w:cs="Times New Roman"/>
          <w:bCs/>
          <w:sz w:val="28"/>
          <w:szCs w:val="28"/>
          <w:lang w:val="en-US"/>
        </w:rPr>
        <w:t xml:space="preserve"> </w:t>
      </w:r>
      <w:r w:rsidRPr="008C4634">
        <w:rPr>
          <w:rFonts w:ascii="Times New Roman" w:hAnsi="Times New Roman" w:cs="Times New Roman"/>
          <w:bCs/>
          <w:sz w:val="28"/>
          <w:szCs w:val="28"/>
        </w:rPr>
        <w:t>ниже</w:t>
      </w:r>
      <w:r w:rsidRPr="008C4634">
        <w:rPr>
          <w:rFonts w:ascii="Times New Roman" w:hAnsi="Times New Roman" w:cs="Times New Roman"/>
          <w:bCs/>
          <w:sz w:val="28"/>
          <w:szCs w:val="28"/>
          <w:lang w:val="en-US"/>
        </w:rPr>
        <w:t xml:space="preserve"> 130/80 </w:t>
      </w:r>
      <w:r w:rsidRPr="008C4634">
        <w:rPr>
          <w:rFonts w:ascii="Times New Roman" w:hAnsi="Times New Roman" w:cs="Times New Roman"/>
          <w:bCs/>
          <w:sz w:val="28"/>
          <w:szCs w:val="28"/>
        </w:rPr>
        <w:t>мм</w:t>
      </w:r>
      <w:r w:rsidRPr="008C4634">
        <w:rPr>
          <w:rFonts w:ascii="Times New Roman" w:hAnsi="Times New Roman" w:cs="Times New Roman"/>
          <w:bCs/>
          <w:sz w:val="28"/>
          <w:szCs w:val="28"/>
          <w:lang w:val="en-US"/>
        </w:rPr>
        <w:t xml:space="preserve"> </w:t>
      </w:r>
      <w:r w:rsidRPr="008C4634">
        <w:rPr>
          <w:rFonts w:ascii="Times New Roman" w:hAnsi="Times New Roman" w:cs="Times New Roman"/>
          <w:bCs/>
          <w:sz w:val="28"/>
          <w:szCs w:val="28"/>
        </w:rPr>
        <w:t>рт</w:t>
      </w:r>
      <w:r w:rsidRPr="008C4634">
        <w:rPr>
          <w:rFonts w:ascii="Times New Roman" w:hAnsi="Times New Roman" w:cs="Times New Roman"/>
          <w:bCs/>
          <w:sz w:val="28"/>
          <w:szCs w:val="28"/>
          <w:lang w:val="en-US"/>
        </w:rPr>
        <w:t>.</w:t>
      </w:r>
      <w:r w:rsidRPr="008C4634">
        <w:rPr>
          <w:rFonts w:ascii="Times New Roman" w:hAnsi="Times New Roman" w:cs="Times New Roman"/>
          <w:bCs/>
          <w:sz w:val="28"/>
          <w:szCs w:val="28"/>
        </w:rPr>
        <w:t>ст</w:t>
      </w:r>
      <w:r w:rsidRPr="008C4634">
        <w:rPr>
          <w:rFonts w:ascii="Times New Roman" w:hAnsi="Times New Roman" w:cs="Times New Roman"/>
          <w:bCs/>
          <w:sz w:val="28"/>
          <w:szCs w:val="28"/>
          <w:lang w:val="en-US"/>
        </w:rPr>
        <w:t xml:space="preserve">. (2018 ESC/ESH Guidelines for the Management of Arterial Hypertension). </w:t>
      </w:r>
      <w:r w:rsidRPr="008C4634">
        <w:rPr>
          <w:rFonts w:ascii="Times New Roman" w:hAnsi="Times New Roman" w:cs="Times New Roman"/>
          <w:bCs/>
          <w:sz w:val="28"/>
          <w:szCs w:val="28"/>
        </w:rPr>
        <w:t>Ожирением считали ИМТ&gt;30 кг/м², ОТ для мужчин &gt;102 см, для женщин &gt;88 см (</w:t>
      </w:r>
      <w:r w:rsidRPr="008C4634">
        <w:rPr>
          <w:rFonts w:ascii="Times New Roman" w:hAnsi="Times New Roman" w:cs="Times New Roman"/>
          <w:bCs/>
          <w:sz w:val="28"/>
          <w:szCs w:val="28"/>
          <w:lang w:val="en-US"/>
        </w:rPr>
        <w:t>WOG</w:t>
      </w:r>
      <w:r w:rsidRPr="008C4634">
        <w:rPr>
          <w:rFonts w:ascii="Times New Roman" w:hAnsi="Times New Roman" w:cs="Times New Roman"/>
          <w:bCs/>
          <w:sz w:val="28"/>
          <w:szCs w:val="28"/>
        </w:rPr>
        <w:t xml:space="preserve">, 2011г). Целевым уровнем ХСЛПНП считали значение &lt;1,8 ммоль/л согласно рекомендациям Европейского общества кардиологов по ведению пациентов с ОИМ. </w:t>
      </w:r>
    </w:p>
    <w:p w14:paraId="48E51AF8" w14:textId="77777777" w:rsidR="00697CCC" w:rsidRDefault="00697CCC" w:rsidP="00697CCC">
      <w:pPr>
        <w:shd w:val="clear" w:color="auto" w:fill="FFFFFF"/>
        <w:spacing w:after="0" w:line="240" w:lineRule="auto"/>
        <w:ind w:firstLine="708"/>
        <w:jc w:val="both"/>
        <w:rPr>
          <w:rFonts w:ascii="Times New Roman" w:hAnsi="Times New Roman" w:cs="Times New Roman"/>
          <w:bCs/>
          <w:sz w:val="28"/>
          <w:szCs w:val="28"/>
        </w:rPr>
      </w:pPr>
      <w:r w:rsidRPr="008C4634">
        <w:rPr>
          <w:rFonts w:ascii="Times New Roman" w:hAnsi="Times New Roman" w:cs="Times New Roman"/>
          <w:bCs/>
          <w:sz w:val="28"/>
          <w:szCs w:val="28"/>
        </w:rPr>
        <w:t xml:space="preserve">Классификация ХСН по NYHА использовалась для оценки тяжести состояния пациентов. В зависимости от того, при каком уровне физической нагрузки появляются такие симптомы как усталость, одышка и сердцебиение устанавливался функциональный класс ХСН. Переход пациента из одного функционального класса в более высокий функциональный класс считался как один из негативных исходов.  </w:t>
      </w:r>
    </w:p>
    <w:p w14:paraId="18487543" w14:textId="77777777" w:rsidR="008C4634" w:rsidRPr="008C4634" w:rsidRDefault="008C4634" w:rsidP="00697CCC">
      <w:pPr>
        <w:shd w:val="clear" w:color="auto" w:fill="FFFFFF"/>
        <w:spacing w:after="0" w:line="240" w:lineRule="auto"/>
        <w:ind w:firstLine="708"/>
        <w:jc w:val="both"/>
        <w:rPr>
          <w:rFonts w:ascii="Times New Roman" w:eastAsia="Times New Roman" w:hAnsi="Times New Roman" w:cs="Times New Roman"/>
          <w:bCs/>
          <w:sz w:val="28"/>
          <w:szCs w:val="28"/>
          <w:lang w:eastAsia="ru-RU"/>
        </w:rPr>
      </w:pPr>
    </w:p>
    <w:p w14:paraId="2EC744A9" w14:textId="77777777" w:rsidR="00697CCC" w:rsidRPr="008C4634" w:rsidRDefault="00697CCC" w:rsidP="00697CCC">
      <w:pPr>
        <w:spacing w:after="0" w:line="240" w:lineRule="auto"/>
        <w:ind w:firstLine="708"/>
        <w:jc w:val="both"/>
        <w:rPr>
          <w:rFonts w:ascii="Times New Roman" w:eastAsia="Times New Roman" w:hAnsi="Times New Roman" w:cs="Times New Roman"/>
          <w:bCs/>
          <w:sz w:val="28"/>
          <w:szCs w:val="28"/>
        </w:rPr>
      </w:pPr>
      <w:r w:rsidRPr="008C4634">
        <w:rPr>
          <w:rFonts w:ascii="Times New Roman" w:eastAsia="Times New Roman" w:hAnsi="Times New Roman" w:cs="Times New Roman"/>
          <w:bCs/>
          <w:sz w:val="28"/>
          <w:szCs w:val="28"/>
        </w:rPr>
        <w:t>2.3.6  Длительность исследования (Т)</w:t>
      </w:r>
    </w:p>
    <w:p w14:paraId="2DA1DF83" w14:textId="77777777" w:rsidR="00697CCC" w:rsidRDefault="00697CCC" w:rsidP="00697CCC">
      <w:pPr>
        <w:shd w:val="clear" w:color="auto" w:fill="FFFFFF"/>
        <w:spacing w:after="0" w:line="240" w:lineRule="auto"/>
        <w:ind w:firstLine="708"/>
        <w:jc w:val="both"/>
        <w:rPr>
          <w:rFonts w:ascii="Times New Roman" w:eastAsia="Times New Roman" w:hAnsi="Times New Roman" w:cs="Times New Roman"/>
          <w:bCs/>
          <w:color w:val="000000"/>
          <w:sz w:val="28"/>
          <w:szCs w:val="28"/>
          <w:lang w:eastAsia="ru-RU"/>
        </w:rPr>
      </w:pPr>
      <w:r w:rsidRPr="008C4634">
        <w:rPr>
          <w:rFonts w:ascii="Times New Roman" w:eastAsia="Times New Roman" w:hAnsi="Times New Roman" w:cs="Times New Roman"/>
          <w:bCs/>
          <w:color w:val="000000"/>
          <w:sz w:val="28"/>
          <w:szCs w:val="28"/>
          <w:lang w:eastAsia="ru-RU"/>
        </w:rPr>
        <w:t>Общая длительность исследования – 2 года: набор пациентов проводился с 1 апреля 2019 года по 31 марта 2020 года (в течение года), затем пациенты в течение года находились под наблюдением. Оценка результатов вмешательства проведена через 12 месяцев от начала исследования.</w:t>
      </w:r>
    </w:p>
    <w:p w14:paraId="36086F72" w14:textId="77777777" w:rsidR="008C4634" w:rsidRPr="008C4634" w:rsidRDefault="008C4634" w:rsidP="00697CCC">
      <w:pPr>
        <w:shd w:val="clear" w:color="auto" w:fill="FFFFFF"/>
        <w:spacing w:after="0" w:line="240" w:lineRule="auto"/>
        <w:ind w:firstLine="708"/>
        <w:jc w:val="both"/>
        <w:rPr>
          <w:rFonts w:ascii="Times New Roman" w:eastAsia="Times New Roman" w:hAnsi="Times New Roman" w:cs="Times New Roman"/>
          <w:bCs/>
          <w:color w:val="000000"/>
          <w:sz w:val="28"/>
          <w:szCs w:val="28"/>
          <w:lang w:eastAsia="ru-RU"/>
        </w:rPr>
      </w:pPr>
    </w:p>
    <w:p w14:paraId="7CA82D7F" w14:textId="77777777" w:rsidR="00697CCC" w:rsidRPr="008C4634" w:rsidRDefault="00697CCC" w:rsidP="00697CCC">
      <w:pPr>
        <w:spacing w:after="0" w:line="240" w:lineRule="auto"/>
        <w:ind w:firstLine="708"/>
        <w:rPr>
          <w:rFonts w:ascii="Times New Roman" w:hAnsi="Times New Roman" w:cs="Times New Roman"/>
          <w:bCs/>
          <w:color w:val="000000"/>
          <w:sz w:val="28"/>
          <w:szCs w:val="28"/>
        </w:rPr>
      </w:pPr>
      <w:r w:rsidRPr="008C4634">
        <w:rPr>
          <w:rFonts w:ascii="Times New Roman" w:hAnsi="Times New Roman" w:cs="Times New Roman"/>
          <w:bCs/>
          <w:color w:val="000000"/>
          <w:sz w:val="28"/>
          <w:szCs w:val="28"/>
        </w:rPr>
        <w:t xml:space="preserve">2.3.7  Характеристика методов исследования  </w:t>
      </w:r>
    </w:p>
    <w:p w14:paraId="5AE64D1B" w14:textId="77777777" w:rsidR="00697CCC" w:rsidRPr="004D5F96" w:rsidRDefault="00697CCC" w:rsidP="00697CCC">
      <w:pPr>
        <w:spacing w:after="0" w:line="240" w:lineRule="auto"/>
        <w:ind w:firstLine="708"/>
        <w:jc w:val="both"/>
        <w:rPr>
          <w:rFonts w:ascii="Times New Roman" w:hAnsi="Times New Roman" w:cs="Times New Roman"/>
          <w:color w:val="000000"/>
          <w:sz w:val="32"/>
          <w:szCs w:val="32"/>
        </w:rPr>
      </w:pPr>
      <w:r w:rsidRPr="008C4634">
        <w:rPr>
          <w:rFonts w:ascii="Times New Roman" w:hAnsi="Times New Roman" w:cs="Times New Roman"/>
          <w:bCs/>
          <w:i/>
          <w:color w:val="000000"/>
          <w:sz w:val="28"/>
          <w:szCs w:val="28"/>
        </w:rPr>
        <w:t>Частотный опросник питания</w:t>
      </w:r>
      <w:r w:rsidRPr="008C4634">
        <w:rPr>
          <w:rFonts w:ascii="Times New Roman" w:hAnsi="Times New Roman" w:cs="Times New Roman"/>
          <w:bCs/>
          <w:color w:val="000000"/>
          <w:sz w:val="28"/>
          <w:szCs w:val="28"/>
        </w:rPr>
        <w:t xml:space="preserve"> (</w:t>
      </w:r>
      <w:r w:rsidRPr="008C4634">
        <w:rPr>
          <w:rFonts w:ascii="Times New Roman" w:hAnsi="Times New Roman" w:cs="Times New Roman"/>
          <w:bCs/>
          <w:color w:val="000000"/>
          <w:sz w:val="28"/>
          <w:szCs w:val="28"/>
          <w:lang w:val="en-US"/>
        </w:rPr>
        <w:t>Food</w:t>
      </w:r>
      <w:r w:rsidRPr="008C4634">
        <w:rPr>
          <w:rFonts w:ascii="Times New Roman" w:hAnsi="Times New Roman" w:cs="Times New Roman"/>
          <w:bCs/>
          <w:color w:val="000000"/>
          <w:sz w:val="28"/>
          <w:szCs w:val="28"/>
        </w:rPr>
        <w:t xml:space="preserve"> </w:t>
      </w:r>
      <w:r w:rsidRPr="008C4634">
        <w:rPr>
          <w:rFonts w:ascii="Times New Roman" w:hAnsi="Times New Roman" w:cs="Times New Roman"/>
          <w:bCs/>
          <w:color w:val="000000"/>
          <w:sz w:val="28"/>
          <w:szCs w:val="28"/>
          <w:lang w:val="en-US"/>
        </w:rPr>
        <w:t>frequency</w:t>
      </w:r>
      <w:r w:rsidRPr="008C4634">
        <w:rPr>
          <w:rFonts w:ascii="Times New Roman" w:hAnsi="Times New Roman" w:cs="Times New Roman"/>
          <w:bCs/>
          <w:color w:val="000000"/>
          <w:sz w:val="28"/>
          <w:szCs w:val="28"/>
        </w:rPr>
        <w:t xml:space="preserve"> </w:t>
      </w:r>
      <w:r w:rsidRPr="008C4634">
        <w:rPr>
          <w:rFonts w:ascii="Times New Roman" w:hAnsi="Times New Roman" w:cs="Times New Roman"/>
          <w:bCs/>
          <w:color w:val="000000"/>
          <w:sz w:val="28"/>
          <w:szCs w:val="28"/>
          <w:lang w:val="en-US"/>
        </w:rPr>
        <w:t>quetionaire</w:t>
      </w:r>
      <w:r w:rsidRPr="008C4634">
        <w:rPr>
          <w:rFonts w:ascii="Times New Roman" w:hAnsi="Times New Roman" w:cs="Times New Roman"/>
          <w:bCs/>
          <w:color w:val="000000"/>
          <w:sz w:val="28"/>
          <w:szCs w:val="28"/>
        </w:rPr>
        <w:t>) представляет собой инструмент оценки питания, предоставляемый в виде вопросника для оценки частоты и, в некоторых</w:t>
      </w:r>
      <w:r w:rsidRPr="001F4F72">
        <w:rPr>
          <w:rFonts w:ascii="Times New Roman" w:hAnsi="Times New Roman" w:cs="Times New Roman"/>
          <w:color w:val="000000"/>
          <w:sz w:val="28"/>
          <w:szCs w:val="28"/>
        </w:rPr>
        <w:t xml:space="preserve"> случаях, информации о размере порции, о потреблении продуктов питания и напитков за последний год. Данный опросник был валидизирован и адаптирован для жителей Казахстана</w:t>
      </w:r>
      <w:r>
        <w:rPr>
          <w:rFonts w:ascii="Times New Roman" w:hAnsi="Times New Roman" w:cs="Times New Roman"/>
          <w:color w:val="000000"/>
          <w:sz w:val="28"/>
          <w:szCs w:val="28"/>
        </w:rPr>
        <w:t xml:space="preserve"> [251].</w:t>
      </w:r>
    </w:p>
    <w:p w14:paraId="5028FB45" w14:textId="77777777" w:rsidR="00697CCC" w:rsidRPr="008C4634" w:rsidRDefault="00697CCC" w:rsidP="00697CCC">
      <w:pPr>
        <w:pStyle w:val="aa"/>
        <w:shd w:val="clear" w:color="auto" w:fill="FFFFFF"/>
        <w:spacing w:before="0" w:beforeAutospacing="0" w:after="0" w:afterAutospacing="0"/>
        <w:ind w:firstLine="708"/>
        <w:jc w:val="both"/>
        <w:rPr>
          <w:color w:val="000000"/>
          <w:sz w:val="28"/>
          <w:szCs w:val="28"/>
        </w:rPr>
      </w:pPr>
      <w:r w:rsidRPr="008C4634">
        <w:rPr>
          <w:color w:val="000000"/>
          <w:sz w:val="28"/>
          <w:szCs w:val="28"/>
        </w:rPr>
        <w:t xml:space="preserve">Адаптированный </w:t>
      </w:r>
      <w:r w:rsidRPr="008C4634">
        <w:rPr>
          <w:color w:val="000000"/>
          <w:sz w:val="28"/>
          <w:szCs w:val="28"/>
          <w:lang w:val="en-US"/>
        </w:rPr>
        <w:t>FFQ</w:t>
      </w:r>
      <w:r w:rsidRPr="008C4634">
        <w:rPr>
          <w:color w:val="000000"/>
          <w:sz w:val="28"/>
          <w:szCs w:val="28"/>
        </w:rPr>
        <w:t>_</w:t>
      </w:r>
      <w:r w:rsidRPr="008C4634">
        <w:rPr>
          <w:color w:val="000000"/>
          <w:sz w:val="28"/>
          <w:szCs w:val="28"/>
          <w:lang w:val="en-US"/>
        </w:rPr>
        <w:t>KZ</w:t>
      </w:r>
      <w:r w:rsidRPr="008C4634">
        <w:rPr>
          <w:color w:val="000000"/>
          <w:sz w:val="28"/>
          <w:szCs w:val="28"/>
        </w:rPr>
        <w:t xml:space="preserve"> состоит из 119 позиций и 5 открытых вопросов и отражает количество и частоту приема продуктов питания, характерные для местного населения, является надежным и валидным инструментом измерения. В рамках исследования оценивали  потребление алкоголя, белков, жиров, углеводов, суточную калорийность; из минералов: К, </w:t>
      </w:r>
      <w:r w:rsidRPr="008C4634">
        <w:rPr>
          <w:color w:val="000000"/>
          <w:sz w:val="28"/>
          <w:szCs w:val="28"/>
          <w:lang w:val="en-US"/>
        </w:rPr>
        <w:t>Mg</w:t>
      </w:r>
      <w:r w:rsidRPr="008C4634">
        <w:rPr>
          <w:color w:val="000000"/>
          <w:sz w:val="28"/>
          <w:szCs w:val="28"/>
        </w:rPr>
        <w:t xml:space="preserve">, </w:t>
      </w:r>
      <w:r w:rsidRPr="008C4634">
        <w:rPr>
          <w:color w:val="000000"/>
          <w:sz w:val="28"/>
          <w:szCs w:val="28"/>
          <w:lang w:val="en-US"/>
        </w:rPr>
        <w:t>Na</w:t>
      </w:r>
      <w:r w:rsidRPr="008C4634">
        <w:rPr>
          <w:color w:val="000000"/>
          <w:sz w:val="28"/>
          <w:szCs w:val="28"/>
        </w:rPr>
        <w:t>; из групп продуктов: потребление мяса, рыбы, орехов, овощей и фруктов.</w:t>
      </w:r>
    </w:p>
    <w:p w14:paraId="4F3C6693" w14:textId="77777777" w:rsidR="00697CCC" w:rsidRPr="008C4634" w:rsidRDefault="00697CCC" w:rsidP="00697CCC">
      <w:pPr>
        <w:autoSpaceDE w:val="0"/>
        <w:autoSpaceDN w:val="0"/>
        <w:adjustRightInd w:val="0"/>
        <w:spacing w:after="0" w:line="240" w:lineRule="auto"/>
        <w:ind w:firstLine="708"/>
        <w:jc w:val="both"/>
        <w:rPr>
          <w:rFonts w:ascii="Times New Roman" w:hAnsi="Times New Roman" w:cs="Times New Roman"/>
          <w:sz w:val="28"/>
          <w:szCs w:val="28"/>
        </w:rPr>
      </w:pPr>
      <w:r w:rsidRPr="008C4634">
        <w:rPr>
          <w:rFonts w:ascii="Times New Roman" w:hAnsi="Times New Roman" w:cs="Times New Roman"/>
          <w:i/>
          <w:color w:val="000000"/>
          <w:sz w:val="28"/>
          <w:szCs w:val="28"/>
        </w:rPr>
        <w:t xml:space="preserve">Опросник оценки качества жизни </w:t>
      </w:r>
      <w:r w:rsidRPr="008C4634">
        <w:rPr>
          <w:rFonts w:ascii="Times New Roman" w:hAnsi="Times New Roman" w:cs="Times New Roman"/>
          <w:i/>
          <w:color w:val="000000"/>
          <w:sz w:val="28"/>
          <w:szCs w:val="28"/>
          <w:lang w:val="en-US"/>
        </w:rPr>
        <w:t>Mac</w:t>
      </w:r>
      <w:r w:rsidRPr="008C4634">
        <w:rPr>
          <w:rFonts w:ascii="Times New Roman" w:hAnsi="Times New Roman" w:cs="Times New Roman"/>
          <w:i/>
          <w:color w:val="000000"/>
          <w:sz w:val="28"/>
          <w:szCs w:val="28"/>
        </w:rPr>
        <w:t xml:space="preserve"> </w:t>
      </w:r>
      <w:r w:rsidRPr="008C4634">
        <w:rPr>
          <w:rFonts w:ascii="Times New Roman" w:hAnsi="Times New Roman" w:cs="Times New Roman"/>
          <w:i/>
          <w:color w:val="000000"/>
          <w:sz w:val="28"/>
          <w:szCs w:val="28"/>
          <w:lang w:val="en-US"/>
        </w:rPr>
        <w:t>New</w:t>
      </w:r>
      <w:r w:rsidRPr="008C4634">
        <w:rPr>
          <w:rFonts w:ascii="Times New Roman" w:hAnsi="Times New Roman" w:cs="Times New Roman"/>
          <w:color w:val="000000"/>
          <w:sz w:val="28"/>
          <w:szCs w:val="28"/>
        </w:rPr>
        <w:t xml:space="preserve">. </w:t>
      </w:r>
      <w:r w:rsidRPr="008C4634">
        <w:rPr>
          <w:rFonts w:ascii="Times New Roman" w:hAnsi="Times New Roman" w:cs="Times New Roman"/>
          <w:sz w:val="28"/>
          <w:szCs w:val="28"/>
        </w:rPr>
        <w:t>Анкета MacNew Heart Disease HRQL состоит из 27 элементов, которые подразделяются на три области (шкала доменов физических ограничений из 13 элементов, шкала доменов эмоциональных функций из 14 элементов и шкала доменов социальных функций из 13 элементов). Временные рамки для MacNew - это предыдущие две недели. Оценка каждого домена рассчитывается как среднее из ответов в этом домене. В данном исследовании использовалась версия опросника, валидизированная для русскоязычной популяции [252].</w:t>
      </w:r>
    </w:p>
    <w:p w14:paraId="5B37ED71" w14:textId="77777777" w:rsidR="00697CCC" w:rsidRPr="008C4634" w:rsidRDefault="00697CCC" w:rsidP="00697CCC">
      <w:pPr>
        <w:pStyle w:val="aa"/>
        <w:shd w:val="clear" w:color="auto" w:fill="FFFFFF"/>
        <w:spacing w:before="0" w:beforeAutospacing="0" w:after="0" w:afterAutospacing="0"/>
        <w:ind w:firstLine="708"/>
        <w:jc w:val="both"/>
        <w:rPr>
          <w:sz w:val="28"/>
          <w:szCs w:val="28"/>
        </w:rPr>
      </w:pPr>
      <w:r w:rsidRPr="008C4634">
        <w:rPr>
          <w:i/>
          <w:color w:val="000000"/>
          <w:sz w:val="28"/>
          <w:szCs w:val="28"/>
        </w:rPr>
        <w:lastRenderedPageBreak/>
        <w:t>Шкала депрессии Гамильтона</w:t>
      </w:r>
      <w:r w:rsidRPr="008C4634">
        <w:rPr>
          <w:color w:val="000000"/>
          <w:sz w:val="28"/>
          <w:szCs w:val="28"/>
        </w:rPr>
        <w:t xml:space="preserve"> (</w:t>
      </w:r>
      <w:r w:rsidRPr="008C4634">
        <w:rPr>
          <w:color w:val="000000"/>
          <w:sz w:val="28"/>
          <w:szCs w:val="28"/>
          <w:lang w:val="en-US"/>
        </w:rPr>
        <w:t>Hamilton</w:t>
      </w:r>
      <w:r w:rsidRPr="008C4634">
        <w:rPr>
          <w:color w:val="000000"/>
          <w:sz w:val="28"/>
          <w:szCs w:val="28"/>
        </w:rPr>
        <w:t xml:space="preserve"> </w:t>
      </w:r>
      <w:r w:rsidRPr="008C4634">
        <w:rPr>
          <w:color w:val="000000"/>
          <w:sz w:val="28"/>
          <w:szCs w:val="28"/>
          <w:lang w:val="en-US"/>
        </w:rPr>
        <w:t>Rating</w:t>
      </w:r>
      <w:r w:rsidRPr="008C4634">
        <w:rPr>
          <w:color w:val="000000"/>
          <w:sz w:val="28"/>
          <w:szCs w:val="28"/>
        </w:rPr>
        <w:t xml:space="preserve"> </w:t>
      </w:r>
      <w:r w:rsidRPr="008C4634">
        <w:rPr>
          <w:color w:val="000000"/>
          <w:sz w:val="28"/>
          <w:szCs w:val="28"/>
          <w:lang w:val="en-US"/>
        </w:rPr>
        <w:t>Scale</w:t>
      </w:r>
      <w:r w:rsidRPr="008C4634">
        <w:rPr>
          <w:color w:val="000000"/>
          <w:sz w:val="28"/>
          <w:szCs w:val="28"/>
        </w:rPr>
        <w:t xml:space="preserve"> </w:t>
      </w:r>
      <w:r w:rsidRPr="008C4634">
        <w:rPr>
          <w:color w:val="000000"/>
          <w:sz w:val="28"/>
          <w:szCs w:val="28"/>
          <w:lang w:val="en-US"/>
        </w:rPr>
        <w:t>for</w:t>
      </w:r>
      <w:r w:rsidRPr="008C4634">
        <w:rPr>
          <w:color w:val="000000"/>
          <w:sz w:val="28"/>
          <w:szCs w:val="28"/>
        </w:rPr>
        <w:t xml:space="preserve"> </w:t>
      </w:r>
      <w:r w:rsidRPr="008C4634">
        <w:rPr>
          <w:color w:val="000000"/>
          <w:sz w:val="28"/>
          <w:szCs w:val="28"/>
          <w:lang w:val="en-US"/>
        </w:rPr>
        <w:t>Depression</w:t>
      </w:r>
      <w:r w:rsidRPr="008C4634">
        <w:rPr>
          <w:color w:val="000000"/>
          <w:sz w:val="28"/>
          <w:szCs w:val="28"/>
        </w:rPr>
        <w:t xml:space="preserve">) предназначен для количественной оценки состояния пациентов с депрессивными расстройствами. Он состоит из 21 вопроса. </w:t>
      </w:r>
      <w:r w:rsidRPr="008C4634">
        <w:rPr>
          <w:sz w:val="28"/>
          <w:szCs w:val="28"/>
        </w:rPr>
        <w:t xml:space="preserve">Первые 17 заданий позволяют рассчитать показатель степени тяжести депрессии. В четырех дополнительных заданиях (18–21) содержится информация, относящаяся к вспомогательным симптомам, которые могут требовать особого лечения. </w:t>
      </w:r>
    </w:p>
    <w:p w14:paraId="0B9CF24D" w14:textId="77777777" w:rsidR="00697CCC" w:rsidRPr="008C4634" w:rsidRDefault="00697CCC" w:rsidP="00697CCC">
      <w:pPr>
        <w:pStyle w:val="aa"/>
        <w:shd w:val="clear" w:color="auto" w:fill="FFFFFF"/>
        <w:spacing w:before="0" w:beforeAutospacing="0" w:after="0" w:afterAutospacing="0"/>
        <w:ind w:firstLine="708"/>
        <w:jc w:val="both"/>
        <w:rPr>
          <w:sz w:val="28"/>
          <w:szCs w:val="28"/>
        </w:rPr>
      </w:pPr>
      <w:r w:rsidRPr="008C4634">
        <w:rPr>
          <w:sz w:val="28"/>
          <w:szCs w:val="28"/>
        </w:rPr>
        <w:t>Для интерпретации результатов использовались следующие градации: 0-6 баллов – норма; 7-16 баллов – легкое депрессивное расстойство; 17-24 балла – депрессивное расстройство стредней степени тяжести; более 24 баллов – депрессивное рассртройство тяжелой степени [253].</w:t>
      </w:r>
    </w:p>
    <w:p w14:paraId="1F083D2E" w14:textId="77777777" w:rsidR="00697CCC" w:rsidRPr="008C4634" w:rsidRDefault="00697CCC" w:rsidP="00697CCC">
      <w:pPr>
        <w:pStyle w:val="Default"/>
        <w:ind w:firstLine="708"/>
        <w:jc w:val="both"/>
        <w:rPr>
          <w:rFonts w:ascii="Times New Roman" w:hAnsi="Times New Roman" w:cs="Times New Roman"/>
          <w:sz w:val="28"/>
          <w:szCs w:val="28"/>
        </w:rPr>
      </w:pPr>
      <w:r w:rsidRPr="008C4634">
        <w:rPr>
          <w:rFonts w:ascii="Times New Roman" w:hAnsi="Times New Roman" w:cs="Times New Roman"/>
          <w:i/>
          <w:sz w:val="28"/>
          <w:szCs w:val="28"/>
        </w:rPr>
        <w:t>Госпитальная шкала тревоги и депрессии</w:t>
      </w:r>
      <w:r w:rsidRPr="008C4634">
        <w:rPr>
          <w:rFonts w:ascii="Times New Roman" w:hAnsi="Times New Roman" w:cs="Times New Roman"/>
          <w:sz w:val="28"/>
          <w:szCs w:val="28"/>
        </w:rPr>
        <w:t>. Бинарная шкала HADS (Нospital Anxiety and Depression Scale</w:t>
      </w:r>
      <w:r w:rsidRPr="008C4634">
        <w:rPr>
          <w:rFonts w:ascii="Times New Roman" w:eastAsia="FreeSetLightC" w:hAnsi="Times New Roman" w:cs="Times New Roman"/>
          <w:sz w:val="28"/>
          <w:szCs w:val="28"/>
        </w:rPr>
        <w:t xml:space="preserve"> делятся на 2 подшкалы: «тревоги» и «депрессии». При интерпретации результатов учитывался суммарный показатель по каждой подшкале, при этом р</w:t>
      </w:r>
      <w:r w:rsidRPr="008C4634">
        <w:rPr>
          <w:rFonts w:ascii="Times New Roman" w:hAnsi="Times New Roman" w:cs="Times New Roman"/>
          <w:sz w:val="28"/>
          <w:szCs w:val="28"/>
        </w:rPr>
        <w:t>езультат менее 7 баллов расценивался как отсутствие достоверно выраженных симптомов тревоги и депрессии, а 8-10 баллов - как субклинически выраженная, более 11 баллов – как клинически выраженная тревога/депрессия [254]</w:t>
      </w:r>
      <w:r w:rsidRPr="008C4634">
        <w:rPr>
          <w:rFonts w:ascii="Times New Roman" w:hAnsi="Times New Roman" w:cs="Times New Roman"/>
          <w:color w:val="auto"/>
          <w:sz w:val="28"/>
          <w:szCs w:val="28"/>
        </w:rPr>
        <w:t>.</w:t>
      </w:r>
      <w:r w:rsidRPr="008C4634">
        <w:rPr>
          <w:rFonts w:ascii="Times New Roman" w:hAnsi="Times New Roman" w:cs="Times New Roman"/>
          <w:sz w:val="28"/>
          <w:szCs w:val="28"/>
        </w:rPr>
        <w:t xml:space="preserve"> </w:t>
      </w:r>
      <w:r w:rsidRPr="008C4634">
        <w:rPr>
          <w:rFonts w:ascii="Times New Roman" w:hAnsi="Times New Roman" w:cs="Times New Roman"/>
          <w:color w:val="212121"/>
          <w:sz w:val="28"/>
          <w:szCs w:val="28"/>
        </w:rPr>
        <w:t xml:space="preserve">Клинически значимым снижением уровня тревоги и депрессии считали снижение минимум на 3 балла по шкале </w:t>
      </w:r>
      <w:r w:rsidRPr="008C4634">
        <w:rPr>
          <w:rFonts w:ascii="Times New Roman" w:hAnsi="Times New Roman" w:cs="Times New Roman"/>
          <w:color w:val="212121"/>
          <w:sz w:val="28"/>
          <w:szCs w:val="28"/>
          <w:lang w:val="en-US"/>
        </w:rPr>
        <w:t>HDRS</w:t>
      </w:r>
      <w:r w:rsidRPr="008C4634">
        <w:rPr>
          <w:rFonts w:ascii="Times New Roman" w:hAnsi="Times New Roman" w:cs="Times New Roman"/>
          <w:color w:val="212121"/>
          <w:sz w:val="28"/>
          <w:szCs w:val="28"/>
        </w:rPr>
        <w:t xml:space="preserve">, на 1,7 баллов по шкале </w:t>
      </w:r>
      <w:r w:rsidRPr="008C4634">
        <w:rPr>
          <w:rFonts w:ascii="Times New Roman" w:hAnsi="Times New Roman" w:cs="Times New Roman"/>
          <w:color w:val="212121"/>
          <w:sz w:val="28"/>
          <w:szCs w:val="28"/>
          <w:lang w:val="en-US"/>
        </w:rPr>
        <w:t>HADS</w:t>
      </w:r>
      <w:r w:rsidRPr="008C4634">
        <w:rPr>
          <w:rFonts w:ascii="Times New Roman" w:hAnsi="Times New Roman" w:cs="Times New Roman"/>
          <w:color w:val="212121"/>
          <w:sz w:val="28"/>
          <w:szCs w:val="28"/>
        </w:rPr>
        <w:t xml:space="preserve">, и/или </w:t>
      </w:r>
      <w:r w:rsidRPr="008C4634">
        <w:rPr>
          <w:rFonts w:ascii="Times New Roman" w:hAnsi="Times New Roman" w:cs="Times New Roman"/>
          <w:color w:val="212121"/>
          <w:sz w:val="28"/>
          <w:szCs w:val="28"/>
          <w:lang w:val="en-US"/>
        </w:rPr>
        <w:t>SMD</w:t>
      </w:r>
      <w:r w:rsidRPr="008C4634">
        <w:rPr>
          <w:rFonts w:ascii="Times New Roman" w:hAnsi="Times New Roman" w:cs="Times New Roman"/>
          <w:color w:val="212121"/>
          <w:sz w:val="28"/>
          <w:szCs w:val="28"/>
        </w:rPr>
        <w:t xml:space="preserve"> выше 0,3 </w:t>
      </w:r>
      <w:r w:rsidRPr="008C4634">
        <w:rPr>
          <w:rFonts w:ascii="Times New Roman" w:hAnsi="Times New Roman" w:cs="Times New Roman"/>
          <w:sz w:val="28"/>
          <w:szCs w:val="28"/>
        </w:rPr>
        <w:t>[255-257]</w:t>
      </w:r>
      <w:r w:rsidRPr="008C4634">
        <w:rPr>
          <w:rFonts w:ascii="Times New Roman" w:hAnsi="Times New Roman" w:cs="Times New Roman"/>
          <w:color w:val="auto"/>
          <w:sz w:val="28"/>
          <w:szCs w:val="28"/>
        </w:rPr>
        <w:t>.</w:t>
      </w:r>
    </w:p>
    <w:p w14:paraId="1A1FD2F3" w14:textId="77777777" w:rsidR="00697CCC" w:rsidRDefault="00697CCC" w:rsidP="00697CCC">
      <w:pPr>
        <w:shd w:val="clear" w:color="auto" w:fill="FFFFFF"/>
        <w:spacing w:after="0" w:line="240" w:lineRule="auto"/>
        <w:ind w:firstLine="708"/>
        <w:jc w:val="both"/>
        <w:rPr>
          <w:rFonts w:ascii="Times New Roman" w:hAnsi="Times New Roman" w:cs="Times New Roman"/>
          <w:color w:val="000000"/>
          <w:sz w:val="28"/>
          <w:szCs w:val="28"/>
        </w:rPr>
      </w:pPr>
      <w:r w:rsidRPr="008C4634">
        <w:rPr>
          <w:rFonts w:ascii="Times New Roman" w:hAnsi="Times New Roman" w:cs="Times New Roman"/>
          <w:i/>
          <w:sz w:val="28"/>
          <w:szCs w:val="28"/>
        </w:rPr>
        <w:t xml:space="preserve">Тест 6-минутной ходьбы </w:t>
      </w:r>
      <w:r w:rsidRPr="008C4634">
        <w:rPr>
          <w:rFonts w:ascii="Times New Roman" w:hAnsi="Times New Roman" w:cs="Times New Roman"/>
          <w:color w:val="000000"/>
          <w:sz w:val="28"/>
          <w:szCs w:val="28"/>
        </w:rPr>
        <w:t>– это нагрузочный тест для оценки толерантности к физической</w:t>
      </w:r>
      <w:r w:rsidRPr="002132EC">
        <w:rPr>
          <w:rFonts w:ascii="Times New Roman" w:hAnsi="Times New Roman" w:cs="Times New Roman"/>
          <w:color w:val="000000"/>
          <w:sz w:val="28"/>
          <w:szCs w:val="28"/>
        </w:rPr>
        <w:t xml:space="preserve"> нагрузке и объективизации функционального статуса больных с заболеваниями сердца. Тест позволяет оценить уровень повседневной активности больных, а его результаты хорошо коррелируют с показателями качества жизни, их можно использовать в качестве дополнительных критериев оценки эффективности лечения и реабилитации больных. Исследование базируется на измерении дистанции ходьбы по прямой ровной поверхности (≥30 м), помеченной заранее, в собственном темпе пациента. Пациентам объясняли, что за 2 часа до теста нельзя выполнять интенсивные физические нагрузки и нужно прекратить тест немедленно, если у пациента возникает: боль за грудиной, тяжелая одышка, спазм мышц нижних конечностей, нарушение равновесия (устойчивости), профузный пот, внезапная бледность. При оценке динамики теста минимальным значимым улучшением считается увеличение дистанции на 33–41,8 м [25</w:t>
      </w:r>
      <w:r>
        <w:rPr>
          <w:rFonts w:ascii="Times New Roman" w:hAnsi="Times New Roman" w:cs="Times New Roman"/>
          <w:color w:val="000000"/>
          <w:sz w:val="28"/>
          <w:szCs w:val="28"/>
        </w:rPr>
        <w:t>8</w:t>
      </w:r>
      <w:r w:rsidRPr="002132EC">
        <w:rPr>
          <w:rFonts w:ascii="Times New Roman" w:hAnsi="Times New Roman" w:cs="Times New Roman"/>
          <w:color w:val="000000"/>
          <w:sz w:val="28"/>
          <w:szCs w:val="28"/>
        </w:rPr>
        <w:t>-2</w:t>
      </w:r>
      <w:r>
        <w:rPr>
          <w:rFonts w:ascii="Times New Roman" w:hAnsi="Times New Roman" w:cs="Times New Roman"/>
          <w:color w:val="000000"/>
          <w:sz w:val="28"/>
          <w:szCs w:val="28"/>
        </w:rPr>
        <w:t>60</w:t>
      </w:r>
      <w:r w:rsidRPr="002132EC">
        <w:rPr>
          <w:rFonts w:ascii="Times New Roman" w:hAnsi="Times New Roman" w:cs="Times New Roman"/>
          <w:color w:val="000000"/>
          <w:sz w:val="28"/>
          <w:szCs w:val="28"/>
        </w:rPr>
        <w:t xml:space="preserve">]. </w:t>
      </w:r>
    </w:p>
    <w:p w14:paraId="51EC6175" w14:textId="77777777" w:rsidR="008C4634" w:rsidRPr="002132EC" w:rsidRDefault="008C4634" w:rsidP="00697CCC">
      <w:pPr>
        <w:shd w:val="clear" w:color="auto" w:fill="FFFFFF"/>
        <w:spacing w:after="0" w:line="240" w:lineRule="auto"/>
        <w:ind w:firstLine="708"/>
        <w:jc w:val="both"/>
        <w:rPr>
          <w:rFonts w:ascii="Times New Roman" w:hAnsi="Times New Roman" w:cs="Times New Roman"/>
          <w:color w:val="000000"/>
          <w:sz w:val="28"/>
          <w:szCs w:val="28"/>
        </w:rPr>
      </w:pPr>
    </w:p>
    <w:p w14:paraId="7463B3A5" w14:textId="77777777" w:rsidR="00697CCC" w:rsidRPr="008C4634" w:rsidRDefault="00697CCC" w:rsidP="00697CCC">
      <w:pPr>
        <w:spacing w:after="0" w:line="240" w:lineRule="auto"/>
        <w:ind w:firstLine="708"/>
        <w:rPr>
          <w:rFonts w:ascii="Times New Roman" w:hAnsi="Times New Roman" w:cs="Times New Roman"/>
          <w:color w:val="000000"/>
          <w:sz w:val="28"/>
          <w:szCs w:val="28"/>
        </w:rPr>
      </w:pPr>
      <w:r w:rsidRPr="008C4634">
        <w:rPr>
          <w:rFonts w:ascii="Times New Roman" w:hAnsi="Times New Roman" w:cs="Times New Roman"/>
          <w:color w:val="000000"/>
          <w:sz w:val="28"/>
          <w:szCs w:val="28"/>
        </w:rPr>
        <w:t>2.3.8  Статистические методы исследования</w:t>
      </w:r>
    </w:p>
    <w:p w14:paraId="2FEFC198" w14:textId="77777777" w:rsidR="00697CCC" w:rsidRPr="001F4F72" w:rsidRDefault="00697CCC" w:rsidP="00697CC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Количественные н</w:t>
      </w:r>
      <w:r w:rsidRPr="001F4F72">
        <w:rPr>
          <w:rFonts w:ascii="Times New Roman" w:hAnsi="Times New Roman" w:cs="Times New Roman"/>
          <w:sz w:val="28"/>
          <w:szCs w:val="28"/>
        </w:rPr>
        <w:t>епрерывны</w:t>
      </w:r>
      <w:r>
        <w:rPr>
          <w:rFonts w:ascii="Times New Roman" w:hAnsi="Times New Roman" w:cs="Times New Roman"/>
          <w:sz w:val="28"/>
          <w:szCs w:val="28"/>
        </w:rPr>
        <w:t>е переменные представлены средней арифметической и стандартным отклонением, медианой</w:t>
      </w:r>
      <w:r w:rsidRPr="001F4F72">
        <w:rPr>
          <w:rFonts w:ascii="Times New Roman" w:hAnsi="Times New Roman" w:cs="Times New Roman"/>
          <w:sz w:val="28"/>
          <w:szCs w:val="28"/>
        </w:rPr>
        <w:t xml:space="preserve"> с межквартильным размахом</w:t>
      </w:r>
      <w:r>
        <w:rPr>
          <w:rFonts w:ascii="Times New Roman" w:hAnsi="Times New Roman" w:cs="Times New Roman"/>
          <w:sz w:val="28"/>
          <w:szCs w:val="28"/>
        </w:rPr>
        <w:t xml:space="preserve"> в зависимости от допущений</w:t>
      </w:r>
      <w:r w:rsidRPr="001F4F72">
        <w:rPr>
          <w:rFonts w:ascii="Times New Roman" w:hAnsi="Times New Roman" w:cs="Times New Roman"/>
          <w:sz w:val="28"/>
          <w:szCs w:val="28"/>
        </w:rPr>
        <w:t>. Категориаль</w:t>
      </w:r>
      <w:r w:rsidRPr="001F4F72">
        <w:rPr>
          <w:rFonts w:ascii="Times New Roman" w:hAnsi="Times New Roman" w:cs="Times New Roman"/>
          <w:sz w:val="28"/>
          <w:szCs w:val="28"/>
        </w:rPr>
        <w:softHyphen/>
        <w:t>ные переменные представлены в виде абсолютных чисел и процентных долей</w:t>
      </w:r>
      <w:r>
        <w:rPr>
          <w:rFonts w:ascii="Times New Roman" w:hAnsi="Times New Roman" w:cs="Times New Roman"/>
          <w:sz w:val="28"/>
          <w:szCs w:val="28"/>
        </w:rPr>
        <w:t>, с расчетом 95% ДИ</w:t>
      </w:r>
      <w:r w:rsidRPr="001F4F72">
        <w:rPr>
          <w:rFonts w:ascii="Times New Roman" w:hAnsi="Times New Roman" w:cs="Times New Roman"/>
          <w:sz w:val="28"/>
          <w:szCs w:val="28"/>
        </w:rPr>
        <w:t xml:space="preserve">. </w:t>
      </w:r>
    </w:p>
    <w:p w14:paraId="1BE2B96A" w14:textId="77777777" w:rsidR="00697CCC" w:rsidRPr="001F4F72" w:rsidRDefault="00697CCC" w:rsidP="00697CCC">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t>Сравнения между груп</w:t>
      </w:r>
      <w:r w:rsidRPr="001F4F72">
        <w:rPr>
          <w:rFonts w:ascii="Times New Roman" w:hAnsi="Times New Roman" w:cs="Times New Roman"/>
          <w:sz w:val="28"/>
          <w:szCs w:val="28"/>
        </w:rPr>
        <w:softHyphen/>
        <w:t>пами для непрерывных переменных проводились по критерию Манна-Уитни (для сравнения независимых выборок), Вилкоксона (для парных сравнений), для категориальных - с помощью критериев хи-</w:t>
      </w:r>
      <w:r w:rsidRPr="001F4F72">
        <w:rPr>
          <w:rFonts w:ascii="Times New Roman" w:hAnsi="Times New Roman" w:cs="Times New Roman"/>
          <w:sz w:val="28"/>
          <w:szCs w:val="28"/>
        </w:rPr>
        <w:lastRenderedPageBreak/>
        <w:t>квадрат и точного критерия Фишера для независимых выборок и критерия Мак-Нимара для сравнения парных выбо</w:t>
      </w:r>
      <w:r w:rsidRPr="001F4F72">
        <w:rPr>
          <w:rFonts w:ascii="Times New Roman" w:hAnsi="Times New Roman" w:cs="Times New Roman"/>
          <w:sz w:val="28"/>
          <w:szCs w:val="28"/>
        </w:rPr>
        <w:softHyphen/>
        <w:t>рок.</w:t>
      </w:r>
    </w:p>
    <w:p w14:paraId="63EFDF23" w14:textId="77777777" w:rsidR="00697CCC" w:rsidRPr="001F4F72" w:rsidRDefault="00697CCC" w:rsidP="00697CCC">
      <w:pPr>
        <w:spacing w:after="0" w:line="240" w:lineRule="auto"/>
        <w:ind w:firstLine="708"/>
        <w:jc w:val="both"/>
        <w:rPr>
          <w:rFonts w:ascii="Times New Roman" w:hAnsi="Times New Roman" w:cs="Times New Roman"/>
          <w:sz w:val="28"/>
          <w:szCs w:val="28"/>
        </w:rPr>
      </w:pPr>
      <w:r w:rsidRPr="00163E90">
        <w:rPr>
          <w:rFonts w:ascii="Times New Roman" w:hAnsi="Times New Roman" w:cs="Times New Roman"/>
          <w:sz w:val="28"/>
          <w:szCs w:val="28"/>
        </w:rPr>
        <w:t>Рассчит</w:t>
      </w:r>
      <w:r>
        <w:rPr>
          <w:rFonts w:ascii="Times New Roman" w:hAnsi="Times New Roman" w:cs="Times New Roman"/>
          <w:sz w:val="28"/>
          <w:szCs w:val="28"/>
        </w:rPr>
        <w:t>ыв</w:t>
      </w:r>
      <w:r w:rsidRPr="00163E90">
        <w:rPr>
          <w:rFonts w:ascii="Times New Roman" w:hAnsi="Times New Roman" w:cs="Times New Roman"/>
          <w:sz w:val="28"/>
          <w:szCs w:val="28"/>
        </w:rPr>
        <w:t>али величину эффекта для всех проведенных тестов. Для сравнения двух средних значений мы использовали дельту Коэна или Гласса, если группа имеет другое стандартное отклонение, в качестве измерения величины эффекта.</w:t>
      </w:r>
      <w:r w:rsidRPr="001F4F72">
        <w:rPr>
          <w:rFonts w:ascii="Times New Roman" w:hAnsi="Times New Roman" w:cs="Times New Roman"/>
          <w:sz w:val="28"/>
          <w:szCs w:val="28"/>
        </w:rPr>
        <w:t xml:space="preserve"> Значение 0,20 указывает на небольшой эффект, 0,50 - на средний эффект и 0,80 – на сильный эффект. </w:t>
      </w:r>
    </w:p>
    <w:p w14:paraId="0450346F" w14:textId="77777777" w:rsidR="00697CCC" w:rsidRDefault="00697CCC" w:rsidP="00697CCC">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t>Уровень статистической значимости был зафиксирован на уровне 0,05. Статистическая обработка данных осуществлялась при помощи пакетов прикладных программ Statistica 10 и SAS JMP 11.</w:t>
      </w:r>
      <w:r w:rsidRPr="00163E90">
        <w:rPr>
          <w:rFonts w:ascii="Times New Roman" w:hAnsi="Times New Roman" w:cs="Times New Roman"/>
          <w:sz w:val="28"/>
          <w:szCs w:val="28"/>
        </w:rPr>
        <w:t xml:space="preserve"> </w:t>
      </w:r>
    </w:p>
    <w:p w14:paraId="13F83D53" w14:textId="77777777" w:rsidR="00697CCC" w:rsidRDefault="00697CCC" w:rsidP="00236103">
      <w:pPr>
        <w:spacing w:after="6" w:line="240" w:lineRule="auto"/>
        <w:rPr>
          <w:rFonts w:ascii="Times New Roman" w:hAnsi="Times New Roman" w:cs="Times New Roman"/>
          <w:b/>
          <w:sz w:val="28"/>
          <w:szCs w:val="28"/>
        </w:rPr>
      </w:pPr>
    </w:p>
    <w:p w14:paraId="35555911" w14:textId="77777777" w:rsidR="00236103" w:rsidRDefault="00236103" w:rsidP="00236103">
      <w:pPr>
        <w:spacing w:after="0" w:line="240" w:lineRule="auto"/>
        <w:ind w:firstLine="708"/>
        <w:jc w:val="both"/>
        <w:rPr>
          <w:rFonts w:ascii="Times New Roman" w:hAnsi="Times New Roman" w:cs="Times New Roman"/>
          <w:sz w:val="28"/>
          <w:szCs w:val="28"/>
        </w:rPr>
      </w:pPr>
    </w:p>
    <w:p w14:paraId="2646B8B2" w14:textId="77777777" w:rsidR="00236103" w:rsidRDefault="00236103" w:rsidP="00236103"/>
    <w:p w14:paraId="02283E23" w14:textId="77777777" w:rsidR="001F6D4F" w:rsidRDefault="001F6D4F" w:rsidP="004913D2">
      <w:pPr>
        <w:autoSpaceDE w:val="0"/>
        <w:autoSpaceDN w:val="0"/>
        <w:adjustRightInd w:val="0"/>
        <w:spacing w:after="0" w:line="240" w:lineRule="auto"/>
        <w:ind w:firstLine="708"/>
        <w:jc w:val="both"/>
        <w:rPr>
          <w:rFonts w:ascii="Times New Roman" w:hAnsi="Times New Roman" w:cs="Times New Roman"/>
          <w:bCs/>
          <w:sz w:val="28"/>
          <w:szCs w:val="28"/>
        </w:rPr>
      </w:pPr>
    </w:p>
    <w:p w14:paraId="5CE48467" w14:textId="77777777" w:rsidR="001F6D4F" w:rsidRDefault="001F6D4F" w:rsidP="004913D2">
      <w:pPr>
        <w:autoSpaceDE w:val="0"/>
        <w:autoSpaceDN w:val="0"/>
        <w:adjustRightInd w:val="0"/>
        <w:spacing w:after="0" w:line="240" w:lineRule="auto"/>
        <w:ind w:firstLine="708"/>
        <w:jc w:val="both"/>
        <w:rPr>
          <w:rFonts w:ascii="Times New Roman" w:hAnsi="Times New Roman" w:cs="Times New Roman"/>
          <w:bCs/>
          <w:sz w:val="28"/>
          <w:szCs w:val="28"/>
        </w:rPr>
      </w:pPr>
    </w:p>
    <w:p w14:paraId="45B84C65" w14:textId="77777777" w:rsidR="001F6D4F" w:rsidRDefault="001F6D4F" w:rsidP="004913D2">
      <w:pPr>
        <w:autoSpaceDE w:val="0"/>
        <w:autoSpaceDN w:val="0"/>
        <w:adjustRightInd w:val="0"/>
        <w:spacing w:after="0" w:line="240" w:lineRule="auto"/>
        <w:ind w:firstLine="708"/>
        <w:jc w:val="both"/>
        <w:rPr>
          <w:rFonts w:ascii="Times New Roman" w:hAnsi="Times New Roman" w:cs="Times New Roman"/>
          <w:bCs/>
          <w:sz w:val="28"/>
          <w:szCs w:val="28"/>
        </w:rPr>
      </w:pPr>
    </w:p>
    <w:p w14:paraId="4A579B87" w14:textId="77777777" w:rsidR="001F6D4F" w:rsidRDefault="001F6D4F" w:rsidP="001F6D4F">
      <w:pPr>
        <w:pStyle w:val="a8"/>
        <w:tabs>
          <w:tab w:val="left" w:pos="567"/>
          <w:tab w:val="left" w:pos="709"/>
        </w:tabs>
        <w:ind w:left="375" w:firstLine="0"/>
        <w:rPr>
          <w:b/>
          <w:bCs/>
          <w:color w:val="000000"/>
          <w:szCs w:val="28"/>
        </w:rPr>
      </w:pPr>
    </w:p>
    <w:p w14:paraId="1DF665E8" w14:textId="77777777" w:rsidR="003C0C12" w:rsidRDefault="003C0C12" w:rsidP="001F6D4F">
      <w:pPr>
        <w:pStyle w:val="a8"/>
        <w:tabs>
          <w:tab w:val="left" w:pos="567"/>
          <w:tab w:val="left" w:pos="709"/>
        </w:tabs>
        <w:ind w:left="375" w:firstLine="0"/>
        <w:rPr>
          <w:b/>
          <w:bCs/>
          <w:color w:val="000000"/>
          <w:szCs w:val="28"/>
        </w:rPr>
      </w:pPr>
    </w:p>
    <w:p w14:paraId="10B04349" w14:textId="77777777" w:rsidR="003C0C12" w:rsidRDefault="003C0C12" w:rsidP="001F6D4F">
      <w:pPr>
        <w:pStyle w:val="a8"/>
        <w:tabs>
          <w:tab w:val="left" w:pos="567"/>
          <w:tab w:val="left" w:pos="709"/>
        </w:tabs>
        <w:ind w:left="375" w:firstLine="0"/>
        <w:rPr>
          <w:b/>
          <w:bCs/>
          <w:color w:val="000000"/>
          <w:szCs w:val="28"/>
        </w:rPr>
      </w:pPr>
    </w:p>
    <w:p w14:paraId="5511FE5E" w14:textId="77777777" w:rsidR="003C0C12" w:rsidRDefault="003C0C12" w:rsidP="001F6D4F">
      <w:pPr>
        <w:pStyle w:val="a8"/>
        <w:tabs>
          <w:tab w:val="left" w:pos="567"/>
          <w:tab w:val="left" w:pos="709"/>
        </w:tabs>
        <w:ind w:left="375" w:firstLine="0"/>
        <w:rPr>
          <w:b/>
          <w:bCs/>
          <w:color w:val="000000"/>
          <w:szCs w:val="28"/>
        </w:rPr>
      </w:pPr>
    </w:p>
    <w:p w14:paraId="2E58347E" w14:textId="77777777" w:rsidR="003C0C12" w:rsidRDefault="003C0C12" w:rsidP="001F6D4F">
      <w:pPr>
        <w:pStyle w:val="a8"/>
        <w:tabs>
          <w:tab w:val="left" w:pos="567"/>
          <w:tab w:val="left" w:pos="709"/>
        </w:tabs>
        <w:ind w:left="375" w:firstLine="0"/>
        <w:rPr>
          <w:b/>
          <w:bCs/>
          <w:color w:val="000000"/>
          <w:szCs w:val="28"/>
        </w:rPr>
      </w:pPr>
    </w:p>
    <w:p w14:paraId="08E27F2C" w14:textId="77777777" w:rsidR="003C0C12" w:rsidRDefault="003C0C12" w:rsidP="001F6D4F">
      <w:pPr>
        <w:pStyle w:val="a8"/>
        <w:tabs>
          <w:tab w:val="left" w:pos="567"/>
          <w:tab w:val="left" w:pos="709"/>
        </w:tabs>
        <w:ind w:left="375" w:firstLine="0"/>
        <w:rPr>
          <w:b/>
          <w:bCs/>
          <w:color w:val="000000"/>
          <w:szCs w:val="28"/>
        </w:rPr>
      </w:pPr>
    </w:p>
    <w:p w14:paraId="743573B4" w14:textId="77777777" w:rsidR="003C0C12" w:rsidRDefault="003C0C12" w:rsidP="001F6D4F">
      <w:pPr>
        <w:pStyle w:val="a8"/>
        <w:tabs>
          <w:tab w:val="left" w:pos="567"/>
          <w:tab w:val="left" w:pos="709"/>
        </w:tabs>
        <w:ind w:left="375" w:firstLine="0"/>
        <w:rPr>
          <w:b/>
          <w:bCs/>
          <w:color w:val="000000"/>
          <w:szCs w:val="28"/>
        </w:rPr>
      </w:pPr>
    </w:p>
    <w:p w14:paraId="41A4AD7D" w14:textId="77777777" w:rsidR="003C0C12" w:rsidRDefault="003C0C12" w:rsidP="001F6D4F">
      <w:pPr>
        <w:pStyle w:val="a8"/>
        <w:tabs>
          <w:tab w:val="left" w:pos="567"/>
          <w:tab w:val="left" w:pos="709"/>
        </w:tabs>
        <w:ind w:left="375" w:firstLine="0"/>
        <w:rPr>
          <w:b/>
          <w:bCs/>
          <w:color w:val="000000"/>
          <w:szCs w:val="28"/>
        </w:rPr>
      </w:pPr>
    </w:p>
    <w:p w14:paraId="65A059DE" w14:textId="77777777" w:rsidR="003C0C12" w:rsidRDefault="003C0C12" w:rsidP="001F6D4F">
      <w:pPr>
        <w:pStyle w:val="a8"/>
        <w:tabs>
          <w:tab w:val="left" w:pos="567"/>
          <w:tab w:val="left" w:pos="709"/>
        </w:tabs>
        <w:ind w:left="375" w:firstLine="0"/>
        <w:rPr>
          <w:b/>
          <w:bCs/>
          <w:color w:val="000000"/>
          <w:szCs w:val="28"/>
        </w:rPr>
      </w:pPr>
    </w:p>
    <w:p w14:paraId="53A48219" w14:textId="77777777" w:rsidR="003C0C12" w:rsidRDefault="003C0C12" w:rsidP="001F6D4F">
      <w:pPr>
        <w:pStyle w:val="a8"/>
        <w:tabs>
          <w:tab w:val="left" w:pos="567"/>
          <w:tab w:val="left" w:pos="709"/>
        </w:tabs>
        <w:ind w:left="375" w:firstLine="0"/>
        <w:rPr>
          <w:b/>
          <w:bCs/>
          <w:color w:val="000000"/>
          <w:szCs w:val="28"/>
        </w:rPr>
      </w:pPr>
    </w:p>
    <w:p w14:paraId="691FDADC" w14:textId="77777777" w:rsidR="003C0C12" w:rsidRDefault="003C0C12" w:rsidP="001F6D4F">
      <w:pPr>
        <w:pStyle w:val="a8"/>
        <w:tabs>
          <w:tab w:val="left" w:pos="567"/>
          <w:tab w:val="left" w:pos="709"/>
        </w:tabs>
        <w:ind w:left="375" w:firstLine="0"/>
        <w:rPr>
          <w:b/>
          <w:bCs/>
          <w:color w:val="000000"/>
          <w:szCs w:val="28"/>
        </w:rPr>
      </w:pPr>
    </w:p>
    <w:p w14:paraId="061C2BB4" w14:textId="77777777" w:rsidR="00A74FEB" w:rsidRDefault="00A74FEB">
      <w:pPr>
        <w:spacing w:after="0" w:line="240" w:lineRule="auto"/>
        <w:rPr>
          <w:rFonts w:ascii="Times New Roman" w:eastAsia="Calibri" w:hAnsi="Times New Roman" w:cs="Times New Roman"/>
          <w:b/>
          <w:bCs/>
          <w:color w:val="000000"/>
          <w:sz w:val="28"/>
          <w:szCs w:val="28"/>
          <w:lang w:eastAsia="ru-RU"/>
        </w:rPr>
      </w:pPr>
      <w:r>
        <w:rPr>
          <w:b/>
          <w:bCs/>
          <w:color w:val="000000"/>
          <w:szCs w:val="28"/>
        </w:rPr>
        <w:br w:type="page"/>
      </w:r>
    </w:p>
    <w:p w14:paraId="01C53C96" w14:textId="77777777" w:rsidR="007437B1" w:rsidRPr="001F4F72" w:rsidRDefault="007437B1" w:rsidP="00400073">
      <w:pPr>
        <w:pStyle w:val="a8"/>
        <w:numPr>
          <w:ilvl w:val="0"/>
          <w:numId w:val="11"/>
        </w:numPr>
        <w:tabs>
          <w:tab w:val="left" w:pos="567"/>
          <w:tab w:val="left" w:pos="709"/>
        </w:tabs>
        <w:ind w:left="1083"/>
        <w:rPr>
          <w:b/>
          <w:bCs/>
          <w:color w:val="000000"/>
          <w:szCs w:val="28"/>
        </w:rPr>
      </w:pPr>
      <w:r w:rsidRPr="001F4F72">
        <w:rPr>
          <w:b/>
          <w:bCs/>
          <w:color w:val="000000"/>
          <w:szCs w:val="28"/>
        </w:rPr>
        <w:lastRenderedPageBreak/>
        <w:t>РЕЗУЛЬТАТЫ ИССЛЕДОВАНИЯ</w:t>
      </w:r>
    </w:p>
    <w:p w14:paraId="06B1EFB5" w14:textId="77777777" w:rsidR="007437B1" w:rsidRPr="001F4F72" w:rsidRDefault="007437B1" w:rsidP="007437B1">
      <w:pPr>
        <w:pStyle w:val="a8"/>
        <w:tabs>
          <w:tab w:val="left" w:pos="567"/>
          <w:tab w:val="left" w:pos="709"/>
        </w:tabs>
        <w:ind w:left="375" w:firstLine="0"/>
        <w:rPr>
          <w:b/>
          <w:bCs/>
          <w:color w:val="000000"/>
          <w:szCs w:val="28"/>
        </w:rPr>
      </w:pPr>
    </w:p>
    <w:p w14:paraId="7345A27C" w14:textId="77777777" w:rsidR="007437B1" w:rsidRPr="001F4F72" w:rsidRDefault="007437B1" w:rsidP="00400073">
      <w:pPr>
        <w:pStyle w:val="a8"/>
        <w:numPr>
          <w:ilvl w:val="1"/>
          <w:numId w:val="11"/>
        </w:numPr>
        <w:tabs>
          <w:tab w:val="left" w:pos="567"/>
          <w:tab w:val="left" w:pos="709"/>
        </w:tabs>
        <w:ind w:left="1083"/>
        <w:rPr>
          <w:b/>
          <w:bCs/>
          <w:color w:val="000000"/>
          <w:szCs w:val="28"/>
        </w:rPr>
      </w:pPr>
      <w:r>
        <w:rPr>
          <w:b/>
          <w:bCs/>
          <w:color w:val="000000"/>
          <w:szCs w:val="28"/>
        </w:rPr>
        <w:t xml:space="preserve"> </w:t>
      </w:r>
      <w:r w:rsidRPr="001F4F72">
        <w:rPr>
          <w:b/>
          <w:bCs/>
          <w:color w:val="000000"/>
          <w:szCs w:val="28"/>
        </w:rPr>
        <w:t>Результаты по первой задаче</w:t>
      </w:r>
    </w:p>
    <w:p w14:paraId="51775491" w14:textId="77777777" w:rsidR="007437B1" w:rsidRPr="001F4F72" w:rsidRDefault="007437B1" w:rsidP="007437B1">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color w:val="000000"/>
          <w:sz w:val="28"/>
          <w:szCs w:val="28"/>
        </w:rPr>
        <w:t>Общая 10-летняя выживаемость пациентов после ОИМ составила 38,2%</w:t>
      </w:r>
      <w:r w:rsidRPr="001F4F72">
        <w:rPr>
          <w:rFonts w:ascii="Times New Roman" w:hAnsi="Times New Roman" w:cs="Times New Roman"/>
          <w:sz w:val="28"/>
          <w:szCs w:val="28"/>
        </w:rPr>
        <w:t xml:space="preserve"> . Среднее время дожития пациентов составило 92 месяца  (95%ДИ 76,3; 107,7). </w:t>
      </w:r>
    </w:p>
    <w:p w14:paraId="69F40E06" w14:textId="77777777" w:rsidR="007437B1" w:rsidRDefault="007437B1" w:rsidP="007437B1">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t>Используя регрессионный анализ Кокса, выживаемость была связана с возрастом (Отношение риска (ОР) 1,05, 95% ДИ 1,04-1,06, значимость 0,000); сахарным диабетом в анамнезе (ОР 1,49  95% ДИ 1,15; 1,94, значимость 0,003) и ОНМК в анамнезе (ОР 1,89   95% ДИ 1,10; 3,25, значимость 0,021).</w:t>
      </w:r>
    </w:p>
    <w:p w14:paraId="52CAE3BB" w14:textId="77777777" w:rsidR="007437B1" w:rsidRDefault="007437B1" w:rsidP="007437B1">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t xml:space="preserve"> </w:t>
      </w:r>
    </w:p>
    <w:p w14:paraId="4C8F57D2" w14:textId="77777777" w:rsidR="007437B1" w:rsidRPr="001F4F72" w:rsidRDefault="007437B1" w:rsidP="008C4634">
      <w:pPr>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35C53AC0" wp14:editId="6A6BAEE4">
            <wp:extent cx="5732145" cy="4381500"/>
            <wp:effectExtent l="0" t="0" r="0" b="0"/>
            <wp:docPr id="12" name="Рисунок 1" descr="C:\Users\user\Desktop\рез1 1\1.1 Д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ез1 1\1.1 ДГ.jpg"/>
                    <pic:cNvPicPr>
                      <a:picLocks noChangeAspect="1" noChangeArrowheads="1"/>
                    </pic:cNvPicPr>
                  </pic:nvPicPr>
                  <pic:blipFill>
                    <a:blip r:embed="rId14" cstate="print"/>
                    <a:srcRect/>
                    <a:stretch>
                      <a:fillRect/>
                    </a:stretch>
                  </pic:blipFill>
                  <pic:spPr bwMode="auto">
                    <a:xfrm>
                      <a:off x="0" y="0"/>
                      <a:ext cx="5738974" cy="4386720"/>
                    </a:xfrm>
                    <a:prstGeom prst="rect">
                      <a:avLst/>
                    </a:prstGeom>
                    <a:noFill/>
                    <a:ln w="9525">
                      <a:noFill/>
                      <a:miter lim="800000"/>
                      <a:headEnd/>
                      <a:tailEnd/>
                    </a:ln>
                  </pic:spPr>
                </pic:pic>
              </a:graphicData>
            </a:graphic>
          </wp:inline>
        </w:drawing>
      </w:r>
    </w:p>
    <w:p w14:paraId="3228F9CB" w14:textId="77777777" w:rsidR="007437B1" w:rsidRPr="00FA700C" w:rsidRDefault="007437B1" w:rsidP="008C4634">
      <w:pPr>
        <w:pStyle w:val="aa"/>
        <w:shd w:val="clear" w:color="auto" w:fill="FFFFFF"/>
        <w:spacing w:before="0" w:after="0" w:afterAutospacing="0"/>
        <w:jc w:val="center"/>
        <w:rPr>
          <w:bCs/>
          <w:color w:val="000000"/>
          <w:sz w:val="28"/>
          <w:szCs w:val="28"/>
        </w:rPr>
      </w:pPr>
      <w:r w:rsidRPr="00FA700C">
        <w:rPr>
          <w:bCs/>
          <w:color w:val="000000"/>
          <w:sz w:val="28"/>
          <w:szCs w:val="28"/>
        </w:rPr>
        <w:t>Рисунок 4 – Общая 10-летняя выживаемость</w:t>
      </w:r>
    </w:p>
    <w:p w14:paraId="6903A6CD" w14:textId="77777777" w:rsidR="007437B1" w:rsidRPr="008C4634" w:rsidRDefault="007437B1" w:rsidP="007437B1">
      <w:pPr>
        <w:pStyle w:val="aa"/>
        <w:shd w:val="clear" w:color="auto" w:fill="FFFFFF"/>
        <w:spacing w:before="0" w:after="0" w:afterAutospacing="0"/>
        <w:ind w:firstLine="708"/>
        <w:jc w:val="both"/>
        <w:rPr>
          <w:color w:val="000000"/>
          <w:sz w:val="28"/>
          <w:szCs w:val="28"/>
        </w:rPr>
      </w:pPr>
      <w:r w:rsidRPr="008C4634">
        <w:rPr>
          <w:color w:val="000000"/>
          <w:sz w:val="28"/>
          <w:szCs w:val="28"/>
        </w:rPr>
        <w:t>Сравнение выживаемости в зависимости от пола</w:t>
      </w:r>
    </w:p>
    <w:p w14:paraId="4C23004E" w14:textId="77777777" w:rsidR="007437B1" w:rsidRPr="001F4F72" w:rsidRDefault="007437B1" w:rsidP="007437B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1F4F72">
        <w:rPr>
          <w:rFonts w:ascii="Times New Roman" w:hAnsi="Times New Roman" w:cs="Times New Roman"/>
          <w:color w:val="000000"/>
          <w:sz w:val="28"/>
          <w:szCs w:val="28"/>
        </w:rPr>
        <w:t xml:space="preserve">Выживаемость у женщин составила 30,4% . Выживаемость у мужчин составила 42,0%. </w:t>
      </w:r>
      <w:r w:rsidRPr="001F4F72">
        <w:rPr>
          <w:rFonts w:ascii="Times New Roman" w:hAnsi="Times New Roman" w:cs="Times New Roman"/>
          <w:sz w:val="28"/>
          <w:szCs w:val="28"/>
        </w:rPr>
        <w:t>Среднее время дожития пациентов составило для женщин 77 месяцев (95%ДИ 55,8; 98,2), для мужчин – 107 (55,8; 98,2).</w:t>
      </w:r>
    </w:p>
    <w:p w14:paraId="75CF9782" w14:textId="77777777" w:rsidR="007437B1" w:rsidRDefault="007437B1" w:rsidP="007437B1">
      <w:pPr>
        <w:autoSpaceDE w:val="0"/>
        <w:autoSpaceDN w:val="0"/>
        <w:adjustRightInd w:val="0"/>
        <w:spacing w:after="0" w:line="240" w:lineRule="auto"/>
        <w:jc w:val="both"/>
        <w:rPr>
          <w:rFonts w:ascii="Times New Roman" w:hAnsi="Times New Roman" w:cs="Times New Roman"/>
          <w:color w:val="000000"/>
          <w:sz w:val="28"/>
          <w:szCs w:val="28"/>
        </w:rPr>
      </w:pPr>
      <w:r w:rsidRPr="001F4F72">
        <w:rPr>
          <w:rFonts w:ascii="Times New Roman" w:hAnsi="Times New Roman" w:cs="Times New Roman"/>
          <w:color w:val="000000"/>
          <w:sz w:val="28"/>
          <w:szCs w:val="28"/>
        </w:rPr>
        <w:t xml:space="preserve">Анализ </w:t>
      </w:r>
      <w:r w:rsidRPr="001F4F72">
        <w:rPr>
          <w:rFonts w:ascii="Times New Roman" w:hAnsi="Times New Roman" w:cs="Times New Roman"/>
          <w:sz w:val="28"/>
          <w:szCs w:val="28"/>
        </w:rPr>
        <w:t>показал, что уровень выживаемости женщин ниже, чем у мужчин (</w:t>
      </w:r>
      <w:r w:rsidRPr="001F4F72">
        <w:rPr>
          <w:rFonts w:ascii="Times New Roman" w:hAnsi="Times New Roman" w:cs="Times New Roman"/>
          <w:color w:val="000000"/>
          <w:sz w:val="28"/>
          <w:szCs w:val="28"/>
        </w:rPr>
        <w:t>р – 0,007</w:t>
      </w:r>
      <w:r w:rsidRPr="001F4F72">
        <w:rPr>
          <w:rFonts w:ascii="Times New Roman" w:hAnsi="Times New Roman" w:cs="Times New Roman"/>
          <w:sz w:val="28"/>
          <w:szCs w:val="28"/>
        </w:rPr>
        <w:t xml:space="preserve">). Однако нужно отметить, что средний возраст развития ИМ у женщин </w:t>
      </w:r>
      <w:r w:rsidRPr="001F4F72">
        <w:rPr>
          <w:rFonts w:ascii="Times New Roman" w:hAnsi="Times New Roman" w:cs="Times New Roman"/>
          <w:color w:val="000000"/>
          <w:sz w:val="28"/>
          <w:szCs w:val="28"/>
        </w:rPr>
        <w:t>67,22±11,86</w:t>
      </w:r>
      <w:r w:rsidRPr="001F4F72">
        <w:rPr>
          <w:rFonts w:ascii="Times New Roman" w:hAnsi="Times New Roman" w:cs="Times New Roman"/>
          <w:sz w:val="28"/>
          <w:szCs w:val="28"/>
        </w:rPr>
        <w:t xml:space="preserve">, а у мужчин всего </w:t>
      </w:r>
      <w:r w:rsidRPr="001F4F72">
        <w:rPr>
          <w:rFonts w:ascii="Times New Roman" w:hAnsi="Times New Roman" w:cs="Times New Roman"/>
          <w:color w:val="000000"/>
          <w:sz w:val="28"/>
          <w:szCs w:val="28"/>
        </w:rPr>
        <w:t>58,64±11,36</w:t>
      </w:r>
      <w:r w:rsidRPr="001F4F72">
        <w:rPr>
          <w:rFonts w:ascii="Times New Roman" w:hAnsi="Times New Roman" w:cs="Times New Roman"/>
          <w:sz w:val="28"/>
          <w:szCs w:val="28"/>
        </w:rPr>
        <w:t>. Это связано с тем, что женщины, в среднем, живут дольше мужчин, и женщин старшего возраста (и с сопутствующими заболеваниями) в выборке значительно больше, чем мужчин.</w:t>
      </w:r>
      <w:r w:rsidRPr="001F4F72">
        <w:rPr>
          <w:rFonts w:ascii="Times New Roman" w:hAnsi="Times New Roman" w:cs="Times New Roman"/>
          <w:color w:val="000000"/>
          <w:sz w:val="28"/>
          <w:szCs w:val="28"/>
        </w:rPr>
        <w:t xml:space="preserve"> </w:t>
      </w:r>
    </w:p>
    <w:p w14:paraId="37F45B00" w14:textId="77777777" w:rsidR="007437B1" w:rsidRPr="001F4F72" w:rsidRDefault="007437B1" w:rsidP="007437B1">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14:anchorId="4021442F" wp14:editId="5741935E">
            <wp:extent cx="5993672" cy="5105400"/>
            <wp:effectExtent l="0" t="0" r="0" b="0"/>
            <wp:docPr id="13" name="Рисунок 2" descr="C:\Users\user\Desktop\рез1 1\2.2 Д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ез1 1\2.2 ДГ.jpg"/>
                    <pic:cNvPicPr>
                      <a:picLocks noChangeAspect="1" noChangeArrowheads="1"/>
                    </pic:cNvPicPr>
                  </pic:nvPicPr>
                  <pic:blipFill>
                    <a:blip r:embed="rId15" cstate="print"/>
                    <a:srcRect/>
                    <a:stretch>
                      <a:fillRect/>
                    </a:stretch>
                  </pic:blipFill>
                  <pic:spPr bwMode="auto">
                    <a:xfrm>
                      <a:off x="0" y="0"/>
                      <a:ext cx="6006735" cy="5116527"/>
                    </a:xfrm>
                    <a:prstGeom prst="rect">
                      <a:avLst/>
                    </a:prstGeom>
                    <a:noFill/>
                    <a:ln w="9525">
                      <a:noFill/>
                      <a:miter lim="800000"/>
                      <a:headEnd/>
                      <a:tailEnd/>
                    </a:ln>
                  </pic:spPr>
                </pic:pic>
              </a:graphicData>
            </a:graphic>
          </wp:inline>
        </w:drawing>
      </w:r>
    </w:p>
    <w:p w14:paraId="3453E3BF" w14:textId="77777777" w:rsidR="007437B1" w:rsidRPr="001F4F72" w:rsidRDefault="007437B1" w:rsidP="007437B1">
      <w:pPr>
        <w:autoSpaceDE w:val="0"/>
        <w:autoSpaceDN w:val="0"/>
        <w:adjustRightInd w:val="0"/>
        <w:spacing w:after="0" w:line="240" w:lineRule="auto"/>
        <w:jc w:val="both"/>
        <w:rPr>
          <w:rFonts w:ascii="Times New Roman" w:hAnsi="Times New Roman" w:cs="Times New Roman"/>
          <w:color w:val="000000"/>
          <w:sz w:val="28"/>
          <w:szCs w:val="28"/>
        </w:rPr>
      </w:pPr>
    </w:p>
    <w:p w14:paraId="1154DA93" w14:textId="77777777" w:rsidR="007437B1" w:rsidRPr="00FA700C" w:rsidRDefault="007437B1" w:rsidP="008C4634">
      <w:pPr>
        <w:pStyle w:val="aa"/>
        <w:shd w:val="clear" w:color="auto" w:fill="FFFFFF"/>
        <w:spacing w:before="0" w:beforeAutospacing="0" w:after="0" w:afterAutospacing="0"/>
        <w:jc w:val="center"/>
        <w:rPr>
          <w:color w:val="000000"/>
          <w:sz w:val="28"/>
          <w:szCs w:val="28"/>
        </w:rPr>
      </w:pPr>
      <w:r w:rsidRPr="00FA700C">
        <w:rPr>
          <w:color w:val="000000"/>
          <w:sz w:val="28"/>
          <w:szCs w:val="28"/>
        </w:rPr>
        <w:t>Рисунок 5 – Выживаемость в зависимости от пола</w:t>
      </w:r>
    </w:p>
    <w:p w14:paraId="7F51F81D" w14:textId="77777777" w:rsidR="007437B1" w:rsidRPr="008C4634" w:rsidRDefault="007437B1" w:rsidP="007437B1">
      <w:pPr>
        <w:pStyle w:val="aa"/>
        <w:shd w:val="clear" w:color="auto" w:fill="FFFFFF"/>
        <w:spacing w:before="0" w:after="0" w:afterAutospacing="0"/>
        <w:ind w:firstLine="708"/>
        <w:jc w:val="both"/>
        <w:rPr>
          <w:color w:val="000000"/>
          <w:sz w:val="28"/>
          <w:szCs w:val="28"/>
        </w:rPr>
      </w:pPr>
      <w:r w:rsidRPr="008C4634">
        <w:rPr>
          <w:color w:val="000000"/>
          <w:sz w:val="28"/>
          <w:szCs w:val="28"/>
        </w:rPr>
        <w:t>Сравнение выживаемости в зависимости от возраста</w:t>
      </w:r>
    </w:p>
    <w:p w14:paraId="06A87204" w14:textId="77777777" w:rsidR="007437B1" w:rsidRPr="001F4F72" w:rsidRDefault="007437B1" w:rsidP="007437B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1F4F72">
        <w:rPr>
          <w:rFonts w:ascii="Times New Roman" w:hAnsi="Times New Roman" w:cs="Times New Roman"/>
          <w:sz w:val="28"/>
          <w:szCs w:val="28"/>
        </w:rPr>
        <w:t xml:space="preserve">Данные были сгруппированы в возрастные группы согласно рекомендациям ВОЗ. Всего было выделено 5 групп: </w:t>
      </w:r>
      <w:r w:rsidRPr="001F4F72">
        <w:rPr>
          <w:rFonts w:ascii="Times New Roman" w:hAnsi="Times New Roman" w:cs="Times New Roman"/>
          <w:color w:val="000000"/>
          <w:sz w:val="28"/>
          <w:szCs w:val="28"/>
        </w:rPr>
        <w:t>18-44 года – молодые, 45-59 лет – среднего возраста, 60-74 года – пожилые, 75-90 – старческого возраста, лиц старше 90 лет в исследовании не было</w:t>
      </w:r>
      <w:r w:rsidRPr="001F4F72">
        <w:rPr>
          <w:rFonts w:ascii="Times New Roman" w:hAnsi="Times New Roman" w:cs="Times New Roman"/>
          <w:sz w:val="28"/>
          <w:szCs w:val="28"/>
        </w:rPr>
        <w:t>. Возраст оказался значимым показателем, так как уровень значимости р = 0,000. Чем старше возрастная группа, тем меньше процент выживаемости. Так, в возрасте 18-44 года выживаемость составила 7127%, тогда как в возрастной группе 75-90 лет, выживших к окончанию периода наблюдений всего 3,6%.</w:t>
      </w:r>
    </w:p>
    <w:p w14:paraId="072AB223" w14:textId="77777777" w:rsidR="007437B1" w:rsidRPr="001F4F72" w:rsidRDefault="007437B1" w:rsidP="008C4634">
      <w:pPr>
        <w:pStyle w:val="aa"/>
        <w:numPr>
          <w:ilvl w:val="0"/>
          <w:numId w:val="13"/>
        </w:numPr>
        <w:shd w:val="clear" w:color="auto" w:fill="FFFFFF"/>
        <w:tabs>
          <w:tab w:val="clear" w:pos="720"/>
          <w:tab w:val="num" w:pos="426"/>
          <w:tab w:val="left" w:pos="1134"/>
        </w:tabs>
        <w:spacing w:before="0" w:beforeAutospacing="0" w:after="0" w:afterAutospacing="0"/>
        <w:ind w:left="0" w:firstLine="709"/>
        <w:jc w:val="both"/>
        <w:rPr>
          <w:color w:val="000000"/>
          <w:sz w:val="28"/>
          <w:szCs w:val="28"/>
        </w:rPr>
      </w:pPr>
      <w:r w:rsidRPr="001F4F72">
        <w:rPr>
          <w:color w:val="000000"/>
          <w:sz w:val="28"/>
          <w:szCs w:val="28"/>
        </w:rPr>
        <w:t>В группе пациентов молодого возраста - 71,2%</w:t>
      </w:r>
    </w:p>
    <w:p w14:paraId="0C00A26A" w14:textId="77777777" w:rsidR="007437B1" w:rsidRPr="001F4F72" w:rsidRDefault="007437B1" w:rsidP="008C4634">
      <w:pPr>
        <w:pStyle w:val="aa"/>
        <w:numPr>
          <w:ilvl w:val="0"/>
          <w:numId w:val="13"/>
        </w:numPr>
        <w:shd w:val="clear" w:color="auto" w:fill="FFFFFF"/>
        <w:tabs>
          <w:tab w:val="clear" w:pos="720"/>
          <w:tab w:val="num" w:pos="426"/>
          <w:tab w:val="left" w:pos="1134"/>
        </w:tabs>
        <w:spacing w:before="0"/>
        <w:ind w:left="0" w:firstLine="709"/>
        <w:jc w:val="both"/>
        <w:rPr>
          <w:color w:val="000000"/>
          <w:sz w:val="28"/>
          <w:szCs w:val="28"/>
        </w:rPr>
      </w:pPr>
      <w:r w:rsidRPr="001F4F72">
        <w:rPr>
          <w:color w:val="000000"/>
          <w:sz w:val="28"/>
          <w:szCs w:val="28"/>
        </w:rPr>
        <w:t>В группе пациентов среднего возраста – 58%</w:t>
      </w:r>
    </w:p>
    <w:p w14:paraId="0F636ABE" w14:textId="77777777" w:rsidR="007437B1" w:rsidRPr="001F4F72" w:rsidRDefault="007437B1" w:rsidP="008C4634">
      <w:pPr>
        <w:pStyle w:val="aa"/>
        <w:numPr>
          <w:ilvl w:val="0"/>
          <w:numId w:val="13"/>
        </w:numPr>
        <w:shd w:val="clear" w:color="auto" w:fill="FFFFFF"/>
        <w:tabs>
          <w:tab w:val="clear" w:pos="720"/>
          <w:tab w:val="num" w:pos="426"/>
          <w:tab w:val="left" w:pos="1134"/>
        </w:tabs>
        <w:spacing w:before="0"/>
        <w:ind w:left="0" w:firstLine="709"/>
        <w:jc w:val="both"/>
        <w:rPr>
          <w:color w:val="000000"/>
          <w:sz w:val="28"/>
          <w:szCs w:val="28"/>
        </w:rPr>
      </w:pPr>
      <w:r w:rsidRPr="001F4F72">
        <w:rPr>
          <w:color w:val="000000"/>
          <w:sz w:val="28"/>
          <w:szCs w:val="28"/>
        </w:rPr>
        <w:t>В группе пожилых пациентов – 25,7%</w:t>
      </w:r>
    </w:p>
    <w:p w14:paraId="7402B145" w14:textId="77777777" w:rsidR="007437B1" w:rsidRPr="001F4F72" w:rsidRDefault="007437B1" w:rsidP="008C4634">
      <w:pPr>
        <w:pStyle w:val="aa"/>
        <w:numPr>
          <w:ilvl w:val="0"/>
          <w:numId w:val="13"/>
        </w:numPr>
        <w:shd w:val="clear" w:color="auto" w:fill="FFFFFF"/>
        <w:tabs>
          <w:tab w:val="clear" w:pos="720"/>
          <w:tab w:val="num" w:pos="426"/>
          <w:tab w:val="left" w:pos="1134"/>
        </w:tabs>
        <w:spacing w:before="0"/>
        <w:ind w:left="0" w:firstLine="709"/>
        <w:jc w:val="both"/>
        <w:rPr>
          <w:color w:val="000000"/>
          <w:sz w:val="28"/>
          <w:szCs w:val="28"/>
        </w:rPr>
      </w:pPr>
      <w:r w:rsidRPr="001F4F72">
        <w:rPr>
          <w:color w:val="000000"/>
          <w:sz w:val="28"/>
          <w:szCs w:val="28"/>
        </w:rPr>
        <w:t>В группе пациентов старческого возраста – 3,6%</w:t>
      </w:r>
    </w:p>
    <w:p w14:paraId="26579164" w14:textId="77777777" w:rsidR="007437B1" w:rsidRDefault="007437B1" w:rsidP="008C4634">
      <w:pPr>
        <w:pStyle w:val="aa"/>
        <w:numPr>
          <w:ilvl w:val="0"/>
          <w:numId w:val="13"/>
        </w:numPr>
        <w:shd w:val="clear" w:color="auto" w:fill="FFFFFF"/>
        <w:tabs>
          <w:tab w:val="clear" w:pos="720"/>
          <w:tab w:val="num" w:pos="426"/>
          <w:tab w:val="left" w:pos="1134"/>
        </w:tabs>
        <w:spacing w:before="0"/>
        <w:ind w:left="0" w:firstLine="709"/>
        <w:jc w:val="both"/>
        <w:rPr>
          <w:color w:val="000000"/>
          <w:sz w:val="28"/>
          <w:szCs w:val="28"/>
        </w:rPr>
      </w:pPr>
      <w:r w:rsidRPr="001F4F72">
        <w:rPr>
          <w:color w:val="000000"/>
          <w:sz w:val="28"/>
          <w:szCs w:val="28"/>
        </w:rPr>
        <w:t>р - 0,000 (Log Rank ), различия между группами являются статистически значимыми</w:t>
      </w:r>
    </w:p>
    <w:p w14:paraId="08715D68" w14:textId="77777777" w:rsidR="007437B1" w:rsidRPr="001F4F72" w:rsidRDefault="007437B1" w:rsidP="007437B1">
      <w:pPr>
        <w:pStyle w:val="aa"/>
        <w:shd w:val="clear" w:color="auto" w:fill="FFFFFF"/>
        <w:spacing w:before="0"/>
        <w:jc w:val="both"/>
        <w:rPr>
          <w:color w:val="000000"/>
          <w:sz w:val="28"/>
          <w:szCs w:val="28"/>
        </w:rPr>
      </w:pPr>
      <w:r>
        <w:rPr>
          <w:noProof/>
          <w:color w:val="000000"/>
          <w:sz w:val="28"/>
          <w:szCs w:val="28"/>
        </w:rPr>
        <w:lastRenderedPageBreak/>
        <w:drawing>
          <wp:inline distT="0" distB="0" distL="0" distR="0" wp14:anchorId="09BF6441" wp14:editId="0E75C2B2">
            <wp:extent cx="5939790" cy="4508500"/>
            <wp:effectExtent l="0" t="0" r="0" b="0"/>
            <wp:docPr id="14" name="Рисунок 3" descr="C:\Users\user\Desktop\рез1 1\3.3 Д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ез1 1\3.3 ДГ.jpg"/>
                    <pic:cNvPicPr>
                      <a:picLocks noChangeAspect="1" noChangeArrowheads="1"/>
                    </pic:cNvPicPr>
                  </pic:nvPicPr>
                  <pic:blipFill>
                    <a:blip r:embed="rId16" cstate="print"/>
                    <a:srcRect/>
                    <a:stretch>
                      <a:fillRect/>
                    </a:stretch>
                  </pic:blipFill>
                  <pic:spPr bwMode="auto">
                    <a:xfrm>
                      <a:off x="0" y="0"/>
                      <a:ext cx="5941537" cy="4509826"/>
                    </a:xfrm>
                    <a:prstGeom prst="rect">
                      <a:avLst/>
                    </a:prstGeom>
                    <a:noFill/>
                    <a:ln w="9525">
                      <a:noFill/>
                      <a:miter lim="800000"/>
                      <a:headEnd/>
                      <a:tailEnd/>
                    </a:ln>
                  </pic:spPr>
                </pic:pic>
              </a:graphicData>
            </a:graphic>
          </wp:inline>
        </w:drawing>
      </w:r>
    </w:p>
    <w:p w14:paraId="00191B7A" w14:textId="77777777" w:rsidR="007437B1" w:rsidRPr="00FA700C" w:rsidRDefault="007437B1" w:rsidP="008C4634">
      <w:pPr>
        <w:pStyle w:val="aa"/>
        <w:shd w:val="clear" w:color="auto" w:fill="FFFFFF"/>
        <w:spacing w:before="0" w:beforeAutospacing="0" w:after="0" w:afterAutospacing="0"/>
        <w:ind w:left="425"/>
        <w:jc w:val="center"/>
        <w:rPr>
          <w:color w:val="000000"/>
          <w:sz w:val="28"/>
          <w:szCs w:val="28"/>
        </w:rPr>
      </w:pPr>
      <w:r w:rsidRPr="00FA700C">
        <w:rPr>
          <w:color w:val="000000"/>
          <w:sz w:val="28"/>
          <w:szCs w:val="28"/>
        </w:rPr>
        <w:t>Рисунок 6 – Выживаемость в зависимости от возраста</w:t>
      </w:r>
    </w:p>
    <w:p w14:paraId="5E3FCFBD" w14:textId="77777777" w:rsidR="007437B1" w:rsidRPr="00281E23" w:rsidRDefault="007437B1" w:rsidP="007437B1">
      <w:pPr>
        <w:pStyle w:val="aa"/>
        <w:shd w:val="clear" w:color="auto" w:fill="FFFFFF"/>
        <w:spacing w:before="0" w:beforeAutospacing="0" w:after="0" w:afterAutospacing="0"/>
        <w:ind w:left="425"/>
        <w:jc w:val="both"/>
        <w:rPr>
          <w:b/>
          <w:color w:val="000000"/>
          <w:sz w:val="28"/>
          <w:szCs w:val="28"/>
        </w:rPr>
      </w:pPr>
    </w:p>
    <w:p w14:paraId="51117D3F" w14:textId="77777777" w:rsidR="007437B1" w:rsidRPr="001F4F72" w:rsidRDefault="007437B1" w:rsidP="008C4634">
      <w:pPr>
        <w:pStyle w:val="aa"/>
        <w:shd w:val="clear" w:color="auto" w:fill="FFFFFF"/>
        <w:tabs>
          <w:tab w:val="left" w:pos="1134"/>
        </w:tabs>
        <w:spacing w:before="0" w:beforeAutospacing="0" w:after="0" w:afterAutospacing="0"/>
        <w:ind w:firstLine="708"/>
        <w:jc w:val="both"/>
        <w:rPr>
          <w:color w:val="000000"/>
          <w:sz w:val="28"/>
          <w:szCs w:val="28"/>
        </w:rPr>
      </w:pPr>
      <w:r w:rsidRPr="001F4F72">
        <w:rPr>
          <w:color w:val="000000"/>
          <w:sz w:val="28"/>
          <w:szCs w:val="28"/>
        </w:rPr>
        <w:t>Среднее время дожития составило:</w:t>
      </w:r>
    </w:p>
    <w:p w14:paraId="26FEBD78" w14:textId="77777777" w:rsidR="007437B1" w:rsidRPr="001F4F72" w:rsidRDefault="007437B1" w:rsidP="008C4634">
      <w:pPr>
        <w:pStyle w:val="aa"/>
        <w:numPr>
          <w:ilvl w:val="0"/>
          <w:numId w:val="13"/>
        </w:numPr>
        <w:shd w:val="clear" w:color="auto" w:fill="FFFFFF"/>
        <w:tabs>
          <w:tab w:val="clear" w:pos="720"/>
          <w:tab w:val="num" w:pos="426"/>
          <w:tab w:val="left" w:pos="1134"/>
        </w:tabs>
        <w:spacing w:before="0" w:beforeAutospacing="0" w:after="0" w:afterAutospacing="0"/>
        <w:ind w:left="0" w:firstLine="708"/>
        <w:jc w:val="both"/>
        <w:rPr>
          <w:color w:val="000000"/>
          <w:sz w:val="28"/>
          <w:szCs w:val="28"/>
        </w:rPr>
      </w:pPr>
      <w:r w:rsidRPr="001F4F72">
        <w:rPr>
          <w:color w:val="000000"/>
          <w:sz w:val="28"/>
          <w:szCs w:val="28"/>
        </w:rPr>
        <w:t>В группе пациентов молодого возраста – 114,8 месяцев (95%ДИ 103,2; 126,4)</w:t>
      </w:r>
    </w:p>
    <w:p w14:paraId="15B7676F" w14:textId="77777777" w:rsidR="007437B1" w:rsidRPr="001F4F72" w:rsidRDefault="007437B1" w:rsidP="008C4634">
      <w:pPr>
        <w:pStyle w:val="aa"/>
        <w:numPr>
          <w:ilvl w:val="0"/>
          <w:numId w:val="13"/>
        </w:numPr>
        <w:shd w:val="clear" w:color="auto" w:fill="FFFFFF"/>
        <w:tabs>
          <w:tab w:val="clear" w:pos="720"/>
          <w:tab w:val="num" w:pos="426"/>
          <w:tab w:val="left" w:pos="1134"/>
        </w:tabs>
        <w:spacing w:before="0" w:after="0" w:afterAutospacing="0"/>
        <w:ind w:left="0" w:firstLine="708"/>
        <w:jc w:val="both"/>
        <w:rPr>
          <w:color w:val="000000"/>
          <w:sz w:val="28"/>
          <w:szCs w:val="28"/>
        </w:rPr>
      </w:pPr>
      <w:r w:rsidRPr="001F4F72">
        <w:rPr>
          <w:color w:val="000000"/>
          <w:sz w:val="28"/>
          <w:szCs w:val="28"/>
        </w:rPr>
        <w:t>В группе пациентов среднего возраста – 103,4 месяца (95%ДИ 96,7; 110,1)</w:t>
      </w:r>
    </w:p>
    <w:p w14:paraId="3807C1B3" w14:textId="77777777" w:rsidR="007437B1" w:rsidRPr="001F4F72" w:rsidRDefault="007437B1" w:rsidP="008C4634">
      <w:pPr>
        <w:pStyle w:val="aa"/>
        <w:numPr>
          <w:ilvl w:val="0"/>
          <w:numId w:val="13"/>
        </w:numPr>
        <w:shd w:val="clear" w:color="auto" w:fill="FFFFFF"/>
        <w:tabs>
          <w:tab w:val="clear" w:pos="720"/>
          <w:tab w:val="num" w:pos="426"/>
          <w:tab w:val="left" w:pos="1134"/>
        </w:tabs>
        <w:spacing w:before="0" w:after="0" w:afterAutospacing="0"/>
        <w:ind w:left="0" w:firstLine="708"/>
        <w:jc w:val="both"/>
        <w:rPr>
          <w:color w:val="000000"/>
          <w:sz w:val="28"/>
          <w:szCs w:val="28"/>
        </w:rPr>
      </w:pPr>
      <w:r w:rsidRPr="001F4F72">
        <w:rPr>
          <w:color w:val="000000"/>
          <w:sz w:val="28"/>
          <w:szCs w:val="28"/>
        </w:rPr>
        <w:t>В группе пожилых пациентов – 68 месяцев (95% ДИ 53,9; 82,0)</w:t>
      </w:r>
    </w:p>
    <w:p w14:paraId="1C9EC898" w14:textId="77777777" w:rsidR="007437B1" w:rsidRPr="001F4F72" w:rsidRDefault="007437B1" w:rsidP="008C4634">
      <w:pPr>
        <w:pStyle w:val="aa"/>
        <w:numPr>
          <w:ilvl w:val="0"/>
          <w:numId w:val="13"/>
        </w:numPr>
        <w:shd w:val="clear" w:color="auto" w:fill="FFFFFF"/>
        <w:tabs>
          <w:tab w:val="clear" w:pos="720"/>
          <w:tab w:val="num" w:pos="426"/>
          <w:tab w:val="left" w:pos="1134"/>
        </w:tabs>
        <w:spacing w:before="0" w:after="0" w:afterAutospacing="0"/>
        <w:ind w:left="0" w:firstLine="708"/>
        <w:jc w:val="both"/>
        <w:rPr>
          <w:color w:val="000000"/>
          <w:sz w:val="28"/>
          <w:szCs w:val="28"/>
        </w:rPr>
      </w:pPr>
      <w:r w:rsidRPr="001F4F72">
        <w:rPr>
          <w:color w:val="000000"/>
          <w:sz w:val="28"/>
          <w:szCs w:val="28"/>
        </w:rPr>
        <w:t>В группе пациентов старческого возраста – 24 месяца (95%ДИ 15,9; 32,1)</w:t>
      </w:r>
    </w:p>
    <w:p w14:paraId="12823D86" w14:textId="77777777" w:rsidR="007437B1" w:rsidRPr="001F4F72" w:rsidRDefault="007437B1" w:rsidP="008C4634">
      <w:pPr>
        <w:pStyle w:val="aa"/>
        <w:numPr>
          <w:ilvl w:val="0"/>
          <w:numId w:val="13"/>
        </w:numPr>
        <w:shd w:val="clear" w:color="auto" w:fill="FFFFFF"/>
        <w:tabs>
          <w:tab w:val="clear" w:pos="720"/>
          <w:tab w:val="num" w:pos="426"/>
          <w:tab w:val="left" w:pos="1134"/>
        </w:tabs>
        <w:spacing w:before="0" w:beforeAutospacing="0" w:after="0" w:afterAutospacing="0"/>
        <w:ind w:left="0" w:firstLine="708"/>
        <w:jc w:val="both"/>
        <w:rPr>
          <w:color w:val="000000"/>
          <w:sz w:val="28"/>
          <w:szCs w:val="28"/>
        </w:rPr>
      </w:pPr>
      <w:r w:rsidRPr="001F4F72">
        <w:rPr>
          <w:color w:val="000000"/>
          <w:sz w:val="28"/>
          <w:szCs w:val="28"/>
        </w:rPr>
        <w:t>р - 0,000(Log Rank ), различия между группами являются статистически значимыми</w:t>
      </w:r>
    </w:p>
    <w:p w14:paraId="297EEA0A" w14:textId="77777777" w:rsidR="007437B1" w:rsidRPr="008C4634" w:rsidRDefault="007437B1" w:rsidP="008C4634">
      <w:pPr>
        <w:pStyle w:val="aa"/>
        <w:shd w:val="clear" w:color="auto" w:fill="FFFFFF"/>
        <w:tabs>
          <w:tab w:val="left" w:pos="1134"/>
        </w:tabs>
        <w:spacing w:before="0" w:beforeAutospacing="0" w:after="0" w:afterAutospacing="0"/>
        <w:ind w:firstLine="708"/>
        <w:jc w:val="both"/>
        <w:rPr>
          <w:color w:val="000000"/>
          <w:sz w:val="28"/>
          <w:szCs w:val="28"/>
        </w:rPr>
      </w:pPr>
      <w:r w:rsidRPr="008C4634">
        <w:rPr>
          <w:color w:val="000000"/>
          <w:sz w:val="28"/>
          <w:szCs w:val="28"/>
        </w:rPr>
        <w:t>Сравнение выживаемости в зависимости от уровня АД</w:t>
      </w:r>
    </w:p>
    <w:p w14:paraId="04E5497E" w14:textId="77777777" w:rsidR="007437B1" w:rsidRPr="001F4F72" w:rsidRDefault="007437B1" w:rsidP="008C4634">
      <w:pPr>
        <w:pStyle w:val="aa"/>
        <w:numPr>
          <w:ilvl w:val="0"/>
          <w:numId w:val="14"/>
        </w:numPr>
        <w:shd w:val="clear" w:color="auto" w:fill="FFFFFF"/>
        <w:tabs>
          <w:tab w:val="clear" w:pos="720"/>
          <w:tab w:val="num" w:pos="426"/>
          <w:tab w:val="left" w:pos="1134"/>
        </w:tabs>
        <w:spacing w:before="0" w:beforeAutospacing="0" w:after="0" w:afterAutospacing="0"/>
        <w:ind w:left="0" w:firstLine="708"/>
        <w:jc w:val="both"/>
        <w:rPr>
          <w:color w:val="000000"/>
          <w:sz w:val="28"/>
          <w:szCs w:val="28"/>
        </w:rPr>
      </w:pPr>
      <w:r w:rsidRPr="001F4F72">
        <w:rPr>
          <w:color w:val="000000"/>
          <w:sz w:val="28"/>
          <w:szCs w:val="28"/>
        </w:rPr>
        <w:t>У пациентов без АГ – 57,1%</w:t>
      </w:r>
    </w:p>
    <w:p w14:paraId="6B4121AA" w14:textId="77777777" w:rsidR="007437B1" w:rsidRPr="001F4F72" w:rsidRDefault="007437B1" w:rsidP="008C4634">
      <w:pPr>
        <w:pStyle w:val="aa"/>
        <w:numPr>
          <w:ilvl w:val="0"/>
          <w:numId w:val="14"/>
        </w:numPr>
        <w:shd w:val="clear" w:color="auto" w:fill="FFFFFF"/>
        <w:tabs>
          <w:tab w:val="clear" w:pos="720"/>
          <w:tab w:val="num" w:pos="426"/>
          <w:tab w:val="left" w:pos="1134"/>
        </w:tabs>
        <w:spacing w:before="0"/>
        <w:ind w:left="0" w:firstLine="708"/>
        <w:jc w:val="both"/>
        <w:rPr>
          <w:color w:val="000000"/>
          <w:sz w:val="28"/>
          <w:szCs w:val="28"/>
        </w:rPr>
      </w:pPr>
      <w:r w:rsidRPr="001F4F72">
        <w:rPr>
          <w:color w:val="000000"/>
          <w:sz w:val="28"/>
          <w:szCs w:val="28"/>
        </w:rPr>
        <w:t>У пациентов с 1 степенью АГ – 63,6%</w:t>
      </w:r>
    </w:p>
    <w:p w14:paraId="3CB56E1E" w14:textId="77777777" w:rsidR="007437B1" w:rsidRPr="001F4F72" w:rsidRDefault="007437B1" w:rsidP="008C4634">
      <w:pPr>
        <w:pStyle w:val="aa"/>
        <w:numPr>
          <w:ilvl w:val="0"/>
          <w:numId w:val="14"/>
        </w:numPr>
        <w:shd w:val="clear" w:color="auto" w:fill="FFFFFF"/>
        <w:tabs>
          <w:tab w:val="clear" w:pos="720"/>
          <w:tab w:val="num" w:pos="426"/>
          <w:tab w:val="left" w:pos="1134"/>
        </w:tabs>
        <w:spacing w:before="0"/>
        <w:ind w:left="0" w:firstLine="708"/>
        <w:jc w:val="both"/>
        <w:rPr>
          <w:color w:val="000000"/>
          <w:sz w:val="28"/>
          <w:szCs w:val="28"/>
        </w:rPr>
      </w:pPr>
      <w:r w:rsidRPr="001F4F72">
        <w:rPr>
          <w:color w:val="000000"/>
          <w:sz w:val="28"/>
          <w:szCs w:val="28"/>
        </w:rPr>
        <w:t>У пациентов со 2 степенью АГ – 39,2%</w:t>
      </w:r>
    </w:p>
    <w:p w14:paraId="174E5C61" w14:textId="77777777" w:rsidR="007437B1" w:rsidRPr="001F4F72" w:rsidRDefault="007437B1" w:rsidP="008C4634">
      <w:pPr>
        <w:pStyle w:val="aa"/>
        <w:numPr>
          <w:ilvl w:val="0"/>
          <w:numId w:val="14"/>
        </w:numPr>
        <w:shd w:val="clear" w:color="auto" w:fill="FFFFFF"/>
        <w:tabs>
          <w:tab w:val="clear" w:pos="720"/>
          <w:tab w:val="num" w:pos="426"/>
          <w:tab w:val="left" w:pos="1134"/>
        </w:tabs>
        <w:spacing w:before="0"/>
        <w:ind w:left="0" w:firstLine="708"/>
        <w:jc w:val="both"/>
        <w:rPr>
          <w:color w:val="000000"/>
          <w:sz w:val="28"/>
          <w:szCs w:val="28"/>
        </w:rPr>
      </w:pPr>
      <w:r w:rsidRPr="001F4F72">
        <w:rPr>
          <w:color w:val="000000"/>
          <w:sz w:val="28"/>
          <w:szCs w:val="28"/>
        </w:rPr>
        <w:t>У пациентов с 3 степенью АГ – 36,0%</w:t>
      </w:r>
    </w:p>
    <w:p w14:paraId="343AA2CC" w14:textId="77777777" w:rsidR="007437B1" w:rsidRDefault="007437B1" w:rsidP="008C4634">
      <w:pPr>
        <w:pStyle w:val="aa"/>
        <w:numPr>
          <w:ilvl w:val="0"/>
          <w:numId w:val="14"/>
        </w:numPr>
        <w:shd w:val="clear" w:color="auto" w:fill="FFFFFF"/>
        <w:tabs>
          <w:tab w:val="clear" w:pos="720"/>
          <w:tab w:val="num" w:pos="426"/>
          <w:tab w:val="left" w:pos="1134"/>
        </w:tabs>
        <w:spacing w:before="0"/>
        <w:ind w:left="0" w:firstLine="708"/>
        <w:jc w:val="both"/>
        <w:rPr>
          <w:color w:val="000000"/>
          <w:sz w:val="28"/>
          <w:szCs w:val="28"/>
        </w:rPr>
      </w:pPr>
      <w:r w:rsidRPr="001F4F72">
        <w:rPr>
          <w:color w:val="000000"/>
          <w:sz w:val="28"/>
          <w:szCs w:val="28"/>
        </w:rPr>
        <w:t xml:space="preserve">р - 0,046 (Log Rank ) </w:t>
      </w:r>
    </w:p>
    <w:p w14:paraId="4884305E" w14:textId="77777777" w:rsidR="007437B1" w:rsidRPr="001F4F72" w:rsidRDefault="007437B1" w:rsidP="008C4634">
      <w:pPr>
        <w:pStyle w:val="aa"/>
        <w:shd w:val="clear" w:color="auto" w:fill="FFFFFF"/>
        <w:spacing w:before="0"/>
        <w:jc w:val="center"/>
        <w:rPr>
          <w:color w:val="000000"/>
          <w:sz w:val="28"/>
          <w:szCs w:val="28"/>
        </w:rPr>
      </w:pPr>
      <w:r>
        <w:rPr>
          <w:noProof/>
          <w:color w:val="000000"/>
          <w:sz w:val="28"/>
          <w:szCs w:val="28"/>
        </w:rPr>
        <w:lastRenderedPageBreak/>
        <w:drawing>
          <wp:inline distT="0" distB="0" distL="0" distR="0" wp14:anchorId="56BAD92A" wp14:editId="592A0A6E">
            <wp:extent cx="4972050" cy="2923430"/>
            <wp:effectExtent l="0" t="0" r="0" b="0"/>
            <wp:docPr id="15" name="Рисунок 4" descr="C:\Users\user\Desktop\рез1 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ез1 1\4.4.png"/>
                    <pic:cNvPicPr>
                      <a:picLocks noChangeAspect="1" noChangeArrowheads="1"/>
                    </pic:cNvPicPr>
                  </pic:nvPicPr>
                  <pic:blipFill>
                    <a:blip r:embed="rId17" cstate="print"/>
                    <a:srcRect/>
                    <a:stretch>
                      <a:fillRect/>
                    </a:stretch>
                  </pic:blipFill>
                  <pic:spPr bwMode="auto">
                    <a:xfrm>
                      <a:off x="0" y="0"/>
                      <a:ext cx="4981397" cy="2928926"/>
                    </a:xfrm>
                    <a:prstGeom prst="rect">
                      <a:avLst/>
                    </a:prstGeom>
                    <a:noFill/>
                    <a:ln w="9525">
                      <a:noFill/>
                      <a:miter lim="800000"/>
                      <a:headEnd/>
                      <a:tailEnd/>
                    </a:ln>
                  </pic:spPr>
                </pic:pic>
              </a:graphicData>
            </a:graphic>
          </wp:inline>
        </w:drawing>
      </w:r>
    </w:p>
    <w:p w14:paraId="12407233" w14:textId="77777777" w:rsidR="007437B1" w:rsidRPr="00FA700C" w:rsidRDefault="007437B1" w:rsidP="008C4634">
      <w:pPr>
        <w:pStyle w:val="aa"/>
        <w:shd w:val="clear" w:color="auto" w:fill="FFFFFF"/>
        <w:spacing w:before="0" w:after="0" w:afterAutospacing="0"/>
        <w:jc w:val="center"/>
        <w:rPr>
          <w:bCs/>
          <w:color w:val="000000"/>
          <w:sz w:val="28"/>
          <w:szCs w:val="28"/>
        </w:rPr>
      </w:pPr>
      <w:r w:rsidRPr="00FA700C">
        <w:rPr>
          <w:bCs/>
          <w:color w:val="000000"/>
          <w:sz w:val="28"/>
          <w:szCs w:val="28"/>
        </w:rPr>
        <w:t>Рисунок 7 – Выживаемость в зависимости от наличия и степени АД</w:t>
      </w:r>
    </w:p>
    <w:p w14:paraId="4D69BF28" w14:textId="77777777" w:rsidR="007437B1" w:rsidRPr="001F4F72" w:rsidRDefault="007437B1" w:rsidP="008C4634">
      <w:pPr>
        <w:pStyle w:val="aa"/>
        <w:shd w:val="clear" w:color="auto" w:fill="FFFFFF"/>
        <w:spacing w:before="0" w:after="0" w:afterAutospacing="0"/>
        <w:ind w:firstLine="708"/>
        <w:jc w:val="both"/>
        <w:rPr>
          <w:bCs/>
          <w:color w:val="000000"/>
          <w:sz w:val="28"/>
          <w:szCs w:val="28"/>
        </w:rPr>
      </w:pPr>
      <w:r w:rsidRPr="001F4F72">
        <w:rPr>
          <w:bCs/>
          <w:color w:val="000000"/>
          <w:sz w:val="28"/>
          <w:szCs w:val="28"/>
        </w:rPr>
        <w:t>Среднее время дожития составила:</w:t>
      </w:r>
    </w:p>
    <w:p w14:paraId="6CD736F2" w14:textId="77777777" w:rsidR="007437B1" w:rsidRPr="001F4F72" w:rsidRDefault="007437B1" w:rsidP="008C4634">
      <w:pPr>
        <w:pStyle w:val="aa"/>
        <w:numPr>
          <w:ilvl w:val="0"/>
          <w:numId w:val="14"/>
        </w:numPr>
        <w:shd w:val="clear" w:color="auto" w:fill="FFFFFF"/>
        <w:tabs>
          <w:tab w:val="clear" w:pos="720"/>
          <w:tab w:val="num" w:pos="426"/>
          <w:tab w:val="left" w:pos="1134"/>
        </w:tabs>
        <w:spacing w:before="0" w:beforeAutospacing="0" w:after="0" w:afterAutospacing="0"/>
        <w:ind w:left="426" w:firstLine="283"/>
        <w:jc w:val="both"/>
        <w:rPr>
          <w:color w:val="000000"/>
          <w:sz w:val="28"/>
          <w:szCs w:val="28"/>
        </w:rPr>
      </w:pPr>
      <w:r w:rsidRPr="001F4F72">
        <w:rPr>
          <w:color w:val="000000"/>
          <w:sz w:val="28"/>
          <w:szCs w:val="28"/>
        </w:rPr>
        <w:t>У пациентов без АГ – 100,3 месяца (95%ДИ 63,3;137,2)</w:t>
      </w:r>
    </w:p>
    <w:p w14:paraId="1763E4D1" w14:textId="77777777" w:rsidR="007437B1" w:rsidRPr="001F4F72" w:rsidRDefault="007437B1" w:rsidP="008C4634">
      <w:pPr>
        <w:pStyle w:val="aa"/>
        <w:numPr>
          <w:ilvl w:val="0"/>
          <w:numId w:val="14"/>
        </w:numPr>
        <w:shd w:val="clear" w:color="auto" w:fill="FFFFFF"/>
        <w:tabs>
          <w:tab w:val="clear" w:pos="720"/>
          <w:tab w:val="num" w:pos="426"/>
          <w:tab w:val="left" w:pos="1134"/>
        </w:tabs>
        <w:spacing w:before="0"/>
        <w:ind w:left="426" w:firstLine="283"/>
        <w:jc w:val="both"/>
        <w:rPr>
          <w:color w:val="000000"/>
          <w:sz w:val="28"/>
          <w:szCs w:val="28"/>
        </w:rPr>
      </w:pPr>
      <w:r w:rsidRPr="001F4F72">
        <w:rPr>
          <w:color w:val="000000"/>
          <w:sz w:val="28"/>
          <w:szCs w:val="28"/>
        </w:rPr>
        <w:t>У пациентов с 1 степенью АГ – 111 месяцев (95%ДИ 92,2; 129,9)</w:t>
      </w:r>
    </w:p>
    <w:p w14:paraId="6E4DE5FD" w14:textId="77777777" w:rsidR="007437B1" w:rsidRPr="001F4F72" w:rsidRDefault="007437B1" w:rsidP="008C4634">
      <w:pPr>
        <w:pStyle w:val="aa"/>
        <w:numPr>
          <w:ilvl w:val="0"/>
          <w:numId w:val="14"/>
        </w:numPr>
        <w:shd w:val="clear" w:color="auto" w:fill="FFFFFF"/>
        <w:tabs>
          <w:tab w:val="clear" w:pos="720"/>
          <w:tab w:val="num" w:pos="426"/>
          <w:tab w:val="left" w:pos="1134"/>
        </w:tabs>
        <w:spacing w:before="0"/>
        <w:ind w:left="426" w:firstLine="283"/>
        <w:jc w:val="both"/>
        <w:rPr>
          <w:color w:val="000000"/>
          <w:sz w:val="28"/>
          <w:szCs w:val="28"/>
        </w:rPr>
      </w:pPr>
      <w:r w:rsidRPr="001F4F72">
        <w:rPr>
          <w:color w:val="000000"/>
          <w:sz w:val="28"/>
          <w:szCs w:val="28"/>
        </w:rPr>
        <w:t>У пациентов со 2 степенью АГ – 100 месяцев (95%ди 81,6; 132,3)</w:t>
      </w:r>
    </w:p>
    <w:p w14:paraId="3D7D005D" w14:textId="77777777" w:rsidR="007437B1" w:rsidRPr="001F4F72" w:rsidRDefault="007437B1" w:rsidP="008C4634">
      <w:pPr>
        <w:pStyle w:val="aa"/>
        <w:numPr>
          <w:ilvl w:val="0"/>
          <w:numId w:val="14"/>
        </w:numPr>
        <w:shd w:val="clear" w:color="auto" w:fill="FFFFFF"/>
        <w:tabs>
          <w:tab w:val="clear" w:pos="720"/>
          <w:tab w:val="num" w:pos="426"/>
          <w:tab w:val="left" w:pos="1134"/>
        </w:tabs>
        <w:spacing w:before="0" w:beforeAutospacing="0" w:after="0" w:afterAutospacing="0"/>
        <w:ind w:left="426" w:firstLine="283"/>
        <w:jc w:val="both"/>
        <w:rPr>
          <w:color w:val="000000"/>
          <w:sz w:val="28"/>
          <w:szCs w:val="28"/>
        </w:rPr>
      </w:pPr>
      <w:r w:rsidRPr="001F4F72">
        <w:rPr>
          <w:color w:val="000000"/>
          <w:sz w:val="28"/>
          <w:szCs w:val="28"/>
        </w:rPr>
        <w:t>У пациентов с 3 степенью АГ – 79 месяцев (95% ДИ 60,1; 97,9)</w:t>
      </w:r>
    </w:p>
    <w:p w14:paraId="7F83C786" w14:textId="77777777" w:rsidR="007437B1" w:rsidRPr="008C4634" w:rsidRDefault="007437B1" w:rsidP="008C4634">
      <w:pPr>
        <w:pStyle w:val="aa"/>
        <w:shd w:val="clear" w:color="auto" w:fill="FFFFFF"/>
        <w:spacing w:before="0" w:beforeAutospacing="0" w:after="0" w:afterAutospacing="0"/>
        <w:ind w:firstLine="708"/>
        <w:jc w:val="both"/>
        <w:rPr>
          <w:color w:val="000000"/>
          <w:sz w:val="28"/>
          <w:szCs w:val="28"/>
        </w:rPr>
      </w:pPr>
      <w:r w:rsidRPr="008C4634">
        <w:rPr>
          <w:color w:val="000000"/>
          <w:sz w:val="28"/>
          <w:szCs w:val="28"/>
        </w:rPr>
        <w:t xml:space="preserve">Сравнение выживаемости в зависимости от наличия СД </w:t>
      </w:r>
    </w:p>
    <w:p w14:paraId="7D8A546A" w14:textId="77777777" w:rsidR="007437B1" w:rsidRDefault="007437B1" w:rsidP="007437B1">
      <w:pPr>
        <w:autoSpaceDE w:val="0"/>
        <w:autoSpaceDN w:val="0"/>
        <w:adjustRightInd w:val="0"/>
        <w:spacing w:after="0" w:line="240" w:lineRule="auto"/>
        <w:ind w:firstLine="708"/>
        <w:jc w:val="both"/>
        <w:rPr>
          <w:rFonts w:ascii="Times New Roman" w:hAnsi="Times New Roman" w:cs="Times New Roman"/>
          <w:sz w:val="28"/>
          <w:szCs w:val="28"/>
        </w:rPr>
      </w:pPr>
      <w:r w:rsidRPr="008C4634">
        <w:rPr>
          <w:rFonts w:ascii="Times New Roman" w:hAnsi="Times New Roman" w:cs="Times New Roman"/>
          <w:sz w:val="28"/>
          <w:szCs w:val="28"/>
        </w:rPr>
        <w:t>Процент выживших пациентов, у которых имеется данное заболевание</w:t>
      </w:r>
      <w:r w:rsidRPr="001F4F72">
        <w:rPr>
          <w:rFonts w:ascii="Times New Roman" w:hAnsi="Times New Roman" w:cs="Times New Roman"/>
          <w:sz w:val="28"/>
          <w:szCs w:val="28"/>
        </w:rPr>
        <w:t xml:space="preserve"> существенно ниже. Выживаемость при СД составляет около 25,5%, у лиц без диабета – 40,7%. Среднее время дожития при диабете составляет 51 месяц (95% ДИ 28,2; 73,8), без диабета – 109 месяцев (95% ДИ 94,3; 123,7).</w:t>
      </w:r>
    </w:p>
    <w:p w14:paraId="3ED566B6" w14:textId="77777777" w:rsidR="007437B1" w:rsidRDefault="007437B1" w:rsidP="007437B1">
      <w:pPr>
        <w:autoSpaceDE w:val="0"/>
        <w:autoSpaceDN w:val="0"/>
        <w:adjustRightInd w:val="0"/>
        <w:spacing w:after="0" w:line="240" w:lineRule="auto"/>
        <w:ind w:firstLine="708"/>
        <w:jc w:val="both"/>
        <w:rPr>
          <w:rFonts w:ascii="Times New Roman" w:hAnsi="Times New Roman" w:cs="Times New Roman"/>
          <w:sz w:val="28"/>
          <w:szCs w:val="28"/>
        </w:rPr>
      </w:pPr>
    </w:p>
    <w:p w14:paraId="1BD225DE" w14:textId="77777777" w:rsidR="007437B1" w:rsidRPr="001F4F72" w:rsidRDefault="007437B1" w:rsidP="007437B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CDF0690" wp14:editId="530B8BAB">
            <wp:extent cx="5210469" cy="2844800"/>
            <wp:effectExtent l="0" t="0" r="0" b="0"/>
            <wp:docPr id="16" name="Рисунок 5" descr="C:\Users\user\Desktop\рез1 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ез1 1\5.5.jpg"/>
                    <pic:cNvPicPr>
                      <a:picLocks noChangeAspect="1" noChangeArrowheads="1"/>
                    </pic:cNvPicPr>
                  </pic:nvPicPr>
                  <pic:blipFill>
                    <a:blip r:embed="rId18" cstate="print"/>
                    <a:srcRect/>
                    <a:stretch>
                      <a:fillRect/>
                    </a:stretch>
                  </pic:blipFill>
                  <pic:spPr bwMode="auto">
                    <a:xfrm>
                      <a:off x="0" y="0"/>
                      <a:ext cx="5213888" cy="2846667"/>
                    </a:xfrm>
                    <a:prstGeom prst="rect">
                      <a:avLst/>
                    </a:prstGeom>
                    <a:noFill/>
                    <a:ln w="9525">
                      <a:noFill/>
                      <a:miter lim="800000"/>
                      <a:headEnd/>
                      <a:tailEnd/>
                    </a:ln>
                  </pic:spPr>
                </pic:pic>
              </a:graphicData>
            </a:graphic>
          </wp:inline>
        </w:drawing>
      </w:r>
    </w:p>
    <w:p w14:paraId="68036FA4" w14:textId="77777777" w:rsidR="00DE07F8" w:rsidRDefault="00DE07F8" w:rsidP="00DE07F8">
      <w:pPr>
        <w:pStyle w:val="aa"/>
        <w:shd w:val="clear" w:color="auto" w:fill="FFFFFF"/>
        <w:spacing w:before="0" w:beforeAutospacing="0" w:after="0" w:afterAutospacing="0"/>
        <w:jc w:val="center"/>
        <w:rPr>
          <w:bCs/>
          <w:color w:val="000000"/>
          <w:sz w:val="28"/>
          <w:szCs w:val="28"/>
          <w:lang w:val="en-US"/>
        </w:rPr>
      </w:pPr>
    </w:p>
    <w:p w14:paraId="66DED70B" w14:textId="77777777" w:rsidR="007437B1" w:rsidRPr="00FA700C" w:rsidRDefault="007437B1" w:rsidP="00DE07F8">
      <w:pPr>
        <w:pStyle w:val="aa"/>
        <w:shd w:val="clear" w:color="auto" w:fill="FFFFFF"/>
        <w:spacing w:before="0" w:beforeAutospacing="0" w:after="0" w:afterAutospacing="0"/>
        <w:jc w:val="center"/>
        <w:rPr>
          <w:bCs/>
          <w:color w:val="000000"/>
          <w:sz w:val="28"/>
          <w:szCs w:val="28"/>
        </w:rPr>
      </w:pPr>
      <w:r w:rsidRPr="00FA700C">
        <w:rPr>
          <w:bCs/>
          <w:color w:val="000000"/>
          <w:sz w:val="28"/>
          <w:szCs w:val="28"/>
        </w:rPr>
        <w:t>Рисунок 8 – Выживаемость в зависимости от наличия СД</w:t>
      </w:r>
    </w:p>
    <w:p w14:paraId="0DECB37D" w14:textId="77777777" w:rsidR="007437B1" w:rsidRPr="008C4634" w:rsidRDefault="007437B1" w:rsidP="00DE07F8">
      <w:pPr>
        <w:pStyle w:val="aa"/>
        <w:shd w:val="clear" w:color="auto" w:fill="FFFFFF"/>
        <w:spacing w:before="0" w:beforeAutospacing="0" w:after="0" w:afterAutospacing="0"/>
        <w:ind w:firstLine="708"/>
        <w:jc w:val="both"/>
        <w:rPr>
          <w:color w:val="000000"/>
          <w:sz w:val="28"/>
          <w:szCs w:val="28"/>
        </w:rPr>
      </w:pPr>
      <w:r w:rsidRPr="008C4634">
        <w:rPr>
          <w:color w:val="000000"/>
          <w:sz w:val="28"/>
          <w:szCs w:val="28"/>
        </w:rPr>
        <w:lastRenderedPageBreak/>
        <w:t>Сравнение выживаемости в зависимости от инфаркта в анамнезе</w:t>
      </w:r>
    </w:p>
    <w:p w14:paraId="4CAE8ADE" w14:textId="77777777" w:rsidR="007437B1" w:rsidRPr="001F4F72" w:rsidRDefault="007437B1" w:rsidP="00DE07F8">
      <w:pPr>
        <w:pStyle w:val="aa"/>
        <w:numPr>
          <w:ilvl w:val="0"/>
          <w:numId w:val="15"/>
        </w:numPr>
        <w:shd w:val="clear" w:color="auto" w:fill="FFFFFF"/>
        <w:tabs>
          <w:tab w:val="clear" w:pos="720"/>
          <w:tab w:val="num" w:pos="284"/>
          <w:tab w:val="left" w:pos="1134"/>
        </w:tabs>
        <w:spacing w:before="0" w:beforeAutospacing="0" w:after="0" w:afterAutospacing="0"/>
        <w:ind w:left="0" w:firstLine="708"/>
        <w:jc w:val="both"/>
        <w:rPr>
          <w:color w:val="000000"/>
          <w:sz w:val="28"/>
          <w:szCs w:val="28"/>
        </w:rPr>
      </w:pPr>
      <w:r w:rsidRPr="001F4F72">
        <w:rPr>
          <w:color w:val="000000"/>
          <w:sz w:val="28"/>
          <w:szCs w:val="28"/>
        </w:rPr>
        <w:t>У пациентов с повторным ИМ – 27,9%</w:t>
      </w:r>
    </w:p>
    <w:p w14:paraId="5F1232ED" w14:textId="77777777" w:rsidR="007437B1" w:rsidRPr="001F4F72" w:rsidRDefault="007437B1" w:rsidP="00DE07F8">
      <w:pPr>
        <w:pStyle w:val="aa"/>
        <w:numPr>
          <w:ilvl w:val="0"/>
          <w:numId w:val="15"/>
        </w:numPr>
        <w:shd w:val="clear" w:color="auto" w:fill="FFFFFF"/>
        <w:tabs>
          <w:tab w:val="clear" w:pos="720"/>
          <w:tab w:val="num" w:pos="284"/>
          <w:tab w:val="left" w:pos="1134"/>
        </w:tabs>
        <w:autoSpaceDE w:val="0"/>
        <w:autoSpaceDN w:val="0"/>
        <w:adjustRightInd w:val="0"/>
        <w:spacing w:before="0" w:after="0" w:afterAutospacing="0"/>
        <w:ind w:left="0" w:firstLine="708"/>
        <w:jc w:val="both"/>
        <w:rPr>
          <w:color w:val="000000"/>
          <w:szCs w:val="28"/>
        </w:rPr>
      </w:pPr>
      <w:r w:rsidRPr="001F4F72">
        <w:rPr>
          <w:color w:val="000000"/>
          <w:sz w:val="28"/>
          <w:szCs w:val="28"/>
        </w:rPr>
        <w:t>У пациентов с первым ИМ – 4563%</w:t>
      </w:r>
    </w:p>
    <w:p w14:paraId="5838847D" w14:textId="77777777" w:rsidR="007437B1" w:rsidRPr="001F4F72" w:rsidRDefault="007437B1" w:rsidP="00DE07F8">
      <w:pPr>
        <w:pStyle w:val="aa"/>
        <w:shd w:val="clear" w:color="auto" w:fill="FFFFFF"/>
        <w:autoSpaceDE w:val="0"/>
        <w:autoSpaceDN w:val="0"/>
        <w:adjustRightInd w:val="0"/>
        <w:spacing w:before="0" w:beforeAutospacing="0" w:after="0" w:afterAutospacing="0"/>
        <w:ind w:firstLine="708"/>
        <w:jc w:val="both"/>
        <w:rPr>
          <w:color w:val="000000"/>
          <w:szCs w:val="28"/>
        </w:rPr>
      </w:pPr>
      <w:r w:rsidRPr="001F4F72">
        <w:rPr>
          <w:color w:val="000000"/>
          <w:sz w:val="28"/>
          <w:szCs w:val="28"/>
        </w:rPr>
        <w:t>Среднее время дожития при повторном ИМ – 65 месяцев (95% ДИ 42,7; 80,3), при первичном – 118 месяцев (95% ДИ 101,34 134,6).</w:t>
      </w:r>
    </w:p>
    <w:p w14:paraId="0B3F99D0" w14:textId="77777777" w:rsidR="007437B1" w:rsidRDefault="007437B1" w:rsidP="00DE07F8">
      <w:pPr>
        <w:autoSpaceDE w:val="0"/>
        <w:autoSpaceDN w:val="0"/>
        <w:adjustRightInd w:val="0"/>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t>Наличие в анамнезе пациента ранее перенесенного инфаркта миокарда, оказалось значимым (p=0,000), и пациенты у которых инфаркт случился впервые, выживают лучше (</w:t>
      </w:r>
      <w:r w:rsidR="00A74FEB">
        <w:rPr>
          <w:rFonts w:ascii="Times New Roman" w:hAnsi="Times New Roman" w:cs="Times New Roman"/>
          <w:sz w:val="28"/>
          <w:szCs w:val="28"/>
          <w:lang w:val="en-US"/>
        </w:rPr>
        <w:t>p</w:t>
      </w:r>
      <w:r w:rsidRPr="001F4F72">
        <w:rPr>
          <w:rFonts w:ascii="Times New Roman" w:hAnsi="Times New Roman" w:cs="Times New Roman"/>
          <w:sz w:val="28"/>
          <w:szCs w:val="28"/>
        </w:rPr>
        <w:t>исунок 4).</w:t>
      </w:r>
    </w:p>
    <w:p w14:paraId="21FC7158" w14:textId="77777777" w:rsidR="008C4634" w:rsidRPr="001F4F72" w:rsidRDefault="008C4634" w:rsidP="007437B1">
      <w:pPr>
        <w:autoSpaceDE w:val="0"/>
        <w:autoSpaceDN w:val="0"/>
        <w:adjustRightInd w:val="0"/>
        <w:spacing w:after="0" w:line="240" w:lineRule="auto"/>
        <w:ind w:firstLine="708"/>
        <w:jc w:val="both"/>
        <w:rPr>
          <w:rFonts w:ascii="Times New Roman" w:hAnsi="Times New Roman" w:cs="Times New Roman"/>
          <w:sz w:val="28"/>
          <w:szCs w:val="28"/>
        </w:rPr>
      </w:pPr>
    </w:p>
    <w:p w14:paraId="6C94F9F5" w14:textId="77777777" w:rsidR="007437B1" w:rsidRPr="001F4F72" w:rsidRDefault="007437B1" w:rsidP="008C4634">
      <w:pPr>
        <w:autoSpaceDE w:val="0"/>
        <w:autoSpaceDN w:val="0"/>
        <w:adjustRightInd w:val="0"/>
        <w:spacing w:after="0" w:line="240" w:lineRule="auto"/>
        <w:ind w:firstLine="708"/>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inline distT="0" distB="0" distL="0" distR="0" wp14:anchorId="7CF9F24A" wp14:editId="1BD0F28D">
            <wp:extent cx="4024630" cy="2416394"/>
            <wp:effectExtent l="0" t="0" r="0" b="0"/>
            <wp:docPr id="17" name="Рисунок 8" descr="C:\Users\user\Desktop\рез1 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рез1 1\6.6.png"/>
                    <pic:cNvPicPr>
                      <a:picLocks noChangeAspect="1" noChangeArrowheads="1"/>
                    </pic:cNvPicPr>
                  </pic:nvPicPr>
                  <pic:blipFill>
                    <a:blip r:embed="rId19" cstate="print"/>
                    <a:srcRect/>
                    <a:stretch>
                      <a:fillRect/>
                    </a:stretch>
                  </pic:blipFill>
                  <pic:spPr bwMode="auto">
                    <a:xfrm>
                      <a:off x="0" y="0"/>
                      <a:ext cx="4051498" cy="2432525"/>
                    </a:xfrm>
                    <a:prstGeom prst="rect">
                      <a:avLst/>
                    </a:prstGeom>
                    <a:noFill/>
                    <a:ln w="9525">
                      <a:noFill/>
                      <a:miter lim="800000"/>
                      <a:headEnd/>
                      <a:tailEnd/>
                    </a:ln>
                  </pic:spPr>
                </pic:pic>
              </a:graphicData>
            </a:graphic>
          </wp:inline>
        </w:drawing>
      </w:r>
    </w:p>
    <w:p w14:paraId="2A4626AA" w14:textId="77777777" w:rsidR="007437B1" w:rsidRPr="00FA700C" w:rsidRDefault="007437B1" w:rsidP="00DE07F8">
      <w:pPr>
        <w:pStyle w:val="aa"/>
        <w:shd w:val="clear" w:color="auto" w:fill="FFFFFF"/>
        <w:spacing w:before="0" w:beforeAutospacing="0" w:after="0" w:afterAutospacing="0"/>
        <w:ind w:firstLine="709"/>
        <w:jc w:val="center"/>
        <w:rPr>
          <w:bCs/>
          <w:color w:val="000000"/>
          <w:sz w:val="28"/>
          <w:szCs w:val="28"/>
        </w:rPr>
      </w:pPr>
      <w:r w:rsidRPr="00FA700C">
        <w:rPr>
          <w:bCs/>
          <w:color w:val="000000"/>
          <w:sz w:val="28"/>
          <w:szCs w:val="28"/>
        </w:rPr>
        <w:t>Рисунок 9 – Выживаемость в зависимости от инфаркта в анамнезе</w:t>
      </w:r>
    </w:p>
    <w:p w14:paraId="60460892" w14:textId="77777777" w:rsidR="007437B1" w:rsidRDefault="007437B1" w:rsidP="007437B1">
      <w:pPr>
        <w:pStyle w:val="aa"/>
        <w:shd w:val="clear" w:color="auto" w:fill="FFFFFF"/>
        <w:spacing w:before="0" w:beforeAutospacing="0" w:after="0" w:afterAutospacing="0"/>
        <w:ind w:firstLine="709"/>
        <w:jc w:val="both"/>
        <w:rPr>
          <w:b/>
          <w:bCs/>
          <w:color w:val="000000"/>
          <w:sz w:val="28"/>
          <w:szCs w:val="28"/>
        </w:rPr>
      </w:pPr>
    </w:p>
    <w:p w14:paraId="79C3A772" w14:textId="77777777" w:rsidR="007437B1" w:rsidRPr="008C4634" w:rsidRDefault="007437B1" w:rsidP="007437B1">
      <w:pPr>
        <w:pStyle w:val="aa"/>
        <w:shd w:val="clear" w:color="auto" w:fill="FFFFFF"/>
        <w:spacing w:before="0" w:beforeAutospacing="0" w:after="0" w:afterAutospacing="0"/>
        <w:ind w:firstLine="709"/>
        <w:jc w:val="both"/>
        <w:rPr>
          <w:color w:val="000000"/>
          <w:sz w:val="28"/>
          <w:szCs w:val="28"/>
        </w:rPr>
      </w:pPr>
      <w:r w:rsidRPr="008C4634">
        <w:rPr>
          <w:color w:val="000000"/>
          <w:sz w:val="28"/>
          <w:szCs w:val="28"/>
        </w:rPr>
        <w:t>Сравнение выживаемости в зависимости от ОНМК в анамнезе</w:t>
      </w:r>
    </w:p>
    <w:p w14:paraId="61FBBB85" w14:textId="77777777" w:rsidR="007437B1" w:rsidRPr="001F4F72" w:rsidRDefault="007437B1" w:rsidP="007437B1">
      <w:pPr>
        <w:autoSpaceDE w:val="0"/>
        <w:autoSpaceDN w:val="0"/>
        <w:adjustRightInd w:val="0"/>
        <w:spacing w:after="0" w:line="240" w:lineRule="auto"/>
        <w:ind w:firstLine="709"/>
        <w:jc w:val="both"/>
        <w:rPr>
          <w:rFonts w:ascii="Times New Roman" w:hAnsi="Times New Roman" w:cs="Times New Roman"/>
          <w:sz w:val="28"/>
          <w:szCs w:val="28"/>
        </w:rPr>
      </w:pPr>
      <w:r w:rsidRPr="001F4F72">
        <w:rPr>
          <w:rFonts w:ascii="Times New Roman" w:hAnsi="Times New Roman" w:cs="Times New Roman"/>
          <w:sz w:val="28"/>
          <w:szCs w:val="28"/>
        </w:rPr>
        <w:t>ОНМК – это предиктор, показывающий был ли в анамнезе у пациента инсульт. По графику видно, что смертность пациентов, перенесших ОНМК выше. Значимость предиктора не вызывает сомнений (p=0,000) (Рисунок 6).</w:t>
      </w:r>
    </w:p>
    <w:p w14:paraId="1155C7F1" w14:textId="77777777" w:rsidR="007437B1" w:rsidRPr="001F4F72" w:rsidRDefault="007437B1" w:rsidP="008C4634">
      <w:pPr>
        <w:pStyle w:val="aa"/>
        <w:numPr>
          <w:ilvl w:val="0"/>
          <w:numId w:val="15"/>
        </w:numPr>
        <w:shd w:val="clear" w:color="auto" w:fill="FFFFFF"/>
        <w:tabs>
          <w:tab w:val="clear" w:pos="720"/>
          <w:tab w:val="num" w:pos="284"/>
        </w:tabs>
        <w:spacing w:before="0" w:beforeAutospacing="0" w:after="0" w:afterAutospacing="0"/>
        <w:ind w:left="0" w:firstLine="709"/>
        <w:jc w:val="both"/>
        <w:rPr>
          <w:color w:val="000000"/>
          <w:sz w:val="28"/>
          <w:szCs w:val="28"/>
        </w:rPr>
      </w:pPr>
      <w:r w:rsidRPr="001F4F72">
        <w:rPr>
          <w:color w:val="000000"/>
          <w:sz w:val="28"/>
          <w:szCs w:val="28"/>
        </w:rPr>
        <w:t>У пациентов с инсультом в анамнезе  – 12,5%</w:t>
      </w:r>
    </w:p>
    <w:p w14:paraId="22E42E3C" w14:textId="77777777" w:rsidR="007437B1" w:rsidRPr="001F4F72" w:rsidRDefault="007437B1" w:rsidP="008C4634">
      <w:pPr>
        <w:pStyle w:val="aa"/>
        <w:numPr>
          <w:ilvl w:val="0"/>
          <w:numId w:val="15"/>
        </w:numPr>
        <w:shd w:val="clear" w:color="auto" w:fill="FFFFFF"/>
        <w:tabs>
          <w:tab w:val="clear" w:pos="720"/>
          <w:tab w:val="num" w:pos="284"/>
        </w:tabs>
        <w:autoSpaceDE w:val="0"/>
        <w:autoSpaceDN w:val="0"/>
        <w:adjustRightInd w:val="0"/>
        <w:spacing w:before="0" w:after="0" w:afterAutospacing="0"/>
        <w:ind w:left="0" w:firstLine="709"/>
        <w:jc w:val="both"/>
        <w:rPr>
          <w:color w:val="000000"/>
          <w:sz w:val="28"/>
          <w:szCs w:val="28"/>
        </w:rPr>
      </w:pPr>
      <w:r w:rsidRPr="001F4F72">
        <w:rPr>
          <w:color w:val="000000"/>
          <w:sz w:val="28"/>
          <w:szCs w:val="28"/>
        </w:rPr>
        <w:t>У пациентов без инсульта – 38,9%</w:t>
      </w:r>
    </w:p>
    <w:p w14:paraId="26CE8ACA" w14:textId="77777777" w:rsidR="007437B1" w:rsidRPr="001F4F72" w:rsidRDefault="007437B1" w:rsidP="008C4634">
      <w:pPr>
        <w:pStyle w:val="aa"/>
        <w:shd w:val="clear" w:color="auto" w:fill="FFFFFF"/>
        <w:autoSpaceDE w:val="0"/>
        <w:autoSpaceDN w:val="0"/>
        <w:adjustRightInd w:val="0"/>
        <w:spacing w:before="0" w:beforeAutospacing="0" w:after="0" w:afterAutospacing="0"/>
        <w:ind w:firstLine="709"/>
        <w:jc w:val="both"/>
        <w:rPr>
          <w:color w:val="000000"/>
          <w:sz w:val="28"/>
          <w:szCs w:val="28"/>
        </w:rPr>
      </w:pPr>
      <w:r w:rsidRPr="001F4F72">
        <w:rPr>
          <w:color w:val="000000"/>
          <w:sz w:val="28"/>
          <w:szCs w:val="28"/>
        </w:rPr>
        <w:t>Среднее время дожития составило при перенесенном инсульте – 31 месяцев (95% ДИ 0-68,2), без инсульта в анамнезе – 98 месяцев (95% ДИ 82,4; 113,6).</w:t>
      </w:r>
    </w:p>
    <w:p w14:paraId="5CAF3CCD" w14:textId="77777777" w:rsidR="007437B1" w:rsidRPr="001F4F72" w:rsidRDefault="007437B1" w:rsidP="008C4634">
      <w:pPr>
        <w:pStyle w:val="aa"/>
        <w:shd w:val="clear" w:color="auto" w:fill="FFFFFF"/>
        <w:autoSpaceDE w:val="0"/>
        <w:autoSpaceDN w:val="0"/>
        <w:adjustRightInd w:val="0"/>
        <w:spacing w:before="0" w:after="0" w:afterAutospacing="0"/>
        <w:jc w:val="center"/>
        <w:rPr>
          <w:b/>
          <w:color w:val="000000"/>
          <w:sz w:val="28"/>
          <w:szCs w:val="28"/>
        </w:rPr>
      </w:pPr>
      <w:r>
        <w:rPr>
          <w:b/>
          <w:noProof/>
          <w:color w:val="000000"/>
          <w:sz w:val="28"/>
          <w:szCs w:val="28"/>
        </w:rPr>
        <w:drawing>
          <wp:inline distT="0" distB="0" distL="0" distR="0" wp14:anchorId="39F5D3D4" wp14:editId="26CC463B">
            <wp:extent cx="4178300" cy="1990030"/>
            <wp:effectExtent l="0" t="0" r="0" b="0"/>
            <wp:docPr id="18" name="Рисунок 9" descr="C:\Users\user\Desktop\рез1 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рез1 1\7.7.jpg"/>
                    <pic:cNvPicPr>
                      <a:picLocks noChangeAspect="1" noChangeArrowheads="1"/>
                    </pic:cNvPicPr>
                  </pic:nvPicPr>
                  <pic:blipFill>
                    <a:blip r:embed="rId20" cstate="print"/>
                    <a:srcRect/>
                    <a:stretch>
                      <a:fillRect/>
                    </a:stretch>
                  </pic:blipFill>
                  <pic:spPr bwMode="auto">
                    <a:xfrm>
                      <a:off x="0" y="0"/>
                      <a:ext cx="4193840" cy="1997431"/>
                    </a:xfrm>
                    <a:prstGeom prst="rect">
                      <a:avLst/>
                    </a:prstGeom>
                    <a:noFill/>
                    <a:ln w="9525">
                      <a:noFill/>
                      <a:miter lim="800000"/>
                      <a:headEnd/>
                      <a:tailEnd/>
                    </a:ln>
                  </pic:spPr>
                </pic:pic>
              </a:graphicData>
            </a:graphic>
          </wp:inline>
        </w:drawing>
      </w:r>
    </w:p>
    <w:p w14:paraId="49BC6102" w14:textId="77777777" w:rsidR="007437B1" w:rsidRPr="00FA700C" w:rsidRDefault="007437B1" w:rsidP="008C4634">
      <w:pPr>
        <w:pStyle w:val="aa"/>
        <w:shd w:val="clear" w:color="auto" w:fill="FFFFFF"/>
        <w:spacing w:before="0" w:beforeAutospacing="0" w:after="0" w:afterAutospacing="0"/>
        <w:ind w:firstLine="708"/>
        <w:jc w:val="center"/>
        <w:rPr>
          <w:color w:val="000000"/>
          <w:sz w:val="28"/>
          <w:szCs w:val="28"/>
        </w:rPr>
      </w:pPr>
      <w:r w:rsidRPr="00FA700C">
        <w:rPr>
          <w:color w:val="000000"/>
          <w:sz w:val="28"/>
          <w:szCs w:val="28"/>
        </w:rPr>
        <w:t>Рисунок 9 – Выживаемость в зависимости от наличия ТИА/инсульта в анамнезе</w:t>
      </w:r>
    </w:p>
    <w:p w14:paraId="5AE27014" w14:textId="77777777" w:rsidR="007437B1" w:rsidRPr="001F4F72" w:rsidRDefault="007437B1" w:rsidP="007437B1">
      <w:pPr>
        <w:pStyle w:val="aa"/>
        <w:shd w:val="clear" w:color="auto" w:fill="FFFFFF"/>
        <w:spacing w:before="0" w:beforeAutospacing="0" w:after="0" w:afterAutospacing="0"/>
        <w:ind w:firstLine="708"/>
        <w:jc w:val="both"/>
        <w:rPr>
          <w:color w:val="000000"/>
          <w:sz w:val="28"/>
          <w:szCs w:val="28"/>
        </w:rPr>
      </w:pPr>
      <w:r w:rsidRPr="001F4F72">
        <w:rPr>
          <w:color w:val="000000"/>
          <w:sz w:val="28"/>
          <w:szCs w:val="28"/>
        </w:rPr>
        <w:lastRenderedPageBreak/>
        <w:t>Таким образм, 10-летняя выживаемость после инфаркта миокарда составила 38,7%. Выживаемость у пациентов старшего возраста, с более высокими стадиями артериальной гипертонии, рецидивирующим ОИМ и с сопутствующим диабетом была ниже, чем у пациентов более молодого возраста с более низкими стадиями артериальной гипертонии, с первичным ОИМ и без диабета.</w:t>
      </w:r>
    </w:p>
    <w:p w14:paraId="3BF28DC0" w14:textId="77777777" w:rsidR="007437B1" w:rsidRPr="004667C1" w:rsidRDefault="007437B1" w:rsidP="007437B1">
      <w:pPr>
        <w:pStyle w:val="1"/>
        <w:shd w:val="clear" w:color="auto" w:fill="FFFFFF"/>
        <w:spacing w:before="0" w:after="0" w:line="240" w:lineRule="auto"/>
        <w:ind w:firstLine="708"/>
        <w:jc w:val="both"/>
        <w:rPr>
          <w:rFonts w:ascii="Times New Roman" w:hAnsi="Times New Roman" w:cs="Times New Roman"/>
          <w:b w:val="0"/>
          <w:sz w:val="28"/>
          <w:szCs w:val="28"/>
        </w:rPr>
      </w:pPr>
      <w:r w:rsidRPr="001F4F72">
        <w:rPr>
          <w:rFonts w:ascii="Times New Roman" w:hAnsi="Times New Roman" w:cs="Times New Roman"/>
          <w:b w:val="0"/>
          <w:sz w:val="28"/>
          <w:szCs w:val="28"/>
        </w:rPr>
        <w:t>При анализе</w:t>
      </w:r>
      <w:r>
        <w:rPr>
          <w:rFonts w:ascii="Times New Roman" w:hAnsi="Times New Roman" w:cs="Times New Roman"/>
          <w:b w:val="0"/>
          <w:sz w:val="28"/>
          <w:szCs w:val="28"/>
        </w:rPr>
        <w:t xml:space="preserve"> доступных нам</w:t>
      </w:r>
      <w:r w:rsidRPr="001F4F72">
        <w:rPr>
          <w:rFonts w:ascii="Times New Roman" w:hAnsi="Times New Roman" w:cs="Times New Roman"/>
          <w:b w:val="0"/>
          <w:sz w:val="28"/>
          <w:szCs w:val="28"/>
        </w:rPr>
        <w:t xml:space="preserve"> литературных источников данных по 10-летней выживаемости после ИМ найти не удалось. В качестве показателя долгосрочной выживаемости во многих исследованиях используются показатели 5-, 7- и 8-летней выживаемости. Так, был проведен анализ смерти от всех причин в течение 5 лет у пациентов, перенесших ИМ с подъемом сегмента </w:t>
      </w:r>
      <w:r w:rsidRPr="001F4F72">
        <w:rPr>
          <w:rFonts w:ascii="Times New Roman" w:hAnsi="Times New Roman" w:cs="Times New Roman"/>
          <w:b w:val="0"/>
          <w:sz w:val="28"/>
          <w:szCs w:val="28"/>
          <w:lang w:val="en-US"/>
        </w:rPr>
        <w:t>ST</w:t>
      </w:r>
      <w:r w:rsidRPr="001F4F72">
        <w:rPr>
          <w:rFonts w:ascii="Times New Roman" w:hAnsi="Times New Roman" w:cs="Times New Roman"/>
          <w:b w:val="0"/>
          <w:sz w:val="28"/>
          <w:szCs w:val="28"/>
        </w:rPr>
        <w:t xml:space="preserve"> из французского регистра ОИМ (когорта 2005 года). Из 1492 пациентов 447 (30%) получили фибринолитическую терапию (с последующим ЧКВ у 84% пациентов), 583 (39%) пациентам был проведен первичный ЧКВ, а 462 пациента (31%) – получали только медикаментозную терапию ИМ (без фибринолитиков и ЧКВ). Общая 5-летняя выживаемость составила 88% для стратегии, основанной на фибринолитике, 83% для ЧКВ и 59% для отсутствия реперфузии. </w:t>
      </w:r>
      <w:r w:rsidRPr="001F4F72">
        <w:rPr>
          <w:rFonts w:ascii="Times New Roman" w:hAnsi="Times New Roman" w:cs="Times New Roman"/>
          <w:b w:val="0"/>
          <w:color w:val="000000"/>
          <w:sz w:val="28"/>
          <w:szCs w:val="28"/>
          <w:shd w:val="clear" w:color="auto" w:fill="FFFFFF"/>
        </w:rPr>
        <w:t>Пятилетняя выживаемость была высокой у пациентов, получавших реперфузионную терапию либо с первичным ЧКВ, либо с фармакоинвазивным подходом, при этом примерно две трети пациентов получали фибринолитичес</w:t>
      </w:r>
      <w:r w:rsidRPr="004667C1">
        <w:rPr>
          <w:rFonts w:ascii="Times New Roman" w:hAnsi="Times New Roman" w:cs="Times New Roman"/>
          <w:b w:val="0"/>
          <w:color w:val="000000"/>
          <w:sz w:val="28"/>
          <w:szCs w:val="28"/>
          <w:shd w:val="clear" w:color="auto" w:fill="FFFFFF"/>
        </w:rPr>
        <w:t>кое лечение на догоспитальном этапе. Как и ожидалось, у пациентов, не получавших реперфузионную терапию, смертность была значительно выше [</w:t>
      </w:r>
      <w:r w:rsidR="00F7162E">
        <w:rPr>
          <w:rFonts w:ascii="Times New Roman" w:hAnsi="Times New Roman" w:cs="Times New Roman"/>
          <w:b w:val="0"/>
          <w:color w:val="000000"/>
          <w:sz w:val="28"/>
          <w:szCs w:val="28"/>
          <w:shd w:val="clear" w:color="auto" w:fill="FFFFFF"/>
        </w:rPr>
        <w:t>261</w:t>
      </w:r>
      <w:r w:rsidRPr="004667C1">
        <w:rPr>
          <w:rFonts w:ascii="Times New Roman" w:hAnsi="Times New Roman" w:cs="Times New Roman"/>
          <w:b w:val="0"/>
          <w:color w:val="000000"/>
          <w:sz w:val="28"/>
          <w:szCs w:val="28"/>
          <w:shd w:val="clear" w:color="auto" w:fill="FFFFFF"/>
        </w:rPr>
        <w:t>]. </w:t>
      </w:r>
      <w:r w:rsidRPr="004667C1">
        <w:rPr>
          <w:rFonts w:ascii="Times New Roman" w:hAnsi="Times New Roman" w:cs="Times New Roman"/>
          <w:color w:val="000000"/>
          <w:sz w:val="28"/>
          <w:szCs w:val="28"/>
          <w:shd w:val="clear" w:color="auto" w:fill="FFFFFF"/>
        </w:rPr>
        <w:t xml:space="preserve"> </w:t>
      </w:r>
    </w:p>
    <w:p w14:paraId="6334DA76" w14:textId="77777777" w:rsidR="007437B1" w:rsidRPr="004667C1" w:rsidRDefault="007437B1" w:rsidP="007437B1">
      <w:pPr>
        <w:shd w:val="clear" w:color="auto" w:fill="FFFFFF"/>
        <w:spacing w:after="0" w:line="240" w:lineRule="auto"/>
        <w:ind w:firstLine="708"/>
        <w:jc w:val="both"/>
        <w:rPr>
          <w:bCs/>
          <w:sz w:val="28"/>
          <w:szCs w:val="28"/>
        </w:rPr>
      </w:pPr>
      <w:r w:rsidRPr="004667C1">
        <w:rPr>
          <w:rFonts w:ascii="Times New Roman" w:hAnsi="Times New Roman" w:cs="Times New Roman"/>
          <w:color w:val="000000"/>
          <w:sz w:val="28"/>
          <w:szCs w:val="28"/>
        </w:rPr>
        <w:t xml:space="preserve">В другом крупном исследовании, где были использованы данные из </w:t>
      </w:r>
      <w:r w:rsidRPr="004667C1">
        <w:rPr>
          <w:rFonts w:ascii="Times New Roman" w:hAnsi="Times New Roman" w:cs="Times New Roman"/>
          <w:color w:val="212121"/>
          <w:sz w:val="28"/>
          <w:szCs w:val="28"/>
          <w:shd w:val="clear" w:color="auto" w:fill="FFFFFF"/>
        </w:rPr>
        <w:t>Канадской базы данных о смертности, были включены все ОИМ, возникающие в популяции округа Галифакс (Новая Шотландия) в период с 1 января 1984 г. по 31 декабря 1993 г. Из 3666 пациентов, выписанных из больницы, у 693 человек зарегистрирована пятилетняя смертность, повторные госпитализации были у 124 пациента. Сравнивали пятилетнюю выживаемость больных, выписанных после острого инфаркта миокарда с 1984 по 1988 г. и с 1989 по 1993 г. По результатам этого исследования, п</w:t>
      </w:r>
      <w:r w:rsidRPr="004667C1">
        <w:rPr>
          <w:rFonts w:ascii="Times New Roman" w:hAnsi="Times New Roman" w:cs="Times New Roman"/>
          <w:color w:val="212121"/>
          <w:sz w:val="28"/>
          <w:szCs w:val="28"/>
        </w:rPr>
        <w:t>ятилетняя выживаемость улучшилась с 74,8% до 79,2% (P =0,001).  Методы лечения, влияющие на 5-летнюю выживаемость, включали АКШ (ОШ 2,74; 95% ДИ от 1,86 до 4,05), ЧКВ (ОШ 2,63; 95% ДИ от 1,67 до 4,14) и ТЛТ (ОШ 1,98; 95% ДИ 1,50–2,62) при поступлении, а также назначение ацетилсалициловой кислоты (ОШ 1,39; 95% ДИ 1,15–1,68) или бета-блокаторов (ОШ 1,60; 95% ДИ 1,34–1,92) при выписке [</w:t>
      </w:r>
      <w:r w:rsidR="00F7162E">
        <w:rPr>
          <w:rFonts w:ascii="Times New Roman" w:hAnsi="Times New Roman" w:cs="Times New Roman"/>
          <w:color w:val="212121"/>
          <w:sz w:val="28"/>
          <w:szCs w:val="28"/>
        </w:rPr>
        <w:t>262</w:t>
      </w:r>
      <w:r w:rsidRPr="004667C1">
        <w:rPr>
          <w:rFonts w:ascii="Times New Roman" w:hAnsi="Times New Roman" w:cs="Times New Roman"/>
          <w:color w:val="212121"/>
          <w:sz w:val="28"/>
          <w:szCs w:val="28"/>
        </w:rPr>
        <w:t>].</w:t>
      </w:r>
      <w:r w:rsidRPr="004667C1">
        <w:rPr>
          <w:bCs/>
          <w:sz w:val="28"/>
          <w:szCs w:val="28"/>
        </w:rPr>
        <w:t xml:space="preserve"> </w:t>
      </w:r>
    </w:p>
    <w:p w14:paraId="7DADC74A" w14:textId="77777777" w:rsidR="007437B1" w:rsidRPr="004667C1" w:rsidRDefault="007437B1" w:rsidP="007437B1">
      <w:pPr>
        <w:pStyle w:val="Default"/>
        <w:ind w:firstLine="708"/>
        <w:jc w:val="both"/>
        <w:rPr>
          <w:rFonts w:ascii="Times New Roman" w:hAnsi="Times New Roman" w:cs="Times New Roman"/>
          <w:sz w:val="28"/>
          <w:szCs w:val="28"/>
        </w:rPr>
      </w:pPr>
      <w:r w:rsidRPr="004667C1">
        <w:rPr>
          <w:rFonts w:ascii="Times New Roman" w:hAnsi="Times New Roman" w:cs="Times New Roman"/>
          <w:sz w:val="28"/>
          <w:szCs w:val="28"/>
        </w:rPr>
        <w:t xml:space="preserve">По данным российских исследователей, в исследовании </w:t>
      </w:r>
      <w:r w:rsidRPr="004667C1">
        <w:rPr>
          <w:rFonts w:ascii="Times New Roman" w:hAnsi="Times New Roman" w:cs="Times New Roman"/>
          <w:sz w:val="28"/>
          <w:szCs w:val="28"/>
          <w:shd w:val="clear" w:color="auto" w:fill="FFFFFF"/>
        </w:rPr>
        <w:t xml:space="preserve"> с выборкой в 791 пациент  и длительностью наблюдения 8,5 лет, пятилетняя выживаемость после перенесенного ИМ составила 53,8%, а семилетняя – 44,5%. При проведении ЧКВ 5-летняя выживаемость составила 72,0%, при консервативной тактике – 51,0%, после тромболизиса – 42,0% (χ2=19,3, р=0,00006). Это исследование также показывает, как показатель выживаемости зависит от способа реперфузии </w:t>
      </w:r>
      <w:r w:rsidRPr="004667C1">
        <w:rPr>
          <w:rFonts w:ascii="Times New Roman" w:hAnsi="Times New Roman" w:cs="Times New Roman"/>
          <w:color w:val="212121"/>
          <w:sz w:val="28"/>
          <w:szCs w:val="28"/>
        </w:rPr>
        <w:t>[</w:t>
      </w:r>
      <w:r w:rsidR="00F7162E">
        <w:rPr>
          <w:rFonts w:ascii="Times New Roman" w:hAnsi="Times New Roman" w:cs="Times New Roman"/>
          <w:color w:val="212121"/>
          <w:sz w:val="28"/>
          <w:szCs w:val="28"/>
        </w:rPr>
        <w:t>263</w:t>
      </w:r>
      <w:r w:rsidRPr="004667C1">
        <w:rPr>
          <w:rFonts w:ascii="Times New Roman" w:hAnsi="Times New Roman" w:cs="Times New Roman"/>
          <w:color w:val="212121"/>
          <w:sz w:val="28"/>
          <w:szCs w:val="28"/>
        </w:rPr>
        <w:t>].</w:t>
      </w:r>
      <w:r w:rsidRPr="004667C1">
        <w:rPr>
          <w:rFonts w:ascii="Times New Roman" w:hAnsi="Times New Roman" w:cs="Times New Roman"/>
          <w:sz w:val="28"/>
          <w:szCs w:val="28"/>
          <w:shd w:val="clear" w:color="auto" w:fill="FFFFFF"/>
        </w:rPr>
        <w:t xml:space="preserve">  Для сравнения, в рамках нашего исследования была оценена </w:t>
      </w:r>
      <w:r w:rsidRPr="004667C1">
        <w:rPr>
          <w:rFonts w:ascii="Times New Roman" w:hAnsi="Times New Roman" w:cs="Times New Roman"/>
          <w:sz w:val="28"/>
          <w:szCs w:val="28"/>
          <w:shd w:val="clear" w:color="auto" w:fill="FFFFFF"/>
        </w:rPr>
        <w:lastRenderedPageBreak/>
        <w:t>5-летняя выживаемость пациентов после ИМ (когорта 2013 года), которая составила 72,2% [</w:t>
      </w:r>
      <w:r w:rsidR="00F7162E">
        <w:rPr>
          <w:rFonts w:ascii="Times New Roman" w:hAnsi="Times New Roman" w:cs="Times New Roman"/>
          <w:sz w:val="28"/>
          <w:szCs w:val="28"/>
          <w:shd w:val="clear" w:color="auto" w:fill="FFFFFF"/>
        </w:rPr>
        <w:t>264</w:t>
      </w:r>
      <w:r w:rsidRPr="004667C1">
        <w:rPr>
          <w:rFonts w:ascii="Times New Roman" w:hAnsi="Times New Roman" w:cs="Times New Roman"/>
          <w:sz w:val="28"/>
          <w:szCs w:val="28"/>
        </w:rPr>
        <w:t>].</w:t>
      </w:r>
    </w:p>
    <w:p w14:paraId="0EC36DB4" w14:textId="77777777" w:rsidR="007437B1" w:rsidRPr="004667C1" w:rsidRDefault="007437B1" w:rsidP="007437B1">
      <w:pPr>
        <w:pStyle w:val="aa"/>
        <w:shd w:val="clear" w:color="auto" w:fill="FFFFFF"/>
        <w:spacing w:before="0" w:beforeAutospacing="0" w:after="0" w:afterAutospacing="0"/>
        <w:ind w:firstLine="708"/>
        <w:jc w:val="both"/>
        <w:rPr>
          <w:sz w:val="28"/>
          <w:szCs w:val="28"/>
          <w:shd w:val="clear" w:color="auto" w:fill="FFFFFF"/>
        </w:rPr>
      </w:pPr>
      <w:r w:rsidRPr="004667C1">
        <w:rPr>
          <w:sz w:val="28"/>
          <w:szCs w:val="28"/>
          <w:shd w:val="clear" w:color="auto" w:fill="FFFFFF"/>
        </w:rPr>
        <w:t xml:space="preserve">Общая 7-летняя выживаемость для людей, впервые госпитализированных с ОИМ в Австралии и Новой Зеландии в 2009–2015 гг., составила 62,3%. Прогноз для пациентов в возрасте до 65 лет был более благоприятным: 7-летняя выживаемость превышала 85%. Долгосрочная выживаемость была выше 80% у пациентов с ОИМ, перенесших реваскуляризацию, и ниже 50% у пациентов без нее. Прогноз был хуже для пожилых людей </w:t>
      </w:r>
      <w:r w:rsidRPr="004667C1">
        <w:rPr>
          <w:color w:val="212121"/>
          <w:sz w:val="28"/>
          <w:szCs w:val="28"/>
        </w:rPr>
        <w:t>[</w:t>
      </w:r>
      <w:r w:rsidR="00F7162E">
        <w:rPr>
          <w:color w:val="212121"/>
          <w:sz w:val="28"/>
          <w:szCs w:val="28"/>
        </w:rPr>
        <w:t>265</w:t>
      </w:r>
      <w:r w:rsidRPr="004667C1">
        <w:rPr>
          <w:color w:val="212121"/>
          <w:sz w:val="28"/>
          <w:szCs w:val="28"/>
        </w:rPr>
        <w:t>].</w:t>
      </w:r>
      <w:r w:rsidRPr="004667C1">
        <w:rPr>
          <w:sz w:val="28"/>
          <w:szCs w:val="28"/>
          <w:shd w:val="clear" w:color="auto" w:fill="FFFFFF"/>
        </w:rPr>
        <w:t xml:space="preserve">  </w:t>
      </w:r>
    </w:p>
    <w:p w14:paraId="7A5443C4" w14:textId="77777777" w:rsidR="007437B1" w:rsidRPr="004667C1" w:rsidRDefault="007437B1" w:rsidP="007437B1">
      <w:pPr>
        <w:pStyle w:val="aa"/>
        <w:shd w:val="clear" w:color="auto" w:fill="FFFFFF"/>
        <w:spacing w:before="0" w:beforeAutospacing="0" w:after="0" w:afterAutospacing="0"/>
        <w:ind w:firstLine="708"/>
        <w:jc w:val="both"/>
        <w:rPr>
          <w:sz w:val="28"/>
          <w:szCs w:val="28"/>
        </w:rPr>
      </w:pPr>
      <w:r w:rsidRPr="004667C1">
        <w:rPr>
          <w:sz w:val="28"/>
          <w:szCs w:val="28"/>
          <w:shd w:val="clear" w:color="auto" w:fill="FFFFFF"/>
        </w:rPr>
        <w:t>В  шведском исследовании PAROKRANK, в котором за 2010–2014 гг. приняли участие 805 пациентов моложе 75 лет с первым ИМ и 805 человек из контрольной группы того же возраста, пола и региона</w:t>
      </w:r>
      <w:r w:rsidRPr="004667C1">
        <w:rPr>
          <w:sz w:val="28"/>
          <w:szCs w:val="28"/>
        </w:rPr>
        <w:t xml:space="preserve"> наблюдение проводилось до 31декабря 2018 года. В этом исследовании сравнивали группы  </w:t>
      </w:r>
      <w:r w:rsidRPr="004667C1">
        <w:rPr>
          <w:rStyle w:val="nlmarticle-title"/>
          <w:sz w:val="28"/>
          <w:szCs w:val="28"/>
        </w:rPr>
        <w:t>по</w:t>
      </w:r>
      <w:r w:rsidRPr="004667C1">
        <w:rPr>
          <w:sz w:val="28"/>
          <w:szCs w:val="28"/>
          <w:shd w:val="clear" w:color="auto" w:fill="FFFFFF"/>
        </w:rPr>
        <w:t xml:space="preserve"> комбинации смерти от всех причин, нефатального ИМ, нефатального инсульта и госпитализации по поводу сердечной недостаточности.  Риск сердечно-сосудистых событий был выше у пациентов с предшествующим первым ИМ по сравнению с контрольной группой (p &lt; 0,0001), в то время как смертность не отличалась (n = 38; 4,7% </w:t>
      </w:r>
      <w:r w:rsidRPr="004667C1">
        <w:rPr>
          <w:sz w:val="28"/>
          <w:szCs w:val="28"/>
          <w:shd w:val="clear" w:color="auto" w:fill="FFFFFF"/>
          <w:lang w:val="en-US"/>
        </w:rPr>
        <w:t>vs</w:t>
      </w:r>
      <w:r w:rsidRPr="004667C1">
        <w:rPr>
          <w:sz w:val="28"/>
          <w:szCs w:val="28"/>
          <w:shd w:val="clear" w:color="auto" w:fill="FFFFFF"/>
        </w:rPr>
        <w:t xml:space="preserve"> n = 35; 4,4%). </w:t>
      </w:r>
      <w:r w:rsidRPr="004667C1">
        <w:rPr>
          <w:sz w:val="28"/>
          <w:szCs w:val="28"/>
        </w:rPr>
        <w:t xml:space="preserve">Расчетные графики Каплана-Мейера показали, что 8-выживаемость составила 82,5% у пациентов с первым ИМ и 91,3% в контрольной группе </w:t>
      </w:r>
      <w:r w:rsidRPr="004667C1">
        <w:rPr>
          <w:color w:val="212121"/>
          <w:sz w:val="28"/>
          <w:szCs w:val="28"/>
        </w:rPr>
        <w:t>[</w:t>
      </w:r>
      <w:r w:rsidR="00F7162E">
        <w:rPr>
          <w:color w:val="212121"/>
          <w:sz w:val="28"/>
          <w:szCs w:val="28"/>
        </w:rPr>
        <w:t>266</w:t>
      </w:r>
      <w:r w:rsidRPr="004667C1">
        <w:rPr>
          <w:color w:val="212121"/>
          <w:sz w:val="28"/>
          <w:szCs w:val="28"/>
        </w:rPr>
        <w:t>].</w:t>
      </w:r>
      <w:r w:rsidRPr="004667C1">
        <w:rPr>
          <w:sz w:val="28"/>
          <w:szCs w:val="28"/>
          <w:shd w:val="clear" w:color="auto" w:fill="FFFFFF"/>
        </w:rPr>
        <w:t xml:space="preserve">  </w:t>
      </w:r>
    </w:p>
    <w:p w14:paraId="0DB8AAF2" w14:textId="77777777" w:rsidR="007437B1" w:rsidRPr="004667C1" w:rsidRDefault="007437B1" w:rsidP="007437B1">
      <w:pPr>
        <w:pStyle w:val="aa"/>
        <w:shd w:val="clear" w:color="auto" w:fill="FFFFFF"/>
        <w:spacing w:before="0" w:beforeAutospacing="0" w:after="0" w:afterAutospacing="0"/>
        <w:ind w:firstLine="708"/>
        <w:jc w:val="both"/>
        <w:rPr>
          <w:sz w:val="28"/>
          <w:szCs w:val="28"/>
        </w:rPr>
      </w:pPr>
      <w:r w:rsidRPr="004667C1">
        <w:rPr>
          <w:sz w:val="28"/>
          <w:szCs w:val="28"/>
        </w:rPr>
        <w:t>Как показатель, обратный выживаемости, мы изучали данные по 10-летней смертности после ИМ. В американском ретроспективном исследовании, в которое вошли почти 4 миллиона выживших после ОИМ с 1995 по 2019 год (в возрасте 78,0 ± 7,4 года; 49,0% женщин), 10-летняя смертность составила 72,7% (95% ДИ, 72,6–72,7). Среди пациентов, госпитализированных в последние 3 года, включая данные 10-летнего наблюдения (2007-2009 гг.), 10-летняя смертность была снижена на 13,9% по сравнению с пациентами, госпитализированными в период с 1995 по 1997 г. (ОР 0,86; 95% ДИ 0,85–0,87) и составила 58,8% [</w:t>
      </w:r>
      <w:r w:rsidR="00F7162E">
        <w:rPr>
          <w:sz w:val="28"/>
          <w:szCs w:val="28"/>
        </w:rPr>
        <w:t>267</w:t>
      </w:r>
      <w:r w:rsidRPr="004667C1">
        <w:rPr>
          <w:sz w:val="28"/>
          <w:szCs w:val="28"/>
        </w:rPr>
        <w:t xml:space="preserve">].  </w:t>
      </w:r>
    </w:p>
    <w:p w14:paraId="0082B965" w14:textId="77777777" w:rsidR="007437B1" w:rsidRPr="004667C1" w:rsidRDefault="007437B1" w:rsidP="007437B1">
      <w:pPr>
        <w:pStyle w:val="aa"/>
        <w:spacing w:before="0" w:beforeAutospacing="0" w:after="0" w:afterAutospacing="0"/>
        <w:ind w:firstLine="708"/>
        <w:jc w:val="both"/>
        <w:rPr>
          <w:b/>
          <w:sz w:val="28"/>
          <w:szCs w:val="28"/>
        </w:rPr>
      </w:pPr>
      <w:r w:rsidRPr="004667C1">
        <w:rPr>
          <w:sz w:val="28"/>
          <w:szCs w:val="28"/>
        </w:rPr>
        <w:t xml:space="preserve">По данным израильских исследователей, при ретроспективном анализе 2763 пациентов с ОИМ, </w:t>
      </w:r>
      <w:bookmarkStart w:id="7" w:name="_GoBack"/>
      <w:r w:rsidRPr="00CD2AE6">
        <w:rPr>
          <w:sz w:val="28"/>
          <w:szCs w:val="28"/>
        </w:rPr>
        <w:t>данные которых были собраны из базы SAMI (Soroka Acute Myocardial Infarction), кумулятивная смертность составида 46,8%). по возрастным группам: ≤65 лет</w:t>
      </w:r>
      <w:r w:rsidRPr="004667C1">
        <w:rPr>
          <w:sz w:val="28"/>
          <w:szCs w:val="28"/>
        </w:rPr>
        <w:t xml:space="preserve"> </w:t>
      </w:r>
      <w:bookmarkEnd w:id="7"/>
      <w:r w:rsidRPr="004667C1">
        <w:rPr>
          <w:sz w:val="28"/>
          <w:szCs w:val="28"/>
        </w:rPr>
        <w:t>- 69,7% и &gt;65 - 18,6%) [</w:t>
      </w:r>
      <w:r w:rsidR="00BD35C7">
        <w:rPr>
          <w:sz w:val="28"/>
          <w:szCs w:val="28"/>
        </w:rPr>
        <w:t>268</w:t>
      </w:r>
      <w:r w:rsidRPr="004667C1">
        <w:rPr>
          <w:sz w:val="28"/>
          <w:szCs w:val="28"/>
        </w:rPr>
        <w:t>].   </w:t>
      </w:r>
      <w:r w:rsidRPr="004667C1">
        <w:rPr>
          <w:sz w:val="28"/>
          <w:szCs w:val="28"/>
          <w:shd w:val="clear" w:color="auto" w:fill="FFFFFF"/>
        </w:rPr>
        <w:t xml:space="preserve"> </w:t>
      </w:r>
    </w:p>
    <w:p w14:paraId="320F0300" w14:textId="77777777" w:rsidR="007437B1" w:rsidRPr="001F4F72" w:rsidRDefault="007437B1" w:rsidP="007437B1">
      <w:pPr>
        <w:spacing w:after="0" w:line="240" w:lineRule="auto"/>
        <w:ind w:firstLine="708"/>
        <w:jc w:val="both"/>
        <w:rPr>
          <w:rFonts w:ascii="Times New Roman" w:hAnsi="Times New Roman" w:cs="Times New Roman"/>
          <w:b/>
          <w:sz w:val="28"/>
          <w:szCs w:val="28"/>
          <w:shd w:val="clear" w:color="auto" w:fill="FFFFFF"/>
        </w:rPr>
      </w:pPr>
      <w:r w:rsidRPr="004667C1">
        <w:rPr>
          <w:rFonts w:ascii="Times New Roman" w:hAnsi="Times New Roman" w:cs="Times New Roman"/>
          <w:sz w:val="28"/>
          <w:szCs w:val="28"/>
        </w:rPr>
        <w:t xml:space="preserve">В японском исследовании </w:t>
      </w:r>
      <w:r w:rsidRPr="004667C1">
        <w:rPr>
          <w:rFonts w:ascii="Times New Roman" w:hAnsi="Times New Roman" w:cs="Times New Roman"/>
          <w:sz w:val="28"/>
          <w:szCs w:val="28"/>
          <w:shd w:val="clear" w:color="auto" w:fill="FFFFFF"/>
        </w:rPr>
        <w:t xml:space="preserve">оценивался долгосрочный прогноз и определялись предикторы отдаленных исходов у пациентов с ИМпST после п-ЧКВ в период с 2006 по 2010 г. Первичной конечной точкой была 10-летняя смертность от всех причин, которая составила 23,8% у пациентов с ИМпST, перенесших п-ЧКВ </w:t>
      </w:r>
      <w:r w:rsidRPr="004667C1">
        <w:rPr>
          <w:rFonts w:ascii="Times New Roman" w:hAnsi="Times New Roman" w:cs="Times New Roman"/>
          <w:color w:val="212121"/>
          <w:sz w:val="28"/>
          <w:szCs w:val="28"/>
        </w:rPr>
        <w:t>[</w:t>
      </w:r>
      <w:r w:rsidR="00BD35C7">
        <w:rPr>
          <w:rFonts w:ascii="Times New Roman" w:hAnsi="Times New Roman" w:cs="Times New Roman"/>
          <w:color w:val="212121"/>
          <w:sz w:val="28"/>
          <w:szCs w:val="28"/>
        </w:rPr>
        <w:t>269</w:t>
      </w:r>
      <w:r w:rsidRPr="004667C1">
        <w:rPr>
          <w:rFonts w:ascii="Times New Roman" w:hAnsi="Times New Roman" w:cs="Times New Roman"/>
          <w:color w:val="212121"/>
          <w:sz w:val="28"/>
          <w:szCs w:val="28"/>
        </w:rPr>
        <w:t>].</w:t>
      </w:r>
      <w:r w:rsidRPr="001F4F72">
        <w:rPr>
          <w:rFonts w:ascii="Times New Roman" w:hAnsi="Times New Roman" w:cs="Times New Roman"/>
          <w:sz w:val="28"/>
          <w:szCs w:val="28"/>
          <w:shd w:val="clear" w:color="auto" w:fill="FFFFFF"/>
        </w:rPr>
        <w:t xml:space="preserve">  </w:t>
      </w:r>
    </w:p>
    <w:p w14:paraId="04F2F065" w14:textId="77777777" w:rsidR="007437B1" w:rsidRPr="001F4F72" w:rsidRDefault="007437B1" w:rsidP="007437B1">
      <w:pPr>
        <w:tabs>
          <w:tab w:val="left" w:pos="567"/>
          <w:tab w:val="left" w:pos="709"/>
        </w:tabs>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b/>
      </w:r>
      <w:r w:rsidRPr="001F4F72">
        <w:rPr>
          <w:rFonts w:ascii="Times New Roman" w:hAnsi="Times New Roman" w:cs="Times New Roman"/>
          <w:bCs/>
          <w:color w:val="000000"/>
          <w:sz w:val="28"/>
          <w:szCs w:val="28"/>
        </w:rPr>
        <w:t xml:space="preserve">Низкой 10-летней выживаемости пациентов после ИМ в нашем исследовании, по нашему мнению, может быть несколько причин. Одной из основных мы считаем отсутствие  чрезкожных вмешательств (в 2008 году, когда лечились эти пациенты, в Актобе только начали  внедрять инвазивные методы реперфузии и делали их только в МЦ ЗКГМУ имени Марата Оспанова). Кроме того, в 2008 году еще не были внедрены протоколы МЗ РК по диагностике и лечению заболеваний, соответственно, пациенты не получали </w:t>
      </w:r>
      <w:r w:rsidRPr="001F4F72">
        <w:rPr>
          <w:rFonts w:ascii="Times New Roman" w:hAnsi="Times New Roman" w:cs="Times New Roman"/>
          <w:bCs/>
          <w:color w:val="000000"/>
          <w:sz w:val="28"/>
          <w:szCs w:val="28"/>
        </w:rPr>
        <w:lastRenderedPageBreak/>
        <w:t xml:space="preserve">оптимальную медикаментозную терапию, основанную на доказательствах (статины, бета-блокаторы и др.). В поликлиниках не были развиты школы артериальной гипертнезии, диабета и т.д. И у пациентов была низкая приверженность к антигипертензивной терапии. </w:t>
      </w:r>
    </w:p>
    <w:p w14:paraId="76FD060D" w14:textId="77777777" w:rsidR="007437B1" w:rsidRDefault="007437B1" w:rsidP="007437B1">
      <w:pPr>
        <w:tabs>
          <w:tab w:val="left" w:pos="567"/>
          <w:tab w:val="left" w:pos="709"/>
        </w:tabs>
        <w:spacing w:after="0" w:line="240" w:lineRule="auto"/>
        <w:jc w:val="both"/>
      </w:pPr>
      <w:r>
        <w:rPr>
          <w:rFonts w:ascii="Times New Roman" w:hAnsi="Times New Roman" w:cs="Times New Roman"/>
          <w:bCs/>
          <w:color w:val="000000"/>
          <w:sz w:val="28"/>
          <w:szCs w:val="28"/>
        </w:rPr>
        <w:tab/>
      </w:r>
      <w:r w:rsidRPr="001F4F72">
        <w:rPr>
          <w:rFonts w:ascii="Times New Roman" w:hAnsi="Times New Roman" w:cs="Times New Roman"/>
          <w:bCs/>
          <w:color w:val="000000"/>
          <w:sz w:val="28"/>
          <w:szCs w:val="28"/>
        </w:rPr>
        <w:t xml:space="preserve">В настоящее время </w:t>
      </w:r>
      <w:r w:rsidRPr="001F4F72">
        <w:rPr>
          <w:rFonts w:ascii="Times New Roman" w:hAnsi="Times New Roman" w:cs="Times New Roman"/>
          <w:sz w:val="28"/>
        </w:rPr>
        <w:t xml:space="preserve">активно применяются высокотехнологичные вмешательства в первые часы развития ИМ, а также современная медикаментозная поддержка, имеющая высокий уровень доказательности. Однако смертность от  ИМ по прежнему остается высокой. </w:t>
      </w:r>
      <w:r w:rsidRPr="001F4F72">
        <w:rPr>
          <w:rFonts w:ascii="Times New Roman" w:hAnsi="Times New Roman" w:cs="Times New Roman"/>
          <w:bCs/>
          <w:color w:val="000000"/>
          <w:sz w:val="28"/>
          <w:szCs w:val="28"/>
        </w:rPr>
        <w:t>Известно, что на выживаемость после инфаркта миокарда оказывают большое влияние программы реабилитации, проводимые в амбулаторных условиях. В Казахстане исследований по эффектвности амбулаторных программ кардиореабилитации не проводилось, поэтому мы решили провести данное исследование.</w:t>
      </w:r>
      <w:r>
        <w:t xml:space="preserve"> </w:t>
      </w:r>
    </w:p>
    <w:p w14:paraId="63DE217C" w14:textId="77777777" w:rsidR="001F6D4F" w:rsidRDefault="001F6D4F" w:rsidP="004913D2">
      <w:pPr>
        <w:autoSpaceDE w:val="0"/>
        <w:autoSpaceDN w:val="0"/>
        <w:adjustRightInd w:val="0"/>
        <w:spacing w:after="0" w:line="240" w:lineRule="auto"/>
        <w:ind w:firstLine="708"/>
        <w:jc w:val="both"/>
        <w:rPr>
          <w:rFonts w:ascii="Times New Roman" w:hAnsi="Times New Roman" w:cs="Times New Roman"/>
          <w:bCs/>
          <w:sz w:val="28"/>
          <w:szCs w:val="28"/>
        </w:rPr>
      </w:pPr>
    </w:p>
    <w:p w14:paraId="5BB784E9" w14:textId="77777777" w:rsidR="007C51F5" w:rsidRDefault="007C51F5" w:rsidP="007C51F5">
      <w:pPr>
        <w:tabs>
          <w:tab w:val="left" w:pos="567"/>
          <w:tab w:val="left" w:pos="709"/>
        </w:tabs>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1F4F72">
        <w:rPr>
          <w:rFonts w:ascii="Times New Roman" w:hAnsi="Times New Roman" w:cs="Times New Roman"/>
          <w:b/>
          <w:bCs/>
          <w:color w:val="000000"/>
          <w:sz w:val="28"/>
          <w:szCs w:val="28"/>
        </w:rPr>
        <w:t>3.2</w:t>
      </w:r>
      <w:r w:rsidR="008C4634">
        <w:rPr>
          <w:rFonts w:ascii="Times New Roman" w:hAnsi="Times New Roman" w:cs="Times New Roman"/>
          <w:b/>
          <w:bCs/>
          <w:color w:val="000000"/>
          <w:sz w:val="28"/>
          <w:szCs w:val="28"/>
        </w:rPr>
        <w:t xml:space="preserve"> </w:t>
      </w:r>
      <w:r w:rsidRPr="001F4F72">
        <w:rPr>
          <w:rFonts w:ascii="Times New Roman" w:hAnsi="Times New Roman" w:cs="Times New Roman"/>
          <w:b/>
          <w:bCs/>
          <w:color w:val="000000"/>
          <w:sz w:val="28"/>
          <w:szCs w:val="28"/>
        </w:rPr>
        <w:t>Результаты по второй задаче</w:t>
      </w:r>
    </w:p>
    <w:p w14:paraId="2A72C9F2" w14:textId="77777777" w:rsidR="007C51F5" w:rsidRPr="001F4F72" w:rsidRDefault="007C51F5" w:rsidP="007C51F5">
      <w:pPr>
        <w:spacing w:after="0" w:line="240" w:lineRule="auto"/>
        <w:ind w:firstLine="708"/>
        <w:jc w:val="both"/>
        <w:rPr>
          <w:rFonts w:ascii="Times New Roman" w:hAnsi="Times New Roman" w:cs="Times New Roman"/>
          <w:sz w:val="28"/>
          <w:szCs w:val="28"/>
        </w:rPr>
      </w:pPr>
      <w:r w:rsidRPr="006A3F34">
        <w:rPr>
          <w:rFonts w:ascii="Times New Roman" w:hAnsi="Times New Roman" w:cs="Times New Roman"/>
          <w:sz w:val="28"/>
          <w:szCs w:val="28"/>
        </w:rPr>
        <w:t xml:space="preserve">Фаза 1 - Контекстуальный анализ. Интервью с 10 пациентами с ИМ и членами их семей, тремя врачами общей практики, 2 кардиологами поликлиник, принявшими участие в интервью, обзор амбулаторных карт пациентов с перенесенным ИМ были использованы для контекстуального анализа. Результаты показали, что пациентам после ИМ обеспечен бесплатный доступ к лекарственным препаратам (ИАПФ, БАБ, БАК, статины, </w:t>
      </w:r>
      <w:r w:rsidRPr="0050509E">
        <w:rPr>
          <w:rFonts w:ascii="Times New Roman" w:hAnsi="Times New Roman" w:cs="Times New Roman"/>
          <w:sz w:val="28"/>
          <w:szCs w:val="28"/>
        </w:rPr>
        <w:t>ДАТ</w:t>
      </w:r>
      <w:r w:rsidRPr="006A3F34">
        <w:rPr>
          <w:rFonts w:ascii="Times New Roman" w:hAnsi="Times New Roman" w:cs="Times New Roman"/>
          <w:sz w:val="28"/>
          <w:szCs w:val="28"/>
        </w:rPr>
        <w:t>, диуретики), к лабораторным и инструментальным исследованиям, консультациям узких специалистов, 10-дневному восстановительному курсу в условиях реабилитацио</w:t>
      </w:r>
      <w:r>
        <w:rPr>
          <w:rFonts w:ascii="Times New Roman" w:hAnsi="Times New Roman" w:cs="Times New Roman"/>
          <w:sz w:val="28"/>
          <w:szCs w:val="28"/>
        </w:rPr>
        <w:t>нного центра стационарного типа</w:t>
      </w:r>
      <w:r w:rsidRPr="006A3F34">
        <w:rPr>
          <w:rFonts w:ascii="Times New Roman" w:hAnsi="Times New Roman" w:cs="Times New Roman"/>
          <w:sz w:val="28"/>
          <w:szCs w:val="28"/>
        </w:rPr>
        <w:t xml:space="preserve">. Неотложная помощь, а также 1 и 2 этапы реабилитации в профильном отделении больниц предоставляется всем пациентам с ССЗ независимо от наличия «страховки». Наряду с этим, анализ выявил и негативные контекстуальные факторы, такие как отсутствие во многих организациях ПМСП реабилитологов, специалистов по физиотерапии (физическим упражнениям), нехватка помогающих специалистов, психотерапевтов, знаний и навыков по реабилитации пациентов с ИМ у участковых врачей и медсестер, узких специалистов, низкую приверженность пациентов к модификации факторов риска, соблюдению лечебных рекомендаций, отсутствие поддержки пациентов со стороны работников ПМСП. Компоненты контекстуальной структуры, которые влияют на включение в РП и ее эффективность, включали: убеждения пациентов, их цели, ожидания, стратегии преодоления трудностей, потребности в расширении прав и возможностей по самоконтролю. На предоставление услуг и применение наилучших научных данных (доказательств) также влияли убеждения и «усталость» практикующих врачей, устаревшие и несогласованные с другими приказами клинические протоколы и нормативные документы, регулирующие объемы помощи в ПМСП, текучесть кадров, доступ к медицинской помощи и нагрузка на систему здравоохранения. Имевшийся на период начала исследований клинический протокол МЗ РК по амбулаторному этапу реабилитации по профилю «кардиология» подразумевал короткий курс восстановительной, преимущественно физиотерапии, на 7-14 дней, не включал </w:t>
      </w:r>
      <w:r w:rsidRPr="006A3F34">
        <w:rPr>
          <w:rFonts w:ascii="Times New Roman" w:hAnsi="Times New Roman" w:cs="Times New Roman"/>
          <w:sz w:val="28"/>
          <w:szCs w:val="28"/>
        </w:rPr>
        <w:lastRenderedPageBreak/>
        <w:t>других важных рекомендаций, целей реабилитации, а также не учитывал поликлинический, домашний и/или трудовой контекст пациента, и др.</w:t>
      </w:r>
      <w:r>
        <w:rPr>
          <w:rFonts w:ascii="Times New Roman" w:hAnsi="Times New Roman" w:cs="Times New Roman"/>
          <w:sz w:val="28"/>
          <w:szCs w:val="28"/>
        </w:rPr>
        <w:t xml:space="preserve"> </w:t>
      </w:r>
      <w:r w:rsidRPr="00066226">
        <w:rPr>
          <w:rFonts w:ascii="Times New Roman" w:hAnsi="Times New Roman" w:cs="Times New Roman"/>
          <w:sz w:val="28"/>
          <w:szCs w:val="28"/>
        </w:rPr>
        <w:t>У многих пациентов была минимальная физическая активность, однообразное питание с большим количеством красного мяса, животных жиров и низким употреблением овощей и фруктов, отсутствием в рационе рыбных продуктов и орехов. Курящие пациенты в основном продолжали курить после выписки. Избыточная масса тела не корректировалась. И многие пациенты через 2-3 месяца уменьшали количество обязательных для приема лекарственных препаратов до одного-двух (</w:t>
      </w:r>
      <w:r>
        <w:rPr>
          <w:rFonts w:ascii="Times New Roman" w:hAnsi="Times New Roman" w:cs="Times New Roman"/>
          <w:sz w:val="28"/>
          <w:szCs w:val="28"/>
        </w:rPr>
        <w:t xml:space="preserve">в основном антигипертензивные). Менее </w:t>
      </w:r>
      <w:r w:rsidRPr="001F4F72">
        <w:rPr>
          <w:rFonts w:ascii="Times New Roman" w:hAnsi="Times New Roman" w:cs="Times New Roman"/>
          <w:sz w:val="28"/>
          <w:szCs w:val="28"/>
        </w:rPr>
        <w:t>т</w:t>
      </w:r>
      <w:r>
        <w:rPr>
          <w:rFonts w:ascii="Times New Roman" w:hAnsi="Times New Roman" w:cs="Times New Roman"/>
          <w:sz w:val="28"/>
          <w:szCs w:val="28"/>
        </w:rPr>
        <w:t>рети пациентов проходят курс в реабилитационом центре «Дару» втечение первых трех месяцев после выписки. Б</w:t>
      </w:r>
      <w:r w:rsidRPr="001F4F72">
        <w:rPr>
          <w:rFonts w:ascii="Times New Roman" w:hAnsi="Times New Roman" w:cs="Times New Roman"/>
          <w:sz w:val="28"/>
          <w:szCs w:val="28"/>
        </w:rPr>
        <w:t xml:space="preserve">ез индивидуального сопровождения, поддержки и обучения пациенты быстро отказываются от приема ЛС, не модифицируют ФР, не достигают целей лечения.  </w:t>
      </w:r>
    </w:p>
    <w:p w14:paraId="10BA0097" w14:textId="77777777" w:rsidR="007C51F5" w:rsidRDefault="007C51F5" w:rsidP="007C51F5">
      <w:pPr>
        <w:spacing w:after="0" w:line="240" w:lineRule="auto"/>
        <w:ind w:firstLine="709"/>
        <w:jc w:val="both"/>
        <w:rPr>
          <w:rFonts w:ascii="Times New Roman" w:hAnsi="Times New Roman" w:cs="Times New Roman"/>
          <w:sz w:val="28"/>
          <w:szCs w:val="28"/>
        </w:rPr>
      </w:pPr>
      <w:r w:rsidRPr="00BC70F7">
        <w:rPr>
          <w:rFonts w:ascii="Times New Roman" w:hAnsi="Times New Roman" w:cs="Times New Roman"/>
          <w:sz w:val="28"/>
          <w:szCs w:val="28"/>
        </w:rPr>
        <w:t>Эти контекстные факторы предоставили важную информацию, которая была использована в процессе контекстуализации реабилитационной программы.</w:t>
      </w:r>
    </w:p>
    <w:p w14:paraId="4AB552C2" w14:textId="77777777" w:rsidR="007C51F5" w:rsidRPr="00F37677" w:rsidRDefault="007C51F5" w:rsidP="007C51F5">
      <w:pPr>
        <w:spacing w:after="0" w:line="240" w:lineRule="auto"/>
        <w:ind w:firstLine="708"/>
        <w:jc w:val="both"/>
        <w:rPr>
          <w:rFonts w:ascii="Times New Roman" w:hAnsi="Times New Roman" w:cs="Times New Roman"/>
          <w:sz w:val="28"/>
          <w:szCs w:val="28"/>
        </w:rPr>
      </w:pPr>
      <w:r w:rsidRPr="00F37677">
        <w:rPr>
          <w:rFonts w:ascii="Times New Roman" w:hAnsi="Times New Roman" w:cs="Times New Roman"/>
          <w:sz w:val="28"/>
          <w:szCs w:val="28"/>
        </w:rPr>
        <w:t xml:space="preserve">Фаза 2: Поиск и оценка КПР. </w:t>
      </w:r>
      <w:r w:rsidRPr="00F37677">
        <w:rPr>
          <w:rFonts w:ascii="Times New Roman" w:hAnsi="Times New Roman" w:cs="Times New Roman"/>
          <w:sz w:val="28"/>
          <w:szCs w:val="28"/>
          <w:shd w:val="clear" w:color="auto" w:fill="FFFFFF"/>
          <w:lang w:val="kk-KZ"/>
        </w:rPr>
        <w:t>Было найдено 5 КПР по реабилитации ИМ (монгольское «Rehabilitation Guideline after Myocardial Infarction» 2013 года</w:t>
      </w:r>
      <w:r>
        <w:rPr>
          <w:rFonts w:ascii="Times New Roman" w:hAnsi="Times New Roman" w:cs="Times New Roman"/>
          <w:sz w:val="28"/>
          <w:szCs w:val="28"/>
          <w:shd w:val="clear" w:color="auto" w:fill="FFFFFF"/>
          <w:lang w:val="kk-KZ"/>
        </w:rPr>
        <w:t xml:space="preserve"> </w:t>
      </w:r>
      <w:r w:rsidRPr="00F37677">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270</w:t>
      </w:r>
      <w:r w:rsidRPr="00F37677">
        <w:rPr>
          <w:rFonts w:ascii="Times New Roman" w:hAnsi="Times New Roman" w:cs="Times New Roman"/>
          <w:sz w:val="28"/>
          <w:szCs w:val="28"/>
          <w:shd w:val="clear" w:color="auto" w:fill="FFFFFF"/>
          <w:lang w:val="kk-KZ"/>
        </w:rPr>
        <w:t>], японское «Guidelines for Rehabilitation in Patients With  Cardiovascular Disease» (JCS 2012) [</w:t>
      </w:r>
      <w:r>
        <w:rPr>
          <w:rFonts w:ascii="Times New Roman" w:hAnsi="Times New Roman" w:cs="Times New Roman"/>
          <w:sz w:val="28"/>
          <w:szCs w:val="28"/>
          <w:shd w:val="clear" w:color="auto" w:fill="FFFFFF"/>
          <w:lang w:val="kk-KZ"/>
        </w:rPr>
        <w:t>271</w:t>
      </w:r>
      <w:r w:rsidRPr="00F37677">
        <w:rPr>
          <w:rFonts w:ascii="Times New Roman" w:hAnsi="Times New Roman" w:cs="Times New Roman"/>
          <w:sz w:val="28"/>
          <w:szCs w:val="28"/>
          <w:shd w:val="clear" w:color="auto" w:fill="FFFFFF"/>
          <w:lang w:val="kk-KZ"/>
        </w:rPr>
        <w:t xml:space="preserve">], английское «Myocardial infarction: cardiac rehabilitation and prevention of further cardiovascular disease», 2013 (Национального института передового опыта в области здравоохранения и ухода), итальянское «National Guideline in Rehabilitation Cardiology and secondary prevention in cardiovascular diseases», 2006 года. В результате было выбрано КПР Шотландской межвузовской сети по составлению руководящих принципов (SIGN) </w:t>
      </w:r>
      <w:r w:rsidRPr="00F37677">
        <w:rPr>
          <w:rFonts w:ascii="Times New Roman" w:hAnsi="Times New Roman" w:cs="Times New Roman"/>
          <w:sz w:val="28"/>
          <w:szCs w:val="28"/>
        </w:rPr>
        <w:t>в качестве прототипа реабилитационной программы</w:t>
      </w:r>
      <w:r w:rsidRPr="00F37677">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272</w:t>
      </w:r>
      <w:r w:rsidRPr="00F37677">
        <w:rPr>
          <w:rFonts w:ascii="Times New Roman" w:hAnsi="Times New Roman" w:cs="Times New Roman"/>
          <w:sz w:val="28"/>
          <w:szCs w:val="28"/>
          <w:shd w:val="clear" w:color="auto" w:fill="FFFFFF"/>
          <w:lang w:val="kk-KZ"/>
        </w:rPr>
        <w:t xml:space="preserve">]. </w:t>
      </w:r>
      <w:r w:rsidRPr="00F37677">
        <w:rPr>
          <w:rFonts w:ascii="Times New Roman" w:hAnsi="Times New Roman" w:cs="Times New Roman"/>
          <w:sz w:val="28"/>
          <w:szCs w:val="28"/>
        </w:rPr>
        <w:t xml:space="preserve">Содержание КПР включало рекомендации по подходу к лечению, оценке, образовательным вмешательствам, направлению, фармакологическому лечению, физиотерапии, психологической терапии, диетотерапии, изменению образа жизни и самоконтролю </w:t>
      </w:r>
      <w:r w:rsidRPr="000276AC">
        <w:rPr>
          <w:rFonts w:ascii="Times New Roman" w:hAnsi="Times New Roman" w:cs="Times New Roman"/>
          <w:sz w:val="28"/>
          <w:szCs w:val="28"/>
        </w:rPr>
        <w:t>(</w:t>
      </w:r>
      <w:r w:rsidRPr="00E3050E">
        <w:rPr>
          <w:rFonts w:ascii="Times New Roman" w:hAnsi="Times New Roman" w:cs="Times New Roman"/>
          <w:sz w:val="28"/>
          <w:szCs w:val="28"/>
        </w:rPr>
        <w:t>табл. 6).</w:t>
      </w:r>
      <w:r w:rsidRPr="00F37677">
        <w:rPr>
          <w:rFonts w:ascii="Times New Roman" w:hAnsi="Times New Roman" w:cs="Times New Roman"/>
          <w:sz w:val="28"/>
          <w:szCs w:val="28"/>
        </w:rPr>
        <w:t xml:space="preserve"> </w:t>
      </w:r>
      <w:r w:rsidRPr="00F37677">
        <w:rPr>
          <w:rFonts w:ascii="Times New Roman" w:hAnsi="Times New Roman" w:cs="Times New Roman"/>
          <w:sz w:val="28"/>
          <w:szCs w:val="28"/>
          <w:shd w:val="clear" w:color="auto" w:fill="FFFFFF"/>
          <w:lang w:val="kk-KZ"/>
        </w:rPr>
        <w:t>Клиническое руководство SIGN не требовало получения разрешения авторов на использование, оно доступно для копирования и распространения на любых носителях, запрещено только использование в коммерческих целях.</w:t>
      </w:r>
      <w:r w:rsidRPr="00F37677">
        <w:rPr>
          <w:rFonts w:ascii="Times New Roman" w:hAnsi="Times New Roman" w:cs="Times New Roman"/>
          <w:sz w:val="28"/>
          <w:szCs w:val="28"/>
          <w:shd w:val="clear" w:color="auto" w:fill="FFFFFF"/>
        </w:rPr>
        <w:t xml:space="preserve"> </w:t>
      </w:r>
      <w:r w:rsidRPr="00F37677">
        <w:rPr>
          <w:rFonts w:ascii="Times New Roman" w:hAnsi="Times New Roman" w:cs="Times New Roman"/>
          <w:sz w:val="28"/>
          <w:szCs w:val="28"/>
          <w:shd w:val="clear" w:color="auto" w:fill="FFFFFF"/>
          <w:lang w:val="kk-KZ"/>
        </w:rPr>
        <w:t xml:space="preserve"> </w:t>
      </w:r>
    </w:p>
    <w:p w14:paraId="2934B545" w14:textId="77777777" w:rsidR="007C51F5" w:rsidRDefault="005F227C" w:rsidP="007C51F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Фаза</w:t>
      </w:r>
      <w:r w:rsidR="007C51F5" w:rsidRPr="002414A6">
        <w:rPr>
          <w:rFonts w:ascii="Times New Roman" w:hAnsi="Times New Roman" w:cs="Times New Roman"/>
          <w:sz w:val="28"/>
          <w:szCs w:val="28"/>
        </w:rPr>
        <w:t xml:space="preserve"> 3 - Контекстная интеграция. Составителями РП были докторант и ее научный консультант. Оба специалиста имеют многолетний опыт работы в ПМСП, терапевты по базовой специальности, опыт работы с кардиологическими пациентами, методологов доказательной медицины. Составители совместно проанализировали результаты первой фазы разработки программы, согласились с отобранным КПР для контекстуализации, достигли консенсуса по всем клиническим рекомендациям. Было решено, какие основные вмешательства необходимо включить в РП, какие оставить за рамками РП, какие обучающие материалы для конечных пользователей необходимо создать для реализации РП. Составители определили контекст и практические рекомендации для реализации каждой рекомендации КПР в </w:t>
      </w:r>
      <w:r w:rsidR="007C51F5" w:rsidRPr="002414A6">
        <w:rPr>
          <w:rFonts w:ascii="Times New Roman" w:hAnsi="Times New Roman" w:cs="Times New Roman"/>
          <w:sz w:val="28"/>
          <w:szCs w:val="28"/>
        </w:rPr>
        <w:lastRenderedPageBreak/>
        <w:t xml:space="preserve">условиях ПМСП г. Актобе. Контекстные дополнения представляли способствующие факторы, препятствия, требования и возможные решения для реализации рекомендаций. Эти дополнения поясняли, как можно оптимизировать помощь, и включали процессы оказания помощи, улучшения междисциплинарной коммуникации, необходимые навыки и обучение, доступ к помощи, местные доступные ресурсы, участие пациента и семьи </w:t>
      </w:r>
      <w:r w:rsidR="007C51F5" w:rsidRPr="000276AC">
        <w:rPr>
          <w:rFonts w:ascii="Times New Roman" w:hAnsi="Times New Roman" w:cs="Times New Roman"/>
          <w:sz w:val="28"/>
          <w:szCs w:val="28"/>
        </w:rPr>
        <w:t>(таб. 6). Вмешательства на рабочем месте, доступность реабилитационных</w:t>
      </w:r>
      <w:r w:rsidR="007C51F5" w:rsidRPr="002414A6">
        <w:rPr>
          <w:rFonts w:ascii="Times New Roman" w:hAnsi="Times New Roman" w:cs="Times New Roman"/>
          <w:sz w:val="28"/>
          <w:szCs w:val="28"/>
        </w:rPr>
        <w:t xml:space="preserve"> услуг и приемлемых с культурной точки зрения инструментов вмешательства были важными факторами контекста, которые должны были обеспечить эффективнос</w:t>
      </w:r>
      <w:r w:rsidR="007C51F5">
        <w:rPr>
          <w:rFonts w:ascii="Times New Roman" w:hAnsi="Times New Roman" w:cs="Times New Roman"/>
          <w:sz w:val="28"/>
          <w:szCs w:val="28"/>
        </w:rPr>
        <w:t>ть РП.</w:t>
      </w:r>
    </w:p>
    <w:p w14:paraId="661AD4E8" w14:textId="77777777" w:rsidR="007C51F5" w:rsidRPr="006E0360" w:rsidRDefault="005F227C" w:rsidP="00DE07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Фаза</w:t>
      </w:r>
      <w:r w:rsidR="007C51F5" w:rsidRPr="000227C3">
        <w:rPr>
          <w:rFonts w:ascii="Times New Roman" w:hAnsi="Times New Roman" w:cs="Times New Roman"/>
          <w:sz w:val="28"/>
          <w:szCs w:val="28"/>
        </w:rPr>
        <w:t xml:space="preserve"> 4 - Внешняя рецензия. 2 рецензента, представляющих практическое здравоохранение ПМСП и академическую среду, подтвердили, что содержание РП применимо и приемлемо для предполагаемого контекста. Рецензенты выделили аналогичные препятствия и факторы, способствующие реализации, как это было выявлено на этапе 3. Обучение поставщиков амбулаторной реабилитационной помощи использованию РП и выполнению ее рекомендаций было указано в качестве ключевой предпосылки для обеспечения успешного внедрения и достижения важных результатов.</w:t>
      </w:r>
    </w:p>
    <w:p w14:paraId="2E66B501" w14:textId="77777777" w:rsidR="00DE07F8" w:rsidRPr="006E0360" w:rsidRDefault="00DE07F8" w:rsidP="00DE07F8">
      <w:pPr>
        <w:spacing w:after="0" w:line="240" w:lineRule="auto"/>
        <w:ind w:firstLine="708"/>
        <w:jc w:val="both"/>
        <w:rPr>
          <w:rFonts w:ascii="Times New Roman" w:hAnsi="Times New Roman" w:cs="Times New Roman"/>
          <w:sz w:val="28"/>
          <w:szCs w:val="28"/>
        </w:rPr>
      </w:pPr>
    </w:p>
    <w:p w14:paraId="353AB058" w14:textId="77777777" w:rsidR="007C51F5" w:rsidRPr="000276AC" w:rsidRDefault="007C51F5" w:rsidP="00DE07F8">
      <w:pPr>
        <w:pStyle w:val="1"/>
        <w:shd w:val="clear" w:color="auto" w:fill="FFFFFF"/>
        <w:spacing w:before="0" w:after="0" w:line="240" w:lineRule="auto"/>
        <w:jc w:val="both"/>
        <w:rPr>
          <w:rFonts w:ascii="Times New Roman" w:hAnsi="Times New Roman" w:cs="Times New Roman"/>
          <w:b w:val="0"/>
          <w:sz w:val="28"/>
          <w:szCs w:val="28"/>
        </w:rPr>
      </w:pPr>
      <w:r w:rsidRPr="000276AC">
        <w:rPr>
          <w:rFonts w:ascii="Times New Roman" w:hAnsi="Times New Roman" w:cs="Times New Roman"/>
          <w:b w:val="0"/>
          <w:sz w:val="28"/>
          <w:szCs w:val="28"/>
        </w:rPr>
        <w:t xml:space="preserve">Таблица 6 - Контекстуализация рекомендаций для реабилитационной программы пациентов с перенесенным инфарктом миокарда </w:t>
      </w:r>
    </w:p>
    <w:p w14:paraId="278BF6AA" w14:textId="77777777" w:rsidR="007C51F5" w:rsidRPr="008C4634" w:rsidRDefault="007C51F5" w:rsidP="007C51F5">
      <w:pPr>
        <w:spacing w:after="0" w:line="240" w:lineRule="auto"/>
        <w:rPr>
          <w:sz w:val="28"/>
          <w:szCs w:val="28"/>
        </w:rPr>
      </w:pPr>
    </w:p>
    <w:tbl>
      <w:tblPr>
        <w:tblStyle w:val="ab"/>
        <w:tblW w:w="0" w:type="auto"/>
        <w:tblInd w:w="108" w:type="dxa"/>
        <w:tblLook w:val="04A0" w:firstRow="1" w:lastRow="0" w:firstColumn="1" w:lastColumn="0" w:noHBand="0" w:noVBand="1"/>
      </w:tblPr>
      <w:tblGrid>
        <w:gridCol w:w="3573"/>
        <w:gridCol w:w="2771"/>
        <w:gridCol w:w="3227"/>
      </w:tblGrid>
      <w:tr w:rsidR="007C51F5" w14:paraId="2E1A3433" w14:textId="77777777" w:rsidTr="008C4634">
        <w:tc>
          <w:tcPr>
            <w:tcW w:w="3573" w:type="dxa"/>
            <w:vAlign w:val="center"/>
          </w:tcPr>
          <w:p w14:paraId="3F82914E" w14:textId="77777777" w:rsidR="007C51F5" w:rsidRPr="008C4634" w:rsidRDefault="007C51F5" w:rsidP="008C4634">
            <w:pPr>
              <w:spacing w:after="0" w:line="240" w:lineRule="auto"/>
              <w:jc w:val="center"/>
              <w:rPr>
                <w:rFonts w:ascii="Times New Roman" w:hAnsi="Times New Roman" w:cs="Times New Roman"/>
                <w:sz w:val="24"/>
                <w:szCs w:val="24"/>
                <w:lang w:val="ru-RU"/>
              </w:rPr>
            </w:pPr>
            <w:r w:rsidRPr="008C4634">
              <w:rPr>
                <w:rFonts w:ascii="Times New Roman" w:hAnsi="Times New Roman" w:cs="Times New Roman"/>
                <w:sz w:val="24"/>
                <w:szCs w:val="24"/>
                <w:lang w:val="ru-RU"/>
              </w:rPr>
              <w:t>Рекомендации SIGN Cardiac rehabilitation 2017</w:t>
            </w:r>
          </w:p>
        </w:tc>
        <w:tc>
          <w:tcPr>
            <w:tcW w:w="2771" w:type="dxa"/>
            <w:vAlign w:val="center"/>
          </w:tcPr>
          <w:p w14:paraId="0F0D23FF" w14:textId="77777777" w:rsidR="007C51F5" w:rsidRPr="008C4634" w:rsidRDefault="007C51F5" w:rsidP="008C4634">
            <w:pPr>
              <w:pStyle w:val="aa"/>
              <w:spacing w:before="0" w:beforeAutospacing="0" w:after="0" w:afterAutospacing="0"/>
              <w:jc w:val="center"/>
              <w:rPr>
                <w:rFonts w:eastAsiaTheme="minorHAnsi"/>
                <w:lang w:val="ru-RU"/>
              </w:rPr>
            </w:pPr>
            <w:r w:rsidRPr="008C4634">
              <w:rPr>
                <w:rFonts w:eastAsiaTheme="minorHAnsi"/>
                <w:lang w:val="ru-RU"/>
              </w:rPr>
              <w:t>Контекст местных условий</w:t>
            </w:r>
          </w:p>
        </w:tc>
        <w:tc>
          <w:tcPr>
            <w:tcW w:w="3227" w:type="dxa"/>
            <w:vAlign w:val="center"/>
          </w:tcPr>
          <w:p w14:paraId="062AAC21" w14:textId="77777777" w:rsidR="007C51F5" w:rsidRPr="008C4634" w:rsidRDefault="007C51F5" w:rsidP="008C4634">
            <w:pPr>
              <w:pStyle w:val="aa"/>
              <w:spacing w:before="0" w:beforeAutospacing="0" w:after="0" w:afterAutospacing="0"/>
              <w:jc w:val="center"/>
              <w:rPr>
                <w:rFonts w:eastAsiaTheme="minorHAnsi"/>
                <w:lang w:val="ru-RU"/>
              </w:rPr>
            </w:pPr>
            <w:r w:rsidRPr="008C4634">
              <w:rPr>
                <w:rFonts w:eastAsiaTheme="minorHAnsi"/>
                <w:lang w:val="ru-RU"/>
              </w:rPr>
              <w:t>Компоненты РП</w:t>
            </w:r>
          </w:p>
        </w:tc>
      </w:tr>
      <w:tr w:rsidR="008C4634" w14:paraId="5292D419" w14:textId="77777777" w:rsidTr="008C4634">
        <w:tc>
          <w:tcPr>
            <w:tcW w:w="3573" w:type="dxa"/>
            <w:vAlign w:val="center"/>
          </w:tcPr>
          <w:p w14:paraId="3E514392" w14:textId="77777777" w:rsidR="008C4634" w:rsidRPr="008C4634" w:rsidRDefault="008C4634" w:rsidP="008C4634">
            <w:pPr>
              <w:spacing w:after="0" w:line="240" w:lineRule="auto"/>
              <w:jc w:val="center"/>
              <w:rPr>
                <w:rFonts w:ascii="Times New Roman" w:hAnsi="Times New Roman" w:cs="Times New Roman"/>
                <w:sz w:val="24"/>
                <w:szCs w:val="24"/>
                <w:lang w:val="ru-RU"/>
              </w:rPr>
            </w:pPr>
            <w:r w:rsidRPr="008C4634">
              <w:rPr>
                <w:rFonts w:ascii="Times New Roman" w:hAnsi="Times New Roman" w:cs="Times New Roman"/>
                <w:sz w:val="24"/>
                <w:szCs w:val="24"/>
                <w:lang w:val="ru-RU"/>
              </w:rPr>
              <w:t>1</w:t>
            </w:r>
          </w:p>
        </w:tc>
        <w:tc>
          <w:tcPr>
            <w:tcW w:w="2771" w:type="dxa"/>
            <w:vAlign w:val="center"/>
          </w:tcPr>
          <w:p w14:paraId="4E9A16F9" w14:textId="77777777" w:rsidR="008C4634" w:rsidRPr="008C4634" w:rsidRDefault="008C4634" w:rsidP="008C4634">
            <w:pPr>
              <w:pStyle w:val="aa"/>
              <w:spacing w:before="0" w:beforeAutospacing="0" w:after="0" w:afterAutospacing="0"/>
              <w:jc w:val="center"/>
              <w:rPr>
                <w:rFonts w:eastAsiaTheme="minorHAnsi"/>
                <w:lang w:val="ru-RU"/>
              </w:rPr>
            </w:pPr>
            <w:r w:rsidRPr="008C4634">
              <w:rPr>
                <w:rFonts w:eastAsiaTheme="minorHAnsi"/>
                <w:lang w:val="ru-RU"/>
              </w:rPr>
              <w:t>2</w:t>
            </w:r>
          </w:p>
        </w:tc>
        <w:tc>
          <w:tcPr>
            <w:tcW w:w="3227" w:type="dxa"/>
            <w:vAlign w:val="center"/>
          </w:tcPr>
          <w:p w14:paraId="08702D9F" w14:textId="77777777" w:rsidR="008C4634" w:rsidRPr="008C4634" w:rsidRDefault="008C4634" w:rsidP="008C4634">
            <w:pPr>
              <w:pStyle w:val="aa"/>
              <w:spacing w:before="0" w:beforeAutospacing="0" w:after="0" w:afterAutospacing="0"/>
              <w:jc w:val="center"/>
              <w:rPr>
                <w:rFonts w:eastAsiaTheme="minorHAnsi"/>
                <w:lang w:val="ru-RU"/>
              </w:rPr>
            </w:pPr>
            <w:r w:rsidRPr="008C4634">
              <w:rPr>
                <w:rFonts w:eastAsiaTheme="minorHAnsi"/>
                <w:lang w:val="ru-RU"/>
              </w:rPr>
              <w:t>3</w:t>
            </w:r>
          </w:p>
        </w:tc>
      </w:tr>
      <w:tr w:rsidR="007C51F5" w14:paraId="4ECDA1B9" w14:textId="77777777" w:rsidTr="008C4634">
        <w:tc>
          <w:tcPr>
            <w:tcW w:w="3573" w:type="dxa"/>
          </w:tcPr>
          <w:p w14:paraId="65DFAAC8" w14:textId="77777777" w:rsidR="007C51F5" w:rsidRPr="004B6B2D" w:rsidRDefault="007C51F5" w:rsidP="00E7682C">
            <w:pPr>
              <w:pStyle w:val="aa"/>
              <w:spacing w:before="200" w:after="200"/>
              <w:jc w:val="both"/>
              <w:rPr>
                <w:lang w:val="ru-RU"/>
              </w:rPr>
            </w:pPr>
            <w:r w:rsidRPr="004B6B2D">
              <w:rPr>
                <w:lang w:val="ru-RU"/>
              </w:rPr>
              <w:t>Все пациенты, направленные на КР, должны пройти обследование, определяющее план ухода и вмешательства, соответствующие их потребностям.</w:t>
            </w:r>
          </w:p>
        </w:tc>
        <w:tc>
          <w:tcPr>
            <w:tcW w:w="2771" w:type="dxa"/>
          </w:tcPr>
          <w:p w14:paraId="50A7A37B" w14:textId="77777777" w:rsidR="007C51F5" w:rsidRPr="004B6B2D" w:rsidRDefault="007C51F5" w:rsidP="00E7682C">
            <w:pPr>
              <w:pStyle w:val="aa"/>
              <w:spacing w:before="0" w:beforeAutospacing="0" w:after="0" w:afterAutospacing="0"/>
              <w:jc w:val="both"/>
              <w:rPr>
                <w:lang w:val="ru-RU"/>
              </w:rPr>
            </w:pPr>
            <w:r w:rsidRPr="004B6B2D">
              <w:rPr>
                <w:lang w:val="ru-RU"/>
              </w:rPr>
              <w:t>Приказом МЗ РК определен объем обследования пациентов с ИБС в рамках диспансерного наблюдения</w:t>
            </w:r>
          </w:p>
        </w:tc>
        <w:tc>
          <w:tcPr>
            <w:tcW w:w="3227" w:type="dxa"/>
          </w:tcPr>
          <w:p w14:paraId="4A3783F1" w14:textId="77777777" w:rsidR="007C51F5" w:rsidRPr="004B6B2D" w:rsidRDefault="007C51F5" w:rsidP="00E7682C">
            <w:pPr>
              <w:pStyle w:val="aa"/>
              <w:spacing w:before="200" w:after="200"/>
              <w:jc w:val="both"/>
              <w:rPr>
                <w:lang w:val="ru-RU"/>
              </w:rPr>
            </w:pPr>
            <w:r w:rsidRPr="004B6B2D">
              <w:rPr>
                <w:lang w:val="ru-RU"/>
              </w:rPr>
              <w:t>РП включает обязательную оценку клинического состояния и факторов риска больного; кроме того, оценку толерантности к физическим нагрузкам</w:t>
            </w:r>
          </w:p>
        </w:tc>
      </w:tr>
      <w:tr w:rsidR="007C51F5" w14:paraId="3708D78A" w14:textId="77777777" w:rsidTr="008C4634">
        <w:tc>
          <w:tcPr>
            <w:tcW w:w="3573" w:type="dxa"/>
            <w:tcBorders>
              <w:bottom w:val="single" w:sz="4" w:space="0" w:color="auto"/>
            </w:tcBorders>
          </w:tcPr>
          <w:p w14:paraId="41C202A2" w14:textId="77777777" w:rsidR="007C51F5" w:rsidRPr="004B6B2D" w:rsidRDefault="007C51F5" w:rsidP="00E7682C">
            <w:pPr>
              <w:pStyle w:val="aa"/>
              <w:spacing w:before="200" w:after="200"/>
              <w:jc w:val="both"/>
              <w:rPr>
                <w:lang w:val="ru-RU"/>
              </w:rPr>
            </w:pPr>
            <w:r w:rsidRPr="004B6B2D">
              <w:rPr>
                <w:lang w:val="ru-RU"/>
              </w:rPr>
              <w:t>Курящим пациентам, проходящим курс КР, следует предложить мероприятия по прекращению курения, включающие контакт в течение более четырех недель</w:t>
            </w:r>
          </w:p>
        </w:tc>
        <w:tc>
          <w:tcPr>
            <w:tcW w:w="2771" w:type="dxa"/>
            <w:tcBorders>
              <w:bottom w:val="single" w:sz="4" w:space="0" w:color="auto"/>
            </w:tcBorders>
          </w:tcPr>
          <w:p w14:paraId="4AEBE52E" w14:textId="77777777" w:rsidR="007C51F5" w:rsidRPr="004B6B2D" w:rsidRDefault="007C51F5" w:rsidP="00E7682C">
            <w:pPr>
              <w:pStyle w:val="aa"/>
              <w:spacing w:before="200" w:after="200"/>
              <w:jc w:val="both"/>
              <w:rPr>
                <w:lang w:val="ru-RU"/>
              </w:rPr>
            </w:pPr>
            <w:r w:rsidRPr="004B6B2D">
              <w:rPr>
                <w:lang w:val="ru-RU"/>
              </w:rPr>
              <w:t>Бесплатных программ по лечению табакокурения в рамках ГОБМП и ОСМС не предоставляются пациентам с ССЗ</w:t>
            </w:r>
          </w:p>
        </w:tc>
        <w:tc>
          <w:tcPr>
            <w:tcW w:w="3227" w:type="dxa"/>
            <w:tcBorders>
              <w:bottom w:val="single" w:sz="4" w:space="0" w:color="auto"/>
            </w:tcBorders>
          </w:tcPr>
          <w:p w14:paraId="56C3F7DE" w14:textId="77777777" w:rsidR="007C51F5" w:rsidRPr="004B6B2D" w:rsidRDefault="007C51F5" w:rsidP="00E7682C">
            <w:pPr>
              <w:pStyle w:val="aa"/>
              <w:spacing w:before="200" w:after="200"/>
              <w:jc w:val="both"/>
              <w:rPr>
                <w:lang w:val="ru-RU"/>
              </w:rPr>
            </w:pPr>
            <w:r w:rsidRPr="004B6B2D">
              <w:rPr>
                <w:lang w:val="ru-RU"/>
              </w:rPr>
              <w:t>РП включает отдельный обучающий визит к курящему пациенту по теме отказа от курения, мотивационное интервью и последующие очные или телефонные беседы для поддержки отказа от курения в течение не менее 3-х месяцев</w:t>
            </w:r>
          </w:p>
        </w:tc>
      </w:tr>
      <w:tr w:rsidR="007C51F5" w14:paraId="17D94928" w14:textId="77777777" w:rsidTr="008C4634">
        <w:tc>
          <w:tcPr>
            <w:tcW w:w="3573" w:type="dxa"/>
            <w:tcBorders>
              <w:bottom w:val="nil"/>
            </w:tcBorders>
          </w:tcPr>
          <w:p w14:paraId="6941A571" w14:textId="77777777" w:rsidR="007C51F5" w:rsidRPr="004B6B2D" w:rsidRDefault="007C51F5" w:rsidP="00E7682C">
            <w:pPr>
              <w:pStyle w:val="aa"/>
              <w:spacing w:before="200" w:after="200"/>
              <w:jc w:val="both"/>
              <w:rPr>
                <w:lang w:val="ru-RU"/>
              </w:rPr>
            </w:pPr>
            <w:r w:rsidRPr="004B6B2D">
              <w:rPr>
                <w:lang w:val="ru-RU"/>
              </w:rPr>
              <w:t>Службы КР должны предлагать индивидуальную оценку упражнений, адаптировать компонент упражнений в своих программах к индивидуальному выбору и проводить их в различных условиях.</w:t>
            </w:r>
          </w:p>
        </w:tc>
        <w:tc>
          <w:tcPr>
            <w:tcW w:w="2771" w:type="dxa"/>
            <w:tcBorders>
              <w:bottom w:val="nil"/>
            </w:tcBorders>
          </w:tcPr>
          <w:p w14:paraId="1674D7DD" w14:textId="77777777" w:rsidR="007C51F5" w:rsidRPr="004B6B2D" w:rsidRDefault="007C51F5" w:rsidP="00E7682C">
            <w:pPr>
              <w:pStyle w:val="aa"/>
              <w:spacing w:before="200" w:after="200"/>
              <w:jc w:val="both"/>
              <w:rPr>
                <w:lang w:val="ru-RU"/>
              </w:rPr>
            </w:pPr>
            <w:r w:rsidRPr="004B6B2D">
              <w:rPr>
                <w:lang w:val="ru-RU"/>
              </w:rPr>
              <w:t xml:space="preserve">В поликлиниках и СВА отсутствуют или недостаточно представлены ресурсы для проведения «лечебной физкультуры». Занятия </w:t>
            </w:r>
          </w:p>
        </w:tc>
        <w:tc>
          <w:tcPr>
            <w:tcW w:w="3227" w:type="dxa"/>
            <w:tcBorders>
              <w:bottom w:val="nil"/>
            </w:tcBorders>
          </w:tcPr>
          <w:p w14:paraId="1B89FDC6" w14:textId="77777777" w:rsidR="007C51F5" w:rsidRPr="004B6B2D" w:rsidRDefault="007C51F5" w:rsidP="00E7682C">
            <w:pPr>
              <w:pStyle w:val="aa"/>
              <w:spacing w:before="200" w:after="200"/>
              <w:jc w:val="both"/>
              <w:rPr>
                <w:lang w:val="ru-RU"/>
              </w:rPr>
            </w:pPr>
            <w:r w:rsidRPr="004B6B2D">
              <w:rPr>
                <w:lang w:val="ru-RU"/>
              </w:rPr>
              <w:t xml:space="preserve">РП включает отдельный обучающий визит к пациенту по теме индивидуального подбора режима физической активности, использование мониторинга активности с </w:t>
            </w:r>
          </w:p>
        </w:tc>
      </w:tr>
    </w:tbl>
    <w:p w14:paraId="05D84E2A" w14:textId="77777777" w:rsidR="008C4634" w:rsidRDefault="008C4634" w:rsidP="008C4634">
      <w:pPr>
        <w:spacing w:after="0" w:line="240" w:lineRule="auto"/>
        <w:rPr>
          <w:rFonts w:ascii="Times New Roman" w:hAnsi="Times New Roman" w:cs="Times New Roman"/>
          <w:sz w:val="28"/>
          <w:szCs w:val="28"/>
        </w:rPr>
      </w:pPr>
      <w:r w:rsidRPr="008C4634">
        <w:rPr>
          <w:rFonts w:ascii="Times New Roman" w:hAnsi="Times New Roman" w:cs="Times New Roman"/>
          <w:sz w:val="28"/>
          <w:szCs w:val="28"/>
        </w:rPr>
        <w:lastRenderedPageBreak/>
        <w:t xml:space="preserve">Продолжение таблицы 6 </w:t>
      </w:r>
    </w:p>
    <w:p w14:paraId="563B5170" w14:textId="77777777" w:rsidR="008C4634" w:rsidRPr="008C4634" w:rsidRDefault="008C4634" w:rsidP="008C4634">
      <w:pPr>
        <w:spacing w:after="0" w:line="240" w:lineRule="auto"/>
        <w:rPr>
          <w:rFonts w:ascii="Times New Roman" w:hAnsi="Times New Roman" w:cs="Times New Roman"/>
          <w:sz w:val="28"/>
          <w:szCs w:val="28"/>
        </w:rPr>
      </w:pPr>
    </w:p>
    <w:tbl>
      <w:tblPr>
        <w:tblStyle w:val="ab"/>
        <w:tblW w:w="0" w:type="auto"/>
        <w:tblInd w:w="108" w:type="dxa"/>
        <w:tblLook w:val="04A0" w:firstRow="1" w:lastRow="0" w:firstColumn="1" w:lastColumn="0" w:noHBand="0" w:noVBand="1"/>
      </w:tblPr>
      <w:tblGrid>
        <w:gridCol w:w="3573"/>
        <w:gridCol w:w="2771"/>
        <w:gridCol w:w="3227"/>
      </w:tblGrid>
      <w:tr w:rsidR="008C4634" w14:paraId="57B71BF2" w14:textId="77777777" w:rsidTr="008C4634">
        <w:tc>
          <w:tcPr>
            <w:tcW w:w="3573" w:type="dxa"/>
          </w:tcPr>
          <w:p w14:paraId="3CB007A9" w14:textId="77777777" w:rsidR="008C4634" w:rsidRPr="008C4634" w:rsidRDefault="008C4634" w:rsidP="008C4634">
            <w:pPr>
              <w:pStyle w:val="aa"/>
              <w:spacing w:before="200" w:after="200"/>
              <w:jc w:val="center"/>
              <w:rPr>
                <w:lang w:val="ru-RU"/>
              </w:rPr>
            </w:pPr>
            <w:r>
              <w:rPr>
                <w:lang w:val="ru-RU"/>
              </w:rPr>
              <w:t>1</w:t>
            </w:r>
          </w:p>
        </w:tc>
        <w:tc>
          <w:tcPr>
            <w:tcW w:w="2771" w:type="dxa"/>
          </w:tcPr>
          <w:p w14:paraId="4822AD4B" w14:textId="77777777" w:rsidR="008C4634" w:rsidRPr="008C4634" w:rsidRDefault="008C4634" w:rsidP="008C4634">
            <w:pPr>
              <w:pStyle w:val="aa"/>
              <w:spacing w:before="200" w:after="200"/>
              <w:jc w:val="center"/>
              <w:rPr>
                <w:lang w:val="ru-RU"/>
              </w:rPr>
            </w:pPr>
            <w:r>
              <w:rPr>
                <w:lang w:val="ru-RU"/>
              </w:rPr>
              <w:t>2</w:t>
            </w:r>
          </w:p>
        </w:tc>
        <w:tc>
          <w:tcPr>
            <w:tcW w:w="3227" w:type="dxa"/>
          </w:tcPr>
          <w:p w14:paraId="755EFA59" w14:textId="77777777" w:rsidR="008C4634" w:rsidRPr="008C4634" w:rsidRDefault="008C4634" w:rsidP="008C4634">
            <w:pPr>
              <w:pStyle w:val="aa"/>
              <w:spacing w:before="200" w:after="200"/>
              <w:jc w:val="center"/>
              <w:rPr>
                <w:lang w:val="ru-RU"/>
              </w:rPr>
            </w:pPr>
            <w:r>
              <w:rPr>
                <w:lang w:val="ru-RU"/>
              </w:rPr>
              <w:t>3</w:t>
            </w:r>
          </w:p>
        </w:tc>
      </w:tr>
      <w:tr w:rsidR="008C4634" w14:paraId="458A7FD5" w14:textId="77777777" w:rsidTr="008C4634">
        <w:tc>
          <w:tcPr>
            <w:tcW w:w="3573" w:type="dxa"/>
          </w:tcPr>
          <w:p w14:paraId="26B7F73F" w14:textId="77777777" w:rsidR="008C4634" w:rsidRPr="004B6B2D" w:rsidRDefault="008C4634" w:rsidP="008C4634">
            <w:pPr>
              <w:pStyle w:val="aa"/>
              <w:spacing w:before="200" w:after="200"/>
              <w:jc w:val="both"/>
            </w:pPr>
          </w:p>
        </w:tc>
        <w:tc>
          <w:tcPr>
            <w:tcW w:w="2771" w:type="dxa"/>
          </w:tcPr>
          <w:p w14:paraId="7A94E7AD" w14:textId="77777777" w:rsidR="008C4634" w:rsidRPr="006E0360" w:rsidRDefault="008C4634" w:rsidP="008C4634">
            <w:pPr>
              <w:pStyle w:val="aa"/>
              <w:spacing w:before="200" w:after="200"/>
              <w:jc w:val="both"/>
              <w:rPr>
                <w:lang w:val="ru-RU"/>
              </w:rPr>
            </w:pPr>
            <w:r w:rsidRPr="004B6B2D">
              <w:rPr>
                <w:lang w:val="ru-RU"/>
              </w:rPr>
              <w:t>под руководством инструктора ЛФК доступны только в реабилитационном центре, где проходят курс только 30% пациентов после ИМ</w:t>
            </w:r>
          </w:p>
        </w:tc>
        <w:tc>
          <w:tcPr>
            <w:tcW w:w="3227" w:type="dxa"/>
          </w:tcPr>
          <w:p w14:paraId="3D88D61A" w14:textId="77777777" w:rsidR="008C4634" w:rsidRPr="004B6B2D" w:rsidRDefault="008C4634" w:rsidP="008C4634">
            <w:pPr>
              <w:pStyle w:val="aa"/>
              <w:spacing w:before="200" w:after="200"/>
              <w:jc w:val="both"/>
            </w:pPr>
            <w:r w:rsidRPr="004B6B2D">
              <w:rPr>
                <w:lang w:val="ru-RU"/>
              </w:rPr>
              <w:t>еженедельными записями</w:t>
            </w:r>
          </w:p>
        </w:tc>
      </w:tr>
      <w:tr w:rsidR="008C4634" w14:paraId="2F0CDA4D" w14:textId="77777777" w:rsidTr="008C4634">
        <w:tc>
          <w:tcPr>
            <w:tcW w:w="3573" w:type="dxa"/>
          </w:tcPr>
          <w:p w14:paraId="6D56E6CB" w14:textId="77777777" w:rsidR="008C4634" w:rsidRPr="004B6B2D" w:rsidRDefault="008C4634" w:rsidP="008C4634">
            <w:pPr>
              <w:pStyle w:val="aa"/>
              <w:spacing w:before="200" w:after="200"/>
              <w:jc w:val="both"/>
              <w:rPr>
                <w:lang w:val="ru-RU"/>
              </w:rPr>
            </w:pPr>
            <w:r w:rsidRPr="004B6B2D">
              <w:rPr>
                <w:lang w:val="ru-RU"/>
              </w:rPr>
              <w:t>Для пациентов, проходящих КР, следует рассмотреть ряд стратегий, включая последующее наблюдение по телефону, образовательные инструменты, контракты, инструменты по питанию и обратную связь, чтобы повысить соблюдение диетических рекомендаций.</w:t>
            </w:r>
          </w:p>
        </w:tc>
        <w:tc>
          <w:tcPr>
            <w:tcW w:w="2771" w:type="dxa"/>
          </w:tcPr>
          <w:p w14:paraId="39E0E079" w14:textId="77777777" w:rsidR="008C4634" w:rsidRPr="004B6B2D" w:rsidRDefault="008C4634" w:rsidP="008C4634">
            <w:pPr>
              <w:pStyle w:val="aa"/>
              <w:spacing w:before="200" w:after="200"/>
              <w:jc w:val="both"/>
              <w:rPr>
                <w:lang w:val="ru-RU"/>
              </w:rPr>
            </w:pPr>
            <w:r w:rsidRPr="004B6B2D">
              <w:rPr>
                <w:lang w:val="ru-RU"/>
              </w:rPr>
              <w:t>Пищевое поведение местного населения характеризуется очень низким потреблением фруктов и овощей, орехов, жирной рыбы</w:t>
            </w:r>
          </w:p>
        </w:tc>
        <w:tc>
          <w:tcPr>
            <w:tcW w:w="3227" w:type="dxa"/>
          </w:tcPr>
          <w:p w14:paraId="03105D00" w14:textId="77777777" w:rsidR="008C4634" w:rsidRPr="004B6B2D" w:rsidRDefault="008C4634" w:rsidP="008C4634">
            <w:pPr>
              <w:pStyle w:val="aa"/>
              <w:spacing w:before="200" w:after="200"/>
              <w:jc w:val="both"/>
              <w:rPr>
                <w:lang w:val="ru-RU"/>
              </w:rPr>
            </w:pPr>
            <w:r w:rsidRPr="004B6B2D">
              <w:rPr>
                <w:lang w:val="ru-RU"/>
              </w:rPr>
              <w:t>РП включает отдельный обучающий визит к пациенту по теме правильного питания</w:t>
            </w:r>
          </w:p>
          <w:p w14:paraId="25CC70B7" w14:textId="77777777" w:rsidR="008C4634" w:rsidRPr="004B6B2D" w:rsidRDefault="008C4634" w:rsidP="008C4634">
            <w:pPr>
              <w:pStyle w:val="aa"/>
              <w:spacing w:before="200" w:beforeAutospacing="0" w:after="200" w:afterAutospacing="0"/>
              <w:jc w:val="both"/>
              <w:rPr>
                <w:lang w:val="ru-RU"/>
              </w:rPr>
            </w:pPr>
          </w:p>
        </w:tc>
      </w:tr>
      <w:tr w:rsidR="008C4634" w14:paraId="29CDEFE4" w14:textId="77777777" w:rsidTr="008C4634">
        <w:tc>
          <w:tcPr>
            <w:tcW w:w="3573" w:type="dxa"/>
          </w:tcPr>
          <w:p w14:paraId="1B1F80D6" w14:textId="77777777" w:rsidR="008C4634" w:rsidRPr="004B6B2D" w:rsidRDefault="008C4634" w:rsidP="008C4634">
            <w:pPr>
              <w:pStyle w:val="aa"/>
              <w:spacing w:before="200" w:after="200"/>
              <w:jc w:val="both"/>
              <w:rPr>
                <w:lang w:val="ru-RU"/>
              </w:rPr>
            </w:pPr>
            <w:r w:rsidRPr="004B6B2D">
              <w:rPr>
                <w:lang w:val="ru-RU"/>
              </w:rPr>
              <w:t>Пациентам, проходящим курс КР, следует рассмотреть вопрос о психообразовании (постановка целей, самоконтроль), чтобы облегчить соблюдение физической активности.</w:t>
            </w:r>
          </w:p>
        </w:tc>
        <w:tc>
          <w:tcPr>
            <w:tcW w:w="2771" w:type="dxa"/>
          </w:tcPr>
          <w:p w14:paraId="229E4273" w14:textId="77777777" w:rsidR="008C4634" w:rsidRPr="004B6B2D" w:rsidRDefault="008C4634" w:rsidP="008C4634">
            <w:pPr>
              <w:pStyle w:val="aa"/>
              <w:spacing w:before="200" w:after="200"/>
              <w:jc w:val="both"/>
              <w:rPr>
                <w:lang w:val="ru-RU"/>
              </w:rPr>
            </w:pPr>
            <w:r w:rsidRPr="004B6B2D">
              <w:rPr>
                <w:lang w:val="ru-RU"/>
              </w:rPr>
              <w:t>Имеется дефицит психологов в поликлиниках, или их недостаточная компетентность в работе с соматическими пациентами; медицинские работники не компетентны в проведении психообразования</w:t>
            </w:r>
          </w:p>
        </w:tc>
        <w:tc>
          <w:tcPr>
            <w:tcW w:w="3227" w:type="dxa"/>
          </w:tcPr>
          <w:p w14:paraId="2C67EBCD" w14:textId="77777777" w:rsidR="008C4634" w:rsidRPr="004B6B2D" w:rsidRDefault="008C4634" w:rsidP="008C4634">
            <w:pPr>
              <w:pStyle w:val="aa"/>
              <w:spacing w:before="200" w:after="200"/>
              <w:jc w:val="both"/>
              <w:rPr>
                <w:lang w:val="ru-RU"/>
              </w:rPr>
            </w:pPr>
            <w:r w:rsidRPr="004B6B2D">
              <w:rPr>
                <w:lang w:val="ru-RU"/>
              </w:rPr>
              <w:t>РП включала в структуре визита обучение по целевым показателям важных факторов риска (АД, ЧСС, ЛПНП, ИМТ, ОТ, ТШХ), ведение дневниковых записей для самоконтроля</w:t>
            </w:r>
          </w:p>
        </w:tc>
      </w:tr>
      <w:tr w:rsidR="008C4634" w14:paraId="719D84FF" w14:textId="77777777" w:rsidTr="008C4634">
        <w:tc>
          <w:tcPr>
            <w:tcW w:w="3573" w:type="dxa"/>
            <w:tcBorders>
              <w:bottom w:val="single" w:sz="4" w:space="0" w:color="auto"/>
            </w:tcBorders>
          </w:tcPr>
          <w:p w14:paraId="5C78BE31" w14:textId="77777777" w:rsidR="008C4634" w:rsidRPr="004B6B2D" w:rsidRDefault="008C4634" w:rsidP="008C4634">
            <w:pPr>
              <w:pStyle w:val="aa"/>
              <w:spacing w:before="200" w:after="200"/>
              <w:jc w:val="both"/>
              <w:rPr>
                <w:lang w:val="ru-RU"/>
              </w:rPr>
            </w:pPr>
            <w:r w:rsidRPr="004B6B2D">
              <w:rPr>
                <w:lang w:val="ru-RU"/>
              </w:rPr>
              <w:t>КР должна включать в себя поэтапный подход для удовлетворения психологических потребностей пациентов.</w:t>
            </w:r>
          </w:p>
        </w:tc>
        <w:tc>
          <w:tcPr>
            <w:tcW w:w="2771" w:type="dxa"/>
            <w:tcBorders>
              <w:bottom w:val="single" w:sz="4" w:space="0" w:color="auto"/>
            </w:tcBorders>
          </w:tcPr>
          <w:p w14:paraId="1F2538C4" w14:textId="77777777" w:rsidR="008C4634" w:rsidRPr="004B6B2D" w:rsidRDefault="008C4634" w:rsidP="008C4634">
            <w:pPr>
              <w:pStyle w:val="aa"/>
              <w:spacing w:before="200" w:after="200"/>
              <w:jc w:val="both"/>
              <w:rPr>
                <w:lang w:val="ru-RU"/>
              </w:rPr>
            </w:pPr>
            <w:r w:rsidRPr="004B6B2D">
              <w:rPr>
                <w:lang w:val="ru-RU"/>
              </w:rPr>
              <w:t>Имеется дефицит психологов в поликлиниках, или их недостаточная компетентность в работе с соматическими пациентами; медицинские работники не компетентны в проведении психообразования</w:t>
            </w:r>
          </w:p>
        </w:tc>
        <w:tc>
          <w:tcPr>
            <w:tcW w:w="3227" w:type="dxa"/>
            <w:tcBorders>
              <w:bottom w:val="single" w:sz="4" w:space="0" w:color="auto"/>
            </w:tcBorders>
          </w:tcPr>
          <w:p w14:paraId="71FF7E4F" w14:textId="77777777" w:rsidR="008C4634" w:rsidRPr="004B6B2D" w:rsidRDefault="008C4634" w:rsidP="008C4634">
            <w:pPr>
              <w:pStyle w:val="aa"/>
              <w:spacing w:before="200" w:after="200"/>
              <w:jc w:val="both"/>
              <w:rPr>
                <w:lang w:val="ru-RU"/>
              </w:rPr>
            </w:pPr>
            <w:r w:rsidRPr="004B6B2D">
              <w:rPr>
                <w:lang w:val="ru-RU"/>
              </w:rPr>
              <w:t>РП не включала выявление психологических потребностей</w:t>
            </w:r>
          </w:p>
        </w:tc>
      </w:tr>
      <w:tr w:rsidR="008C4634" w14:paraId="305C6378" w14:textId="77777777" w:rsidTr="008C4634">
        <w:tc>
          <w:tcPr>
            <w:tcW w:w="3573" w:type="dxa"/>
            <w:tcBorders>
              <w:bottom w:val="nil"/>
            </w:tcBorders>
          </w:tcPr>
          <w:p w14:paraId="430424D8" w14:textId="77777777" w:rsidR="008C4634" w:rsidRPr="004B6B2D" w:rsidRDefault="008C4634" w:rsidP="008C4634">
            <w:pPr>
              <w:pStyle w:val="aa"/>
              <w:spacing w:before="200" w:after="200"/>
              <w:jc w:val="both"/>
              <w:rPr>
                <w:lang w:val="ru-RU"/>
              </w:rPr>
            </w:pPr>
            <w:r w:rsidRPr="004B6B2D">
              <w:rPr>
                <w:lang w:val="ru-RU"/>
              </w:rPr>
              <w:t>Когнитивно-поведенческая терапия (КПТ) должна быть первым выбором психологического вмешательства для пациентов, проходящих кардиореабилитацию с клинической депрессией или тревогой.</w:t>
            </w:r>
          </w:p>
        </w:tc>
        <w:tc>
          <w:tcPr>
            <w:tcW w:w="2771" w:type="dxa"/>
            <w:tcBorders>
              <w:bottom w:val="nil"/>
            </w:tcBorders>
          </w:tcPr>
          <w:p w14:paraId="11065634" w14:textId="77777777" w:rsidR="008C4634" w:rsidRPr="004B6B2D" w:rsidRDefault="008C4634" w:rsidP="008C4634">
            <w:pPr>
              <w:pStyle w:val="aa"/>
              <w:spacing w:before="200" w:after="200"/>
              <w:jc w:val="both"/>
              <w:rPr>
                <w:lang w:val="ru-RU"/>
              </w:rPr>
            </w:pPr>
            <w:r w:rsidRPr="004B6B2D">
              <w:rPr>
                <w:lang w:val="ru-RU"/>
              </w:rPr>
              <w:t>Психотерапевты не предусмотрены в организациях ПМСП; в частных клиниках имеется дефицит специалистов, практикующих КПТ</w:t>
            </w:r>
          </w:p>
        </w:tc>
        <w:tc>
          <w:tcPr>
            <w:tcW w:w="3227" w:type="dxa"/>
            <w:tcBorders>
              <w:bottom w:val="nil"/>
            </w:tcBorders>
          </w:tcPr>
          <w:p w14:paraId="3B25B34D" w14:textId="77777777" w:rsidR="008C4634" w:rsidRPr="004B6B2D" w:rsidRDefault="008C4634" w:rsidP="008C4634">
            <w:pPr>
              <w:pStyle w:val="aa"/>
              <w:spacing w:before="200" w:after="200"/>
              <w:jc w:val="both"/>
              <w:rPr>
                <w:lang w:val="ru-RU"/>
              </w:rPr>
            </w:pPr>
            <w:r w:rsidRPr="004B6B2D">
              <w:rPr>
                <w:lang w:val="ru-RU"/>
              </w:rPr>
              <w:t>РП не включала КПТ</w:t>
            </w:r>
          </w:p>
        </w:tc>
      </w:tr>
    </w:tbl>
    <w:p w14:paraId="6360CBE8" w14:textId="77777777" w:rsidR="008C4634" w:rsidRDefault="008C4634" w:rsidP="008C4634">
      <w:pPr>
        <w:spacing w:after="0" w:line="240" w:lineRule="auto"/>
        <w:rPr>
          <w:rFonts w:ascii="Times New Roman" w:hAnsi="Times New Roman" w:cs="Times New Roman"/>
          <w:sz w:val="28"/>
          <w:szCs w:val="28"/>
        </w:rPr>
      </w:pPr>
      <w:r w:rsidRPr="008C4634">
        <w:rPr>
          <w:rFonts w:ascii="Times New Roman" w:hAnsi="Times New Roman" w:cs="Times New Roman"/>
          <w:sz w:val="28"/>
          <w:szCs w:val="28"/>
        </w:rPr>
        <w:lastRenderedPageBreak/>
        <w:t xml:space="preserve">Продолжение таблицы 6 </w:t>
      </w:r>
    </w:p>
    <w:p w14:paraId="137B70E8" w14:textId="77777777" w:rsidR="008C4634" w:rsidRDefault="008C4634" w:rsidP="008C4634">
      <w:pPr>
        <w:spacing w:after="0" w:line="240" w:lineRule="auto"/>
      </w:pPr>
    </w:p>
    <w:tbl>
      <w:tblPr>
        <w:tblStyle w:val="ab"/>
        <w:tblW w:w="0" w:type="auto"/>
        <w:tblInd w:w="108" w:type="dxa"/>
        <w:tblLook w:val="04A0" w:firstRow="1" w:lastRow="0" w:firstColumn="1" w:lastColumn="0" w:noHBand="0" w:noVBand="1"/>
      </w:tblPr>
      <w:tblGrid>
        <w:gridCol w:w="3573"/>
        <w:gridCol w:w="2771"/>
        <w:gridCol w:w="3227"/>
      </w:tblGrid>
      <w:tr w:rsidR="008C4634" w14:paraId="1BC0F2EC" w14:textId="77777777" w:rsidTr="008C4634">
        <w:tc>
          <w:tcPr>
            <w:tcW w:w="3573" w:type="dxa"/>
          </w:tcPr>
          <w:p w14:paraId="01A71DCC" w14:textId="77777777" w:rsidR="008C4634" w:rsidRPr="004B6B2D" w:rsidRDefault="008C4634" w:rsidP="008C4634">
            <w:pPr>
              <w:pStyle w:val="aa"/>
              <w:spacing w:before="200" w:after="200"/>
              <w:jc w:val="center"/>
              <w:rPr>
                <w:lang w:val="ru-RU"/>
              </w:rPr>
            </w:pPr>
            <w:r>
              <w:rPr>
                <w:lang w:val="ru-RU"/>
              </w:rPr>
              <w:t>1</w:t>
            </w:r>
          </w:p>
        </w:tc>
        <w:tc>
          <w:tcPr>
            <w:tcW w:w="2771" w:type="dxa"/>
          </w:tcPr>
          <w:p w14:paraId="032EC05A" w14:textId="77777777" w:rsidR="008C4634" w:rsidRPr="004B6B2D" w:rsidRDefault="008C4634" w:rsidP="008C4634">
            <w:pPr>
              <w:pStyle w:val="aa"/>
              <w:spacing w:before="200" w:after="200"/>
              <w:jc w:val="center"/>
              <w:rPr>
                <w:lang w:val="ru-RU"/>
              </w:rPr>
            </w:pPr>
            <w:r>
              <w:rPr>
                <w:lang w:val="ru-RU"/>
              </w:rPr>
              <w:t>2</w:t>
            </w:r>
          </w:p>
        </w:tc>
        <w:tc>
          <w:tcPr>
            <w:tcW w:w="3227" w:type="dxa"/>
          </w:tcPr>
          <w:p w14:paraId="3395FABD" w14:textId="77777777" w:rsidR="008C4634" w:rsidRPr="004B6B2D" w:rsidRDefault="008C4634" w:rsidP="008C4634">
            <w:pPr>
              <w:pStyle w:val="aa"/>
              <w:spacing w:before="200" w:after="200"/>
              <w:jc w:val="center"/>
              <w:rPr>
                <w:lang w:val="ru-RU"/>
              </w:rPr>
            </w:pPr>
            <w:r>
              <w:rPr>
                <w:lang w:val="ru-RU"/>
              </w:rPr>
              <w:t>3</w:t>
            </w:r>
          </w:p>
        </w:tc>
      </w:tr>
      <w:tr w:rsidR="008C4634" w14:paraId="0AB1FC82" w14:textId="77777777" w:rsidTr="008C4634">
        <w:tc>
          <w:tcPr>
            <w:tcW w:w="3573" w:type="dxa"/>
          </w:tcPr>
          <w:p w14:paraId="54341326" w14:textId="77777777" w:rsidR="008C4634" w:rsidRPr="006E0360" w:rsidRDefault="008C4634" w:rsidP="008C4634">
            <w:pPr>
              <w:pStyle w:val="aa"/>
              <w:spacing w:before="200" w:after="200"/>
              <w:jc w:val="both"/>
              <w:rPr>
                <w:lang w:val="ru-RU"/>
              </w:rPr>
            </w:pPr>
            <w:r w:rsidRPr="004B6B2D">
              <w:rPr>
                <w:lang w:val="ru-RU"/>
              </w:rPr>
              <w:t>Вмешательства, направленные на повышение самоэффективности, следует рассмотреть для включения в программу КР.</w:t>
            </w:r>
          </w:p>
        </w:tc>
        <w:tc>
          <w:tcPr>
            <w:tcW w:w="2771" w:type="dxa"/>
          </w:tcPr>
          <w:p w14:paraId="6CCF7EF8" w14:textId="77777777" w:rsidR="008C4634" w:rsidRPr="006E0360" w:rsidRDefault="008C4634" w:rsidP="008C4634">
            <w:pPr>
              <w:pStyle w:val="aa"/>
              <w:spacing w:before="200" w:after="200"/>
              <w:jc w:val="both"/>
              <w:rPr>
                <w:lang w:val="ru-RU"/>
              </w:rPr>
            </w:pPr>
            <w:r w:rsidRPr="004B6B2D">
              <w:rPr>
                <w:lang w:val="ru-RU"/>
              </w:rPr>
              <w:t xml:space="preserve">Поликлинические Школы хронических больных не популярны среди населения, не посещаются. </w:t>
            </w:r>
          </w:p>
        </w:tc>
        <w:tc>
          <w:tcPr>
            <w:tcW w:w="3227" w:type="dxa"/>
          </w:tcPr>
          <w:p w14:paraId="6F46D04D" w14:textId="77777777" w:rsidR="008C4634" w:rsidRPr="006E0360" w:rsidRDefault="008C4634" w:rsidP="008C4634">
            <w:pPr>
              <w:pStyle w:val="aa"/>
              <w:spacing w:before="200" w:after="200"/>
              <w:jc w:val="both"/>
              <w:rPr>
                <w:lang w:val="ru-RU"/>
              </w:rPr>
            </w:pPr>
            <w:r w:rsidRPr="004B6B2D">
              <w:rPr>
                <w:lang w:val="ru-RU"/>
              </w:rPr>
              <w:t>РП включала регулярные очные визиты и телефонные звонки специально обученных студентов-медиков-волонтеров для обучения, мотивации и поддержки пациентов</w:t>
            </w:r>
          </w:p>
        </w:tc>
      </w:tr>
      <w:tr w:rsidR="008C4634" w14:paraId="5AE2F284" w14:textId="77777777" w:rsidTr="008C4634">
        <w:tc>
          <w:tcPr>
            <w:tcW w:w="3573" w:type="dxa"/>
          </w:tcPr>
          <w:p w14:paraId="6930B54E" w14:textId="77777777" w:rsidR="008C4634" w:rsidRPr="004B6B2D" w:rsidRDefault="008C4634" w:rsidP="008C4634">
            <w:pPr>
              <w:pStyle w:val="aa"/>
              <w:spacing w:before="200" w:after="200"/>
              <w:jc w:val="both"/>
              <w:rPr>
                <w:lang w:val="ru-RU"/>
              </w:rPr>
            </w:pPr>
            <w:r w:rsidRPr="004B6B2D">
              <w:rPr>
                <w:lang w:val="ru-RU"/>
              </w:rPr>
              <w:t>В программах КР следует уделять равное внимание каждому фактору риска, связанному с образом жизни, при оказании помощи пациентам в изменении образа жизни.</w:t>
            </w:r>
          </w:p>
        </w:tc>
        <w:tc>
          <w:tcPr>
            <w:tcW w:w="2771" w:type="dxa"/>
          </w:tcPr>
          <w:p w14:paraId="0CA86661" w14:textId="77777777" w:rsidR="008C4634" w:rsidRPr="004B6B2D" w:rsidRDefault="008C4634" w:rsidP="008C4634">
            <w:pPr>
              <w:pStyle w:val="aa"/>
              <w:spacing w:before="200" w:after="200"/>
              <w:jc w:val="both"/>
              <w:rPr>
                <w:lang w:val="ru-RU"/>
              </w:rPr>
            </w:pPr>
            <w:r w:rsidRPr="004B6B2D">
              <w:rPr>
                <w:lang w:val="ru-RU"/>
              </w:rPr>
              <w:t>Поликлинические Школы хронических больных не популярны среди населения, не посещаются</w:t>
            </w:r>
          </w:p>
        </w:tc>
        <w:tc>
          <w:tcPr>
            <w:tcW w:w="3227" w:type="dxa"/>
          </w:tcPr>
          <w:p w14:paraId="336C4013" w14:textId="77777777" w:rsidR="008C4634" w:rsidRPr="004B6B2D" w:rsidRDefault="008C4634" w:rsidP="008C4634">
            <w:pPr>
              <w:pStyle w:val="aa"/>
              <w:spacing w:before="200" w:after="200"/>
              <w:jc w:val="both"/>
              <w:rPr>
                <w:lang w:val="ru-RU"/>
              </w:rPr>
            </w:pPr>
            <w:r w:rsidRPr="004B6B2D">
              <w:rPr>
                <w:lang w:val="ru-RU"/>
              </w:rPr>
              <w:t>РП включала отдельные визиты по основным модифицируемым Ф</w:t>
            </w:r>
            <w:r w:rsidR="00FA35EB">
              <w:rPr>
                <w:lang w:val="ru-RU"/>
              </w:rPr>
              <w:t>Р.</w:t>
            </w:r>
            <w:r w:rsidRPr="004B6B2D">
              <w:rPr>
                <w:lang w:val="ru-RU"/>
              </w:rPr>
              <w:t xml:space="preserve"> ожирение, АГ, малоподвижный образ жизни, курение, неправильное питание</w:t>
            </w:r>
          </w:p>
        </w:tc>
      </w:tr>
      <w:tr w:rsidR="008C4634" w14:paraId="162467B6" w14:textId="77777777" w:rsidTr="008C4634">
        <w:tc>
          <w:tcPr>
            <w:tcW w:w="3573" w:type="dxa"/>
          </w:tcPr>
          <w:p w14:paraId="4F7E9515" w14:textId="77777777" w:rsidR="008C4634" w:rsidRPr="00AA0D4B" w:rsidRDefault="008C4634" w:rsidP="008C4634">
            <w:pPr>
              <w:pStyle w:val="aa"/>
              <w:spacing w:before="200" w:after="200"/>
              <w:jc w:val="both"/>
              <w:rPr>
                <w:lang w:val="ru-RU"/>
              </w:rPr>
            </w:pPr>
            <w:r w:rsidRPr="00AA0D4B">
              <w:rPr>
                <w:lang w:val="ru-RU"/>
              </w:rPr>
              <w:t>Пациентам, которым требуется помощь в контроле веса, следует рассмотреть возможность направления на программы по снижению веса, проводимые экспертами.</w:t>
            </w:r>
          </w:p>
        </w:tc>
        <w:tc>
          <w:tcPr>
            <w:tcW w:w="2771" w:type="dxa"/>
          </w:tcPr>
          <w:p w14:paraId="462A2C62" w14:textId="77777777" w:rsidR="008C4634" w:rsidRDefault="008C4634" w:rsidP="008C4634">
            <w:pPr>
              <w:pStyle w:val="aa"/>
              <w:spacing w:before="200" w:after="200"/>
              <w:jc w:val="both"/>
              <w:rPr>
                <w:rFonts w:ascii="Cambria" w:hAnsi="Cambria"/>
                <w:color w:val="333333"/>
                <w:lang w:val="ru-RU"/>
              </w:rPr>
            </w:pPr>
            <w:r w:rsidRPr="004B6B2D">
              <w:rPr>
                <w:lang w:val="ru-RU"/>
              </w:rPr>
              <w:t xml:space="preserve">Бесплатных программ по </w:t>
            </w:r>
            <w:r>
              <w:rPr>
                <w:lang w:val="ru-RU"/>
              </w:rPr>
              <w:t>снижению веса</w:t>
            </w:r>
            <w:r w:rsidRPr="004B6B2D">
              <w:rPr>
                <w:lang w:val="ru-RU"/>
              </w:rPr>
              <w:t xml:space="preserve"> в рамках ГОБМП и ОСМС не предоставляются пациентам с ССЗ</w:t>
            </w:r>
          </w:p>
        </w:tc>
        <w:tc>
          <w:tcPr>
            <w:tcW w:w="3227" w:type="dxa"/>
          </w:tcPr>
          <w:p w14:paraId="5AF578B4" w14:textId="77777777" w:rsidR="008C4634" w:rsidRDefault="008C4634" w:rsidP="008C4634">
            <w:pPr>
              <w:pStyle w:val="aa"/>
              <w:spacing w:before="200" w:after="200"/>
              <w:jc w:val="both"/>
              <w:rPr>
                <w:rFonts w:ascii="Cambria" w:hAnsi="Cambria"/>
                <w:color w:val="333333"/>
                <w:lang w:val="ru-RU"/>
              </w:rPr>
            </w:pPr>
            <w:r w:rsidRPr="004B6B2D">
              <w:rPr>
                <w:lang w:val="ru-RU"/>
              </w:rPr>
              <w:t xml:space="preserve">РП включает отдельный обучающий визит к </w:t>
            </w:r>
            <w:r>
              <w:rPr>
                <w:lang w:val="ru-RU"/>
              </w:rPr>
              <w:t>пациенту с избыточной массой тела</w:t>
            </w:r>
            <w:r w:rsidRPr="004B6B2D">
              <w:rPr>
                <w:lang w:val="ru-RU"/>
              </w:rPr>
              <w:t xml:space="preserve"> </w:t>
            </w:r>
            <w:r>
              <w:rPr>
                <w:lang w:val="ru-RU"/>
              </w:rPr>
              <w:t>с целью обучения</w:t>
            </w:r>
            <w:r w:rsidRPr="004B6B2D">
              <w:rPr>
                <w:lang w:val="ru-RU"/>
              </w:rPr>
              <w:t xml:space="preserve">, мотивационное интервью и последующие очные или телефонные беседы для поддержки </w:t>
            </w:r>
          </w:p>
        </w:tc>
      </w:tr>
      <w:tr w:rsidR="008C4634" w14:paraId="308D0C86" w14:textId="77777777" w:rsidTr="008C4634">
        <w:tc>
          <w:tcPr>
            <w:tcW w:w="3573" w:type="dxa"/>
          </w:tcPr>
          <w:p w14:paraId="0DAB6E30" w14:textId="77777777" w:rsidR="008C4634" w:rsidRPr="00AA0D4B" w:rsidRDefault="008C4634" w:rsidP="008C4634">
            <w:pPr>
              <w:pStyle w:val="aa"/>
              <w:spacing w:before="200" w:after="200"/>
              <w:jc w:val="both"/>
              <w:rPr>
                <w:lang w:val="ru-RU"/>
              </w:rPr>
            </w:pPr>
            <w:r w:rsidRPr="00AA0D4B">
              <w:rPr>
                <w:lang w:val="ru-RU"/>
              </w:rPr>
              <w:t>Инструменты оценки тревоги и депрессии следует повторять в течение курса реабилитации в рамках клинического маршрута, чтобы обеспечить постоянный мониторинг симптомов и обеспечить оценку результатов лечения.</w:t>
            </w:r>
          </w:p>
        </w:tc>
        <w:tc>
          <w:tcPr>
            <w:tcW w:w="2771" w:type="dxa"/>
          </w:tcPr>
          <w:p w14:paraId="04AEDC57" w14:textId="77777777" w:rsidR="008C4634" w:rsidRDefault="008C4634" w:rsidP="008C4634">
            <w:pPr>
              <w:pStyle w:val="aa"/>
              <w:spacing w:before="200" w:after="200"/>
              <w:jc w:val="both"/>
              <w:rPr>
                <w:rFonts w:ascii="Cambria" w:hAnsi="Cambria"/>
                <w:color w:val="333333"/>
                <w:lang w:val="ru-RU"/>
              </w:rPr>
            </w:pPr>
            <w:r w:rsidRPr="00E611F4">
              <w:rPr>
                <w:lang w:val="ru-RU"/>
              </w:rPr>
              <w:t>Нормативными актами не оговаривается необходимость оценки тревоги и депрессии у пациентов с ССЗ</w:t>
            </w:r>
            <w:r>
              <w:rPr>
                <w:lang w:val="ru-RU"/>
              </w:rPr>
              <w:t>, не практикуется в местном здравоохранении</w:t>
            </w:r>
          </w:p>
        </w:tc>
        <w:tc>
          <w:tcPr>
            <w:tcW w:w="3227" w:type="dxa"/>
          </w:tcPr>
          <w:p w14:paraId="4347B239" w14:textId="77777777" w:rsidR="008C4634" w:rsidRPr="00443E05" w:rsidRDefault="008C4634" w:rsidP="008C4634">
            <w:pPr>
              <w:pStyle w:val="aa"/>
              <w:spacing w:before="200" w:after="200"/>
              <w:jc w:val="both"/>
              <w:rPr>
                <w:rFonts w:ascii="Cambria" w:hAnsi="Cambria"/>
                <w:lang w:val="ru-RU"/>
              </w:rPr>
            </w:pPr>
            <w:r w:rsidRPr="00443E05">
              <w:rPr>
                <w:lang w:val="ru-RU"/>
              </w:rPr>
              <w:t>РП не включала оценку тревоги и депрессии студентами-волонтерами</w:t>
            </w:r>
          </w:p>
        </w:tc>
      </w:tr>
      <w:tr w:rsidR="008C4634" w14:paraId="08E0CC09" w14:textId="77777777" w:rsidTr="008C4634">
        <w:tc>
          <w:tcPr>
            <w:tcW w:w="3573" w:type="dxa"/>
            <w:tcBorders>
              <w:bottom w:val="single" w:sz="4" w:space="0" w:color="auto"/>
            </w:tcBorders>
          </w:tcPr>
          <w:p w14:paraId="2E264606" w14:textId="77777777" w:rsidR="008C4634" w:rsidRPr="00AA0D4B" w:rsidRDefault="008C4634" w:rsidP="008C4634">
            <w:pPr>
              <w:pStyle w:val="aa"/>
              <w:spacing w:before="200" w:after="200"/>
              <w:jc w:val="both"/>
              <w:rPr>
                <w:lang w:val="ru-RU"/>
              </w:rPr>
            </w:pPr>
            <w:r w:rsidRPr="00AA0D4B">
              <w:rPr>
                <w:lang w:val="ru-RU"/>
              </w:rPr>
              <w:t>Пациентам, проходящим курс КР, следует рассмотреть возможность проведения контролируемого курса полной релаксационной терапии для ускорения выздоровления и содействия вторичной профилактике.</w:t>
            </w:r>
          </w:p>
        </w:tc>
        <w:tc>
          <w:tcPr>
            <w:tcW w:w="2771" w:type="dxa"/>
            <w:tcBorders>
              <w:bottom w:val="single" w:sz="4" w:space="0" w:color="auto"/>
            </w:tcBorders>
          </w:tcPr>
          <w:p w14:paraId="0D5929C0" w14:textId="77777777" w:rsidR="008C4634" w:rsidRDefault="008C4634" w:rsidP="008C4634">
            <w:pPr>
              <w:pStyle w:val="aa"/>
              <w:spacing w:before="200" w:after="200"/>
              <w:jc w:val="both"/>
              <w:rPr>
                <w:rFonts w:ascii="Cambria" w:hAnsi="Cambria"/>
                <w:color w:val="333333"/>
                <w:lang w:val="ru-RU"/>
              </w:rPr>
            </w:pPr>
            <w:r>
              <w:rPr>
                <w:lang w:val="ru-RU"/>
              </w:rPr>
              <w:t>Курсы</w:t>
            </w:r>
            <w:r w:rsidRPr="00AA0D4B">
              <w:rPr>
                <w:lang w:val="ru-RU"/>
              </w:rPr>
              <w:t xml:space="preserve"> релаксационной терапии </w:t>
            </w:r>
            <w:r w:rsidRPr="004B6B2D">
              <w:rPr>
                <w:lang w:val="ru-RU"/>
              </w:rPr>
              <w:t xml:space="preserve">в рамках ГОБМП и ОСМС не </w:t>
            </w:r>
            <w:r>
              <w:rPr>
                <w:lang w:val="ru-RU"/>
              </w:rPr>
              <w:t>предусмотрены, в должностные инструкции психологов поликлиник не входит</w:t>
            </w:r>
          </w:p>
        </w:tc>
        <w:tc>
          <w:tcPr>
            <w:tcW w:w="3227" w:type="dxa"/>
            <w:tcBorders>
              <w:bottom w:val="single" w:sz="4" w:space="0" w:color="auto"/>
            </w:tcBorders>
          </w:tcPr>
          <w:p w14:paraId="30A36EDC" w14:textId="77777777" w:rsidR="008C4634" w:rsidRDefault="008C4634" w:rsidP="008C4634">
            <w:pPr>
              <w:pStyle w:val="aa"/>
              <w:spacing w:before="200" w:beforeAutospacing="0" w:after="200" w:afterAutospacing="0"/>
              <w:jc w:val="both"/>
              <w:rPr>
                <w:rFonts w:ascii="Cambria" w:hAnsi="Cambria"/>
                <w:color w:val="333333"/>
                <w:lang w:val="ru-RU"/>
              </w:rPr>
            </w:pPr>
            <w:r w:rsidRPr="00387612">
              <w:rPr>
                <w:lang w:val="ru-RU"/>
              </w:rPr>
              <w:t>РП не включала проведение курсов релаксации</w:t>
            </w:r>
          </w:p>
        </w:tc>
      </w:tr>
      <w:tr w:rsidR="008C4634" w14:paraId="6BE6CDED" w14:textId="77777777" w:rsidTr="008C4634">
        <w:tc>
          <w:tcPr>
            <w:tcW w:w="3573" w:type="dxa"/>
            <w:tcBorders>
              <w:bottom w:val="nil"/>
            </w:tcBorders>
          </w:tcPr>
          <w:p w14:paraId="33002E24" w14:textId="77777777" w:rsidR="008C4634" w:rsidRPr="00FE21C4" w:rsidRDefault="008C4634" w:rsidP="008C4634">
            <w:pPr>
              <w:pStyle w:val="aa"/>
              <w:spacing w:before="200" w:after="200"/>
              <w:jc w:val="both"/>
              <w:rPr>
                <w:lang w:val="ru-RU"/>
              </w:rPr>
            </w:pPr>
            <w:r w:rsidRPr="00FE21C4">
              <w:rPr>
                <w:lang w:val="ru-RU"/>
              </w:rPr>
              <w:t xml:space="preserve">Вмешательства по профессиональной реабилитации, направленные на устранение представлений о болезни, связанных с вероятностью возвращения на работу, следует рассматривать для пациентов, проходящих курс КР, которые имеют потенциал продолжать </w:t>
            </w:r>
          </w:p>
        </w:tc>
        <w:tc>
          <w:tcPr>
            <w:tcW w:w="2771" w:type="dxa"/>
            <w:tcBorders>
              <w:bottom w:val="nil"/>
            </w:tcBorders>
          </w:tcPr>
          <w:p w14:paraId="28F6EFC0" w14:textId="77777777" w:rsidR="008C4634" w:rsidRDefault="008C4634" w:rsidP="008C4634">
            <w:pPr>
              <w:pStyle w:val="aa"/>
              <w:spacing w:before="200" w:after="200"/>
              <w:jc w:val="both"/>
              <w:rPr>
                <w:rFonts w:ascii="Cambria" w:hAnsi="Cambria"/>
                <w:color w:val="333333"/>
                <w:lang w:val="ru-RU"/>
              </w:rPr>
            </w:pPr>
            <w:r>
              <w:rPr>
                <w:lang w:val="ru-RU"/>
              </w:rPr>
              <w:t>В</w:t>
            </w:r>
            <w:r w:rsidRPr="00A00CBA">
              <w:rPr>
                <w:lang w:val="ru-RU"/>
              </w:rPr>
              <w:t>опрос о трудоспособности является прерогативой специальной комиссии</w:t>
            </w:r>
          </w:p>
        </w:tc>
        <w:tc>
          <w:tcPr>
            <w:tcW w:w="3227" w:type="dxa"/>
            <w:tcBorders>
              <w:bottom w:val="nil"/>
            </w:tcBorders>
          </w:tcPr>
          <w:p w14:paraId="245855F8" w14:textId="77777777" w:rsidR="008C4634" w:rsidRDefault="008C4634" w:rsidP="008C4634">
            <w:pPr>
              <w:pStyle w:val="aa"/>
              <w:spacing w:before="200" w:beforeAutospacing="0" w:after="200" w:afterAutospacing="0"/>
              <w:jc w:val="both"/>
              <w:rPr>
                <w:rFonts w:ascii="Cambria" w:hAnsi="Cambria"/>
                <w:color w:val="333333"/>
                <w:lang w:val="ru-RU"/>
              </w:rPr>
            </w:pPr>
            <w:r w:rsidRPr="00387612">
              <w:rPr>
                <w:lang w:val="ru-RU"/>
              </w:rPr>
              <w:t xml:space="preserve">РП не включала </w:t>
            </w:r>
            <w:r>
              <w:rPr>
                <w:lang w:val="ru-RU"/>
              </w:rPr>
              <w:t>профессиональную реабилитацию</w:t>
            </w:r>
          </w:p>
        </w:tc>
      </w:tr>
    </w:tbl>
    <w:p w14:paraId="1076FE34" w14:textId="77777777" w:rsidR="008C4634" w:rsidRDefault="008C4634" w:rsidP="008C4634">
      <w:pPr>
        <w:spacing w:after="0" w:line="240" w:lineRule="auto"/>
        <w:rPr>
          <w:rFonts w:ascii="Times New Roman" w:hAnsi="Times New Roman" w:cs="Times New Roman"/>
          <w:sz w:val="28"/>
          <w:szCs w:val="28"/>
        </w:rPr>
      </w:pPr>
      <w:r w:rsidRPr="008C4634">
        <w:rPr>
          <w:rFonts w:ascii="Times New Roman" w:hAnsi="Times New Roman" w:cs="Times New Roman"/>
          <w:sz w:val="28"/>
          <w:szCs w:val="28"/>
        </w:rPr>
        <w:lastRenderedPageBreak/>
        <w:t xml:space="preserve">Продолжение таблицы 6 </w:t>
      </w:r>
    </w:p>
    <w:p w14:paraId="4002C32B" w14:textId="77777777" w:rsidR="008C4634" w:rsidRPr="008C4634" w:rsidRDefault="008C4634" w:rsidP="008C4634">
      <w:pPr>
        <w:spacing w:after="0" w:line="240" w:lineRule="auto"/>
        <w:rPr>
          <w:rFonts w:ascii="Times New Roman" w:hAnsi="Times New Roman" w:cs="Times New Roman"/>
          <w:sz w:val="28"/>
          <w:szCs w:val="28"/>
        </w:rPr>
      </w:pPr>
    </w:p>
    <w:tbl>
      <w:tblPr>
        <w:tblStyle w:val="ab"/>
        <w:tblW w:w="0" w:type="auto"/>
        <w:tblInd w:w="108" w:type="dxa"/>
        <w:tblLook w:val="04A0" w:firstRow="1" w:lastRow="0" w:firstColumn="1" w:lastColumn="0" w:noHBand="0" w:noVBand="1"/>
      </w:tblPr>
      <w:tblGrid>
        <w:gridCol w:w="3573"/>
        <w:gridCol w:w="2771"/>
        <w:gridCol w:w="3227"/>
      </w:tblGrid>
      <w:tr w:rsidR="008C4634" w14:paraId="204AFB8A" w14:textId="77777777" w:rsidTr="008C4634">
        <w:trPr>
          <w:trHeight w:val="79"/>
        </w:trPr>
        <w:tc>
          <w:tcPr>
            <w:tcW w:w="3573" w:type="dxa"/>
          </w:tcPr>
          <w:p w14:paraId="45061DE4" w14:textId="77777777" w:rsidR="008C4634" w:rsidRPr="008C4634" w:rsidRDefault="008C4634" w:rsidP="008C4634">
            <w:pPr>
              <w:pStyle w:val="aa"/>
              <w:spacing w:before="0" w:beforeAutospacing="0" w:after="0" w:afterAutospacing="0"/>
              <w:jc w:val="center"/>
              <w:rPr>
                <w:lang w:val="ru-RU"/>
              </w:rPr>
            </w:pPr>
            <w:r>
              <w:rPr>
                <w:lang w:val="ru-RU"/>
              </w:rPr>
              <w:t>1</w:t>
            </w:r>
          </w:p>
        </w:tc>
        <w:tc>
          <w:tcPr>
            <w:tcW w:w="2771" w:type="dxa"/>
          </w:tcPr>
          <w:p w14:paraId="16B5826E" w14:textId="77777777" w:rsidR="008C4634" w:rsidRPr="008C4634" w:rsidRDefault="008C4634" w:rsidP="008C4634">
            <w:pPr>
              <w:pStyle w:val="aa"/>
              <w:spacing w:before="0" w:beforeAutospacing="0" w:after="0" w:afterAutospacing="0"/>
              <w:jc w:val="center"/>
              <w:rPr>
                <w:lang w:val="ru-RU"/>
              </w:rPr>
            </w:pPr>
            <w:r>
              <w:rPr>
                <w:lang w:val="ru-RU"/>
              </w:rPr>
              <w:t>2</w:t>
            </w:r>
          </w:p>
        </w:tc>
        <w:tc>
          <w:tcPr>
            <w:tcW w:w="3227" w:type="dxa"/>
          </w:tcPr>
          <w:p w14:paraId="4C597E31" w14:textId="77777777" w:rsidR="008C4634" w:rsidRPr="008C4634" w:rsidRDefault="008C4634" w:rsidP="008C4634">
            <w:pPr>
              <w:pStyle w:val="aa"/>
              <w:spacing w:before="0" w:beforeAutospacing="0" w:after="0" w:afterAutospacing="0"/>
              <w:jc w:val="center"/>
              <w:rPr>
                <w:lang w:val="ru-RU"/>
              </w:rPr>
            </w:pPr>
            <w:r>
              <w:rPr>
                <w:lang w:val="ru-RU"/>
              </w:rPr>
              <w:t>3</w:t>
            </w:r>
          </w:p>
        </w:tc>
      </w:tr>
      <w:tr w:rsidR="008C4634" w14:paraId="265A16A6" w14:textId="77777777" w:rsidTr="008C4634">
        <w:tc>
          <w:tcPr>
            <w:tcW w:w="3573" w:type="dxa"/>
          </w:tcPr>
          <w:p w14:paraId="77A09986" w14:textId="77777777" w:rsidR="008C4634" w:rsidRPr="00FE21C4" w:rsidRDefault="008C4634" w:rsidP="008C4634">
            <w:pPr>
              <w:pStyle w:val="aa"/>
              <w:spacing w:before="200" w:after="200"/>
              <w:jc w:val="both"/>
            </w:pPr>
            <w:r w:rsidRPr="00FE21C4">
              <w:rPr>
                <w:lang w:val="ru-RU"/>
              </w:rPr>
              <w:t>трудовую деятельность.</w:t>
            </w:r>
          </w:p>
        </w:tc>
        <w:tc>
          <w:tcPr>
            <w:tcW w:w="2771" w:type="dxa"/>
          </w:tcPr>
          <w:p w14:paraId="672E92F4" w14:textId="77777777" w:rsidR="008C4634" w:rsidRDefault="008C4634" w:rsidP="008C4634">
            <w:pPr>
              <w:pStyle w:val="aa"/>
              <w:spacing w:before="200" w:after="200"/>
              <w:jc w:val="both"/>
            </w:pPr>
          </w:p>
        </w:tc>
        <w:tc>
          <w:tcPr>
            <w:tcW w:w="3227" w:type="dxa"/>
          </w:tcPr>
          <w:p w14:paraId="00C87C6D" w14:textId="77777777" w:rsidR="008C4634" w:rsidRPr="00387612" w:rsidRDefault="008C4634" w:rsidP="008C4634">
            <w:pPr>
              <w:pStyle w:val="aa"/>
              <w:spacing w:before="200" w:beforeAutospacing="0" w:after="200" w:afterAutospacing="0"/>
              <w:jc w:val="both"/>
            </w:pPr>
          </w:p>
        </w:tc>
      </w:tr>
      <w:tr w:rsidR="008C4634" w14:paraId="4CA2E13D" w14:textId="77777777" w:rsidTr="008C4634">
        <w:tc>
          <w:tcPr>
            <w:tcW w:w="3573" w:type="dxa"/>
          </w:tcPr>
          <w:p w14:paraId="6923A8DB" w14:textId="77777777" w:rsidR="008C4634" w:rsidRPr="00FE21C4" w:rsidRDefault="008C4634" w:rsidP="008C4634">
            <w:pPr>
              <w:pStyle w:val="aa"/>
              <w:spacing w:before="200" w:after="200"/>
              <w:jc w:val="both"/>
              <w:rPr>
                <w:lang w:val="ru-RU"/>
              </w:rPr>
            </w:pPr>
            <w:r w:rsidRPr="00FE21C4">
              <w:rPr>
                <w:lang w:val="ru-RU"/>
              </w:rPr>
              <w:t>Пациентам, проходящим курс КР и имеющим потенциал продолжения трудовой деятельности, следует рассмотреть назначение упражнений, включающих ряд физических нагрузок, призванных имитировать те, кото</w:t>
            </w:r>
            <w:r>
              <w:rPr>
                <w:lang w:val="ru-RU"/>
              </w:rPr>
              <w:t>рые ожидаются на рабочем месте.</w:t>
            </w:r>
          </w:p>
        </w:tc>
        <w:tc>
          <w:tcPr>
            <w:tcW w:w="2771" w:type="dxa"/>
          </w:tcPr>
          <w:p w14:paraId="1811DB00" w14:textId="77777777" w:rsidR="008C4634" w:rsidRDefault="008C4634" w:rsidP="008C4634">
            <w:pPr>
              <w:pStyle w:val="aa"/>
              <w:spacing w:before="200" w:beforeAutospacing="0" w:after="200" w:afterAutospacing="0"/>
              <w:jc w:val="both"/>
              <w:rPr>
                <w:rFonts w:ascii="Cambria" w:hAnsi="Cambria"/>
                <w:color w:val="333333"/>
                <w:lang w:val="ru-RU"/>
              </w:rPr>
            </w:pPr>
          </w:p>
        </w:tc>
        <w:tc>
          <w:tcPr>
            <w:tcW w:w="3227" w:type="dxa"/>
          </w:tcPr>
          <w:p w14:paraId="000B4D58" w14:textId="77777777" w:rsidR="008C4634" w:rsidRDefault="008C4634" w:rsidP="008C4634">
            <w:pPr>
              <w:pStyle w:val="aa"/>
              <w:spacing w:before="200" w:beforeAutospacing="0" w:after="200" w:afterAutospacing="0"/>
              <w:jc w:val="both"/>
              <w:rPr>
                <w:rFonts w:ascii="Cambria" w:hAnsi="Cambria"/>
                <w:color w:val="333333"/>
                <w:lang w:val="ru-RU"/>
              </w:rPr>
            </w:pPr>
            <w:r w:rsidRPr="00387612">
              <w:rPr>
                <w:lang w:val="ru-RU"/>
              </w:rPr>
              <w:t xml:space="preserve">РП не включала </w:t>
            </w:r>
            <w:r>
              <w:rPr>
                <w:lang w:val="ru-RU"/>
              </w:rPr>
              <w:t>специфических для профессиональной реабилитации упражнений</w:t>
            </w:r>
          </w:p>
        </w:tc>
      </w:tr>
      <w:tr w:rsidR="008C4634" w14:paraId="23539877" w14:textId="77777777" w:rsidTr="008C4634">
        <w:tc>
          <w:tcPr>
            <w:tcW w:w="3573" w:type="dxa"/>
          </w:tcPr>
          <w:p w14:paraId="1FA7CAD0" w14:textId="77777777" w:rsidR="008C4634" w:rsidRDefault="008C4634" w:rsidP="008C4634">
            <w:pPr>
              <w:pStyle w:val="aa"/>
              <w:spacing w:before="200" w:after="0" w:afterAutospacing="0"/>
              <w:jc w:val="both"/>
              <w:rPr>
                <w:lang w:val="ru-RU"/>
              </w:rPr>
            </w:pPr>
            <w:r w:rsidRPr="00B31692">
              <w:rPr>
                <w:lang w:val="ru-RU"/>
              </w:rPr>
              <w:t>Немедицинское назначение следует рассматривать в рамках КР.</w:t>
            </w:r>
            <w:r>
              <w:rPr>
                <w:lang w:val="ru-RU"/>
              </w:rPr>
              <w:t xml:space="preserve"> </w:t>
            </w:r>
          </w:p>
          <w:p w14:paraId="031C5306" w14:textId="77777777" w:rsidR="008C4634" w:rsidRPr="00B31692" w:rsidRDefault="008C4634" w:rsidP="008C4634">
            <w:pPr>
              <w:pStyle w:val="aa"/>
              <w:spacing w:before="0" w:beforeAutospacing="0" w:after="0" w:afterAutospacing="0"/>
              <w:jc w:val="both"/>
              <w:rPr>
                <w:lang w:val="ru-RU"/>
              </w:rPr>
            </w:pPr>
            <w:r w:rsidRPr="00B31692">
              <w:rPr>
                <w:lang w:val="ru-RU"/>
              </w:rPr>
              <w:t>Соответствующее обучение и оценка немедицинских специалистов, назначающих лекарства, имеют жизненно важное значение для обеспечения безопасной и эффективной помощи.</w:t>
            </w:r>
          </w:p>
        </w:tc>
        <w:tc>
          <w:tcPr>
            <w:tcW w:w="2771" w:type="dxa"/>
          </w:tcPr>
          <w:p w14:paraId="70A9CF44" w14:textId="77777777" w:rsidR="008C4634" w:rsidRPr="00E35B82" w:rsidRDefault="008C4634" w:rsidP="008C4634">
            <w:pPr>
              <w:pStyle w:val="aa"/>
              <w:spacing w:before="200" w:after="200"/>
              <w:jc w:val="both"/>
              <w:rPr>
                <w:lang w:val="ru-RU"/>
              </w:rPr>
            </w:pPr>
            <w:r>
              <w:rPr>
                <w:lang w:val="ru-RU"/>
              </w:rPr>
              <w:t>Н</w:t>
            </w:r>
            <w:r w:rsidRPr="00E35B82">
              <w:rPr>
                <w:lang w:val="ru-RU"/>
              </w:rPr>
              <w:t>е разрешено в Казахстане</w:t>
            </w:r>
          </w:p>
        </w:tc>
        <w:tc>
          <w:tcPr>
            <w:tcW w:w="3227" w:type="dxa"/>
          </w:tcPr>
          <w:p w14:paraId="3D81457D" w14:textId="77777777" w:rsidR="008C4634" w:rsidRPr="00E35B82" w:rsidRDefault="008C4634" w:rsidP="008C4634">
            <w:pPr>
              <w:pStyle w:val="aa"/>
              <w:spacing w:before="200" w:after="200"/>
              <w:jc w:val="both"/>
              <w:rPr>
                <w:lang w:val="ru-RU"/>
              </w:rPr>
            </w:pPr>
            <w:r w:rsidRPr="00E35B82">
              <w:rPr>
                <w:lang w:val="ru-RU"/>
              </w:rPr>
              <w:t>РП не подразумевала работу с немедицинскими специалистами</w:t>
            </w:r>
          </w:p>
        </w:tc>
      </w:tr>
      <w:tr w:rsidR="008C4634" w14:paraId="43E7FD0D" w14:textId="77777777" w:rsidTr="008C4634">
        <w:tc>
          <w:tcPr>
            <w:tcW w:w="3573" w:type="dxa"/>
          </w:tcPr>
          <w:p w14:paraId="590CCEB7" w14:textId="77777777" w:rsidR="008C4634" w:rsidRPr="00B31692" w:rsidRDefault="008C4634" w:rsidP="008C4634">
            <w:pPr>
              <w:pStyle w:val="aa"/>
              <w:spacing w:before="200" w:after="200"/>
              <w:jc w:val="both"/>
              <w:rPr>
                <w:lang w:val="ru-RU"/>
              </w:rPr>
            </w:pPr>
            <w:r w:rsidRPr="00B31692">
              <w:rPr>
                <w:lang w:val="ru-RU"/>
              </w:rPr>
              <w:t>Данные испытаний пациентов с хроническими заболеваниями выявили некоторую пользу от попыток преодолеть препятствия на пути к согласованию посредством индивидуальной постоянной поддержки, например, со стороны фармацевтов, обеспечивающих интенсивное обучение или консультирование (включая мотивационное интервью или КПТ со стороны профессионалов), ежедневной поддержки леч</w:t>
            </w:r>
            <w:r>
              <w:rPr>
                <w:lang w:val="ru-RU"/>
              </w:rPr>
              <w:t>ения и дополнительной поддержки</w:t>
            </w:r>
          </w:p>
        </w:tc>
        <w:tc>
          <w:tcPr>
            <w:tcW w:w="2771" w:type="dxa"/>
          </w:tcPr>
          <w:p w14:paraId="5B63393E" w14:textId="77777777" w:rsidR="008C4634" w:rsidRPr="00E35B82" w:rsidRDefault="008C4634" w:rsidP="008C4634">
            <w:pPr>
              <w:pStyle w:val="aa"/>
              <w:spacing w:before="200" w:after="200"/>
              <w:jc w:val="both"/>
              <w:rPr>
                <w:lang w:val="ru-RU"/>
              </w:rPr>
            </w:pPr>
            <w:r>
              <w:rPr>
                <w:lang w:val="ru-RU"/>
              </w:rPr>
              <w:t>Ф</w:t>
            </w:r>
            <w:r w:rsidRPr="00E35B82">
              <w:rPr>
                <w:lang w:val="ru-RU"/>
              </w:rPr>
              <w:t>армацевтов в этом контексте в поликлиниках нет;</w:t>
            </w:r>
            <w:r>
              <w:rPr>
                <w:lang w:val="ru-RU"/>
              </w:rPr>
              <w:t xml:space="preserve"> мотивационно</w:t>
            </w:r>
            <w:r w:rsidRPr="00E35B82">
              <w:rPr>
                <w:lang w:val="ru-RU"/>
              </w:rPr>
              <w:t xml:space="preserve">е интервью пациентов с хроническими заболеваниями не входит в компетенции и должностные обязанности </w:t>
            </w:r>
            <w:r>
              <w:rPr>
                <w:lang w:val="ru-RU"/>
              </w:rPr>
              <w:t xml:space="preserve">работников ПМСП; </w:t>
            </w:r>
            <w:r w:rsidRPr="00E35B82">
              <w:rPr>
                <w:lang w:val="ru-RU"/>
              </w:rPr>
              <w:t>консультирование, обучение, поддержка входят в обязанности медработников, но фактически рутинно не проводятся</w:t>
            </w:r>
            <w:r>
              <w:rPr>
                <w:rFonts w:ascii="Cambria" w:hAnsi="Cambria"/>
                <w:color w:val="333333"/>
                <w:lang w:val="ru-RU"/>
              </w:rPr>
              <w:t xml:space="preserve">  </w:t>
            </w:r>
          </w:p>
        </w:tc>
        <w:tc>
          <w:tcPr>
            <w:tcW w:w="3227" w:type="dxa"/>
          </w:tcPr>
          <w:p w14:paraId="0897D58B" w14:textId="77777777" w:rsidR="008C4634" w:rsidRDefault="008C4634" w:rsidP="008C4634">
            <w:pPr>
              <w:pStyle w:val="aa"/>
              <w:spacing w:before="200" w:beforeAutospacing="0" w:after="200" w:afterAutospacing="0"/>
              <w:jc w:val="both"/>
              <w:rPr>
                <w:rFonts w:ascii="Cambria" w:hAnsi="Cambria"/>
                <w:color w:val="333333"/>
                <w:lang w:val="ru-RU"/>
              </w:rPr>
            </w:pPr>
            <w:r w:rsidRPr="009D3E2F">
              <w:rPr>
                <w:lang w:val="ru-RU"/>
              </w:rPr>
              <w:t>РП предусматривала обучение и помощь студентов-медиков для поддержки, обучения и мотивации</w:t>
            </w:r>
          </w:p>
        </w:tc>
      </w:tr>
    </w:tbl>
    <w:p w14:paraId="35E3C778" w14:textId="77777777" w:rsidR="008C4634" w:rsidRDefault="007C51F5" w:rsidP="007C51F5">
      <w:pPr>
        <w:tabs>
          <w:tab w:val="left" w:pos="567"/>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7E682812" w14:textId="77777777" w:rsidR="007C51F5" w:rsidRDefault="007C51F5" w:rsidP="008C4634">
      <w:pPr>
        <w:tabs>
          <w:tab w:val="left" w:pos="567"/>
          <w:tab w:val="left" w:pos="709"/>
        </w:tabs>
        <w:spacing w:after="0" w:line="240" w:lineRule="auto"/>
        <w:ind w:firstLine="709"/>
        <w:jc w:val="both"/>
        <w:rPr>
          <w:rFonts w:ascii="Times New Roman" w:hAnsi="Times New Roman" w:cs="Times New Roman"/>
          <w:sz w:val="28"/>
          <w:szCs w:val="28"/>
        </w:rPr>
      </w:pPr>
      <w:r w:rsidRPr="001F4F72">
        <w:rPr>
          <w:rFonts w:ascii="Times New Roman" w:hAnsi="Times New Roman" w:cs="Times New Roman"/>
          <w:sz w:val="28"/>
          <w:szCs w:val="28"/>
        </w:rPr>
        <w:t xml:space="preserve">Разработанная программа амбулаторной реабилитации пациентов после инфаркта миокарда представляет собой комплекс научно-обоснованных вмешательств, который пациент согласованно с мультидисциплинарной командой (МДК) организации ПМСП (участковый врач, медсестры, психолог, социальный работник, специалисты) применяет в условиях поликлиники/СВА, дома и/или на работе, непрерывно в течение всей жизни, с целью улучшения текущего состояния и прогноза. </w:t>
      </w:r>
      <w:r w:rsidRPr="001F4F72">
        <w:rPr>
          <w:rFonts w:ascii="Times New Roman" w:eastAsia="Times New Roman" w:hAnsi="Times New Roman" w:cs="Times New Roman"/>
          <w:sz w:val="28"/>
          <w:szCs w:val="28"/>
        </w:rPr>
        <w:t xml:space="preserve">Все пациенты, выписанные после </w:t>
      </w:r>
      <w:r w:rsidRPr="001F4F72">
        <w:rPr>
          <w:rFonts w:ascii="Times New Roman" w:eastAsia="Times New Roman" w:hAnsi="Times New Roman" w:cs="Times New Roman"/>
          <w:sz w:val="28"/>
          <w:szCs w:val="28"/>
        </w:rPr>
        <w:lastRenderedPageBreak/>
        <w:t xml:space="preserve">госпитализации по поводу острого ИМ и не имеющие тяжелых когнитивных нарушений, приглашаются на программу. В рамках диссертационного исследования докторант и обученные студенты-волонтеры оценивали функциональное состояние пациента, назначали и контролировали медикаментозные и немедикаментозные вмешательства, обучали пациентов навыкам модификации ФР в начале и при последующих визитах, поддерживали длительное участие в программе реабилитации, оценивали симптомы тревоги и депрессии с помощью утвержденных тестов, координировали индивидуальный план наблюдения и посещений. Основными </w:t>
      </w:r>
      <w:r w:rsidRPr="001F4F72">
        <w:rPr>
          <w:rFonts w:ascii="Times New Roman" w:hAnsi="Times New Roman" w:cs="Times New Roman"/>
          <w:sz w:val="28"/>
          <w:szCs w:val="28"/>
        </w:rPr>
        <w:t>вмешательствами были: управление ЛС, физическая активность, отказ от курения, сни</w:t>
      </w:r>
      <w:r>
        <w:rPr>
          <w:rFonts w:ascii="Times New Roman" w:hAnsi="Times New Roman" w:cs="Times New Roman"/>
          <w:sz w:val="28"/>
          <w:szCs w:val="28"/>
        </w:rPr>
        <w:t>жение веса, правильное питание.</w:t>
      </w:r>
    </w:p>
    <w:p w14:paraId="7CD646CD" w14:textId="77777777" w:rsidR="007C51F5" w:rsidRPr="00EA1600" w:rsidRDefault="007C51F5" w:rsidP="007C51F5">
      <w:pPr>
        <w:tabs>
          <w:tab w:val="left" w:pos="567"/>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EA1600">
        <w:rPr>
          <w:rFonts w:ascii="Times New Roman" w:eastAsia="Times New Roman" w:hAnsi="Times New Roman" w:cs="Times New Roman"/>
          <w:sz w:val="28"/>
          <w:szCs w:val="28"/>
        </w:rPr>
        <w:t>Программа является инновационной, интеллектуальной собственностью авторов, соответствует статьям Кодекса РК «О здоровье народа и системе здравоохранения» от 7 июля 2020 года № 360-VI ЗРК., приказу МЗ РК «Об утверждении стандарта организации оказания медицинской реабилитации населению Республики Казахстан» от 27 декабря 2013 года № 759.</w:t>
      </w:r>
      <w:r w:rsidRPr="001F4F72">
        <w:rPr>
          <w:rFonts w:ascii="Times New Roman" w:hAnsi="Times New Roman" w:cs="Times New Roman"/>
          <w:b/>
          <w:sz w:val="28"/>
          <w:szCs w:val="28"/>
        </w:rPr>
        <w:t xml:space="preserve"> </w:t>
      </w:r>
    </w:p>
    <w:p w14:paraId="436727E0" w14:textId="77777777" w:rsidR="007C51F5" w:rsidRPr="001F4F72" w:rsidRDefault="007C51F5" w:rsidP="007C51F5">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t>Программа предоставляется интегрированной, клинически компетентной, многопрофильной командой с акцентом на специализированную оценку, обеспечивающую индивидуальную программу ухода для улучшения результатов лечения пациентов.</w:t>
      </w:r>
    </w:p>
    <w:p w14:paraId="67718A86" w14:textId="77777777" w:rsidR="007C51F5" w:rsidRPr="001F4F72" w:rsidRDefault="007C51F5" w:rsidP="007C51F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Реабилитационная п</w:t>
      </w:r>
      <w:r w:rsidRPr="001F4F72">
        <w:rPr>
          <w:rFonts w:ascii="Times New Roman" w:hAnsi="Times New Roman" w:cs="Times New Roman"/>
          <w:sz w:val="28"/>
          <w:szCs w:val="28"/>
        </w:rPr>
        <w:t xml:space="preserve">рограмма: </w:t>
      </w:r>
    </w:p>
    <w:p w14:paraId="09DC21D5" w14:textId="77777777" w:rsidR="007C51F5" w:rsidRPr="001F4F72" w:rsidRDefault="007C51F5" w:rsidP="007C51F5">
      <w:pPr>
        <w:spacing w:after="0" w:line="240" w:lineRule="auto"/>
        <w:jc w:val="both"/>
        <w:rPr>
          <w:szCs w:val="28"/>
        </w:rPr>
      </w:pPr>
      <w:r w:rsidRPr="001F4F72">
        <w:rPr>
          <w:rFonts w:ascii="Times New Roman" w:hAnsi="Times New Roman" w:cs="Times New Roman"/>
          <w:sz w:val="28"/>
          <w:szCs w:val="28"/>
        </w:rPr>
        <w:t xml:space="preserve">а) Включает в себя индивидуальную оценку потребностей пациента, </w:t>
      </w:r>
      <w:r w:rsidRPr="0015127C">
        <w:rPr>
          <w:rFonts w:ascii="Times New Roman" w:hAnsi="Times New Roman" w:cs="Times New Roman"/>
          <w:sz w:val="28"/>
          <w:szCs w:val="28"/>
        </w:rPr>
        <w:t>психологических,</w:t>
      </w:r>
      <w:r w:rsidRPr="001F4F72">
        <w:rPr>
          <w:rFonts w:ascii="Times New Roman" w:hAnsi="Times New Roman" w:cs="Times New Roman"/>
          <w:sz w:val="28"/>
          <w:szCs w:val="28"/>
        </w:rPr>
        <w:t xml:space="preserve"> поведенческих последствий ИМ и того, как их можно изменить с помощью доступных в ПМСП эффективных</w:t>
      </w:r>
      <w:r w:rsidRPr="003102DB">
        <w:rPr>
          <w:rFonts w:ascii="Times New Roman" w:hAnsi="Times New Roman" w:cs="Times New Roman"/>
          <w:sz w:val="28"/>
          <w:szCs w:val="28"/>
        </w:rPr>
        <w:t xml:space="preserve"> вмешательств.</w:t>
      </w:r>
      <w:r w:rsidRPr="001F4F72">
        <w:rPr>
          <w:szCs w:val="28"/>
        </w:rPr>
        <w:t xml:space="preserve"> </w:t>
      </w:r>
    </w:p>
    <w:p w14:paraId="5D0A921D" w14:textId="77777777" w:rsidR="007C51F5" w:rsidRPr="001F4F72" w:rsidRDefault="007C51F5" w:rsidP="007C51F5">
      <w:pPr>
        <w:pStyle w:val="a8"/>
        <w:ind w:left="0" w:firstLine="0"/>
        <w:rPr>
          <w:szCs w:val="28"/>
        </w:rPr>
      </w:pPr>
      <w:r w:rsidRPr="001F4F72">
        <w:rPr>
          <w:szCs w:val="28"/>
        </w:rPr>
        <w:t>б) Подразумевает биопсихосоциальный подход к реабилитации, общая цель которого состоит в том, чтобы вооружить пациента необходимыми знаниями и навыками, которые позволят ему успешно управлять своим состоянием, чтобы прожить более долгую, здоровую и независимую жизнь. Акцент сделан на обучении пациентов с использованием методов изменения поведения в отношении здоровья, которые ориентированы на пациента и чувствительны как к его потребностям, так и к предпочтениям. Выявление представлений о здоровье и исправление неправильных представлений посредством обучения пациентов является ключом к этому подходу.</w:t>
      </w:r>
    </w:p>
    <w:p w14:paraId="7994430A" w14:textId="77777777" w:rsidR="007C51F5" w:rsidRPr="001F4F72" w:rsidRDefault="007C51F5" w:rsidP="007C51F5">
      <w:pPr>
        <w:pStyle w:val="a8"/>
        <w:ind w:left="0" w:firstLine="0"/>
        <w:rPr>
          <w:szCs w:val="28"/>
        </w:rPr>
      </w:pPr>
      <w:r w:rsidRPr="001F4F72">
        <w:rPr>
          <w:szCs w:val="28"/>
        </w:rPr>
        <w:t>в) Выделены три области вмешательства: управление ФР</w:t>
      </w:r>
      <w:r w:rsidRPr="00C80AE9">
        <w:rPr>
          <w:szCs w:val="28"/>
        </w:rPr>
        <w:t>, психосоциальное здоровье и управление медицинскими рисками с упором</w:t>
      </w:r>
      <w:r w:rsidRPr="001F4F72">
        <w:rPr>
          <w:szCs w:val="28"/>
        </w:rPr>
        <w:t xml:space="preserve"> на долгосрочные стратегии, которые включают следующие вмешательства: управление ЛС, психотерапия, физическая активность, отказ от курения, снижение веса, правильное питание, и другие. </w:t>
      </w:r>
    </w:p>
    <w:p w14:paraId="47DCD509" w14:textId="77777777" w:rsidR="007C51F5" w:rsidRPr="001F4F72" w:rsidRDefault="007C51F5" w:rsidP="007C51F5">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t>Оценка состояния и пр</w:t>
      </w:r>
      <w:r>
        <w:rPr>
          <w:rFonts w:ascii="Times New Roman" w:hAnsi="Times New Roman" w:cs="Times New Roman"/>
          <w:sz w:val="28"/>
          <w:szCs w:val="28"/>
        </w:rPr>
        <w:t>едоставление полной информации: хотя п</w:t>
      </w:r>
      <w:r w:rsidRPr="001F4F72">
        <w:rPr>
          <w:rFonts w:ascii="Times New Roman" w:hAnsi="Times New Roman" w:cs="Times New Roman"/>
          <w:sz w:val="28"/>
          <w:szCs w:val="28"/>
        </w:rPr>
        <w:t xml:space="preserve">рограмма составлена для пациентов после ИМ, у </w:t>
      </w:r>
      <w:r w:rsidRPr="00C80AE9">
        <w:rPr>
          <w:rFonts w:ascii="Times New Roman" w:hAnsi="Times New Roman" w:cs="Times New Roman"/>
          <w:sz w:val="28"/>
          <w:szCs w:val="28"/>
        </w:rPr>
        <w:t>многих пациентов будут сопутствующие заболевания, которые следует принять во внимание при подготовке индивидуальных рекомендаций. Все пациенты</w:t>
      </w:r>
      <w:r w:rsidRPr="001F4F72">
        <w:rPr>
          <w:rFonts w:ascii="Times New Roman" w:hAnsi="Times New Roman" w:cs="Times New Roman"/>
          <w:sz w:val="28"/>
          <w:szCs w:val="28"/>
        </w:rPr>
        <w:t xml:space="preserve">, направленные на реабилитацию, должны пройти индивидуальную оценку. </w:t>
      </w:r>
    </w:p>
    <w:p w14:paraId="7DE5A497" w14:textId="77777777" w:rsidR="007C51F5" w:rsidRPr="001F4F72" w:rsidRDefault="007C51F5" w:rsidP="007C51F5">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lastRenderedPageBreak/>
        <w:t xml:space="preserve">Пациентам, которые курят, должны быть предложены мероприятия по прекращению курения, включающие контакт в течение более четырех недель. </w:t>
      </w:r>
      <w:r>
        <w:rPr>
          <w:rFonts w:ascii="Times New Roman" w:hAnsi="Times New Roman" w:cs="Times New Roman"/>
          <w:sz w:val="28"/>
          <w:szCs w:val="28"/>
        </w:rPr>
        <w:t>П</w:t>
      </w:r>
      <w:r w:rsidRPr="00C80AE9">
        <w:rPr>
          <w:rFonts w:ascii="Times New Roman" w:hAnsi="Times New Roman" w:cs="Times New Roman"/>
          <w:sz w:val="28"/>
          <w:szCs w:val="28"/>
        </w:rPr>
        <w:t>роводятся обучение, поддержка в поликлинике и на дому, по телефону, мотивационное интервью, предоставление информационных материалов.</w:t>
      </w:r>
      <w:r w:rsidRPr="001F4F72">
        <w:rPr>
          <w:rFonts w:ascii="Times New Roman" w:hAnsi="Times New Roman" w:cs="Times New Roman"/>
          <w:sz w:val="28"/>
          <w:szCs w:val="28"/>
        </w:rPr>
        <w:t xml:space="preserve"> </w:t>
      </w:r>
    </w:p>
    <w:p w14:paraId="6DE82B64" w14:textId="77777777" w:rsidR="007C51F5" w:rsidRPr="001F4F72" w:rsidRDefault="007C51F5" w:rsidP="007C51F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РП р</w:t>
      </w:r>
      <w:r w:rsidRPr="001F4F72">
        <w:rPr>
          <w:rFonts w:ascii="Times New Roman" w:hAnsi="Times New Roman" w:cs="Times New Roman"/>
          <w:sz w:val="28"/>
          <w:szCs w:val="28"/>
        </w:rPr>
        <w:t xml:space="preserve">екомендуются диеты, в которых основными источниками дополнительного жира являются оливковое масло и орехи, богатые овощами и фруктами, и с низким содержанием красного мяса, где птица и рыба заменяют говядину и баранину. При консультировании следует учитывать предпочтения пациента. Для повышения приверженности необходимы последующие телефонное или непосредственное консультирование, поддержка, образовательные (в том числе, наглядные) инструменты, обратная связь. </w:t>
      </w:r>
    </w:p>
    <w:p w14:paraId="7ED582F3" w14:textId="77777777" w:rsidR="007C51F5" w:rsidRPr="001F4F72" w:rsidRDefault="007C51F5" w:rsidP="007C51F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РП проводится</w:t>
      </w:r>
      <w:r w:rsidRPr="001F4F72">
        <w:rPr>
          <w:rFonts w:ascii="Times New Roman" w:hAnsi="Times New Roman" w:cs="Times New Roman"/>
          <w:sz w:val="28"/>
          <w:szCs w:val="28"/>
        </w:rPr>
        <w:t xml:space="preserve"> индивидуальная оценка упражнений, адаптация упражнений к возможностям пациента и различным условиям проведения (например, дома, на работе). Аэробные упражнения и упражнения с отягощениями следует рассматривать как часть предписанных упражнений для пациентов. Можно рекомендовать вмешательства на основе технологий (использование шагомеров пациен</w:t>
      </w:r>
      <w:r>
        <w:rPr>
          <w:rFonts w:ascii="Times New Roman" w:hAnsi="Times New Roman" w:cs="Times New Roman"/>
          <w:sz w:val="28"/>
          <w:szCs w:val="28"/>
        </w:rPr>
        <w:t>тами, онлайн-учебные веб-сайты).</w:t>
      </w:r>
    </w:p>
    <w:p w14:paraId="600DAC92" w14:textId="77777777" w:rsidR="007C51F5" w:rsidRPr="00DB045E" w:rsidRDefault="007C51F5" w:rsidP="007C51F5">
      <w:pPr>
        <w:spacing w:after="0" w:line="240" w:lineRule="auto"/>
        <w:ind w:firstLine="708"/>
        <w:jc w:val="both"/>
        <w:rPr>
          <w:rFonts w:ascii="Times New Roman" w:hAnsi="Times New Roman" w:cs="Times New Roman"/>
          <w:b/>
          <w:color w:val="FF0000"/>
          <w:sz w:val="28"/>
          <w:szCs w:val="28"/>
        </w:rPr>
      </w:pPr>
      <w:r>
        <w:rPr>
          <w:rFonts w:ascii="Times New Roman" w:hAnsi="Times New Roman" w:cs="Times New Roman"/>
          <w:sz w:val="28"/>
          <w:szCs w:val="28"/>
        </w:rPr>
        <w:t>Для</w:t>
      </w:r>
      <w:r w:rsidRPr="001F4F72">
        <w:rPr>
          <w:rFonts w:ascii="Times New Roman" w:hAnsi="Times New Roman" w:cs="Times New Roman"/>
          <w:sz w:val="28"/>
          <w:szCs w:val="28"/>
        </w:rPr>
        <w:t xml:space="preserve"> </w:t>
      </w:r>
      <w:r>
        <w:rPr>
          <w:rFonts w:ascii="Times New Roman" w:hAnsi="Times New Roman" w:cs="Times New Roman"/>
          <w:sz w:val="28"/>
          <w:szCs w:val="28"/>
        </w:rPr>
        <w:t>снижения веса о</w:t>
      </w:r>
      <w:r w:rsidRPr="001F4F72">
        <w:rPr>
          <w:rFonts w:ascii="Times New Roman" w:hAnsi="Times New Roman" w:cs="Times New Roman"/>
          <w:sz w:val="28"/>
          <w:szCs w:val="28"/>
        </w:rPr>
        <w:t>бучение, мотивационные интервью, поддержка могут осуществлять медработники</w:t>
      </w:r>
      <w:r>
        <w:rPr>
          <w:rFonts w:ascii="Times New Roman" w:hAnsi="Times New Roman" w:cs="Times New Roman"/>
          <w:sz w:val="28"/>
          <w:szCs w:val="28"/>
        </w:rPr>
        <w:t>.</w:t>
      </w:r>
    </w:p>
    <w:p w14:paraId="07A24678" w14:textId="77777777" w:rsidR="007C51F5" w:rsidRPr="001F4F72" w:rsidRDefault="007C51F5" w:rsidP="007C51F5">
      <w:pPr>
        <w:spacing w:after="0" w:line="240" w:lineRule="auto"/>
        <w:ind w:firstLine="708"/>
        <w:jc w:val="both"/>
        <w:rPr>
          <w:rFonts w:ascii="Times New Roman" w:hAnsi="Times New Roman" w:cs="Times New Roman"/>
          <w:sz w:val="28"/>
          <w:szCs w:val="28"/>
        </w:rPr>
      </w:pPr>
      <w:r w:rsidRPr="001F4F72">
        <w:rPr>
          <w:rFonts w:ascii="Times New Roman" w:hAnsi="Times New Roman" w:cs="Times New Roman"/>
          <w:sz w:val="28"/>
          <w:szCs w:val="28"/>
        </w:rPr>
        <w:t xml:space="preserve">Пациенты после ИМ должны принимать препараты для снижения сердечно-сосудистого риска и модификации факторов риска, такие как АД, ЧСС, уровень холестерина. Программа подразумевает назначение и титрование лекарств по мере необходимости, а также информирование об эффектах, в т.ч. побочных, согласование предписанных медикаментозных рекомендаций с пациентами. </w:t>
      </w:r>
    </w:p>
    <w:p w14:paraId="77760C82" w14:textId="77777777" w:rsidR="007C51F5" w:rsidRPr="001F4F72" w:rsidRDefault="007C51F5" w:rsidP="007C51F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РП не охватывала</w:t>
      </w:r>
      <w:r w:rsidRPr="004B6B2D">
        <w:rPr>
          <w:rFonts w:ascii="Times New Roman" w:hAnsi="Times New Roman" w:cs="Times New Roman"/>
          <w:sz w:val="28"/>
          <w:szCs w:val="28"/>
        </w:rPr>
        <w:t xml:space="preserve"> темы неотложной помощи, лечения сопутствующих заболеваний или осложнений ИМ, вопросов диагностики, классификации и т.п., а также, что были подготовлены методические рекомендации для врачей ПМСП с </w:t>
      </w:r>
      <w:r>
        <w:rPr>
          <w:rFonts w:ascii="Times New Roman" w:hAnsi="Times New Roman" w:cs="Times New Roman"/>
          <w:sz w:val="28"/>
          <w:szCs w:val="28"/>
        </w:rPr>
        <w:t xml:space="preserve">учебными материалами по оценке физических нагрузок, диете, фармакотерапии, лечению табакокурения в рамках компетенций врача общей практики </w:t>
      </w:r>
      <w:r w:rsidRPr="0040337A">
        <w:rPr>
          <w:rFonts w:ascii="Times New Roman" w:hAnsi="Times New Roman" w:cs="Times New Roman"/>
          <w:sz w:val="28"/>
          <w:szCs w:val="28"/>
        </w:rPr>
        <w:t>[</w:t>
      </w:r>
      <w:r>
        <w:rPr>
          <w:rFonts w:ascii="Times New Roman" w:hAnsi="Times New Roman" w:cs="Times New Roman"/>
          <w:sz w:val="28"/>
          <w:szCs w:val="28"/>
        </w:rPr>
        <w:t>273</w:t>
      </w:r>
      <w:r w:rsidRPr="0040337A">
        <w:rPr>
          <w:rFonts w:ascii="Times New Roman" w:hAnsi="Times New Roman" w:cs="Times New Roman"/>
          <w:sz w:val="28"/>
          <w:szCs w:val="28"/>
        </w:rPr>
        <w:t>]</w:t>
      </w:r>
      <w:r>
        <w:rPr>
          <w:rFonts w:ascii="Times New Roman" w:hAnsi="Times New Roman" w:cs="Times New Roman"/>
          <w:sz w:val="28"/>
          <w:szCs w:val="28"/>
        </w:rPr>
        <w:t xml:space="preserve">. </w:t>
      </w:r>
      <w:r w:rsidRPr="001F4F72">
        <w:rPr>
          <w:rFonts w:ascii="Times New Roman" w:hAnsi="Times New Roman" w:cs="Times New Roman"/>
          <w:sz w:val="28"/>
          <w:szCs w:val="28"/>
        </w:rPr>
        <w:t>Данная программа реабилитации в виде стандартной операционной процедуры была внедрена в работу КСМ с 31.10.2022 года.</w:t>
      </w:r>
    </w:p>
    <w:p w14:paraId="06CAC9CC" w14:textId="77777777" w:rsidR="007C51F5" w:rsidRPr="007021B9" w:rsidRDefault="007C51F5" w:rsidP="007C51F5">
      <w:pPr>
        <w:spacing w:after="0" w:line="240" w:lineRule="auto"/>
        <w:ind w:firstLine="708"/>
        <w:jc w:val="both"/>
        <w:rPr>
          <w:rFonts w:ascii="Times New Roman" w:hAnsi="Times New Roman" w:cs="Times New Roman"/>
          <w:i/>
          <w:sz w:val="28"/>
          <w:szCs w:val="28"/>
        </w:rPr>
      </w:pPr>
      <w:r w:rsidRPr="007021B9">
        <w:rPr>
          <w:rFonts w:ascii="Times New Roman" w:hAnsi="Times New Roman" w:cs="Times New Roman"/>
          <w:i/>
          <w:sz w:val="28"/>
          <w:szCs w:val="28"/>
        </w:rPr>
        <w:t xml:space="preserve">Краткое изложение клинических рекомендаций РП </w:t>
      </w:r>
    </w:p>
    <w:p w14:paraId="2CAC403F" w14:textId="77777777" w:rsidR="007C51F5" w:rsidRPr="007021B9" w:rsidRDefault="007C51F5" w:rsidP="007C51F5">
      <w:pPr>
        <w:spacing w:after="0" w:line="240" w:lineRule="auto"/>
        <w:ind w:firstLine="708"/>
        <w:jc w:val="both"/>
        <w:rPr>
          <w:rFonts w:ascii="Times New Roman" w:hAnsi="Times New Roman" w:cs="Times New Roman"/>
          <w:sz w:val="28"/>
          <w:szCs w:val="28"/>
        </w:rPr>
      </w:pPr>
      <w:r w:rsidRPr="007021B9">
        <w:rPr>
          <w:rFonts w:ascii="Times New Roman" w:hAnsi="Times New Roman" w:cs="Times New Roman"/>
          <w:sz w:val="28"/>
          <w:szCs w:val="28"/>
        </w:rPr>
        <w:t>Амбулаторная программа кардиореабилитации включает в себя рекомендации для пациентов и рекомендации для работников здравоохранения.</w:t>
      </w:r>
    </w:p>
    <w:p w14:paraId="67298002" w14:textId="77777777" w:rsidR="007C51F5" w:rsidRPr="007021B9" w:rsidRDefault="007C51F5" w:rsidP="007C51F5">
      <w:pPr>
        <w:tabs>
          <w:tab w:val="left" w:pos="567"/>
          <w:tab w:val="left" w:pos="709"/>
        </w:tabs>
        <w:spacing w:after="0" w:line="240" w:lineRule="auto"/>
        <w:jc w:val="both"/>
        <w:rPr>
          <w:rFonts w:ascii="Times New Roman" w:hAnsi="Times New Roman" w:cs="Times New Roman"/>
          <w:sz w:val="28"/>
          <w:szCs w:val="28"/>
        </w:rPr>
      </w:pPr>
      <w:r w:rsidRPr="007021B9">
        <w:rPr>
          <w:rFonts w:ascii="Times New Roman" w:hAnsi="Times New Roman" w:cs="Times New Roman"/>
          <w:sz w:val="28"/>
          <w:szCs w:val="28"/>
        </w:rPr>
        <w:tab/>
      </w:r>
      <w:r w:rsidRPr="007021B9">
        <w:rPr>
          <w:rFonts w:ascii="Times New Roman" w:hAnsi="Times New Roman" w:cs="Times New Roman"/>
          <w:sz w:val="28"/>
          <w:szCs w:val="28"/>
        </w:rPr>
        <w:tab/>
        <w:t xml:space="preserve">В рамках программы проводилось обучение пациентов по модификации основных факторов риска ССЗ и мотивирующие интервью для изменения рискованного поведения. </w:t>
      </w:r>
    </w:p>
    <w:p w14:paraId="3E20C5BC" w14:textId="77777777" w:rsidR="007C51F5" w:rsidRPr="007021B9" w:rsidRDefault="007C51F5" w:rsidP="007C51F5">
      <w:pPr>
        <w:tabs>
          <w:tab w:val="left" w:pos="567"/>
          <w:tab w:val="left" w:pos="709"/>
        </w:tabs>
        <w:spacing w:after="0" w:line="240" w:lineRule="auto"/>
        <w:jc w:val="both"/>
        <w:rPr>
          <w:rFonts w:ascii="Times New Roman" w:hAnsi="Times New Roman" w:cs="Times New Roman"/>
          <w:sz w:val="28"/>
          <w:szCs w:val="28"/>
        </w:rPr>
      </w:pPr>
      <w:r w:rsidRPr="007021B9">
        <w:rPr>
          <w:rFonts w:ascii="Times New Roman" w:hAnsi="Times New Roman" w:cs="Times New Roman"/>
          <w:i/>
          <w:sz w:val="28"/>
          <w:szCs w:val="28"/>
        </w:rPr>
        <w:tab/>
        <w:t>Питание.</w:t>
      </w:r>
      <w:r w:rsidRPr="007021B9">
        <w:rPr>
          <w:rFonts w:ascii="Times New Roman" w:hAnsi="Times New Roman" w:cs="Times New Roman"/>
          <w:sz w:val="28"/>
          <w:szCs w:val="28"/>
        </w:rPr>
        <w:t xml:space="preserve"> Перед проведением мероприятий по изменению питания, у пациентов проводилась оценка базовых пищевых привычек, а также измерялись окружность талии, вес, индекс массы тела. Для пациентов с избыточной массой тела рекомендовалось его снижение.</w:t>
      </w:r>
    </w:p>
    <w:p w14:paraId="0A4EA48D" w14:textId="77777777" w:rsidR="007C51F5" w:rsidRPr="007021B9" w:rsidRDefault="007C51F5" w:rsidP="007C51F5">
      <w:pPr>
        <w:tabs>
          <w:tab w:val="left" w:pos="567"/>
          <w:tab w:val="left" w:pos="709"/>
        </w:tabs>
        <w:spacing w:after="0" w:line="240" w:lineRule="auto"/>
        <w:jc w:val="both"/>
        <w:rPr>
          <w:rFonts w:ascii="Times New Roman" w:hAnsi="Times New Roman" w:cs="Times New Roman"/>
          <w:sz w:val="28"/>
          <w:szCs w:val="28"/>
        </w:rPr>
      </w:pPr>
      <w:r w:rsidRPr="007021B9">
        <w:rPr>
          <w:rFonts w:ascii="Times New Roman" w:hAnsi="Times New Roman" w:cs="Times New Roman"/>
          <w:sz w:val="28"/>
          <w:szCs w:val="28"/>
        </w:rPr>
        <w:tab/>
        <w:t xml:space="preserve">При проведении визитов пациента на дому соблюдались определенные общие рекомендации по модификации питания с целью профилактики </w:t>
      </w:r>
      <w:r w:rsidRPr="007021B9">
        <w:rPr>
          <w:rFonts w:ascii="Times New Roman" w:hAnsi="Times New Roman" w:cs="Times New Roman"/>
          <w:sz w:val="28"/>
          <w:szCs w:val="28"/>
        </w:rPr>
        <w:lastRenderedPageBreak/>
        <w:t>сердечно-сосудистых осложнений. Эти рекомендации были основаны на  Европейских рекомендациях по профилактике сердечно-сосудистых заболеваний в клинической практике 2016 г.</w:t>
      </w:r>
    </w:p>
    <w:p w14:paraId="060B743E" w14:textId="77777777" w:rsidR="007C51F5" w:rsidRPr="007021B9" w:rsidRDefault="007C51F5" w:rsidP="007C51F5">
      <w:pPr>
        <w:tabs>
          <w:tab w:val="left" w:pos="567"/>
          <w:tab w:val="left" w:pos="709"/>
        </w:tabs>
        <w:spacing w:after="0" w:line="240" w:lineRule="auto"/>
        <w:jc w:val="both"/>
        <w:rPr>
          <w:rFonts w:ascii="Times New Roman" w:eastAsia="TimesNewRomanPSMT" w:hAnsi="Times New Roman" w:cs="Times New Roman"/>
          <w:sz w:val="28"/>
          <w:szCs w:val="28"/>
        </w:rPr>
      </w:pPr>
      <w:r w:rsidRPr="007021B9">
        <w:rPr>
          <w:rFonts w:ascii="Times New Roman" w:hAnsi="Times New Roman" w:cs="Times New Roman"/>
          <w:sz w:val="28"/>
          <w:szCs w:val="28"/>
        </w:rPr>
        <w:tab/>
        <w:t>Одной из рекомендаций (особенно для лиц с избыточной массой тела) было о</w:t>
      </w:r>
      <w:r w:rsidRPr="007021B9">
        <w:rPr>
          <w:rFonts w:ascii="Times New Roman" w:eastAsia="TimesNewRomanPSMT" w:hAnsi="Times New Roman" w:cs="Times New Roman"/>
          <w:sz w:val="28"/>
          <w:szCs w:val="28"/>
        </w:rPr>
        <w:t xml:space="preserve">граничение общей калорийности рациона. Также мы рекомендовали снизить потребление насыщенных жиров </w:t>
      </w:r>
      <w:r w:rsidRPr="007021B9">
        <w:rPr>
          <w:rFonts w:ascii="Times New Roman" w:hAnsi="Times New Roman" w:cs="Times New Roman"/>
          <w:sz w:val="28"/>
          <w:szCs w:val="28"/>
        </w:rPr>
        <w:t xml:space="preserve"> и </w:t>
      </w:r>
      <w:r w:rsidRPr="007021B9">
        <w:rPr>
          <w:rFonts w:ascii="Times New Roman" w:eastAsia="TimesNewRomanPSMT" w:hAnsi="Times New Roman" w:cs="Times New Roman"/>
          <w:sz w:val="28"/>
          <w:szCs w:val="28"/>
        </w:rPr>
        <w:t>заменять их на моно</w:t>
      </w:r>
      <w:r w:rsidRPr="007021B9">
        <w:rPr>
          <w:rFonts w:ascii="Times New Roman" w:hAnsi="Times New Roman" w:cs="Times New Roman"/>
          <w:sz w:val="28"/>
          <w:szCs w:val="28"/>
        </w:rPr>
        <w:t xml:space="preserve">- </w:t>
      </w:r>
      <w:r w:rsidRPr="007021B9">
        <w:rPr>
          <w:rFonts w:ascii="Times New Roman" w:eastAsia="TimesNewRomanPSMT" w:hAnsi="Times New Roman" w:cs="Times New Roman"/>
          <w:sz w:val="28"/>
          <w:szCs w:val="28"/>
        </w:rPr>
        <w:t xml:space="preserve">и полиненасыщенные жиры. С этой целью необходимо уменьшить потребление </w:t>
      </w:r>
      <w:r w:rsidRPr="007021B9">
        <w:rPr>
          <w:rFonts w:ascii="Times New Roman" w:hAnsi="Times New Roman" w:cs="Times New Roman"/>
          <w:bCs/>
          <w:color w:val="000000"/>
          <w:sz w:val="28"/>
          <w:szCs w:val="28"/>
        </w:rPr>
        <w:t>красного мяса и продукты из цельного молока, п</w:t>
      </w:r>
      <w:r w:rsidRPr="007021B9">
        <w:rPr>
          <w:rFonts w:ascii="Times New Roman" w:eastAsia="TimesNewRomanPSMT" w:hAnsi="Times New Roman" w:cs="Times New Roman"/>
          <w:sz w:val="28"/>
          <w:szCs w:val="28"/>
        </w:rPr>
        <w:t xml:space="preserve">о возможности исключить из рациона транс-жиры (готовая выпечка). С целью увеличения в рационе ненасыщенных жиров: употреблять до 30 </w:t>
      </w:r>
      <w:r w:rsidRPr="007021B9">
        <w:rPr>
          <w:rFonts w:ascii="Times New Roman" w:hAnsi="Times New Roman" w:cs="Times New Roman"/>
          <w:sz w:val="28"/>
          <w:szCs w:val="28"/>
        </w:rPr>
        <w:t>г</w:t>
      </w:r>
      <w:r w:rsidRPr="007021B9">
        <w:rPr>
          <w:rFonts w:ascii="Times New Roman" w:hAnsi="Times New Roman" w:cs="Times New Roman"/>
          <w:spacing w:val="-8"/>
          <w:sz w:val="28"/>
          <w:szCs w:val="28"/>
        </w:rPr>
        <w:t xml:space="preserve"> </w:t>
      </w:r>
      <w:r w:rsidRPr="007021B9">
        <w:rPr>
          <w:rFonts w:ascii="Times New Roman" w:hAnsi="Times New Roman" w:cs="Times New Roman"/>
          <w:sz w:val="28"/>
          <w:szCs w:val="28"/>
        </w:rPr>
        <w:t>несоленых</w:t>
      </w:r>
      <w:r w:rsidRPr="007021B9">
        <w:rPr>
          <w:rFonts w:ascii="Times New Roman" w:hAnsi="Times New Roman" w:cs="Times New Roman"/>
          <w:spacing w:val="-8"/>
          <w:sz w:val="28"/>
          <w:szCs w:val="28"/>
        </w:rPr>
        <w:t xml:space="preserve"> </w:t>
      </w:r>
      <w:r w:rsidRPr="007021B9">
        <w:rPr>
          <w:rFonts w:ascii="Times New Roman" w:hAnsi="Times New Roman" w:cs="Times New Roman"/>
          <w:sz w:val="28"/>
          <w:szCs w:val="28"/>
        </w:rPr>
        <w:t>орехов</w:t>
      </w:r>
      <w:r w:rsidRPr="007021B9">
        <w:rPr>
          <w:rFonts w:ascii="Times New Roman" w:hAnsi="Times New Roman" w:cs="Times New Roman"/>
          <w:spacing w:val="-8"/>
          <w:sz w:val="28"/>
          <w:szCs w:val="28"/>
        </w:rPr>
        <w:t xml:space="preserve"> </w:t>
      </w:r>
      <w:r w:rsidRPr="007021B9">
        <w:rPr>
          <w:rFonts w:ascii="Times New Roman" w:hAnsi="Times New Roman" w:cs="Times New Roman"/>
          <w:sz w:val="28"/>
          <w:szCs w:val="28"/>
        </w:rPr>
        <w:t>в</w:t>
      </w:r>
      <w:r w:rsidRPr="007021B9">
        <w:rPr>
          <w:rFonts w:ascii="Times New Roman" w:hAnsi="Times New Roman" w:cs="Times New Roman"/>
          <w:spacing w:val="-8"/>
          <w:sz w:val="28"/>
          <w:szCs w:val="28"/>
        </w:rPr>
        <w:t xml:space="preserve"> </w:t>
      </w:r>
      <w:r w:rsidRPr="007021B9">
        <w:rPr>
          <w:rFonts w:ascii="Times New Roman" w:hAnsi="Times New Roman" w:cs="Times New Roman"/>
          <w:sz w:val="28"/>
          <w:szCs w:val="28"/>
        </w:rPr>
        <w:t>день и у</w:t>
      </w:r>
      <w:r w:rsidRPr="007021B9">
        <w:rPr>
          <w:rFonts w:ascii="Times New Roman" w:eastAsia="TimesNewRomanPSMT" w:hAnsi="Times New Roman" w:cs="Times New Roman"/>
          <w:sz w:val="28"/>
          <w:szCs w:val="28"/>
        </w:rPr>
        <w:t xml:space="preserve">потреблять рыбу не менее </w:t>
      </w:r>
      <w:r w:rsidRPr="007021B9">
        <w:rPr>
          <w:rFonts w:ascii="Times New Roman" w:hAnsi="Times New Roman" w:cs="Times New Roman"/>
          <w:sz w:val="28"/>
          <w:szCs w:val="28"/>
        </w:rPr>
        <w:t xml:space="preserve">2 </w:t>
      </w:r>
      <w:r w:rsidRPr="007021B9">
        <w:rPr>
          <w:rFonts w:ascii="Times New Roman" w:eastAsia="TimesNewRomanPSMT" w:hAnsi="Times New Roman" w:cs="Times New Roman"/>
          <w:sz w:val="28"/>
          <w:szCs w:val="28"/>
        </w:rPr>
        <w:t>раз в неделю</w:t>
      </w:r>
      <w:r w:rsidRPr="007021B9">
        <w:rPr>
          <w:rFonts w:ascii="Times New Roman" w:hAnsi="Times New Roman" w:cs="Times New Roman"/>
          <w:sz w:val="28"/>
          <w:szCs w:val="28"/>
        </w:rPr>
        <w:t xml:space="preserve"> (предпочтительна морская </w:t>
      </w:r>
      <w:r w:rsidRPr="007021B9">
        <w:rPr>
          <w:rFonts w:ascii="Times New Roman" w:eastAsia="TimesNewRomanPSMT" w:hAnsi="Times New Roman" w:cs="Times New Roman"/>
          <w:sz w:val="28"/>
          <w:szCs w:val="28"/>
        </w:rPr>
        <w:t xml:space="preserve">жирная рыба). Уменьшить суточное употребление поваренной соли до 5-6 г/день. Для увеличения суточного потребления клетчатки: увеличить употребление цельнозерновых продуктов, например, цельнозерновой хлеб, бобовые, бурый рис, цельнозерновые макаронные изделия, овсяные хлопья долгой варки и др.; потребление свежих овощей и фруктов до 5 порций в день. Также мы рекомендовали отказаться от употребления алкогольных и </w:t>
      </w:r>
      <w:r w:rsidRPr="007021B9">
        <w:rPr>
          <w:rFonts w:ascii="Times New Roman" w:hAnsi="Times New Roman" w:cs="Times New Roman"/>
          <w:w w:val="95"/>
          <w:sz w:val="28"/>
          <w:szCs w:val="28"/>
        </w:rPr>
        <w:t>подслащенных</w:t>
      </w:r>
      <w:r w:rsidRPr="007021B9">
        <w:rPr>
          <w:rFonts w:ascii="Times New Roman" w:hAnsi="Times New Roman" w:cs="Times New Roman"/>
          <w:spacing w:val="-16"/>
          <w:w w:val="95"/>
          <w:sz w:val="28"/>
          <w:szCs w:val="28"/>
        </w:rPr>
        <w:t xml:space="preserve"> н</w:t>
      </w:r>
      <w:r w:rsidRPr="007021B9">
        <w:rPr>
          <w:rFonts w:ascii="Times New Roman" w:hAnsi="Times New Roman" w:cs="Times New Roman"/>
          <w:w w:val="95"/>
          <w:sz w:val="28"/>
          <w:szCs w:val="28"/>
        </w:rPr>
        <w:t>апитков.</w:t>
      </w:r>
    </w:p>
    <w:p w14:paraId="007718CA" w14:textId="77777777" w:rsidR="007C51F5" w:rsidRPr="007021B9" w:rsidRDefault="007C51F5" w:rsidP="007C51F5">
      <w:pPr>
        <w:autoSpaceDE w:val="0"/>
        <w:autoSpaceDN w:val="0"/>
        <w:adjustRightInd w:val="0"/>
        <w:spacing w:after="0" w:line="240" w:lineRule="auto"/>
        <w:ind w:firstLine="708"/>
        <w:jc w:val="both"/>
        <w:rPr>
          <w:rFonts w:ascii="Times New Roman" w:eastAsia="TimesNewRomanPSMT" w:hAnsi="Times New Roman" w:cs="Times New Roman"/>
          <w:color w:val="000000"/>
          <w:sz w:val="28"/>
          <w:szCs w:val="28"/>
        </w:rPr>
      </w:pPr>
      <w:r w:rsidRPr="007021B9">
        <w:rPr>
          <w:rFonts w:ascii="Times New Roman" w:eastAsia="TimesNewRomanPSMT" w:hAnsi="Times New Roman" w:cs="Times New Roman"/>
          <w:color w:val="000000"/>
          <w:sz w:val="28"/>
          <w:szCs w:val="28"/>
        </w:rPr>
        <w:t>При наличии у пациента сопутствующих заболеваний (сахарный диабет, хронические болезни почек и др.), и также осложнений (ХСН),  составляли индивидуальную диету.</w:t>
      </w:r>
    </w:p>
    <w:p w14:paraId="73FE9B93" w14:textId="77777777" w:rsidR="007C51F5" w:rsidRPr="007021B9" w:rsidRDefault="007C51F5" w:rsidP="007C51F5">
      <w:pPr>
        <w:shd w:val="clear" w:color="auto" w:fill="FFFFFF"/>
        <w:spacing w:after="0" w:line="240" w:lineRule="auto"/>
        <w:ind w:firstLine="708"/>
        <w:jc w:val="both"/>
        <w:outlineLvl w:val="0"/>
        <w:rPr>
          <w:rFonts w:ascii="Times New Roman" w:eastAsia="Times New Roman" w:hAnsi="Times New Roman" w:cs="Times New Roman"/>
          <w:color w:val="333333"/>
          <w:sz w:val="28"/>
          <w:szCs w:val="28"/>
          <w:lang w:eastAsia="ru-RU"/>
        </w:rPr>
      </w:pPr>
      <w:r w:rsidRPr="007021B9">
        <w:rPr>
          <w:rFonts w:ascii="Times New Roman" w:hAnsi="Times New Roman" w:cs="Times New Roman"/>
          <w:i/>
          <w:sz w:val="28"/>
          <w:szCs w:val="28"/>
        </w:rPr>
        <w:t xml:space="preserve">Физическая активность. </w:t>
      </w:r>
      <w:r w:rsidRPr="007021B9">
        <w:rPr>
          <w:rFonts w:ascii="Times New Roman" w:eastAsia="Times New Roman" w:hAnsi="Times New Roman" w:cs="Times New Roman"/>
          <w:bCs/>
          <w:color w:val="000000"/>
          <w:kern w:val="36"/>
          <w:sz w:val="28"/>
          <w:szCs w:val="28"/>
          <w:lang w:eastAsia="ru-RU"/>
        </w:rPr>
        <w:t>Перед тем, как проводить с пациентом мотивирующее интервью о пользе и видах физической активности мы предварительно проводили тест 6-минутной ходьбы для оценки исходной толерантности в физической нагрузке. Для этого мы недалеко от дома пациента (сквер, бульвар, прогулочная зона) заранее отмеряли расстояние в 30-60 метров по прямой ровной поверхности и предлагали пациенту проходить его в собственном комфортном темпе от одной метки до другой и обратно, при этом считая количество пройденных раз. Пациенту объясняли, что при любом значительном дискомфорте</w:t>
      </w:r>
      <w:r w:rsidRPr="007021B9">
        <w:rPr>
          <w:rFonts w:ascii="Times New Roman" w:eastAsia="Times New Roman" w:hAnsi="Times New Roman" w:cs="Times New Roman"/>
          <w:color w:val="333333"/>
          <w:sz w:val="28"/>
          <w:szCs w:val="28"/>
          <w:lang w:eastAsia="ru-RU"/>
        </w:rPr>
        <w:t xml:space="preserve"> (боль за грудиной, тяжелая одышка, спазм мышц нижних конечностей, нарушение равновесия, профузный пот) он прекращал прохождение теста. При появлении незначительного дискомфорта пациент останавливается, отдыхает и продолжает ходьбу до истечения 6 минут.  Перед выполнением теста за 2 часа пациент не должен выполнять интенсивнные физические нагрузки. Количество пройденных метров считалось  показателем его исходной переносимости ФН. </w:t>
      </w:r>
    </w:p>
    <w:p w14:paraId="09A35E54" w14:textId="77777777" w:rsidR="007C51F5" w:rsidRPr="007021B9" w:rsidRDefault="007C51F5" w:rsidP="007C51F5">
      <w:pPr>
        <w:shd w:val="clear" w:color="auto" w:fill="FFFFFF"/>
        <w:spacing w:after="0" w:line="240" w:lineRule="auto"/>
        <w:ind w:firstLine="708"/>
        <w:jc w:val="both"/>
        <w:outlineLvl w:val="0"/>
        <w:rPr>
          <w:rFonts w:ascii="Times New Roman" w:eastAsia="Times New Roman" w:hAnsi="Times New Roman" w:cs="Times New Roman"/>
          <w:color w:val="333333"/>
          <w:sz w:val="28"/>
          <w:szCs w:val="28"/>
          <w:lang w:eastAsia="ru-RU"/>
        </w:rPr>
      </w:pPr>
      <w:r w:rsidRPr="007021B9">
        <w:rPr>
          <w:rFonts w:ascii="Times New Roman" w:eastAsia="Times New Roman" w:hAnsi="Times New Roman" w:cs="Times New Roman"/>
          <w:color w:val="333333"/>
          <w:sz w:val="28"/>
          <w:szCs w:val="28"/>
          <w:lang w:eastAsia="ru-RU"/>
        </w:rPr>
        <w:t>Далее с пациентом проводилась беседа о влиянии ФА на сердечно-сосудистую систему и прогноз заболевания. Рекомендовали ежедневную физическую активность с постепенным увеличением времени активности до</w:t>
      </w:r>
    </w:p>
    <w:p w14:paraId="5B666833" w14:textId="77777777" w:rsidR="007C51F5" w:rsidRPr="007021B9" w:rsidRDefault="007C51F5" w:rsidP="007C51F5">
      <w:pPr>
        <w:spacing w:after="0" w:line="240" w:lineRule="auto"/>
        <w:jc w:val="both"/>
        <w:rPr>
          <w:rFonts w:ascii="Times New Roman" w:eastAsia="TimesNewRomanPSMT" w:hAnsi="Times New Roman" w:cs="Times New Roman"/>
          <w:sz w:val="28"/>
          <w:szCs w:val="28"/>
        </w:rPr>
      </w:pPr>
      <w:r w:rsidRPr="007021B9">
        <w:rPr>
          <w:rFonts w:ascii="Times New Roman" w:hAnsi="Times New Roman" w:cs="Times New Roman"/>
          <w:sz w:val="28"/>
          <w:szCs w:val="28"/>
        </w:rPr>
        <w:t>до 150 минут (2½ часа) активности в неделю, включая профессиональную и досуговую деятельность.  Физическая активность подбиралась индивидуально, на усмотрение пациента и с учетом коморбидных состояний предлагались</w:t>
      </w:r>
      <w:r w:rsidRPr="007021B9">
        <w:rPr>
          <w:rFonts w:ascii="Times New Roman" w:eastAsia="TimesNewRomanPSMT" w:hAnsi="Times New Roman" w:cs="Times New Roman"/>
          <w:sz w:val="28"/>
          <w:szCs w:val="28"/>
        </w:rPr>
        <w:t xml:space="preserve"> разнообразные виды ФТ: ЛФК, гимнастика, дозированная ходьба, подъем по лестнице, велотренировки, плавание, скандинавская ходьба и др. При </w:t>
      </w:r>
      <w:r w:rsidRPr="007021B9">
        <w:rPr>
          <w:rFonts w:ascii="Times New Roman" w:eastAsia="TimesNewRomanPSMT" w:hAnsi="Times New Roman" w:cs="Times New Roman"/>
          <w:sz w:val="28"/>
          <w:szCs w:val="28"/>
        </w:rPr>
        <w:lastRenderedPageBreak/>
        <w:t>составлении программы ФН соблюдались следующие принципы: индивидуальный подход, строгое дозирование, регулярность занятий, постепенное увеличение нагрузки, контроль переносимости и эффективности. Наиболее часто применяемой формой ФА у пациентов была дозированная ходьба.</w:t>
      </w:r>
    </w:p>
    <w:p w14:paraId="02B84266" w14:textId="77777777" w:rsidR="007C51F5" w:rsidRPr="007021B9" w:rsidRDefault="007C51F5" w:rsidP="007C51F5">
      <w:pPr>
        <w:pStyle w:val="a8"/>
        <w:widowControl w:val="0"/>
        <w:tabs>
          <w:tab w:val="left" w:pos="284"/>
        </w:tabs>
        <w:autoSpaceDE w:val="0"/>
        <w:autoSpaceDN w:val="0"/>
        <w:spacing w:line="254" w:lineRule="auto"/>
        <w:ind w:left="0" w:firstLine="0"/>
        <w:contextualSpacing w:val="0"/>
        <w:rPr>
          <w:szCs w:val="28"/>
        </w:rPr>
      </w:pPr>
      <w:r w:rsidRPr="007021B9">
        <w:rPr>
          <w:rFonts w:eastAsia="TimesNewRomanPSMT"/>
          <w:i/>
          <w:szCs w:val="28"/>
        </w:rPr>
        <w:tab/>
      </w:r>
      <w:r w:rsidRPr="007021B9">
        <w:rPr>
          <w:rFonts w:eastAsia="TimesNewRomanPSMT"/>
          <w:i/>
          <w:szCs w:val="28"/>
        </w:rPr>
        <w:tab/>
        <w:t xml:space="preserve">Курение. </w:t>
      </w:r>
      <w:r w:rsidRPr="007021B9">
        <w:rPr>
          <w:szCs w:val="28"/>
        </w:rPr>
        <w:t>С пациентами проводились мотивационное интервью о вреде курения, после чего проводили мониторинг и поддержку. В беседе оговаривался также вред</w:t>
      </w:r>
      <w:r w:rsidRPr="007021B9">
        <w:rPr>
          <w:spacing w:val="-3"/>
          <w:szCs w:val="28"/>
        </w:rPr>
        <w:t xml:space="preserve"> </w:t>
      </w:r>
      <w:r w:rsidRPr="007021B9">
        <w:rPr>
          <w:spacing w:val="-4"/>
          <w:szCs w:val="28"/>
        </w:rPr>
        <w:t>пас</w:t>
      </w:r>
      <w:r w:rsidRPr="007021B9">
        <w:rPr>
          <w:szCs w:val="28"/>
        </w:rPr>
        <w:t>сивного курения, который наносится членам семьи. Поддержка и мотивация продолжались в течение всего периода наблюдения, включали очные визиты и телефонные звонки и сообщения. Поскольку, по данным исследований, снижение интенсивности курения не повышает вероятность полного отказа от курения в будущем, то мы мотивировали пациентов на полный отказ от курения. И лишь в тех случаях, когда пациент никак не мог полностью отказаться от курения, мы планомерно снижали количество выкуриваемых за день сигарет.</w:t>
      </w:r>
    </w:p>
    <w:p w14:paraId="71D7FCAC" w14:textId="77777777" w:rsidR="007C51F5" w:rsidRPr="007021B9" w:rsidRDefault="007C51F5" w:rsidP="007C51F5">
      <w:pPr>
        <w:pStyle w:val="a5"/>
        <w:ind w:firstLine="708"/>
        <w:jc w:val="both"/>
      </w:pPr>
      <w:r w:rsidRPr="007021B9">
        <w:t>Учитывая вынужденный отказ от курения во</w:t>
      </w:r>
      <w:r w:rsidRPr="007021B9">
        <w:rPr>
          <w:spacing w:val="-15"/>
        </w:rPr>
        <w:t xml:space="preserve"> </w:t>
      </w:r>
      <w:r w:rsidRPr="007021B9">
        <w:t>время</w:t>
      </w:r>
      <w:r w:rsidRPr="007021B9">
        <w:rPr>
          <w:spacing w:val="-14"/>
        </w:rPr>
        <w:t xml:space="preserve"> </w:t>
      </w:r>
      <w:r w:rsidRPr="007021B9">
        <w:t>пребывания</w:t>
      </w:r>
      <w:r w:rsidRPr="007021B9">
        <w:rPr>
          <w:spacing w:val="-14"/>
        </w:rPr>
        <w:t xml:space="preserve"> </w:t>
      </w:r>
      <w:r w:rsidRPr="007021B9">
        <w:t>в</w:t>
      </w:r>
      <w:r w:rsidRPr="007021B9">
        <w:rPr>
          <w:spacing w:val="-14"/>
        </w:rPr>
        <w:t xml:space="preserve"> </w:t>
      </w:r>
      <w:r w:rsidRPr="007021B9">
        <w:t>больнице,</w:t>
      </w:r>
      <w:r w:rsidRPr="007021B9">
        <w:rPr>
          <w:spacing w:val="-15"/>
        </w:rPr>
        <w:t xml:space="preserve"> мы старались максимально раньше после выписки наладить работу по отказу от курения, чтобы поддержать мотивацию пациентов. Также мы предупреждали пациентов </w:t>
      </w:r>
      <w:r w:rsidRPr="007021B9">
        <w:rPr>
          <w:w w:val="95"/>
        </w:rPr>
        <w:t xml:space="preserve"> </w:t>
      </w:r>
      <w:r w:rsidRPr="007021B9">
        <w:t>о</w:t>
      </w:r>
      <w:r w:rsidRPr="007021B9">
        <w:rPr>
          <w:spacing w:val="-7"/>
        </w:rPr>
        <w:t xml:space="preserve"> </w:t>
      </w:r>
      <w:r w:rsidRPr="007021B9">
        <w:t>том,</w:t>
      </w:r>
      <w:r w:rsidRPr="007021B9">
        <w:rPr>
          <w:spacing w:val="-7"/>
        </w:rPr>
        <w:t xml:space="preserve"> </w:t>
      </w:r>
      <w:r w:rsidRPr="007021B9">
        <w:t>что</w:t>
      </w:r>
      <w:r w:rsidRPr="007021B9">
        <w:rPr>
          <w:spacing w:val="-7"/>
        </w:rPr>
        <w:t xml:space="preserve"> </w:t>
      </w:r>
      <w:r w:rsidRPr="007021B9">
        <w:t>их</w:t>
      </w:r>
      <w:r w:rsidRPr="007021B9">
        <w:rPr>
          <w:spacing w:val="-7"/>
        </w:rPr>
        <w:t xml:space="preserve"> </w:t>
      </w:r>
      <w:r w:rsidRPr="007021B9">
        <w:t>масса</w:t>
      </w:r>
      <w:r w:rsidRPr="007021B9">
        <w:rPr>
          <w:spacing w:val="-7"/>
        </w:rPr>
        <w:t xml:space="preserve"> </w:t>
      </w:r>
      <w:r w:rsidRPr="007021B9">
        <w:t>тела</w:t>
      </w:r>
      <w:r w:rsidRPr="007021B9">
        <w:rPr>
          <w:spacing w:val="-7"/>
        </w:rPr>
        <w:t xml:space="preserve"> </w:t>
      </w:r>
      <w:r w:rsidRPr="007021B9">
        <w:t>может</w:t>
      </w:r>
      <w:r w:rsidRPr="007021B9">
        <w:rPr>
          <w:spacing w:val="-7"/>
        </w:rPr>
        <w:t xml:space="preserve"> </w:t>
      </w:r>
      <w:r w:rsidRPr="007021B9">
        <w:t>увеличиться</w:t>
      </w:r>
      <w:r w:rsidRPr="007021B9">
        <w:rPr>
          <w:spacing w:val="-7"/>
        </w:rPr>
        <w:t xml:space="preserve"> </w:t>
      </w:r>
      <w:r w:rsidRPr="007021B9">
        <w:rPr>
          <w:spacing w:val="-3"/>
        </w:rPr>
        <w:t>прибли</w:t>
      </w:r>
      <w:r w:rsidRPr="007021B9">
        <w:t xml:space="preserve">зительно на 5 </w:t>
      </w:r>
      <w:r w:rsidRPr="007021B9">
        <w:rPr>
          <w:spacing w:val="-10"/>
        </w:rPr>
        <w:t>кг, однако</w:t>
      </w:r>
      <w:r w:rsidRPr="007021B9">
        <w:t xml:space="preserve"> польза от прекращения курения превышает риск от возможного увеличения массы</w:t>
      </w:r>
      <w:r w:rsidRPr="007021B9">
        <w:rPr>
          <w:spacing w:val="-23"/>
        </w:rPr>
        <w:t xml:space="preserve"> </w:t>
      </w:r>
      <w:r w:rsidRPr="007021B9">
        <w:t>тела.</w:t>
      </w:r>
    </w:p>
    <w:p w14:paraId="0605467B" w14:textId="77777777" w:rsidR="007C51F5" w:rsidRPr="007021B9" w:rsidRDefault="007C51F5" w:rsidP="007C51F5">
      <w:pPr>
        <w:pStyle w:val="a8"/>
        <w:widowControl w:val="0"/>
        <w:tabs>
          <w:tab w:val="left" w:pos="284"/>
          <w:tab w:val="left" w:pos="647"/>
        </w:tabs>
        <w:autoSpaceDE w:val="0"/>
        <w:autoSpaceDN w:val="0"/>
        <w:ind w:left="0" w:right="-1" w:firstLine="0"/>
        <w:contextualSpacing w:val="0"/>
      </w:pPr>
      <w:r w:rsidRPr="007021B9">
        <w:rPr>
          <w:rFonts w:eastAsia="TimesNewRomanPSMT"/>
          <w:i/>
          <w:szCs w:val="28"/>
        </w:rPr>
        <w:t xml:space="preserve"> </w:t>
      </w:r>
      <w:r w:rsidRPr="007021B9">
        <w:rPr>
          <w:rFonts w:eastAsia="TimesNewRomanPSMT"/>
          <w:i/>
          <w:szCs w:val="28"/>
        </w:rPr>
        <w:tab/>
      </w:r>
      <w:r w:rsidRPr="007021B9">
        <w:rPr>
          <w:rFonts w:eastAsia="TimesNewRomanPSMT"/>
          <w:i/>
          <w:szCs w:val="28"/>
        </w:rPr>
        <w:tab/>
        <w:t>Избыточный вес и ожирение.</w:t>
      </w:r>
      <w:r w:rsidRPr="007021B9">
        <w:rPr>
          <w:szCs w:val="28"/>
        </w:rPr>
        <w:t xml:space="preserve"> Избыточная масса тела и ожирение увеличивают риск смерти от ССЗ и общую смертность. </w:t>
      </w:r>
      <w:r w:rsidRPr="007021B9">
        <w:rPr>
          <w:spacing w:val="-3"/>
          <w:szCs w:val="28"/>
        </w:rPr>
        <w:t>Наи</w:t>
      </w:r>
      <w:r w:rsidRPr="007021B9">
        <w:rPr>
          <w:szCs w:val="28"/>
        </w:rPr>
        <w:t xml:space="preserve">более низкий уровень общей смертности в </w:t>
      </w:r>
      <w:r w:rsidRPr="007021B9">
        <w:rPr>
          <w:spacing w:val="-3"/>
          <w:szCs w:val="28"/>
        </w:rPr>
        <w:t xml:space="preserve">возрасте </w:t>
      </w:r>
      <w:r w:rsidRPr="007021B9">
        <w:rPr>
          <w:szCs w:val="28"/>
        </w:rPr>
        <w:t>60-ти лет наблюдается при ИМТ 20-25 кг/м</w:t>
      </w:r>
      <w:r w:rsidRPr="007021B9">
        <w:rPr>
          <w:szCs w:val="28"/>
          <w:vertAlign w:val="superscript"/>
        </w:rPr>
        <w:t>2</w:t>
      </w:r>
      <w:r w:rsidRPr="007021B9">
        <w:rPr>
          <w:szCs w:val="28"/>
        </w:rPr>
        <w:t xml:space="preserve">. </w:t>
      </w:r>
      <w:r w:rsidRPr="007021B9">
        <w:rPr>
          <w:rFonts w:eastAsia="TimesNewRomanPSMT"/>
          <w:color w:val="000000"/>
          <w:szCs w:val="28"/>
        </w:rPr>
        <w:t xml:space="preserve">Масса тела считается избыточной при ИМТ от 25 до 29,9 кг/м2, а ожирение диагностируется при ИМТ ≥30 кг/м2.  </w:t>
      </w:r>
      <w:r w:rsidRPr="007021B9">
        <w:t>Оптимальный уровень для измерения окружности талии</w:t>
      </w:r>
      <w:r w:rsidRPr="007021B9">
        <w:rPr>
          <w:spacing w:val="-29"/>
        </w:rPr>
        <w:t xml:space="preserve"> </w:t>
      </w:r>
      <w:r w:rsidRPr="007021B9">
        <w:t>находится</w:t>
      </w:r>
      <w:r w:rsidRPr="007021B9">
        <w:rPr>
          <w:spacing w:val="-28"/>
        </w:rPr>
        <w:t xml:space="preserve"> </w:t>
      </w:r>
      <w:r w:rsidRPr="007021B9">
        <w:t>на</w:t>
      </w:r>
      <w:r w:rsidRPr="007021B9">
        <w:rPr>
          <w:spacing w:val="-28"/>
        </w:rPr>
        <w:t xml:space="preserve"> </w:t>
      </w:r>
      <w:r w:rsidRPr="007021B9">
        <w:t>половине</w:t>
      </w:r>
      <w:r w:rsidRPr="007021B9">
        <w:rPr>
          <w:spacing w:val="-28"/>
        </w:rPr>
        <w:t xml:space="preserve"> </w:t>
      </w:r>
      <w:r w:rsidRPr="007021B9">
        <w:t>расстояния</w:t>
      </w:r>
      <w:r w:rsidRPr="007021B9">
        <w:rPr>
          <w:spacing w:val="-28"/>
        </w:rPr>
        <w:t xml:space="preserve"> </w:t>
      </w:r>
      <w:r w:rsidRPr="007021B9">
        <w:t>от</w:t>
      </w:r>
      <w:r w:rsidRPr="007021B9">
        <w:rPr>
          <w:spacing w:val="-28"/>
        </w:rPr>
        <w:t xml:space="preserve"> </w:t>
      </w:r>
      <w:r w:rsidRPr="007021B9">
        <w:t>нижнего края</w:t>
      </w:r>
      <w:r w:rsidRPr="007021B9">
        <w:rPr>
          <w:spacing w:val="-12"/>
        </w:rPr>
        <w:t xml:space="preserve"> </w:t>
      </w:r>
      <w:r w:rsidRPr="007021B9">
        <w:t>ребра</w:t>
      </w:r>
      <w:r w:rsidRPr="007021B9">
        <w:rPr>
          <w:spacing w:val="-13"/>
        </w:rPr>
        <w:t xml:space="preserve"> </w:t>
      </w:r>
      <w:r w:rsidRPr="007021B9">
        <w:t>до</w:t>
      </w:r>
      <w:r w:rsidRPr="007021B9">
        <w:rPr>
          <w:spacing w:val="-12"/>
        </w:rPr>
        <w:t xml:space="preserve"> </w:t>
      </w:r>
      <w:r w:rsidRPr="007021B9">
        <w:t>переднего</w:t>
      </w:r>
      <w:r w:rsidRPr="007021B9">
        <w:rPr>
          <w:spacing w:val="-12"/>
        </w:rPr>
        <w:t xml:space="preserve"> </w:t>
      </w:r>
      <w:r w:rsidRPr="007021B9">
        <w:t>верхнего</w:t>
      </w:r>
      <w:r w:rsidRPr="007021B9">
        <w:rPr>
          <w:spacing w:val="-12"/>
        </w:rPr>
        <w:t xml:space="preserve"> </w:t>
      </w:r>
      <w:r w:rsidRPr="007021B9">
        <w:t>гребня</w:t>
      </w:r>
      <w:r w:rsidRPr="007021B9">
        <w:rPr>
          <w:spacing w:val="-12"/>
        </w:rPr>
        <w:t xml:space="preserve"> </w:t>
      </w:r>
      <w:r w:rsidRPr="007021B9">
        <w:t>подвздошной кости, в положении стоя. В Европе наиболее широко</w:t>
      </w:r>
      <w:r w:rsidRPr="007021B9">
        <w:rPr>
          <w:spacing w:val="-15"/>
        </w:rPr>
        <w:t xml:space="preserve"> </w:t>
      </w:r>
      <w:r w:rsidRPr="007021B9">
        <w:t>распространены</w:t>
      </w:r>
      <w:r w:rsidRPr="007021B9">
        <w:rPr>
          <w:spacing w:val="-14"/>
        </w:rPr>
        <w:t xml:space="preserve"> </w:t>
      </w:r>
      <w:r w:rsidRPr="007021B9">
        <w:t>пороговые</w:t>
      </w:r>
      <w:r w:rsidRPr="007021B9">
        <w:rPr>
          <w:spacing w:val="-14"/>
        </w:rPr>
        <w:t xml:space="preserve"> </w:t>
      </w:r>
      <w:r w:rsidRPr="007021B9">
        <w:t>значения,</w:t>
      </w:r>
      <w:r w:rsidRPr="007021B9">
        <w:rPr>
          <w:spacing w:val="-14"/>
        </w:rPr>
        <w:t xml:space="preserve"> </w:t>
      </w:r>
      <w:r w:rsidRPr="007021B9">
        <w:rPr>
          <w:spacing w:val="-3"/>
        </w:rPr>
        <w:t>реко</w:t>
      </w:r>
      <w:r w:rsidRPr="007021B9">
        <w:t>мендованные</w:t>
      </w:r>
      <w:r w:rsidRPr="007021B9">
        <w:rPr>
          <w:spacing w:val="-18"/>
        </w:rPr>
        <w:t xml:space="preserve"> </w:t>
      </w:r>
      <w:r w:rsidRPr="007021B9">
        <w:t>ВОЗ,</w:t>
      </w:r>
      <w:r w:rsidRPr="007021B9">
        <w:rPr>
          <w:spacing w:val="-18"/>
        </w:rPr>
        <w:t xml:space="preserve"> </w:t>
      </w:r>
      <w:r w:rsidRPr="007021B9">
        <w:t>на</w:t>
      </w:r>
      <w:r w:rsidRPr="007021B9">
        <w:rPr>
          <w:spacing w:val="-18"/>
        </w:rPr>
        <w:t xml:space="preserve"> </w:t>
      </w:r>
      <w:r w:rsidRPr="007021B9">
        <w:t>основании</w:t>
      </w:r>
      <w:r w:rsidRPr="007021B9">
        <w:rPr>
          <w:spacing w:val="-18"/>
        </w:rPr>
        <w:t xml:space="preserve"> </w:t>
      </w:r>
      <w:r w:rsidRPr="007021B9">
        <w:t>которых</w:t>
      </w:r>
      <w:r w:rsidRPr="007021B9">
        <w:rPr>
          <w:spacing w:val="-18"/>
        </w:rPr>
        <w:t xml:space="preserve"> </w:t>
      </w:r>
      <w:r w:rsidRPr="007021B9">
        <w:t>выделяют два уровня</w:t>
      </w:r>
      <w:r w:rsidRPr="007021B9">
        <w:rPr>
          <w:spacing w:val="1"/>
        </w:rPr>
        <w:t xml:space="preserve"> </w:t>
      </w:r>
      <w:r w:rsidRPr="007021B9">
        <w:t>вмешательств: при</w:t>
      </w:r>
      <w:r w:rsidRPr="007021B9">
        <w:rPr>
          <w:spacing w:val="27"/>
        </w:rPr>
        <w:t xml:space="preserve"> </w:t>
      </w:r>
      <w:r w:rsidRPr="007021B9">
        <w:t>окружности</w:t>
      </w:r>
      <w:r w:rsidRPr="007021B9">
        <w:rPr>
          <w:spacing w:val="28"/>
        </w:rPr>
        <w:t xml:space="preserve"> </w:t>
      </w:r>
      <w:r w:rsidRPr="007021B9">
        <w:t>талии</w:t>
      </w:r>
      <w:r w:rsidRPr="007021B9">
        <w:rPr>
          <w:spacing w:val="27"/>
        </w:rPr>
        <w:t xml:space="preserve"> </w:t>
      </w:r>
      <w:r w:rsidRPr="007021B9">
        <w:rPr>
          <w:rFonts w:eastAsia="TimesNewRomanPSMT"/>
          <w:color w:val="000000"/>
        </w:rPr>
        <w:t xml:space="preserve"> </w:t>
      </w:r>
      <w:r w:rsidRPr="007021B9">
        <w:rPr>
          <w:rFonts w:ascii="SymbolMT" w:eastAsia="SymbolMT" w:cs="SymbolMT" w:hint="eastAsia"/>
        </w:rPr>
        <w:t>≥</w:t>
      </w:r>
      <w:r w:rsidRPr="007021B9">
        <w:t>94</w:t>
      </w:r>
      <w:r w:rsidRPr="007021B9">
        <w:rPr>
          <w:spacing w:val="28"/>
        </w:rPr>
        <w:t xml:space="preserve"> </w:t>
      </w:r>
      <w:r w:rsidRPr="007021B9">
        <w:t>см</w:t>
      </w:r>
      <w:r w:rsidRPr="007021B9">
        <w:rPr>
          <w:spacing w:val="28"/>
        </w:rPr>
        <w:t xml:space="preserve"> </w:t>
      </w:r>
      <w:r w:rsidRPr="007021B9">
        <w:t>у</w:t>
      </w:r>
      <w:r w:rsidRPr="007021B9">
        <w:rPr>
          <w:spacing w:val="28"/>
        </w:rPr>
        <w:t xml:space="preserve"> </w:t>
      </w:r>
      <w:r w:rsidRPr="007021B9">
        <w:rPr>
          <w:spacing w:val="2"/>
        </w:rPr>
        <w:t xml:space="preserve">мужчин </w:t>
      </w:r>
      <w:r w:rsidRPr="007021B9">
        <w:t xml:space="preserve">и </w:t>
      </w:r>
      <w:r w:rsidRPr="007021B9">
        <w:rPr>
          <w:rFonts w:eastAsia="TimesNewRomanPSMT"/>
          <w:color w:val="000000"/>
        </w:rPr>
        <w:t xml:space="preserve"> </w:t>
      </w:r>
      <w:r w:rsidRPr="007021B9">
        <w:rPr>
          <w:rFonts w:ascii="SymbolMT" w:eastAsia="SymbolMT" w:cs="SymbolMT" w:hint="eastAsia"/>
        </w:rPr>
        <w:t>≥</w:t>
      </w:r>
      <w:r w:rsidRPr="007021B9">
        <w:t xml:space="preserve">80 см у женщин не следует набирать вес; при окружности талии  </w:t>
      </w:r>
      <w:r w:rsidRPr="007021B9">
        <w:rPr>
          <w:rFonts w:eastAsia="TimesNewRomanPSMT"/>
          <w:color w:val="000000"/>
        </w:rPr>
        <w:t xml:space="preserve"> </w:t>
      </w:r>
      <w:r w:rsidRPr="007021B9">
        <w:rPr>
          <w:rFonts w:ascii="SymbolMT" w:eastAsia="SymbolMT" w:cs="SymbolMT" w:hint="eastAsia"/>
        </w:rPr>
        <w:t>≥</w:t>
      </w:r>
      <w:r w:rsidRPr="007021B9">
        <w:t xml:space="preserve">102  см  у  </w:t>
      </w:r>
      <w:r w:rsidRPr="007021B9">
        <w:rPr>
          <w:spacing w:val="2"/>
        </w:rPr>
        <w:t xml:space="preserve">мужчин  </w:t>
      </w:r>
      <w:r w:rsidRPr="007021B9">
        <w:t>и</w:t>
      </w:r>
      <w:r w:rsidRPr="007021B9">
        <w:rPr>
          <w:spacing w:val="-9"/>
        </w:rPr>
        <w:t xml:space="preserve"> </w:t>
      </w:r>
      <w:r w:rsidRPr="007021B9">
        <w:rPr>
          <w:rFonts w:eastAsia="TimesNewRomanPSMT"/>
          <w:color w:val="000000"/>
        </w:rPr>
        <w:t xml:space="preserve"> </w:t>
      </w:r>
      <w:r w:rsidRPr="007021B9">
        <w:rPr>
          <w:rFonts w:ascii="SymbolMT" w:eastAsia="SymbolMT" w:cs="SymbolMT" w:hint="eastAsia"/>
        </w:rPr>
        <w:t>≥</w:t>
      </w:r>
      <w:r w:rsidRPr="007021B9">
        <w:t>88</w:t>
      </w:r>
      <w:r w:rsidRPr="007021B9">
        <w:rPr>
          <w:spacing w:val="-9"/>
        </w:rPr>
        <w:t xml:space="preserve"> </w:t>
      </w:r>
      <w:r w:rsidRPr="007021B9">
        <w:t>см</w:t>
      </w:r>
      <w:r w:rsidRPr="007021B9">
        <w:rPr>
          <w:spacing w:val="-8"/>
        </w:rPr>
        <w:t xml:space="preserve"> </w:t>
      </w:r>
      <w:r w:rsidRPr="007021B9">
        <w:t>у</w:t>
      </w:r>
      <w:r w:rsidRPr="007021B9">
        <w:rPr>
          <w:spacing w:val="-8"/>
        </w:rPr>
        <w:t xml:space="preserve"> </w:t>
      </w:r>
      <w:r w:rsidRPr="007021B9">
        <w:t>женщин</w:t>
      </w:r>
      <w:r w:rsidRPr="007021B9">
        <w:rPr>
          <w:spacing w:val="-8"/>
        </w:rPr>
        <w:t xml:space="preserve"> </w:t>
      </w:r>
      <w:r w:rsidRPr="007021B9">
        <w:t>рекомендовано</w:t>
      </w:r>
      <w:r w:rsidRPr="007021B9">
        <w:rPr>
          <w:spacing w:val="-7"/>
        </w:rPr>
        <w:t xml:space="preserve"> </w:t>
      </w:r>
      <w:r w:rsidRPr="007021B9">
        <w:t>снижать</w:t>
      </w:r>
      <w:r w:rsidRPr="007021B9">
        <w:rPr>
          <w:spacing w:val="-8"/>
        </w:rPr>
        <w:t xml:space="preserve"> </w:t>
      </w:r>
      <w:r w:rsidRPr="007021B9">
        <w:t xml:space="preserve">вес. </w:t>
      </w:r>
    </w:p>
    <w:p w14:paraId="136D87C5" w14:textId="77777777" w:rsidR="007C51F5" w:rsidRPr="007021B9" w:rsidRDefault="007C51F5" w:rsidP="007C51F5">
      <w:pPr>
        <w:tabs>
          <w:tab w:val="left" w:pos="284"/>
        </w:tabs>
        <w:autoSpaceDE w:val="0"/>
        <w:autoSpaceDN w:val="0"/>
        <w:adjustRightInd w:val="0"/>
        <w:spacing w:after="0" w:line="240" w:lineRule="auto"/>
        <w:jc w:val="both"/>
        <w:rPr>
          <w:rFonts w:ascii="Times New Roman" w:hAnsi="Times New Roman" w:cs="Times New Roman"/>
          <w:sz w:val="28"/>
          <w:szCs w:val="28"/>
        </w:rPr>
      </w:pPr>
      <w:r w:rsidRPr="007021B9">
        <w:rPr>
          <w:rFonts w:ascii="Times New Roman" w:eastAsia="TimesNewRomanPSMT" w:hAnsi="Times New Roman" w:cs="Times New Roman"/>
          <w:color w:val="000000"/>
          <w:sz w:val="28"/>
          <w:szCs w:val="28"/>
        </w:rPr>
        <w:tab/>
      </w:r>
      <w:r w:rsidRPr="007021B9">
        <w:rPr>
          <w:rFonts w:ascii="Times New Roman" w:eastAsia="TimesNewRomanPSMT" w:hAnsi="Times New Roman" w:cs="Times New Roman"/>
          <w:color w:val="000000"/>
          <w:sz w:val="28"/>
          <w:szCs w:val="28"/>
        </w:rPr>
        <w:tab/>
        <w:t xml:space="preserve">Основные пути нормализации веса – это диета с пониженной калорийностью, физические упражнения и изменение образа жизни. </w:t>
      </w:r>
    </w:p>
    <w:p w14:paraId="6BFE550C" w14:textId="77777777" w:rsidR="007C51F5" w:rsidRPr="007021B9" w:rsidRDefault="007C51F5" w:rsidP="007C51F5">
      <w:pPr>
        <w:tabs>
          <w:tab w:val="left" w:pos="567"/>
          <w:tab w:val="left" w:pos="709"/>
        </w:tabs>
        <w:spacing w:after="0" w:line="240" w:lineRule="auto"/>
        <w:jc w:val="both"/>
        <w:rPr>
          <w:rFonts w:ascii="Times New Roman" w:hAnsi="Times New Roman" w:cs="Times New Roman"/>
          <w:sz w:val="28"/>
          <w:szCs w:val="28"/>
        </w:rPr>
      </w:pPr>
      <w:r w:rsidRPr="007021B9">
        <w:rPr>
          <w:rFonts w:ascii="Times New Roman" w:hAnsi="Times New Roman" w:cs="Times New Roman"/>
          <w:sz w:val="28"/>
          <w:szCs w:val="28"/>
        </w:rPr>
        <w:t>Перед проведением мотивирующего интервью по снижению веса мы измеряли у пациентов ИМТ и ОТ согласно рекомендациям ВОЗ, и в дальнейшем использовали эти параметры как критерии эффективности проводимой работы.</w:t>
      </w:r>
    </w:p>
    <w:p w14:paraId="1711AE50" w14:textId="77777777" w:rsidR="007C51F5" w:rsidRPr="007021B9" w:rsidRDefault="007C51F5" w:rsidP="007C51F5">
      <w:pPr>
        <w:tabs>
          <w:tab w:val="left" w:pos="567"/>
          <w:tab w:val="left" w:pos="709"/>
        </w:tabs>
        <w:spacing w:after="0" w:line="240" w:lineRule="auto"/>
        <w:jc w:val="both"/>
        <w:rPr>
          <w:rFonts w:ascii="Times New Roman" w:hAnsi="Times New Roman" w:cs="Times New Roman"/>
          <w:sz w:val="28"/>
          <w:szCs w:val="28"/>
        </w:rPr>
      </w:pPr>
      <w:r w:rsidRPr="007021B9">
        <w:rPr>
          <w:rFonts w:ascii="Times New Roman" w:eastAsia="TimesNewRomanPSMT" w:hAnsi="Times New Roman" w:cs="Times New Roman"/>
          <w:i/>
          <w:sz w:val="28"/>
          <w:szCs w:val="28"/>
        </w:rPr>
        <w:tab/>
        <w:t xml:space="preserve">Артериальная гипертензия. </w:t>
      </w:r>
      <w:r w:rsidRPr="007021B9">
        <w:rPr>
          <w:rFonts w:ascii="Times New Roman" w:hAnsi="Times New Roman" w:cs="Times New Roman"/>
          <w:sz w:val="28"/>
          <w:szCs w:val="28"/>
        </w:rPr>
        <w:t xml:space="preserve">Для контроля уровня артериальной гипертензии как фактора риска ССО мы проводили с пациентами мотивирующие интервью по модификации образа жизни. В частности, были проведены беседы о снижении/контроле массы тела, повышении физической активности, об ограничении употребления алкоголя и поваренной соли, </w:t>
      </w:r>
      <w:r w:rsidRPr="007021B9">
        <w:rPr>
          <w:rFonts w:ascii="Times New Roman" w:hAnsi="Times New Roman" w:cs="Times New Roman"/>
          <w:sz w:val="28"/>
          <w:szCs w:val="28"/>
        </w:rPr>
        <w:lastRenderedPageBreak/>
        <w:t xml:space="preserve">увеличении потребления овощей и фруктов, а также беседы по лекарственным препаратам с целью сохранения высокой приверженности к медикаментозной терапии. </w:t>
      </w:r>
    </w:p>
    <w:p w14:paraId="1C58FDC5" w14:textId="77777777" w:rsidR="007C51F5" w:rsidRPr="007021B9" w:rsidRDefault="007C51F5" w:rsidP="007C51F5">
      <w:pPr>
        <w:spacing w:after="0" w:line="240" w:lineRule="auto"/>
        <w:jc w:val="both"/>
        <w:rPr>
          <w:rFonts w:ascii="Times New Roman" w:hAnsi="Times New Roman" w:cs="Times New Roman"/>
          <w:sz w:val="28"/>
          <w:szCs w:val="28"/>
        </w:rPr>
      </w:pPr>
      <w:r w:rsidRPr="007021B9">
        <w:rPr>
          <w:rFonts w:ascii="Times New Roman" w:hAnsi="Times New Roman" w:cs="Times New Roman"/>
          <w:sz w:val="28"/>
          <w:szCs w:val="28"/>
        </w:rPr>
        <w:t>На каждом визите у пациентов проводились измерения артериального давления и частоты сердечных сокращений.</w:t>
      </w:r>
    </w:p>
    <w:p w14:paraId="1D0C25B7" w14:textId="77777777" w:rsidR="007C51F5" w:rsidRPr="007021B9" w:rsidRDefault="007C51F5" w:rsidP="007C51F5">
      <w:pPr>
        <w:tabs>
          <w:tab w:val="left" w:pos="567"/>
          <w:tab w:val="left" w:pos="709"/>
        </w:tabs>
        <w:spacing w:after="0" w:line="240" w:lineRule="auto"/>
        <w:jc w:val="both"/>
        <w:rPr>
          <w:rFonts w:ascii="Times New Roman" w:hAnsi="Times New Roman" w:cs="Times New Roman"/>
          <w:sz w:val="28"/>
          <w:szCs w:val="28"/>
        </w:rPr>
      </w:pPr>
      <w:r w:rsidRPr="007021B9">
        <w:rPr>
          <w:rFonts w:ascii="Times New Roman" w:hAnsi="Times New Roman" w:cs="Times New Roman"/>
          <w:i/>
          <w:sz w:val="28"/>
          <w:szCs w:val="28"/>
        </w:rPr>
        <w:tab/>
        <w:t>Дислипидемия.</w:t>
      </w:r>
      <w:r w:rsidRPr="007021B9">
        <w:rPr>
          <w:rFonts w:ascii="Times New Roman" w:hAnsi="Times New Roman" w:cs="Times New Roman"/>
          <w:sz w:val="28"/>
          <w:szCs w:val="28"/>
        </w:rPr>
        <w:t xml:space="preserve"> Для контроля гипер/дислипидемии как фактора риска ССО мы проводили с пациентами мотивирующие интервью по модификации образа жизни. В частности, проводились беседы о снижении/контроле массы тела, повышении физической активности, об ограничении употребления красного мяса и цельных молочных продуктов, как источника насыщенных жиров, и включении в рацион орехов, семян и морской рыбы, как источников ненасыщенных жирных кислот, увеличении потребления овощей и фруктов, а также беседы по лекарственным препаратам с целью сохранения высокой приверженности к гиполипидемической терапии. </w:t>
      </w:r>
    </w:p>
    <w:p w14:paraId="760FAB54" w14:textId="77777777" w:rsidR="007C51F5" w:rsidRPr="007021B9" w:rsidRDefault="007C51F5" w:rsidP="007C51F5">
      <w:pPr>
        <w:autoSpaceDE w:val="0"/>
        <w:autoSpaceDN w:val="0"/>
        <w:adjustRightInd w:val="0"/>
        <w:spacing w:after="0" w:line="240" w:lineRule="auto"/>
        <w:ind w:firstLine="708"/>
        <w:jc w:val="both"/>
        <w:rPr>
          <w:rFonts w:ascii="Times New Roman" w:hAnsi="Times New Roman" w:cs="Times New Roman"/>
          <w:b/>
          <w:bCs/>
          <w:sz w:val="28"/>
          <w:szCs w:val="28"/>
        </w:rPr>
      </w:pPr>
      <w:r w:rsidRPr="007021B9">
        <w:rPr>
          <w:rFonts w:ascii="Times New Roman" w:hAnsi="Times New Roman" w:cs="Times New Roman"/>
          <w:sz w:val="28"/>
          <w:szCs w:val="28"/>
        </w:rPr>
        <w:t xml:space="preserve">Как известно, повышенный уровень ХС-ЛПНП в плазме крови является причиной атеросклероза. Снижение уровня ХС-ЛПНП снижает риск развития ССЗ. Низкий ХС-ЛПВП связан с повышенным ССР. </w:t>
      </w:r>
    </w:p>
    <w:p w14:paraId="522CAB27" w14:textId="77777777" w:rsidR="007C51F5" w:rsidRPr="007021B9" w:rsidRDefault="007C51F5" w:rsidP="007C51F5">
      <w:pPr>
        <w:tabs>
          <w:tab w:val="left" w:pos="567"/>
          <w:tab w:val="left" w:pos="709"/>
        </w:tabs>
        <w:spacing w:after="0" w:line="240" w:lineRule="auto"/>
        <w:jc w:val="both"/>
        <w:rPr>
          <w:rFonts w:ascii="Times New Roman" w:eastAsia="PragmaticaC" w:hAnsi="Times New Roman" w:cs="Times New Roman"/>
          <w:sz w:val="28"/>
          <w:szCs w:val="28"/>
        </w:rPr>
      </w:pPr>
      <w:r w:rsidRPr="007021B9">
        <w:rPr>
          <w:rFonts w:ascii="Times New Roman" w:eastAsia="PragmaticaC" w:hAnsi="Times New Roman" w:cs="Times New Roman"/>
          <w:sz w:val="28"/>
          <w:szCs w:val="28"/>
        </w:rPr>
        <w:tab/>
        <w:t>С целью мониторинга липидного профиля мы анализировали лабораторные показатели  крови пациентов, такие как общий холестерин, ХС ЛПНП, ХС ЛПВП и триглицериды. Также мы включили в анализ показатели глюкозы и креатинина крови, чтобы учитывать наличие коморбидности по СД и ХБП.</w:t>
      </w:r>
    </w:p>
    <w:p w14:paraId="16AED7E7" w14:textId="77777777" w:rsidR="007C51F5" w:rsidRPr="007021B9" w:rsidRDefault="007C51F5" w:rsidP="007C51F5">
      <w:pPr>
        <w:tabs>
          <w:tab w:val="left" w:pos="567"/>
          <w:tab w:val="left" w:pos="709"/>
        </w:tabs>
        <w:spacing w:after="0" w:line="240" w:lineRule="auto"/>
        <w:jc w:val="both"/>
        <w:rPr>
          <w:rFonts w:ascii="Times New Roman" w:eastAsia="PragmaticaC" w:hAnsi="Times New Roman" w:cs="Times New Roman"/>
          <w:sz w:val="28"/>
          <w:szCs w:val="28"/>
        </w:rPr>
      </w:pPr>
      <w:r w:rsidRPr="007021B9">
        <w:rPr>
          <w:rFonts w:ascii="Times New Roman" w:eastAsia="PragmaticaC" w:hAnsi="Times New Roman" w:cs="Times New Roman"/>
          <w:sz w:val="28"/>
          <w:szCs w:val="28"/>
        </w:rPr>
        <w:tab/>
        <w:t xml:space="preserve">Целевыми значениями (учитывая, что у нас пациенты с очень высоким риском), согласно </w:t>
      </w:r>
      <w:r w:rsidRPr="007021B9">
        <w:rPr>
          <w:rFonts w:ascii="Times New Roman" w:hAnsi="Times New Roman" w:cs="Times New Roman"/>
          <w:sz w:val="28"/>
          <w:szCs w:val="28"/>
        </w:rPr>
        <w:t>Европейским рекомендациям по профилактике сердечно-сосудистых заболеваний в клинической практике (2016 г.), считали для ХС</w:t>
      </w:r>
      <w:r w:rsidRPr="007021B9">
        <w:rPr>
          <w:rFonts w:ascii="Times New Roman" w:eastAsia="PragmaticaC" w:hAnsi="Times New Roman" w:cs="Times New Roman"/>
          <w:sz w:val="28"/>
          <w:szCs w:val="28"/>
        </w:rPr>
        <w:t>-ЛПНП</w:t>
      </w:r>
      <w:r w:rsidRPr="007021B9">
        <w:rPr>
          <w:rFonts w:ascii="Times New Roman" w:hAnsi="Times New Roman" w:cs="Times New Roman"/>
          <w:b/>
          <w:bCs/>
          <w:sz w:val="28"/>
          <w:szCs w:val="28"/>
        </w:rPr>
        <w:t xml:space="preserve">: </w:t>
      </w:r>
      <w:r w:rsidRPr="007021B9">
        <w:rPr>
          <w:rFonts w:ascii="Times New Roman" w:hAnsi="Times New Roman" w:cs="Times New Roman"/>
          <w:bCs/>
          <w:sz w:val="28"/>
          <w:szCs w:val="28"/>
        </w:rPr>
        <w:t>&lt;1,8 ммоль/л; для ХС ЛПВП: н</w:t>
      </w:r>
      <w:r w:rsidRPr="007021B9">
        <w:rPr>
          <w:rFonts w:ascii="Times New Roman" w:eastAsia="PragmaticaC" w:hAnsi="Times New Roman" w:cs="Times New Roman"/>
          <w:sz w:val="28"/>
          <w:szCs w:val="28"/>
        </w:rPr>
        <w:t>ет целевых значений, но &gt;1,0 ммоль/л у мужчин и &gt;1,2 ммоль/л для женщин — низкий риск, для триглицеридов  нет целевых значений, но &lt;1,7 ммоль/л - низкий риск.</w:t>
      </w:r>
    </w:p>
    <w:p w14:paraId="4C9D7F80" w14:textId="77777777" w:rsidR="007C51F5" w:rsidRPr="007021B9" w:rsidRDefault="007C51F5" w:rsidP="007C51F5">
      <w:pPr>
        <w:spacing w:after="0" w:line="240" w:lineRule="auto"/>
        <w:ind w:firstLine="708"/>
        <w:jc w:val="both"/>
        <w:rPr>
          <w:rFonts w:ascii="Times New Roman" w:hAnsi="Times New Roman" w:cs="Times New Roman"/>
          <w:sz w:val="28"/>
          <w:szCs w:val="28"/>
        </w:rPr>
      </w:pPr>
      <w:r w:rsidRPr="007021B9">
        <w:rPr>
          <w:rFonts w:ascii="Times New Roman" w:hAnsi="Times New Roman" w:cs="Times New Roman"/>
          <w:i/>
          <w:sz w:val="28"/>
          <w:szCs w:val="28"/>
        </w:rPr>
        <w:t>Низкая приверженность к терапии</w:t>
      </w:r>
      <w:r w:rsidRPr="007021B9">
        <w:rPr>
          <w:rFonts w:ascii="Times New Roman" w:hAnsi="Times New Roman" w:cs="Times New Roman"/>
          <w:sz w:val="28"/>
          <w:szCs w:val="28"/>
        </w:rPr>
        <w:t>. Как известно, у пациентов с высоким ССР и ССЗ отмечается низкая приверженность к</w:t>
      </w:r>
      <w:r w:rsidRPr="007021B9">
        <w:rPr>
          <w:rFonts w:ascii="Times New Roman" w:hAnsi="Times New Roman" w:cs="Times New Roman"/>
          <w:spacing w:val="-4"/>
          <w:sz w:val="28"/>
          <w:szCs w:val="28"/>
        </w:rPr>
        <w:t xml:space="preserve"> </w:t>
      </w:r>
      <w:r w:rsidRPr="007021B9">
        <w:rPr>
          <w:rFonts w:ascii="Times New Roman" w:hAnsi="Times New Roman" w:cs="Times New Roman"/>
          <w:sz w:val="28"/>
          <w:szCs w:val="28"/>
        </w:rPr>
        <w:t>терапии. На первом же визите нами проводилось пациент-ориентированное информирование пациента по обязательным для приема после инфаркта миокарда препаратам (польза, возможные побочные эффекты, длительность, частоту приема и др.). Для повышения приверженности пациентов к медикаментозной терапии выяснялось отношение пациентов к ЛП, личные предпочтения пациента. В случае нежелания пациентов принимать препараты выяснялись причины (стоимость</w:t>
      </w:r>
      <w:r w:rsidRPr="007021B9">
        <w:rPr>
          <w:rFonts w:ascii="Times New Roman" w:hAnsi="Times New Roman" w:cs="Times New Roman"/>
          <w:spacing w:val="-25"/>
          <w:sz w:val="28"/>
          <w:szCs w:val="28"/>
        </w:rPr>
        <w:t xml:space="preserve"> </w:t>
      </w:r>
      <w:r w:rsidRPr="007021B9">
        <w:rPr>
          <w:rFonts w:ascii="Times New Roman" w:hAnsi="Times New Roman" w:cs="Times New Roman"/>
          <w:sz w:val="28"/>
          <w:szCs w:val="28"/>
        </w:rPr>
        <w:t xml:space="preserve">препаратов, наличие депрессии, которая вдвое увеличивает риск снижения приверженности, назначение сложных схем лечения). Обсуждались с пациентом приемлемые для них способы напоминания о приеме препаратов (список лекарств на дверце холодильника, установка функции напоминания на телефоне, использование лотка для таблеток). Также информировали пациентов о «целевых показателях» АД, ЧСС, холестерина, ЛПНП и др., вовлекая пациентов в мониторинг лечения. И самое главное, проводили регулярный мониторинг и поддерживали связь с пациентом. </w:t>
      </w:r>
    </w:p>
    <w:p w14:paraId="51312F62" w14:textId="77777777" w:rsidR="007C51F5" w:rsidRPr="007021B9" w:rsidRDefault="007C51F5" w:rsidP="007C51F5">
      <w:pPr>
        <w:adjustRightInd w:val="0"/>
        <w:spacing w:after="0" w:line="240" w:lineRule="auto"/>
        <w:ind w:firstLine="708"/>
        <w:jc w:val="both"/>
        <w:rPr>
          <w:rFonts w:ascii="Times New Roman" w:hAnsi="Times New Roman" w:cs="Times New Roman"/>
          <w:sz w:val="28"/>
          <w:szCs w:val="28"/>
        </w:rPr>
      </w:pPr>
      <w:r w:rsidRPr="007021B9">
        <w:rPr>
          <w:rFonts w:ascii="Times New Roman" w:hAnsi="Times New Roman" w:cs="Times New Roman"/>
          <w:color w:val="000000"/>
          <w:sz w:val="28"/>
          <w:szCs w:val="28"/>
          <w:shd w:val="clear" w:color="auto" w:fill="FFFFFF"/>
        </w:rPr>
        <w:lastRenderedPageBreak/>
        <w:t xml:space="preserve">После постановки на диспансерный учет пациентам, перенесшим инфаркт миокарда, по месту жительства назначаются и бесплатно выдаются следующие группы </w:t>
      </w:r>
      <w:r w:rsidRPr="007021B9">
        <w:rPr>
          <w:rFonts w:ascii="Times New Roman" w:eastAsia="Times New Roman" w:hAnsi="Times New Roman" w:cs="Times New Roman"/>
          <w:color w:val="000000"/>
          <w:sz w:val="28"/>
          <w:szCs w:val="28"/>
        </w:rPr>
        <w:t xml:space="preserve">лекарственных препаратов: бета-блокаторы, ингибиторы АПФ , антитромбоцитарные (ацетилсалициловая кислота + </w:t>
      </w:r>
      <w:r w:rsidRPr="007021B9">
        <w:rPr>
          <w:rFonts w:ascii="Times New Roman" w:eastAsia="TimesNewRomanPSMT" w:hAnsi="Times New Roman" w:cs="Times New Roman"/>
          <w:bCs/>
          <w:sz w:val="28"/>
          <w:szCs w:val="28"/>
        </w:rPr>
        <w:t xml:space="preserve">блокаторы </w:t>
      </w:r>
      <w:r w:rsidRPr="007021B9">
        <w:rPr>
          <w:rFonts w:ascii="Times New Roman" w:eastAsia="TimesNewRomanPS-BoldMT" w:hAnsi="Times New Roman" w:cs="Times New Roman"/>
          <w:bCs/>
          <w:sz w:val="28"/>
          <w:szCs w:val="28"/>
        </w:rPr>
        <w:t xml:space="preserve">P2Y12 </w:t>
      </w:r>
      <w:r w:rsidRPr="007021B9">
        <w:rPr>
          <w:rFonts w:ascii="Times New Roman" w:eastAsia="TimesNewRomanPSMT" w:hAnsi="Times New Roman" w:cs="Times New Roman"/>
          <w:bCs/>
          <w:sz w:val="28"/>
          <w:szCs w:val="28"/>
        </w:rPr>
        <w:t xml:space="preserve">рецептора к аденозиндифосфату), </w:t>
      </w:r>
      <w:r w:rsidRPr="007021B9">
        <w:rPr>
          <w:rFonts w:ascii="Times New Roman" w:eastAsia="Times New Roman" w:hAnsi="Times New Roman" w:cs="Times New Roman"/>
          <w:color w:val="000000"/>
          <w:sz w:val="28"/>
          <w:szCs w:val="28"/>
        </w:rPr>
        <w:t xml:space="preserve">диуретики, блокаторы кальциевых каналов, статины). Помимо этого, при наличии коморбидных состояний, назначаются еще и препараты для их лечения. В своем исследовании мы для мониторинга приверженности к терапии взяли самые часто назначаемые группы препаратов.  </w:t>
      </w:r>
    </w:p>
    <w:p w14:paraId="66F3B34B" w14:textId="77777777" w:rsidR="007C51F5" w:rsidRDefault="007C51F5" w:rsidP="007C51F5">
      <w:pPr>
        <w:tabs>
          <w:tab w:val="left" w:pos="567"/>
          <w:tab w:val="left" w:pos="709"/>
        </w:tabs>
        <w:spacing w:after="0" w:line="240" w:lineRule="auto"/>
        <w:jc w:val="both"/>
        <w:rPr>
          <w:rFonts w:ascii="Times New Roman" w:eastAsia="PragmaticaC" w:hAnsi="Times New Roman" w:cs="Times New Roman"/>
          <w:sz w:val="28"/>
          <w:szCs w:val="28"/>
        </w:rPr>
      </w:pPr>
      <w:r w:rsidRPr="00581D3D">
        <w:rPr>
          <w:rFonts w:ascii="Times New Roman" w:eastAsia="PragmaticaC" w:hAnsi="Times New Roman" w:cs="Times New Roman"/>
          <w:sz w:val="28"/>
          <w:szCs w:val="28"/>
        </w:rPr>
        <w:tab/>
      </w:r>
      <w:r>
        <w:rPr>
          <w:rFonts w:ascii="Times New Roman" w:eastAsia="PragmaticaC" w:hAnsi="Times New Roman" w:cs="Times New Roman"/>
          <w:sz w:val="28"/>
          <w:szCs w:val="28"/>
        </w:rPr>
        <w:tab/>
        <w:t>Схематично алгоритм оказания реабилитационной помощи представлен на рис</w:t>
      </w:r>
      <w:r w:rsidR="00DE07F8">
        <w:rPr>
          <w:rFonts w:ascii="Times New Roman" w:eastAsia="PragmaticaC" w:hAnsi="Times New Roman" w:cs="Times New Roman"/>
          <w:sz w:val="28"/>
          <w:szCs w:val="28"/>
          <w:lang w:val="kk-KZ"/>
        </w:rPr>
        <w:t>унке</w:t>
      </w:r>
      <w:r>
        <w:rPr>
          <w:rFonts w:ascii="Times New Roman" w:eastAsia="PragmaticaC" w:hAnsi="Times New Roman" w:cs="Times New Roman"/>
          <w:sz w:val="28"/>
          <w:szCs w:val="28"/>
        </w:rPr>
        <w:t xml:space="preserve"> 11.</w:t>
      </w:r>
    </w:p>
    <w:p w14:paraId="2E322548" w14:textId="77777777" w:rsidR="007C51F5" w:rsidRPr="00581D3D" w:rsidRDefault="007C51F5" w:rsidP="007C51F5">
      <w:pPr>
        <w:tabs>
          <w:tab w:val="left" w:pos="567"/>
          <w:tab w:val="left" w:pos="709"/>
        </w:tabs>
        <w:spacing w:after="0" w:line="240" w:lineRule="auto"/>
        <w:jc w:val="both"/>
        <w:rPr>
          <w:rFonts w:ascii="Times New Roman" w:eastAsia="PragmaticaC" w:hAnsi="Times New Roman" w:cs="Times New Roman"/>
          <w:sz w:val="28"/>
          <w:szCs w:val="28"/>
        </w:rPr>
      </w:pPr>
    </w:p>
    <w:p w14:paraId="54CCF73F" w14:textId="77777777" w:rsidR="007C51F5" w:rsidRPr="007021B9" w:rsidRDefault="007C51F5" w:rsidP="007C51F5">
      <w:pPr>
        <w:spacing w:after="0" w:line="240" w:lineRule="auto"/>
        <w:rPr>
          <w:rFonts w:ascii="Times New Roman" w:eastAsia="Times New Roman" w:hAnsi="Times New Roman" w:cs="Times New Roman"/>
          <w:sz w:val="28"/>
          <w:szCs w:val="28"/>
        </w:rPr>
      </w:pPr>
      <w:r w:rsidRPr="007021B9">
        <w:rPr>
          <w:rFonts w:ascii="Times New Roman" w:eastAsia="Times New Roman" w:hAnsi="Times New Roman" w:cs="Times New Roman"/>
          <w:noProof/>
          <w:sz w:val="28"/>
          <w:szCs w:val="28"/>
          <w:lang w:eastAsia="ru-RU"/>
        </w:rPr>
        <w:drawing>
          <wp:inline distT="0" distB="0" distL="0" distR="0" wp14:anchorId="05AF1396" wp14:editId="288F2647">
            <wp:extent cx="5940425" cy="3107154"/>
            <wp:effectExtent l="19050" t="0" r="3175" b="0"/>
            <wp:docPr id="3" name="Рисунок 16"/>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1" cstate="print"/>
                    <a:srcRect/>
                    <a:stretch>
                      <a:fillRect/>
                    </a:stretch>
                  </pic:blipFill>
                  <pic:spPr bwMode="auto">
                    <a:xfrm>
                      <a:off x="0" y="0"/>
                      <a:ext cx="5940425" cy="3107154"/>
                    </a:xfrm>
                    <a:prstGeom prst="rect">
                      <a:avLst/>
                    </a:prstGeom>
                    <a:noFill/>
                    <a:ln w="9525">
                      <a:noFill/>
                      <a:miter lim="800000"/>
                      <a:headEnd/>
                      <a:tailEnd/>
                    </a:ln>
                  </pic:spPr>
                </pic:pic>
              </a:graphicData>
            </a:graphic>
          </wp:inline>
        </w:drawing>
      </w:r>
    </w:p>
    <w:p w14:paraId="56361FA6" w14:textId="77777777" w:rsidR="008C4634" w:rsidRDefault="008C4634" w:rsidP="008C4634">
      <w:pPr>
        <w:spacing w:after="0" w:line="240" w:lineRule="auto"/>
        <w:jc w:val="center"/>
        <w:rPr>
          <w:rFonts w:ascii="Times New Roman" w:eastAsia="Times New Roman" w:hAnsi="Times New Roman" w:cs="Times New Roman"/>
          <w:sz w:val="28"/>
          <w:szCs w:val="28"/>
        </w:rPr>
      </w:pPr>
    </w:p>
    <w:p w14:paraId="7569157E" w14:textId="77777777" w:rsidR="007C51F5" w:rsidRDefault="007C51F5" w:rsidP="008C4634">
      <w:pPr>
        <w:spacing w:after="0" w:line="240" w:lineRule="auto"/>
        <w:jc w:val="center"/>
        <w:rPr>
          <w:rFonts w:ascii="Times New Roman" w:hAnsi="Times New Roman" w:cs="Times New Roman"/>
          <w:sz w:val="28"/>
          <w:szCs w:val="28"/>
        </w:rPr>
      </w:pPr>
      <w:r w:rsidRPr="007021B9">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11</w:t>
      </w:r>
      <w:r w:rsidRPr="007021B9">
        <w:rPr>
          <w:rFonts w:ascii="Times New Roman" w:eastAsia="Times New Roman" w:hAnsi="Times New Roman" w:cs="Times New Roman"/>
          <w:sz w:val="28"/>
          <w:szCs w:val="28"/>
        </w:rPr>
        <w:t xml:space="preserve"> - </w:t>
      </w:r>
      <w:r w:rsidRPr="007021B9">
        <w:rPr>
          <w:rFonts w:ascii="Times New Roman" w:hAnsi="Times New Roman" w:cs="Times New Roman"/>
          <w:sz w:val="28"/>
          <w:szCs w:val="28"/>
        </w:rPr>
        <w:t>Алгоритм организации помощи и влияние на результаты</w:t>
      </w:r>
    </w:p>
    <w:p w14:paraId="5B6A7C15" w14:textId="77777777" w:rsidR="007C3259" w:rsidRPr="001F4F72" w:rsidRDefault="007C3259" w:rsidP="007C51F5">
      <w:pPr>
        <w:spacing w:after="0" w:line="240" w:lineRule="auto"/>
        <w:ind w:firstLine="708"/>
        <w:rPr>
          <w:rFonts w:ascii="Times New Roman" w:hAnsi="Times New Roman" w:cs="Times New Roman"/>
          <w:sz w:val="28"/>
          <w:szCs w:val="28"/>
        </w:rPr>
      </w:pPr>
    </w:p>
    <w:p w14:paraId="1F270E78" w14:textId="77777777" w:rsidR="00E7682C" w:rsidRPr="00651C20" w:rsidRDefault="00E7682C" w:rsidP="008C4634">
      <w:pPr>
        <w:pStyle w:val="a8"/>
        <w:numPr>
          <w:ilvl w:val="1"/>
          <w:numId w:val="18"/>
        </w:numPr>
        <w:tabs>
          <w:tab w:val="left" w:pos="709"/>
          <w:tab w:val="left" w:pos="1134"/>
          <w:tab w:val="left" w:pos="1418"/>
        </w:tabs>
        <w:ind w:hanging="236"/>
        <w:rPr>
          <w:b/>
          <w:bCs/>
          <w:color w:val="000000"/>
          <w:szCs w:val="28"/>
        </w:rPr>
      </w:pPr>
      <w:r w:rsidRPr="00651C20">
        <w:rPr>
          <w:b/>
          <w:bCs/>
          <w:color w:val="000000"/>
          <w:szCs w:val="28"/>
        </w:rPr>
        <w:t>Результаты по третьей задаче</w:t>
      </w:r>
    </w:p>
    <w:p w14:paraId="3862C718" w14:textId="77777777" w:rsidR="00E7682C" w:rsidRPr="008C4634" w:rsidRDefault="00E7682C" w:rsidP="008C4634">
      <w:pPr>
        <w:tabs>
          <w:tab w:val="left" w:pos="567"/>
          <w:tab w:val="left" w:pos="709"/>
          <w:tab w:val="left" w:pos="1418"/>
        </w:tabs>
        <w:spacing w:after="0" w:line="240" w:lineRule="auto"/>
        <w:ind w:left="360"/>
        <w:rPr>
          <w:rFonts w:ascii="Times New Roman" w:hAnsi="Times New Roman" w:cs="Times New Roman"/>
          <w:bCs/>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r>
      <w:r w:rsidRPr="008C4634">
        <w:rPr>
          <w:rFonts w:ascii="Times New Roman" w:hAnsi="Times New Roman" w:cs="Times New Roman"/>
          <w:bCs/>
          <w:sz w:val="28"/>
          <w:szCs w:val="28"/>
        </w:rPr>
        <w:tab/>
        <w:t>3.3.1  Сердечно-сосудистые исходы</w:t>
      </w:r>
    </w:p>
    <w:p w14:paraId="407CB1B8" w14:textId="77777777" w:rsidR="00E7682C" w:rsidRPr="001F4F72" w:rsidRDefault="00E7682C" w:rsidP="008C4634">
      <w:pPr>
        <w:tabs>
          <w:tab w:val="left" w:pos="709"/>
        </w:tabs>
        <w:spacing w:after="0" w:line="240" w:lineRule="auto"/>
        <w:jc w:val="both"/>
        <w:rPr>
          <w:rFonts w:ascii="Times New Roman" w:hAnsi="Times New Roman" w:cs="Times New Roman"/>
          <w:sz w:val="28"/>
          <w:szCs w:val="28"/>
        </w:rPr>
      </w:pPr>
      <w:r w:rsidRPr="001F4F72">
        <w:rPr>
          <w:rFonts w:ascii="Times New Roman" w:hAnsi="Times New Roman" w:cs="Times New Roman"/>
          <w:sz w:val="28"/>
          <w:szCs w:val="28"/>
        </w:rPr>
        <w:tab/>
      </w:r>
      <w:bookmarkStart w:id="8" w:name="_Ref117085113"/>
      <w:r w:rsidRPr="001F4F72">
        <w:rPr>
          <w:rFonts w:ascii="Times New Roman" w:hAnsi="Times New Roman" w:cs="Times New Roman"/>
          <w:sz w:val="28"/>
          <w:szCs w:val="28"/>
        </w:rPr>
        <w:t xml:space="preserve">В качестве конечных точек наблюдения (жестких критериев эффективности вмешательства) в нашем исследовании использованы такие показатели, как смерть, повторный ИМ, инсульт, экстренные госпитализации в кардиологический стационар и утяжеление класса ХСН. </w:t>
      </w:r>
    </w:p>
    <w:p w14:paraId="0ABABD0F" w14:textId="77777777" w:rsidR="00E7682C" w:rsidRPr="00860C69" w:rsidRDefault="00E7682C" w:rsidP="00E7682C">
      <w:pPr>
        <w:tabs>
          <w:tab w:val="left" w:pos="567"/>
          <w:tab w:val="left" w:pos="709"/>
        </w:tabs>
        <w:spacing w:after="0" w:line="240" w:lineRule="auto"/>
        <w:jc w:val="both"/>
        <w:rPr>
          <w:rFonts w:ascii="Times New Roman" w:hAnsi="Times New Roman" w:cs="Times New Roman"/>
          <w:color w:val="FF0000"/>
          <w:sz w:val="28"/>
          <w:szCs w:val="28"/>
        </w:rPr>
      </w:pPr>
      <w:r w:rsidRPr="001F4F72">
        <w:rPr>
          <w:rFonts w:ascii="Times New Roman" w:hAnsi="Times New Roman" w:cs="Times New Roman"/>
          <w:sz w:val="28"/>
          <w:szCs w:val="28"/>
        </w:rPr>
        <w:tab/>
      </w:r>
      <w:r>
        <w:rPr>
          <w:rFonts w:ascii="Times New Roman" w:hAnsi="Times New Roman" w:cs="Times New Roman"/>
          <w:sz w:val="28"/>
          <w:szCs w:val="28"/>
        </w:rPr>
        <w:tab/>
      </w:r>
      <w:r w:rsidRPr="001F4F72">
        <w:rPr>
          <w:rFonts w:ascii="Times New Roman" w:hAnsi="Times New Roman" w:cs="Times New Roman"/>
          <w:sz w:val="28"/>
          <w:szCs w:val="28"/>
        </w:rPr>
        <w:t xml:space="preserve">За время наблюдения </w:t>
      </w:r>
      <w:r>
        <w:rPr>
          <w:rFonts w:ascii="Times New Roman" w:hAnsi="Times New Roman" w:cs="Times New Roman"/>
          <w:sz w:val="28"/>
          <w:szCs w:val="28"/>
        </w:rPr>
        <w:t xml:space="preserve">в обеих группах </w:t>
      </w:r>
      <w:r w:rsidRPr="001F4F72">
        <w:rPr>
          <w:rFonts w:ascii="Times New Roman" w:hAnsi="Times New Roman" w:cs="Times New Roman"/>
          <w:sz w:val="28"/>
          <w:szCs w:val="28"/>
        </w:rPr>
        <w:t xml:space="preserve">произошло 7 (4,6%) случаев смерти, 5 случаев ОНМК (3,3%), 11 повторных инфарктов миокарда (7,2%) и 12 экстренных госпитализаций </w:t>
      </w:r>
      <w:r>
        <w:rPr>
          <w:rFonts w:ascii="Times New Roman" w:hAnsi="Times New Roman" w:cs="Times New Roman"/>
          <w:sz w:val="28"/>
          <w:szCs w:val="28"/>
        </w:rPr>
        <w:t xml:space="preserve">в кардиологическое отделение по поводу нестабильной стенокардии </w:t>
      </w:r>
      <w:r w:rsidRPr="001F4F72">
        <w:rPr>
          <w:rFonts w:ascii="Times New Roman" w:hAnsi="Times New Roman" w:cs="Times New Roman"/>
          <w:sz w:val="28"/>
          <w:szCs w:val="28"/>
        </w:rPr>
        <w:t xml:space="preserve">(7,9%) и 7 случаев утяжеления ХСН по </w:t>
      </w:r>
      <w:r w:rsidRPr="001F4F72">
        <w:rPr>
          <w:rFonts w:ascii="Times New Roman" w:hAnsi="Times New Roman" w:cs="Times New Roman"/>
          <w:sz w:val="28"/>
          <w:szCs w:val="28"/>
          <w:lang w:val="en-US"/>
        </w:rPr>
        <w:t>NYHA</w:t>
      </w:r>
      <w:r w:rsidRPr="001F4F72">
        <w:rPr>
          <w:rFonts w:ascii="Times New Roman" w:hAnsi="Times New Roman" w:cs="Times New Roman"/>
          <w:sz w:val="28"/>
          <w:szCs w:val="28"/>
        </w:rPr>
        <w:t xml:space="preserve"> (4,6%).</w:t>
      </w:r>
      <w:r>
        <w:t xml:space="preserve"> </w:t>
      </w:r>
      <w:r w:rsidRPr="00356038">
        <w:rPr>
          <w:rFonts w:ascii="Times New Roman" w:hAnsi="Times New Roman" w:cs="Times New Roman"/>
          <w:sz w:val="28"/>
          <w:szCs w:val="28"/>
        </w:rPr>
        <w:t>Частота событий в основной группе</w:t>
      </w:r>
      <w:r>
        <w:rPr>
          <w:rFonts w:ascii="Times New Roman" w:hAnsi="Times New Roman" w:cs="Times New Roman"/>
          <w:sz w:val="28"/>
          <w:szCs w:val="28"/>
        </w:rPr>
        <w:t xml:space="preserve"> была ниже</w:t>
      </w:r>
      <w:r w:rsidRPr="00356038">
        <w:rPr>
          <w:rFonts w:ascii="Times New Roman" w:hAnsi="Times New Roman" w:cs="Times New Roman"/>
          <w:sz w:val="28"/>
          <w:szCs w:val="28"/>
        </w:rPr>
        <w:t>,</w:t>
      </w:r>
      <w:r>
        <w:rPr>
          <w:rFonts w:ascii="Times New Roman" w:hAnsi="Times New Roman" w:cs="Times New Roman"/>
          <w:sz w:val="28"/>
          <w:szCs w:val="28"/>
        </w:rPr>
        <w:t xml:space="preserve"> чем в контрольной группе,</w:t>
      </w:r>
      <w:r w:rsidRPr="00356038">
        <w:rPr>
          <w:rFonts w:ascii="Times New Roman" w:hAnsi="Times New Roman" w:cs="Times New Roman"/>
          <w:sz w:val="28"/>
          <w:szCs w:val="28"/>
        </w:rPr>
        <w:t xml:space="preserve"> статистически значим</w:t>
      </w:r>
      <w:r>
        <w:rPr>
          <w:rFonts w:ascii="Times New Roman" w:hAnsi="Times New Roman" w:cs="Times New Roman"/>
          <w:sz w:val="28"/>
          <w:szCs w:val="28"/>
        </w:rPr>
        <w:t xml:space="preserve">ая разница выявлена по </w:t>
      </w:r>
      <w:r w:rsidRPr="00356038">
        <w:rPr>
          <w:rFonts w:ascii="Times New Roman" w:hAnsi="Times New Roman" w:cs="Times New Roman"/>
          <w:sz w:val="28"/>
          <w:szCs w:val="28"/>
        </w:rPr>
        <w:t>показател</w:t>
      </w:r>
      <w:r>
        <w:rPr>
          <w:rFonts w:ascii="Times New Roman" w:hAnsi="Times New Roman" w:cs="Times New Roman"/>
          <w:sz w:val="28"/>
          <w:szCs w:val="28"/>
        </w:rPr>
        <w:t>ям</w:t>
      </w:r>
      <w:r w:rsidRPr="00356038">
        <w:rPr>
          <w:rFonts w:ascii="Times New Roman" w:hAnsi="Times New Roman" w:cs="Times New Roman"/>
          <w:sz w:val="28"/>
          <w:szCs w:val="28"/>
        </w:rPr>
        <w:t xml:space="preserve"> экстренной госпитализации (ОР 0,185 (95%ДИ 0,04-0,82), р=0,01; ЧБНЛ 8,9) и прогрессирования ХСН (ОР 0,154 (95%ДИ 0,02-1,25), р=0,04; ЧБНЛ 14,3) (</w:t>
      </w:r>
      <w:r w:rsidRPr="00935D4F">
        <w:rPr>
          <w:rFonts w:ascii="Times New Roman" w:hAnsi="Times New Roman" w:cs="Times New Roman"/>
          <w:sz w:val="28"/>
          <w:szCs w:val="28"/>
        </w:rPr>
        <w:t>табл</w:t>
      </w:r>
      <w:r>
        <w:rPr>
          <w:rFonts w:ascii="Times New Roman" w:hAnsi="Times New Roman" w:cs="Times New Roman"/>
          <w:sz w:val="28"/>
          <w:szCs w:val="28"/>
        </w:rPr>
        <w:t>ица 7</w:t>
      </w:r>
      <w:r w:rsidRPr="00356038">
        <w:rPr>
          <w:rFonts w:ascii="Times New Roman" w:hAnsi="Times New Roman" w:cs="Times New Roman"/>
          <w:sz w:val="28"/>
          <w:szCs w:val="28"/>
        </w:rPr>
        <w:t>)</w:t>
      </w:r>
      <w:r>
        <w:rPr>
          <w:rFonts w:ascii="Times New Roman" w:hAnsi="Times New Roman" w:cs="Times New Roman"/>
          <w:sz w:val="28"/>
          <w:szCs w:val="28"/>
        </w:rPr>
        <w:t>.</w:t>
      </w:r>
    </w:p>
    <w:p w14:paraId="38F39A6D" w14:textId="77777777" w:rsidR="00E7682C" w:rsidRDefault="00E7682C" w:rsidP="00E7682C">
      <w:pPr>
        <w:tabs>
          <w:tab w:val="left" w:pos="709"/>
        </w:tabs>
        <w:spacing w:before="240" w:after="0" w:line="240" w:lineRule="auto"/>
        <w:jc w:val="both"/>
        <w:rPr>
          <w:rFonts w:ascii="Times New Roman" w:hAnsi="Times New Roman" w:cs="Times New Roman"/>
          <w:sz w:val="28"/>
          <w:szCs w:val="28"/>
        </w:rPr>
      </w:pPr>
      <w:r w:rsidRPr="00935D4F">
        <w:rPr>
          <w:rFonts w:ascii="Times New Roman" w:hAnsi="Times New Roman" w:cs="Times New Roman"/>
          <w:sz w:val="28"/>
          <w:szCs w:val="28"/>
        </w:rPr>
        <w:lastRenderedPageBreak/>
        <w:t xml:space="preserve">Таблица </w:t>
      </w:r>
      <w:r>
        <w:rPr>
          <w:rFonts w:ascii="Times New Roman" w:hAnsi="Times New Roman" w:cs="Times New Roman"/>
          <w:sz w:val="28"/>
          <w:szCs w:val="28"/>
        </w:rPr>
        <w:t>7</w:t>
      </w:r>
      <w:r w:rsidRPr="00935D4F">
        <w:rPr>
          <w:rFonts w:ascii="Times New Roman" w:hAnsi="Times New Roman" w:cs="Times New Roman"/>
          <w:sz w:val="28"/>
          <w:szCs w:val="28"/>
        </w:rPr>
        <w:t xml:space="preserve"> -</w:t>
      </w:r>
      <w:r>
        <w:rPr>
          <w:rFonts w:ascii="Times New Roman" w:hAnsi="Times New Roman" w:cs="Times New Roman"/>
          <w:sz w:val="28"/>
          <w:szCs w:val="28"/>
        </w:rPr>
        <w:t xml:space="preserve"> Сравнение основных исходов у двух групп через год </w:t>
      </w:r>
      <w:bookmarkEnd w:id="8"/>
      <w:r>
        <w:rPr>
          <w:rFonts w:ascii="Times New Roman" w:hAnsi="Times New Roman" w:cs="Times New Roman"/>
          <w:sz w:val="28"/>
          <w:szCs w:val="28"/>
        </w:rPr>
        <w:t>от начала вмешательства</w:t>
      </w:r>
    </w:p>
    <w:p w14:paraId="7478275A" w14:textId="77777777" w:rsidR="008C4634" w:rsidRPr="00713C62" w:rsidRDefault="008C4634" w:rsidP="00DE07F8">
      <w:pPr>
        <w:tabs>
          <w:tab w:val="left" w:pos="709"/>
        </w:tabs>
        <w:spacing w:after="0" w:line="240" w:lineRule="auto"/>
        <w:jc w:val="both"/>
        <w:rPr>
          <w:rFonts w:ascii="Times New Roman" w:hAnsi="Times New Roman" w:cs="Times New Roman"/>
          <w:sz w:val="28"/>
          <w:szCs w:val="28"/>
        </w:rPr>
      </w:pPr>
    </w:p>
    <w:tbl>
      <w:tblPr>
        <w:tblStyle w:val="ab"/>
        <w:tblW w:w="4891" w:type="pct"/>
        <w:tblInd w:w="108" w:type="dxa"/>
        <w:tblLook w:val="04A0" w:firstRow="1" w:lastRow="0" w:firstColumn="1" w:lastColumn="0" w:noHBand="0" w:noVBand="1"/>
      </w:tblPr>
      <w:tblGrid>
        <w:gridCol w:w="3527"/>
        <w:gridCol w:w="1674"/>
        <w:gridCol w:w="1974"/>
        <w:gridCol w:w="970"/>
        <w:gridCol w:w="1494"/>
      </w:tblGrid>
      <w:tr w:rsidR="00E7682C" w:rsidRPr="00F04FF3" w14:paraId="47F16FE7" w14:textId="77777777" w:rsidTr="00CE3B18">
        <w:tc>
          <w:tcPr>
            <w:tcW w:w="1829" w:type="pct"/>
          </w:tcPr>
          <w:p w14:paraId="408AAD25" w14:textId="77777777" w:rsidR="00E7682C" w:rsidRPr="002A7AC2" w:rsidRDefault="00E7682C" w:rsidP="008C4634">
            <w:pPr>
              <w:pStyle w:val="af"/>
              <w:rPr>
                <w:szCs w:val="24"/>
                <w:lang w:val="ru-RU"/>
              </w:rPr>
            </w:pPr>
            <w:r w:rsidRPr="002A7AC2">
              <w:rPr>
                <w:szCs w:val="24"/>
                <w:lang w:val="ru-RU"/>
              </w:rPr>
              <w:t xml:space="preserve">Показатель </w:t>
            </w:r>
          </w:p>
        </w:tc>
        <w:tc>
          <w:tcPr>
            <w:tcW w:w="868" w:type="pct"/>
          </w:tcPr>
          <w:p w14:paraId="23212B40" w14:textId="77777777" w:rsidR="00E7682C" w:rsidRPr="002A7AC2" w:rsidRDefault="00E7682C" w:rsidP="008C4634">
            <w:pPr>
              <w:pStyle w:val="af"/>
              <w:jc w:val="center"/>
              <w:rPr>
                <w:szCs w:val="24"/>
                <w:lang w:val="ru-RU"/>
              </w:rPr>
            </w:pPr>
            <w:r w:rsidRPr="002A7AC2">
              <w:rPr>
                <w:szCs w:val="24"/>
                <w:lang w:val="ru-RU"/>
              </w:rPr>
              <w:t>Основная (</w:t>
            </w:r>
            <w:r w:rsidRPr="002A7AC2">
              <w:rPr>
                <w:szCs w:val="24"/>
              </w:rPr>
              <w:t>N=79</w:t>
            </w:r>
            <w:r w:rsidRPr="002A7AC2">
              <w:rPr>
                <w:szCs w:val="24"/>
                <w:lang w:val="ru-RU"/>
              </w:rPr>
              <w:t>)</w:t>
            </w:r>
          </w:p>
        </w:tc>
        <w:tc>
          <w:tcPr>
            <w:tcW w:w="1024" w:type="pct"/>
          </w:tcPr>
          <w:p w14:paraId="4A8502AD" w14:textId="77777777" w:rsidR="00E7682C" w:rsidRPr="002A7AC2" w:rsidRDefault="00E7682C" w:rsidP="008C4634">
            <w:pPr>
              <w:pStyle w:val="af"/>
              <w:jc w:val="center"/>
              <w:rPr>
                <w:szCs w:val="24"/>
              </w:rPr>
            </w:pPr>
            <w:r w:rsidRPr="002A7AC2">
              <w:rPr>
                <w:szCs w:val="24"/>
                <w:lang w:val="ru-RU"/>
              </w:rPr>
              <w:t>Контрольная</w:t>
            </w:r>
            <w:r w:rsidRPr="002A7AC2">
              <w:rPr>
                <w:szCs w:val="24"/>
              </w:rPr>
              <w:t xml:space="preserve"> (N=73)</w:t>
            </w:r>
          </w:p>
        </w:tc>
        <w:tc>
          <w:tcPr>
            <w:tcW w:w="503" w:type="pct"/>
          </w:tcPr>
          <w:p w14:paraId="6BC48B2D" w14:textId="77777777" w:rsidR="00E7682C" w:rsidRPr="002A7AC2" w:rsidRDefault="00E7682C" w:rsidP="008C4634">
            <w:pPr>
              <w:pStyle w:val="af"/>
              <w:jc w:val="center"/>
              <w:rPr>
                <w:szCs w:val="24"/>
                <w:lang w:val="ru-RU"/>
              </w:rPr>
            </w:pPr>
            <w:r w:rsidRPr="002A7AC2">
              <w:rPr>
                <w:szCs w:val="24"/>
                <w:lang w:val="ru-RU"/>
              </w:rPr>
              <w:t>Всего</w:t>
            </w:r>
          </w:p>
        </w:tc>
        <w:tc>
          <w:tcPr>
            <w:tcW w:w="775" w:type="pct"/>
          </w:tcPr>
          <w:p w14:paraId="6E1C1F80" w14:textId="77777777" w:rsidR="00E7682C" w:rsidRPr="002A7AC2" w:rsidRDefault="00E7682C" w:rsidP="008C4634">
            <w:pPr>
              <w:pStyle w:val="af"/>
              <w:jc w:val="center"/>
              <w:rPr>
                <w:szCs w:val="24"/>
                <w:lang w:val="ru-RU"/>
              </w:rPr>
            </w:pPr>
            <w:r w:rsidRPr="002A7AC2">
              <w:rPr>
                <w:szCs w:val="24"/>
                <w:lang w:val="ru-RU"/>
              </w:rPr>
              <w:t>Р</w:t>
            </w:r>
          </w:p>
        </w:tc>
      </w:tr>
      <w:tr w:rsidR="00E7682C" w:rsidRPr="001F4F72" w14:paraId="1FC1A207" w14:textId="77777777" w:rsidTr="00CE3B18">
        <w:tc>
          <w:tcPr>
            <w:tcW w:w="1829" w:type="pct"/>
          </w:tcPr>
          <w:p w14:paraId="145EDB3F" w14:textId="77777777" w:rsidR="00E7682C" w:rsidRPr="002A7AC2" w:rsidRDefault="00E7682C" w:rsidP="008C4634">
            <w:pPr>
              <w:pStyle w:val="af"/>
              <w:rPr>
                <w:szCs w:val="24"/>
              </w:rPr>
            </w:pPr>
            <w:r w:rsidRPr="002A7AC2">
              <w:rPr>
                <w:szCs w:val="24"/>
              </w:rPr>
              <w:t>Смерть</w:t>
            </w:r>
          </w:p>
        </w:tc>
        <w:tc>
          <w:tcPr>
            <w:tcW w:w="868" w:type="pct"/>
          </w:tcPr>
          <w:p w14:paraId="160DA9B3" w14:textId="77777777" w:rsidR="00E7682C" w:rsidRPr="002A7AC2" w:rsidRDefault="00E7682C" w:rsidP="008C4634">
            <w:pPr>
              <w:pStyle w:val="af"/>
              <w:jc w:val="center"/>
              <w:rPr>
                <w:szCs w:val="24"/>
              </w:rPr>
            </w:pPr>
            <w:r w:rsidRPr="002A7AC2">
              <w:rPr>
                <w:szCs w:val="24"/>
              </w:rPr>
              <w:t>3 (3,80%)</w:t>
            </w:r>
          </w:p>
        </w:tc>
        <w:tc>
          <w:tcPr>
            <w:tcW w:w="1024" w:type="pct"/>
          </w:tcPr>
          <w:p w14:paraId="2533F924" w14:textId="77777777" w:rsidR="00E7682C" w:rsidRPr="002A7AC2" w:rsidRDefault="00E7682C" w:rsidP="008C4634">
            <w:pPr>
              <w:pStyle w:val="af"/>
              <w:jc w:val="center"/>
              <w:rPr>
                <w:szCs w:val="24"/>
              </w:rPr>
            </w:pPr>
            <w:r w:rsidRPr="002A7AC2">
              <w:rPr>
                <w:szCs w:val="24"/>
              </w:rPr>
              <w:t>4 (5,48%)</w:t>
            </w:r>
          </w:p>
        </w:tc>
        <w:tc>
          <w:tcPr>
            <w:tcW w:w="503" w:type="pct"/>
          </w:tcPr>
          <w:p w14:paraId="55E9ADFF" w14:textId="77777777" w:rsidR="00E7682C" w:rsidRPr="002A7AC2" w:rsidRDefault="00E7682C" w:rsidP="008C4634">
            <w:pPr>
              <w:pStyle w:val="af"/>
              <w:jc w:val="center"/>
              <w:rPr>
                <w:szCs w:val="24"/>
              </w:rPr>
            </w:pPr>
            <w:r w:rsidRPr="002A7AC2">
              <w:rPr>
                <w:szCs w:val="24"/>
              </w:rPr>
              <w:t>7</w:t>
            </w:r>
          </w:p>
        </w:tc>
        <w:tc>
          <w:tcPr>
            <w:tcW w:w="775" w:type="pct"/>
          </w:tcPr>
          <w:p w14:paraId="00C4FA44" w14:textId="77777777" w:rsidR="00E7682C" w:rsidRPr="002A7AC2" w:rsidRDefault="00E7682C" w:rsidP="008C4634">
            <w:pPr>
              <w:pStyle w:val="af"/>
              <w:jc w:val="center"/>
              <w:rPr>
                <w:szCs w:val="24"/>
              </w:rPr>
            </w:pPr>
            <w:r w:rsidRPr="002A7AC2">
              <w:rPr>
                <w:szCs w:val="24"/>
              </w:rPr>
              <w:t>0,6211</w:t>
            </w:r>
          </w:p>
        </w:tc>
      </w:tr>
      <w:tr w:rsidR="00E7682C" w:rsidRPr="001F4F72" w14:paraId="5AA6443A" w14:textId="77777777" w:rsidTr="00CE3B18">
        <w:tc>
          <w:tcPr>
            <w:tcW w:w="1829" w:type="pct"/>
          </w:tcPr>
          <w:p w14:paraId="6271972C" w14:textId="77777777" w:rsidR="00E7682C" w:rsidRPr="002A7AC2" w:rsidRDefault="00E7682C" w:rsidP="008C4634">
            <w:pPr>
              <w:pStyle w:val="af"/>
              <w:rPr>
                <w:szCs w:val="24"/>
              </w:rPr>
            </w:pPr>
            <w:r w:rsidRPr="002A7AC2">
              <w:rPr>
                <w:szCs w:val="24"/>
              </w:rPr>
              <w:t>Повторный ИМ</w:t>
            </w:r>
          </w:p>
        </w:tc>
        <w:tc>
          <w:tcPr>
            <w:tcW w:w="868" w:type="pct"/>
          </w:tcPr>
          <w:p w14:paraId="3AC153E8" w14:textId="77777777" w:rsidR="00E7682C" w:rsidRPr="002A7AC2" w:rsidRDefault="00E7682C" w:rsidP="008C4634">
            <w:pPr>
              <w:pStyle w:val="af"/>
              <w:jc w:val="center"/>
              <w:rPr>
                <w:szCs w:val="24"/>
              </w:rPr>
            </w:pPr>
            <w:r w:rsidRPr="002A7AC2">
              <w:rPr>
                <w:szCs w:val="24"/>
              </w:rPr>
              <w:t>3 (3,80%)</w:t>
            </w:r>
          </w:p>
        </w:tc>
        <w:tc>
          <w:tcPr>
            <w:tcW w:w="1024" w:type="pct"/>
          </w:tcPr>
          <w:p w14:paraId="25BCB011" w14:textId="77777777" w:rsidR="00E7682C" w:rsidRPr="002A7AC2" w:rsidRDefault="00E7682C" w:rsidP="008C4634">
            <w:pPr>
              <w:pStyle w:val="af"/>
              <w:jc w:val="center"/>
              <w:rPr>
                <w:szCs w:val="24"/>
              </w:rPr>
            </w:pPr>
            <w:r w:rsidRPr="002A7AC2">
              <w:rPr>
                <w:szCs w:val="24"/>
              </w:rPr>
              <w:t>8 (10,96%)</w:t>
            </w:r>
          </w:p>
        </w:tc>
        <w:tc>
          <w:tcPr>
            <w:tcW w:w="503" w:type="pct"/>
          </w:tcPr>
          <w:p w14:paraId="52BB4C46" w14:textId="77777777" w:rsidR="00E7682C" w:rsidRPr="002A7AC2" w:rsidRDefault="00E7682C" w:rsidP="008C4634">
            <w:pPr>
              <w:pStyle w:val="af"/>
              <w:jc w:val="center"/>
              <w:rPr>
                <w:szCs w:val="24"/>
              </w:rPr>
            </w:pPr>
            <w:r w:rsidRPr="002A7AC2">
              <w:rPr>
                <w:szCs w:val="24"/>
              </w:rPr>
              <w:t>11</w:t>
            </w:r>
          </w:p>
        </w:tc>
        <w:tc>
          <w:tcPr>
            <w:tcW w:w="775" w:type="pct"/>
          </w:tcPr>
          <w:p w14:paraId="7669F9EF" w14:textId="77777777" w:rsidR="00E7682C" w:rsidRPr="002A7AC2" w:rsidRDefault="00E7682C" w:rsidP="008C4634">
            <w:pPr>
              <w:pStyle w:val="af"/>
              <w:jc w:val="center"/>
              <w:rPr>
                <w:szCs w:val="24"/>
              </w:rPr>
            </w:pPr>
            <w:r w:rsidRPr="002A7AC2">
              <w:rPr>
                <w:szCs w:val="24"/>
              </w:rPr>
              <w:t>0,0887</w:t>
            </w:r>
          </w:p>
        </w:tc>
      </w:tr>
      <w:tr w:rsidR="00E7682C" w:rsidRPr="001F4F72" w14:paraId="530CCE21" w14:textId="77777777" w:rsidTr="00CE3B18">
        <w:tc>
          <w:tcPr>
            <w:tcW w:w="1829" w:type="pct"/>
          </w:tcPr>
          <w:p w14:paraId="37944F65" w14:textId="77777777" w:rsidR="00E7682C" w:rsidRPr="002A7AC2" w:rsidRDefault="00E7682C" w:rsidP="008C4634">
            <w:pPr>
              <w:pStyle w:val="af"/>
              <w:rPr>
                <w:szCs w:val="24"/>
              </w:rPr>
            </w:pPr>
            <w:r w:rsidRPr="002A7AC2">
              <w:rPr>
                <w:szCs w:val="24"/>
              </w:rPr>
              <w:t>Инсульт</w:t>
            </w:r>
          </w:p>
        </w:tc>
        <w:tc>
          <w:tcPr>
            <w:tcW w:w="868" w:type="pct"/>
          </w:tcPr>
          <w:p w14:paraId="4FB6A5DD" w14:textId="77777777" w:rsidR="00E7682C" w:rsidRPr="002A7AC2" w:rsidRDefault="00E7682C" w:rsidP="008C4634">
            <w:pPr>
              <w:pStyle w:val="af"/>
              <w:jc w:val="center"/>
              <w:rPr>
                <w:szCs w:val="24"/>
              </w:rPr>
            </w:pPr>
            <w:r w:rsidRPr="002A7AC2">
              <w:rPr>
                <w:szCs w:val="24"/>
              </w:rPr>
              <w:t>1 (1,27%)</w:t>
            </w:r>
          </w:p>
        </w:tc>
        <w:tc>
          <w:tcPr>
            <w:tcW w:w="1024" w:type="pct"/>
          </w:tcPr>
          <w:p w14:paraId="2D05F6C3" w14:textId="77777777" w:rsidR="00E7682C" w:rsidRPr="002A7AC2" w:rsidRDefault="00E7682C" w:rsidP="008C4634">
            <w:pPr>
              <w:pStyle w:val="af"/>
              <w:jc w:val="center"/>
              <w:rPr>
                <w:szCs w:val="24"/>
              </w:rPr>
            </w:pPr>
            <w:r w:rsidRPr="002A7AC2">
              <w:rPr>
                <w:szCs w:val="24"/>
              </w:rPr>
              <w:t>4 (5,48%)</w:t>
            </w:r>
          </w:p>
        </w:tc>
        <w:tc>
          <w:tcPr>
            <w:tcW w:w="503" w:type="pct"/>
          </w:tcPr>
          <w:p w14:paraId="58D86AC2" w14:textId="77777777" w:rsidR="00E7682C" w:rsidRPr="002A7AC2" w:rsidRDefault="00E7682C" w:rsidP="008C4634">
            <w:pPr>
              <w:pStyle w:val="af"/>
              <w:jc w:val="center"/>
              <w:rPr>
                <w:szCs w:val="24"/>
              </w:rPr>
            </w:pPr>
            <w:r w:rsidRPr="002A7AC2">
              <w:rPr>
                <w:szCs w:val="24"/>
              </w:rPr>
              <w:t>5</w:t>
            </w:r>
          </w:p>
        </w:tc>
        <w:tc>
          <w:tcPr>
            <w:tcW w:w="775" w:type="pct"/>
            <w:tcBorders>
              <w:bottom w:val="single" w:sz="2" w:space="0" w:color="auto"/>
            </w:tcBorders>
          </w:tcPr>
          <w:p w14:paraId="01847F1B" w14:textId="77777777" w:rsidR="00E7682C" w:rsidRPr="002A7AC2" w:rsidRDefault="00E7682C" w:rsidP="008C4634">
            <w:pPr>
              <w:pStyle w:val="af"/>
              <w:jc w:val="center"/>
              <w:rPr>
                <w:szCs w:val="24"/>
              </w:rPr>
            </w:pPr>
            <w:r w:rsidRPr="002A7AC2">
              <w:rPr>
                <w:szCs w:val="24"/>
              </w:rPr>
              <w:t>0,1456</w:t>
            </w:r>
          </w:p>
        </w:tc>
      </w:tr>
      <w:tr w:rsidR="00E7682C" w:rsidRPr="001F4F72" w14:paraId="1D331F28" w14:textId="77777777" w:rsidTr="00CE3B18">
        <w:tc>
          <w:tcPr>
            <w:tcW w:w="1829" w:type="pct"/>
          </w:tcPr>
          <w:p w14:paraId="2D4C9EFC" w14:textId="77777777" w:rsidR="00E7682C" w:rsidRPr="002A7AC2" w:rsidRDefault="00E7682C" w:rsidP="008C4634">
            <w:pPr>
              <w:pStyle w:val="af"/>
              <w:rPr>
                <w:szCs w:val="24"/>
              </w:rPr>
            </w:pPr>
            <w:r w:rsidRPr="002A7AC2">
              <w:rPr>
                <w:szCs w:val="24"/>
              </w:rPr>
              <w:t>Экстренная госпитализация</w:t>
            </w:r>
          </w:p>
        </w:tc>
        <w:tc>
          <w:tcPr>
            <w:tcW w:w="868" w:type="pct"/>
          </w:tcPr>
          <w:p w14:paraId="6F7BE410" w14:textId="77777777" w:rsidR="00E7682C" w:rsidRPr="002A7AC2" w:rsidRDefault="00E7682C" w:rsidP="008C4634">
            <w:pPr>
              <w:pStyle w:val="af"/>
              <w:jc w:val="center"/>
              <w:rPr>
                <w:szCs w:val="24"/>
              </w:rPr>
            </w:pPr>
            <w:r w:rsidRPr="002A7AC2">
              <w:rPr>
                <w:szCs w:val="24"/>
              </w:rPr>
              <w:t>2 (2,53%)</w:t>
            </w:r>
          </w:p>
        </w:tc>
        <w:tc>
          <w:tcPr>
            <w:tcW w:w="1024" w:type="pct"/>
          </w:tcPr>
          <w:p w14:paraId="7EE934B1" w14:textId="77777777" w:rsidR="00E7682C" w:rsidRPr="002A7AC2" w:rsidRDefault="00E7682C" w:rsidP="008C4634">
            <w:pPr>
              <w:pStyle w:val="af"/>
              <w:jc w:val="center"/>
              <w:rPr>
                <w:szCs w:val="24"/>
              </w:rPr>
            </w:pPr>
            <w:r w:rsidRPr="002A7AC2">
              <w:rPr>
                <w:szCs w:val="24"/>
              </w:rPr>
              <w:t>10 (13,70%)</w:t>
            </w:r>
          </w:p>
        </w:tc>
        <w:tc>
          <w:tcPr>
            <w:tcW w:w="503" w:type="pct"/>
          </w:tcPr>
          <w:p w14:paraId="5397664E" w14:textId="77777777" w:rsidR="00E7682C" w:rsidRPr="002A7AC2" w:rsidRDefault="00E7682C" w:rsidP="008C4634">
            <w:pPr>
              <w:pStyle w:val="af"/>
              <w:jc w:val="center"/>
              <w:rPr>
                <w:szCs w:val="24"/>
              </w:rPr>
            </w:pPr>
            <w:r w:rsidRPr="002A7AC2">
              <w:rPr>
                <w:szCs w:val="24"/>
              </w:rPr>
              <w:t>12</w:t>
            </w:r>
          </w:p>
        </w:tc>
        <w:tc>
          <w:tcPr>
            <w:tcW w:w="775" w:type="pct"/>
            <w:tcBorders>
              <w:bottom w:val="single" w:sz="2" w:space="0" w:color="auto"/>
            </w:tcBorders>
          </w:tcPr>
          <w:p w14:paraId="723CAFD9" w14:textId="77777777" w:rsidR="00E7682C" w:rsidRPr="008C4634" w:rsidRDefault="00E7682C" w:rsidP="008C4634">
            <w:pPr>
              <w:pStyle w:val="af"/>
              <w:jc w:val="center"/>
              <w:rPr>
                <w:szCs w:val="24"/>
                <w:lang w:val="ru-RU"/>
              </w:rPr>
            </w:pPr>
            <w:r w:rsidRPr="008C4634">
              <w:rPr>
                <w:szCs w:val="24"/>
                <w:lang w:val="ru-RU"/>
              </w:rPr>
              <w:t>0,0107</w:t>
            </w:r>
          </w:p>
        </w:tc>
      </w:tr>
      <w:tr w:rsidR="00E7682C" w:rsidRPr="001F4F72" w14:paraId="6F84859C" w14:textId="77777777" w:rsidTr="00CE3B18">
        <w:tc>
          <w:tcPr>
            <w:tcW w:w="1829" w:type="pct"/>
          </w:tcPr>
          <w:p w14:paraId="4D3EF6CE" w14:textId="77777777" w:rsidR="00E7682C" w:rsidRPr="002A7AC2" w:rsidRDefault="00E7682C" w:rsidP="008C4634">
            <w:pPr>
              <w:pStyle w:val="af"/>
              <w:rPr>
                <w:szCs w:val="24"/>
              </w:rPr>
            </w:pPr>
            <w:r w:rsidRPr="002A7AC2">
              <w:rPr>
                <w:szCs w:val="24"/>
              </w:rPr>
              <w:t>Утяжеление ХСН</w:t>
            </w:r>
          </w:p>
        </w:tc>
        <w:tc>
          <w:tcPr>
            <w:tcW w:w="868" w:type="pct"/>
          </w:tcPr>
          <w:p w14:paraId="038F1C4C" w14:textId="77777777" w:rsidR="00E7682C" w:rsidRPr="002A7AC2" w:rsidRDefault="00E7682C" w:rsidP="008C4634">
            <w:pPr>
              <w:pStyle w:val="af"/>
              <w:jc w:val="center"/>
              <w:rPr>
                <w:szCs w:val="24"/>
              </w:rPr>
            </w:pPr>
            <w:r w:rsidRPr="002A7AC2">
              <w:rPr>
                <w:szCs w:val="24"/>
              </w:rPr>
              <w:t>1 (1,27%)</w:t>
            </w:r>
          </w:p>
        </w:tc>
        <w:tc>
          <w:tcPr>
            <w:tcW w:w="1024" w:type="pct"/>
          </w:tcPr>
          <w:p w14:paraId="243D52D2" w14:textId="77777777" w:rsidR="00E7682C" w:rsidRPr="002A7AC2" w:rsidRDefault="00E7682C" w:rsidP="008C4634">
            <w:pPr>
              <w:pStyle w:val="af"/>
              <w:jc w:val="center"/>
              <w:rPr>
                <w:szCs w:val="24"/>
              </w:rPr>
            </w:pPr>
            <w:r w:rsidRPr="002A7AC2">
              <w:rPr>
                <w:szCs w:val="24"/>
              </w:rPr>
              <w:t>6 (8,22%)</w:t>
            </w:r>
          </w:p>
        </w:tc>
        <w:tc>
          <w:tcPr>
            <w:tcW w:w="503" w:type="pct"/>
          </w:tcPr>
          <w:p w14:paraId="5F9F1981" w14:textId="77777777" w:rsidR="00E7682C" w:rsidRPr="002A7AC2" w:rsidRDefault="00E7682C" w:rsidP="008C4634">
            <w:pPr>
              <w:pStyle w:val="af"/>
              <w:jc w:val="center"/>
              <w:rPr>
                <w:szCs w:val="24"/>
              </w:rPr>
            </w:pPr>
            <w:r w:rsidRPr="002A7AC2">
              <w:rPr>
                <w:szCs w:val="24"/>
              </w:rPr>
              <w:t>7</w:t>
            </w:r>
          </w:p>
        </w:tc>
        <w:tc>
          <w:tcPr>
            <w:tcW w:w="775" w:type="pct"/>
            <w:tcBorders>
              <w:bottom w:val="single" w:sz="2" w:space="0" w:color="auto"/>
            </w:tcBorders>
          </w:tcPr>
          <w:p w14:paraId="75A2542F" w14:textId="77777777" w:rsidR="00E7682C" w:rsidRPr="008C4634" w:rsidRDefault="00E7682C" w:rsidP="008C4634">
            <w:pPr>
              <w:pStyle w:val="af"/>
              <w:jc w:val="center"/>
              <w:rPr>
                <w:szCs w:val="24"/>
                <w:lang w:val="ru-RU"/>
              </w:rPr>
            </w:pPr>
            <w:r w:rsidRPr="008C4634">
              <w:rPr>
                <w:szCs w:val="24"/>
                <w:lang w:val="ru-RU"/>
              </w:rPr>
              <w:t>0,0410</w:t>
            </w:r>
          </w:p>
        </w:tc>
      </w:tr>
    </w:tbl>
    <w:p w14:paraId="4A06994C" w14:textId="77777777" w:rsidR="00E7682C" w:rsidRDefault="00E7682C" w:rsidP="00E7682C">
      <w:pPr>
        <w:spacing w:after="0" w:line="240" w:lineRule="auto"/>
        <w:ind w:firstLine="708"/>
        <w:jc w:val="both"/>
        <w:rPr>
          <w:rFonts w:ascii="Times New Roman" w:hAnsi="Times New Roman" w:cs="Times New Roman"/>
          <w:sz w:val="28"/>
          <w:szCs w:val="28"/>
        </w:rPr>
      </w:pPr>
    </w:p>
    <w:p w14:paraId="7A33DA8A" w14:textId="77777777" w:rsidR="00E7682C" w:rsidRDefault="00E7682C" w:rsidP="00E7682C">
      <w:pPr>
        <w:spacing w:after="0" w:line="240" w:lineRule="auto"/>
        <w:ind w:firstLine="708"/>
        <w:jc w:val="both"/>
        <w:rPr>
          <w:b/>
          <w:bCs/>
          <w:color w:val="000000"/>
          <w:szCs w:val="28"/>
        </w:rPr>
      </w:pPr>
      <w:r w:rsidRPr="00A8138F">
        <w:rPr>
          <w:rFonts w:ascii="Times New Roman" w:hAnsi="Times New Roman" w:cs="Times New Roman"/>
          <w:sz w:val="28"/>
          <w:szCs w:val="28"/>
        </w:rPr>
        <w:t>Смертность в контрольной группе соответствует данным других стран. Так, в Германии смертность после ИМ в течение 18 месяцев составила 6% у пациентов с хотя бы одним амбулаторным приемом у кардиолога в течение первого года</w:t>
      </w:r>
      <w:r>
        <w:rPr>
          <w:rFonts w:ascii="Times New Roman" w:hAnsi="Times New Roman" w:cs="Times New Roman"/>
          <w:sz w:val="28"/>
          <w:szCs w:val="28"/>
        </w:rPr>
        <w:t xml:space="preserve"> [</w:t>
      </w:r>
      <w:r w:rsidR="00376CEC">
        <w:rPr>
          <w:rFonts w:ascii="Times New Roman" w:hAnsi="Times New Roman" w:cs="Times New Roman"/>
          <w:sz w:val="28"/>
          <w:szCs w:val="28"/>
        </w:rPr>
        <w:t>274</w:t>
      </w:r>
      <w:r>
        <w:rPr>
          <w:rFonts w:ascii="Times New Roman" w:hAnsi="Times New Roman" w:cs="Times New Roman"/>
          <w:sz w:val="28"/>
          <w:szCs w:val="28"/>
        </w:rPr>
        <w:t>]</w:t>
      </w:r>
      <w:r>
        <w:rPr>
          <w:rFonts w:ascii="Segoe UI" w:hAnsi="Segoe UI" w:cs="Segoe UI"/>
          <w:color w:val="212121"/>
          <w:shd w:val="clear" w:color="auto" w:fill="FFFFFF"/>
        </w:rPr>
        <w:t xml:space="preserve">.  </w:t>
      </w:r>
      <w:r>
        <w:rPr>
          <w:rFonts w:ascii="Times New Roman" w:hAnsi="Times New Roman" w:cs="Times New Roman"/>
          <w:sz w:val="28"/>
          <w:szCs w:val="28"/>
        </w:rPr>
        <w:t>Аналогичные показатели встречаются в</w:t>
      </w:r>
      <w:r w:rsidRPr="00A8138F">
        <w:rPr>
          <w:rFonts w:ascii="Times New Roman" w:hAnsi="Times New Roman" w:cs="Times New Roman"/>
          <w:sz w:val="28"/>
          <w:szCs w:val="28"/>
        </w:rPr>
        <w:t xml:space="preserve"> Норвегии, где годовая смертность среди пациентов, выживших в первые 28 дней после острого ИМ, была чуть выше 10%</w:t>
      </w:r>
      <w:r>
        <w:rPr>
          <w:rFonts w:ascii="Times New Roman" w:hAnsi="Times New Roman" w:cs="Times New Roman"/>
          <w:sz w:val="28"/>
          <w:szCs w:val="28"/>
        </w:rPr>
        <w:t xml:space="preserve"> [</w:t>
      </w:r>
      <w:r w:rsidR="00376CEC">
        <w:rPr>
          <w:rFonts w:ascii="Times New Roman" w:hAnsi="Times New Roman" w:cs="Times New Roman"/>
          <w:sz w:val="28"/>
          <w:szCs w:val="28"/>
        </w:rPr>
        <w:t>275</w:t>
      </w:r>
      <w:r>
        <w:rPr>
          <w:rFonts w:ascii="Times New Roman" w:hAnsi="Times New Roman" w:cs="Times New Roman"/>
          <w:sz w:val="28"/>
          <w:szCs w:val="28"/>
        </w:rPr>
        <w:t xml:space="preserve">]. </w:t>
      </w:r>
    </w:p>
    <w:p w14:paraId="3253C97C" w14:textId="77777777" w:rsidR="00E7682C" w:rsidRDefault="00E7682C" w:rsidP="00E7682C">
      <w:pPr>
        <w:spacing w:after="0" w:line="240" w:lineRule="auto"/>
        <w:ind w:firstLine="708"/>
        <w:jc w:val="both"/>
        <w:rPr>
          <w:rFonts w:ascii="Times New Roman" w:hAnsi="Times New Roman" w:cs="Times New Roman"/>
          <w:sz w:val="28"/>
          <w:szCs w:val="28"/>
        </w:rPr>
      </w:pPr>
      <w:r w:rsidRPr="0075276F">
        <w:rPr>
          <w:rFonts w:ascii="Times New Roman" w:hAnsi="Times New Roman" w:cs="Times New Roman"/>
          <w:sz w:val="28"/>
          <w:szCs w:val="28"/>
        </w:rPr>
        <w:t>Показатель повторного инфаркта миокарда в контрольной группе выше, чем в других странах. В</w:t>
      </w:r>
      <w:r w:rsidRPr="001C71DA">
        <w:rPr>
          <w:rFonts w:ascii="Times New Roman" w:hAnsi="Times New Roman" w:cs="Times New Roman"/>
          <w:sz w:val="28"/>
          <w:szCs w:val="28"/>
        </w:rPr>
        <w:t xml:space="preserve"> </w:t>
      </w:r>
      <w:r w:rsidRPr="0075276F">
        <w:rPr>
          <w:rFonts w:ascii="Times New Roman" w:hAnsi="Times New Roman" w:cs="Times New Roman"/>
          <w:sz w:val="28"/>
          <w:szCs w:val="28"/>
        </w:rPr>
        <w:t>США</w:t>
      </w:r>
      <w:r w:rsidRPr="001C71DA">
        <w:rPr>
          <w:rFonts w:ascii="Times New Roman" w:hAnsi="Times New Roman" w:cs="Times New Roman"/>
          <w:sz w:val="28"/>
          <w:szCs w:val="28"/>
        </w:rPr>
        <w:t xml:space="preserve"> </w:t>
      </w:r>
      <w:r w:rsidRPr="0075276F">
        <w:rPr>
          <w:rFonts w:ascii="Times New Roman" w:hAnsi="Times New Roman" w:cs="Times New Roman"/>
          <w:sz w:val="28"/>
          <w:szCs w:val="28"/>
        </w:rPr>
        <w:t>частота</w:t>
      </w:r>
      <w:r w:rsidRPr="001C71DA">
        <w:rPr>
          <w:rFonts w:ascii="Times New Roman" w:hAnsi="Times New Roman" w:cs="Times New Roman"/>
          <w:sz w:val="28"/>
          <w:szCs w:val="28"/>
        </w:rPr>
        <w:t xml:space="preserve"> </w:t>
      </w:r>
      <w:r w:rsidRPr="0075276F">
        <w:rPr>
          <w:rFonts w:ascii="Times New Roman" w:hAnsi="Times New Roman" w:cs="Times New Roman"/>
          <w:sz w:val="28"/>
          <w:szCs w:val="28"/>
        </w:rPr>
        <w:t>рецидивов</w:t>
      </w:r>
      <w:r w:rsidRPr="001C71DA">
        <w:rPr>
          <w:rFonts w:ascii="Times New Roman" w:hAnsi="Times New Roman" w:cs="Times New Roman"/>
          <w:sz w:val="28"/>
          <w:szCs w:val="28"/>
        </w:rPr>
        <w:t xml:space="preserve"> </w:t>
      </w:r>
      <w:r w:rsidRPr="0075276F">
        <w:rPr>
          <w:rFonts w:ascii="Times New Roman" w:hAnsi="Times New Roman" w:cs="Times New Roman"/>
          <w:sz w:val="28"/>
          <w:szCs w:val="28"/>
        </w:rPr>
        <w:t>ОИМ</w:t>
      </w:r>
      <w:r w:rsidRPr="001C71DA">
        <w:rPr>
          <w:rFonts w:ascii="Times New Roman" w:hAnsi="Times New Roman" w:cs="Times New Roman"/>
          <w:sz w:val="28"/>
          <w:szCs w:val="28"/>
        </w:rPr>
        <w:t xml:space="preserve"> </w:t>
      </w:r>
      <w:r w:rsidRPr="0075276F">
        <w:rPr>
          <w:rFonts w:ascii="Times New Roman" w:hAnsi="Times New Roman" w:cs="Times New Roman"/>
          <w:sz w:val="28"/>
          <w:szCs w:val="28"/>
        </w:rPr>
        <w:t>в</w:t>
      </w:r>
      <w:r w:rsidRPr="001C71DA">
        <w:rPr>
          <w:rFonts w:ascii="Times New Roman" w:hAnsi="Times New Roman" w:cs="Times New Roman"/>
          <w:sz w:val="28"/>
          <w:szCs w:val="28"/>
        </w:rPr>
        <w:t xml:space="preserve"> </w:t>
      </w:r>
      <w:r w:rsidRPr="0075276F">
        <w:rPr>
          <w:rFonts w:ascii="Times New Roman" w:hAnsi="Times New Roman" w:cs="Times New Roman"/>
          <w:sz w:val="28"/>
          <w:szCs w:val="28"/>
        </w:rPr>
        <w:t>течение</w:t>
      </w:r>
      <w:r w:rsidRPr="001C71DA">
        <w:rPr>
          <w:rFonts w:ascii="Times New Roman" w:hAnsi="Times New Roman" w:cs="Times New Roman"/>
          <w:sz w:val="28"/>
          <w:szCs w:val="28"/>
        </w:rPr>
        <w:t xml:space="preserve"> 1 </w:t>
      </w:r>
      <w:r w:rsidRPr="0075276F">
        <w:rPr>
          <w:rFonts w:ascii="Times New Roman" w:hAnsi="Times New Roman" w:cs="Times New Roman"/>
          <w:sz w:val="28"/>
          <w:szCs w:val="28"/>
        </w:rPr>
        <w:t>года</w:t>
      </w:r>
      <w:r w:rsidRPr="001C71DA">
        <w:rPr>
          <w:rFonts w:ascii="Times New Roman" w:hAnsi="Times New Roman" w:cs="Times New Roman"/>
          <w:sz w:val="28"/>
          <w:szCs w:val="28"/>
        </w:rPr>
        <w:t xml:space="preserve"> </w:t>
      </w:r>
      <w:r w:rsidRPr="0075276F">
        <w:rPr>
          <w:rFonts w:ascii="Times New Roman" w:hAnsi="Times New Roman" w:cs="Times New Roman"/>
          <w:sz w:val="28"/>
          <w:szCs w:val="28"/>
        </w:rPr>
        <w:t>составила</w:t>
      </w:r>
      <w:r w:rsidRPr="001C71DA">
        <w:rPr>
          <w:rFonts w:ascii="Times New Roman" w:hAnsi="Times New Roman" w:cs="Times New Roman"/>
          <w:sz w:val="28"/>
          <w:szCs w:val="28"/>
        </w:rPr>
        <w:t xml:space="preserve"> 4,6% (95%</w:t>
      </w:r>
      <w:r w:rsidRPr="0075276F">
        <w:rPr>
          <w:rFonts w:ascii="Times New Roman" w:hAnsi="Times New Roman" w:cs="Times New Roman"/>
          <w:sz w:val="28"/>
          <w:szCs w:val="28"/>
        </w:rPr>
        <w:t>ДИ</w:t>
      </w:r>
      <w:r w:rsidRPr="001C71DA">
        <w:rPr>
          <w:rFonts w:ascii="Times New Roman" w:hAnsi="Times New Roman" w:cs="Times New Roman"/>
          <w:sz w:val="28"/>
          <w:szCs w:val="28"/>
        </w:rPr>
        <w:t xml:space="preserve"> 4,54-4,67)</w:t>
      </w:r>
      <w:r>
        <w:rPr>
          <w:rFonts w:ascii="Times New Roman" w:hAnsi="Times New Roman" w:cs="Times New Roman"/>
          <w:sz w:val="28"/>
          <w:szCs w:val="28"/>
        </w:rPr>
        <w:t xml:space="preserve"> [</w:t>
      </w:r>
      <w:r w:rsidR="00376CEC">
        <w:rPr>
          <w:rFonts w:ascii="Times New Roman" w:hAnsi="Times New Roman" w:cs="Times New Roman"/>
          <w:sz w:val="28"/>
          <w:szCs w:val="28"/>
        </w:rPr>
        <w:t>276</w:t>
      </w:r>
      <w:r>
        <w:rPr>
          <w:rFonts w:ascii="Times New Roman" w:hAnsi="Times New Roman" w:cs="Times New Roman"/>
          <w:sz w:val="28"/>
          <w:szCs w:val="28"/>
        </w:rPr>
        <w:t xml:space="preserve">], а в Китае </w:t>
      </w:r>
      <w:r w:rsidRPr="0075276F">
        <w:rPr>
          <w:rFonts w:ascii="Times New Roman" w:hAnsi="Times New Roman" w:cs="Times New Roman"/>
          <w:sz w:val="28"/>
          <w:szCs w:val="28"/>
        </w:rPr>
        <w:t>н</w:t>
      </w:r>
      <w:r w:rsidRPr="0075276F">
        <w:rPr>
          <w:rFonts w:ascii="Times New Roman" w:hAnsi="Times New Roman" w:cs="Times New Roman"/>
          <w:sz w:val="28"/>
          <w:szCs w:val="28"/>
          <w:shd w:val="clear" w:color="auto" w:fill="FFFFFF"/>
        </w:rPr>
        <w:t>аблюдаемая частота рецидивов ОИМ в течение 1 года составила 2,5% (95% ДИ от 2,00 до 3,07), при этом 35,7% случаев произошли в течение первых 30 дней</w:t>
      </w:r>
      <w:r>
        <w:rPr>
          <w:rFonts w:ascii="Times New Roman" w:hAnsi="Times New Roman" w:cs="Times New Roman"/>
          <w:sz w:val="28"/>
          <w:szCs w:val="28"/>
          <w:shd w:val="clear" w:color="auto" w:fill="FFFFFF"/>
        </w:rPr>
        <w:t xml:space="preserve"> </w:t>
      </w:r>
      <w:r w:rsidRPr="007B0857">
        <w:rPr>
          <w:rFonts w:ascii="Times New Roman" w:hAnsi="Times New Roman" w:cs="Times New Roman"/>
          <w:sz w:val="28"/>
          <w:szCs w:val="28"/>
        </w:rPr>
        <w:t>[</w:t>
      </w:r>
      <w:r w:rsidR="00376CEC">
        <w:rPr>
          <w:rFonts w:ascii="Times New Roman" w:hAnsi="Times New Roman" w:cs="Times New Roman"/>
          <w:sz w:val="28"/>
          <w:szCs w:val="28"/>
        </w:rPr>
        <w:t>277</w:t>
      </w:r>
      <w:r w:rsidRPr="007B0857">
        <w:rPr>
          <w:rFonts w:ascii="Times New Roman" w:hAnsi="Times New Roman" w:cs="Times New Roman"/>
          <w:sz w:val="28"/>
          <w:szCs w:val="28"/>
        </w:rPr>
        <w:t>].</w:t>
      </w:r>
    </w:p>
    <w:p w14:paraId="53655C82" w14:textId="77777777" w:rsidR="00E7682C" w:rsidRDefault="00E7682C" w:rsidP="00E7682C">
      <w:pPr>
        <w:spacing w:after="0"/>
        <w:ind w:firstLine="708"/>
        <w:jc w:val="both"/>
        <w:rPr>
          <w:b/>
          <w:bCs/>
          <w:color w:val="000000"/>
          <w:szCs w:val="28"/>
        </w:rPr>
      </w:pPr>
      <w:r>
        <w:rPr>
          <w:rFonts w:ascii="Times New Roman" w:hAnsi="Times New Roman" w:cs="Times New Roman"/>
          <w:sz w:val="28"/>
          <w:szCs w:val="28"/>
        </w:rPr>
        <w:t>Частота</w:t>
      </w:r>
      <w:r w:rsidRPr="001C71DA">
        <w:rPr>
          <w:rFonts w:ascii="Times New Roman" w:hAnsi="Times New Roman" w:cs="Times New Roman"/>
          <w:sz w:val="28"/>
          <w:szCs w:val="28"/>
        </w:rPr>
        <w:t xml:space="preserve"> </w:t>
      </w:r>
      <w:r>
        <w:rPr>
          <w:rFonts w:ascii="Times New Roman" w:hAnsi="Times New Roman" w:cs="Times New Roman"/>
          <w:sz w:val="28"/>
          <w:szCs w:val="28"/>
        </w:rPr>
        <w:t>развития</w:t>
      </w:r>
      <w:r w:rsidRPr="001C71DA">
        <w:rPr>
          <w:rFonts w:ascii="Times New Roman" w:hAnsi="Times New Roman" w:cs="Times New Roman"/>
          <w:sz w:val="28"/>
          <w:szCs w:val="28"/>
        </w:rPr>
        <w:t xml:space="preserve"> </w:t>
      </w:r>
      <w:r>
        <w:rPr>
          <w:rFonts w:ascii="Times New Roman" w:hAnsi="Times New Roman" w:cs="Times New Roman"/>
          <w:sz w:val="28"/>
          <w:szCs w:val="28"/>
        </w:rPr>
        <w:t>инсульта</w:t>
      </w:r>
      <w:r w:rsidRPr="001C71DA">
        <w:rPr>
          <w:rFonts w:ascii="Times New Roman" w:hAnsi="Times New Roman" w:cs="Times New Roman"/>
          <w:sz w:val="28"/>
          <w:szCs w:val="28"/>
        </w:rPr>
        <w:t xml:space="preserve"> </w:t>
      </w:r>
      <w:r>
        <w:rPr>
          <w:rFonts w:ascii="Times New Roman" w:hAnsi="Times New Roman" w:cs="Times New Roman"/>
          <w:sz w:val="28"/>
          <w:szCs w:val="28"/>
        </w:rPr>
        <w:t>в</w:t>
      </w:r>
      <w:r w:rsidRPr="001C71DA">
        <w:rPr>
          <w:rFonts w:ascii="Times New Roman" w:hAnsi="Times New Roman" w:cs="Times New Roman"/>
          <w:sz w:val="28"/>
          <w:szCs w:val="28"/>
        </w:rPr>
        <w:t xml:space="preserve"> </w:t>
      </w:r>
      <w:r>
        <w:rPr>
          <w:rFonts w:ascii="Times New Roman" w:hAnsi="Times New Roman" w:cs="Times New Roman"/>
          <w:sz w:val="28"/>
          <w:szCs w:val="28"/>
        </w:rPr>
        <w:t>течение</w:t>
      </w:r>
      <w:r w:rsidRPr="001C71DA">
        <w:rPr>
          <w:rFonts w:ascii="Times New Roman" w:hAnsi="Times New Roman" w:cs="Times New Roman"/>
          <w:sz w:val="28"/>
          <w:szCs w:val="28"/>
        </w:rPr>
        <w:t xml:space="preserve"> </w:t>
      </w:r>
      <w:r>
        <w:rPr>
          <w:rFonts w:ascii="Times New Roman" w:hAnsi="Times New Roman" w:cs="Times New Roman"/>
          <w:sz w:val="28"/>
          <w:szCs w:val="28"/>
        </w:rPr>
        <w:t>года</w:t>
      </w:r>
      <w:r w:rsidRPr="001C71DA">
        <w:rPr>
          <w:rFonts w:ascii="Times New Roman" w:hAnsi="Times New Roman" w:cs="Times New Roman"/>
          <w:sz w:val="28"/>
          <w:szCs w:val="28"/>
        </w:rPr>
        <w:t xml:space="preserve"> </w:t>
      </w:r>
      <w:r>
        <w:rPr>
          <w:rFonts w:ascii="Times New Roman" w:hAnsi="Times New Roman" w:cs="Times New Roman"/>
          <w:sz w:val="28"/>
          <w:szCs w:val="28"/>
        </w:rPr>
        <w:t>после</w:t>
      </w:r>
      <w:r w:rsidRPr="001C71DA">
        <w:rPr>
          <w:rFonts w:ascii="Times New Roman" w:hAnsi="Times New Roman" w:cs="Times New Roman"/>
          <w:sz w:val="28"/>
          <w:szCs w:val="28"/>
        </w:rPr>
        <w:t xml:space="preserve"> </w:t>
      </w:r>
      <w:r>
        <w:rPr>
          <w:rFonts w:ascii="Times New Roman" w:hAnsi="Times New Roman" w:cs="Times New Roman"/>
          <w:sz w:val="28"/>
          <w:szCs w:val="28"/>
        </w:rPr>
        <w:t>перенесенного</w:t>
      </w:r>
      <w:r w:rsidRPr="001C71DA">
        <w:rPr>
          <w:rFonts w:ascii="Times New Roman" w:hAnsi="Times New Roman" w:cs="Times New Roman"/>
          <w:sz w:val="28"/>
          <w:szCs w:val="28"/>
        </w:rPr>
        <w:t xml:space="preserve"> </w:t>
      </w:r>
      <w:r>
        <w:rPr>
          <w:rFonts w:ascii="Times New Roman" w:hAnsi="Times New Roman" w:cs="Times New Roman"/>
          <w:sz w:val="28"/>
          <w:szCs w:val="28"/>
        </w:rPr>
        <w:t>ОИМ</w:t>
      </w:r>
      <w:r w:rsidRPr="001C71DA">
        <w:rPr>
          <w:rFonts w:ascii="Times New Roman" w:hAnsi="Times New Roman" w:cs="Times New Roman"/>
          <w:sz w:val="28"/>
          <w:szCs w:val="28"/>
        </w:rPr>
        <w:t xml:space="preserve"> </w:t>
      </w:r>
      <w:r>
        <w:rPr>
          <w:rFonts w:ascii="Times New Roman" w:hAnsi="Times New Roman" w:cs="Times New Roman"/>
          <w:sz w:val="28"/>
          <w:szCs w:val="28"/>
        </w:rPr>
        <w:t>в</w:t>
      </w:r>
      <w:r w:rsidRPr="001C71DA">
        <w:rPr>
          <w:rFonts w:ascii="Times New Roman" w:hAnsi="Times New Roman" w:cs="Times New Roman"/>
          <w:sz w:val="28"/>
          <w:szCs w:val="28"/>
        </w:rPr>
        <w:t xml:space="preserve"> </w:t>
      </w:r>
      <w:r>
        <w:rPr>
          <w:rFonts w:ascii="Times New Roman" w:hAnsi="Times New Roman" w:cs="Times New Roman"/>
          <w:sz w:val="28"/>
          <w:szCs w:val="28"/>
        </w:rPr>
        <w:t>Швеции</w:t>
      </w:r>
      <w:r w:rsidRPr="001C71DA">
        <w:rPr>
          <w:rFonts w:ascii="Times New Roman" w:hAnsi="Times New Roman" w:cs="Times New Roman"/>
          <w:sz w:val="28"/>
          <w:szCs w:val="28"/>
        </w:rPr>
        <w:t xml:space="preserve"> </w:t>
      </w:r>
      <w:r>
        <w:rPr>
          <w:rFonts w:ascii="Times New Roman" w:hAnsi="Times New Roman" w:cs="Times New Roman"/>
          <w:sz w:val="28"/>
          <w:szCs w:val="28"/>
        </w:rPr>
        <w:t>составила</w:t>
      </w:r>
      <w:r w:rsidRPr="001C71DA">
        <w:rPr>
          <w:rFonts w:ascii="Times New Roman" w:hAnsi="Times New Roman" w:cs="Times New Roman"/>
          <w:sz w:val="28"/>
          <w:szCs w:val="28"/>
        </w:rPr>
        <w:t xml:space="preserve"> 4,1% (95% </w:t>
      </w:r>
      <w:r>
        <w:rPr>
          <w:rFonts w:ascii="Times New Roman" w:hAnsi="Times New Roman" w:cs="Times New Roman"/>
          <w:sz w:val="28"/>
          <w:szCs w:val="28"/>
        </w:rPr>
        <w:t>ДИ</w:t>
      </w:r>
      <w:r w:rsidRPr="001C71DA">
        <w:rPr>
          <w:rFonts w:ascii="Times New Roman" w:hAnsi="Times New Roman" w:cs="Times New Roman"/>
          <w:sz w:val="28"/>
          <w:szCs w:val="28"/>
        </w:rPr>
        <w:t xml:space="preserve"> 4,01-4,19)</w:t>
      </w:r>
      <w:r>
        <w:rPr>
          <w:rFonts w:ascii="Times New Roman" w:hAnsi="Times New Roman" w:cs="Times New Roman"/>
          <w:sz w:val="28"/>
          <w:szCs w:val="28"/>
        </w:rPr>
        <w:t xml:space="preserve"> [</w:t>
      </w:r>
      <w:r w:rsidR="00376CEC">
        <w:rPr>
          <w:rFonts w:ascii="Times New Roman" w:hAnsi="Times New Roman" w:cs="Times New Roman"/>
          <w:sz w:val="28"/>
          <w:szCs w:val="28"/>
        </w:rPr>
        <w:t>278</w:t>
      </w:r>
      <w:r>
        <w:rPr>
          <w:rFonts w:ascii="Times New Roman" w:hAnsi="Times New Roman" w:cs="Times New Roman"/>
          <w:sz w:val="28"/>
          <w:szCs w:val="28"/>
        </w:rPr>
        <w:t>], по</w:t>
      </w:r>
      <w:r w:rsidRPr="001C71DA">
        <w:rPr>
          <w:rFonts w:ascii="Times New Roman" w:hAnsi="Times New Roman" w:cs="Times New Roman"/>
          <w:sz w:val="28"/>
          <w:szCs w:val="28"/>
        </w:rPr>
        <w:t xml:space="preserve"> </w:t>
      </w:r>
      <w:r>
        <w:rPr>
          <w:rFonts w:ascii="Times New Roman" w:hAnsi="Times New Roman" w:cs="Times New Roman"/>
          <w:sz w:val="28"/>
          <w:szCs w:val="28"/>
        </w:rPr>
        <w:t>исследованиям</w:t>
      </w:r>
      <w:r w:rsidRPr="001C71DA">
        <w:rPr>
          <w:rFonts w:ascii="Times New Roman" w:hAnsi="Times New Roman" w:cs="Times New Roman"/>
          <w:sz w:val="28"/>
          <w:szCs w:val="28"/>
        </w:rPr>
        <w:t xml:space="preserve"> </w:t>
      </w:r>
      <w:r>
        <w:rPr>
          <w:rFonts w:ascii="Times New Roman" w:hAnsi="Times New Roman" w:cs="Times New Roman"/>
          <w:sz w:val="28"/>
          <w:szCs w:val="28"/>
        </w:rPr>
        <w:t xml:space="preserve">финляндии </w:t>
      </w:r>
      <w:r w:rsidRPr="001C71DA">
        <w:rPr>
          <w:rFonts w:ascii="Times New Roman" w:hAnsi="Times New Roman" w:cs="Times New Roman"/>
          <w:sz w:val="28"/>
          <w:szCs w:val="28"/>
        </w:rPr>
        <w:t xml:space="preserve">– </w:t>
      </w:r>
      <w:r>
        <w:rPr>
          <w:rFonts w:ascii="Times New Roman" w:hAnsi="Times New Roman" w:cs="Times New Roman"/>
          <w:sz w:val="28"/>
          <w:szCs w:val="28"/>
        </w:rPr>
        <w:t>2,2</w:t>
      </w:r>
      <w:r w:rsidRPr="006B1F1B">
        <w:rPr>
          <w:rFonts w:ascii="Times New Roman" w:hAnsi="Times New Roman" w:cs="Times New Roman"/>
          <w:sz w:val="28"/>
          <w:szCs w:val="28"/>
        </w:rPr>
        <w:t>% [</w:t>
      </w:r>
      <w:r w:rsidR="00376CEC">
        <w:rPr>
          <w:rFonts w:ascii="Times New Roman" w:hAnsi="Times New Roman" w:cs="Times New Roman"/>
          <w:sz w:val="28"/>
          <w:szCs w:val="28"/>
        </w:rPr>
        <w:t>279</w:t>
      </w:r>
      <w:r w:rsidRPr="006B1F1B">
        <w:rPr>
          <w:rFonts w:ascii="Times New Roman" w:hAnsi="Times New Roman" w:cs="Times New Roman"/>
          <w:sz w:val="28"/>
          <w:szCs w:val="28"/>
        </w:rPr>
        <w:t>],</w:t>
      </w:r>
      <w:r w:rsidRPr="001C71DA">
        <w:rPr>
          <w:rFonts w:ascii="Times New Roman" w:hAnsi="Times New Roman" w:cs="Times New Roman"/>
          <w:sz w:val="28"/>
          <w:szCs w:val="28"/>
        </w:rPr>
        <w:t xml:space="preserve"> </w:t>
      </w:r>
      <w:r>
        <w:rPr>
          <w:rFonts w:ascii="Times New Roman" w:hAnsi="Times New Roman" w:cs="Times New Roman"/>
          <w:sz w:val="28"/>
          <w:szCs w:val="28"/>
        </w:rPr>
        <w:t>что</w:t>
      </w:r>
      <w:r w:rsidRPr="001C71DA">
        <w:rPr>
          <w:rFonts w:ascii="Times New Roman" w:hAnsi="Times New Roman" w:cs="Times New Roman"/>
          <w:sz w:val="28"/>
          <w:szCs w:val="28"/>
        </w:rPr>
        <w:t xml:space="preserve"> </w:t>
      </w:r>
      <w:r>
        <w:rPr>
          <w:rFonts w:ascii="Times New Roman" w:hAnsi="Times New Roman" w:cs="Times New Roman"/>
          <w:sz w:val="28"/>
          <w:szCs w:val="28"/>
        </w:rPr>
        <w:t>ниже</w:t>
      </w:r>
      <w:r w:rsidRPr="001C71DA">
        <w:rPr>
          <w:rFonts w:ascii="Times New Roman" w:hAnsi="Times New Roman" w:cs="Times New Roman"/>
          <w:sz w:val="28"/>
          <w:szCs w:val="28"/>
        </w:rPr>
        <w:t xml:space="preserve">, </w:t>
      </w:r>
      <w:r>
        <w:rPr>
          <w:rFonts w:ascii="Times New Roman" w:hAnsi="Times New Roman" w:cs="Times New Roman"/>
          <w:sz w:val="28"/>
          <w:szCs w:val="28"/>
        </w:rPr>
        <w:t>чем</w:t>
      </w:r>
      <w:r w:rsidRPr="001C71DA">
        <w:rPr>
          <w:rFonts w:ascii="Times New Roman" w:hAnsi="Times New Roman" w:cs="Times New Roman"/>
          <w:sz w:val="28"/>
          <w:szCs w:val="28"/>
        </w:rPr>
        <w:t xml:space="preserve"> </w:t>
      </w:r>
      <w:r>
        <w:rPr>
          <w:rFonts w:ascii="Times New Roman" w:hAnsi="Times New Roman" w:cs="Times New Roman"/>
          <w:sz w:val="28"/>
          <w:szCs w:val="28"/>
        </w:rPr>
        <w:t>в</w:t>
      </w:r>
      <w:r w:rsidRPr="001C71DA">
        <w:rPr>
          <w:rFonts w:ascii="Times New Roman" w:hAnsi="Times New Roman" w:cs="Times New Roman"/>
          <w:sz w:val="28"/>
          <w:szCs w:val="28"/>
        </w:rPr>
        <w:t xml:space="preserve"> </w:t>
      </w:r>
      <w:r>
        <w:rPr>
          <w:rFonts w:ascii="Times New Roman" w:hAnsi="Times New Roman" w:cs="Times New Roman"/>
          <w:sz w:val="28"/>
          <w:szCs w:val="28"/>
        </w:rPr>
        <w:t>нашем</w:t>
      </w:r>
      <w:r w:rsidRPr="001C71DA">
        <w:rPr>
          <w:rFonts w:ascii="Times New Roman" w:hAnsi="Times New Roman" w:cs="Times New Roman"/>
          <w:sz w:val="28"/>
          <w:szCs w:val="28"/>
        </w:rPr>
        <w:t xml:space="preserve"> </w:t>
      </w:r>
      <w:r>
        <w:rPr>
          <w:rFonts w:ascii="Times New Roman" w:hAnsi="Times New Roman" w:cs="Times New Roman"/>
          <w:sz w:val="28"/>
          <w:szCs w:val="28"/>
        </w:rPr>
        <w:t>исследовании</w:t>
      </w:r>
      <w:r w:rsidRPr="001C71DA">
        <w:rPr>
          <w:rFonts w:ascii="Times New Roman" w:hAnsi="Times New Roman" w:cs="Times New Roman"/>
          <w:sz w:val="28"/>
          <w:szCs w:val="28"/>
        </w:rPr>
        <w:t>.</w:t>
      </w:r>
    </w:p>
    <w:p w14:paraId="729AC57C" w14:textId="77777777" w:rsidR="00E7682C" w:rsidRPr="00DA3D57" w:rsidRDefault="00E7682C" w:rsidP="00E7682C">
      <w:pPr>
        <w:shd w:val="clear" w:color="auto" w:fill="FFFFFF"/>
        <w:spacing w:after="0" w:line="240" w:lineRule="auto"/>
        <w:ind w:firstLine="708"/>
        <w:jc w:val="both"/>
        <w:rPr>
          <w:rFonts w:ascii="Cambria" w:hAnsi="Cambria"/>
          <w:i/>
          <w:sz w:val="28"/>
          <w:szCs w:val="28"/>
          <w:shd w:val="clear" w:color="auto" w:fill="FFFFFF"/>
          <w:vertAlign w:val="superscript"/>
        </w:rPr>
      </w:pPr>
      <w:r w:rsidRPr="00A8138F">
        <w:rPr>
          <w:rFonts w:ascii="Times New Roman" w:hAnsi="Times New Roman" w:cs="Times New Roman"/>
          <w:sz w:val="28"/>
          <w:szCs w:val="28"/>
        </w:rPr>
        <w:t xml:space="preserve">Развитие сердечной недостаточности после выписки из стационара очень распространено. Она диагностируется примерно у 13% больных через 30 дней и у 20–30% через 1 год после выписки по </w:t>
      </w:r>
      <w:r w:rsidRPr="00DA3D57">
        <w:rPr>
          <w:rFonts w:ascii="Times New Roman" w:hAnsi="Times New Roman" w:cs="Times New Roman"/>
          <w:sz w:val="28"/>
          <w:szCs w:val="28"/>
        </w:rPr>
        <w:t>поводу ИМ</w:t>
      </w:r>
      <w:r w:rsidRPr="00DA3D57">
        <w:rPr>
          <w:rFonts w:ascii="Cambria" w:hAnsi="Cambria"/>
          <w:i/>
          <w:sz w:val="30"/>
          <w:szCs w:val="30"/>
          <w:shd w:val="clear" w:color="auto" w:fill="FFFFFF"/>
        </w:rPr>
        <w:t xml:space="preserve"> </w:t>
      </w:r>
      <w:r w:rsidRPr="00DA3D57">
        <w:rPr>
          <w:rFonts w:ascii="Times New Roman" w:hAnsi="Times New Roman" w:cs="Times New Roman"/>
          <w:bCs/>
          <w:sz w:val="28"/>
          <w:szCs w:val="28"/>
        </w:rPr>
        <w:t>[</w:t>
      </w:r>
      <w:r w:rsidR="00376CEC" w:rsidRPr="00DA3D57">
        <w:rPr>
          <w:rFonts w:ascii="Times New Roman" w:hAnsi="Times New Roman" w:cs="Times New Roman"/>
          <w:bCs/>
          <w:sz w:val="28"/>
          <w:szCs w:val="28"/>
        </w:rPr>
        <w:t>280</w:t>
      </w:r>
      <w:r w:rsidRPr="00DA3D57">
        <w:rPr>
          <w:rFonts w:ascii="Times New Roman" w:hAnsi="Times New Roman" w:cs="Times New Roman"/>
          <w:bCs/>
          <w:sz w:val="28"/>
          <w:szCs w:val="28"/>
        </w:rPr>
        <w:t>].</w:t>
      </w:r>
      <w:r w:rsidRPr="00DA3D57">
        <w:rPr>
          <w:bCs/>
          <w:szCs w:val="28"/>
        </w:rPr>
        <w:t xml:space="preserve"> </w:t>
      </w:r>
      <w:r w:rsidRPr="00DA3D57">
        <w:rPr>
          <w:rFonts w:ascii="Times New Roman" w:hAnsi="Times New Roman" w:cs="Times New Roman"/>
          <w:sz w:val="28"/>
          <w:szCs w:val="28"/>
        </w:rPr>
        <w:t xml:space="preserve">Заболеваемость СН после выписки из ИМ наиболее высока в первые месяцы, затем снижается и остается стабильной на уровне 1,3–2,2% в год </w:t>
      </w:r>
      <w:r w:rsidRPr="00DA3D57">
        <w:rPr>
          <w:rFonts w:ascii="Times New Roman" w:hAnsi="Times New Roman" w:cs="Times New Roman"/>
          <w:bCs/>
          <w:sz w:val="28"/>
          <w:szCs w:val="28"/>
        </w:rPr>
        <w:t>[</w:t>
      </w:r>
      <w:r w:rsidR="00376CEC" w:rsidRPr="00DA3D57">
        <w:rPr>
          <w:rFonts w:ascii="Times New Roman" w:hAnsi="Times New Roman" w:cs="Times New Roman"/>
          <w:bCs/>
          <w:sz w:val="28"/>
          <w:szCs w:val="28"/>
        </w:rPr>
        <w:t>281</w:t>
      </w:r>
      <w:r w:rsidRPr="00DA3D57">
        <w:rPr>
          <w:rFonts w:ascii="Times New Roman" w:hAnsi="Times New Roman" w:cs="Times New Roman"/>
          <w:bCs/>
          <w:sz w:val="28"/>
          <w:szCs w:val="28"/>
        </w:rPr>
        <w:t>].</w:t>
      </w:r>
    </w:p>
    <w:p w14:paraId="36971338" w14:textId="77777777" w:rsidR="00E7682C" w:rsidRPr="00DA3D57" w:rsidRDefault="00E7682C" w:rsidP="00E7682C">
      <w:pPr>
        <w:spacing w:after="0" w:line="240" w:lineRule="auto"/>
        <w:ind w:firstLine="708"/>
        <w:jc w:val="both"/>
        <w:rPr>
          <w:rFonts w:ascii="Times New Roman" w:hAnsi="Times New Roman" w:cs="Times New Roman"/>
          <w:sz w:val="28"/>
          <w:szCs w:val="28"/>
        </w:rPr>
      </w:pPr>
      <w:r w:rsidRPr="00DA3D57">
        <w:rPr>
          <w:rFonts w:ascii="Times New Roman" w:hAnsi="Times New Roman" w:cs="Times New Roman"/>
          <w:sz w:val="28"/>
          <w:szCs w:val="28"/>
        </w:rPr>
        <w:t xml:space="preserve">Несмотря на отсутствие статистической значимости мы видим, что показатели в основной группе лучше, что может быть связано с нашими вмешательствами на уровне ПМСП. </w:t>
      </w:r>
    </w:p>
    <w:p w14:paraId="5CC917D8" w14:textId="77777777" w:rsidR="00E7682C" w:rsidRPr="00DA3D57" w:rsidRDefault="00E7682C" w:rsidP="00E7682C">
      <w:pPr>
        <w:tabs>
          <w:tab w:val="left" w:pos="567"/>
          <w:tab w:val="left" w:pos="709"/>
        </w:tabs>
        <w:spacing w:after="0" w:line="240" w:lineRule="auto"/>
        <w:jc w:val="both"/>
        <w:rPr>
          <w:rFonts w:ascii="Times New Roman" w:hAnsi="Times New Roman" w:cs="Times New Roman"/>
          <w:sz w:val="28"/>
          <w:szCs w:val="28"/>
        </w:rPr>
      </w:pPr>
      <w:r w:rsidRPr="00DA3D57">
        <w:rPr>
          <w:rFonts w:ascii="Times New Roman" w:hAnsi="Times New Roman" w:cs="Times New Roman"/>
          <w:sz w:val="28"/>
          <w:szCs w:val="28"/>
        </w:rPr>
        <w:tab/>
      </w:r>
      <w:r w:rsidRPr="00DA3D57">
        <w:rPr>
          <w:rFonts w:ascii="Times New Roman" w:hAnsi="Times New Roman" w:cs="Times New Roman"/>
          <w:sz w:val="28"/>
          <w:szCs w:val="28"/>
        </w:rPr>
        <w:tab/>
        <w:t xml:space="preserve">Литературные данные о влиянии амбулаторных программ кардиореабилитации на сердечно-сосудистые исходы пациентов с ИМ дают противоречивые данные в зависимости от наполнения и продолжительности программ. По данным большого систематического обзора и метарегрессионного анализа 33-х РКИ,  высокий уровень ФН (&gt;36 сеансов ФТ) был связан с низкой смертностью от всех причин (высокая: -0,77; СО 0,22; (р&lt;0,001) по сравнению с низким уровнем ФН </w:t>
      </w:r>
      <w:r w:rsidRPr="00DA3D57">
        <w:rPr>
          <w:rFonts w:ascii="Times New Roman" w:hAnsi="Times New Roman" w:cs="Times New Roman"/>
          <w:bCs/>
          <w:sz w:val="28"/>
          <w:szCs w:val="28"/>
        </w:rPr>
        <w:t>[</w:t>
      </w:r>
      <w:r w:rsidR="00376CEC" w:rsidRPr="00DA3D57">
        <w:rPr>
          <w:rFonts w:ascii="Times New Roman" w:hAnsi="Times New Roman" w:cs="Times New Roman"/>
          <w:bCs/>
          <w:sz w:val="28"/>
          <w:szCs w:val="28"/>
        </w:rPr>
        <w:t>282</w:t>
      </w:r>
      <w:r w:rsidRPr="00DA3D57">
        <w:rPr>
          <w:rFonts w:ascii="Times New Roman" w:hAnsi="Times New Roman" w:cs="Times New Roman"/>
          <w:bCs/>
          <w:sz w:val="28"/>
          <w:szCs w:val="28"/>
        </w:rPr>
        <w:t>].</w:t>
      </w:r>
    </w:p>
    <w:p w14:paraId="29A4A4C5" w14:textId="77777777" w:rsidR="00E7682C" w:rsidRPr="00DA3D57" w:rsidRDefault="00E7682C" w:rsidP="00E7682C">
      <w:pPr>
        <w:tabs>
          <w:tab w:val="left" w:pos="567"/>
          <w:tab w:val="left" w:pos="709"/>
        </w:tabs>
        <w:spacing w:after="0" w:line="240" w:lineRule="auto"/>
        <w:jc w:val="both"/>
        <w:rPr>
          <w:rStyle w:val="epub-sectionitem"/>
          <w:sz w:val="28"/>
          <w:szCs w:val="28"/>
        </w:rPr>
      </w:pPr>
      <w:r w:rsidRPr="00DA3D57">
        <w:rPr>
          <w:rFonts w:ascii="Times New Roman" w:hAnsi="Times New Roman" w:cs="Times New Roman"/>
          <w:sz w:val="28"/>
          <w:szCs w:val="28"/>
        </w:rPr>
        <w:tab/>
      </w:r>
      <w:r w:rsidRPr="00DA3D57">
        <w:rPr>
          <w:rFonts w:ascii="Times New Roman" w:hAnsi="Times New Roman" w:cs="Times New Roman"/>
          <w:sz w:val="28"/>
          <w:szCs w:val="28"/>
        </w:rPr>
        <w:tab/>
        <w:t>По данным канадских исследований, завершение курса</w:t>
      </w:r>
      <w:r w:rsidRPr="00EA187F">
        <w:rPr>
          <w:rFonts w:ascii="Times New Roman" w:hAnsi="Times New Roman" w:cs="Times New Roman"/>
          <w:sz w:val="28"/>
          <w:szCs w:val="28"/>
        </w:rPr>
        <w:t xml:space="preserve"> КР было связано с более низким риском смерти (ОР</w:t>
      </w:r>
      <w:r>
        <w:rPr>
          <w:rFonts w:ascii="Times New Roman" w:hAnsi="Times New Roman" w:cs="Times New Roman"/>
          <w:sz w:val="28"/>
          <w:szCs w:val="28"/>
        </w:rPr>
        <w:t xml:space="preserve"> </w:t>
      </w:r>
      <w:r w:rsidRPr="00EA187F">
        <w:rPr>
          <w:rFonts w:ascii="Times New Roman" w:hAnsi="Times New Roman" w:cs="Times New Roman"/>
          <w:sz w:val="28"/>
          <w:szCs w:val="28"/>
        </w:rPr>
        <w:t>0,59 (95% ДИ 0,49–0,70), со снижением риска госпитализации по любой причине (ОР 0,77; 95% ДИ 0,71–0,84) и госпитализации по поводу ССЗ (ОР 0,68; 95% ДИ 0,55–0</w:t>
      </w:r>
      <w:r w:rsidRPr="00DA3D57">
        <w:rPr>
          <w:rFonts w:ascii="Times New Roman" w:hAnsi="Times New Roman" w:cs="Times New Roman"/>
          <w:sz w:val="28"/>
          <w:szCs w:val="28"/>
        </w:rPr>
        <w:t xml:space="preserve">,83) </w:t>
      </w:r>
      <w:r w:rsidRPr="00DA3D57">
        <w:rPr>
          <w:rFonts w:ascii="Times New Roman" w:hAnsi="Times New Roman" w:cs="Times New Roman"/>
          <w:bCs/>
          <w:sz w:val="28"/>
          <w:szCs w:val="28"/>
        </w:rPr>
        <w:t>[</w:t>
      </w:r>
      <w:r w:rsidR="00376CEC" w:rsidRPr="00DA3D57">
        <w:rPr>
          <w:rFonts w:ascii="Times New Roman" w:hAnsi="Times New Roman" w:cs="Times New Roman"/>
          <w:bCs/>
          <w:sz w:val="28"/>
          <w:szCs w:val="28"/>
        </w:rPr>
        <w:t>283</w:t>
      </w:r>
      <w:r w:rsidRPr="00DA3D57">
        <w:rPr>
          <w:rFonts w:ascii="Times New Roman" w:hAnsi="Times New Roman" w:cs="Times New Roman"/>
          <w:bCs/>
          <w:sz w:val="28"/>
          <w:szCs w:val="28"/>
        </w:rPr>
        <w:t>].</w:t>
      </w:r>
    </w:p>
    <w:p w14:paraId="2C51D13D" w14:textId="77777777" w:rsidR="00E7682C" w:rsidRPr="00DA3D57" w:rsidRDefault="00E7682C" w:rsidP="00E7682C">
      <w:pPr>
        <w:tabs>
          <w:tab w:val="left" w:pos="567"/>
          <w:tab w:val="left" w:pos="709"/>
        </w:tabs>
        <w:spacing w:after="0" w:line="240" w:lineRule="auto"/>
        <w:jc w:val="both"/>
        <w:rPr>
          <w:rFonts w:ascii="Times New Roman" w:hAnsi="Times New Roman" w:cs="Times New Roman"/>
          <w:sz w:val="28"/>
          <w:szCs w:val="28"/>
        </w:rPr>
      </w:pPr>
      <w:r w:rsidRPr="00995E87">
        <w:rPr>
          <w:rFonts w:ascii="Times New Roman" w:hAnsi="Times New Roman" w:cs="Times New Roman"/>
          <w:color w:val="1F1F1F"/>
          <w:sz w:val="28"/>
          <w:szCs w:val="28"/>
        </w:rPr>
        <w:lastRenderedPageBreak/>
        <w:t xml:space="preserve">В Японии проведение кардиореабилитации в течение 6 месяце после выписки выявило снижение риска комбинированных исходов (ОР- 0,66; 95% ДИ 0,48-0,91; p = 0,011), смертности от всех причин (ОР 0,53; 95% ДИ  0,30-0,95; p = 0,032) </w:t>
      </w:r>
      <w:r w:rsidRPr="00DA3D57">
        <w:rPr>
          <w:rFonts w:ascii="Times New Roman" w:hAnsi="Times New Roman" w:cs="Times New Roman"/>
          <w:sz w:val="28"/>
          <w:szCs w:val="28"/>
        </w:rPr>
        <w:t xml:space="preserve">и повторной госпитализация по поводу СН (ОР 0,66; 95% ДИ от 47- 0,92; p = 0,012) </w:t>
      </w:r>
      <w:r w:rsidRPr="00DA3D57">
        <w:rPr>
          <w:rFonts w:ascii="Times New Roman" w:hAnsi="Times New Roman" w:cs="Times New Roman"/>
          <w:bCs/>
          <w:sz w:val="28"/>
          <w:szCs w:val="28"/>
        </w:rPr>
        <w:t>[</w:t>
      </w:r>
      <w:r w:rsidR="00376CEC" w:rsidRPr="00DA3D57">
        <w:rPr>
          <w:rFonts w:ascii="Times New Roman" w:hAnsi="Times New Roman" w:cs="Times New Roman"/>
          <w:bCs/>
          <w:sz w:val="28"/>
          <w:szCs w:val="28"/>
        </w:rPr>
        <w:t>284</w:t>
      </w:r>
      <w:r w:rsidRPr="00DA3D57">
        <w:rPr>
          <w:rFonts w:ascii="Times New Roman" w:hAnsi="Times New Roman" w:cs="Times New Roman"/>
          <w:bCs/>
          <w:sz w:val="28"/>
          <w:szCs w:val="28"/>
        </w:rPr>
        <w:t>].</w:t>
      </w:r>
    </w:p>
    <w:p w14:paraId="59D4E96D" w14:textId="77777777" w:rsidR="00E7682C" w:rsidRPr="00DA3D57" w:rsidRDefault="00E7682C" w:rsidP="00E7682C">
      <w:pPr>
        <w:pStyle w:val="aa"/>
        <w:shd w:val="clear" w:color="auto" w:fill="FFFFFF"/>
        <w:spacing w:before="0" w:beforeAutospacing="0" w:after="0" w:afterAutospacing="0"/>
        <w:ind w:firstLine="708"/>
        <w:jc w:val="both"/>
        <w:rPr>
          <w:sz w:val="28"/>
          <w:szCs w:val="28"/>
        </w:rPr>
      </w:pPr>
      <w:r w:rsidRPr="00DA3D57">
        <w:rPr>
          <w:rStyle w:val="ac"/>
          <w:rFonts w:eastAsiaTheme="majorEastAsia"/>
          <w:b w:val="0"/>
          <w:szCs w:val="28"/>
          <w:shd w:val="clear" w:color="auto" w:fill="FFFFFF"/>
        </w:rPr>
        <w:t xml:space="preserve">По данным большого систематического обзора данных Кокрейновской бибилиотеки, </w:t>
      </w:r>
      <w:r w:rsidRPr="00DA3D57">
        <w:rPr>
          <w:b/>
          <w:sz w:val="28"/>
          <w:szCs w:val="28"/>
        </w:rPr>
        <w:t>б</w:t>
      </w:r>
      <w:r w:rsidRPr="00DA3D57">
        <w:rPr>
          <w:sz w:val="28"/>
          <w:szCs w:val="28"/>
        </w:rPr>
        <w:t xml:space="preserve">ыло установлено, что КР длительностью 6-12 месяцев на основе ФУ, приводит к небольшому снижению смертности от всех причин (ОР 0,87, 95% ДИ 0,73–1,04), значительному снижению частоты ИМ (ОР 0,72, 95% ДИ  0,55- 0,93; ЧБНЛ 75, 95% ДИ 47-2980), а также значительному снижению частоты госпитализаций по всем причинам (ОР 0,58, 95% ДИ 0,43-0,77; ЧБНЛ 12, 95% ДИ  9-21) </w:t>
      </w:r>
      <w:r w:rsidRPr="00DA3D57">
        <w:rPr>
          <w:bCs/>
          <w:sz w:val="28"/>
          <w:szCs w:val="28"/>
        </w:rPr>
        <w:t>[</w:t>
      </w:r>
      <w:r w:rsidR="00376CEC" w:rsidRPr="00DA3D57">
        <w:rPr>
          <w:bCs/>
          <w:sz w:val="28"/>
          <w:szCs w:val="28"/>
        </w:rPr>
        <w:t>285</w:t>
      </w:r>
      <w:r w:rsidRPr="00DA3D57">
        <w:rPr>
          <w:bCs/>
          <w:sz w:val="28"/>
          <w:szCs w:val="28"/>
        </w:rPr>
        <w:t>].</w:t>
      </w:r>
    </w:p>
    <w:p w14:paraId="580BD363" w14:textId="77777777" w:rsidR="00E7682C" w:rsidRPr="005A0583" w:rsidRDefault="00E7682C" w:rsidP="00E7682C">
      <w:pPr>
        <w:tabs>
          <w:tab w:val="left" w:pos="567"/>
          <w:tab w:val="left" w:pos="709"/>
        </w:tabs>
        <w:spacing w:after="0" w:line="240" w:lineRule="auto"/>
        <w:jc w:val="both"/>
        <w:rPr>
          <w:rFonts w:ascii="Times New Roman" w:hAnsi="Times New Roman" w:cs="Times New Roman"/>
          <w:bCs/>
          <w:color w:val="000000"/>
          <w:sz w:val="28"/>
          <w:szCs w:val="28"/>
        </w:rPr>
      </w:pPr>
      <w:r w:rsidRPr="00DA3D57">
        <w:rPr>
          <w:rFonts w:ascii="Times New Roman" w:hAnsi="Times New Roman" w:cs="Times New Roman"/>
          <w:bCs/>
          <w:sz w:val="28"/>
          <w:szCs w:val="28"/>
        </w:rPr>
        <w:tab/>
        <w:t>Таким образом, наши</w:t>
      </w:r>
      <w:r w:rsidRPr="005A0583">
        <w:rPr>
          <w:rFonts w:ascii="Times New Roman" w:hAnsi="Times New Roman" w:cs="Times New Roman"/>
          <w:bCs/>
          <w:color w:val="000000"/>
          <w:sz w:val="28"/>
          <w:szCs w:val="28"/>
        </w:rPr>
        <w:t xml:space="preserve"> данные сопоставимы с данными литературных источников. Показатели исходов основной группы отличаются от показателей контрольной группы благодаря нашим кардиореабилитационным мероприятиям</w:t>
      </w:r>
      <w:r>
        <w:rPr>
          <w:rFonts w:ascii="Times New Roman" w:hAnsi="Times New Roman" w:cs="Times New Roman"/>
          <w:bCs/>
          <w:color w:val="000000"/>
          <w:sz w:val="28"/>
          <w:szCs w:val="28"/>
        </w:rPr>
        <w:t>, что свидетельствует об эффективности</w:t>
      </w:r>
      <w:r w:rsidRPr="005A0583">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проведенной</w:t>
      </w:r>
      <w:r w:rsidRPr="005A0583">
        <w:rPr>
          <w:rFonts w:ascii="Times New Roman" w:hAnsi="Times New Roman" w:cs="Times New Roman"/>
          <w:bCs/>
          <w:color w:val="000000"/>
          <w:sz w:val="28"/>
          <w:szCs w:val="28"/>
        </w:rPr>
        <w:t xml:space="preserve"> программ</w:t>
      </w:r>
      <w:r>
        <w:rPr>
          <w:rFonts w:ascii="Times New Roman" w:hAnsi="Times New Roman" w:cs="Times New Roman"/>
          <w:bCs/>
          <w:color w:val="000000"/>
          <w:sz w:val="28"/>
          <w:szCs w:val="28"/>
        </w:rPr>
        <w:t>ы</w:t>
      </w:r>
      <w:r w:rsidRPr="005A0583">
        <w:rPr>
          <w:rFonts w:ascii="Times New Roman" w:hAnsi="Times New Roman" w:cs="Times New Roman"/>
          <w:bCs/>
          <w:color w:val="000000"/>
          <w:sz w:val="28"/>
          <w:szCs w:val="28"/>
        </w:rPr>
        <w:t xml:space="preserve"> реабилитации.</w:t>
      </w:r>
    </w:p>
    <w:p w14:paraId="58B9602B" w14:textId="77777777" w:rsidR="00E7682C" w:rsidRPr="00DA3D57" w:rsidRDefault="00E7682C" w:rsidP="00E7682C">
      <w:pPr>
        <w:spacing w:after="0" w:line="240" w:lineRule="auto"/>
        <w:ind w:firstLine="708"/>
        <w:jc w:val="both"/>
        <w:rPr>
          <w:rFonts w:ascii="Cambria" w:hAnsi="Cambria"/>
          <w:i/>
          <w:sz w:val="30"/>
          <w:szCs w:val="30"/>
          <w:shd w:val="clear" w:color="auto" w:fill="FFFFFF"/>
        </w:rPr>
      </w:pPr>
      <w:r w:rsidRPr="00A8138F">
        <w:rPr>
          <w:rFonts w:ascii="Times New Roman" w:hAnsi="Times New Roman" w:cs="Times New Roman"/>
          <w:sz w:val="28"/>
          <w:szCs w:val="28"/>
        </w:rPr>
        <w:t xml:space="preserve">Популяция больных, перенесших ИМ, представляет собой группу высокого риска развития неблагоприятных событий, в которой своевременная оценка состояния (скрининг), лечение и профилактика имеют особое значение. Пропущенный или запоздалый диагноз осложнения, например, СН, или риска </w:t>
      </w:r>
      <w:r w:rsidRPr="00DA3D57">
        <w:rPr>
          <w:rFonts w:ascii="Times New Roman" w:hAnsi="Times New Roman" w:cs="Times New Roman"/>
          <w:sz w:val="28"/>
          <w:szCs w:val="28"/>
        </w:rPr>
        <w:t xml:space="preserve">развития побочного действия препарата, ухудшает прогноз пациента, увеличивает затраты на лечение и повышают частоту госпитализаций. Это подчеркивает необходимость периодической оценки, тщательного наблюдения за пациентами с ИМ, повышения приверженности пациентов рекомендуемой терапии </w:t>
      </w:r>
      <w:r w:rsidRPr="00DA3D57">
        <w:rPr>
          <w:rFonts w:ascii="Times New Roman" w:hAnsi="Times New Roman" w:cs="Times New Roman"/>
          <w:bCs/>
          <w:sz w:val="28"/>
          <w:szCs w:val="28"/>
        </w:rPr>
        <w:t>[</w:t>
      </w:r>
      <w:r w:rsidR="00376CEC" w:rsidRPr="00DA3D57">
        <w:rPr>
          <w:rFonts w:ascii="Times New Roman" w:hAnsi="Times New Roman" w:cs="Times New Roman"/>
          <w:bCs/>
          <w:sz w:val="28"/>
          <w:szCs w:val="28"/>
        </w:rPr>
        <w:t>286</w:t>
      </w:r>
      <w:r w:rsidRPr="00DA3D57">
        <w:rPr>
          <w:rFonts w:ascii="Times New Roman" w:hAnsi="Times New Roman" w:cs="Times New Roman"/>
          <w:bCs/>
          <w:sz w:val="28"/>
          <w:szCs w:val="28"/>
        </w:rPr>
        <w:t>].</w:t>
      </w:r>
      <w:r w:rsidRPr="00DA3D57">
        <w:rPr>
          <w:rFonts w:ascii="Cambria" w:hAnsi="Cambria"/>
          <w:i/>
          <w:sz w:val="30"/>
          <w:szCs w:val="30"/>
          <w:shd w:val="clear" w:color="auto" w:fill="FFFFFF"/>
        </w:rPr>
        <w:t xml:space="preserve"> </w:t>
      </w:r>
    </w:p>
    <w:p w14:paraId="5AAB3E57" w14:textId="77777777" w:rsidR="00E7682C" w:rsidRPr="00A8138F" w:rsidRDefault="00E7682C" w:rsidP="00E7682C">
      <w:pPr>
        <w:spacing w:after="0" w:line="240" w:lineRule="auto"/>
        <w:ind w:firstLine="708"/>
        <w:jc w:val="both"/>
        <w:rPr>
          <w:rFonts w:ascii="Times New Roman" w:hAnsi="Times New Roman" w:cs="Times New Roman"/>
          <w:sz w:val="28"/>
          <w:szCs w:val="28"/>
        </w:rPr>
      </w:pPr>
      <w:r w:rsidRPr="00DA3D57">
        <w:rPr>
          <w:rFonts w:ascii="Times New Roman" w:hAnsi="Times New Roman" w:cs="Times New Roman"/>
          <w:sz w:val="28"/>
          <w:szCs w:val="28"/>
        </w:rPr>
        <w:t>Большое значение имеет понимание факторов, влияющих на эффективность</w:t>
      </w:r>
      <w:r w:rsidRPr="00A8138F">
        <w:rPr>
          <w:rFonts w:ascii="Times New Roman" w:hAnsi="Times New Roman" w:cs="Times New Roman"/>
          <w:sz w:val="28"/>
          <w:szCs w:val="28"/>
        </w:rPr>
        <w:t xml:space="preserve"> амбулаторного этапа, и которыми медицинские работники ПМСП могут управлять. С этой целью мы приводим истории болезни наших пациентов, которые иллюстрируют наши выводы.</w:t>
      </w:r>
    </w:p>
    <w:p w14:paraId="76837EF2" w14:textId="77777777" w:rsidR="00E7682C" w:rsidRDefault="00E7682C" w:rsidP="00400073">
      <w:pPr>
        <w:pStyle w:val="a8"/>
        <w:numPr>
          <w:ilvl w:val="0"/>
          <w:numId w:val="19"/>
        </w:numPr>
        <w:shd w:val="clear" w:color="auto" w:fill="FFFFFF"/>
        <w:tabs>
          <w:tab w:val="left" w:pos="426"/>
        </w:tabs>
        <w:rPr>
          <w:rFonts w:eastAsia="Times New Roman"/>
          <w:szCs w:val="28"/>
        </w:rPr>
      </w:pPr>
      <w:r w:rsidRPr="001F4F72">
        <w:rPr>
          <w:rFonts w:eastAsia="Times New Roman"/>
          <w:i/>
          <w:szCs w:val="28"/>
        </w:rPr>
        <w:t>Пациент №49, 57 лет</w:t>
      </w:r>
      <w:r>
        <w:rPr>
          <w:rFonts w:eastAsia="Times New Roman"/>
          <w:i/>
          <w:szCs w:val="28"/>
        </w:rPr>
        <w:t>, основная группа</w:t>
      </w:r>
      <w:r w:rsidRPr="001F4F72">
        <w:rPr>
          <w:rFonts w:eastAsia="Times New Roman"/>
          <w:szCs w:val="28"/>
        </w:rPr>
        <w:t xml:space="preserve">. </w:t>
      </w:r>
    </w:p>
    <w:p w14:paraId="2DAA06F9" w14:textId="77777777" w:rsidR="00E7682C" w:rsidRDefault="00E7682C" w:rsidP="00E7682C">
      <w:pPr>
        <w:pStyle w:val="a8"/>
        <w:shd w:val="clear" w:color="auto" w:fill="FFFFFF"/>
        <w:tabs>
          <w:tab w:val="left" w:pos="426"/>
        </w:tabs>
        <w:ind w:left="0" w:firstLine="0"/>
        <w:rPr>
          <w:rFonts w:eastAsia="Times New Roman"/>
          <w:szCs w:val="28"/>
        </w:rPr>
      </w:pPr>
      <w:r>
        <w:rPr>
          <w:rFonts w:eastAsia="Times New Roman"/>
          <w:szCs w:val="28"/>
        </w:rPr>
        <w:tab/>
      </w:r>
      <w:r>
        <w:rPr>
          <w:rFonts w:eastAsia="Times New Roman"/>
          <w:szCs w:val="28"/>
        </w:rPr>
        <w:tab/>
        <w:t xml:space="preserve">Стационарный диагноз: </w:t>
      </w:r>
      <w:r w:rsidRPr="00801237">
        <w:rPr>
          <w:rFonts w:eastAsia="Times New Roman"/>
          <w:szCs w:val="28"/>
        </w:rPr>
        <w:t>ОИМ с з.</w:t>
      </w:r>
      <w:r w:rsidRPr="00801237">
        <w:rPr>
          <w:rFonts w:eastAsia="Times New Roman"/>
          <w:szCs w:val="28"/>
          <w:lang w:val="en-US"/>
        </w:rPr>
        <w:t>Q</w:t>
      </w:r>
      <w:r w:rsidRPr="00801237">
        <w:rPr>
          <w:rFonts w:eastAsia="Times New Roman"/>
          <w:szCs w:val="28"/>
        </w:rPr>
        <w:t xml:space="preserve"> нижней стенки ЛЖ от 18.06 2019. ПИКС (1998г). Состояние после АКШ 2009 г. Осл: </w:t>
      </w:r>
      <w:r w:rsidRPr="00801237">
        <w:rPr>
          <w:rFonts w:eastAsia="Times New Roman"/>
          <w:szCs w:val="28"/>
          <w:lang w:val="en-US"/>
        </w:rPr>
        <w:t>Killip</w:t>
      </w:r>
      <w:r w:rsidRPr="00801237">
        <w:rPr>
          <w:rFonts w:eastAsia="Times New Roman"/>
          <w:szCs w:val="28"/>
        </w:rPr>
        <w:t xml:space="preserve"> </w:t>
      </w:r>
      <w:r w:rsidRPr="00801237">
        <w:rPr>
          <w:rFonts w:eastAsia="Times New Roman"/>
          <w:szCs w:val="28"/>
          <w:lang w:val="en-US"/>
        </w:rPr>
        <w:t>II</w:t>
      </w:r>
      <w:r>
        <w:rPr>
          <w:rFonts w:eastAsia="Times New Roman"/>
          <w:szCs w:val="28"/>
        </w:rPr>
        <w:t xml:space="preserve">. Фон: АГ 3 </w:t>
      </w:r>
      <w:r w:rsidRPr="00801237">
        <w:rPr>
          <w:rFonts w:eastAsia="Times New Roman"/>
          <w:szCs w:val="28"/>
        </w:rPr>
        <w:t>ст, р 4.</w:t>
      </w:r>
    </w:p>
    <w:p w14:paraId="6EDA3813" w14:textId="77777777" w:rsidR="00E7682C" w:rsidRDefault="00E7682C" w:rsidP="00E7682C">
      <w:pPr>
        <w:pStyle w:val="a8"/>
        <w:shd w:val="clear" w:color="auto" w:fill="FFFFFF"/>
        <w:tabs>
          <w:tab w:val="left" w:pos="426"/>
        </w:tabs>
        <w:ind w:left="0" w:firstLine="0"/>
        <w:rPr>
          <w:rFonts w:eastAsia="Times New Roman"/>
          <w:szCs w:val="28"/>
        </w:rPr>
      </w:pPr>
      <w:r>
        <w:rPr>
          <w:rFonts w:eastAsia="Times New Roman"/>
          <w:szCs w:val="28"/>
        </w:rPr>
        <w:tab/>
      </w:r>
      <w:r>
        <w:rPr>
          <w:rFonts w:eastAsia="Times New Roman"/>
          <w:szCs w:val="28"/>
        </w:rPr>
        <w:tab/>
        <w:t>Длительность госпитализации: 8 дней</w:t>
      </w:r>
    </w:p>
    <w:p w14:paraId="44A624E4" w14:textId="77777777" w:rsidR="00E7682C" w:rsidRDefault="00E7682C" w:rsidP="00E7682C">
      <w:pPr>
        <w:pStyle w:val="a8"/>
        <w:shd w:val="clear" w:color="auto" w:fill="FFFFFF"/>
        <w:tabs>
          <w:tab w:val="left" w:pos="426"/>
        </w:tabs>
        <w:ind w:left="0" w:firstLine="0"/>
        <w:rPr>
          <w:rFonts w:eastAsia="Times New Roman"/>
          <w:szCs w:val="28"/>
        </w:rPr>
      </w:pPr>
      <w:r>
        <w:rPr>
          <w:rFonts w:eastAsia="Times New Roman"/>
          <w:szCs w:val="28"/>
        </w:rPr>
        <w:tab/>
      </w:r>
      <w:r>
        <w:rPr>
          <w:rFonts w:eastAsia="Times New Roman"/>
          <w:szCs w:val="28"/>
        </w:rPr>
        <w:tab/>
        <w:t xml:space="preserve">Проведено в стационаре: </w:t>
      </w:r>
      <w:r w:rsidRPr="001F4F72">
        <w:rPr>
          <w:rFonts w:eastAsia="Times New Roman"/>
          <w:szCs w:val="28"/>
        </w:rPr>
        <w:t>КАГ</w:t>
      </w:r>
      <w:r>
        <w:rPr>
          <w:rFonts w:eastAsia="Times New Roman"/>
          <w:szCs w:val="28"/>
        </w:rPr>
        <w:t>.</w:t>
      </w:r>
      <w:r w:rsidRPr="001F4F72">
        <w:rPr>
          <w:rFonts w:eastAsia="Times New Roman"/>
          <w:szCs w:val="28"/>
        </w:rPr>
        <w:t xml:space="preserve"> Ствол ЛКА: стеноз 90% дистальной части с переходом на устье  ОВ. ПМЖВ: окклюзия от устья. ОВ: стеноз 90% устья с переходом на устье и проксимальную треть крупной ВТК. ПКА: субокклюзия средней трети (Т</w:t>
      </w:r>
      <w:r w:rsidRPr="001F4F72">
        <w:rPr>
          <w:rFonts w:eastAsia="Times New Roman"/>
          <w:szCs w:val="28"/>
          <w:lang w:val="en-US"/>
        </w:rPr>
        <w:t>IMI</w:t>
      </w:r>
      <w:r w:rsidRPr="001F4F72">
        <w:rPr>
          <w:rFonts w:eastAsia="Times New Roman"/>
          <w:szCs w:val="28"/>
        </w:rPr>
        <w:t xml:space="preserve">-1), протяженный стеноз (75%) средней трети. Шунтография: окклюзия от устья аутовенозного шунта к ПКА, маммокоронарный шунт к ПМЖВ функционирует. </w:t>
      </w:r>
      <w:r>
        <w:rPr>
          <w:rFonts w:eastAsia="Times New Roman"/>
          <w:szCs w:val="28"/>
        </w:rPr>
        <w:t>Р</w:t>
      </w:r>
      <w:r w:rsidRPr="001F4F72">
        <w:rPr>
          <w:rFonts w:eastAsia="Times New Roman"/>
          <w:szCs w:val="28"/>
        </w:rPr>
        <w:t>еканализация ПКА, просвет артерии воссановлен (</w:t>
      </w:r>
      <w:r w:rsidRPr="001F4F72">
        <w:rPr>
          <w:rFonts w:eastAsia="Times New Roman"/>
          <w:szCs w:val="28"/>
          <w:lang w:val="en-US"/>
        </w:rPr>
        <w:t>TIMI</w:t>
      </w:r>
      <w:r w:rsidRPr="001F4F72">
        <w:rPr>
          <w:rFonts w:eastAsia="Times New Roman"/>
          <w:szCs w:val="28"/>
        </w:rPr>
        <w:t xml:space="preserve">-3). ФВ 46%. </w:t>
      </w:r>
    </w:p>
    <w:p w14:paraId="34E21F90" w14:textId="77777777" w:rsidR="00E7682C" w:rsidRDefault="00E7682C" w:rsidP="00E7682C">
      <w:pPr>
        <w:pStyle w:val="a8"/>
        <w:shd w:val="clear" w:color="auto" w:fill="FFFFFF"/>
        <w:tabs>
          <w:tab w:val="left" w:pos="426"/>
        </w:tabs>
        <w:ind w:left="0" w:firstLine="0"/>
        <w:rPr>
          <w:rFonts w:eastAsia="Times New Roman"/>
          <w:szCs w:val="28"/>
        </w:rPr>
      </w:pPr>
      <w:r>
        <w:rPr>
          <w:rFonts w:eastAsia="Times New Roman"/>
          <w:szCs w:val="28"/>
        </w:rPr>
        <w:tab/>
      </w:r>
      <w:r>
        <w:rPr>
          <w:rFonts w:eastAsia="Times New Roman"/>
          <w:szCs w:val="28"/>
        </w:rPr>
        <w:tab/>
        <w:t>В</w:t>
      </w:r>
      <w:r w:rsidRPr="001F4F72">
        <w:rPr>
          <w:rFonts w:eastAsia="Times New Roman"/>
          <w:szCs w:val="28"/>
        </w:rPr>
        <w:t xml:space="preserve">ыписан с улучшением, рекомендовано стентирование защищенного ствола ЛКА с переходом на ОВ в плановом порядке. </w:t>
      </w:r>
    </w:p>
    <w:p w14:paraId="61E19DE5" w14:textId="77777777" w:rsidR="00E7682C" w:rsidRPr="001A579B" w:rsidRDefault="00E7682C" w:rsidP="00E7682C">
      <w:pPr>
        <w:shd w:val="clear" w:color="auto" w:fill="FFFFFF"/>
        <w:spacing w:after="0" w:line="240" w:lineRule="auto"/>
        <w:ind w:firstLine="708"/>
        <w:jc w:val="both"/>
        <w:rPr>
          <w:rFonts w:ascii="Arial" w:eastAsia="Times New Roman" w:hAnsi="Arial" w:cs="Arial"/>
          <w:sz w:val="23"/>
          <w:szCs w:val="23"/>
          <w:lang w:eastAsia="ru-RU"/>
        </w:rPr>
      </w:pPr>
      <w:r w:rsidRPr="00DA3D57">
        <w:rPr>
          <w:rFonts w:ascii="Times New Roman" w:eastAsia="Times New Roman" w:hAnsi="Times New Roman" w:cs="Times New Roman"/>
          <w:sz w:val="28"/>
          <w:szCs w:val="28"/>
          <w:shd w:val="clear" w:color="auto" w:fill="FFFFFF"/>
          <w:lang w:eastAsia="ru-RU"/>
        </w:rPr>
        <w:t>Амбулаторно </w:t>
      </w:r>
      <w:r w:rsidRPr="001A579B">
        <w:rPr>
          <w:rFonts w:ascii="Times New Roman" w:eastAsia="Times New Roman" w:hAnsi="Times New Roman" w:cs="Times New Roman"/>
          <w:sz w:val="28"/>
          <w:szCs w:val="28"/>
          <w:shd w:val="clear" w:color="auto" w:fill="FFFFFF"/>
          <w:lang w:eastAsia="ru-RU"/>
        </w:rPr>
        <w:t>после выписки: </w:t>
      </w:r>
      <w:r w:rsidRPr="001A579B">
        <w:rPr>
          <w:rFonts w:ascii="Times New Roman" w:eastAsia="Times New Roman" w:hAnsi="Times New Roman" w:cs="Times New Roman"/>
          <w:sz w:val="28"/>
          <w:szCs w:val="28"/>
          <w:lang w:eastAsia="ru-RU"/>
        </w:rPr>
        <w:t xml:space="preserve">включен в программу реабилитации, выполнял все рекомендации, однако антигипертензивные препараты принимал </w:t>
      </w:r>
      <w:r w:rsidRPr="001A579B">
        <w:rPr>
          <w:rFonts w:ascii="Times New Roman" w:eastAsia="Times New Roman" w:hAnsi="Times New Roman" w:cs="Times New Roman"/>
          <w:sz w:val="28"/>
          <w:szCs w:val="28"/>
          <w:lang w:eastAsia="ru-RU"/>
        </w:rPr>
        <w:lastRenderedPageBreak/>
        <w:t>ситуационно. Продолжал работать на Казхроме  ДГОК дробильщиком в неблагоприятных условиях (высокие температуры, тяжелые физические нагрузки), в связи с отсутствием вакансии легкого труда.</w:t>
      </w:r>
    </w:p>
    <w:p w14:paraId="27733814" w14:textId="77777777" w:rsidR="00E7682C" w:rsidRPr="001F4F72" w:rsidRDefault="00E7682C" w:rsidP="00E7682C">
      <w:pPr>
        <w:shd w:val="clear" w:color="auto" w:fill="FFFFFF"/>
        <w:tabs>
          <w:tab w:val="left" w:pos="426"/>
        </w:tabs>
        <w:spacing w:after="0" w:line="240" w:lineRule="auto"/>
        <w:jc w:val="both"/>
        <w:rPr>
          <w:rFonts w:ascii="Times New Roman" w:hAnsi="Times New Roman" w:cs="Times New Roman"/>
          <w:sz w:val="28"/>
          <w:szCs w:val="28"/>
        </w:rPr>
      </w:pPr>
      <w:r w:rsidRPr="001F4F72">
        <w:rPr>
          <w:rFonts w:ascii="Times New Roman" w:hAnsi="Times New Roman" w:cs="Times New Roman"/>
          <w:sz w:val="28"/>
          <w:szCs w:val="28"/>
        </w:rPr>
        <w:t xml:space="preserve">Пациенту через 3 месяца провели плановое стентирование ЛКА с переходом на ОВ, без осложнений. </w:t>
      </w:r>
    </w:p>
    <w:p w14:paraId="0A3B2199" w14:textId="77777777" w:rsidR="00E7682C" w:rsidRPr="001F4F72" w:rsidRDefault="00E7682C" w:rsidP="00E7682C">
      <w:pPr>
        <w:autoSpaceDE w:val="0"/>
        <w:autoSpaceDN w:val="0"/>
        <w:adjustRightInd w:val="0"/>
        <w:spacing w:after="0" w:line="240" w:lineRule="auto"/>
        <w:ind w:firstLine="708"/>
        <w:jc w:val="both"/>
        <w:rPr>
          <w:rFonts w:ascii="Times New Roman" w:eastAsia="Times New Roman" w:hAnsi="Times New Roman" w:cs="Times New Roman"/>
          <w:vanish/>
          <w:sz w:val="28"/>
          <w:szCs w:val="28"/>
        </w:rPr>
      </w:pPr>
      <w:r w:rsidRPr="001F4F72">
        <w:rPr>
          <w:rFonts w:ascii="Times New Roman" w:hAnsi="Times New Roman" w:cs="Times New Roman"/>
          <w:sz w:val="28"/>
          <w:szCs w:val="28"/>
        </w:rPr>
        <w:t>Через 7 месяцев пациент поступает в Хромтауский ЦРБ с диагнозом: Кардиоэмболический ишемический инсульт в бассейне правой СМА. Монопарез левой ноги. Фон: АГ 3 ст,  р. 4. Затем через месяц - в</w:t>
      </w:r>
      <w:r w:rsidRPr="001F4F72">
        <w:rPr>
          <w:rFonts w:ascii="Times New Roman" w:eastAsia="Times New Roman" w:hAnsi="Times New Roman" w:cs="Times New Roman"/>
          <w:color w:val="333333"/>
          <w:sz w:val="28"/>
          <w:szCs w:val="28"/>
        </w:rPr>
        <w:t xml:space="preserve"> БСМП</w:t>
      </w:r>
      <w:r>
        <w:rPr>
          <w:rFonts w:ascii="Times New Roman" w:eastAsia="Times New Roman" w:hAnsi="Times New Roman" w:cs="Times New Roman"/>
          <w:color w:val="333333"/>
          <w:sz w:val="28"/>
          <w:szCs w:val="28"/>
        </w:rPr>
        <w:t xml:space="preserve"> в ИЦ </w:t>
      </w:r>
      <w:r w:rsidRPr="001F4F72">
        <w:rPr>
          <w:rFonts w:ascii="Times New Roman" w:eastAsia="Times New Roman" w:hAnsi="Times New Roman" w:cs="Times New Roman"/>
          <w:color w:val="333333"/>
          <w:sz w:val="28"/>
          <w:szCs w:val="28"/>
        </w:rPr>
        <w:t xml:space="preserve">с </w:t>
      </w:r>
      <w:r w:rsidRPr="001F4F72">
        <w:rPr>
          <w:rFonts w:ascii="Times New Roman" w:eastAsia="Times New Roman" w:hAnsi="Times New Roman" w:cs="Times New Roman"/>
          <w:sz w:val="28"/>
          <w:szCs w:val="28"/>
        </w:rPr>
        <w:t xml:space="preserve">диагнозом: Транзиторная ишемическая атака в вертебро-базиллярном бассейне. Атактический синдром. При выписке сохраняются жалобы на головокружение, шаткость походки. На 9-м месяце наблюдения </w:t>
      </w:r>
      <w:r w:rsidRPr="001F4F72">
        <w:rPr>
          <w:rFonts w:ascii="Times New Roman" w:eastAsia="Times New Roman" w:hAnsi="Times New Roman" w:cs="Times New Roman"/>
          <w:vanish/>
          <w:sz w:val="28"/>
          <w:szCs w:val="28"/>
        </w:rPr>
        <w:t xml:space="preserve"> Top of Form</w:t>
      </w:r>
    </w:p>
    <w:p w14:paraId="1984A541" w14:textId="77777777" w:rsidR="00E7682C" w:rsidRDefault="00E7682C" w:rsidP="00E7682C">
      <w:pPr>
        <w:shd w:val="clear" w:color="auto" w:fill="FFFFFF"/>
        <w:spacing w:after="0" w:line="240" w:lineRule="auto"/>
        <w:jc w:val="both"/>
        <w:rPr>
          <w:rFonts w:ascii="Times New Roman" w:eastAsia="Times New Roman" w:hAnsi="Times New Roman" w:cs="Times New Roman"/>
          <w:sz w:val="28"/>
          <w:szCs w:val="28"/>
        </w:rPr>
      </w:pPr>
      <w:r w:rsidRPr="001F4F72">
        <w:rPr>
          <w:rFonts w:ascii="Times New Roman" w:eastAsia="Times New Roman" w:hAnsi="Times New Roman" w:cs="Times New Roman"/>
          <w:sz w:val="28"/>
          <w:szCs w:val="28"/>
        </w:rPr>
        <w:t xml:space="preserve">стал жаловаться на боли в затылке, слабость и онемение в правых конечностях. Вызвали СП, выявлено повышение АД до 190/90 мм рт.ст., после купирования криза был оставлен дома. </w:t>
      </w:r>
      <w:r>
        <w:rPr>
          <w:rFonts w:ascii="Times New Roman" w:eastAsia="Times New Roman" w:hAnsi="Times New Roman" w:cs="Times New Roman"/>
          <w:sz w:val="28"/>
          <w:szCs w:val="28"/>
        </w:rPr>
        <w:t xml:space="preserve">В тот же день был </w:t>
      </w:r>
      <w:r w:rsidRPr="001F4F72">
        <w:rPr>
          <w:rFonts w:ascii="Times New Roman" w:eastAsia="Times New Roman" w:hAnsi="Times New Roman" w:cs="Times New Roman"/>
          <w:sz w:val="28"/>
          <w:szCs w:val="28"/>
        </w:rPr>
        <w:t xml:space="preserve">доставлен в БСМП, </w:t>
      </w:r>
      <w:r>
        <w:rPr>
          <w:rFonts w:ascii="Times New Roman" w:eastAsia="Times New Roman" w:hAnsi="Times New Roman" w:cs="Times New Roman"/>
          <w:sz w:val="28"/>
          <w:szCs w:val="28"/>
        </w:rPr>
        <w:t xml:space="preserve">но </w:t>
      </w:r>
      <w:r w:rsidRPr="001F4F72">
        <w:rPr>
          <w:rFonts w:ascii="Times New Roman" w:eastAsia="Times New Roman" w:hAnsi="Times New Roman" w:cs="Times New Roman"/>
          <w:sz w:val="28"/>
          <w:szCs w:val="28"/>
        </w:rPr>
        <w:t xml:space="preserve">уже в бессознательном состоянии. В связи с тяжестью состояния госпитализирован в НейроБИТ ИЦ, </w:t>
      </w:r>
      <w:r>
        <w:rPr>
          <w:rFonts w:ascii="Times New Roman" w:eastAsia="Times New Roman" w:hAnsi="Times New Roman" w:cs="Times New Roman"/>
          <w:sz w:val="28"/>
          <w:szCs w:val="28"/>
        </w:rPr>
        <w:t>где</w:t>
      </w:r>
      <w:r w:rsidRPr="001F4F72">
        <w:rPr>
          <w:rFonts w:ascii="Times New Roman" w:eastAsia="Times New Roman" w:hAnsi="Times New Roman" w:cs="Times New Roman"/>
          <w:sz w:val="28"/>
          <w:szCs w:val="28"/>
        </w:rPr>
        <w:t xml:space="preserve"> на 3-й день умер. </w:t>
      </w:r>
    </w:p>
    <w:p w14:paraId="10C46AB5" w14:textId="77777777" w:rsidR="00E7682C" w:rsidRDefault="00E7682C" w:rsidP="00E7682C">
      <w:pPr>
        <w:shd w:val="clear" w:color="auto" w:fill="FFFFFF"/>
        <w:spacing w:after="0" w:line="240" w:lineRule="auto"/>
        <w:ind w:firstLine="708"/>
        <w:jc w:val="both"/>
        <w:rPr>
          <w:rFonts w:ascii="Times New Roman" w:eastAsia="Times New Roman" w:hAnsi="Times New Roman" w:cs="Times New Roman"/>
          <w:sz w:val="28"/>
          <w:szCs w:val="28"/>
        </w:rPr>
      </w:pPr>
      <w:r w:rsidRPr="001F4F72">
        <w:rPr>
          <w:rFonts w:ascii="Times New Roman" w:eastAsia="Times New Roman" w:hAnsi="Times New Roman" w:cs="Times New Roman"/>
          <w:bCs/>
          <w:sz w:val="28"/>
          <w:szCs w:val="28"/>
        </w:rPr>
        <w:t xml:space="preserve">Посмертный диагноз: </w:t>
      </w:r>
      <w:r w:rsidRPr="001F4F72">
        <w:rPr>
          <w:rFonts w:ascii="Times New Roman" w:eastAsia="Times New Roman" w:hAnsi="Times New Roman" w:cs="Times New Roman"/>
          <w:sz w:val="28"/>
          <w:szCs w:val="28"/>
        </w:rPr>
        <w:t xml:space="preserve">Повторный ишемический инсульт в бассейне левой СМА. Правосторонняя гемиплегия Осложнение - Отек головного мозга. </w:t>
      </w:r>
      <w:r w:rsidRPr="001F4F72">
        <w:rPr>
          <w:rFonts w:ascii="Times New Roman" w:eastAsia="Times New Roman" w:hAnsi="Times New Roman" w:cs="Times New Roman"/>
          <w:bCs/>
          <w:sz w:val="28"/>
          <w:szCs w:val="28"/>
        </w:rPr>
        <w:t>Сопутствующие заболевания:</w:t>
      </w:r>
      <w:r w:rsidRPr="001F4F72">
        <w:rPr>
          <w:rFonts w:ascii="Times New Roman" w:eastAsia="Times New Roman" w:hAnsi="Times New Roman" w:cs="Times New Roman"/>
          <w:sz w:val="28"/>
          <w:szCs w:val="28"/>
        </w:rPr>
        <w:t xml:space="preserve"> ИБС. Трехсосудистое поражение коронарного русла. Фон: Состояние после АКШ (2009г), стентирования ПКА (2019г), стентирования ЛКА с переходом на ВТК (2019г) АГ 3 ст. р. 4. </w:t>
      </w:r>
    </w:p>
    <w:p w14:paraId="5A3E6F27" w14:textId="77777777" w:rsidR="00E7682C" w:rsidRPr="001F4F72" w:rsidRDefault="00E7682C" w:rsidP="00E7682C">
      <w:pPr>
        <w:shd w:val="clear" w:color="auto" w:fill="FFFFFF"/>
        <w:spacing w:after="0" w:line="240" w:lineRule="auto"/>
        <w:jc w:val="both"/>
        <w:rPr>
          <w:rFonts w:ascii="Times New Roman" w:eastAsia="Times New Roman" w:hAnsi="Times New Roman" w:cs="Times New Roman"/>
          <w:sz w:val="28"/>
          <w:szCs w:val="28"/>
        </w:rPr>
      </w:pPr>
      <w:r w:rsidRPr="001F4F72">
        <w:rPr>
          <w:rFonts w:ascii="Times New Roman" w:eastAsia="Times New Roman" w:hAnsi="Times New Roman" w:cs="Times New Roman"/>
          <w:bCs/>
          <w:sz w:val="28"/>
          <w:szCs w:val="28"/>
        </w:rPr>
        <w:t xml:space="preserve">Причина смерти: </w:t>
      </w:r>
      <w:r w:rsidRPr="001F4F72">
        <w:rPr>
          <w:rFonts w:ascii="Times New Roman" w:eastAsia="Times New Roman" w:hAnsi="Times New Roman" w:cs="Times New Roman"/>
          <w:sz w:val="28"/>
          <w:szCs w:val="28"/>
        </w:rPr>
        <w:t xml:space="preserve">Отек головного мозга. </w:t>
      </w:r>
    </w:p>
    <w:p w14:paraId="283B1D5C" w14:textId="77777777" w:rsidR="00E7682C" w:rsidRDefault="00E7682C" w:rsidP="00E7682C">
      <w:pPr>
        <w:shd w:val="clear" w:color="auto" w:fill="FFFFFF"/>
        <w:tabs>
          <w:tab w:val="left" w:pos="426"/>
        </w:tabs>
        <w:spacing w:after="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Комментарий: </w:t>
      </w:r>
      <w:r w:rsidRPr="003C42C6">
        <w:rPr>
          <w:rFonts w:ascii="Times New Roman" w:eastAsia="Times New Roman" w:hAnsi="Times New Roman" w:cs="Times New Roman"/>
          <w:sz w:val="28"/>
          <w:szCs w:val="28"/>
        </w:rPr>
        <w:t>Причиной ССО, по нашему мнению</w:t>
      </w:r>
      <w:r>
        <w:rPr>
          <w:rFonts w:ascii="Times New Roman" w:eastAsia="Times New Roman" w:hAnsi="Times New Roman" w:cs="Times New Roman"/>
          <w:sz w:val="28"/>
          <w:szCs w:val="28"/>
        </w:rPr>
        <w:t>,</w:t>
      </w:r>
      <w:r w:rsidRPr="003C42C6">
        <w:rPr>
          <w:rFonts w:ascii="Times New Roman" w:eastAsia="Times New Roman" w:hAnsi="Times New Roman" w:cs="Times New Roman"/>
          <w:sz w:val="28"/>
          <w:szCs w:val="28"/>
        </w:rPr>
        <w:t xml:space="preserve"> была низкая приверженность к медикаментозной терапии</w:t>
      </w:r>
      <w:r>
        <w:rPr>
          <w:rFonts w:ascii="Times New Roman" w:eastAsia="Times New Roman" w:hAnsi="Times New Roman" w:cs="Times New Roman"/>
          <w:sz w:val="28"/>
          <w:szCs w:val="28"/>
        </w:rPr>
        <w:t xml:space="preserve"> </w:t>
      </w:r>
      <w:r w:rsidRPr="001F4F72">
        <w:rPr>
          <w:rFonts w:ascii="Times New Roman" w:eastAsia="Times New Roman" w:hAnsi="Times New Roman" w:cs="Times New Roman"/>
          <w:color w:val="000000"/>
          <w:sz w:val="28"/>
          <w:szCs w:val="28"/>
          <w:shd w:val="clear" w:color="auto" w:fill="FFFFFF"/>
        </w:rPr>
        <w:t>(не удавалось достичь целевых уровней АД)</w:t>
      </w:r>
      <w:r>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sz w:val="28"/>
          <w:szCs w:val="28"/>
        </w:rPr>
        <w:t>и отсутствие трудовой (профессиональной) реабилитации.</w:t>
      </w:r>
      <w:r w:rsidRPr="00435DCA">
        <w:rPr>
          <w:rFonts w:ascii="Times New Roman" w:eastAsia="Times New Roman" w:hAnsi="Times New Roman" w:cs="Times New Roman"/>
          <w:color w:val="000000"/>
          <w:sz w:val="28"/>
          <w:szCs w:val="28"/>
          <w:shd w:val="clear" w:color="auto" w:fill="FFFFFF"/>
        </w:rPr>
        <w:t xml:space="preserve"> </w:t>
      </w:r>
    </w:p>
    <w:p w14:paraId="7EE2255D" w14:textId="77777777" w:rsidR="00E7682C" w:rsidRPr="00FA00D7" w:rsidRDefault="00E7682C" w:rsidP="00400073">
      <w:pPr>
        <w:pStyle w:val="a8"/>
        <w:numPr>
          <w:ilvl w:val="0"/>
          <w:numId w:val="19"/>
        </w:numPr>
        <w:shd w:val="clear" w:color="auto" w:fill="FFFFFF"/>
        <w:tabs>
          <w:tab w:val="left" w:pos="426"/>
        </w:tabs>
        <w:rPr>
          <w:rFonts w:eastAsia="Times New Roman"/>
          <w:i/>
          <w:szCs w:val="28"/>
        </w:rPr>
      </w:pPr>
      <w:r w:rsidRPr="001F4F72">
        <w:rPr>
          <w:rFonts w:eastAsia="Times New Roman"/>
          <w:i/>
          <w:szCs w:val="28"/>
        </w:rPr>
        <w:t>Пациент №96, 53 лет</w:t>
      </w:r>
      <w:r w:rsidRPr="001F4F72">
        <w:rPr>
          <w:rFonts w:eastAsia="Times New Roman"/>
          <w:szCs w:val="28"/>
        </w:rPr>
        <w:t>,</w:t>
      </w:r>
      <w:r>
        <w:rPr>
          <w:rFonts w:eastAsia="Times New Roman"/>
          <w:szCs w:val="28"/>
        </w:rPr>
        <w:t xml:space="preserve"> </w:t>
      </w:r>
      <w:r w:rsidRPr="00FA00D7">
        <w:rPr>
          <w:rFonts w:eastAsia="Times New Roman"/>
          <w:i/>
          <w:szCs w:val="28"/>
        </w:rPr>
        <w:t>основная группа</w:t>
      </w:r>
    </w:p>
    <w:p w14:paraId="44C063E9" w14:textId="77777777" w:rsidR="00E7682C" w:rsidRDefault="00E7682C" w:rsidP="00E7682C">
      <w:pPr>
        <w:pStyle w:val="a8"/>
        <w:shd w:val="clear" w:color="auto" w:fill="FFFFFF"/>
        <w:tabs>
          <w:tab w:val="left" w:pos="426"/>
        </w:tabs>
        <w:ind w:left="0" w:firstLine="0"/>
        <w:rPr>
          <w:rFonts w:eastAsia="Times New Roman"/>
          <w:szCs w:val="28"/>
        </w:rPr>
      </w:pPr>
      <w:r>
        <w:rPr>
          <w:rFonts w:eastAsia="Times New Roman"/>
          <w:szCs w:val="28"/>
        </w:rPr>
        <w:tab/>
      </w:r>
      <w:r>
        <w:rPr>
          <w:rFonts w:eastAsia="Times New Roman"/>
          <w:szCs w:val="28"/>
        </w:rPr>
        <w:tab/>
        <w:t>Стационарный диагноз</w:t>
      </w:r>
      <w:r w:rsidRPr="001F4F72">
        <w:rPr>
          <w:rFonts w:eastAsia="Times New Roman"/>
          <w:szCs w:val="28"/>
        </w:rPr>
        <w:t>: Острый ИМ передней стенки ЛЖ с з.</w:t>
      </w:r>
      <w:r w:rsidRPr="001F4F72">
        <w:rPr>
          <w:rFonts w:eastAsia="Times New Roman"/>
          <w:szCs w:val="28"/>
          <w:lang w:val="en-US"/>
        </w:rPr>
        <w:t>Q</w:t>
      </w:r>
      <w:r w:rsidRPr="001F4F72">
        <w:rPr>
          <w:rFonts w:eastAsia="Times New Roman"/>
          <w:szCs w:val="28"/>
        </w:rPr>
        <w:t xml:space="preserve"> от 08.11.2019 Осл: </w:t>
      </w:r>
      <w:r w:rsidRPr="001F4F72">
        <w:rPr>
          <w:rFonts w:eastAsia="Times New Roman"/>
          <w:szCs w:val="28"/>
          <w:lang w:val="en-US"/>
        </w:rPr>
        <w:t>Killip</w:t>
      </w:r>
      <w:r w:rsidRPr="001F4F72">
        <w:rPr>
          <w:rFonts w:eastAsia="Times New Roman"/>
          <w:szCs w:val="28"/>
        </w:rPr>
        <w:t xml:space="preserve"> </w:t>
      </w:r>
      <w:r w:rsidRPr="001F4F72">
        <w:rPr>
          <w:rFonts w:eastAsia="Times New Roman"/>
          <w:szCs w:val="28"/>
          <w:lang w:val="en-US"/>
        </w:rPr>
        <w:t>II</w:t>
      </w:r>
      <w:r w:rsidRPr="001F4F72">
        <w:rPr>
          <w:rFonts w:eastAsia="Times New Roman"/>
          <w:szCs w:val="28"/>
        </w:rPr>
        <w:t xml:space="preserve">, ХСН </w:t>
      </w:r>
      <w:r w:rsidRPr="001F4F72">
        <w:rPr>
          <w:rFonts w:eastAsia="Times New Roman"/>
          <w:szCs w:val="28"/>
          <w:lang w:val="kk-KZ"/>
        </w:rPr>
        <w:t>І</w:t>
      </w:r>
      <w:r>
        <w:rPr>
          <w:rFonts w:eastAsia="Times New Roman"/>
          <w:szCs w:val="28"/>
        </w:rPr>
        <w:t xml:space="preserve"> ФК.</w:t>
      </w:r>
    </w:p>
    <w:p w14:paraId="23C5B6B1" w14:textId="77777777" w:rsidR="00E7682C" w:rsidRDefault="00E7682C" w:rsidP="00E7682C">
      <w:pPr>
        <w:pStyle w:val="a8"/>
        <w:shd w:val="clear" w:color="auto" w:fill="FFFFFF"/>
        <w:tabs>
          <w:tab w:val="left" w:pos="426"/>
        </w:tabs>
        <w:ind w:left="0" w:firstLine="0"/>
        <w:rPr>
          <w:rFonts w:eastAsia="Times New Roman"/>
          <w:szCs w:val="28"/>
        </w:rPr>
      </w:pPr>
      <w:r>
        <w:rPr>
          <w:rFonts w:eastAsia="Times New Roman"/>
          <w:szCs w:val="28"/>
        </w:rPr>
        <w:tab/>
      </w:r>
      <w:r>
        <w:rPr>
          <w:rFonts w:eastAsia="Times New Roman"/>
          <w:szCs w:val="28"/>
        </w:rPr>
        <w:tab/>
        <w:t>Длительность госпитализации: 10 дней.</w:t>
      </w:r>
    </w:p>
    <w:p w14:paraId="72FE5DFE" w14:textId="77777777" w:rsidR="00E7682C" w:rsidRDefault="00E7682C" w:rsidP="00E7682C">
      <w:pPr>
        <w:pStyle w:val="a8"/>
        <w:shd w:val="clear" w:color="auto" w:fill="FFFFFF"/>
        <w:tabs>
          <w:tab w:val="left" w:pos="426"/>
        </w:tabs>
        <w:ind w:left="0" w:firstLine="0"/>
        <w:rPr>
          <w:rFonts w:eastAsia="Times New Roman"/>
          <w:szCs w:val="28"/>
        </w:rPr>
      </w:pPr>
      <w:r>
        <w:rPr>
          <w:rFonts w:eastAsia="Times New Roman"/>
          <w:szCs w:val="28"/>
        </w:rPr>
        <w:tab/>
      </w:r>
      <w:r>
        <w:rPr>
          <w:rFonts w:eastAsia="Times New Roman"/>
          <w:szCs w:val="28"/>
        </w:rPr>
        <w:tab/>
        <w:t xml:space="preserve">Проведено в стационаре: ЭхоКГ - </w:t>
      </w:r>
      <w:r w:rsidRPr="001F4F72">
        <w:rPr>
          <w:rFonts w:eastAsia="Times New Roman"/>
          <w:szCs w:val="28"/>
        </w:rPr>
        <w:t xml:space="preserve">ФВ 36%. Гипокинез </w:t>
      </w:r>
      <w:r>
        <w:rPr>
          <w:rFonts w:eastAsia="Times New Roman"/>
          <w:szCs w:val="28"/>
        </w:rPr>
        <w:t>передне-</w:t>
      </w:r>
      <w:r w:rsidRPr="001F4F72">
        <w:rPr>
          <w:rFonts w:eastAsia="Times New Roman"/>
          <w:szCs w:val="28"/>
        </w:rPr>
        <w:t xml:space="preserve">перегородочных, </w:t>
      </w:r>
      <w:r>
        <w:rPr>
          <w:rFonts w:eastAsia="Times New Roman"/>
          <w:szCs w:val="28"/>
        </w:rPr>
        <w:t>передне-</w:t>
      </w:r>
      <w:r w:rsidRPr="001F4F72">
        <w:rPr>
          <w:rFonts w:eastAsia="Times New Roman"/>
          <w:szCs w:val="28"/>
        </w:rPr>
        <w:t>боковых, передних стенок в базальных, средних и верхушечных сегмент</w:t>
      </w:r>
      <w:r>
        <w:rPr>
          <w:rFonts w:eastAsia="Times New Roman"/>
          <w:szCs w:val="28"/>
        </w:rPr>
        <w:t>ах</w:t>
      </w:r>
      <w:r w:rsidRPr="001F4F72">
        <w:rPr>
          <w:rFonts w:eastAsia="Times New Roman"/>
          <w:szCs w:val="28"/>
        </w:rPr>
        <w:t xml:space="preserve">. </w:t>
      </w:r>
      <w:r>
        <w:rPr>
          <w:rFonts w:eastAsia="Times New Roman"/>
          <w:szCs w:val="28"/>
        </w:rPr>
        <w:t>Рентген ОГК - П</w:t>
      </w:r>
      <w:r w:rsidRPr="001F4F72">
        <w:rPr>
          <w:rFonts w:eastAsia="Times New Roman"/>
          <w:szCs w:val="28"/>
        </w:rPr>
        <w:t xml:space="preserve">равосторонняя нижнедолевая пневмония. </w:t>
      </w:r>
      <w:r>
        <w:rPr>
          <w:rFonts w:eastAsia="Times New Roman"/>
          <w:szCs w:val="28"/>
        </w:rPr>
        <w:t>КАГ и реваскуляризация не проводили</w:t>
      </w:r>
      <w:r w:rsidRPr="001F4F72">
        <w:rPr>
          <w:rFonts w:eastAsia="Times New Roman"/>
          <w:szCs w:val="28"/>
        </w:rPr>
        <w:t xml:space="preserve">сь </w:t>
      </w:r>
      <w:r>
        <w:rPr>
          <w:rFonts w:eastAsia="Times New Roman"/>
          <w:szCs w:val="28"/>
        </w:rPr>
        <w:t>(</w:t>
      </w:r>
      <w:r w:rsidRPr="001F4F72">
        <w:rPr>
          <w:rFonts w:eastAsia="Times New Roman"/>
          <w:szCs w:val="28"/>
        </w:rPr>
        <w:t>пациент поступил на 9-е сутки от индексного события</w:t>
      </w:r>
      <w:r>
        <w:rPr>
          <w:rFonts w:eastAsia="Times New Roman"/>
          <w:szCs w:val="28"/>
        </w:rPr>
        <w:t>)</w:t>
      </w:r>
      <w:r w:rsidRPr="001F4F72">
        <w:rPr>
          <w:rFonts w:eastAsia="Times New Roman"/>
          <w:szCs w:val="28"/>
        </w:rPr>
        <w:t>.</w:t>
      </w:r>
    </w:p>
    <w:p w14:paraId="2368D43C" w14:textId="77777777" w:rsidR="00E7682C" w:rsidRPr="001F4F72" w:rsidRDefault="00E7682C" w:rsidP="00E7682C">
      <w:pPr>
        <w:pStyle w:val="a8"/>
        <w:shd w:val="clear" w:color="auto" w:fill="FFFFFF"/>
        <w:tabs>
          <w:tab w:val="left" w:pos="426"/>
        </w:tabs>
        <w:ind w:left="0" w:firstLine="0"/>
        <w:rPr>
          <w:rFonts w:eastAsia="Times New Roman"/>
          <w:szCs w:val="28"/>
        </w:rPr>
      </w:pPr>
      <w:r>
        <w:rPr>
          <w:rFonts w:eastAsia="Times New Roman"/>
          <w:szCs w:val="28"/>
        </w:rPr>
        <w:tab/>
      </w:r>
      <w:r>
        <w:rPr>
          <w:rFonts w:eastAsia="Times New Roman"/>
          <w:szCs w:val="28"/>
        </w:rPr>
        <w:tab/>
        <w:t>В</w:t>
      </w:r>
      <w:r w:rsidRPr="001F4F72">
        <w:rPr>
          <w:rFonts w:eastAsia="Times New Roman"/>
          <w:szCs w:val="28"/>
        </w:rPr>
        <w:t>ыписан с улучшением</w:t>
      </w:r>
      <w:r>
        <w:rPr>
          <w:rFonts w:eastAsia="Times New Roman"/>
          <w:szCs w:val="28"/>
        </w:rPr>
        <w:t>.</w:t>
      </w:r>
    </w:p>
    <w:p w14:paraId="07A2B820" w14:textId="77777777" w:rsidR="00E7682C" w:rsidRDefault="00E7682C" w:rsidP="00E7682C">
      <w:pPr>
        <w:pStyle w:val="a8"/>
        <w:shd w:val="clear" w:color="auto" w:fill="FFFFFF"/>
        <w:tabs>
          <w:tab w:val="left" w:pos="426"/>
        </w:tabs>
        <w:ind w:left="0" w:firstLine="0"/>
        <w:rPr>
          <w:rFonts w:eastAsia="Times New Roman"/>
          <w:szCs w:val="28"/>
        </w:rPr>
      </w:pPr>
      <w:r>
        <w:rPr>
          <w:rFonts w:eastAsia="Times New Roman"/>
          <w:szCs w:val="28"/>
        </w:rPr>
        <w:tab/>
      </w:r>
      <w:r>
        <w:rPr>
          <w:rFonts w:eastAsia="Times New Roman"/>
          <w:szCs w:val="28"/>
        </w:rPr>
        <w:tab/>
        <w:t>Амбулаторно: у</w:t>
      </w:r>
      <w:r w:rsidRPr="001F4F72">
        <w:rPr>
          <w:rFonts w:eastAsia="Times New Roman"/>
          <w:szCs w:val="28"/>
        </w:rPr>
        <w:t xml:space="preserve">мер </w:t>
      </w:r>
      <w:r>
        <w:rPr>
          <w:rFonts w:eastAsia="Times New Roman"/>
          <w:szCs w:val="28"/>
        </w:rPr>
        <w:t xml:space="preserve">дома </w:t>
      </w:r>
      <w:r w:rsidRPr="001F4F72">
        <w:rPr>
          <w:rFonts w:eastAsia="Times New Roman"/>
          <w:szCs w:val="28"/>
        </w:rPr>
        <w:t>на второй день после выписки, в программе реабилитации не участвовал.</w:t>
      </w:r>
    </w:p>
    <w:p w14:paraId="087E4B31" w14:textId="77777777" w:rsidR="00E7682C" w:rsidRDefault="00E7682C" w:rsidP="00E7682C">
      <w:pPr>
        <w:pStyle w:val="a8"/>
        <w:shd w:val="clear" w:color="auto" w:fill="FFFFFF"/>
        <w:tabs>
          <w:tab w:val="left" w:pos="426"/>
        </w:tabs>
        <w:ind w:left="0" w:firstLine="0"/>
        <w:rPr>
          <w:rFonts w:eastAsia="Times New Roman"/>
          <w:szCs w:val="28"/>
        </w:rPr>
      </w:pPr>
      <w:r>
        <w:rPr>
          <w:rFonts w:eastAsia="Times New Roman"/>
          <w:szCs w:val="28"/>
        </w:rPr>
        <w:tab/>
      </w:r>
      <w:r>
        <w:rPr>
          <w:rFonts w:eastAsia="Times New Roman"/>
          <w:szCs w:val="28"/>
        </w:rPr>
        <w:tab/>
      </w:r>
      <w:r w:rsidRPr="00DE65CB">
        <w:rPr>
          <w:rFonts w:eastAsia="Times New Roman"/>
          <w:szCs w:val="28"/>
        </w:rPr>
        <w:t xml:space="preserve">Комментарий: По срокам </w:t>
      </w:r>
      <w:r>
        <w:rPr>
          <w:rFonts w:eastAsia="Times New Roman"/>
          <w:szCs w:val="28"/>
        </w:rPr>
        <w:t xml:space="preserve">данный случай относится </w:t>
      </w:r>
      <w:r w:rsidRPr="00DE65CB">
        <w:rPr>
          <w:rFonts w:eastAsia="Times New Roman"/>
          <w:szCs w:val="28"/>
        </w:rPr>
        <w:t>к 30-дневн</w:t>
      </w:r>
      <w:r>
        <w:rPr>
          <w:rFonts w:eastAsia="Times New Roman"/>
          <w:szCs w:val="28"/>
        </w:rPr>
        <w:t>ой</w:t>
      </w:r>
      <w:r w:rsidRPr="00DE65CB">
        <w:rPr>
          <w:rFonts w:eastAsia="Times New Roman"/>
          <w:szCs w:val="28"/>
        </w:rPr>
        <w:t xml:space="preserve"> смертност</w:t>
      </w:r>
      <w:r>
        <w:rPr>
          <w:rFonts w:eastAsia="Times New Roman"/>
          <w:szCs w:val="28"/>
        </w:rPr>
        <w:t>и</w:t>
      </w:r>
      <w:r w:rsidRPr="00DE65CB">
        <w:rPr>
          <w:rFonts w:eastAsia="Times New Roman"/>
          <w:szCs w:val="28"/>
        </w:rPr>
        <w:t xml:space="preserve"> от инфаркта миокарда.</w:t>
      </w:r>
      <w:r>
        <w:rPr>
          <w:rFonts w:eastAsia="Times New Roman"/>
          <w:szCs w:val="28"/>
        </w:rPr>
        <w:t xml:space="preserve"> </w:t>
      </w:r>
    </w:p>
    <w:p w14:paraId="701746AD" w14:textId="77777777" w:rsidR="00E7682C" w:rsidRPr="000E63D8" w:rsidRDefault="00E7682C" w:rsidP="00400073">
      <w:pPr>
        <w:pStyle w:val="a8"/>
        <w:numPr>
          <w:ilvl w:val="0"/>
          <w:numId w:val="19"/>
        </w:numPr>
        <w:tabs>
          <w:tab w:val="left" w:pos="426"/>
        </w:tabs>
        <w:spacing w:before="24" w:after="24"/>
        <w:rPr>
          <w:rFonts w:eastAsia="Times New Roman"/>
          <w:color w:val="000000"/>
          <w:szCs w:val="28"/>
        </w:rPr>
      </w:pPr>
      <w:r w:rsidRPr="001F4F72">
        <w:rPr>
          <w:rFonts w:eastAsia="Times New Roman"/>
          <w:i/>
          <w:color w:val="000000"/>
          <w:szCs w:val="28"/>
        </w:rPr>
        <w:t>Пациент №107, 53 лет</w:t>
      </w:r>
      <w:r>
        <w:rPr>
          <w:rFonts w:eastAsia="Times New Roman"/>
          <w:i/>
          <w:color w:val="000000"/>
          <w:szCs w:val="28"/>
        </w:rPr>
        <w:t xml:space="preserve">, </w:t>
      </w:r>
      <w:r w:rsidRPr="000E63D8">
        <w:rPr>
          <w:rFonts w:eastAsia="Times New Roman"/>
          <w:i/>
          <w:color w:val="000000"/>
          <w:szCs w:val="28"/>
        </w:rPr>
        <w:t>основная группа</w:t>
      </w:r>
    </w:p>
    <w:p w14:paraId="47FF5DAC" w14:textId="77777777" w:rsidR="00E7682C" w:rsidRPr="001F4F72" w:rsidRDefault="00E7682C" w:rsidP="00E7682C">
      <w:pPr>
        <w:pStyle w:val="a8"/>
        <w:tabs>
          <w:tab w:val="left" w:pos="426"/>
        </w:tabs>
        <w:spacing w:before="24" w:after="24"/>
        <w:ind w:left="0" w:firstLine="0"/>
        <w:rPr>
          <w:rFonts w:eastAsia="Times New Roman"/>
          <w:color w:val="000000"/>
          <w:szCs w:val="28"/>
        </w:rPr>
      </w:pPr>
      <w:r>
        <w:rPr>
          <w:rFonts w:eastAsia="Times New Roman"/>
          <w:szCs w:val="28"/>
        </w:rPr>
        <w:tab/>
      </w:r>
      <w:r>
        <w:rPr>
          <w:rFonts w:eastAsia="Times New Roman"/>
          <w:szCs w:val="28"/>
        </w:rPr>
        <w:tab/>
        <w:t>Стационарный диагноз</w:t>
      </w:r>
      <w:r w:rsidRPr="001F4F72">
        <w:rPr>
          <w:rFonts w:eastAsia="Times New Roman"/>
          <w:szCs w:val="28"/>
        </w:rPr>
        <w:t xml:space="preserve">: </w:t>
      </w:r>
      <w:r w:rsidRPr="001F4F72">
        <w:rPr>
          <w:rFonts w:eastAsia="Times New Roman"/>
          <w:color w:val="000000"/>
          <w:szCs w:val="28"/>
        </w:rPr>
        <w:t xml:space="preserve">ОИМ </w:t>
      </w:r>
      <w:r w:rsidRPr="001F4F72">
        <w:rPr>
          <w:rFonts w:eastAsia="Times New Roman"/>
          <w:iCs/>
          <w:color w:val="000000"/>
          <w:szCs w:val="28"/>
        </w:rPr>
        <w:t>без з.</w:t>
      </w:r>
      <w:r w:rsidRPr="001F4F72">
        <w:rPr>
          <w:rFonts w:eastAsia="Times New Roman"/>
          <w:iCs/>
          <w:color w:val="000000"/>
          <w:szCs w:val="28"/>
          <w:lang w:val="en-US"/>
        </w:rPr>
        <w:t>Q</w:t>
      </w:r>
      <w:r w:rsidRPr="001F4F72">
        <w:rPr>
          <w:rFonts w:eastAsia="Times New Roman"/>
          <w:iCs/>
          <w:color w:val="000000"/>
          <w:szCs w:val="28"/>
        </w:rPr>
        <w:t xml:space="preserve"> передней стенки </w:t>
      </w:r>
      <w:r>
        <w:rPr>
          <w:rFonts w:eastAsia="Times New Roman"/>
          <w:iCs/>
          <w:color w:val="000000"/>
          <w:szCs w:val="28"/>
        </w:rPr>
        <w:t>ЛЖ</w:t>
      </w:r>
      <w:r w:rsidRPr="001F4F72">
        <w:rPr>
          <w:rFonts w:eastAsia="Times New Roman"/>
          <w:iCs/>
          <w:color w:val="000000"/>
          <w:szCs w:val="28"/>
        </w:rPr>
        <w:t>  от 12.12.2019г.</w:t>
      </w:r>
      <w:r>
        <w:rPr>
          <w:rFonts w:eastAsia="Times New Roman"/>
          <w:iCs/>
          <w:color w:val="000000"/>
          <w:szCs w:val="28"/>
        </w:rPr>
        <w:t xml:space="preserve"> ПИКС</w:t>
      </w:r>
      <w:r w:rsidRPr="001F4F72">
        <w:rPr>
          <w:rFonts w:eastAsia="Times New Roman"/>
          <w:iCs/>
          <w:color w:val="000000"/>
          <w:szCs w:val="28"/>
        </w:rPr>
        <w:t xml:space="preserve"> от 06.11.2019 г. </w:t>
      </w:r>
      <w:r w:rsidRPr="001F4F72">
        <w:rPr>
          <w:rFonts w:eastAsia="Times New Roman"/>
          <w:bCs/>
          <w:color w:val="000000"/>
          <w:szCs w:val="28"/>
        </w:rPr>
        <w:t>Осл</w:t>
      </w:r>
      <w:r>
        <w:rPr>
          <w:rFonts w:eastAsia="Times New Roman"/>
          <w:bCs/>
          <w:color w:val="000000"/>
          <w:szCs w:val="28"/>
        </w:rPr>
        <w:t>.</w:t>
      </w:r>
      <w:r w:rsidRPr="001F4F72">
        <w:rPr>
          <w:rFonts w:eastAsia="Times New Roman"/>
          <w:bCs/>
          <w:color w:val="000000"/>
          <w:szCs w:val="28"/>
        </w:rPr>
        <w:t>:</w:t>
      </w:r>
      <w:r w:rsidRPr="001F4F72">
        <w:rPr>
          <w:rFonts w:eastAsia="Times New Roman"/>
          <w:iCs/>
          <w:color w:val="000000"/>
          <w:szCs w:val="28"/>
        </w:rPr>
        <w:t> </w:t>
      </w:r>
      <w:r w:rsidRPr="001F4F72">
        <w:rPr>
          <w:rFonts w:eastAsia="Times New Roman"/>
          <w:iCs/>
          <w:color w:val="000000"/>
          <w:szCs w:val="28"/>
          <w:lang w:val="en-US"/>
        </w:rPr>
        <w:t>Killip I</w:t>
      </w:r>
      <w:r w:rsidRPr="001F4F72">
        <w:rPr>
          <w:rFonts w:eastAsia="Times New Roman"/>
          <w:iCs/>
          <w:color w:val="000000"/>
          <w:szCs w:val="28"/>
        </w:rPr>
        <w:t>. </w:t>
      </w:r>
      <w:r w:rsidRPr="001F4F72">
        <w:rPr>
          <w:rFonts w:eastAsia="Times New Roman"/>
          <w:bCs/>
          <w:color w:val="000000"/>
          <w:szCs w:val="28"/>
        </w:rPr>
        <w:t>Фон: </w:t>
      </w:r>
      <w:r w:rsidRPr="001F4F72">
        <w:rPr>
          <w:rFonts w:eastAsia="Times New Roman"/>
          <w:iCs/>
          <w:color w:val="000000"/>
          <w:szCs w:val="28"/>
        </w:rPr>
        <w:t>АГ 3 ст, р 4.</w:t>
      </w:r>
    </w:p>
    <w:p w14:paraId="2AB96F05" w14:textId="77777777" w:rsidR="00E7682C" w:rsidRDefault="00E7682C" w:rsidP="00E7682C">
      <w:pPr>
        <w:spacing w:before="24" w:after="24" w:line="240" w:lineRule="auto"/>
        <w:ind w:left="708"/>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Длительность госпитализации: 8 дней.</w:t>
      </w:r>
    </w:p>
    <w:p w14:paraId="26E4DCFF" w14:textId="77777777" w:rsidR="00E7682C" w:rsidRDefault="00E7682C" w:rsidP="00E7682C">
      <w:pPr>
        <w:spacing w:before="24" w:after="24" w:line="240" w:lineRule="auto"/>
        <w:ind w:firstLine="708"/>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lastRenderedPageBreak/>
        <w:t xml:space="preserve">Из анамнеза: месяц назад (06.11.2019) </w:t>
      </w:r>
      <w:r w:rsidRPr="001F4F72">
        <w:rPr>
          <w:rFonts w:ascii="Times New Roman" w:eastAsia="Times New Roman" w:hAnsi="Times New Roman" w:cs="Times New Roman"/>
          <w:color w:val="000000"/>
          <w:sz w:val="28"/>
          <w:szCs w:val="28"/>
          <w:shd w:val="clear" w:color="auto" w:fill="FFFFFF"/>
        </w:rPr>
        <w:t xml:space="preserve">перенес ОИМ без з.Q по нижней стенке ЛЖ. </w:t>
      </w:r>
      <w:r>
        <w:rPr>
          <w:rFonts w:ascii="Times New Roman" w:eastAsia="Times New Roman" w:hAnsi="Times New Roman" w:cs="Times New Roman"/>
          <w:color w:val="000000"/>
          <w:sz w:val="28"/>
          <w:szCs w:val="28"/>
          <w:shd w:val="clear" w:color="auto" w:fill="FFFFFF"/>
        </w:rPr>
        <w:t xml:space="preserve">На КАГ выявлено 3-сосудистое поражение, </w:t>
      </w:r>
      <w:r w:rsidRPr="001F4F72">
        <w:rPr>
          <w:rFonts w:ascii="Times New Roman" w:eastAsia="Times New Roman" w:hAnsi="Times New Roman" w:cs="Times New Roman"/>
          <w:color w:val="000000"/>
          <w:sz w:val="28"/>
          <w:szCs w:val="28"/>
          <w:shd w:val="clear" w:color="auto" w:fill="FFFFFF"/>
        </w:rPr>
        <w:t xml:space="preserve">проведено стентирование ПКА, было рекомендовано стентирование ПМЖВ в плановом порядке. </w:t>
      </w:r>
    </w:p>
    <w:p w14:paraId="34FEF5BC" w14:textId="77777777" w:rsidR="00E7682C" w:rsidRDefault="00E7682C" w:rsidP="00E7682C">
      <w:pPr>
        <w:spacing w:before="24" w:after="24" w:line="240" w:lineRule="auto"/>
        <w:ind w:firstLine="708"/>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Проведено в стационаре: К</w:t>
      </w:r>
      <w:r w:rsidRPr="001F4F72">
        <w:rPr>
          <w:rFonts w:ascii="Times New Roman" w:eastAsia="Times New Roman" w:hAnsi="Times New Roman" w:cs="Times New Roman"/>
          <w:color w:val="000000"/>
          <w:sz w:val="28"/>
          <w:szCs w:val="28"/>
          <w:shd w:val="clear" w:color="auto" w:fill="FFFFFF"/>
        </w:rPr>
        <w:t>АГ</w:t>
      </w:r>
      <w:r>
        <w:rPr>
          <w:rFonts w:ascii="Times New Roman" w:eastAsia="Times New Roman" w:hAnsi="Times New Roman" w:cs="Times New Roman"/>
          <w:color w:val="000000"/>
          <w:sz w:val="28"/>
          <w:szCs w:val="28"/>
          <w:shd w:val="clear" w:color="auto" w:fill="FFFFFF"/>
        </w:rPr>
        <w:t xml:space="preserve"> - </w:t>
      </w:r>
      <w:r w:rsidRPr="001F4F72">
        <w:rPr>
          <w:rFonts w:ascii="Times New Roman" w:eastAsia="Times New Roman" w:hAnsi="Times New Roman" w:cs="Times New Roman"/>
          <w:bCs/>
          <w:color w:val="000000"/>
          <w:sz w:val="28"/>
          <w:szCs w:val="28"/>
        </w:rPr>
        <w:t>ПМЖВ:</w:t>
      </w:r>
      <w:r w:rsidRPr="001F4F72">
        <w:rPr>
          <w:rFonts w:ascii="Times New Roman" w:eastAsia="Times New Roman" w:hAnsi="Times New Roman" w:cs="Times New Roman"/>
          <w:color w:val="000000"/>
          <w:sz w:val="28"/>
          <w:szCs w:val="28"/>
        </w:rPr>
        <w:t> стеноз (99%) в средней трети на уровне отхождения ДВ. Стеноз (99%) устья и проксимальной трети ДВ. </w:t>
      </w:r>
      <w:r w:rsidRPr="001F4F72">
        <w:rPr>
          <w:rFonts w:ascii="Times New Roman" w:eastAsia="Times New Roman" w:hAnsi="Times New Roman" w:cs="Times New Roman"/>
          <w:bCs/>
          <w:color w:val="000000"/>
          <w:sz w:val="28"/>
          <w:szCs w:val="28"/>
        </w:rPr>
        <w:t>ОВ:</w:t>
      </w:r>
      <w:r w:rsidRPr="001F4F72">
        <w:rPr>
          <w:rFonts w:ascii="Times New Roman" w:eastAsia="Times New Roman" w:hAnsi="Times New Roman" w:cs="Times New Roman"/>
          <w:color w:val="000000"/>
          <w:sz w:val="28"/>
          <w:szCs w:val="28"/>
        </w:rPr>
        <w:t> стеноз (40%) в проксимальной трети. Стеноз (40%) в проксимальной трети ВТК. </w:t>
      </w:r>
      <w:r w:rsidRPr="001F4F72">
        <w:rPr>
          <w:rFonts w:ascii="Times New Roman" w:eastAsia="Times New Roman" w:hAnsi="Times New Roman" w:cs="Times New Roman"/>
          <w:bCs/>
          <w:color w:val="000000"/>
          <w:sz w:val="28"/>
          <w:szCs w:val="28"/>
        </w:rPr>
        <w:t>ПКА:</w:t>
      </w:r>
      <w:r w:rsidRPr="001F4F72">
        <w:rPr>
          <w:rFonts w:ascii="Times New Roman" w:eastAsia="Times New Roman" w:hAnsi="Times New Roman" w:cs="Times New Roman"/>
          <w:color w:val="000000"/>
          <w:sz w:val="28"/>
          <w:szCs w:val="28"/>
        </w:rPr>
        <w:t> в проксимальной трети визуализируется стент, просвет проходим.</w:t>
      </w:r>
      <w:r w:rsidRPr="001F4F72">
        <w:rPr>
          <w:rFonts w:ascii="Times New Roman" w:eastAsia="Times New Roman" w:hAnsi="Times New Roman" w:cs="Times New Roman"/>
          <w:bCs/>
          <w:color w:val="000000"/>
          <w:sz w:val="28"/>
          <w:szCs w:val="28"/>
        </w:rPr>
        <w:t xml:space="preserve"> ЭхоКГ </w:t>
      </w:r>
      <w:r>
        <w:rPr>
          <w:rFonts w:ascii="Times New Roman" w:eastAsia="Times New Roman" w:hAnsi="Times New Roman" w:cs="Times New Roman"/>
          <w:bCs/>
          <w:color w:val="000000"/>
          <w:sz w:val="28"/>
          <w:szCs w:val="28"/>
        </w:rPr>
        <w:t xml:space="preserve">- </w:t>
      </w:r>
      <w:r w:rsidRPr="001F4F72">
        <w:rPr>
          <w:rFonts w:ascii="Times New Roman" w:eastAsia="Times New Roman" w:hAnsi="Times New Roman" w:cs="Times New Roman"/>
          <w:color w:val="000000"/>
          <w:sz w:val="28"/>
          <w:szCs w:val="28"/>
        </w:rPr>
        <w:t>ФВ 44 %. </w:t>
      </w:r>
      <w:r>
        <w:rPr>
          <w:rFonts w:ascii="Times New Roman" w:eastAsia="Times New Roman" w:hAnsi="Times New Roman" w:cs="Times New Roman"/>
          <w:color w:val="000000"/>
          <w:sz w:val="28"/>
          <w:szCs w:val="28"/>
        </w:rPr>
        <w:t>УЗИ плевральных полостей - слева</w:t>
      </w:r>
      <w:r w:rsidRPr="001F4F72">
        <w:rPr>
          <w:rFonts w:ascii="Times New Roman" w:eastAsia="Times New Roman" w:hAnsi="Times New Roman" w:cs="Times New Roman"/>
          <w:color w:val="000000"/>
          <w:sz w:val="28"/>
          <w:szCs w:val="28"/>
        </w:rPr>
        <w:t xml:space="preserve"> 300 мл, справа не</w:t>
      </w:r>
      <w:r>
        <w:rPr>
          <w:rFonts w:ascii="Times New Roman" w:eastAsia="Times New Roman" w:hAnsi="Times New Roman" w:cs="Times New Roman"/>
          <w:color w:val="000000"/>
          <w:sz w:val="28"/>
          <w:szCs w:val="28"/>
        </w:rPr>
        <w:t>т</w:t>
      </w:r>
      <w:r w:rsidRPr="001F4F72">
        <w:rPr>
          <w:rFonts w:ascii="Times New Roman" w:eastAsia="Times New Roman" w:hAnsi="Times New Roman" w:cs="Times New Roman"/>
          <w:color w:val="000000"/>
          <w:sz w:val="28"/>
          <w:szCs w:val="28"/>
        </w:rPr>
        <w:t>. Консульт</w:t>
      </w:r>
      <w:r>
        <w:rPr>
          <w:rFonts w:ascii="Times New Roman" w:eastAsia="Times New Roman" w:hAnsi="Times New Roman" w:cs="Times New Roman"/>
          <w:color w:val="000000"/>
          <w:sz w:val="28"/>
          <w:szCs w:val="28"/>
        </w:rPr>
        <w:t>ация</w:t>
      </w:r>
      <w:r w:rsidRPr="001F4F72">
        <w:rPr>
          <w:rFonts w:ascii="Times New Roman" w:eastAsia="Times New Roman" w:hAnsi="Times New Roman" w:cs="Times New Roman"/>
          <w:color w:val="000000"/>
          <w:sz w:val="28"/>
          <w:szCs w:val="28"/>
        </w:rPr>
        <w:t xml:space="preserve"> </w:t>
      </w:r>
      <w:r w:rsidRPr="001F4F72">
        <w:rPr>
          <w:rFonts w:ascii="Times New Roman" w:eastAsia="Times New Roman" w:hAnsi="Times New Roman" w:cs="Times New Roman"/>
          <w:bCs/>
          <w:color w:val="000000"/>
          <w:sz w:val="28"/>
          <w:szCs w:val="28"/>
        </w:rPr>
        <w:t>кардиохирург</w:t>
      </w:r>
      <w:r>
        <w:rPr>
          <w:rFonts w:ascii="Times New Roman" w:eastAsia="Times New Roman" w:hAnsi="Times New Roman" w:cs="Times New Roman"/>
          <w:bCs/>
          <w:color w:val="000000"/>
          <w:sz w:val="28"/>
          <w:szCs w:val="28"/>
        </w:rPr>
        <w:t>а</w:t>
      </w:r>
      <w:r w:rsidRPr="001F4F72">
        <w:rPr>
          <w:rFonts w:ascii="Times New Roman" w:eastAsia="Times New Roman" w:hAnsi="Times New Roman" w:cs="Times New Roman"/>
          <w:bCs/>
          <w:color w:val="000000"/>
          <w:sz w:val="28"/>
          <w:szCs w:val="28"/>
        </w:rPr>
        <w:t xml:space="preserve">: </w:t>
      </w:r>
      <w:r w:rsidRPr="001F4F72">
        <w:rPr>
          <w:rFonts w:ascii="Times New Roman" w:eastAsia="Times New Roman" w:hAnsi="Times New Roman" w:cs="Times New Roman"/>
          <w:color w:val="000000"/>
          <w:sz w:val="28"/>
          <w:szCs w:val="28"/>
          <w:shd w:val="clear" w:color="auto" w:fill="FFFFFF"/>
        </w:rPr>
        <w:t>рекомендуется оперативное лечение в плановом порядке после стабилизации состояния через 1-1,5 мес.</w:t>
      </w:r>
    </w:p>
    <w:p w14:paraId="3425F1A2" w14:textId="77777777" w:rsidR="00E7682C" w:rsidRPr="001F4F72" w:rsidRDefault="00E7682C" w:rsidP="00E7682C">
      <w:pPr>
        <w:spacing w:before="24" w:after="24" w:line="240" w:lineRule="auto"/>
        <w:ind w:firstLine="708"/>
        <w:jc w:val="both"/>
        <w:rPr>
          <w:rFonts w:ascii="Times New Roman" w:eastAsia="Times New Roman" w:hAnsi="Times New Roman" w:cs="Times New Roman"/>
          <w:color w:val="000000"/>
          <w:sz w:val="28"/>
          <w:szCs w:val="28"/>
          <w:shd w:val="clear" w:color="auto" w:fill="FFFFFF"/>
        </w:rPr>
      </w:pPr>
      <w:r w:rsidRPr="001F4F72">
        <w:rPr>
          <w:rFonts w:ascii="Times New Roman" w:eastAsia="Times New Roman" w:hAnsi="Times New Roman" w:cs="Times New Roman"/>
          <w:color w:val="000000"/>
          <w:sz w:val="28"/>
          <w:szCs w:val="28"/>
          <w:shd w:val="clear" w:color="auto" w:fill="FFFFFF"/>
        </w:rPr>
        <w:t xml:space="preserve">Выписан с улучшением. </w:t>
      </w:r>
    </w:p>
    <w:p w14:paraId="2EB3A081" w14:textId="77777777" w:rsidR="00E7682C" w:rsidRDefault="00E7682C" w:rsidP="00E7682C">
      <w:pPr>
        <w:spacing w:before="24" w:after="24" w:line="240" w:lineRule="auto"/>
        <w:ind w:firstLine="708"/>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Амбулаторно: после выписки к врачу по месту жительства обратился на 10-й день с клиникой стенокардии. Было назначено обследование и амбулаторное лечение. Первый визит после выписки по программе КР планировался через 2 недели после выписки, однако пациент на телефонные звонки не отвечал.</w:t>
      </w:r>
    </w:p>
    <w:p w14:paraId="3C2147BC" w14:textId="77777777" w:rsidR="00E7682C" w:rsidRDefault="00E7682C" w:rsidP="00E7682C">
      <w:pPr>
        <w:spacing w:before="24" w:after="24" w:line="240" w:lineRule="auto"/>
        <w:ind w:firstLine="708"/>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У</w:t>
      </w:r>
      <w:r w:rsidRPr="001F4F72">
        <w:rPr>
          <w:rFonts w:ascii="Times New Roman" w:eastAsia="Times New Roman" w:hAnsi="Times New Roman" w:cs="Times New Roman"/>
          <w:color w:val="000000"/>
          <w:sz w:val="28"/>
          <w:szCs w:val="28"/>
          <w:shd w:val="clear" w:color="auto" w:fill="FFFFFF"/>
        </w:rPr>
        <w:t>мер на 1</w:t>
      </w:r>
      <w:r>
        <w:rPr>
          <w:rFonts w:ascii="Times New Roman" w:eastAsia="Times New Roman" w:hAnsi="Times New Roman" w:cs="Times New Roman"/>
          <w:color w:val="000000"/>
          <w:sz w:val="28"/>
          <w:szCs w:val="28"/>
          <w:shd w:val="clear" w:color="auto" w:fill="FFFFFF"/>
        </w:rPr>
        <w:t>4</w:t>
      </w:r>
      <w:r w:rsidRPr="001F4F72">
        <w:rPr>
          <w:rFonts w:ascii="Times New Roman" w:eastAsia="Times New Roman" w:hAnsi="Times New Roman" w:cs="Times New Roman"/>
          <w:color w:val="000000"/>
          <w:sz w:val="28"/>
          <w:szCs w:val="28"/>
          <w:shd w:val="clear" w:color="auto" w:fill="FFFFFF"/>
        </w:rPr>
        <w:t>-й день после выписки</w:t>
      </w:r>
      <w:r>
        <w:rPr>
          <w:rFonts w:ascii="Times New Roman" w:eastAsia="Times New Roman" w:hAnsi="Times New Roman" w:cs="Times New Roman"/>
          <w:color w:val="000000"/>
          <w:sz w:val="28"/>
          <w:szCs w:val="28"/>
          <w:shd w:val="clear" w:color="auto" w:fill="FFFFFF"/>
        </w:rPr>
        <w:t>, в</w:t>
      </w:r>
      <w:r w:rsidRPr="001F4F72">
        <w:rPr>
          <w:rFonts w:ascii="Times New Roman" w:eastAsia="Times New Roman" w:hAnsi="Times New Roman" w:cs="Times New Roman"/>
          <w:color w:val="000000"/>
          <w:sz w:val="28"/>
          <w:szCs w:val="28"/>
          <w:shd w:val="clear" w:color="auto" w:fill="FFFFFF"/>
        </w:rPr>
        <w:t xml:space="preserve"> программе реабилитации не участвовал.</w:t>
      </w:r>
    </w:p>
    <w:p w14:paraId="63C9CD17" w14:textId="77777777" w:rsidR="00E7682C" w:rsidRPr="001F4F72" w:rsidRDefault="00E7682C" w:rsidP="00E7682C">
      <w:pPr>
        <w:spacing w:before="24" w:after="24" w:line="240" w:lineRule="auto"/>
        <w:ind w:firstLine="708"/>
        <w:jc w:val="both"/>
        <w:rPr>
          <w:rFonts w:ascii="Times New Roman" w:eastAsia="Times New Roman" w:hAnsi="Times New Roman" w:cs="Times New Roman"/>
          <w:color w:val="000000"/>
          <w:sz w:val="28"/>
          <w:szCs w:val="28"/>
          <w:shd w:val="clear" w:color="auto" w:fill="FFFFFF"/>
        </w:rPr>
      </w:pPr>
      <w:r w:rsidRPr="00435DCA">
        <w:rPr>
          <w:rFonts w:ascii="Times New Roman" w:eastAsia="Times New Roman" w:hAnsi="Times New Roman" w:cs="Times New Roman"/>
          <w:color w:val="000000"/>
          <w:sz w:val="28"/>
          <w:szCs w:val="28"/>
          <w:shd w:val="clear" w:color="auto" w:fill="FFFFFF"/>
        </w:rPr>
        <w:t>Комментарий</w:t>
      </w:r>
      <w:r>
        <w:rPr>
          <w:rFonts w:ascii="Times New Roman" w:eastAsia="Times New Roman" w:hAnsi="Times New Roman" w:cs="Times New Roman"/>
          <w:color w:val="000000"/>
          <w:sz w:val="28"/>
          <w:szCs w:val="28"/>
          <w:shd w:val="clear" w:color="auto" w:fill="FFFFFF"/>
        </w:rPr>
        <w:t xml:space="preserve">: </w:t>
      </w:r>
      <w:r w:rsidRPr="00110463">
        <w:rPr>
          <w:rFonts w:ascii="Times New Roman" w:eastAsia="Times New Roman" w:hAnsi="Times New Roman" w:cs="Times New Roman"/>
          <w:sz w:val="28"/>
          <w:szCs w:val="28"/>
          <w:lang w:eastAsia="ru-RU"/>
        </w:rPr>
        <w:t xml:space="preserve">По срокам данный случай </w:t>
      </w:r>
      <w:r>
        <w:rPr>
          <w:rFonts w:ascii="Times New Roman" w:eastAsia="Times New Roman" w:hAnsi="Times New Roman" w:cs="Times New Roman"/>
          <w:sz w:val="28"/>
          <w:szCs w:val="28"/>
          <w:lang w:eastAsia="ru-RU"/>
        </w:rPr>
        <w:t xml:space="preserve">также </w:t>
      </w:r>
      <w:r w:rsidRPr="00110463">
        <w:rPr>
          <w:rFonts w:ascii="Times New Roman" w:eastAsia="Times New Roman" w:hAnsi="Times New Roman" w:cs="Times New Roman"/>
          <w:sz w:val="28"/>
          <w:szCs w:val="28"/>
          <w:lang w:eastAsia="ru-RU"/>
        </w:rPr>
        <w:t>относится к 30-дневной смертности от инфаркта миокарда</w:t>
      </w:r>
      <w:r w:rsidRPr="00110463">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Возникновение ангинозных болей на 18-й день от ОИМ на фоне оптимальной медикаментозной терапии (пациент принимал все назначенные препараты) требовало госпитализации в стационар. </w:t>
      </w:r>
    </w:p>
    <w:p w14:paraId="4FCDC45F" w14:textId="77777777" w:rsidR="00E7682C" w:rsidRDefault="00E7682C" w:rsidP="00400073">
      <w:pPr>
        <w:pStyle w:val="a8"/>
        <w:numPr>
          <w:ilvl w:val="0"/>
          <w:numId w:val="19"/>
        </w:numPr>
        <w:shd w:val="clear" w:color="auto" w:fill="FFFFFF"/>
        <w:tabs>
          <w:tab w:val="left" w:pos="426"/>
        </w:tabs>
        <w:rPr>
          <w:rFonts w:eastAsia="Times New Roman"/>
          <w:szCs w:val="28"/>
        </w:rPr>
      </w:pPr>
      <w:r w:rsidRPr="002A6476">
        <w:rPr>
          <w:rFonts w:eastAsia="Times New Roman"/>
          <w:i/>
          <w:szCs w:val="28"/>
        </w:rPr>
        <w:t>Пациент №70, 54 лет</w:t>
      </w:r>
      <w:r w:rsidRPr="002A6476">
        <w:rPr>
          <w:rFonts w:eastAsia="Times New Roman"/>
          <w:szCs w:val="28"/>
        </w:rPr>
        <w:t xml:space="preserve">, </w:t>
      </w:r>
      <w:r w:rsidRPr="002E1D10">
        <w:rPr>
          <w:rFonts w:eastAsia="Times New Roman"/>
          <w:i/>
          <w:szCs w:val="28"/>
        </w:rPr>
        <w:t>контрольная группа</w:t>
      </w:r>
      <w:r>
        <w:rPr>
          <w:rFonts w:eastAsia="Times New Roman"/>
          <w:szCs w:val="28"/>
        </w:rPr>
        <w:t>.</w:t>
      </w:r>
    </w:p>
    <w:p w14:paraId="23F34243" w14:textId="77777777" w:rsidR="00E7682C" w:rsidRDefault="00E7682C" w:rsidP="00E7682C">
      <w:pPr>
        <w:shd w:val="clear" w:color="auto" w:fill="FFFFFF"/>
        <w:tabs>
          <w:tab w:val="left" w:pos="42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2C2D2E"/>
          <w:sz w:val="28"/>
          <w:szCs w:val="28"/>
          <w:shd w:val="clear" w:color="auto" w:fill="FFFFFF"/>
          <w:lang w:eastAsia="ru-RU"/>
        </w:rPr>
        <w:tab/>
      </w:r>
      <w:r>
        <w:rPr>
          <w:rFonts w:ascii="Times New Roman" w:eastAsia="Times New Roman" w:hAnsi="Times New Roman" w:cs="Times New Roman"/>
          <w:color w:val="2C2D2E"/>
          <w:sz w:val="28"/>
          <w:szCs w:val="28"/>
          <w:shd w:val="clear" w:color="auto" w:fill="FFFFFF"/>
          <w:lang w:eastAsia="ru-RU"/>
        </w:rPr>
        <w:tab/>
      </w:r>
      <w:r w:rsidRPr="002E1D10">
        <w:rPr>
          <w:rFonts w:ascii="Times New Roman" w:eastAsia="Times New Roman" w:hAnsi="Times New Roman" w:cs="Times New Roman"/>
          <w:color w:val="2C2D2E"/>
          <w:sz w:val="28"/>
          <w:szCs w:val="28"/>
          <w:shd w:val="clear" w:color="auto" w:fill="FFFFFF"/>
          <w:lang w:eastAsia="ru-RU"/>
        </w:rPr>
        <w:t>Стационар</w:t>
      </w:r>
      <w:r w:rsidRPr="001A579B">
        <w:rPr>
          <w:rFonts w:ascii="Times New Roman" w:eastAsia="Times New Roman" w:hAnsi="Times New Roman" w:cs="Times New Roman"/>
          <w:color w:val="2C2D2E"/>
          <w:sz w:val="28"/>
          <w:szCs w:val="28"/>
          <w:shd w:val="clear" w:color="auto" w:fill="FFFFFF"/>
          <w:lang w:eastAsia="ru-RU"/>
        </w:rPr>
        <w:t>ный диагноз: </w:t>
      </w:r>
      <w:r w:rsidRPr="002E1D10">
        <w:rPr>
          <w:rFonts w:ascii="Times New Roman" w:eastAsia="Times New Roman" w:hAnsi="Times New Roman" w:cs="Times New Roman"/>
          <w:sz w:val="28"/>
          <w:szCs w:val="28"/>
          <w:lang w:eastAsia="ru-RU"/>
        </w:rPr>
        <w:t xml:space="preserve">ИБС. Острый инфаркт миокарда передней стенки </w:t>
      </w:r>
      <w:r>
        <w:rPr>
          <w:rFonts w:ascii="Times New Roman" w:eastAsia="Times New Roman" w:hAnsi="Times New Roman" w:cs="Times New Roman"/>
          <w:sz w:val="28"/>
          <w:szCs w:val="28"/>
          <w:lang w:eastAsia="ru-RU"/>
        </w:rPr>
        <w:t>ЛЖ</w:t>
      </w:r>
      <w:r w:rsidRPr="002E1D10">
        <w:rPr>
          <w:rFonts w:ascii="Times New Roman" w:eastAsia="Times New Roman" w:hAnsi="Times New Roman" w:cs="Times New Roman"/>
          <w:sz w:val="28"/>
          <w:szCs w:val="28"/>
          <w:lang w:eastAsia="ru-RU"/>
        </w:rPr>
        <w:t xml:space="preserve"> без зубца Q. Осложнение: Killip I. Фон: АГ 3 ст, р 4. Сопутствующий диагноз: Аутоимунный тиреоидит, гипертрофичес</w:t>
      </w:r>
      <w:r>
        <w:rPr>
          <w:rFonts w:ascii="Times New Roman" w:eastAsia="Times New Roman" w:hAnsi="Times New Roman" w:cs="Times New Roman"/>
          <w:sz w:val="28"/>
          <w:szCs w:val="28"/>
          <w:lang w:eastAsia="ru-RU"/>
        </w:rPr>
        <w:t>кая форма, гипертиреоидная фаза.</w:t>
      </w:r>
    </w:p>
    <w:p w14:paraId="4641BE56" w14:textId="77777777" w:rsidR="00E7682C" w:rsidRDefault="00E7682C" w:rsidP="00E7682C">
      <w:pPr>
        <w:shd w:val="clear" w:color="auto" w:fill="FFFFFF"/>
        <w:tabs>
          <w:tab w:val="left" w:pos="42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Длительность госпитализации: 5 дней.</w:t>
      </w:r>
    </w:p>
    <w:p w14:paraId="632FB358" w14:textId="77777777" w:rsidR="00E7682C" w:rsidRDefault="00E7682C" w:rsidP="00E7682C">
      <w:pPr>
        <w:shd w:val="clear" w:color="auto" w:fill="FFFFFF"/>
        <w:tabs>
          <w:tab w:val="left" w:pos="426"/>
        </w:tabs>
        <w:spacing w:after="0" w:line="240" w:lineRule="auto"/>
        <w:jc w:val="both"/>
        <w:rPr>
          <w:rFonts w:ascii="Times New Roman" w:eastAsia="Times New Roman" w:hAnsi="Times New Roman" w:cs="Times New Roman"/>
          <w:bCs/>
          <w:sz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Проведено в стационаре:</w:t>
      </w:r>
      <w:r w:rsidRPr="001F4F72">
        <w:rPr>
          <w:rFonts w:ascii="Times New Roman" w:eastAsia="Times New Roman" w:hAnsi="Times New Roman" w:cs="Times New Roman"/>
          <w:bCs/>
          <w:sz w:val="28"/>
          <w:lang w:eastAsia="ru-RU"/>
        </w:rPr>
        <w:t xml:space="preserve"> ЭхоКГ</w:t>
      </w:r>
      <w:r>
        <w:rPr>
          <w:rFonts w:ascii="Times New Roman" w:eastAsia="Times New Roman" w:hAnsi="Times New Roman" w:cs="Times New Roman"/>
          <w:bCs/>
          <w:sz w:val="28"/>
          <w:lang w:eastAsia="ru-RU"/>
        </w:rPr>
        <w:t xml:space="preserve"> -</w:t>
      </w:r>
      <w:r w:rsidRPr="001F4F72">
        <w:rPr>
          <w:rFonts w:ascii="Times New Roman" w:eastAsia="Times New Roman" w:hAnsi="Times New Roman" w:cs="Times New Roman"/>
          <w:bCs/>
          <w:sz w:val="28"/>
          <w:lang w:eastAsia="ru-RU"/>
        </w:rPr>
        <w:t xml:space="preserve"> </w:t>
      </w:r>
      <w:r w:rsidRPr="001F4F72">
        <w:rPr>
          <w:rFonts w:ascii="Times New Roman" w:eastAsia="Times New Roman" w:hAnsi="Times New Roman" w:cs="Times New Roman"/>
          <w:sz w:val="28"/>
          <w:szCs w:val="28"/>
          <w:lang w:eastAsia="ru-RU"/>
        </w:rPr>
        <w:t>ФВ - 52%. КАГ</w:t>
      </w:r>
      <w:r>
        <w:rPr>
          <w:rFonts w:ascii="Times New Roman" w:eastAsia="Times New Roman" w:hAnsi="Times New Roman" w:cs="Times New Roman"/>
          <w:sz w:val="28"/>
          <w:szCs w:val="28"/>
          <w:lang w:eastAsia="ru-RU"/>
        </w:rPr>
        <w:t xml:space="preserve"> - </w:t>
      </w:r>
      <w:r w:rsidRPr="001F4F72">
        <w:rPr>
          <w:rFonts w:ascii="Times New Roman" w:eastAsia="Times New Roman" w:hAnsi="Times New Roman" w:cs="Times New Roman"/>
          <w:sz w:val="28"/>
          <w:szCs w:val="28"/>
          <w:lang w:eastAsia="ru-RU"/>
        </w:rPr>
        <w:t>ЛКА: ПМЖВ: стенозы (40 %) в проксимальной трети, (50 %) средней трети. (TIMI 3). ОВ, ПКА: б/о. П</w:t>
      </w:r>
      <w:r>
        <w:rPr>
          <w:rFonts w:ascii="Times New Roman" w:eastAsia="Times New Roman" w:hAnsi="Times New Roman" w:cs="Times New Roman"/>
          <w:sz w:val="28"/>
          <w:szCs w:val="28"/>
          <w:lang w:eastAsia="ru-RU"/>
        </w:rPr>
        <w:t>ол</w:t>
      </w:r>
      <w:r w:rsidRPr="001F4F72">
        <w:rPr>
          <w:rFonts w:ascii="Times New Roman" w:eastAsia="Times New Roman" w:hAnsi="Times New Roman" w:cs="Times New Roman"/>
          <w:bCs/>
          <w:sz w:val="28"/>
          <w:lang w:eastAsia="ru-RU"/>
        </w:rPr>
        <w:t>учил медикаментозное лечение</w:t>
      </w:r>
      <w:r>
        <w:rPr>
          <w:rFonts w:ascii="Times New Roman" w:eastAsia="Times New Roman" w:hAnsi="Times New Roman" w:cs="Times New Roman"/>
          <w:bCs/>
          <w:sz w:val="28"/>
          <w:lang w:eastAsia="ru-RU"/>
        </w:rPr>
        <w:t>.</w:t>
      </w:r>
    </w:p>
    <w:p w14:paraId="38002976" w14:textId="77777777" w:rsidR="00E7682C" w:rsidRPr="001F4F72" w:rsidRDefault="00E7682C" w:rsidP="00E7682C">
      <w:pPr>
        <w:shd w:val="clear" w:color="auto" w:fill="FFFFFF"/>
        <w:tabs>
          <w:tab w:val="left" w:pos="426"/>
        </w:tabs>
        <w:spacing w:after="0" w:line="240" w:lineRule="auto"/>
        <w:jc w:val="both"/>
        <w:rPr>
          <w:rFonts w:ascii="Times New Roman" w:eastAsia="Times New Roman" w:hAnsi="Times New Roman" w:cs="Times New Roman"/>
          <w:bCs/>
          <w:sz w:val="28"/>
          <w:lang w:eastAsia="ru-RU"/>
        </w:rPr>
      </w:pPr>
      <w:r>
        <w:rPr>
          <w:rFonts w:ascii="Times New Roman" w:eastAsia="Times New Roman" w:hAnsi="Times New Roman" w:cs="Times New Roman"/>
          <w:bCs/>
          <w:sz w:val="28"/>
          <w:lang w:eastAsia="ru-RU"/>
        </w:rPr>
        <w:t>В</w:t>
      </w:r>
      <w:r w:rsidRPr="001F4F72">
        <w:rPr>
          <w:rFonts w:ascii="Times New Roman" w:eastAsia="Times New Roman" w:hAnsi="Times New Roman" w:cs="Times New Roman"/>
          <w:bCs/>
          <w:sz w:val="28"/>
          <w:lang w:eastAsia="ru-RU"/>
        </w:rPr>
        <w:t>ыписан с улучшением.</w:t>
      </w:r>
    </w:p>
    <w:p w14:paraId="79435C52" w14:textId="77777777" w:rsidR="00E7682C" w:rsidRDefault="00E7682C" w:rsidP="00E7682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lang w:eastAsia="ru-RU"/>
        </w:rPr>
        <w:t xml:space="preserve">Амбулаторно: </w:t>
      </w:r>
      <w:r>
        <w:rPr>
          <w:rFonts w:ascii="Times New Roman" w:eastAsia="Times New Roman" w:hAnsi="Times New Roman" w:cs="Times New Roman"/>
          <w:sz w:val="28"/>
          <w:szCs w:val="28"/>
          <w:lang w:eastAsia="ru-RU"/>
        </w:rPr>
        <w:t xml:space="preserve">Исходя из записей в системе </w:t>
      </w:r>
      <w:r>
        <w:rPr>
          <w:rFonts w:ascii="Times New Roman" w:eastAsia="Times New Roman" w:hAnsi="Times New Roman" w:cs="Times New Roman"/>
          <w:sz w:val="28"/>
          <w:szCs w:val="28"/>
          <w:lang w:val="en-US" w:eastAsia="ru-RU"/>
        </w:rPr>
        <w:t>Damumed</w:t>
      </w:r>
      <w:r>
        <w:rPr>
          <w:rFonts w:ascii="Times New Roman" w:eastAsia="Times New Roman" w:hAnsi="Times New Roman" w:cs="Times New Roman"/>
          <w:sz w:val="28"/>
          <w:szCs w:val="28"/>
          <w:lang w:eastAsia="ru-RU"/>
        </w:rPr>
        <w:t xml:space="preserve">, пациент осмотрен врачом ВОП после выписки только через 3 месяца после ИМ, когда он обратился  с жалобами на сердцебиение, чувство нехватки воздуха, потливость (назначено: консультация эндокринолога, энап 5 мг, кардиомагнил 75 мг) и еще через 10 дней </w:t>
      </w:r>
      <w:r>
        <w:rPr>
          <w:rFonts w:ascii="Times New Roman" w:eastAsia="Times New Roman" w:hAnsi="Times New Roman" w:cs="Times New Roman"/>
          <w:bCs/>
          <w:sz w:val="28"/>
          <w:lang w:eastAsia="ru-RU"/>
        </w:rPr>
        <w:t>(пациент обратился с жалобами на одышку при физической нагрузке, быструю утомляемость, недомогание, однако обследование и лечение не было назначено).</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sz w:val="28"/>
          <w:lang w:eastAsia="ru-RU"/>
        </w:rPr>
        <w:t>Через 6 дней</w:t>
      </w:r>
      <w:r w:rsidRPr="001F4F72">
        <w:rPr>
          <w:rFonts w:ascii="Times New Roman" w:eastAsia="Times New Roman" w:hAnsi="Times New Roman" w:cs="Times New Roman"/>
          <w:bCs/>
          <w:sz w:val="28"/>
          <w:lang w:eastAsia="ru-RU"/>
        </w:rPr>
        <w:t xml:space="preserve"> пациент </w:t>
      </w:r>
      <w:r>
        <w:rPr>
          <w:rFonts w:ascii="Times New Roman" w:eastAsia="Times New Roman" w:hAnsi="Times New Roman" w:cs="Times New Roman"/>
          <w:bCs/>
          <w:sz w:val="28"/>
          <w:lang w:eastAsia="ru-RU"/>
        </w:rPr>
        <w:t>на СП</w:t>
      </w:r>
      <w:r w:rsidRPr="001F4F72">
        <w:rPr>
          <w:rFonts w:ascii="Times New Roman" w:eastAsia="Times New Roman" w:hAnsi="Times New Roman" w:cs="Times New Roman"/>
          <w:bCs/>
          <w:sz w:val="28"/>
          <w:lang w:eastAsia="ru-RU"/>
        </w:rPr>
        <w:t xml:space="preserve"> поступает в стационар с диагнозом</w:t>
      </w:r>
      <w:r w:rsidRPr="001F4F72">
        <w:rPr>
          <w:rFonts w:ascii="Times New Roman" w:eastAsia="Times New Roman" w:hAnsi="Times New Roman" w:cs="Times New Roman"/>
          <w:sz w:val="28"/>
          <w:szCs w:val="28"/>
          <w:lang w:eastAsia="ru-RU"/>
        </w:rPr>
        <w:t xml:space="preserve">: Повторный инфаркт миокарда передней стенки левого желудочка с зубцом Q. Фон: АГ 3 ст, риск 4. </w:t>
      </w:r>
      <w:r w:rsidRPr="001F4F72">
        <w:rPr>
          <w:rFonts w:ascii="Times New Roman" w:eastAsia="Times New Roman" w:hAnsi="Times New Roman" w:cs="Times New Roman"/>
          <w:bCs/>
          <w:sz w:val="28"/>
          <w:szCs w:val="28"/>
          <w:lang w:eastAsia="ru-RU"/>
        </w:rPr>
        <w:t xml:space="preserve">Осложнение: </w:t>
      </w:r>
      <w:r w:rsidRPr="001F4F72">
        <w:rPr>
          <w:rFonts w:ascii="Times New Roman" w:eastAsia="Times New Roman" w:hAnsi="Times New Roman" w:cs="Times New Roman"/>
          <w:sz w:val="28"/>
          <w:szCs w:val="28"/>
          <w:lang w:eastAsia="ru-RU"/>
        </w:rPr>
        <w:t>KIllip II</w:t>
      </w:r>
      <w:r>
        <w:rPr>
          <w:rFonts w:ascii="Times New Roman" w:eastAsia="Times New Roman" w:hAnsi="Times New Roman" w:cs="Times New Roman"/>
          <w:sz w:val="28"/>
          <w:szCs w:val="28"/>
          <w:lang w:eastAsia="ru-RU"/>
        </w:rPr>
        <w:t xml:space="preserve">. Через 6 дней выписан с улучшением. После выписки врачом по месту жительства не осмотрен. </w:t>
      </w:r>
    </w:p>
    <w:p w14:paraId="2839A86E" w14:textId="77777777" w:rsidR="00E7682C" w:rsidRDefault="00E7682C" w:rsidP="00E7682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1F4F72">
        <w:rPr>
          <w:rFonts w:ascii="Times New Roman" w:eastAsia="Times New Roman" w:hAnsi="Times New Roman" w:cs="Times New Roman"/>
          <w:sz w:val="28"/>
          <w:szCs w:val="28"/>
          <w:lang w:eastAsia="ru-RU"/>
        </w:rPr>
        <w:lastRenderedPageBreak/>
        <w:t>Умер через 5 месяцев после первого и через 1 месяц после второго инфаркта миокарда.</w:t>
      </w:r>
    </w:p>
    <w:p w14:paraId="46FF5A81" w14:textId="77777777" w:rsidR="00E7682C" w:rsidRDefault="00E7682C" w:rsidP="00E7682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C325A3">
        <w:rPr>
          <w:rFonts w:ascii="Times New Roman" w:eastAsia="Times New Roman" w:hAnsi="Times New Roman" w:cs="Times New Roman"/>
          <w:sz w:val="28"/>
          <w:szCs w:val="28"/>
          <w:lang w:eastAsia="ru-RU"/>
        </w:rPr>
        <w:t xml:space="preserve">Комментарии: </w:t>
      </w:r>
      <w:r>
        <w:rPr>
          <w:rFonts w:ascii="Times New Roman" w:eastAsia="Times New Roman" w:hAnsi="Times New Roman" w:cs="Times New Roman"/>
          <w:sz w:val="28"/>
          <w:szCs w:val="28"/>
          <w:lang w:eastAsia="ru-RU"/>
        </w:rPr>
        <w:t xml:space="preserve">Имело место неадекватное ведение пациента </w:t>
      </w:r>
      <w:r w:rsidRPr="00C325A3">
        <w:rPr>
          <w:rFonts w:ascii="Times New Roman" w:eastAsia="Times New Roman" w:hAnsi="Times New Roman" w:cs="Times New Roman"/>
          <w:sz w:val="28"/>
          <w:szCs w:val="28"/>
          <w:lang w:eastAsia="ru-RU"/>
        </w:rPr>
        <w:t>в ПМСП</w:t>
      </w:r>
      <w:r>
        <w:rPr>
          <w:rFonts w:ascii="Times New Roman" w:eastAsia="Times New Roman" w:hAnsi="Times New Roman" w:cs="Times New Roman"/>
          <w:sz w:val="28"/>
          <w:szCs w:val="28"/>
          <w:lang w:eastAsia="ru-RU"/>
        </w:rPr>
        <w:t xml:space="preserve">, низкая </w:t>
      </w:r>
      <w:r w:rsidRPr="00C325A3">
        <w:rPr>
          <w:rFonts w:ascii="Times New Roman" w:eastAsia="Times New Roman" w:hAnsi="Times New Roman" w:cs="Times New Roman"/>
          <w:sz w:val="28"/>
          <w:szCs w:val="28"/>
          <w:lang w:eastAsia="ru-RU"/>
        </w:rPr>
        <w:t xml:space="preserve">приверженность </w:t>
      </w:r>
      <w:r>
        <w:rPr>
          <w:rFonts w:ascii="Times New Roman" w:eastAsia="Times New Roman" w:hAnsi="Times New Roman" w:cs="Times New Roman"/>
          <w:sz w:val="28"/>
          <w:szCs w:val="28"/>
          <w:lang w:eastAsia="ru-RU"/>
        </w:rPr>
        <w:t xml:space="preserve">к лечению, наличие депрессии (по шкале Гамильтона  - депрессия легкой степени, по шкале </w:t>
      </w:r>
      <w:r>
        <w:rPr>
          <w:rFonts w:ascii="Times New Roman" w:eastAsia="Times New Roman" w:hAnsi="Times New Roman" w:cs="Times New Roman"/>
          <w:sz w:val="28"/>
          <w:szCs w:val="28"/>
          <w:lang w:val="en-US" w:eastAsia="ru-RU"/>
        </w:rPr>
        <w:t>HADS</w:t>
      </w:r>
      <w:r>
        <w:rPr>
          <w:rFonts w:ascii="Times New Roman" w:eastAsia="Times New Roman" w:hAnsi="Times New Roman" w:cs="Times New Roman"/>
          <w:sz w:val="28"/>
          <w:szCs w:val="28"/>
          <w:lang w:eastAsia="ru-RU"/>
        </w:rPr>
        <w:t xml:space="preserve"> – субклинически выраженная депрессия).</w:t>
      </w:r>
    </w:p>
    <w:p w14:paraId="4D3FD8D6" w14:textId="77777777" w:rsidR="00E7682C" w:rsidRPr="002763C1" w:rsidRDefault="00E7682C" w:rsidP="00400073">
      <w:pPr>
        <w:pStyle w:val="a8"/>
        <w:numPr>
          <w:ilvl w:val="0"/>
          <w:numId w:val="19"/>
        </w:numPr>
        <w:shd w:val="clear" w:color="auto" w:fill="FFFFFF"/>
        <w:tabs>
          <w:tab w:val="left" w:pos="426"/>
        </w:tabs>
        <w:rPr>
          <w:rFonts w:eastAsia="Times New Roman"/>
          <w:szCs w:val="28"/>
        </w:rPr>
      </w:pPr>
      <w:r w:rsidRPr="001F4F72">
        <w:rPr>
          <w:rFonts w:eastAsia="Times New Roman"/>
          <w:i/>
          <w:szCs w:val="28"/>
        </w:rPr>
        <w:t>Пациент №78 , 69 лет</w:t>
      </w:r>
      <w:r w:rsidRPr="002763C1">
        <w:rPr>
          <w:rFonts w:eastAsia="Times New Roman"/>
          <w:i/>
          <w:szCs w:val="28"/>
        </w:rPr>
        <w:t>, конрольная группа</w:t>
      </w:r>
      <w:r>
        <w:rPr>
          <w:rFonts w:eastAsia="Times New Roman"/>
          <w:i/>
          <w:szCs w:val="28"/>
        </w:rPr>
        <w:t>.</w:t>
      </w:r>
    </w:p>
    <w:p w14:paraId="256E58A5" w14:textId="77777777" w:rsidR="00E7682C" w:rsidRDefault="00E7682C" w:rsidP="00E7682C">
      <w:pPr>
        <w:pStyle w:val="a8"/>
        <w:shd w:val="clear" w:color="auto" w:fill="FFFFFF"/>
        <w:tabs>
          <w:tab w:val="left" w:pos="426"/>
        </w:tabs>
        <w:ind w:left="0" w:firstLine="0"/>
        <w:rPr>
          <w:rFonts w:eastAsia="Times New Roman"/>
          <w:szCs w:val="28"/>
        </w:rPr>
      </w:pPr>
      <w:r>
        <w:rPr>
          <w:rFonts w:eastAsia="Times New Roman"/>
          <w:szCs w:val="28"/>
        </w:rPr>
        <w:tab/>
      </w:r>
      <w:r>
        <w:rPr>
          <w:rFonts w:eastAsia="Times New Roman"/>
          <w:szCs w:val="28"/>
        </w:rPr>
        <w:tab/>
        <w:t xml:space="preserve">Стационарный диагноз: </w:t>
      </w:r>
      <w:r w:rsidRPr="001F4F72">
        <w:rPr>
          <w:rFonts w:eastAsia="Times New Roman"/>
          <w:szCs w:val="28"/>
        </w:rPr>
        <w:t xml:space="preserve">Острый трансмуральный инфаркт передней стенки </w:t>
      </w:r>
      <w:r>
        <w:rPr>
          <w:rFonts w:eastAsia="Times New Roman"/>
          <w:szCs w:val="28"/>
        </w:rPr>
        <w:t>ЛЖ</w:t>
      </w:r>
      <w:r w:rsidRPr="001F4F72">
        <w:rPr>
          <w:rFonts w:eastAsia="Times New Roman"/>
          <w:szCs w:val="28"/>
        </w:rPr>
        <w:t xml:space="preserve"> с подъемом сегмента ST. Осл: Killip 1. </w:t>
      </w:r>
    </w:p>
    <w:p w14:paraId="154B6FAF" w14:textId="77777777" w:rsidR="00E7682C" w:rsidRDefault="00E7682C" w:rsidP="00E7682C">
      <w:pPr>
        <w:pStyle w:val="a8"/>
        <w:shd w:val="clear" w:color="auto" w:fill="FFFFFF"/>
        <w:tabs>
          <w:tab w:val="left" w:pos="426"/>
        </w:tabs>
        <w:ind w:left="0" w:firstLine="0"/>
        <w:rPr>
          <w:rFonts w:eastAsia="Times New Roman"/>
          <w:szCs w:val="28"/>
        </w:rPr>
      </w:pPr>
      <w:r>
        <w:rPr>
          <w:rFonts w:eastAsia="Times New Roman"/>
          <w:szCs w:val="28"/>
        </w:rPr>
        <w:tab/>
      </w:r>
      <w:r>
        <w:rPr>
          <w:rFonts w:eastAsia="Times New Roman"/>
          <w:szCs w:val="28"/>
        </w:rPr>
        <w:tab/>
        <w:t>Длительность госпитализации: 6 дней.</w:t>
      </w:r>
    </w:p>
    <w:p w14:paraId="0A0859D4" w14:textId="77777777" w:rsidR="00E7682C" w:rsidRDefault="00E7682C" w:rsidP="00E7682C">
      <w:pPr>
        <w:pStyle w:val="a8"/>
        <w:shd w:val="clear" w:color="auto" w:fill="FFFFFF"/>
        <w:tabs>
          <w:tab w:val="left" w:pos="426"/>
        </w:tabs>
        <w:ind w:left="0" w:firstLine="0"/>
        <w:rPr>
          <w:rFonts w:eastAsia="Times New Roman"/>
          <w:szCs w:val="28"/>
        </w:rPr>
      </w:pPr>
      <w:r>
        <w:rPr>
          <w:rFonts w:eastAsia="Times New Roman"/>
          <w:szCs w:val="28"/>
        </w:rPr>
        <w:tab/>
      </w:r>
      <w:r>
        <w:rPr>
          <w:rFonts w:eastAsia="Times New Roman"/>
          <w:szCs w:val="28"/>
        </w:rPr>
        <w:tab/>
        <w:t>Проведено в стационаре: Эхо</w:t>
      </w:r>
      <w:r w:rsidRPr="001F4F72">
        <w:rPr>
          <w:rFonts w:eastAsia="Times New Roman"/>
          <w:szCs w:val="28"/>
        </w:rPr>
        <w:t>КГ</w:t>
      </w:r>
      <w:r>
        <w:rPr>
          <w:rFonts w:eastAsia="Times New Roman"/>
          <w:szCs w:val="28"/>
        </w:rPr>
        <w:t xml:space="preserve"> -</w:t>
      </w:r>
      <w:r w:rsidRPr="001F4F72">
        <w:rPr>
          <w:rFonts w:eastAsia="Times New Roman"/>
          <w:szCs w:val="28"/>
        </w:rPr>
        <w:t xml:space="preserve"> ФВ 51%. </w:t>
      </w:r>
      <w:r>
        <w:rPr>
          <w:rFonts w:eastAsia="Times New Roman"/>
          <w:szCs w:val="28"/>
        </w:rPr>
        <w:t>Р</w:t>
      </w:r>
      <w:r w:rsidRPr="001F4F72">
        <w:rPr>
          <w:rFonts w:eastAsia="Times New Roman"/>
          <w:szCs w:val="28"/>
        </w:rPr>
        <w:t>ентген ОГК</w:t>
      </w:r>
      <w:r>
        <w:rPr>
          <w:rFonts w:eastAsia="Times New Roman"/>
          <w:szCs w:val="28"/>
        </w:rPr>
        <w:t xml:space="preserve"> -</w:t>
      </w:r>
      <w:r w:rsidRPr="001F4F72">
        <w:rPr>
          <w:rFonts w:eastAsia="Times New Roman"/>
          <w:szCs w:val="28"/>
        </w:rPr>
        <w:t xml:space="preserve"> Левосторонний экссудативный плеврит. Хронический бронхит. ФГДС</w:t>
      </w:r>
      <w:r>
        <w:rPr>
          <w:rFonts w:eastAsia="Times New Roman"/>
          <w:szCs w:val="28"/>
        </w:rPr>
        <w:t xml:space="preserve"> -</w:t>
      </w:r>
      <w:r w:rsidRPr="001F4F72">
        <w:rPr>
          <w:rFonts w:eastAsia="Times New Roman"/>
          <w:szCs w:val="28"/>
        </w:rPr>
        <w:t xml:space="preserve"> Хронический гастрит с эрозиями антрального отдела желудка в ст</w:t>
      </w:r>
      <w:r>
        <w:rPr>
          <w:rFonts w:eastAsia="Times New Roman"/>
          <w:szCs w:val="28"/>
        </w:rPr>
        <w:t>адии</w:t>
      </w:r>
      <w:r w:rsidRPr="001F4F72">
        <w:rPr>
          <w:rFonts w:eastAsia="Times New Roman"/>
          <w:szCs w:val="28"/>
        </w:rPr>
        <w:t xml:space="preserve"> обострения. КАГ</w:t>
      </w:r>
      <w:r>
        <w:rPr>
          <w:rFonts w:eastAsia="Times New Roman"/>
          <w:szCs w:val="28"/>
        </w:rPr>
        <w:t xml:space="preserve"> – </w:t>
      </w:r>
      <w:r w:rsidRPr="001F4F72">
        <w:rPr>
          <w:rFonts w:eastAsia="Times New Roman"/>
          <w:szCs w:val="28"/>
        </w:rPr>
        <w:t>ОВ</w:t>
      </w:r>
      <w:r>
        <w:rPr>
          <w:rFonts w:eastAsia="Times New Roman"/>
          <w:szCs w:val="28"/>
        </w:rPr>
        <w:t>:</w:t>
      </w:r>
      <w:r w:rsidRPr="001F4F72">
        <w:rPr>
          <w:rFonts w:eastAsia="Times New Roman"/>
          <w:szCs w:val="28"/>
        </w:rPr>
        <w:t xml:space="preserve"> 70%, ПМЖВ</w:t>
      </w:r>
      <w:r>
        <w:rPr>
          <w:rFonts w:eastAsia="Times New Roman"/>
          <w:szCs w:val="28"/>
        </w:rPr>
        <w:t xml:space="preserve">: </w:t>
      </w:r>
      <w:r w:rsidRPr="001F4F72">
        <w:rPr>
          <w:rFonts w:eastAsia="Times New Roman"/>
          <w:szCs w:val="28"/>
        </w:rPr>
        <w:t>окклюзия, ПКА</w:t>
      </w:r>
      <w:r>
        <w:rPr>
          <w:rFonts w:eastAsia="Times New Roman"/>
          <w:szCs w:val="28"/>
        </w:rPr>
        <w:t xml:space="preserve">: </w:t>
      </w:r>
      <w:r w:rsidRPr="001F4F72">
        <w:rPr>
          <w:rFonts w:eastAsia="Times New Roman"/>
          <w:szCs w:val="28"/>
        </w:rPr>
        <w:t>60%. Кровоток восстановлен (Т</w:t>
      </w:r>
      <w:r w:rsidRPr="001F4F72">
        <w:rPr>
          <w:rFonts w:eastAsia="Times New Roman"/>
          <w:szCs w:val="28"/>
          <w:lang w:val="en-US"/>
        </w:rPr>
        <w:t>IMI</w:t>
      </w:r>
      <w:r w:rsidRPr="001F4F72">
        <w:rPr>
          <w:rFonts w:eastAsia="Times New Roman"/>
          <w:szCs w:val="28"/>
        </w:rPr>
        <w:t xml:space="preserve"> 3), установлен стент в ПМЖВ. </w:t>
      </w:r>
    </w:p>
    <w:p w14:paraId="7D6AD7E7" w14:textId="77777777" w:rsidR="00E7682C" w:rsidRPr="001F4F72" w:rsidRDefault="00E7682C" w:rsidP="00E7682C">
      <w:pPr>
        <w:pStyle w:val="a8"/>
        <w:shd w:val="clear" w:color="auto" w:fill="FFFFFF"/>
        <w:tabs>
          <w:tab w:val="left" w:pos="426"/>
        </w:tabs>
        <w:ind w:left="0" w:firstLine="0"/>
        <w:rPr>
          <w:rFonts w:eastAsia="Times New Roman"/>
          <w:szCs w:val="28"/>
        </w:rPr>
      </w:pPr>
      <w:r>
        <w:rPr>
          <w:rFonts w:eastAsia="Times New Roman"/>
          <w:szCs w:val="28"/>
        </w:rPr>
        <w:tab/>
      </w:r>
      <w:r>
        <w:rPr>
          <w:rFonts w:eastAsia="Times New Roman"/>
          <w:szCs w:val="28"/>
        </w:rPr>
        <w:tab/>
      </w:r>
      <w:r w:rsidRPr="001F4F72">
        <w:rPr>
          <w:rFonts w:eastAsia="Times New Roman"/>
          <w:szCs w:val="28"/>
        </w:rPr>
        <w:t>Выписан с улучшением. При выписке рекомендована стандартная двойная антитромбоцитарная терапия.</w:t>
      </w:r>
    </w:p>
    <w:p w14:paraId="06E9BA79" w14:textId="77777777" w:rsidR="00E7682C" w:rsidRDefault="00E7682C" w:rsidP="00DA3D57">
      <w:pPr>
        <w:shd w:val="clear" w:color="auto" w:fill="FFFFFF"/>
        <w:spacing w:after="0" w:line="240" w:lineRule="auto"/>
        <w:ind w:left="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Амбулатроно: у</w:t>
      </w:r>
      <w:r w:rsidRPr="001F4F72">
        <w:rPr>
          <w:rFonts w:ascii="Times New Roman" w:eastAsia="Times New Roman" w:hAnsi="Times New Roman" w:cs="Times New Roman"/>
          <w:sz w:val="28"/>
          <w:szCs w:val="28"/>
          <w:lang w:eastAsia="ru-RU"/>
        </w:rPr>
        <w:t>мер на 8-й день после выписки от ЖКК.</w:t>
      </w:r>
    </w:p>
    <w:p w14:paraId="4FA369AE" w14:textId="77777777" w:rsidR="00E7682C" w:rsidRDefault="00E7682C" w:rsidP="00DA3D57">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Комментарий: Не откорректирована терапия в связи с обострением эрозивного гастрита (эрадикация НР, защита слизистой ЖКТ, кишечно-растворимый аспирин).</w:t>
      </w:r>
    </w:p>
    <w:p w14:paraId="4B1A1B1E" w14:textId="77777777" w:rsidR="00E7682C" w:rsidRPr="002763C1" w:rsidRDefault="00E7682C" w:rsidP="00DA3D57">
      <w:pPr>
        <w:pStyle w:val="a8"/>
        <w:numPr>
          <w:ilvl w:val="0"/>
          <w:numId w:val="19"/>
        </w:numPr>
        <w:tabs>
          <w:tab w:val="left" w:pos="426"/>
        </w:tabs>
        <w:spacing w:before="48" w:after="48"/>
        <w:rPr>
          <w:shadow/>
          <w:szCs w:val="28"/>
          <w:u w:val="single"/>
        </w:rPr>
      </w:pPr>
      <w:r w:rsidRPr="001F4F72">
        <w:rPr>
          <w:i/>
          <w:szCs w:val="28"/>
        </w:rPr>
        <w:t>Пациент №128, 73 лет</w:t>
      </w:r>
      <w:r w:rsidRPr="001F4F72">
        <w:rPr>
          <w:szCs w:val="28"/>
        </w:rPr>
        <w:t xml:space="preserve">, </w:t>
      </w:r>
      <w:r w:rsidRPr="002763C1">
        <w:rPr>
          <w:i/>
          <w:szCs w:val="28"/>
        </w:rPr>
        <w:t>контрольная группа</w:t>
      </w:r>
      <w:r>
        <w:rPr>
          <w:i/>
          <w:szCs w:val="28"/>
        </w:rPr>
        <w:t>.</w:t>
      </w:r>
    </w:p>
    <w:p w14:paraId="438F1EBF" w14:textId="77777777" w:rsidR="00E7682C" w:rsidRDefault="00E7682C" w:rsidP="00DA3D57">
      <w:pPr>
        <w:pStyle w:val="a8"/>
        <w:tabs>
          <w:tab w:val="left" w:pos="426"/>
        </w:tabs>
        <w:spacing w:before="48" w:after="48"/>
        <w:ind w:left="0" w:firstLine="0"/>
        <w:rPr>
          <w:szCs w:val="28"/>
        </w:rPr>
      </w:pPr>
      <w:r>
        <w:rPr>
          <w:szCs w:val="28"/>
        </w:rPr>
        <w:tab/>
      </w:r>
      <w:r>
        <w:rPr>
          <w:szCs w:val="28"/>
        </w:rPr>
        <w:tab/>
        <w:t>Стационарный диагноз:</w:t>
      </w:r>
      <w:r w:rsidRPr="001F4F72">
        <w:rPr>
          <w:szCs w:val="28"/>
        </w:rPr>
        <w:t xml:space="preserve"> Острый инфаркт миокарда без зубца </w:t>
      </w:r>
      <w:r w:rsidRPr="001F4F72">
        <w:rPr>
          <w:szCs w:val="28"/>
          <w:lang w:val="en-US"/>
        </w:rPr>
        <w:t>Q</w:t>
      </w:r>
      <w:r w:rsidRPr="001F4F72">
        <w:rPr>
          <w:szCs w:val="28"/>
        </w:rPr>
        <w:t xml:space="preserve"> передне-боковой области ЛЖ</w:t>
      </w:r>
      <w:r w:rsidRPr="001F4F72">
        <w:rPr>
          <w:szCs w:val="28"/>
          <w:lang w:val="kk-KZ"/>
        </w:rPr>
        <w:t>.  Двухсосудистое поражение коронарного русла. </w:t>
      </w:r>
      <w:r w:rsidRPr="001F4F72">
        <w:rPr>
          <w:szCs w:val="28"/>
        </w:rPr>
        <w:t>Атеросклеротические поражение аортального клапана с градиентом давления  95- 115 мм. рт. ст. с аортальной регургитации 1,5 ст. Осл:  Killip II. Персистирующая форма  фибрилляций предсердий. CHADS2VASc- 3б. НASBLED- 1 б. Соп: ХОБЛ, категория В, в стадии обострения. ДН II.</w:t>
      </w:r>
    </w:p>
    <w:p w14:paraId="649B5ED9" w14:textId="77777777" w:rsidR="00E7682C" w:rsidRDefault="00E7682C" w:rsidP="00E7682C">
      <w:pPr>
        <w:pStyle w:val="a8"/>
        <w:tabs>
          <w:tab w:val="left" w:pos="426"/>
        </w:tabs>
        <w:spacing w:before="48" w:after="48"/>
        <w:ind w:left="0" w:firstLine="0"/>
        <w:rPr>
          <w:szCs w:val="28"/>
        </w:rPr>
      </w:pPr>
      <w:r>
        <w:rPr>
          <w:szCs w:val="28"/>
        </w:rPr>
        <w:tab/>
      </w:r>
      <w:r>
        <w:rPr>
          <w:szCs w:val="28"/>
        </w:rPr>
        <w:tab/>
        <w:t>Длительность госпитализации: 6 дней.</w:t>
      </w:r>
    </w:p>
    <w:p w14:paraId="3792A664" w14:textId="77777777" w:rsidR="00E7682C" w:rsidRDefault="00E7682C" w:rsidP="00E7682C">
      <w:pPr>
        <w:spacing w:before="48" w:after="48" w:line="240" w:lineRule="auto"/>
        <w:ind w:firstLine="708"/>
        <w:jc w:val="both"/>
        <w:rPr>
          <w:rFonts w:ascii="Times New Roman" w:hAnsi="Times New Roman" w:cs="Times New Roman"/>
          <w:sz w:val="28"/>
          <w:szCs w:val="28"/>
          <w:lang w:eastAsia="ru-RU"/>
        </w:rPr>
      </w:pPr>
      <w:r>
        <w:rPr>
          <w:rFonts w:ascii="Times New Roman" w:hAnsi="Times New Roman" w:cs="Times New Roman"/>
          <w:shadow/>
          <w:sz w:val="28"/>
          <w:szCs w:val="28"/>
        </w:rPr>
        <w:t xml:space="preserve">Из </w:t>
      </w:r>
      <w:r w:rsidRPr="001F4F72">
        <w:rPr>
          <w:rFonts w:ascii="Times New Roman" w:hAnsi="Times New Roman" w:cs="Times New Roman"/>
          <w:shadow/>
          <w:sz w:val="28"/>
          <w:szCs w:val="28"/>
        </w:rPr>
        <w:t>анамнез</w:t>
      </w:r>
      <w:r>
        <w:rPr>
          <w:rFonts w:ascii="Times New Roman" w:hAnsi="Times New Roman" w:cs="Times New Roman"/>
          <w:shadow/>
          <w:sz w:val="28"/>
          <w:szCs w:val="28"/>
        </w:rPr>
        <w:t>а:</w:t>
      </w:r>
      <w:r w:rsidRPr="001F4F72">
        <w:rPr>
          <w:rFonts w:ascii="Times New Roman" w:hAnsi="Times New Roman" w:cs="Times New Roman"/>
          <w:sz w:val="28"/>
          <w:szCs w:val="28"/>
          <w:lang w:eastAsia="ru-RU"/>
        </w:rPr>
        <w:t xml:space="preserve"> сочетанный аортальный порок, от оперативной коррекции порока отказался. Клиника декомпенсации ХСН в течение года. </w:t>
      </w:r>
    </w:p>
    <w:p w14:paraId="100611F6" w14:textId="77777777" w:rsidR="00E7682C" w:rsidRDefault="00E7682C" w:rsidP="00E7682C">
      <w:pPr>
        <w:spacing w:before="48" w:after="48" w:line="240" w:lineRule="auto"/>
        <w:ind w:firstLine="708"/>
        <w:jc w:val="both"/>
        <w:rPr>
          <w:rFonts w:ascii="Times New Roman" w:hAnsi="Times New Roman" w:cs="Times New Roman"/>
          <w:sz w:val="28"/>
          <w:szCs w:val="28"/>
        </w:rPr>
      </w:pPr>
      <w:r>
        <w:rPr>
          <w:rFonts w:ascii="Times New Roman" w:hAnsi="Times New Roman" w:cs="Times New Roman"/>
          <w:sz w:val="28"/>
          <w:szCs w:val="28"/>
          <w:lang w:eastAsia="ru-RU"/>
        </w:rPr>
        <w:t>Проведено в стационаре:</w:t>
      </w:r>
      <w:r w:rsidRPr="001F4F72">
        <w:rPr>
          <w:rFonts w:ascii="Times New Roman" w:hAnsi="Times New Roman" w:cs="Times New Roman"/>
          <w:sz w:val="28"/>
          <w:szCs w:val="28"/>
          <w:lang w:eastAsia="ru-RU"/>
        </w:rPr>
        <w:t xml:space="preserve"> ЭхоКГ</w:t>
      </w:r>
      <w:r>
        <w:rPr>
          <w:rFonts w:ascii="Times New Roman" w:hAnsi="Times New Roman" w:cs="Times New Roman"/>
          <w:sz w:val="28"/>
          <w:szCs w:val="28"/>
          <w:lang w:eastAsia="ru-RU"/>
        </w:rPr>
        <w:t xml:space="preserve"> - </w:t>
      </w:r>
      <w:r w:rsidRPr="001F4F72">
        <w:rPr>
          <w:rFonts w:ascii="Times New Roman" w:hAnsi="Times New Roman" w:cs="Times New Roman"/>
          <w:sz w:val="28"/>
          <w:szCs w:val="28"/>
          <w:lang w:eastAsia="ru-RU"/>
        </w:rPr>
        <w:t xml:space="preserve">Сочетанный аортальный порок (аортальный стеноз + аортальная регургитация 1,5-2 степ.). ФВ- 53%. </w:t>
      </w:r>
      <w:r w:rsidRPr="001F4F72">
        <w:rPr>
          <w:rFonts w:ascii="Times New Roman" w:hAnsi="Times New Roman" w:cs="Times New Roman"/>
          <w:shadow/>
          <w:sz w:val="28"/>
          <w:szCs w:val="28"/>
        </w:rPr>
        <w:t xml:space="preserve"> </w:t>
      </w:r>
      <w:r w:rsidRPr="001F4F72">
        <w:rPr>
          <w:rFonts w:ascii="Times New Roman" w:hAnsi="Times New Roman" w:cs="Times New Roman"/>
          <w:bCs/>
          <w:sz w:val="28"/>
          <w:szCs w:val="28"/>
        </w:rPr>
        <w:t>КАГ</w:t>
      </w:r>
      <w:r>
        <w:rPr>
          <w:rFonts w:ascii="Times New Roman" w:hAnsi="Times New Roman" w:cs="Times New Roman"/>
          <w:bCs/>
          <w:sz w:val="28"/>
          <w:szCs w:val="28"/>
        </w:rPr>
        <w:t xml:space="preserve"> - </w:t>
      </w:r>
      <w:r w:rsidRPr="001F4F72">
        <w:rPr>
          <w:rFonts w:ascii="Times New Roman" w:hAnsi="Times New Roman" w:cs="Times New Roman"/>
          <w:bCs/>
          <w:sz w:val="28"/>
          <w:szCs w:val="28"/>
        </w:rPr>
        <w:t>ПМЖВ:</w:t>
      </w:r>
      <w:r w:rsidRPr="001F4F72">
        <w:rPr>
          <w:rFonts w:ascii="Times New Roman" w:hAnsi="Times New Roman" w:cs="Times New Roman"/>
          <w:sz w:val="28"/>
          <w:szCs w:val="28"/>
        </w:rPr>
        <w:t> стеноз (70%) средней трети, после отхождения крупной ДВ. </w:t>
      </w:r>
      <w:r w:rsidRPr="001F4F72">
        <w:rPr>
          <w:rFonts w:ascii="Times New Roman" w:hAnsi="Times New Roman" w:cs="Times New Roman"/>
          <w:bCs/>
          <w:sz w:val="28"/>
          <w:szCs w:val="28"/>
        </w:rPr>
        <w:t>ОВ:</w:t>
      </w:r>
      <w:r w:rsidRPr="001F4F72">
        <w:rPr>
          <w:rFonts w:ascii="Times New Roman" w:hAnsi="Times New Roman" w:cs="Times New Roman"/>
          <w:sz w:val="28"/>
          <w:szCs w:val="28"/>
        </w:rPr>
        <w:t> стеноз (60%)  средней трети.  </w:t>
      </w:r>
      <w:r w:rsidRPr="001F4F72">
        <w:rPr>
          <w:rFonts w:ascii="Times New Roman" w:hAnsi="Times New Roman" w:cs="Times New Roman"/>
          <w:bCs/>
          <w:sz w:val="28"/>
          <w:szCs w:val="28"/>
        </w:rPr>
        <w:t>ПКА:</w:t>
      </w:r>
      <w:r w:rsidRPr="001F4F72">
        <w:rPr>
          <w:rFonts w:ascii="Times New Roman" w:hAnsi="Times New Roman" w:cs="Times New Roman"/>
          <w:sz w:val="28"/>
          <w:szCs w:val="28"/>
        </w:rPr>
        <w:t xml:space="preserve"> неровности контуров средней трети. Консульт</w:t>
      </w:r>
      <w:r>
        <w:rPr>
          <w:rFonts w:ascii="Times New Roman" w:hAnsi="Times New Roman" w:cs="Times New Roman"/>
          <w:sz w:val="28"/>
          <w:szCs w:val="28"/>
        </w:rPr>
        <w:t>ация</w:t>
      </w:r>
      <w:r w:rsidRPr="001F4F72">
        <w:rPr>
          <w:rFonts w:ascii="Times New Roman" w:hAnsi="Times New Roman" w:cs="Times New Roman"/>
          <w:sz w:val="28"/>
          <w:szCs w:val="28"/>
        </w:rPr>
        <w:t xml:space="preserve"> кардиохирург</w:t>
      </w:r>
      <w:r>
        <w:rPr>
          <w:rFonts w:ascii="Times New Roman" w:hAnsi="Times New Roman" w:cs="Times New Roman"/>
          <w:sz w:val="28"/>
          <w:szCs w:val="28"/>
        </w:rPr>
        <w:t>а</w:t>
      </w:r>
      <w:r w:rsidRPr="001F4F72">
        <w:rPr>
          <w:rFonts w:ascii="Times New Roman" w:hAnsi="Times New Roman" w:cs="Times New Roman"/>
          <w:sz w:val="28"/>
          <w:szCs w:val="28"/>
        </w:rPr>
        <w:t xml:space="preserve">: </w:t>
      </w:r>
      <w:r>
        <w:rPr>
          <w:rFonts w:ascii="Times New Roman" w:hAnsi="Times New Roman" w:cs="Times New Roman"/>
          <w:sz w:val="28"/>
          <w:szCs w:val="28"/>
        </w:rPr>
        <w:t>О</w:t>
      </w:r>
      <w:r w:rsidRPr="001F4F72">
        <w:rPr>
          <w:rFonts w:ascii="Times New Roman" w:hAnsi="Times New Roman" w:cs="Times New Roman"/>
          <w:sz w:val="28"/>
          <w:szCs w:val="28"/>
        </w:rPr>
        <w:t xml:space="preserve">перативное лечение в  плановом порядке в условиях ННКЦ г. Нурсултан. </w:t>
      </w:r>
    </w:p>
    <w:p w14:paraId="53EBD6B8" w14:textId="77777777" w:rsidR="00E7682C" w:rsidRDefault="00E7682C" w:rsidP="00E7682C">
      <w:pPr>
        <w:spacing w:before="48" w:after="48"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Амбулаторно: Однократно - актив ВОП на дому после выписки. Самостоятельно к врачу по месту жительства не обращался. </w:t>
      </w:r>
      <w:r w:rsidRPr="001F4F72">
        <w:rPr>
          <w:rFonts w:ascii="Times New Roman" w:hAnsi="Times New Roman" w:cs="Times New Roman"/>
          <w:sz w:val="28"/>
          <w:szCs w:val="28"/>
        </w:rPr>
        <w:t>Умер на 34-й де</w:t>
      </w:r>
      <w:r>
        <w:rPr>
          <w:rFonts w:ascii="Times New Roman" w:hAnsi="Times New Roman" w:cs="Times New Roman"/>
          <w:sz w:val="28"/>
          <w:szCs w:val="28"/>
        </w:rPr>
        <w:t>нь после выписки (причина смерти: ОССН, отек головного мозга)</w:t>
      </w:r>
      <w:r w:rsidRPr="001F4F72">
        <w:rPr>
          <w:rFonts w:ascii="Times New Roman" w:hAnsi="Times New Roman" w:cs="Times New Roman"/>
          <w:sz w:val="28"/>
          <w:szCs w:val="28"/>
        </w:rPr>
        <w:t>.</w:t>
      </w:r>
    </w:p>
    <w:p w14:paraId="19992E35" w14:textId="77777777" w:rsidR="00E7682C" w:rsidRDefault="00E7682C" w:rsidP="00E7682C">
      <w:pPr>
        <w:shd w:val="clear" w:color="auto" w:fill="FFFFFF"/>
        <w:spacing w:after="0" w:line="240" w:lineRule="auto"/>
        <w:jc w:val="both"/>
        <w:rPr>
          <w:rFonts w:ascii="Times New Roman" w:hAnsi="Times New Roman" w:cs="Times New Roman"/>
          <w:sz w:val="28"/>
          <w:szCs w:val="28"/>
        </w:rPr>
      </w:pPr>
      <w:r w:rsidRPr="005663E9">
        <w:rPr>
          <w:rFonts w:ascii="Times New Roman" w:hAnsi="Times New Roman" w:cs="Times New Roman"/>
          <w:sz w:val="28"/>
          <w:szCs w:val="28"/>
        </w:rPr>
        <w:t>Коментарий:</w:t>
      </w:r>
      <w:r>
        <w:rPr>
          <w:rFonts w:ascii="Times New Roman" w:hAnsi="Times New Roman" w:cs="Times New Roman"/>
          <w:sz w:val="28"/>
          <w:szCs w:val="28"/>
        </w:rPr>
        <w:t xml:space="preserve"> В данном случае у пациента была низкая приверженность к лечению, отказ от оперативного лечения (в ННКЦ не поехал), а также недостаточный контроль лечения со стороны врачей ПМСП.</w:t>
      </w:r>
    </w:p>
    <w:p w14:paraId="248E672B" w14:textId="77777777" w:rsidR="00E7682C" w:rsidRPr="00D5598F" w:rsidRDefault="00E7682C" w:rsidP="00400073">
      <w:pPr>
        <w:pStyle w:val="a8"/>
        <w:numPr>
          <w:ilvl w:val="0"/>
          <w:numId w:val="19"/>
        </w:numPr>
        <w:rPr>
          <w:i/>
          <w:szCs w:val="28"/>
        </w:rPr>
      </w:pPr>
      <w:r w:rsidRPr="00D5598F">
        <w:rPr>
          <w:i/>
          <w:szCs w:val="28"/>
        </w:rPr>
        <w:t>Пациент №130, 61 года</w:t>
      </w:r>
      <w:r w:rsidRPr="00D5598F">
        <w:rPr>
          <w:szCs w:val="28"/>
        </w:rPr>
        <w:t xml:space="preserve">, </w:t>
      </w:r>
      <w:r w:rsidRPr="00D5598F">
        <w:rPr>
          <w:i/>
          <w:szCs w:val="28"/>
        </w:rPr>
        <w:t>контрольная группа.</w:t>
      </w:r>
    </w:p>
    <w:p w14:paraId="0618B424" w14:textId="77777777" w:rsidR="00E7682C" w:rsidRDefault="00E7682C" w:rsidP="00E7682C">
      <w:pPr>
        <w:spacing w:after="0" w:line="240" w:lineRule="auto"/>
        <w:ind w:firstLine="708"/>
        <w:jc w:val="both"/>
        <w:rPr>
          <w:rFonts w:ascii="Times New Roman" w:hAnsi="Times New Roman" w:cs="Times New Roman"/>
          <w:iCs/>
          <w:color w:val="000000"/>
          <w:sz w:val="28"/>
          <w:szCs w:val="28"/>
          <w:lang w:eastAsia="ru-RU"/>
        </w:rPr>
      </w:pPr>
      <w:r>
        <w:rPr>
          <w:rFonts w:ascii="Times New Roman" w:hAnsi="Times New Roman" w:cs="Times New Roman"/>
          <w:sz w:val="28"/>
          <w:szCs w:val="28"/>
        </w:rPr>
        <w:lastRenderedPageBreak/>
        <w:t>Стационарный диагноз:</w:t>
      </w:r>
      <w:r w:rsidRPr="00D5598F">
        <w:rPr>
          <w:rFonts w:ascii="Times New Roman" w:hAnsi="Times New Roman" w:cs="Times New Roman"/>
          <w:iCs/>
          <w:color w:val="000000"/>
          <w:sz w:val="28"/>
          <w:szCs w:val="28"/>
          <w:lang w:eastAsia="ru-RU"/>
        </w:rPr>
        <w:t> Острый инфаркт миокарда без з.</w:t>
      </w:r>
      <w:r w:rsidRPr="00D5598F">
        <w:rPr>
          <w:rFonts w:ascii="Times New Roman" w:hAnsi="Times New Roman" w:cs="Times New Roman"/>
          <w:iCs/>
          <w:color w:val="000000"/>
          <w:sz w:val="28"/>
          <w:szCs w:val="28"/>
          <w:lang w:val="en-US" w:eastAsia="ru-RU"/>
        </w:rPr>
        <w:t>Q</w:t>
      </w:r>
      <w:r w:rsidRPr="00D5598F">
        <w:rPr>
          <w:rFonts w:ascii="Times New Roman" w:hAnsi="Times New Roman" w:cs="Times New Roman"/>
          <w:iCs/>
          <w:color w:val="000000"/>
          <w:sz w:val="28"/>
          <w:szCs w:val="28"/>
          <w:lang w:eastAsia="ru-RU"/>
        </w:rPr>
        <w:t> передней стенки </w:t>
      </w:r>
      <w:r>
        <w:rPr>
          <w:rFonts w:ascii="Times New Roman" w:hAnsi="Times New Roman" w:cs="Times New Roman"/>
          <w:iCs/>
          <w:color w:val="000000"/>
          <w:sz w:val="28"/>
          <w:szCs w:val="28"/>
          <w:lang w:eastAsia="ru-RU"/>
        </w:rPr>
        <w:t>ЛЖ</w:t>
      </w:r>
      <w:r w:rsidRPr="00D5598F">
        <w:rPr>
          <w:rFonts w:ascii="Times New Roman" w:hAnsi="Times New Roman" w:cs="Times New Roman"/>
          <w:iCs/>
          <w:color w:val="000000"/>
          <w:sz w:val="28"/>
          <w:szCs w:val="28"/>
          <w:lang w:eastAsia="ru-RU"/>
        </w:rPr>
        <w:t xml:space="preserve"> с захватом боковой стенки. </w:t>
      </w:r>
      <w:r w:rsidRPr="00D5598F">
        <w:rPr>
          <w:rFonts w:ascii="Times New Roman" w:hAnsi="Times New Roman" w:cs="Times New Roman"/>
          <w:bCs/>
          <w:color w:val="000000"/>
          <w:sz w:val="28"/>
          <w:szCs w:val="28"/>
          <w:lang w:eastAsia="ru-RU"/>
        </w:rPr>
        <w:t>Осл:</w:t>
      </w:r>
      <w:r w:rsidRPr="00D5598F">
        <w:rPr>
          <w:rFonts w:ascii="Times New Roman" w:hAnsi="Times New Roman" w:cs="Times New Roman"/>
          <w:iCs/>
          <w:color w:val="000000"/>
          <w:sz w:val="28"/>
          <w:szCs w:val="28"/>
          <w:lang w:eastAsia="ru-RU"/>
        </w:rPr>
        <w:t> </w:t>
      </w:r>
      <w:r w:rsidRPr="00D5598F">
        <w:rPr>
          <w:rFonts w:ascii="Times New Roman" w:hAnsi="Times New Roman" w:cs="Times New Roman"/>
          <w:iCs/>
          <w:color w:val="000000"/>
          <w:sz w:val="28"/>
          <w:szCs w:val="28"/>
          <w:lang w:val="en-US" w:eastAsia="ru-RU"/>
        </w:rPr>
        <w:t>Killip III</w:t>
      </w:r>
      <w:r w:rsidRPr="00D5598F">
        <w:rPr>
          <w:rFonts w:ascii="Times New Roman" w:hAnsi="Times New Roman" w:cs="Times New Roman"/>
          <w:iCs/>
          <w:color w:val="000000"/>
          <w:sz w:val="28"/>
          <w:szCs w:val="28"/>
          <w:lang w:eastAsia="ru-RU"/>
        </w:rPr>
        <w:t xml:space="preserve">  </w:t>
      </w:r>
      <w:r w:rsidRPr="00D5598F">
        <w:rPr>
          <w:rFonts w:ascii="Times New Roman" w:hAnsi="Times New Roman" w:cs="Times New Roman"/>
          <w:bCs/>
          <w:color w:val="000000"/>
          <w:sz w:val="28"/>
          <w:szCs w:val="28"/>
          <w:lang w:eastAsia="ru-RU"/>
        </w:rPr>
        <w:t>Фон:</w:t>
      </w:r>
      <w:r w:rsidRPr="00D5598F">
        <w:rPr>
          <w:rFonts w:ascii="Times New Roman" w:hAnsi="Times New Roman" w:cs="Times New Roman"/>
          <w:iCs/>
          <w:color w:val="000000"/>
          <w:sz w:val="28"/>
          <w:szCs w:val="28"/>
          <w:lang w:eastAsia="ru-RU"/>
        </w:rPr>
        <w:t>  АГ  3 ст</w:t>
      </w:r>
      <w:r>
        <w:rPr>
          <w:rFonts w:ascii="Times New Roman" w:hAnsi="Times New Roman" w:cs="Times New Roman"/>
          <w:iCs/>
          <w:color w:val="000000"/>
          <w:sz w:val="28"/>
          <w:szCs w:val="28"/>
          <w:lang w:eastAsia="ru-RU"/>
        </w:rPr>
        <w:t>, р</w:t>
      </w:r>
      <w:r w:rsidRPr="00D5598F">
        <w:rPr>
          <w:rFonts w:ascii="Times New Roman" w:hAnsi="Times New Roman" w:cs="Times New Roman"/>
          <w:iCs/>
          <w:color w:val="000000"/>
          <w:sz w:val="28"/>
          <w:szCs w:val="28"/>
          <w:lang w:eastAsia="ru-RU"/>
        </w:rPr>
        <w:t xml:space="preserve"> 4. </w:t>
      </w:r>
    </w:p>
    <w:p w14:paraId="7CC3828B" w14:textId="77777777" w:rsidR="00E7682C" w:rsidRDefault="00E7682C" w:rsidP="00E7682C">
      <w:pPr>
        <w:spacing w:after="0" w:line="240" w:lineRule="auto"/>
        <w:ind w:firstLine="708"/>
        <w:jc w:val="both"/>
        <w:rPr>
          <w:rFonts w:ascii="Times New Roman" w:hAnsi="Times New Roman" w:cs="Times New Roman"/>
          <w:iCs/>
          <w:color w:val="000000"/>
          <w:sz w:val="28"/>
          <w:szCs w:val="28"/>
          <w:lang w:eastAsia="ru-RU"/>
        </w:rPr>
      </w:pPr>
      <w:r>
        <w:rPr>
          <w:rFonts w:ascii="Times New Roman" w:hAnsi="Times New Roman" w:cs="Times New Roman"/>
          <w:iCs/>
          <w:color w:val="000000"/>
          <w:sz w:val="28"/>
          <w:szCs w:val="28"/>
          <w:lang w:eastAsia="ru-RU"/>
        </w:rPr>
        <w:t>Длительность госпитализации: 8 дней.</w:t>
      </w:r>
    </w:p>
    <w:p w14:paraId="73741AE9" w14:textId="77777777" w:rsidR="00E7682C" w:rsidRPr="00D5598F" w:rsidRDefault="00E7682C" w:rsidP="00E7682C">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iCs/>
          <w:color w:val="000000"/>
          <w:sz w:val="28"/>
          <w:szCs w:val="28"/>
          <w:lang w:eastAsia="ru-RU"/>
        </w:rPr>
        <w:t>Проведено в стационаре:</w:t>
      </w:r>
      <w:r w:rsidRPr="00D5598F">
        <w:rPr>
          <w:rFonts w:ascii="Times New Roman" w:hAnsi="Times New Roman" w:cs="Times New Roman"/>
          <w:iCs/>
          <w:color w:val="000000"/>
          <w:sz w:val="28"/>
          <w:szCs w:val="28"/>
          <w:lang w:eastAsia="ru-RU"/>
        </w:rPr>
        <w:t xml:space="preserve"> ЭхоКГ – ФВ 45%.</w:t>
      </w:r>
      <w:r w:rsidRPr="00D5598F">
        <w:rPr>
          <w:rFonts w:ascii="Times New Roman" w:hAnsi="Times New Roman" w:cs="Times New Roman"/>
          <w:sz w:val="28"/>
          <w:szCs w:val="28"/>
        </w:rPr>
        <w:t xml:space="preserve"> Незначительное количество жидкости в полости перикарда. В плевральных полостях: справа - не выявлено, слева - 420 мл жидкости. КАГ</w:t>
      </w:r>
      <w:r>
        <w:rPr>
          <w:rFonts w:ascii="Times New Roman" w:hAnsi="Times New Roman" w:cs="Times New Roman"/>
          <w:sz w:val="28"/>
          <w:szCs w:val="28"/>
        </w:rPr>
        <w:t xml:space="preserve"> -</w:t>
      </w:r>
      <w:r w:rsidRPr="00D5598F">
        <w:rPr>
          <w:rFonts w:ascii="Times New Roman" w:hAnsi="Times New Roman" w:cs="Times New Roman"/>
          <w:sz w:val="28"/>
          <w:szCs w:val="28"/>
          <w:lang w:eastAsia="ru-RU"/>
        </w:rPr>
        <w:t xml:space="preserve"> Стеноз (85%) дистальной части ствола ЛКА с переходом на устье ПМЖВ и ОВ</w:t>
      </w:r>
      <w:r>
        <w:rPr>
          <w:rFonts w:ascii="Times New Roman" w:hAnsi="Times New Roman" w:cs="Times New Roman"/>
          <w:sz w:val="28"/>
          <w:szCs w:val="28"/>
          <w:lang w:eastAsia="ru-RU"/>
        </w:rPr>
        <w:t>.</w:t>
      </w:r>
      <w:r w:rsidRPr="00D5598F">
        <w:rPr>
          <w:rFonts w:ascii="Times New Roman" w:hAnsi="Times New Roman" w:cs="Times New Roman"/>
          <w:sz w:val="28"/>
          <w:szCs w:val="28"/>
          <w:lang w:eastAsia="ru-RU"/>
        </w:rPr>
        <w:t xml:space="preserve"> ПМЖВ: стенозы (95%) устья и (70%) проксимальной трети.  ОВ: Стеноз (85%) устья. ПКА: стенозы (70%) проксимальной и (90%) средней трети, окклюзия дистальной трети, дистальное русло заполняяется через меж- и внутрисистемные коллатерали. </w:t>
      </w:r>
    </w:p>
    <w:p w14:paraId="483945C5" w14:textId="77777777" w:rsidR="00E7682C" w:rsidRDefault="00E7682C" w:rsidP="00E7682C">
      <w:pPr>
        <w:spacing w:after="0" w:line="240" w:lineRule="auto"/>
        <w:jc w:val="both"/>
        <w:rPr>
          <w:rFonts w:ascii="Times New Roman" w:hAnsi="Times New Roman" w:cs="Times New Roman"/>
          <w:sz w:val="28"/>
          <w:szCs w:val="28"/>
          <w:lang w:val="kk-KZ"/>
        </w:rPr>
      </w:pPr>
      <w:r w:rsidRPr="001F4F72">
        <w:rPr>
          <w:rFonts w:ascii="Times New Roman" w:hAnsi="Times New Roman" w:cs="Times New Roman"/>
          <w:sz w:val="28"/>
          <w:szCs w:val="28"/>
          <w:lang w:val="kk-KZ"/>
        </w:rPr>
        <w:t>Консульт</w:t>
      </w:r>
      <w:r>
        <w:rPr>
          <w:rFonts w:ascii="Times New Roman" w:hAnsi="Times New Roman" w:cs="Times New Roman"/>
          <w:sz w:val="28"/>
          <w:szCs w:val="28"/>
          <w:lang w:val="kk-KZ"/>
        </w:rPr>
        <w:t>ация к</w:t>
      </w:r>
      <w:r w:rsidRPr="001F4F72">
        <w:rPr>
          <w:rFonts w:ascii="Times New Roman" w:hAnsi="Times New Roman" w:cs="Times New Roman"/>
          <w:sz w:val="28"/>
          <w:szCs w:val="28"/>
          <w:lang w:val="kk-KZ"/>
        </w:rPr>
        <w:t>ардиохирург</w:t>
      </w:r>
      <w:r>
        <w:rPr>
          <w:rFonts w:ascii="Times New Roman" w:hAnsi="Times New Roman" w:cs="Times New Roman"/>
          <w:sz w:val="28"/>
          <w:szCs w:val="28"/>
          <w:lang w:val="kk-KZ"/>
        </w:rPr>
        <w:t>а</w:t>
      </w:r>
      <w:r w:rsidRPr="001F4F72">
        <w:rPr>
          <w:rFonts w:ascii="Times New Roman" w:hAnsi="Times New Roman" w:cs="Times New Roman"/>
          <w:sz w:val="28"/>
          <w:szCs w:val="28"/>
          <w:lang w:val="kk-KZ"/>
        </w:rPr>
        <w:t xml:space="preserve">:  Рекомендуется оперативное лечение в плановом порядке после стабилизации состояния  через 1,5-2 мес. </w:t>
      </w:r>
    </w:p>
    <w:p w14:paraId="58366A69" w14:textId="77777777" w:rsidR="00E7682C" w:rsidRPr="001F4F72" w:rsidRDefault="00E7682C" w:rsidP="00E7682C">
      <w:pPr>
        <w:spacing w:after="0" w:line="240" w:lineRule="auto"/>
        <w:ind w:firstLine="708"/>
        <w:jc w:val="both"/>
        <w:rPr>
          <w:rFonts w:ascii="Times New Roman" w:hAnsi="Times New Roman" w:cs="Times New Roman"/>
          <w:sz w:val="28"/>
          <w:szCs w:val="28"/>
          <w:lang w:val="kk-KZ"/>
        </w:rPr>
      </w:pPr>
      <w:r w:rsidRPr="001F4F72">
        <w:rPr>
          <w:rFonts w:ascii="Times New Roman" w:hAnsi="Times New Roman" w:cs="Times New Roman"/>
          <w:sz w:val="28"/>
          <w:szCs w:val="28"/>
          <w:lang w:val="kk-KZ"/>
        </w:rPr>
        <w:t xml:space="preserve">Выписан с улучшением. </w:t>
      </w:r>
    </w:p>
    <w:p w14:paraId="3A9D21CD" w14:textId="77777777" w:rsidR="00E7682C" w:rsidRDefault="00E7682C" w:rsidP="00E7682C">
      <w:pPr>
        <w:tabs>
          <w:tab w:val="left" w:pos="0"/>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ab/>
      </w:r>
      <w:r>
        <w:rPr>
          <w:rFonts w:ascii="Times New Roman" w:hAnsi="Times New Roman" w:cs="Times New Roman"/>
          <w:sz w:val="28"/>
          <w:szCs w:val="28"/>
        </w:rPr>
        <w:t>Амбулаторно: После выписки из стационара пациент в поликлинику не обращался, врачами не осматривался в течение всех 9 месяцев. Назначенные препараты принимал частично (бисопролол, кворекс, ас-тромбин).</w:t>
      </w:r>
    </w:p>
    <w:p w14:paraId="39267F47" w14:textId="77777777" w:rsidR="00E7682C" w:rsidRDefault="00E7682C" w:rsidP="00E7682C">
      <w:pPr>
        <w:tabs>
          <w:tab w:val="left" w:pos="0"/>
          <w:tab w:val="left" w:pos="709"/>
        </w:tabs>
        <w:spacing w:after="0" w:line="240" w:lineRule="auto"/>
        <w:jc w:val="both"/>
        <w:rPr>
          <w:rFonts w:ascii="Times New Roman" w:eastAsia="Times New Roman" w:hAnsi="Times New Roman" w:cs="Times New Roman"/>
          <w:bCs/>
          <w:iCs/>
          <w:color w:val="000000"/>
          <w:sz w:val="28"/>
          <w:szCs w:val="28"/>
          <w:lang w:eastAsia="ru-RU"/>
        </w:rPr>
      </w:pPr>
      <w:r>
        <w:rPr>
          <w:rFonts w:ascii="Times New Roman" w:hAnsi="Times New Roman" w:cs="Times New Roman"/>
          <w:sz w:val="28"/>
          <w:szCs w:val="28"/>
        </w:rPr>
        <w:tab/>
      </w:r>
      <w:r w:rsidRPr="001F4F72">
        <w:rPr>
          <w:rFonts w:ascii="Times New Roman" w:hAnsi="Times New Roman" w:cs="Times New Roman"/>
          <w:sz w:val="28"/>
          <w:szCs w:val="28"/>
        </w:rPr>
        <w:t>Через 9 месяцев пациент поступает с диагнозом: Повторный</w:t>
      </w:r>
      <w:r w:rsidRPr="001F4F72">
        <w:rPr>
          <w:rFonts w:ascii="Times New Roman" w:eastAsia="Times New Roman" w:hAnsi="Times New Roman" w:cs="Times New Roman"/>
          <w:bCs/>
          <w:color w:val="000000"/>
          <w:sz w:val="28"/>
          <w:szCs w:val="28"/>
          <w:lang w:eastAsia="ru-RU"/>
        </w:rPr>
        <w:t xml:space="preserve"> инфаркт миокарда </w:t>
      </w:r>
      <w:r w:rsidRPr="001F4F72">
        <w:rPr>
          <w:rFonts w:ascii="Times New Roman" w:eastAsia="Times New Roman" w:hAnsi="Times New Roman" w:cs="Times New Roman"/>
          <w:bCs/>
          <w:color w:val="000000"/>
          <w:sz w:val="28"/>
          <w:szCs w:val="28"/>
          <w:lang w:val="en-US" w:eastAsia="ru-RU"/>
        </w:rPr>
        <w:t>c</w:t>
      </w:r>
      <w:r w:rsidRPr="001F4F72">
        <w:rPr>
          <w:rFonts w:ascii="Times New Roman" w:eastAsia="Times New Roman" w:hAnsi="Times New Roman" w:cs="Times New Roman"/>
          <w:bCs/>
          <w:color w:val="000000"/>
          <w:sz w:val="28"/>
          <w:szCs w:val="28"/>
          <w:lang w:eastAsia="ru-RU"/>
        </w:rPr>
        <w:t> з. </w:t>
      </w:r>
      <w:r w:rsidRPr="001F4F72">
        <w:rPr>
          <w:rFonts w:ascii="Times New Roman" w:eastAsia="Times New Roman" w:hAnsi="Times New Roman" w:cs="Times New Roman"/>
          <w:bCs/>
          <w:color w:val="000000"/>
          <w:sz w:val="28"/>
          <w:szCs w:val="28"/>
          <w:lang w:val="en-US" w:eastAsia="ru-RU"/>
        </w:rPr>
        <w:t>Q </w:t>
      </w:r>
      <w:r w:rsidRPr="001F4F72">
        <w:rPr>
          <w:rFonts w:ascii="Times New Roman" w:eastAsia="Times New Roman" w:hAnsi="Times New Roman" w:cs="Times New Roman"/>
          <w:bCs/>
          <w:iCs/>
          <w:color w:val="000000"/>
          <w:sz w:val="28"/>
          <w:szCs w:val="28"/>
          <w:lang w:eastAsia="ru-RU"/>
        </w:rPr>
        <w:t xml:space="preserve">передней стенки левого желудочка. Постинфарктный кардиосклероз от 03.02.2020 г. </w:t>
      </w:r>
      <w:r w:rsidRPr="001F4F72">
        <w:rPr>
          <w:rFonts w:ascii="Times New Roman" w:eastAsia="Times New Roman" w:hAnsi="Times New Roman" w:cs="Times New Roman"/>
          <w:bCs/>
          <w:color w:val="000000"/>
          <w:sz w:val="28"/>
          <w:szCs w:val="28"/>
          <w:lang w:eastAsia="ru-RU"/>
        </w:rPr>
        <w:t>Осложнение:</w:t>
      </w:r>
      <w:r w:rsidRPr="001F4F72">
        <w:rPr>
          <w:rFonts w:ascii="Times New Roman" w:eastAsia="Times New Roman" w:hAnsi="Times New Roman" w:cs="Times New Roman"/>
          <w:bCs/>
          <w:iCs/>
          <w:color w:val="000000"/>
          <w:sz w:val="28"/>
          <w:szCs w:val="28"/>
          <w:lang w:eastAsia="ru-RU"/>
        </w:rPr>
        <w:t> </w:t>
      </w:r>
      <w:r w:rsidRPr="001F4F72">
        <w:rPr>
          <w:rFonts w:ascii="Times New Roman" w:eastAsia="Times New Roman" w:hAnsi="Times New Roman" w:cs="Times New Roman"/>
          <w:bCs/>
          <w:iCs/>
          <w:color w:val="000000"/>
          <w:sz w:val="28"/>
          <w:szCs w:val="28"/>
          <w:lang w:val="en-US" w:eastAsia="ru-RU"/>
        </w:rPr>
        <w:t>Killip IV</w:t>
      </w:r>
      <w:r w:rsidRPr="001F4F72">
        <w:rPr>
          <w:rFonts w:ascii="Times New Roman" w:eastAsia="Times New Roman" w:hAnsi="Times New Roman" w:cs="Times New Roman"/>
          <w:bCs/>
          <w:iCs/>
          <w:color w:val="000000"/>
          <w:sz w:val="28"/>
          <w:szCs w:val="28"/>
          <w:lang w:eastAsia="ru-RU"/>
        </w:rPr>
        <w:t xml:space="preserve">. </w:t>
      </w:r>
      <w:r w:rsidRPr="001F4F72">
        <w:rPr>
          <w:rFonts w:ascii="Times New Roman" w:eastAsia="Times New Roman" w:hAnsi="Times New Roman" w:cs="Times New Roman"/>
          <w:bCs/>
          <w:color w:val="000000"/>
          <w:sz w:val="28"/>
          <w:szCs w:val="28"/>
          <w:lang w:eastAsia="ru-RU"/>
        </w:rPr>
        <w:t>Фон:</w:t>
      </w:r>
      <w:r w:rsidRPr="001F4F72">
        <w:rPr>
          <w:rFonts w:ascii="Times New Roman" w:eastAsia="Times New Roman" w:hAnsi="Times New Roman" w:cs="Times New Roman"/>
          <w:bCs/>
          <w:iCs/>
          <w:color w:val="000000"/>
          <w:sz w:val="28"/>
          <w:szCs w:val="28"/>
          <w:lang w:eastAsia="ru-RU"/>
        </w:rPr>
        <w:t>  АГ 3 ст. Риск 4.</w:t>
      </w:r>
    </w:p>
    <w:p w14:paraId="14ED9D6A" w14:textId="77777777" w:rsidR="00E7682C" w:rsidRDefault="00E7682C" w:rsidP="00E7682C">
      <w:pPr>
        <w:tabs>
          <w:tab w:val="left" w:pos="0"/>
          <w:tab w:val="left" w:pos="2760"/>
        </w:tabs>
        <w:spacing w:after="0" w:line="240" w:lineRule="auto"/>
        <w:jc w:val="both"/>
        <w:rPr>
          <w:rFonts w:ascii="Times New Roman" w:eastAsia="Times New Roman" w:hAnsi="Times New Roman" w:cs="Times New Roman"/>
          <w:color w:val="000000"/>
          <w:sz w:val="28"/>
          <w:szCs w:val="28"/>
          <w:lang w:eastAsia="ru-RU"/>
        </w:rPr>
      </w:pPr>
      <w:r w:rsidRPr="001F4F72">
        <w:rPr>
          <w:rFonts w:ascii="Times New Roman" w:eastAsia="Times New Roman" w:hAnsi="Times New Roman" w:cs="Times New Roman"/>
          <w:bCs/>
          <w:iCs/>
          <w:color w:val="000000"/>
          <w:sz w:val="28"/>
          <w:szCs w:val="28"/>
          <w:lang w:eastAsia="ru-RU"/>
        </w:rPr>
        <w:t>Пациент поступает с клиникой отека легких и кардиогенного шока.</w:t>
      </w:r>
      <w:r>
        <w:rPr>
          <w:rFonts w:ascii="Times New Roman" w:eastAsia="Times New Roman" w:hAnsi="Times New Roman" w:cs="Times New Roman"/>
          <w:bCs/>
          <w:iCs/>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Решением </w:t>
      </w:r>
      <w:r w:rsidRPr="001F4F72">
        <w:rPr>
          <w:rFonts w:ascii="Times New Roman" w:eastAsia="Times New Roman" w:hAnsi="Times New Roman" w:cs="Times New Roman"/>
          <w:color w:val="000000"/>
          <w:sz w:val="28"/>
          <w:szCs w:val="28"/>
          <w:lang w:eastAsia="ru-RU"/>
        </w:rPr>
        <w:t>консилиум</w:t>
      </w:r>
      <w:r>
        <w:rPr>
          <w:rFonts w:ascii="Times New Roman" w:eastAsia="Times New Roman" w:hAnsi="Times New Roman" w:cs="Times New Roman"/>
          <w:color w:val="000000"/>
          <w:sz w:val="28"/>
          <w:szCs w:val="28"/>
          <w:lang w:eastAsia="ru-RU"/>
        </w:rPr>
        <w:t>а</w:t>
      </w:r>
      <w:r w:rsidRPr="001F4F72">
        <w:rPr>
          <w:rFonts w:ascii="Times New Roman" w:eastAsia="Times New Roman" w:hAnsi="Times New Roman" w:cs="Times New Roman"/>
          <w:color w:val="000000"/>
          <w:sz w:val="28"/>
          <w:szCs w:val="28"/>
          <w:lang w:eastAsia="ru-RU"/>
        </w:rPr>
        <w:t xml:space="preserve"> взят на операцию. КАГ: </w:t>
      </w:r>
      <w:r w:rsidRPr="001F4F72">
        <w:rPr>
          <w:rFonts w:ascii="Times New Roman" w:eastAsia="Times New Roman" w:hAnsi="Times New Roman" w:cs="Times New Roman"/>
          <w:bCs/>
          <w:color w:val="000000"/>
          <w:sz w:val="28"/>
          <w:szCs w:val="28"/>
          <w:lang w:eastAsia="ru-RU"/>
        </w:rPr>
        <w:t>Ствол ЛКА</w:t>
      </w:r>
      <w:r w:rsidRPr="001F4F72">
        <w:rPr>
          <w:rFonts w:ascii="Times New Roman" w:eastAsia="Times New Roman" w:hAnsi="Times New Roman" w:cs="Times New Roman"/>
          <w:color w:val="000000"/>
          <w:sz w:val="28"/>
          <w:szCs w:val="28"/>
          <w:lang w:eastAsia="ru-RU"/>
        </w:rPr>
        <w:t xml:space="preserve"> критический стеноз дистальной части с переходом на устье ПМЖВ и ОВ. </w:t>
      </w:r>
      <w:r w:rsidRPr="001F4F72">
        <w:rPr>
          <w:rFonts w:ascii="Times New Roman" w:eastAsia="Times New Roman" w:hAnsi="Times New Roman" w:cs="Times New Roman"/>
          <w:bCs/>
          <w:color w:val="000000"/>
          <w:sz w:val="28"/>
          <w:szCs w:val="28"/>
          <w:lang w:eastAsia="ru-RU"/>
        </w:rPr>
        <w:t>ПМЖВ</w:t>
      </w:r>
      <w:r w:rsidRPr="001F4F72">
        <w:rPr>
          <w:rFonts w:ascii="Times New Roman" w:eastAsia="Times New Roman" w:hAnsi="Times New Roman" w:cs="Times New Roman"/>
          <w:color w:val="000000"/>
          <w:sz w:val="28"/>
          <w:szCs w:val="28"/>
          <w:lang w:eastAsia="ru-RU"/>
        </w:rPr>
        <w:t>: критический стеноз устья. Протяженный 70-85% проксимальной и средней трети</w:t>
      </w:r>
      <w:r w:rsidRPr="001F4F72">
        <w:rPr>
          <w:rFonts w:ascii="Times New Roman" w:eastAsia="Times New Roman" w:hAnsi="Times New Roman" w:cs="Times New Roman"/>
          <w:bCs/>
          <w:color w:val="000000"/>
          <w:sz w:val="28"/>
          <w:szCs w:val="28"/>
          <w:lang w:eastAsia="ru-RU"/>
        </w:rPr>
        <w:t>. ОВ</w:t>
      </w:r>
      <w:r w:rsidRPr="001F4F72">
        <w:rPr>
          <w:rFonts w:ascii="Times New Roman" w:eastAsia="Times New Roman" w:hAnsi="Times New Roman" w:cs="Times New Roman"/>
          <w:color w:val="000000"/>
          <w:sz w:val="28"/>
          <w:szCs w:val="28"/>
          <w:lang w:eastAsia="ru-RU"/>
        </w:rPr>
        <w:t>: стеноз 85% устья. </w:t>
      </w:r>
      <w:r w:rsidRPr="001F4F72">
        <w:rPr>
          <w:rFonts w:ascii="Times New Roman" w:eastAsia="Times New Roman" w:hAnsi="Times New Roman" w:cs="Times New Roman"/>
          <w:bCs/>
          <w:color w:val="000000"/>
          <w:sz w:val="28"/>
          <w:szCs w:val="28"/>
          <w:lang w:eastAsia="ru-RU"/>
        </w:rPr>
        <w:t>ПКА:</w:t>
      </w:r>
      <w:r w:rsidRPr="001F4F72">
        <w:rPr>
          <w:rFonts w:ascii="Times New Roman" w:eastAsia="Times New Roman" w:hAnsi="Times New Roman" w:cs="Times New Roman"/>
          <w:color w:val="000000"/>
          <w:sz w:val="28"/>
          <w:szCs w:val="28"/>
          <w:lang w:eastAsia="ru-RU"/>
        </w:rPr>
        <w:t> стенозы 70% проксимальной и 90% средней трети, окклюзия дистальной трети. Проведено стентирование  ПМЖВ. По время операции возникла ФЖ, ритм был восстановлен разрядом дефибриллятора. В крайне тяжелом  состоянии пациент был переведен в КБИТ</w:t>
      </w:r>
      <w:r>
        <w:rPr>
          <w:rFonts w:ascii="Times New Roman" w:eastAsia="Times New Roman" w:hAnsi="Times New Roman" w:cs="Times New Roman"/>
          <w:color w:val="000000"/>
          <w:sz w:val="28"/>
          <w:szCs w:val="28"/>
          <w:lang w:eastAsia="ru-RU"/>
        </w:rPr>
        <w:t>, ч</w:t>
      </w:r>
      <w:r w:rsidRPr="001F4F72">
        <w:rPr>
          <w:rFonts w:ascii="Times New Roman" w:eastAsia="Times New Roman" w:hAnsi="Times New Roman" w:cs="Times New Roman"/>
          <w:color w:val="000000"/>
          <w:sz w:val="28"/>
          <w:szCs w:val="28"/>
          <w:lang w:eastAsia="ru-RU"/>
        </w:rPr>
        <w:t>ерез час</w:t>
      </w:r>
      <w:r>
        <w:rPr>
          <w:rFonts w:ascii="Times New Roman" w:eastAsia="Times New Roman" w:hAnsi="Times New Roman" w:cs="Times New Roman"/>
          <w:color w:val="000000"/>
          <w:sz w:val="28"/>
          <w:szCs w:val="28"/>
          <w:lang w:eastAsia="ru-RU"/>
        </w:rPr>
        <w:t xml:space="preserve"> -</w:t>
      </w:r>
      <w:r w:rsidRPr="001F4F72">
        <w:rPr>
          <w:rFonts w:ascii="Times New Roman" w:eastAsia="Times New Roman" w:hAnsi="Times New Roman" w:cs="Times New Roman"/>
          <w:color w:val="000000"/>
          <w:sz w:val="28"/>
          <w:szCs w:val="28"/>
          <w:lang w:eastAsia="ru-RU"/>
        </w:rPr>
        <w:t xml:space="preserve"> умер</w:t>
      </w:r>
      <w:r>
        <w:rPr>
          <w:rFonts w:ascii="Times New Roman" w:eastAsia="Times New Roman" w:hAnsi="Times New Roman" w:cs="Times New Roman"/>
          <w:color w:val="000000"/>
          <w:sz w:val="28"/>
          <w:szCs w:val="28"/>
          <w:lang w:eastAsia="ru-RU"/>
        </w:rPr>
        <w:t>.</w:t>
      </w:r>
    </w:p>
    <w:p w14:paraId="7ABC9E15" w14:textId="77777777" w:rsidR="00E7682C" w:rsidRDefault="00E7682C" w:rsidP="00E7682C">
      <w:pPr>
        <w:tabs>
          <w:tab w:val="left" w:pos="0"/>
          <w:tab w:val="left" w:pos="709"/>
        </w:tabs>
        <w:spacing w:after="0" w:line="240" w:lineRule="auto"/>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color w:val="000000"/>
          <w:sz w:val="28"/>
          <w:szCs w:val="28"/>
          <w:lang w:eastAsia="ru-RU"/>
        </w:rPr>
        <w:tab/>
        <w:t>П</w:t>
      </w:r>
      <w:r w:rsidRPr="001F4F72">
        <w:rPr>
          <w:rFonts w:ascii="Times New Roman" w:eastAsia="Times New Roman" w:hAnsi="Times New Roman" w:cs="Times New Roman"/>
          <w:bCs/>
          <w:color w:val="000000"/>
          <w:sz w:val="28"/>
          <w:szCs w:val="28"/>
          <w:lang w:eastAsia="ru-RU"/>
        </w:rPr>
        <w:t xml:space="preserve">осмертный диагноз: </w:t>
      </w:r>
      <w:r w:rsidRPr="001F4F72">
        <w:rPr>
          <w:rFonts w:ascii="Times New Roman" w:eastAsia="Times New Roman" w:hAnsi="Times New Roman" w:cs="Times New Roman"/>
          <w:color w:val="000000"/>
          <w:sz w:val="28"/>
          <w:szCs w:val="28"/>
          <w:lang w:eastAsia="ru-RU"/>
        </w:rPr>
        <w:t>ИБС. Острый инфаркт миокарда </w:t>
      </w:r>
      <w:r w:rsidRPr="001F4F72">
        <w:rPr>
          <w:rFonts w:ascii="Times New Roman" w:eastAsia="Times New Roman" w:hAnsi="Times New Roman" w:cs="Times New Roman"/>
          <w:color w:val="000000"/>
          <w:sz w:val="28"/>
          <w:szCs w:val="28"/>
          <w:lang w:val="en-US" w:eastAsia="ru-RU"/>
        </w:rPr>
        <w:t>c</w:t>
      </w:r>
      <w:r w:rsidRPr="001F4F72">
        <w:rPr>
          <w:rFonts w:ascii="Times New Roman" w:eastAsia="Times New Roman" w:hAnsi="Times New Roman" w:cs="Times New Roman"/>
          <w:color w:val="000000"/>
          <w:sz w:val="28"/>
          <w:szCs w:val="28"/>
          <w:lang w:eastAsia="ru-RU"/>
        </w:rPr>
        <w:t> з. </w:t>
      </w:r>
      <w:r w:rsidRPr="001F4F72">
        <w:rPr>
          <w:rFonts w:ascii="Times New Roman" w:eastAsia="Times New Roman" w:hAnsi="Times New Roman" w:cs="Times New Roman"/>
          <w:color w:val="000000"/>
          <w:sz w:val="28"/>
          <w:szCs w:val="28"/>
          <w:lang w:val="en-US" w:eastAsia="ru-RU"/>
        </w:rPr>
        <w:t>Q </w:t>
      </w:r>
      <w:r w:rsidRPr="001F4F72">
        <w:rPr>
          <w:rFonts w:ascii="Times New Roman" w:eastAsia="Times New Roman" w:hAnsi="Times New Roman" w:cs="Times New Roman"/>
          <w:iCs/>
          <w:color w:val="000000"/>
          <w:sz w:val="28"/>
          <w:szCs w:val="28"/>
          <w:lang w:eastAsia="ru-RU"/>
        </w:rPr>
        <w:t xml:space="preserve">передней стенки левого желудочка с от 29.11.2020 г. </w:t>
      </w:r>
      <w:r>
        <w:rPr>
          <w:rFonts w:ascii="Times New Roman" w:eastAsia="Times New Roman" w:hAnsi="Times New Roman" w:cs="Times New Roman"/>
          <w:iCs/>
          <w:color w:val="000000"/>
          <w:sz w:val="28"/>
          <w:szCs w:val="28"/>
          <w:lang w:eastAsia="ru-RU"/>
        </w:rPr>
        <w:t>ПИКС</w:t>
      </w:r>
      <w:r w:rsidRPr="001F4F72">
        <w:rPr>
          <w:rFonts w:ascii="Times New Roman" w:eastAsia="Times New Roman" w:hAnsi="Times New Roman" w:cs="Times New Roman"/>
          <w:iCs/>
          <w:color w:val="000000"/>
          <w:sz w:val="28"/>
          <w:szCs w:val="28"/>
          <w:lang w:eastAsia="ru-RU"/>
        </w:rPr>
        <w:t xml:space="preserve"> от 03.02.2020 г. Трехсосудистое поражение </w:t>
      </w:r>
      <w:r>
        <w:rPr>
          <w:rFonts w:ascii="Times New Roman" w:eastAsia="Times New Roman" w:hAnsi="Times New Roman" w:cs="Times New Roman"/>
          <w:iCs/>
          <w:color w:val="000000"/>
          <w:sz w:val="28"/>
          <w:szCs w:val="28"/>
          <w:lang w:eastAsia="ru-RU"/>
        </w:rPr>
        <w:t>КР</w:t>
      </w:r>
      <w:r w:rsidRPr="001F4F72">
        <w:rPr>
          <w:rFonts w:ascii="Times New Roman" w:eastAsia="Times New Roman" w:hAnsi="Times New Roman" w:cs="Times New Roman"/>
          <w:iCs/>
          <w:color w:val="000000"/>
          <w:sz w:val="28"/>
          <w:szCs w:val="28"/>
          <w:lang w:eastAsia="ru-RU"/>
        </w:rPr>
        <w:t xml:space="preserve"> с поражением ствола ЛКА</w:t>
      </w:r>
      <w:r>
        <w:rPr>
          <w:rFonts w:ascii="Times New Roman" w:eastAsia="Times New Roman" w:hAnsi="Times New Roman" w:cs="Times New Roman"/>
          <w:iCs/>
          <w:color w:val="000000"/>
          <w:sz w:val="28"/>
          <w:szCs w:val="28"/>
          <w:lang w:eastAsia="ru-RU"/>
        </w:rPr>
        <w:t>.</w:t>
      </w:r>
      <w:r w:rsidRPr="001F4F72">
        <w:rPr>
          <w:rFonts w:ascii="Times New Roman" w:eastAsia="Times New Roman" w:hAnsi="Times New Roman" w:cs="Times New Roman"/>
          <w:iCs/>
          <w:color w:val="000000"/>
          <w:sz w:val="28"/>
          <w:szCs w:val="28"/>
          <w:lang w:eastAsia="ru-RU"/>
        </w:rPr>
        <w:t xml:space="preserve"> Стентирование ЛКА от 30.11.2020г. </w:t>
      </w:r>
      <w:r w:rsidRPr="001F4F72">
        <w:rPr>
          <w:rFonts w:ascii="Times New Roman" w:eastAsia="Times New Roman" w:hAnsi="Times New Roman" w:cs="Times New Roman"/>
          <w:bCs/>
          <w:color w:val="000000"/>
          <w:sz w:val="28"/>
          <w:szCs w:val="28"/>
          <w:lang w:eastAsia="ru-RU"/>
        </w:rPr>
        <w:t>Осл.:</w:t>
      </w:r>
      <w:r w:rsidRPr="001F4F72">
        <w:rPr>
          <w:rFonts w:ascii="Times New Roman" w:eastAsia="Times New Roman" w:hAnsi="Times New Roman" w:cs="Times New Roman"/>
          <w:bCs/>
          <w:iCs/>
          <w:color w:val="000000"/>
          <w:sz w:val="28"/>
          <w:szCs w:val="28"/>
          <w:lang w:eastAsia="ru-RU"/>
        </w:rPr>
        <w:t> </w:t>
      </w:r>
      <w:r w:rsidRPr="001F4F72">
        <w:rPr>
          <w:rFonts w:ascii="Times New Roman" w:eastAsia="Times New Roman" w:hAnsi="Times New Roman" w:cs="Times New Roman"/>
          <w:bCs/>
          <w:iCs/>
          <w:color w:val="000000"/>
          <w:sz w:val="28"/>
          <w:szCs w:val="28"/>
          <w:lang w:val="en-US" w:eastAsia="ru-RU"/>
        </w:rPr>
        <w:t>Killip IV</w:t>
      </w:r>
      <w:r w:rsidRPr="001F4F72">
        <w:rPr>
          <w:rFonts w:ascii="Times New Roman" w:eastAsia="Times New Roman" w:hAnsi="Times New Roman" w:cs="Times New Roman"/>
          <w:bCs/>
          <w:iCs/>
          <w:color w:val="000000"/>
          <w:sz w:val="28"/>
          <w:szCs w:val="28"/>
          <w:lang w:eastAsia="ru-RU"/>
        </w:rPr>
        <w:t>.</w:t>
      </w:r>
      <w:r w:rsidRPr="001F4F72">
        <w:rPr>
          <w:rFonts w:ascii="Times New Roman" w:eastAsia="Times New Roman" w:hAnsi="Times New Roman" w:cs="Times New Roman"/>
          <w:bCs/>
          <w:color w:val="000000"/>
          <w:sz w:val="28"/>
          <w:szCs w:val="28"/>
          <w:lang w:eastAsia="ru-RU"/>
        </w:rPr>
        <w:t>Фон</w:t>
      </w:r>
      <w:r w:rsidRPr="001F4F72">
        <w:rPr>
          <w:rFonts w:ascii="Times New Roman" w:eastAsia="Times New Roman" w:hAnsi="Times New Roman" w:cs="Times New Roman"/>
          <w:color w:val="000000"/>
          <w:sz w:val="28"/>
          <w:szCs w:val="28"/>
          <w:lang w:eastAsia="ru-RU"/>
        </w:rPr>
        <w:t>:</w:t>
      </w:r>
      <w:r w:rsidRPr="001F4F72">
        <w:rPr>
          <w:rFonts w:ascii="Times New Roman" w:eastAsia="Times New Roman" w:hAnsi="Times New Roman" w:cs="Times New Roman"/>
          <w:iCs/>
          <w:color w:val="000000"/>
          <w:sz w:val="28"/>
          <w:szCs w:val="28"/>
          <w:lang w:eastAsia="ru-RU"/>
        </w:rPr>
        <w:t>  </w:t>
      </w:r>
      <w:r>
        <w:rPr>
          <w:rFonts w:ascii="Times New Roman" w:eastAsia="Times New Roman" w:hAnsi="Times New Roman" w:cs="Times New Roman"/>
          <w:iCs/>
          <w:color w:val="000000"/>
          <w:sz w:val="28"/>
          <w:szCs w:val="28"/>
          <w:lang w:eastAsia="ru-RU"/>
        </w:rPr>
        <w:t>АГ 3 ст, р</w:t>
      </w:r>
      <w:r w:rsidRPr="001F4F72">
        <w:rPr>
          <w:rFonts w:ascii="Times New Roman" w:eastAsia="Times New Roman" w:hAnsi="Times New Roman" w:cs="Times New Roman"/>
          <w:iCs/>
          <w:color w:val="000000"/>
          <w:sz w:val="28"/>
          <w:szCs w:val="28"/>
          <w:lang w:eastAsia="ru-RU"/>
        </w:rPr>
        <w:t xml:space="preserve"> 4. </w:t>
      </w:r>
      <w:r w:rsidRPr="001F4F72">
        <w:rPr>
          <w:rFonts w:ascii="Times New Roman" w:eastAsia="Times New Roman" w:hAnsi="Times New Roman" w:cs="Times New Roman"/>
          <w:bCs/>
          <w:iCs/>
          <w:color w:val="000000"/>
          <w:sz w:val="28"/>
          <w:szCs w:val="28"/>
          <w:lang w:eastAsia="ru-RU"/>
        </w:rPr>
        <w:t>Причина смерти: Острая сердечно</w:t>
      </w:r>
      <w:r>
        <w:rPr>
          <w:rFonts w:ascii="Times New Roman" w:eastAsia="Times New Roman" w:hAnsi="Times New Roman" w:cs="Times New Roman"/>
          <w:bCs/>
          <w:iCs/>
          <w:color w:val="000000"/>
          <w:sz w:val="28"/>
          <w:szCs w:val="28"/>
          <w:lang w:eastAsia="ru-RU"/>
        </w:rPr>
        <w:t>-</w:t>
      </w:r>
      <w:r w:rsidRPr="001F4F72">
        <w:rPr>
          <w:rFonts w:ascii="Times New Roman" w:eastAsia="Times New Roman" w:hAnsi="Times New Roman" w:cs="Times New Roman"/>
          <w:bCs/>
          <w:iCs/>
          <w:color w:val="000000"/>
          <w:sz w:val="28"/>
          <w:szCs w:val="28"/>
          <w:lang w:eastAsia="ru-RU"/>
        </w:rPr>
        <w:t xml:space="preserve">сосудистая недостаточность. </w:t>
      </w:r>
    </w:p>
    <w:p w14:paraId="31097CC6" w14:textId="77777777" w:rsidR="00E7682C" w:rsidRDefault="00E7682C" w:rsidP="00E7682C">
      <w:pPr>
        <w:tabs>
          <w:tab w:val="left" w:pos="0"/>
        </w:tabs>
        <w:spacing w:after="0" w:line="240" w:lineRule="auto"/>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ab/>
      </w:r>
      <w:r w:rsidRPr="004D171F">
        <w:rPr>
          <w:rFonts w:ascii="Times New Roman" w:eastAsia="Times New Roman" w:hAnsi="Times New Roman" w:cs="Times New Roman"/>
          <w:bCs/>
          <w:iCs/>
          <w:color w:val="000000"/>
          <w:sz w:val="28"/>
          <w:szCs w:val="28"/>
          <w:lang w:eastAsia="ru-RU"/>
        </w:rPr>
        <w:t>Комментарий:</w:t>
      </w:r>
      <w:r>
        <w:rPr>
          <w:rFonts w:ascii="Times New Roman" w:eastAsia="Times New Roman" w:hAnsi="Times New Roman" w:cs="Times New Roman"/>
          <w:bCs/>
          <w:iCs/>
          <w:color w:val="000000"/>
          <w:sz w:val="28"/>
          <w:szCs w:val="28"/>
          <w:lang w:eastAsia="ru-RU"/>
        </w:rPr>
        <w:t xml:space="preserve"> В данном случае имело место полное отсутствие контакта врачей ПМСП с пациентом. Пациент не был вовремя направлен на плановую операцию по реваскуляризации миокарда.</w:t>
      </w:r>
    </w:p>
    <w:p w14:paraId="54047632" w14:textId="77777777" w:rsidR="00E7682C" w:rsidRDefault="00E7682C" w:rsidP="00E7682C">
      <w:pPr>
        <w:tabs>
          <w:tab w:val="left" w:pos="0"/>
          <w:tab w:val="left" w:pos="709"/>
          <w:tab w:val="left" w:pos="2760"/>
        </w:tabs>
        <w:spacing w:after="0" w:line="240" w:lineRule="auto"/>
        <w:jc w:val="both"/>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          Из приведенных примеров пациентов основной группы мы видим, что два случая смертности из трех в этой группе развились до участия в реабилитационной программе. Примеры пациентов контрольной группы, которые не получали кардиореабилитацию, показывают, что у них не проводилось свевременного мониторирования осложнений и мероприятий по повышению приверженности к лечению и,  соответственно, смертность в этой  группе была выше, чем в основной. Эти различия говорят о необходимости проведения реабилитационных мероприятий на амбулаторном этапе у пациентов после инфаркта миокарда.</w:t>
      </w:r>
    </w:p>
    <w:p w14:paraId="4A3733D4" w14:textId="77777777" w:rsidR="00E7682C" w:rsidRPr="008C4634" w:rsidRDefault="00E7682C" w:rsidP="00E7682C">
      <w:pPr>
        <w:tabs>
          <w:tab w:val="left" w:pos="567"/>
          <w:tab w:val="left" w:pos="709"/>
        </w:tabs>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r w:rsidRPr="008C4634">
        <w:rPr>
          <w:rFonts w:ascii="Times New Roman" w:hAnsi="Times New Roman" w:cs="Times New Roman"/>
          <w:bCs/>
          <w:sz w:val="28"/>
          <w:szCs w:val="28"/>
        </w:rPr>
        <w:t>Оценка качества жизни</w:t>
      </w:r>
    </w:p>
    <w:p w14:paraId="42CC39C9" w14:textId="77777777" w:rsidR="00E7682C" w:rsidRDefault="00E7682C" w:rsidP="00E7682C">
      <w:pPr>
        <w:tabs>
          <w:tab w:val="left" w:pos="567"/>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Анализ результатов опросника качества жизни показал разные результаты по трем доменам. При оценке эмоционального домена до проведения  реабилитационных мероприятий средние значения баллов в основной и контрольной группе были примерно одинаковыми (р-0,584), через год в обеих группах наблюдается повышение качества жизни. Однако при сравнении До/После в основной группе различия достигают статистически значимых цифр (р-0,000), в то время как в контрольной группе различия за наблюдаемый период времени не значимы (р-0,624) (таблица 8).</w:t>
      </w:r>
    </w:p>
    <w:p w14:paraId="2FD1B1D5" w14:textId="77777777" w:rsidR="00E7682C" w:rsidRDefault="00E7682C" w:rsidP="00E7682C">
      <w:pPr>
        <w:tabs>
          <w:tab w:val="left" w:pos="567"/>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0D6BB7">
        <w:rPr>
          <w:rFonts w:ascii="Times New Roman" w:hAnsi="Times New Roman" w:cs="Times New Roman"/>
          <w:sz w:val="28"/>
          <w:szCs w:val="28"/>
        </w:rPr>
        <w:t>Показатели физического домена</w:t>
      </w:r>
      <w:r>
        <w:rPr>
          <w:rFonts w:ascii="Times New Roman" w:hAnsi="Times New Roman" w:cs="Times New Roman"/>
          <w:sz w:val="28"/>
          <w:szCs w:val="28"/>
        </w:rPr>
        <w:t xml:space="preserve"> при сравнении До вмешательства/Через год после вмешательства в обеих группах достигли статистически значимых различий (р-0,000 и 0,001 соответственно).</w:t>
      </w:r>
    </w:p>
    <w:p w14:paraId="1A9FFBBE" w14:textId="77777777" w:rsidR="008C4634" w:rsidRDefault="00E7682C" w:rsidP="00E7682C">
      <w:pPr>
        <w:tabs>
          <w:tab w:val="left" w:pos="567"/>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По социальному домену так же, как по эмоциональному, отмечается положительная динамика в обеих группах, однако в контрольной группе различия До/После оказались статистически не значимы (р-0,863), а в основной группе наблюдаются статистически значимые различия (р-0,000).</w:t>
      </w:r>
    </w:p>
    <w:p w14:paraId="068966D1" w14:textId="77777777" w:rsidR="008C4634" w:rsidRDefault="008C4634" w:rsidP="00E7682C">
      <w:pPr>
        <w:tabs>
          <w:tab w:val="left" w:pos="567"/>
          <w:tab w:val="left" w:pos="709"/>
        </w:tabs>
        <w:spacing w:after="0" w:line="240" w:lineRule="auto"/>
        <w:jc w:val="both"/>
        <w:rPr>
          <w:rFonts w:ascii="Times New Roman" w:hAnsi="Times New Roman" w:cs="Times New Roman"/>
          <w:sz w:val="28"/>
          <w:szCs w:val="28"/>
        </w:rPr>
      </w:pPr>
    </w:p>
    <w:p w14:paraId="603A1BA4" w14:textId="77777777" w:rsidR="00E7682C" w:rsidRDefault="00E7682C" w:rsidP="00E7682C">
      <w:pPr>
        <w:tabs>
          <w:tab w:val="left" w:pos="567"/>
          <w:tab w:val="left" w:pos="709"/>
        </w:tabs>
        <w:spacing w:after="0" w:line="240" w:lineRule="auto"/>
        <w:jc w:val="both"/>
        <w:rPr>
          <w:rFonts w:ascii="Times New Roman" w:hAnsi="Times New Roman" w:cs="Times New Roman"/>
          <w:sz w:val="28"/>
          <w:szCs w:val="28"/>
        </w:rPr>
      </w:pPr>
      <w:r w:rsidRPr="00D747CE">
        <w:rPr>
          <w:rFonts w:ascii="Times New Roman" w:hAnsi="Times New Roman" w:cs="Times New Roman"/>
          <w:sz w:val="28"/>
          <w:szCs w:val="28"/>
        </w:rPr>
        <w:t xml:space="preserve">Таблица </w:t>
      </w:r>
      <w:r>
        <w:rPr>
          <w:rFonts w:ascii="Times New Roman" w:hAnsi="Times New Roman" w:cs="Times New Roman"/>
          <w:sz w:val="28"/>
          <w:szCs w:val="28"/>
        </w:rPr>
        <w:t>8 - Показатели качества жизни по трем доменам в сравниваемых группах До/через год После вмешательства</w:t>
      </w:r>
    </w:p>
    <w:p w14:paraId="304359DE" w14:textId="77777777" w:rsidR="008C4634" w:rsidRDefault="008C4634" w:rsidP="00E7682C">
      <w:pPr>
        <w:tabs>
          <w:tab w:val="left" w:pos="567"/>
          <w:tab w:val="left" w:pos="709"/>
        </w:tabs>
        <w:spacing w:after="0" w:line="240" w:lineRule="auto"/>
        <w:jc w:val="both"/>
        <w:rPr>
          <w:rFonts w:ascii="Times New Roman" w:hAnsi="Times New Roman" w:cs="Times New Roman"/>
          <w:sz w:val="28"/>
          <w:szCs w:val="28"/>
        </w:rPr>
      </w:pPr>
    </w:p>
    <w:tbl>
      <w:tblPr>
        <w:tblStyle w:val="ab"/>
        <w:tblW w:w="9639" w:type="dxa"/>
        <w:tblInd w:w="108" w:type="dxa"/>
        <w:tblLook w:val="04A0" w:firstRow="1" w:lastRow="0" w:firstColumn="1" w:lastColumn="0" w:noHBand="0" w:noVBand="1"/>
      </w:tblPr>
      <w:tblGrid>
        <w:gridCol w:w="2080"/>
        <w:gridCol w:w="1279"/>
        <w:gridCol w:w="1930"/>
        <w:gridCol w:w="919"/>
        <w:gridCol w:w="2371"/>
        <w:gridCol w:w="1060"/>
      </w:tblGrid>
      <w:tr w:rsidR="00E7682C" w:rsidRPr="002A7AC2" w14:paraId="22A99DF7" w14:textId="77777777" w:rsidTr="008C4634">
        <w:tc>
          <w:tcPr>
            <w:tcW w:w="2080" w:type="dxa"/>
          </w:tcPr>
          <w:p w14:paraId="22DB53B8"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r w:rsidRPr="008C4634">
              <w:rPr>
                <w:rFonts w:ascii="Times New Roman" w:hAnsi="Times New Roman" w:cs="Times New Roman"/>
                <w:sz w:val="24"/>
                <w:szCs w:val="24"/>
              </w:rPr>
              <w:t>Домены</w:t>
            </w:r>
          </w:p>
        </w:tc>
        <w:tc>
          <w:tcPr>
            <w:tcW w:w="1279" w:type="dxa"/>
          </w:tcPr>
          <w:p w14:paraId="53278AEA"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r w:rsidRPr="008C4634">
              <w:rPr>
                <w:rFonts w:ascii="Times New Roman" w:hAnsi="Times New Roman" w:cs="Times New Roman"/>
                <w:sz w:val="24"/>
                <w:szCs w:val="24"/>
              </w:rPr>
              <w:t xml:space="preserve">Период </w:t>
            </w:r>
          </w:p>
        </w:tc>
        <w:tc>
          <w:tcPr>
            <w:tcW w:w="1930" w:type="dxa"/>
          </w:tcPr>
          <w:p w14:paraId="2F092161"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r w:rsidRPr="008C4634">
              <w:rPr>
                <w:rFonts w:ascii="Times New Roman" w:hAnsi="Times New Roman" w:cs="Times New Roman"/>
                <w:sz w:val="24"/>
                <w:szCs w:val="24"/>
              </w:rPr>
              <w:t>Основная группа</w:t>
            </w:r>
          </w:p>
        </w:tc>
        <w:tc>
          <w:tcPr>
            <w:tcW w:w="919" w:type="dxa"/>
          </w:tcPr>
          <w:p w14:paraId="0C524F12"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lang w:val="ru-RU"/>
              </w:rPr>
            </w:pPr>
            <w:r w:rsidRPr="008C4634">
              <w:rPr>
                <w:rFonts w:ascii="Times New Roman" w:hAnsi="Times New Roman" w:cs="Times New Roman"/>
                <w:sz w:val="24"/>
                <w:szCs w:val="24"/>
              </w:rPr>
              <w:t>Р</w:t>
            </w:r>
            <w:r w:rsidRPr="008C4634">
              <w:rPr>
                <w:rFonts w:ascii="Times New Roman" w:hAnsi="Times New Roman" w:cs="Times New Roman"/>
                <w:sz w:val="24"/>
                <w:szCs w:val="24"/>
                <w:lang w:val="ru-RU"/>
              </w:rPr>
              <w:t>*</w:t>
            </w:r>
          </w:p>
        </w:tc>
        <w:tc>
          <w:tcPr>
            <w:tcW w:w="2371" w:type="dxa"/>
          </w:tcPr>
          <w:p w14:paraId="4CB02E4B"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r w:rsidRPr="008C4634">
              <w:rPr>
                <w:rFonts w:ascii="Times New Roman" w:hAnsi="Times New Roman" w:cs="Times New Roman"/>
                <w:sz w:val="24"/>
                <w:szCs w:val="24"/>
              </w:rPr>
              <w:t>Контрольная группа</w:t>
            </w:r>
          </w:p>
        </w:tc>
        <w:tc>
          <w:tcPr>
            <w:tcW w:w="1060" w:type="dxa"/>
          </w:tcPr>
          <w:p w14:paraId="1DECDB66"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lang w:val="ru-RU"/>
              </w:rPr>
            </w:pPr>
            <w:r w:rsidRPr="008C4634">
              <w:rPr>
                <w:rFonts w:ascii="Times New Roman" w:hAnsi="Times New Roman" w:cs="Times New Roman"/>
                <w:sz w:val="24"/>
                <w:szCs w:val="24"/>
              </w:rPr>
              <w:t>Р</w:t>
            </w:r>
            <w:r w:rsidRPr="008C4634">
              <w:rPr>
                <w:rFonts w:ascii="Times New Roman" w:hAnsi="Times New Roman" w:cs="Times New Roman"/>
                <w:sz w:val="24"/>
                <w:szCs w:val="24"/>
                <w:lang w:val="ru-RU"/>
              </w:rPr>
              <w:t>*</w:t>
            </w:r>
          </w:p>
        </w:tc>
      </w:tr>
      <w:tr w:rsidR="00E7682C" w:rsidRPr="002A7AC2" w14:paraId="379622CB" w14:textId="77777777" w:rsidTr="008C4634">
        <w:tc>
          <w:tcPr>
            <w:tcW w:w="2080" w:type="dxa"/>
            <w:vMerge w:val="restart"/>
          </w:tcPr>
          <w:p w14:paraId="601DD243"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r w:rsidRPr="008C4634">
              <w:rPr>
                <w:rFonts w:ascii="Times New Roman" w:hAnsi="Times New Roman" w:cs="Times New Roman"/>
                <w:sz w:val="24"/>
                <w:szCs w:val="24"/>
              </w:rPr>
              <w:t xml:space="preserve">Эмоциональный </w:t>
            </w:r>
          </w:p>
        </w:tc>
        <w:tc>
          <w:tcPr>
            <w:tcW w:w="1279" w:type="dxa"/>
          </w:tcPr>
          <w:p w14:paraId="731843C1"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r w:rsidRPr="008C4634">
              <w:rPr>
                <w:rFonts w:ascii="Times New Roman" w:hAnsi="Times New Roman" w:cs="Times New Roman"/>
                <w:sz w:val="24"/>
                <w:szCs w:val="24"/>
              </w:rPr>
              <w:t xml:space="preserve">До </w:t>
            </w:r>
          </w:p>
        </w:tc>
        <w:tc>
          <w:tcPr>
            <w:tcW w:w="1930" w:type="dxa"/>
          </w:tcPr>
          <w:p w14:paraId="04EC4724" w14:textId="77777777" w:rsidR="00E7682C" w:rsidRPr="008C4634" w:rsidRDefault="00E7682C" w:rsidP="00E7682C">
            <w:pPr>
              <w:pStyle w:val="aa"/>
              <w:spacing w:before="0" w:beforeAutospacing="0" w:after="0" w:afterAutospacing="0"/>
            </w:pPr>
            <w:r w:rsidRPr="008C4634">
              <w:rPr>
                <w:bCs/>
                <w:kern w:val="24"/>
              </w:rPr>
              <w:t>5,</w:t>
            </w:r>
            <w:r w:rsidRPr="008C4634">
              <w:rPr>
                <w:bCs/>
                <w:kern w:val="24"/>
                <w:lang w:val="ru-RU"/>
              </w:rPr>
              <w:t>2</w:t>
            </w:r>
            <w:r w:rsidRPr="008C4634">
              <w:rPr>
                <w:bCs/>
                <w:kern w:val="24"/>
              </w:rPr>
              <w:t xml:space="preserve">5 (±0,78) </w:t>
            </w:r>
          </w:p>
        </w:tc>
        <w:tc>
          <w:tcPr>
            <w:tcW w:w="919" w:type="dxa"/>
            <w:vMerge w:val="restart"/>
          </w:tcPr>
          <w:p w14:paraId="7771E5A6"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r w:rsidRPr="008C4634">
              <w:rPr>
                <w:rFonts w:ascii="Times New Roman" w:hAnsi="Times New Roman" w:cs="Times New Roman"/>
                <w:sz w:val="24"/>
                <w:szCs w:val="24"/>
              </w:rPr>
              <w:t>0,000</w:t>
            </w:r>
          </w:p>
        </w:tc>
        <w:tc>
          <w:tcPr>
            <w:tcW w:w="2371" w:type="dxa"/>
          </w:tcPr>
          <w:p w14:paraId="67840CA2" w14:textId="77777777" w:rsidR="00E7682C" w:rsidRPr="008C4634" w:rsidRDefault="00E7682C" w:rsidP="00E7682C">
            <w:pPr>
              <w:pStyle w:val="aa"/>
              <w:spacing w:before="0" w:beforeAutospacing="0" w:after="0" w:afterAutospacing="0"/>
            </w:pPr>
            <w:r w:rsidRPr="008C4634">
              <w:rPr>
                <w:bCs/>
                <w:kern w:val="24"/>
              </w:rPr>
              <w:t xml:space="preserve">5,19 (±0,85) </w:t>
            </w:r>
          </w:p>
        </w:tc>
        <w:tc>
          <w:tcPr>
            <w:tcW w:w="1060" w:type="dxa"/>
            <w:vMerge w:val="restart"/>
          </w:tcPr>
          <w:p w14:paraId="4FE5A274"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r w:rsidRPr="008C4634">
              <w:rPr>
                <w:rFonts w:ascii="Times New Roman" w:hAnsi="Times New Roman" w:cs="Times New Roman"/>
                <w:sz w:val="24"/>
                <w:szCs w:val="24"/>
              </w:rPr>
              <w:t>0,624</w:t>
            </w:r>
          </w:p>
        </w:tc>
      </w:tr>
      <w:tr w:rsidR="00E7682C" w:rsidRPr="002A7AC2" w14:paraId="0E00F1DA" w14:textId="77777777" w:rsidTr="008C4634">
        <w:tc>
          <w:tcPr>
            <w:tcW w:w="2080" w:type="dxa"/>
            <w:vMerge/>
          </w:tcPr>
          <w:p w14:paraId="15C199BE"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p>
        </w:tc>
        <w:tc>
          <w:tcPr>
            <w:tcW w:w="1279" w:type="dxa"/>
          </w:tcPr>
          <w:p w14:paraId="3F33D940"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r w:rsidRPr="008C4634">
              <w:rPr>
                <w:rFonts w:ascii="Times New Roman" w:hAnsi="Times New Roman" w:cs="Times New Roman"/>
                <w:sz w:val="24"/>
                <w:szCs w:val="24"/>
              </w:rPr>
              <w:t xml:space="preserve">После </w:t>
            </w:r>
          </w:p>
        </w:tc>
        <w:tc>
          <w:tcPr>
            <w:tcW w:w="1930" w:type="dxa"/>
          </w:tcPr>
          <w:p w14:paraId="4322542D" w14:textId="77777777" w:rsidR="00E7682C" w:rsidRPr="008C4634" w:rsidRDefault="00E7682C" w:rsidP="00E7682C">
            <w:pPr>
              <w:pStyle w:val="aa"/>
              <w:spacing w:before="0" w:beforeAutospacing="0" w:after="0" w:afterAutospacing="0"/>
            </w:pPr>
            <w:r w:rsidRPr="008C4634">
              <w:rPr>
                <w:kern w:val="24"/>
              </w:rPr>
              <w:t xml:space="preserve">5,77 (±0,48) </w:t>
            </w:r>
          </w:p>
        </w:tc>
        <w:tc>
          <w:tcPr>
            <w:tcW w:w="919" w:type="dxa"/>
            <w:vMerge/>
          </w:tcPr>
          <w:p w14:paraId="170419B8"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p>
        </w:tc>
        <w:tc>
          <w:tcPr>
            <w:tcW w:w="2371" w:type="dxa"/>
          </w:tcPr>
          <w:p w14:paraId="135B5361" w14:textId="77777777" w:rsidR="00E7682C" w:rsidRPr="008C4634" w:rsidRDefault="00E7682C" w:rsidP="00E7682C">
            <w:pPr>
              <w:pStyle w:val="aa"/>
              <w:spacing w:before="0" w:beforeAutospacing="0" w:after="0" w:afterAutospacing="0"/>
            </w:pPr>
            <w:r w:rsidRPr="008C4634">
              <w:rPr>
                <w:kern w:val="24"/>
              </w:rPr>
              <w:t>5,</w:t>
            </w:r>
            <w:r w:rsidRPr="008C4634">
              <w:rPr>
                <w:kern w:val="24"/>
                <w:lang w:val="ru-RU"/>
              </w:rPr>
              <w:t>26</w:t>
            </w:r>
            <w:r w:rsidRPr="008C4634">
              <w:rPr>
                <w:kern w:val="24"/>
              </w:rPr>
              <w:t xml:space="preserve"> (±0,88) </w:t>
            </w:r>
          </w:p>
        </w:tc>
        <w:tc>
          <w:tcPr>
            <w:tcW w:w="1060" w:type="dxa"/>
            <w:vMerge/>
          </w:tcPr>
          <w:p w14:paraId="319A782C"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p>
        </w:tc>
      </w:tr>
      <w:tr w:rsidR="00E7682C" w:rsidRPr="00821F14" w14:paraId="32F5F153" w14:textId="77777777" w:rsidTr="008C4634">
        <w:tc>
          <w:tcPr>
            <w:tcW w:w="2080" w:type="dxa"/>
            <w:vMerge w:val="restart"/>
          </w:tcPr>
          <w:p w14:paraId="554ADEB5"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r w:rsidRPr="008C4634">
              <w:rPr>
                <w:rFonts w:ascii="Times New Roman" w:hAnsi="Times New Roman" w:cs="Times New Roman"/>
                <w:sz w:val="24"/>
                <w:szCs w:val="24"/>
              </w:rPr>
              <w:t>Физический</w:t>
            </w:r>
          </w:p>
        </w:tc>
        <w:tc>
          <w:tcPr>
            <w:tcW w:w="1279" w:type="dxa"/>
          </w:tcPr>
          <w:p w14:paraId="344EAD88"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r w:rsidRPr="008C4634">
              <w:rPr>
                <w:rFonts w:ascii="Times New Roman" w:hAnsi="Times New Roman" w:cs="Times New Roman"/>
                <w:sz w:val="24"/>
                <w:szCs w:val="24"/>
              </w:rPr>
              <w:t xml:space="preserve">До </w:t>
            </w:r>
          </w:p>
        </w:tc>
        <w:tc>
          <w:tcPr>
            <w:tcW w:w="1930" w:type="dxa"/>
          </w:tcPr>
          <w:p w14:paraId="496403D6" w14:textId="77777777" w:rsidR="00E7682C" w:rsidRPr="008C4634" w:rsidRDefault="00E7682C" w:rsidP="00E7682C">
            <w:pPr>
              <w:pStyle w:val="aa"/>
              <w:spacing w:before="0" w:beforeAutospacing="0" w:after="0" w:afterAutospacing="0"/>
            </w:pPr>
            <w:r w:rsidRPr="008C4634">
              <w:rPr>
                <w:kern w:val="24"/>
              </w:rPr>
              <w:t>5,</w:t>
            </w:r>
            <w:r w:rsidRPr="008C4634">
              <w:rPr>
                <w:kern w:val="24"/>
                <w:lang w:val="ru-RU"/>
              </w:rPr>
              <w:t>0</w:t>
            </w:r>
            <w:r w:rsidRPr="008C4634">
              <w:rPr>
                <w:kern w:val="24"/>
              </w:rPr>
              <w:t xml:space="preserve">3 (±1,0) </w:t>
            </w:r>
          </w:p>
        </w:tc>
        <w:tc>
          <w:tcPr>
            <w:tcW w:w="919" w:type="dxa"/>
            <w:vMerge w:val="restart"/>
          </w:tcPr>
          <w:p w14:paraId="1CF402E2"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r w:rsidRPr="008C4634">
              <w:rPr>
                <w:rFonts w:ascii="Times New Roman" w:hAnsi="Times New Roman" w:cs="Times New Roman"/>
                <w:sz w:val="24"/>
                <w:szCs w:val="24"/>
              </w:rPr>
              <w:t>0,000</w:t>
            </w:r>
          </w:p>
        </w:tc>
        <w:tc>
          <w:tcPr>
            <w:tcW w:w="2371" w:type="dxa"/>
          </w:tcPr>
          <w:p w14:paraId="581F5F48" w14:textId="77777777" w:rsidR="00E7682C" w:rsidRPr="008C4634" w:rsidRDefault="00E7682C" w:rsidP="00E7682C">
            <w:pPr>
              <w:pStyle w:val="aa"/>
              <w:spacing w:before="0" w:beforeAutospacing="0" w:after="0" w:afterAutospacing="0"/>
            </w:pPr>
            <w:r w:rsidRPr="008C4634">
              <w:rPr>
                <w:kern w:val="24"/>
                <w:lang w:val="ru-RU"/>
              </w:rPr>
              <w:t>5</w:t>
            </w:r>
            <w:r w:rsidRPr="008C4634">
              <w:rPr>
                <w:kern w:val="24"/>
              </w:rPr>
              <w:t>,</w:t>
            </w:r>
            <w:r w:rsidRPr="008C4634">
              <w:rPr>
                <w:kern w:val="24"/>
                <w:lang w:val="ru-RU"/>
              </w:rPr>
              <w:t>07</w:t>
            </w:r>
            <w:r w:rsidRPr="008C4634">
              <w:rPr>
                <w:kern w:val="24"/>
              </w:rPr>
              <w:t xml:space="preserve"> (±1,04) </w:t>
            </w:r>
          </w:p>
        </w:tc>
        <w:tc>
          <w:tcPr>
            <w:tcW w:w="1060" w:type="dxa"/>
            <w:vMerge w:val="restart"/>
          </w:tcPr>
          <w:p w14:paraId="46973C6D"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r w:rsidRPr="008C4634">
              <w:rPr>
                <w:rFonts w:ascii="Times New Roman" w:hAnsi="Times New Roman" w:cs="Times New Roman"/>
                <w:sz w:val="24"/>
                <w:szCs w:val="24"/>
              </w:rPr>
              <w:t>0,001</w:t>
            </w:r>
          </w:p>
        </w:tc>
      </w:tr>
      <w:tr w:rsidR="00E7682C" w:rsidRPr="002A7AC2" w14:paraId="03712CFA" w14:textId="77777777" w:rsidTr="008C4634">
        <w:tc>
          <w:tcPr>
            <w:tcW w:w="2080" w:type="dxa"/>
            <w:vMerge/>
          </w:tcPr>
          <w:p w14:paraId="2037BAD2"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p>
        </w:tc>
        <w:tc>
          <w:tcPr>
            <w:tcW w:w="1279" w:type="dxa"/>
          </w:tcPr>
          <w:p w14:paraId="1506D093"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r w:rsidRPr="008C4634">
              <w:rPr>
                <w:rFonts w:ascii="Times New Roman" w:hAnsi="Times New Roman" w:cs="Times New Roman"/>
                <w:sz w:val="24"/>
                <w:szCs w:val="24"/>
              </w:rPr>
              <w:t xml:space="preserve">После </w:t>
            </w:r>
          </w:p>
        </w:tc>
        <w:tc>
          <w:tcPr>
            <w:tcW w:w="1930" w:type="dxa"/>
          </w:tcPr>
          <w:p w14:paraId="417C596A" w14:textId="77777777" w:rsidR="00E7682C" w:rsidRPr="008C4634" w:rsidRDefault="00E7682C" w:rsidP="00E7682C">
            <w:pPr>
              <w:pStyle w:val="aa"/>
              <w:spacing w:before="0" w:beforeAutospacing="0" w:after="0" w:afterAutospacing="0"/>
            </w:pPr>
            <w:r w:rsidRPr="008C4634">
              <w:rPr>
                <w:kern w:val="24"/>
              </w:rPr>
              <w:t>6,1</w:t>
            </w:r>
            <w:r w:rsidRPr="008C4634">
              <w:rPr>
                <w:kern w:val="24"/>
                <w:lang w:val="ru-RU"/>
              </w:rPr>
              <w:t>1</w:t>
            </w:r>
            <w:r w:rsidRPr="008C4634">
              <w:rPr>
                <w:kern w:val="24"/>
              </w:rPr>
              <w:t xml:space="preserve"> (±0,61) </w:t>
            </w:r>
          </w:p>
        </w:tc>
        <w:tc>
          <w:tcPr>
            <w:tcW w:w="919" w:type="dxa"/>
            <w:vMerge/>
          </w:tcPr>
          <w:p w14:paraId="5A7F1252"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p>
        </w:tc>
        <w:tc>
          <w:tcPr>
            <w:tcW w:w="2371" w:type="dxa"/>
          </w:tcPr>
          <w:p w14:paraId="57EEB352" w14:textId="77777777" w:rsidR="00E7682C" w:rsidRPr="008C4634" w:rsidRDefault="00E7682C" w:rsidP="00E7682C">
            <w:pPr>
              <w:pStyle w:val="aa"/>
              <w:spacing w:before="0" w:beforeAutospacing="0" w:after="0" w:afterAutospacing="0"/>
            </w:pPr>
            <w:r w:rsidRPr="008C4634">
              <w:rPr>
                <w:kern w:val="24"/>
              </w:rPr>
              <w:t>5,</w:t>
            </w:r>
            <w:r w:rsidRPr="008C4634">
              <w:rPr>
                <w:kern w:val="24"/>
                <w:lang w:val="ru-RU"/>
              </w:rPr>
              <w:t>24</w:t>
            </w:r>
            <w:r w:rsidRPr="008C4634">
              <w:rPr>
                <w:kern w:val="24"/>
              </w:rPr>
              <w:t xml:space="preserve"> (±0,99) </w:t>
            </w:r>
          </w:p>
        </w:tc>
        <w:tc>
          <w:tcPr>
            <w:tcW w:w="1060" w:type="dxa"/>
            <w:vMerge/>
          </w:tcPr>
          <w:p w14:paraId="7B624154"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p>
        </w:tc>
      </w:tr>
      <w:tr w:rsidR="00E7682C" w:rsidRPr="002A7AC2" w14:paraId="7CC12892" w14:textId="77777777" w:rsidTr="008C4634">
        <w:tc>
          <w:tcPr>
            <w:tcW w:w="2080" w:type="dxa"/>
            <w:vMerge w:val="restart"/>
          </w:tcPr>
          <w:p w14:paraId="27D7373B"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r w:rsidRPr="008C4634">
              <w:rPr>
                <w:rFonts w:ascii="Times New Roman" w:hAnsi="Times New Roman" w:cs="Times New Roman"/>
                <w:sz w:val="24"/>
                <w:szCs w:val="24"/>
              </w:rPr>
              <w:t xml:space="preserve">Социальный </w:t>
            </w:r>
          </w:p>
        </w:tc>
        <w:tc>
          <w:tcPr>
            <w:tcW w:w="1279" w:type="dxa"/>
          </w:tcPr>
          <w:p w14:paraId="066EA60F"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r w:rsidRPr="008C4634">
              <w:rPr>
                <w:rFonts w:ascii="Times New Roman" w:hAnsi="Times New Roman" w:cs="Times New Roman"/>
                <w:sz w:val="24"/>
                <w:szCs w:val="24"/>
              </w:rPr>
              <w:t xml:space="preserve">До </w:t>
            </w:r>
          </w:p>
        </w:tc>
        <w:tc>
          <w:tcPr>
            <w:tcW w:w="1930" w:type="dxa"/>
          </w:tcPr>
          <w:p w14:paraId="5DE535D6" w14:textId="77777777" w:rsidR="00E7682C" w:rsidRPr="008C4634" w:rsidRDefault="00E7682C" w:rsidP="00E7682C">
            <w:pPr>
              <w:pStyle w:val="aa"/>
              <w:spacing w:before="0" w:beforeAutospacing="0" w:after="0" w:afterAutospacing="0"/>
            </w:pPr>
            <w:r w:rsidRPr="008C4634">
              <w:rPr>
                <w:kern w:val="24"/>
              </w:rPr>
              <w:t>5,</w:t>
            </w:r>
            <w:r w:rsidRPr="008C4634">
              <w:rPr>
                <w:kern w:val="24"/>
                <w:lang w:val="ru-RU"/>
              </w:rPr>
              <w:t>38</w:t>
            </w:r>
            <w:r w:rsidRPr="008C4634">
              <w:rPr>
                <w:kern w:val="24"/>
              </w:rPr>
              <w:t xml:space="preserve"> (±0,97) </w:t>
            </w:r>
          </w:p>
        </w:tc>
        <w:tc>
          <w:tcPr>
            <w:tcW w:w="919" w:type="dxa"/>
            <w:vMerge w:val="restart"/>
          </w:tcPr>
          <w:p w14:paraId="3D4F28E9"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r w:rsidRPr="008C4634">
              <w:rPr>
                <w:rFonts w:ascii="Times New Roman" w:hAnsi="Times New Roman" w:cs="Times New Roman"/>
                <w:sz w:val="24"/>
                <w:szCs w:val="24"/>
              </w:rPr>
              <w:t>0,000</w:t>
            </w:r>
          </w:p>
        </w:tc>
        <w:tc>
          <w:tcPr>
            <w:tcW w:w="2371" w:type="dxa"/>
          </w:tcPr>
          <w:p w14:paraId="20E14824" w14:textId="77777777" w:rsidR="00E7682C" w:rsidRPr="008C4634" w:rsidRDefault="00E7682C" w:rsidP="00E7682C">
            <w:pPr>
              <w:pStyle w:val="aa"/>
              <w:spacing w:before="0" w:beforeAutospacing="0" w:after="0" w:afterAutospacing="0"/>
            </w:pPr>
            <w:r w:rsidRPr="008C4634">
              <w:rPr>
                <w:kern w:val="24"/>
              </w:rPr>
              <w:t>5,</w:t>
            </w:r>
            <w:r w:rsidRPr="008C4634">
              <w:rPr>
                <w:kern w:val="24"/>
                <w:lang w:val="ru-RU"/>
              </w:rPr>
              <w:t>44</w:t>
            </w:r>
            <w:r w:rsidRPr="008C4634">
              <w:rPr>
                <w:kern w:val="24"/>
              </w:rPr>
              <w:t xml:space="preserve"> (±1,15) </w:t>
            </w:r>
          </w:p>
        </w:tc>
        <w:tc>
          <w:tcPr>
            <w:tcW w:w="1060" w:type="dxa"/>
            <w:vMerge w:val="restart"/>
          </w:tcPr>
          <w:p w14:paraId="7D994A37"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4"/>
                <w:szCs w:val="24"/>
              </w:rPr>
            </w:pPr>
            <w:r w:rsidRPr="008C4634">
              <w:rPr>
                <w:rFonts w:ascii="Times New Roman" w:hAnsi="Times New Roman" w:cs="Times New Roman"/>
                <w:sz w:val="24"/>
                <w:szCs w:val="24"/>
              </w:rPr>
              <w:t>0,863</w:t>
            </w:r>
          </w:p>
        </w:tc>
      </w:tr>
      <w:tr w:rsidR="00E7682C" w:rsidRPr="002A7AC2" w14:paraId="678CFCB5" w14:textId="77777777" w:rsidTr="008C4634">
        <w:tc>
          <w:tcPr>
            <w:tcW w:w="2080" w:type="dxa"/>
            <w:vMerge/>
          </w:tcPr>
          <w:p w14:paraId="193E6E57" w14:textId="77777777" w:rsidR="00E7682C" w:rsidRPr="002A7AC2" w:rsidRDefault="00E7682C" w:rsidP="00E7682C">
            <w:pPr>
              <w:tabs>
                <w:tab w:val="left" w:pos="567"/>
                <w:tab w:val="left" w:pos="709"/>
              </w:tabs>
              <w:spacing w:after="0" w:line="240" w:lineRule="auto"/>
              <w:jc w:val="both"/>
              <w:rPr>
                <w:rFonts w:ascii="Times New Roman" w:hAnsi="Times New Roman" w:cs="Times New Roman"/>
                <w:sz w:val="24"/>
                <w:szCs w:val="24"/>
              </w:rPr>
            </w:pPr>
          </w:p>
        </w:tc>
        <w:tc>
          <w:tcPr>
            <w:tcW w:w="1279" w:type="dxa"/>
          </w:tcPr>
          <w:p w14:paraId="0B1BB87B" w14:textId="77777777" w:rsidR="00E7682C" w:rsidRPr="002A7AC2" w:rsidRDefault="00E7682C" w:rsidP="00E7682C">
            <w:pPr>
              <w:tabs>
                <w:tab w:val="left" w:pos="567"/>
                <w:tab w:val="left" w:pos="709"/>
              </w:tabs>
              <w:spacing w:after="0" w:line="240" w:lineRule="auto"/>
              <w:jc w:val="both"/>
              <w:rPr>
                <w:rFonts w:ascii="Times New Roman" w:hAnsi="Times New Roman" w:cs="Times New Roman"/>
                <w:sz w:val="24"/>
                <w:szCs w:val="24"/>
              </w:rPr>
            </w:pPr>
            <w:r w:rsidRPr="002A7AC2">
              <w:rPr>
                <w:rFonts w:ascii="Times New Roman" w:hAnsi="Times New Roman" w:cs="Times New Roman"/>
                <w:sz w:val="24"/>
                <w:szCs w:val="24"/>
              </w:rPr>
              <w:t xml:space="preserve">После </w:t>
            </w:r>
          </w:p>
        </w:tc>
        <w:tc>
          <w:tcPr>
            <w:tcW w:w="1930" w:type="dxa"/>
          </w:tcPr>
          <w:p w14:paraId="4180F4FD" w14:textId="77777777" w:rsidR="00E7682C" w:rsidRPr="002A7AC2" w:rsidRDefault="00E7682C" w:rsidP="00E7682C">
            <w:pPr>
              <w:pStyle w:val="aa"/>
              <w:spacing w:before="0" w:beforeAutospacing="0" w:after="0" w:afterAutospacing="0"/>
            </w:pPr>
            <w:r w:rsidRPr="002A7AC2">
              <w:rPr>
                <w:color w:val="000000"/>
                <w:kern w:val="24"/>
              </w:rPr>
              <w:t>6,2</w:t>
            </w:r>
            <w:r w:rsidRPr="002A7AC2">
              <w:rPr>
                <w:color w:val="000000"/>
                <w:kern w:val="24"/>
                <w:lang w:val="ru-RU"/>
              </w:rPr>
              <w:t>1</w:t>
            </w:r>
            <w:r w:rsidRPr="002A7AC2">
              <w:rPr>
                <w:color w:val="000000"/>
                <w:kern w:val="24"/>
              </w:rPr>
              <w:t xml:space="preserve"> (±0,57)</w:t>
            </w:r>
          </w:p>
        </w:tc>
        <w:tc>
          <w:tcPr>
            <w:tcW w:w="919" w:type="dxa"/>
            <w:vMerge/>
          </w:tcPr>
          <w:p w14:paraId="0B43717E" w14:textId="77777777" w:rsidR="00E7682C" w:rsidRPr="002A7AC2" w:rsidRDefault="00E7682C" w:rsidP="00E7682C">
            <w:pPr>
              <w:tabs>
                <w:tab w:val="left" w:pos="567"/>
                <w:tab w:val="left" w:pos="709"/>
              </w:tabs>
              <w:spacing w:after="0" w:line="240" w:lineRule="auto"/>
              <w:jc w:val="both"/>
              <w:rPr>
                <w:rFonts w:ascii="Times New Roman" w:hAnsi="Times New Roman" w:cs="Times New Roman"/>
                <w:sz w:val="24"/>
                <w:szCs w:val="24"/>
              </w:rPr>
            </w:pPr>
          </w:p>
        </w:tc>
        <w:tc>
          <w:tcPr>
            <w:tcW w:w="2371" w:type="dxa"/>
          </w:tcPr>
          <w:p w14:paraId="3565B19C" w14:textId="77777777" w:rsidR="00E7682C" w:rsidRPr="002A7AC2" w:rsidRDefault="00E7682C" w:rsidP="00E7682C">
            <w:pPr>
              <w:pStyle w:val="aa"/>
              <w:spacing w:before="0" w:beforeAutospacing="0" w:after="0" w:afterAutospacing="0"/>
            </w:pPr>
            <w:r w:rsidRPr="002A7AC2">
              <w:rPr>
                <w:color w:val="000000"/>
                <w:kern w:val="24"/>
              </w:rPr>
              <w:t>5,</w:t>
            </w:r>
            <w:r w:rsidRPr="002A7AC2">
              <w:rPr>
                <w:color w:val="000000"/>
                <w:kern w:val="24"/>
                <w:lang w:val="ru-RU"/>
              </w:rPr>
              <w:t>49</w:t>
            </w:r>
            <w:r w:rsidRPr="002A7AC2">
              <w:rPr>
                <w:color w:val="000000"/>
                <w:kern w:val="24"/>
              </w:rPr>
              <w:t xml:space="preserve"> (±1,06)</w:t>
            </w:r>
          </w:p>
        </w:tc>
        <w:tc>
          <w:tcPr>
            <w:tcW w:w="1060" w:type="dxa"/>
            <w:vMerge/>
          </w:tcPr>
          <w:p w14:paraId="195B886A" w14:textId="77777777" w:rsidR="00E7682C" w:rsidRPr="002A7AC2" w:rsidRDefault="00E7682C" w:rsidP="00E7682C">
            <w:pPr>
              <w:tabs>
                <w:tab w:val="left" w:pos="567"/>
                <w:tab w:val="left" w:pos="709"/>
              </w:tabs>
              <w:spacing w:after="0" w:line="240" w:lineRule="auto"/>
              <w:jc w:val="both"/>
              <w:rPr>
                <w:rFonts w:ascii="Times New Roman" w:hAnsi="Times New Roman" w:cs="Times New Roman"/>
                <w:sz w:val="24"/>
                <w:szCs w:val="24"/>
              </w:rPr>
            </w:pPr>
          </w:p>
        </w:tc>
      </w:tr>
      <w:tr w:rsidR="00E7682C" w:rsidRPr="002A7AC2" w14:paraId="5361FB97" w14:textId="77777777" w:rsidTr="008C4634">
        <w:tc>
          <w:tcPr>
            <w:tcW w:w="9639" w:type="dxa"/>
            <w:gridSpan w:val="6"/>
          </w:tcPr>
          <w:p w14:paraId="26C7A06B" w14:textId="77777777" w:rsidR="00E7682C" w:rsidRPr="002A7AC2" w:rsidRDefault="00E7682C" w:rsidP="008C4634">
            <w:pPr>
              <w:spacing w:after="0" w:line="240" w:lineRule="auto"/>
              <w:ind w:firstLine="606"/>
              <w:jc w:val="both"/>
              <w:rPr>
                <w:rFonts w:ascii="Times New Roman" w:hAnsi="Times New Roman" w:cs="Times New Roman"/>
                <w:sz w:val="24"/>
                <w:szCs w:val="24"/>
                <w:lang w:val="ru-RU"/>
              </w:rPr>
            </w:pPr>
            <w:r w:rsidRPr="002A7AC2">
              <w:rPr>
                <w:rFonts w:ascii="Times New Roman" w:hAnsi="Times New Roman" w:cs="Times New Roman"/>
                <w:sz w:val="24"/>
                <w:szCs w:val="24"/>
                <w:lang w:val="ru-RU"/>
              </w:rPr>
              <w:t>Примечание</w:t>
            </w:r>
            <w:r w:rsidR="00DA3D57" w:rsidRPr="00DA3D57">
              <w:rPr>
                <w:rFonts w:ascii="Times New Roman" w:hAnsi="Times New Roman" w:cs="Times New Roman"/>
                <w:sz w:val="24"/>
                <w:szCs w:val="24"/>
                <w:lang w:val="ru-RU"/>
              </w:rPr>
              <w:t xml:space="preserve">: </w:t>
            </w:r>
            <w:r w:rsidRPr="002A7AC2">
              <w:rPr>
                <w:rFonts w:ascii="Times New Roman" w:hAnsi="Times New Roman" w:cs="Times New Roman"/>
                <w:sz w:val="24"/>
                <w:szCs w:val="24"/>
                <w:lang w:val="ru-RU"/>
              </w:rPr>
              <w:t>*По критерию Вилкоксона для парных совокупностей</w:t>
            </w:r>
            <w:r w:rsidR="008C4634">
              <w:rPr>
                <w:rFonts w:ascii="Times New Roman" w:hAnsi="Times New Roman" w:cs="Times New Roman"/>
                <w:sz w:val="24"/>
                <w:szCs w:val="24"/>
                <w:lang w:val="ru-RU"/>
              </w:rPr>
              <w:t>.</w:t>
            </w:r>
          </w:p>
        </w:tc>
      </w:tr>
    </w:tbl>
    <w:p w14:paraId="70FDBE13" w14:textId="77777777" w:rsidR="008C4634" w:rsidRDefault="00E7682C" w:rsidP="00E7682C">
      <w:pPr>
        <w:tabs>
          <w:tab w:val="left" w:pos="567"/>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5171C029" w14:textId="77777777" w:rsidR="00E7682C" w:rsidRDefault="00E7682C" w:rsidP="008C4634">
      <w:pPr>
        <w:tabs>
          <w:tab w:val="left" w:pos="567"/>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по результатам опросника </w:t>
      </w:r>
      <w:r>
        <w:rPr>
          <w:rFonts w:ascii="Times New Roman" w:hAnsi="Times New Roman" w:cs="Times New Roman"/>
          <w:sz w:val="28"/>
          <w:szCs w:val="28"/>
          <w:lang w:val="en-US"/>
        </w:rPr>
        <w:t>Mac</w:t>
      </w:r>
      <w:r w:rsidRPr="008B0B7A">
        <w:rPr>
          <w:rFonts w:ascii="Times New Roman" w:hAnsi="Times New Roman" w:cs="Times New Roman"/>
          <w:sz w:val="28"/>
          <w:szCs w:val="28"/>
        </w:rPr>
        <w:t xml:space="preserve"> </w:t>
      </w:r>
      <w:r>
        <w:rPr>
          <w:rFonts w:ascii="Times New Roman" w:hAnsi="Times New Roman" w:cs="Times New Roman"/>
          <w:sz w:val="28"/>
          <w:szCs w:val="28"/>
          <w:lang w:val="en-US"/>
        </w:rPr>
        <w:t>New</w:t>
      </w:r>
      <w:r w:rsidRPr="008B0B7A">
        <w:rPr>
          <w:rFonts w:ascii="Times New Roman" w:hAnsi="Times New Roman" w:cs="Times New Roman"/>
          <w:sz w:val="28"/>
          <w:szCs w:val="28"/>
        </w:rPr>
        <w:t xml:space="preserve"> </w:t>
      </w:r>
      <w:r>
        <w:rPr>
          <w:rFonts w:ascii="Times New Roman" w:hAnsi="Times New Roman" w:cs="Times New Roman"/>
          <w:sz w:val="28"/>
          <w:szCs w:val="28"/>
        </w:rPr>
        <w:t xml:space="preserve">в нашем исследовании мы наблюдаем, что показатели всех трех доменов в начале исследования были хорошими у обеих групп (в среднем 5,23). Через год в программе реабилитации в основной группе отмечается значительное повышение качества жизни по показателям всех трех доменов, а в контрольной группе значимое повышение качества жизни отмечается только по результатам физического домена. Данные результаты могут свидетельствовать об эффективности проводимой комплексной реабилитации пациентов основной группы. </w:t>
      </w:r>
    </w:p>
    <w:p w14:paraId="13E5B60B" w14:textId="77777777" w:rsidR="00E7682C" w:rsidRPr="00C5788C" w:rsidRDefault="00E7682C" w:rsidP="00E7682C">
      <w:pPr>
        <w:tabs>
          <w:tab w:val="left" w:pos="567"/>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C5788C">
        <w:rPr>
          <w:rFonts w:ascii="Times New Roman" w:hAnsi="Times New Roman" w:cs="Times New Roman"/>
          <w:sz w:val="28"/>
          <w:szCs w:val="28"/>
        </w:rPr>
        <w:t>При изучении литературных данных о влиянии амбулаторных программ кардиореабилитации на качество жизни пациентов с ИМ данные противоречивые.</w:t>
      </w:r>
    </w:p>
    <w:p w14:paraId="6E8592F8" w14:textId="77777777" w:rsidR="00E7682C" w:rsidRPr="006F5FAC" w:rsidRDefault="00E7682C" w:rsidP="00E7682C">
      <w:pPr>
        <w:pStyle w:val="a8"/>
        <w:ind w:left="0" w:firstLine="720"/>
        <w:rPr>
          <w:szCs w:val="28"/>
        </w:rPr>
      </w:pPr>
      <w:r w:rsidRPr="00C073B5">
        <w:rPr>
          <w:szCs w:val="28"/>
        </w:rPr>
        <w:t>В обзоре, проведенном</w:t>
      </w:r>
      <w:r>
        <w:rPr>
          <w:szCs w:val="28"/>
        </w:rPr>
        <w:t xml:space="preserve"> </w:t>
      </w:r>
      <w:r w:rsidRPr="00F35E56">
        <w:rPr>
          <w:color w:val="212121"/>
          <w:szCs w:val="28"/>
          <w:lang w:val="en-US"/>
        </w:rPr>
        <w:t>Brown</w:t>
      </w:r>
      <w:r w:rsidRPr="00F35E56">
        <w:rPr>
          <w:color w:val="212121"/>
          <w:szCs w:val="28"/>
        </w:rPr>
        <w:t xml:space="preserve"> </w:t>
      </w:r>
      <w:r w:rsidRPr="00F35E56">
        <w:rPr>
          <w:color w:val="212121"/>
          <w:szCs w:val="28"/>
          <w:lang w:val="en-US"/>
        </w:rPr>
        <w:t>J</w:t>
      </w:r>
      <w:r w:rsidRPr="00F35E56">
        <w:rPr>
          <w:color w:val="212121"/>
          <w:szCs w:val="28"/>
        </w:rPr>
        <w:t>.</w:t>
      </w:r>
      <w:r w:rsidRPr="00F35E56">
        <w:rPr>
          <w:color w:val="212121"/>
          <w:szCs w:val="28"/>
          <w:lang w:val="en-US"/>
        </w:rPr>
        <w:t>P</w:t>
      </w:r>
      <w:r w:rsidRPr="00F35E56">
        <w:rPr>
          <w:color w:val="212121"/>
          <w:szCs w:val="28"/>
        </w:rPr>
        <w:t>.</w:t>
      </w:r>
      <w:r w:rsidRPr="00C073B5">
        <w:rPr>
          <w:color w:val="212121"/>
          <w:szCs w:val="28"/>
        </w:rPr>
        <w:t xml:space="preserve"> и др., у  пациентов с ИБС в рамках КР </w:t>
      </w:r>
      <w:r w:rsidRPr="00C073B5">
        <w:rPr>
          <w:color w:val="212121"/>
          <w:szCs w:val="28"/>
          <w:shd w:val="clear" w:color="auto" w:fill="FFFFFF"/>
        </w:rPr>
        <w:t xml:space="preserve">было выявлено,  </w:t>
      </w:r>
      <w:r w:rsidRPr="00C073B5">
        <w:rPr>
          <w:color w:val="212121"/>
          <w:szCs w:val="28"/>
        </w:rPr>
        <w:t xml:space="preserve">что вмешательства, основанные на образовании, улучшают </w:t>
      </w:r>
      <w:r w:rsidRPr="00C073B5">
        <w:rPr>
          <w:color w:val="212121"/>
          <w:szCs w:val="28"/>
          <w:shd w:val="clear" w:color="auto" w:fill="FFFFFF"/>
        </w:rPr>
        <w:t xml:space="preserve">показатели качества жизни были в некоторых областях, но не было </w:t>
      </w:r>
      <w:r w:rsidRPr="00C073B5">
        <w:rPr>
          <w:color w:val="212121"/>
          <w:szCs w:val="28"/>
          <w:shd w:val="clear" w:color="auto" w:fill="FFFFFF"/>
        </w:rPr>
        <w:lastRenderedPageBreak/>
        <w:t>убедительных доказательств превосходства во всех областях</w:t>
      </w:r>
      <w:r>
        <w:rPr>
          <w:color w:val="212121"/>
          <w:szCs w:val="28"/>
          <w:shd w:val="clear" w:color="auto" w:fill="FFFFFF"/>
        </w:rPr>
        <w:t xml:space="preserve"> [</w:t>
      </w:r>
      <w:r w:rsidR="00376CEC">
        <w:rPr>
          <w:color w:val="212121"/>
          <w:szCs w:val="28"/>
          <w:shd w:val="clear" w:color="auto" w:fill="FFFFFF"/>
        </w:rPr>
        <w:t>287</w:t>
      </w:r>
      <w:r>
        <w:rPr>
          <w:color w:val="212121"/>
          <w:szCs w:val="28"/>
          <w:shd w:val="clear" w:color="auto" w:fill="FFFFFF"/>
        </w:rPr>
        <w:t>]</w:t>
      </w:r>
      <w:r w:rsidRPr="00C073B5">
        <w:rPr>
          <w:color w:val="212121"/>
          <w:szCs w:val="28"/>
          <w:shd w:val="clear" w:color="auto" w:fill="FFFFFF"/>
        </w:rPr>
        <w:t>.</w:t>
      </w:r>
      <w:r>
        <w:rPr>
          <w:color w:val="212121"/>
          <w:szCs w:val="28"/>
          <w:shd w:val="clear" w:color="auto" w:fill="FFFFFF"/>
        </w:rPr>
        <w:t xml:space="preserve"> </w:t>
      </w:r>
      <w:r w:rsidRPr="00B4582E">
        <w:rPr>
          <w:szCs w:val="28"/>
        </w:rPr>
        <w:t>По данн</w:t>
      </w:r>
      <w:r>
        <w:rPr>
          <w:szCs w:val="28"/>
        </w:rPr>
        <w:t>ым иранских исследователей, в рамках КР</w:t>
      </w:r>
      <w:r w:rsidRPr="00B4582E">
        <w:rPr>
          <w:szCs w:val="28"/>
        </w:rPr>
        <w:t xml:space="preserve"> в группе вмешательства средние баллы по всем параметрам качества жизни</w:t>
      </w:r>
      <w:r>
        <w:rPr>
          <w:szCs w:val="28"/>
        </w:rPr>
        <w:t xml:space="preserve"> (</w:t>
      </w:r>
      <w:r>
        <w:rPr>
          <w:szCs w:val="28"/>
          <w:lang w:val="en-US"/>
        </w:rPr>
        <w:t>SF</w:t>
      </w:r>
      <w:r w:rsidRPr="00C82887">
        <w:rPr>
          <w:szCs w:val="28"/>
        </w:rPr>
        <w:t>-36</w:t>
      </w:r>
      <w:r>
        <w:rPr>
          <w:szCs w:val="28"/>
        </w:rPr>
        <w:t>)</w:t>
      </w:r>
      <w:r w:rsidRPr="00B4582E">
        <w:rPr>
          <w:szCs w:val="28"/>
        </w:rPr>
        <w:t xml:space="preserve"> значительно увеличились после вмешательства (</w:t>
      </w:r>
      <w:r>
        <w:rPr>
          <w:szCs w:val="28"/>
        </w:rPr>
        <w:t>р</w:t>
      </w:r>
      <w:r w:rsidRPr="00B4582E">
        <w:rPr>
          <w:szCs w:val="28"/>
        </w:rPr>
        <w:t> &lt; 0,05), в контрольной же - достоверно не различались. </w:t>
      </w:r>
      <w:r w:rsidRPr="00C92E0D">
        <w:rPr>
          <w:sz w:val="30"/>
          <w:szCs w:val="30"/>
          <w:shd w:val="clear" w:color="auto" w:fill="FFFFFF"/>
        </w:rPr>
        <w:t>Значительная разница была обнаружена между основной и контрольной группами во всех сферах качества жизни, за исключением общего состояния здоровья и социальных функций ( </w:t>
      </w:r>
      <w:r w:rsidRPr="00C92E0D">
        <w:rPr>
          <w:rStyle w:val="a9"/>
          <w:sz w:val="30"/>
          <w:szCs w:val="30"/>
          <w:shd w:val="clear" w:color="auto" w:fill="FFFFFF"/>
        </w:rPr>
        <w:t>P</w:t>
      </w:r>
      <w:r w:rsidRPr="00C92E0D">
        <w:rPr>
          <w:sz w:val="30"/>
          <w:szCs w:val="30"/>
          <w:shd w:val="clear" w:color="auto" w:fill="FFFFFF"/>
        </w:rPr>
        <w:t> &lt;0,05) в пользу основной группы</w:t>
      </w:r>
      <w:r>
        <w:rPr>
          <w:sz w:val="30"/>
          <w:szCs w:val="30"/>
          <w:shd w:val="clear" w:color="auto" w:fill="FFFFFF"/>
        </w:rPr>
        <w:t xml:space="preserve"> </w:t>
      </w:r>
      <w:r>
        <w:rPr>
          <w:color w:val="212121"/>
          <w:szCs w:val="28"/>
          <w:shd w:val="clear" w:color="auto" w:fill="FFFFFF"/>
        </w:rPr>
        <w:t>[</w:t>
      </w:r>
      <w:r w:rsidR="00376CEC">
        <w:rPr>
          <w:color w:val="212121"/>
          <w:szCs w:val="28"/>
          <w:shd w:val="clear" w:color="auto" w:fill="FFFFFF"/>
        </w:rPr>
        <w:t>288</w:t>
      </w:r>
      <w:r>
        <w:rPr>
          <w:color w:val="212121"/>
          <w:szCs w:val="28"/>
          <w:shd w:val="clear" w:color="auto" w:fill="FFFFFF"/>
        </w:rPr>
        <w:t>]</w:t>
      </w:r>
      <w:r w:rsidRPr="00C073B5">
        <w:rPr>
          <w:color w:val="212121"/>
          <w:szCs w:val="28"/>
          <w:shd w:val="clear" w:color="auto" w:fill="FFFFFF"/>
        </w:rPr>
        <w:t>.</w:t>
      </w:r>
    </w:p>
    <w:p w14:paraId="15641F2B" w14:textId="77777777" w:rsidR="00E7682C" w:rsidRDefault="00E7682C" w:rsidP="00E7682C">
      <w:pPr>
        <w:pStyle w:val="a8"/>
        <w:ind w:left="0" w:firstLine="720"/>
        <w:rPr>
          <w:color w:val="212121"/>
          <w:szCs w:val="28"/>
          <w:shd w:val="clear" w:color="auto" w:fill="FFFFFF"/>
        </w:rPr>
      </w:pPr>
      <w:r w:rsidRPr="00C073B5">
        <w:rPr>
          <w:rStyle w:val="ac"/>
          <w:rFonts w:eastAsiaTheme="majorEastAsia"/>
          <w:b w:val="0"/>
          <w:szCs w:val="28"/>
          <w:shd w:val="clear" w:color="auto" w:fill="FFFFFF"/>
        </w:rPr>
        <w:t xml:space="preserve">Положительные результаты также получены в большом обзоре, </w:t>
      </w:r>
      <w:r w:rsidRPr="00063119">
        <w:rPr>
          <w:rStyle w:val="ac"/>
          <w:rFonts w:eastAsiaTheme="majorEastAsia"/>
          <w:b w:val="0"/>
          <w:szCs w:val="28"/>
          <w:shd w:val="clear" w:color="auto" w:fill="FFFFFF"/>
        </w:rPr>
        <w:t xml:space="preserve">проведенном </w:t>
      </w:r>
      <w:hyperlink r:id="rId22" w:history="1">
        <w:r w:rsidRPr="00063119">
          <w:rPr>
            <w:rStyle w:val="a4"/>
            <w:color w:val="auto"/>
            <w:u w:val="none"/>
            <w:lang w:val="en-US"/>
          </w:rPr>
          <w:t>G</w:t>
        </w:r>
        <w:r w:rsidRPr="00063119">
          <w:rPr>
            <w:rStyle w:val="a4"/>
            <w:color w:val="auto"/>
            <w:u w:val="none"/>
          </w:rPr>
          <w:t xml:space="preserve">. </w:t>
        </w:r>
        <w:r w:rsidRPr="00063119">
          <w:rPr>
            <w:rStyle w:val="a4"/>
            <w:color w:val="auto"/>
            <w:u w:val="none"/>
            <w:lang w:val="en-US"/>
          </w:rPr>
          <w:t>Dibben</w:t>
        </w:r>
      </w:hyperlink>
      <w:r w:rsidRPr="00C073B5">
        <w:rPr>
          <w:rStyle w:val="ac"/>
          <w:rFonts w:eastAsiaTheme="majorEastAsia"/>
          <w:b w:val="0"/>
          <w:szCs w:val="28"/>
          <w:shd w:val="clear" w:color="auto" w:fill="FFFFFF"/>
        </w:rPr>
        <w:t xml:space="preserve"> с соавторами, где было выявлено, </w:t>
      </w:r>
      <w:r w:rsidRPr="00C073B5">
        <w:rPr>
          <w:szCs w:val="28"/>
        </w:rPr>
        <w:t>что КР на</w:t>
      </w:r>
      <w:r w:rsidRPr="00796B3F">
        <w:rPr>
          <w:szCs w:val="28"/>
        </w:rPr>
        <w:t xml:space="preserve"> основе ФУ может немного повысить КЖСЗ по нескольким подшкалам (психический компонент SF-36, физическое функционирование, физическая работоспособность, общее состояние здоровья, жизнеспособность, социальное функционирование и показатели психического здоровья) в течение 12 месяцев наблюдения</w:t>
      </w:r>
      <w:r w:rsidRPr="00C073B5">
        <w:rPr>
          <w:color w:val="212121"/>
          <w:szCs w:val="28"/>
          <w:shd w:val="clear" w:color="auto" w:fill="FFFFFF"/>
        </w:rPr>
        <w:t>.</w:t>
      </w:r>
    </w:p>
    <w:p w14:paraId="3D0C7DD4" w14:textId="77777777" w:rsidR="00E7682C" w:rsidRPr="00EC2A12" w:rsidRDefault="00E7682C" w:rsidP="00E7682C">
      <w:pPr>
        <w:pStyle w:val="a8"/>
        <w:ind w:left="0" w:firstLine="720"/>
        <w:rPr>
          <w:bCs/>
          <w:color w:val="000000"/>
          <w:szCs w:val="28"/>
        </w:rPr>
      </w:pPr>
      <w:r>
        <w:rPr>
          <w:bCs/>
          <w:color w:val="000000"/>
          <w:szCs w:val="28"/>
        </w:rPr>
        <w:t>Таким образом, комплексная амбулаторная кардиореабилитация у пациентов с перенесенным инфарктом миокарда повышает качество их жизни, по сравнению с пациентами, не участвовавшими в программах кардиореабилитации.</w:t>
      </w:r>
    </w:p>
    <w:p w14:paraId="2343F340" w14:textId="77777777" w:rsidR="00E7682C" w:rsidRPr="005B3855" w:rsidRDefault="00E7682C" w:rsidP="00E7682C">
      <w:pPr>
        <w:tabs>
          <w:tab w:val="left" w:pos="567"/>
          <w:tab w:val="left" w:pos="709"/>
        </w:tabs>
        <w:spacing w:after="0" w:line="240" w:lineRule="auto"/>
        <w:jc w:val="both"/>
        <w:rPr>
          <w:rFonts w:ascii="Times New Roman" w:hAnsi="Times New Roman" w:cs="Times New Roman"/>
          <w:b/>
          <w:bCs/>
          <w:color w:val="000000"/>
          <w:sz w:val="28"/>
          <w:szCs w:val="28"/>
        </w:rPr>
      </w:pPr>
    </w:p>
    <w:p w14:paraId="00D7B1CD" w14:textId="77777777" w:rsidR="00E7682C" w:rsidRPr="008C4634" w:rsidRDefault="00E7682C" w:rsidP="00E7682C">
      <w:pPr>
        <w:tabs>
          <w:tab w:val="left" w:pos="567"/>
          <w:tab w:val="left" w:pos="709"/>
        </w:tabs>
        <w:spacing w:after="0" w:line="240" w:lineRule="auto"/>
        <w:jc w:val="both"/>
        <w:rPr>
          <w:rFonts w:ascii="Times New Roman" w:hAnsi="Times New Roman" w:cs="Times New Roman"/>
          <w:sz w:val="28"/>
          <w:szCs w:val="28"/>
        </w:rPr>
      </w:pPr>
      <w:r>
        <w:rPr>
          <w:rFonts w:ascii="Times New Roman" w:hAnsi="Times New Roman" w:cs="Times New Roman"/>
          <w:b/>
          <w:bCs/>
          <w:color w:val="000000"/>
          <w:sz w:val="28"/>
          <w:szCs w:val="28"/>
        </w:rPr>
        <w:tab/>
      </w:r>
      <w:r>
        <w:rPr>
          <w:rFonts w:ascii="Times New Roman" w:hAnsi="Times New Roman" w:cs="Times New Roman"/>
          <w:b/>
          <w:bCs/>
          <w:color w:val="000000"/>
          <w:sz w:val="28"/>
          <w:szCs w:val="28"/>
        </w:rPr>
        <w:tab/>
      </w:r>
      <w:r w:rsidRPr="008C4634">
        <w:rPr>
          <w:rFonts w:ascii="Times New Roman" w:hAnsi="Times New Roman" w:cs="Times New Roman"/>
          <w:color w:val="000000"/>
          <w:sz w:val="28"/>
          <w:szCs w:val="28"/>
        </w:rPr>
        <w:t xml:space="preserve">3.3.2 </w:t>
      </w:r>
      <w:r w:rsidRPr="008C4634">
        <w:rPr>
          <w:rFonts w:ascii="Times New Roman" w:hAnsi="Times New Roman" w:cs="Times New Roman"/>
          <w:sz w:val="28"/>
          <w:szCs w:val="28"/>
        </w:rPr>
        <w:t>Модификация образа жизни (контроль факторов риска)</w:t>
      </w:r>
    </w:p>
    <w:p w14:paraId="6DCCA6E3" w14:textId="77777777" w:rsidR="00E7682C" w:rsidRPr="008C4634" w:rsidRDefault="00E7682C" w:rsidP="00E7682C">
      <w:pPr>
        <w:tabs>
          <w:tab w:val="left" w:pos="567"/>
        </w:tabs>
        <w:spacing w:after="0" w:line="240" w:lineRule="auto"/>
        <w:rPr>
          <w:rFonts w:ascii="Times New Roman" w:hAnsi="Times New Roman" w:cs="Times New Roman"/>
          <w:sz w:val="28"/>
          <w:szCs w:val="28"/>
        </w:rPr>
      </w:pPr>
      <w:r w:rsidRPr="008C4634">
        <w:rPr>
          <w:rFonts w:ascii="Times New Roman" w:hAnsi="Times New Roman" w:cs="Times New Roman"/>
          <w:sz w:val="28"/>
          <w:szCs w:val="28"/>
        </w:rPr>
        <w:tab/>
      </w:r>
      <w:r w:rsidRPr="008C4634">
        <w:rPr>
          <w:rFonts w:ascii="Times New Roman" w:hAnsi="Times New Roman" w:cs="Times New Roman"/>
          <w:sz w:val="28"/>
          <w:szCs w:val="28"/>
        </w:rPr>
        <w:tab/>
      </w:r>
      <w:r w:rsidR="00BA7C53">
        <w:rPr>
          <w:rFonts w:ascii="Times New Roman" w:hAnsi="Times New Roman" w:cs="Times New Roman"/>
          <w:sz w:val="28"/>
          <w:szCs w:val="28"/>
        </w:rPr>
        <w:t xml:space="preserve">3.3.2.1 </w:t>
      </w:r>
      <w:r w:rsidRPr="008C4634">
        <w:rPr>
          <w:rFonts w:ascii="Times New Roman" w:hAnsi="Times New Roman" w:cs="Times New Roman"/>
          <w:sz w:val="28"/>
          <w:szCs w:val="28"/>
        </w:rPr>
        <w:t>Питание</w:t>
      </w:r>
    </w:p>
    <w:p w14:paraId="5F2B531E" w14:textId="77777777" w:rsidR="00E7682C" w:rsidRDefault="00E7682C" w:rsidP="00E7682C">
      <w:pPr>
        <w:tabs>
          <w:tab w:val="left" w:pos="567"/>
        </w:tabs>
        <w:autoSpaceDE w:val="0"/>
        <w:autoSpaceDN w:val="0"/>
        <w:adjustRightInd w:val="0"/>
        <w:spacing w:after="0" w:line="240" w:lineRule="auto"/>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ab/>
      </w:r>
      <w:r>
        <w:rPr>
          <w:rFonts w:ascii="Times New Roman" w:eastAsia="TimesNewRomanPSMT" w:hAnsi="Times New Roman" w:cs="Times New Roman"/>
          <w:color w:val="000000"/>
          <w:sz w:val="28"/>
          <w:szCs w:val="28"/>
        </w:rPr>
        <w:tab/>
      </w:r>
      <w:r w:rsidRPr="00877804">
        <w:rPr>
          <w:rFonts w:ascii="Times New Roman" w:eastAsia="TimesNewRomanPSMT" w:hAnsi="Times New Roman" w:cs="Times New Roman"/>
          <w:color w:val="000000"/>
          <w:sz w:val="28"/>
          <w:szCs w:val="28"/>
        </w:rPr>
        <w:t>По употреблению алкоголя в начале исследования (</w:t>
      </w:r>
      <w:r>
        <w:rPr>
          <w:rFonts w:ascii="Times New Roman" w:eastAsia="TimesNewRomanPSMT" w:hAnsi="Times New Roman" w:cs="Times New Roman"/>
          <w:color w:val="000000"/>
          <w:sz w:val="28"/>
          <w:szCs w:val="28"/>
        </w:rPr>
        <w:t>на момент выписки из стационара</w:t>
      </w:r>
      <w:r w:rsidRPr="00877804">
        <w:rPr>
          <w:rFonts w:ascii="Times New Roman" w:eastAsia="TimesNewRomanPSMT" w:hAnsi="Times New Roman" w:cs="Times New Roman"/>
          <w:color w:val="000000"/>
          <w:sz w:val="28"/>
          <w:szCs w:val="28"/>
        </w:rPr>
        <w:t>) основн</w:t>
      </w:r>
      <w:r>
        <w:rPr>
          <w:rFonts w:ascii="Times New Roman" w:eastAsia="TimesNewRomanPSMT" w:hAnsi="Times New Roman" w:cs="Times New Roman"/>
          <w:color w:val="000000"/>
          <w:sz w:val="28"/>
          <w:szCs w:val="28"/>
        </w:rPr>
        <w:t>ая</w:t>
      </w:r>
      <w:r w:rsidRPr="00877804">
        <w:rPr>
          <w:rFonts w:ascii="Times New Roman" w:eastAsia="TimesNewRomanPSMT" w:hAnsi="Times New Roman" w:cs="Times New Roman"/>
          <w:color w:val="000000"/>
          <w:sz w:val="28"/>
          <w:szCs w:val="28"/>
        </w:rPr>
        <w:t xml:space="preserve"> и контрольн</w:t>
      </w:r>
      <w:r>
        <w:rPr>
          <w:rFonts w:ascii="Times New Roman" w:eastAsia="TimesNewRomanPSMT" w:hAnsi="Times New Roman" w:cs="Times New Roman"/>
          <w:color w:val="000000"/>
          <w:sz w:val="28"/>
          <w:szCs w:val="28"/>
        </w:rPr>
        <w:t>ая</w:t>
      </w:r>
      <w:r w:rsidRPr="00877804">
        <w:rPr>
          <w:rFonts w:ascii="Times New Roman" w:eastAsia="TimesNewRomanPSMT" w:hAnsi="Times New Roman" w:cs="Times New Roman"/>
          <w:color w:val="000000"/>
          <w:sz w:val="28"/>
          <w:szCs w:val="28"/>
        </w:rPr>
        <w:t xml:space="preserve"> групп</w:t>
      </w:r>
      <w:r>
        <w:rPr>
          <w:rFonts w:ascii="Times New Roman" w:eastAsia="TimesNewRomanPSMT" w:hAnsi="Times New Roman" w:cs="Times New Roman"/>
          <w:color w:val="000000"/>
          <w:sz w:val="28"/>
          <w:szCs w:val="28"/>
        </w:rPr>
        <w:t>ы</w:t>
      </w:r>
      <w:r w:rsidRPr="00877804">
        <w:rPr>
          <w:rFonts w:ascii="Times New Roman" w:eastAsia="TimesNewRomanPSMT" w:hAnsi="Times New Roman" w:cs="Times New Roman"/>
          <w:color w:val="000000"/>
          <w:sz w:val="28"/>
          <w:szCs w:val="28"/>
        </w:rPr>
        <w:t xml:space="preserve"> </w:t>
      </w:r>
      <w:r>
        <w:rPr>
          <w:rFonts w:ascii="Times New Roman" w:eastAsia="TimesNewRomanPSMT" w:hAnsi="Times New Roman" w:cs="Times New Roman"/>
          <w:color w:val="000000"/>
          <w:sz w:val="28"/>
          <w:szCs w:val="28"/>
        </w:rPr>
        <w:t>были сопоставимы</w:t>
      </w:r>
      <w:r w:rsidRPr="00877804">
        <w:rPr>
          <w:rFonts w:ascii="Times New Roman" w:eastAsia="TimesNewRomanPSMT" w:hAnsi="Times New Roman" w:cs="Times New Roman"/>
          <w:color w:val="000000"/>
          <w:sz w:val="28"/>
          <w:szCs w:val="28"/>
        </w:rPr>
        <w:t xml:space="preserve"> (р-0,686). </w:t>
      </w:r>
      <w:r>
        <w:rPr>
          <w:rFonts w:ascii="Times New Roman" w:eastAsia="TimesNewRomanPSMT" w:hAnsi="Times New Roman" w:cs="Times New Roman"/>
          <w:color w:val="000000"/>
          <w:sz w:val="28"/>
          <w:szCs w:val="28"/>
        </w:rPr>
        <w:t>После проведенной программы по модификации образа жизни ч</w:t>
      </w:r>
      <w:r w:rsidRPr="00877804">
        <w:rPr>
          <w:rFonts w:ascii="Times New Roman" w:eastAsia="TimesNewRomanPSMT" w:hAnsi="Times New Roman" w:cs="Times New Roman"/>
          <w:color w:val="000000"/>
          <w:sz w:val="28"/>
          <w:szCs w:val="28"/>
        </w:rPr>
        <w:t xml:space="preserve">ерез год </w:t>
      </w:r>
      <w:r w:rsidRPr="00191968">
        <w:rPr>
          <w:rFonts w:ascii="Times New Roman" w:eastAsia="TimesNewRomanPSMT" w:hAnsi="Times New Roman" w:cs="Times New Roman"/>
          <w:color w:val="000000"/>
          <w:sz w:val="28"/>
          <w:szCs w:val="28"/>
        </w:rPr>
        <w:t>после выписки между группами отмечается статистически значимая разница (р-0,001).</w:t>
      </w:r>
      <w:r>
        <w:rPr>
          <w:rFonts w:ascii="Times New Roman" w:eastAsia="TimesNewRomanPSMT" w:hAnsi="Times New Roman" w:cs="Times New Roman"/>
          <w:color w:val="000000"/>
          <w:sz w:val="28"/>
          <w:szCs w:val="28"/>
        </w:rPr>
        <w:t xml:space="preserve"> </w:t>
      </w:r>
      <w:r w:rsidRPr="00877804">
        <w:rPr>
          <w:rFonts w:ascii="Times New Roman" w:eastAsia="TimesNewRomanPSMT" w:hAnsi="Times New Roman" w:cs="Times New Roman"/>
          <w:color w:val="000000"/>
          <w:sz w:val="28"/>
          <w:szCs w:val="28"/>
        </w:rPr>
        <w:t xml:space="preserve">По суточной калорийности рациона также в начале исследования группы </w:t>
      </w:r>
      <w:r>
        <w:rPr>
          <w:rFonts w:ascii="Times New Roman" w:eastAsia="TimesNewRomanPSMT" w:hAnsi="Times New Roman" w:cs="Times New Roman"/>
          <w:color w:val="000000"/>
          <w:sz w:val="28"/>
          <w:szCs w:val="28"/>
        </w:rPr>
        <w:t xml:space="preserve">между сосбой не различались </w:t>
      </w:r>
      <w:r w:rsidRPr="00877804">
        <w:rPr>
          <w:rFonts w:ascii="Times New Roman" w:eastAsia="TimesNewRomanPSMT" w:hAnsi="Times New Roman" w:cs="Times New Roman"/>
          <w:color w:val="000000"/>
          <w:sz w:val="28"/>
          <w:szCs w:val="28"/>
        </w:rPr>
        <w:t>(р-0,852). И</w:t>
      </w:r>
      <w:r>
        <w:rPr>
          <w:rFonts w:ascii="Times New Roman" w:eastAsia="TimesNewRomanPSMT" w:hAnsi="Times New Roman" w:cs="Times New Roman"/>
          <w:color w:val="000000"/>
          <w:sz w:val="28"/>
          <w:szCs w:val="28"/>
        </w:rPr>
        <w:t>,</w:t>
      </w:r>
      <w:r w:rsidRPr="00877804">
        <w:rPr>
          <w:rFonts w:ascii="Times New Roman" w:eastAsia="TimesNewRomanPSMT" w:hAnsi="Times New Roman" w:cs="Times New Roman"/>
          <w:color w:val="000000"/>
          <w:sz w:val="28"/>
          <w:szCs w:val="28"/>
        </w:rPr>
        <w:t xml:space="preserve"> хотя и в основной, и в контрольной группах отмечалось снижение суточной калорийности, через год после выписки между группами отмечается статистически значимая разница (р-0,000)</w:t>
      </w:r>
      <w:r>
        <w:rPr>
          <w:rFonts w:ascii="Times New Roman" w:eastAsia="TimesNewRomanPSMT" w:hAnsi="Times New Roman" w:cs="Times New Roman"/>
          <w:color w:val="000000"/>
          <w:sz w:val="28"/>
          <w:szCs w:val="28"/>
        </w:rPr>
        <w:t xml:space="preserve"> (таб</w:t>
      </w:r>
      <w:r w:rsidR="008C4634">
        <w:rPr>
          <w:rFonts w:ascii="Times New Roman" w:eastAsia="TimesNewRomanPSMT" w:hAnsi="Times New Roman" w:cs="Times New Roman"/>
          <w:color w:val="000000"/>
          <w:sz w:val="28"/>
          <w:szCs w:val="28"/>
        </w:rPr>
        <w:t xml:space="preserve">лица </w:t>
      </w:r>
      <w:r>
        <w:rPr>
          <w:rFonts w:ascii="Times New Roman" w:eastAsia="TimesNewRomanPSMT" w:hAnsi="Times New Roman" w:cs="Times New Roman"/>
          <w:color w:val="000000"/>
          <w:sz w:val="28"/>
          <w:szCs w:val="28"/>
        </w:rPr>
        <w:t>9)</w:t>
      </w:r>
      <w:r w:rsidRPr="00877804">
        <w:rPr>
          <w:rFonts w:ascii="Times New Roman" w:eastAsia="TimesNewRomanPSMT" w:hAnsi="Times New Roman" w:cs="Times New Roman"/>
          <w:color w:val="000000"/>
          <w:sz w:val="28"/>
          <w:szCs w:val="28"/>
        </w:rPr>
        <w:t>.</w:t>
      </w:r>
    </w:p>
    <w:p w14:paraId="1C2086A2" w14:textId="77777777" w:rsidR="008C4634" w:rsidRDefault="008C4634" w:rsidP="00E7682C">
      <w:pPr>
        <w:tabs>
          <w:tab w:val="left" w:pos="567"/>
        </w:tabs>
        <w:autoSpaceDE w:val="0"/>
        <w:autoSpaceDN w:val="0"/>
        <w:adjustRightInd w:val="0"/>
        <w:spacing w:after="0" w:line="240" w:lineRule="auto"/>
        <w:jc w:val="both"/>
        <w:rPr>
          <w:rFonts w:ascii="Times New Roman" w:eastAsia="TimesNewRomanPSMT" w:hAnsi="Times New Roman" w:cs="Times New Roman"/>
          <w:color w:val="000000"/>
          <w:sz w:val="28"/>
          <w:szCs w:val="28"/>
        </w:rPr>
      </w:pPr>
    </w:p>
    <w:p w14:paraId="26D9BB70" w14:textId="77777777" w:rsidR="00E7682C" w:rsidRDefault="00E7682C" w:rsidP="00E7682C">
      <w:pPr>
        <w:tabs>
          <w:tab w:val="left" w:pos="567"/>
        </w:tabs>
        <w:autoSpaceDE w:val="0"/>
        <w:autoSpaceDN w:val="0"/>
        <w:adjustRightInd w:val="0"/>
        <w:spacing w:after="0" w:line="240" w:lineRule="auto"/>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xml:space="preserve">Таблица 9 – Сравнение двух групп по питанию до и после вмешательства </w:t>
      </w:r>
    </w:p>
    <w:p w14:paraId="09F86F37" w14:textId="77777777" w:rsidR="008C4634" w:rsidRPr="00877804" w:rsidRDefault="008C4634" w:rsidP="00E7682C">
      <w:pPr>
        <w:tabs>
          <w:tab w:val="left" w:pos="567"/>
        </w:tabs>
        <w:autoSpaceDE w:val="0"/>
        <w:autoSpaceDN w:val="0"/>
        <w:adjustRightInd w:val="0"/>
        <w:spacing w:after="0" w:line="240" w:lineRule="auto"/>
        <w:jc w:val="both"/>
        <w:rPr>
          <w:rFonts w:ascii="Times New Roman" w:eastAsia="TimesNewRomanPSMT" w:hAnsi="Times New Roman" w:cs="Times New Roman"/>
          <w:color w:val="000000"/>
          <w:sz w:val="28"/>
          <w:szCs w:val="28"/>
        </w:rPr>
      </w:pPr>
    </w:p>
    <w:tbl>
      <w:tblPr>
        <w:tblStyle w:val="ab"/>
        <w:tblW w:w="0" w:type="auto"/>
        <w:tblInd w:w="108" w:type="dxa"/>
        <w:tblLook w:val="04A0" w:firstRow="1" w:lastRow="0" w:firstColumn="1" w:lastColumn="0" w:noHBand="0" w:noVBand="1"/>
      </w:tblPr>
      <w:tblGrid>
        <w:gridCol w:w="2552"/>
        <w:gridCol w:w="987"/>
        <w:gridCol w:w="2457"/>
        <w:gridCol w:w="2645"/>
        <w:gridCol w:w="864"/>
      </w:tblGrid>
      <w:tr w:rsidR="002B03F2" w:rsidRPr="002B03F2" w14:paraId="175A27B1" w14:textId="77777777" w:rsidTr="008345DF">
        <w:tc>
          <w:tcPr>
            <w:tcW w:w="2552" w:type="dxa"/>
          </w:tcPr>
          <w:p w14:paraId="1ACF34F3" w14:textId="77777777" w:rsidR="00E7682C" w:rsidRPr="0069170E" w:rsidRDefault="0069170E" w:rsidP="0069170E">
            <w:pPr>
              <w:autoSpaceDE w:val="0"/>
              <w:autoSpaceDN w:val="0"/>
              <w:adjustRightInd w:val="0"/>
              <w:spacing w:after="0" w:line="240" w:lineRule="auto"/>
              <w:jc w:val="center"/>
              <w:rPr>
                <w:rFonts w:ascii="Times New Roman" w:eastAsia="TimesNewRomanPSMT" w:hAnsi="Times New Roman" w:cs="Times New Roman"/>
                <w:sz w:val="24"/>
                <w:szCs w:val="24"/>
                <w:lang w:val="ru-RU"/>
              </w:rPr>
            </w:pPr>
            <w:r w:rsidRPr="0069170E">
              <w:rPr>
                <w:rFonts w:ascii="Times New Roman" w:eastAsia="TimesNewRomanPSMT" w:hAnsi="Times New Roman" w:cs="Times New Roman"/>
                <w:sz w:val="24"/>
                <w:szCs w:val="24"/>
                <w:lang w:val="ru-RU"/>
              </w:rPr>
              <w:t>Компоненты питани</w:t>
            </w:r>
            <w:r w:rsidRPr="0069170E">
              <w:rPr>
                <w:rFonts w:ascii="Times New Roman" w:eastAsia="TimesNewRomanPSMT" w:hAnsi="Times New Roman" w:cs="Times New Roman"/>
                <w:color w:val="000000"/>
                <w:sz w:val="24"/>
                <w:szCs w:val="24"/>
              </w:rPr>
              <w:t>я</w:t>
            </w:r>
          </w:p>
        </w:tc>
        <w:tc>
          <w:tcPr>
            <w:tcW w:w="987" w:type="dxa"/>
          </w:tcPr>
          <w:p w14:paraId="1A2F08F3" w14:textId="77777777" w:rsidR="00E7682C" w:rsidRPr="002B03F2" w:rsidRDefault="0069170E" w:rsidP="00E7682C">
            <w:pPr>
              <w:autoSpaceDE w:val="0"/>
              <w:autoSpaceDN w:val="0"/>
              <w:adjustRightInd w:val="0"/>
              <w:spacing w:after="0" w:line="240" w:lineRule="auto"/>
              <w:jc w:val="both"/>
              <w:rPr>
                <w:rFonts w:ascii="Times New Roman" w:eastAsia="TimesNewRomanPSMT" w:hAnsi="Times New Roman" w:cs="Times New Roman"/>
                <w:sz w:val="24"/>
                <w:szCs w:val="24"/>
                <w:highlight w:val="yellow"/>
                <w:lang w:val="ru-RU"/>
              </w:rPr>
            </w:pPr>
            <w:r w:rsidRPr="0069170E">
              <w:rPr>
                <w:rFonts w:ascii="Times New Roman" w:eastAsia="TimesNewRomanPSMT" w:hAnsi="Times New Roman" w:cs="Times New Roman"/>
                <w:sz w:val="24"/>
                <w:szCs w:val="24"/>
                <w:lang w:val="ru-RU"/>
              </w:rPr>
              <w:t xml:space="preserve">Период </w:t>
            </w:r>
          </w:p>
        </w:tc>
        <w:tc>
          <w:tcPr>
            <w:tcW w:w="2457" w:type="dxa"/>
          </w:tcPr>
          <w:p w14:paraId="19770E5F"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Основная </w:t>
            </w:r>
          </w:p>
        </w:tc>
        <w:tc>
          <w:tcPr>
            <w:tcW w:w="2645" w:type="dxa"/>
          </w:tcPr>
          <w:p w14:paraId="076F1FEB"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Контрольная </w:t>
            </w:r>
          </w:p>
        </w:tc>
        <w:tc>
          <w:tcPr>
            <w:tcW w:w="864" w:type="dxa"/>
          </w:tcPr>
          <w:p w14:paraId="4D281FD6"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lang w:val="ru-RU"/>
              </w:rPr>
            </w:pPr>
            <w:r w:rsidRPr="002B03F2">
              <w:rPr>
                <w:rFonts w:ascii="Times New Roman" w:eastAsia="TimesNewRomanPSMT" w:hAnsi="Times New Roman" w:cs="Times New Roman"/>
                <w:sz w:val="24"/>
                <w:szCs w:val="24"/>
              </w:rPr>
              <w:t>Р</w:t>
            </w:r>
            <w:r w:rsidRPr="002B03F2">
              <w:rPr>
                <w:rFonts w:ascii="Times New Roman" w:eastAsia="TimesNewRomanPSMT" w:hAnsi="Times New Roman" w:cs="Times New Roman"/>
                <w:sz w:val="24"/>
                <w:szCs w:val="24"/>
                <w:lang w:val="ru-RU"/>
              </w:rPr>
              <w:t>*</w:t>
            </w:r>
          </w:p>
        </w:tc>
      </w:tr>
      <w:tr w:rsidR="002B03F2" w:rsidRPr="002B03F2" w14:paraId="70BAE6C9" w14:textId="77777777" w:rsidTr="008345DF">
        <w:tc>
          <w:tcPr>
            <w:tcW w:w="2552" w:type="dxa"/>
          </w:tcPr>
          <w:p w14:paraId="78B167B2" w14:textId="77777777" w:rsidR="002B03F2" w:rsidRPr="002B03F2" w:rsidRDefault="002B03F2" w:rsidP="002B03F2">
            <w:pPr>
              <w:autoSpaceDE w:val="0"/>
              <w:autoSpaceDN w:val="0"/>
              <w:adjustRightInd w:val="0"/>
              <w:spacing w:after="0" w:line="240" w:lineRule="auto"/>
              <w:jc w:val="center"/>
              <w:rPr>
                <w:rFonts w:ascii="Times New Roman" w:eastAsia="TimesNewRomanPSMT" w:hAnsi="Times New Roman" w:cs="Times New Roman"/>
                <w:sz w:val="28"/>
                <w:szCs w:val="28"/>
                <w:lang w:val="ru-RU"/>
              </w:rPr>
            </w:pPr>
            <w:r w:rsidRPr="002B03F2">
              <w:rPr>
                <w:rFonts w:ascii="Times New Roman" w:eastAsia="TimesNewRomanPSMT" w:hAnsi="Times New Roman" w:cs="Times New Roman"/>
                <w:sz w:val="28"/>
                <w:szCs w:val="28"/>
                <w:lang w:val="ru-RU"/>
              </w:rPr>
              <w:t>1</w:t>
            </w:r>
          </w:p>
        </w:tc>
        <w:tc>
          <w:tcPr>
            <w:tcW w:w="987" w:type="dxa"/>
          </w:tcPr>
          <w:p w14:paraId="48E412EC" w14:textId="77777777" w:rsidR="002B03F2" w:rsidRPr="002B03F2" w:rsidRDefault="002B03F2" w:rsidP="002B03F2">
            <w:pPr>
              <w:autoSpaceDE w:val="0"/>
              <w:autoSpaceDN w:val="0"/>
              <w:adjustRightInd w:val="0"/>
              <w:spacing w:after="0" w:line="240" w:lineRule="auto"/>
              <w:jc w:val="center"/>
              <w:rPr>
                <w:rFonts w:ascii="Times New Roman" w:eastAsia="TimesNewRomanPSMT" w:hAnsi="Times New Roman" w:cs="Times New Roman"/>
                <w:sz w:val="24"/>
                <w:szCs w:val="24"/>
                <w:lang w:val="ru-RU"/>
              </w:rPr>
            </w:pPr>
            <w:r w:rsidRPr="002B03F2">
              <w:rPr>
                <w:rFonts w:ascii="Times New Roman" w:eastAsia="TimesNewRomanPSMT" w:hAnsi="Times New Roman" w:cs="Times New Roman"/>
                <w:sz w:val="24"/>
                <w:szCs w:val="24"/>
                <w:lang w:val="ru-RU"/>
              </w:rPr>
              <w:t>2</w:t>
            </w:r>
          </w:p>
        </w:tc>
        <w:tc>
          <w:tcPr>
            <w:tcW w:w="2457" w:type="dxa"/>
          </w:tcPr>
          <w:p w14:paraId="70B6B9EE" w14:textId="77777777" w:rsidR="002B03F2" w:rsidRPr="002B03F2" w:rsidRDefault="002B03F2" w:rsidP="002B03F2">
            <w:pPr>
              <w:autoSpaceDE w:val="0"/>
              <w:autoSpaceDN w:val="0"/>
              <w:adjustRightInd w:val="0"/>
              <w:spacing w:after="0" w:line="240" w:lineRule="auto"/>
              <w:jc w:val="center"/>
              <w:rPr>
                <w:rFonts w:ascii="Times New Roman" w:eastAsia="TimesNewRomanPSMT" w:hAnsi="Times New Roman" w:cs="Times New Roman"/>
                <w:sz w:val="24"/>
                <w:szCs w:val="24"/>
                <w:lang w:val="ru-RU"/>
              </w:rPr>
            </w:pPr>
            <w:r w:rsidRPr="002B03F2">
              <w:rPr>
                <w:rFonts w:ascii="Times New Roman" w:eastAsia="TimesNewRomanPSMT" w:hAnsi="Times New Roman" w:cs="Times New Roman"/>
                <w:sz w:val="24"/>
                <w:szCs w:val="24"/>
                <w:lang w:val="ru-RU"/>
              </w:rPr>
              <w:t>3</w:t>
            </w:r>
          </w:p>
        </w:tc>
        <w:tc>
          <w:tcPr>
            <w:tcW w:w="2645" w:type="dxa"/>
          </w:tcPr>
          <w:p w14:paraId="2D07C344" w14:textId="77777777" w:rsidR="002B03F2" w:rsidRPr="002B03F2" w:rsidRDefault="002B03F2" w:rsidP="002B03F2">
            <w:pPr>
              <w:autoSpaceDE w:val="0"/>
              <w:autoSpaceDN w:val="0"/>
              <w:adjustRightInd w:val="0"/>
              <w:spacing w:after="0" w:line="240" w:lineRule="auto"/>
              <w:jc w:val="center"/>
              <w:rPr>
                <w:rFonts w:ascii="Times New Roman" w:eastAsia="TimesNewRomanPSMT" w:hAnsi="Times New Roman" w:cs="Times New Roman"/>
                <w:sz w:val="24"/>
                <w:szCs w:val="24"/>
                <w:lang w:val="ru-RU"/>
              </w:rPr>
            </w:pPr>
            <w:r w:rsidRPr="002B03F2">
              <w:rPr>
                <w:rFonts w:ascii="Times New Roman" w:eastAsia="TimesNewRomanPSMT" w:hAnsi="Times New Roman" w:cs="Times New Roman"/>
                <w:sz w:val="24"/>
                <w:szCs w:val="24"/>
                <w:lang w:val="ru-RU"/>
              </w:rPr>
              <w:t>4</w:t>
            </w:r>
          </w:p>
        </w:tc>
        <w:tc>
          <w:tcPr>
            <w:tcW w:w="864" w:type="dxa"/>
          </w:tcPr>
          <w:p w14:paraId="1DDADF72" w14:textId="77777777" w:rsidR="002B03F2" w:rsidRPr="002B03F2" w:rsidRDefault="002B03F2" w:rsidP="002B03F2">
            <w:pPr>
              <w:autoSpaceDE w:val="0"/>
              <w:autoSpaceDN w:val="0"/>
              <w:adjustRightInd w:val="0"/>
              <w:spacing w:after="0" w:line="240" w:lineRule="auto"/>
              <w:jc w:val="center"/>
              <w:rPr>
                <w:rFonts w:ascii="Times New Roman" w:eastAsia="TimesNewRomanPSMT" w:hAnsi="Times New Roman" w:cs="Times New Roman"/>
                <w:sz w:val="24"/>
                <w:szCs w:val="24"/>
                <w:lang w:val="ru-RU"/>
              </w:rPr>
            </w:pPr>
            <w:r w:rsidRPr="002B03F2">
              <w:rPr>
                <w:rFonts w:ascii="Times New Roman" w:eastAsia="TimesNewRomanPSMT" w:hAnsi="Times New Roman" w:cs="Times New Roman"/>
                <w:sz w:val="24"/>
                <w:szCs w:val="24"/>
                <w:lang w:val="ru-RU"/>
              </w:rPr>
              <w:t>5</w:t>
            </w:r>
          </w:p>
        </w:tc>
      </w:tr>
      <w:tr w:rsidR="002B03F2" w:rsidRPr="002B03F2" w14:paraId="3F90057C" w14:textId="77777777" w:rsidTr="008345DF">
        <w:tc>
          <w:tcPr>
            <w:tcW w:w="2552" w:type="dxa"/>
            <w:vMerge w:val="restart"/>
          </w:tcPr>
          <w:p w14:paraId="4D34AD12"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lang w:val="ru-RU"/>
              </w:rPr>
            </w:pPr>
            <w:r w:rsidRPr="002B03F2">
              <w:rPr>
                <w:rFonts w:ascii="Times New Roman" w:eastAsia="TimesNewRomanPSMT" w:hAnsi="Times New Roman" w:cs="Times New Roman"/>
                <w:sz w:val="24"/>
                <w:szCs w:val="24"/>
              </w:rPr>
              <w:t>Алкоголь</w:t>
            </w:r>
            <w:r w:rsidRPr="002B03F2">
              <w:rPr>
                <w:rFonts w:ascii="Times New Roman" w:eastAsia="TimesNewRomanPSMT" w:hAnsi="Times New Roman" w:cs="Times New Roman"/>
                <w:sz w:val="24"/>
                <w:szCs w:val="24"/>
                <w:lang w:val="ru-RU"/>
              </w:rPr>
              <w:t xml:space="preserve"> </w:t>
            </w:r>
          </w:p>
          <w:p w14:paraId="78E075B6"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lang w:val="ru-RU"/>
              </w:rPr>
              <w:t>(этанол, г/день)</w:t>
            </w:r>
            <w:r w:rsidRPr="002B03F2">
              <w:rPr>
                <w:rFonts w:ascii="Times New Roman" w:eastAsia="TimesNewRomanPSMT" w:hAnsi="Times New Roman" w:cs="Times New Roman"/>
                <w:sz w:val="24"/>
                <w:szCs w:val="24"/>
              </w:rPr>
              <w:t xml:space="preserve"> </w:t>
            </w:r>
          </w:p>
        </w:tc>
        <w:tc>
          <w:tcPr>
            <w:tcW w:w="987" w:type="dxa"/>
          </w:tcPr>
          <w:p w14:paraId="5610AFB7"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До</w:t>
            </w:r>
          </w:p>
        </w:tc>
        <w:tc>
          <w:tcPr>
            <w:tcW w:w="2457" w:type="dxa"/>
          </w:tcPr>
          <w:p w14:paraId="5931EF33"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hAnsi="Times New Roman" w:cs="Times New Roman"/>
                <w:sz w:val="24"/>
                <w:szCs w:val="24"/>
              </w:rPr>
              <w:t>0 (0; 1,91)</w:t>
            </w:r>
          </w:p>
        </w:tc>
        <w:tc>
          <w:tcPr>
            <w:tcW w:w="2645" w:type="dxa"/>
          </w:tcPr>
          <w:p w14:paraId="6BB24AB2"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hAnsi="Times New Roman" w:cs="Times New Roman"/>
                <w:sz w:val="24"/>
                <w:szCs w:val="24"/>
              </w:rPr>
              <w:t>0 (0; 1,30)</w:t>
            </w:r>
          </w:p>
        </w:tc>
        <w:tc>
          <w:tcPr>
            <w:tcW w:w="864" w:type="dxa"/>
          </w:tcPr>
          <w:p w14:paraId="31E88055"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hAnsi="Times New Roman" w:cs="Times New Roman"/>
                <w:sz w:val="24"/>
                <w:szCs w:val="24"/>
              </w:rPr>
              <w:t>0,686</w:t>
            </w:r>
          </w:p>
        </w:tc>
      </w:tr>
      <w:tr w:rsidR="002B03F2" w:rsidRPr="002B03F2" w14:paraId="4C4E1CB0" w14:textId="77777777" w:rsidTr="008345DF">
        <w:tc>
          <w:tcPr>
            <w:tcW w:w="2552" w:type="dxa"/>
            <w:vMerge/>
          </w:tcPr>
          <w:p w14:paraId="132F4043"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p>
        </w:tc>
        <w:tc>
          <w:tcPr>
            <w:tcW w:w="987" w:type="dxa"/>
          </w:tcPr>
          <w:p w14:paraId="16C1187E"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После</w:t>
            </w:r>
          </w:p>
        </w:tc>
        <w:tc>
          <w:tcPr>
            <w:tcW w:w="2457" w:type="dxa"/>
          </w:tcPr>
          <w:p w14:paraId="08D55E90"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hAnsi="Times New Roman" w:cs="Times New Roman"/>
                <w:sz w:val="24"/>
                <w:szCs w:val="24"/>
              </w:rPr>
              <w:t>0 (0</w:t>
            </w:r>
            <w:r w:rsidRPr="002B03F2">
              <w:rPr>
                <w:rFonts w:ascii="Times New Roman" w:hAnsi="Times New Roman" w:cs="Times New Roman"/>
                <w:sz w:val="24"/>
                <w:szCs w:val="24"/>
                <w:lang w:val="kk-KZ"/>
              </w:rPr>
              <w:t>;</w:t>
            </w:r>
            <w:r w:rsidRPr="002B03F2">
              <w:rPr>
                <w:rFonts w:ascii="Times New Roman" w:eastAsia="Times New Roman" w:hAnsi="Times New Roman" w:cs="Times New Roman"/>
                <w:sz w:val="24"/>
                <w:szCs w:val="24"/>
                <w:lang w:val="kk-KZ" w:eastAsia="ru-RU"/>
              </w:rPr>
              <w:t xml:space="preserve"> 0,51)</w:t>
            </w:r>
          </w:p>
        </w:tc>
        <w:tc>
          <w:tcPr>
            <w:tcW w:w="2645" w:type="dxa"/>
          </w:tcPr>
          <w:p w14:paraId="7C99640B"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hAnsi="Times New Roman" w:cs="Times New Roman"/>
                <w:sz w:val="24"/>
                <w:szCs w:val="24"/>
                <w:lang w:val="kk-KZ"/>
              </w:rPr>
              <w:t>0,76 (0; 1,59)</w:t>
            </w:r>
          </w:p>
        </w:tc>
        <w:tc>
          <w:tcPr>
            <w:tcW w:w="864" w:type="dxa"/>
          </w:tcPr>
          <w:p w14:paraId="23A000DE"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0,001</w:t>
            </w:r>
          </w:p>
        </w:tc>
      </w:tr>
      <w:tr w:rsidR="002B03F2" w:rsidRPr="002B03F2" w14:paraId="0484DEF4" w14:textId="77777777" w:rsidTr="008345DF">
        <w:tc>
          <w:tcPr>
            <w:tcW w:w="2552" w:type="dxa"/>
            <w:vMerge w:val="restart"/>
          </w:tcPr>
          <w:p w14:paraId="6BAF762F"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lang w:val="ru-RU"/>
              </w:rPr>
              <w:t>Суточная калорийность</w:t>
            </w:r>
            <w:r w:rsidRPr="002B03F2">
              <w:rPr>
                <w:rFonts w:ascii="Times New Roman" w:eastAsia="TimesNewRomanPSMT" w:hAnsi="Times New Roman" w:cs="Times New Roman"/>
                <w:sz w:val="24"/>
                <w:szCs w:val="24"/>
              </w:rPr>
              <w:t>, ккал</w:t>
            </w:r>
          </w:p>
        </w:tc>
        <w:tc>
          <w:tcPr>
            <w:tcW w:w="987" w:type="dxa"/>
          </w:tcPr>
          <w:p w14:paraId="4555D8A4"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До </w:t>
            </w:r>
          </w:p>
        </w:tc>
        <w:tc>
          <w:tcPr>
            <w:tcW w:w="2457" w:type="dxa"/>
          </w:tcPr>
          <w:p w14:paraId="0964F741"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hAnsi="Times New Roman" w:cs="Times New Roman"/>
                <w:sz w:val="24"/>
                <w:szCs w:val="24"/>
                <w:lang w:val="kk-KZ"/>
              </w:rPr>
              <w:t>1668,6 (1336,6; 2261,7)</w:t>
            </w:r>
          </w:p>
        </w:tc>
        <w:tc>
          <w:tcPr>
            <w:tcW w:w="2645" w:type="dxa"/>
          </w:tcPr>
          <w:p w14:paraId="016E2CC4"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hAnsi="Times New Roman" w:cs="Times New Roman"/>
                <w:sz w:val="24"/>
                <w:szCs w:val="24"/>
                <w:lang w:val="kk-KZ"/>
              </w:rPr>
              <w:t>1759,4 (1381,5; 2162,8)</w:t>
            </w:r>
          </w:p>
        </w:tc>
        <w:tc>
          <w:tcPr>
            <w:tcW w:w="864" w:type="dxa"/>
          </w:tcPr>
          <w:p w14:paraId="7AB81EDC"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hAnsi="Times New Roman" w:cs="Times New Roman"/>
                <w:sz w:val="24"/>
                <w:szCs w:val="24"/>
                <w:lang w:val="kk-KZ"/>
              </w:rPr>
              <w:t>0,852</w:t>
            </w:r>
          </w:p>
        </w:tc>
      </w:tr>
      <w:tr w:rsidR="002B03F2" w:rsidRPr="002B03F2" w14:paraId="3E5DE24C" w14:textId="77777777" w:rsidTr="008345DF">
        <w:tc>
          <w:tcPr>
            <w:tcW w:w="2552" w:type="dxa"/>
            <w:vMerge/>
            <w:tcBorders>
              <w:bottom w:val="single" w:sz="4" w:space="0" w:color="auto"/>
            </w:tcBorders>
          </w:tcPr>
          <w:p w14:paraId="7869ED69"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p>
        </w:tc>
        <w:tc>
          <w:tcPr>
            <w:tcW w:w="987" w:type="dxa"/>
            <w:tcBorders>
              <w:bottom w:val="single" w:sz="4" w:space="0" w:color="auto"/>
            </w:tcBorders>
          </w:tcPr>
          <w:p w14:paraId="12C5CCE2"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После </w:t>
            </w:r>
          </w:p>
        </w:tc>
        <w:tc>
          <w:tcPr>
            <w:tcW w:w="2457" w:type="dxa"/>
            <w:tcBorders>
              <w:bottom w:val="single" w:sz="4" w:space="0" w:color="auto"/>
            </w:tcBorders>
          </w:tcPr>
          <w:p w14:paraId="4951B7C4" w14:textId="77777777" w:rsidR="00E7682C" w:rsidRPr="002B03F2" w:rsidRDefault="00E7682C" w:rsidP="00E7682C">
            <w:pPr>
              <w:autoSpaceDE w:val="0"/>
              <w:autoSpaceDN w:val="0"/>
              <w:adjustRightInd w:val="0"/>
              <w:spacing w:after="0" w:line="240" w:lineRule="auto"/>
              <w:jc w:val="both"/>
              <w:rPr>
                <w:rFonts w:ascii="Times New Roman" w:hAnsi="Times New Roman" w:cs="Times New Roman"/>
                <w:sz w:val="24"/>
                <w:szCs w:val="24"/>
                <w:lang w:val="kk-KZ"/>
              </w:rPr>
            </w:pPr>
            <w:r w:rsidRPr="002B03F2">
              <w:rPr>
                <w:rFonts w:ascii="Times New Roman" w:hAnsi="Times New Roman" w:cs="Times New Roman"/>
                <w:sz w:val="24"/>
                <w:szCs w:val="24"/>
                <w:lang w:val="kk-KZ"/>
              </w:rPr>
              <w:t xml:space="preserve">1164,98 </w:t>
            </w:r>
          </w:p>
          <w:p w14:paraId="5F03C6D9"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hAnsi="Times New Roman" w:cs="Times New Roman"/>
                <w:sz w:val="24"/>
                <w:szCs w:val="24"/>
                <w:lang w:val="kk-KZ"/>
              </w:rPr>
              <w:t>(1066,15; 1338,16)</w:t>
            </w:r>
          </w:p>
        </w:tc>
        <w:tc>
          <w:tcPr>
            <w:tcW w:w="2645" w:type="dxa"/>
            <w:tcBorders>
              <w:bottom w:val="single" w:sz="4" w:space="0" w:color="auto"/>
            </w:tcBorders>
          </w:tcPr>
          <w:p w14:paraId="2EF05B35" w14:textId="77777777" w:rsidR="00E7682C" w:rsidRPr="002B03F2" w:rsidRDefault="00E7682C" w:rsidP="00E7682C">
            <w:pPr>
              <w:autoSpaceDE w:val="0"/>
              <w:autoSpaceDN w:val="0"/>
              <w:adjustRightInd w:val="0"/>
              <w:spacing w:after="0" w:line="240" w:lineRule="auto"/>
              <w:jc w:val="both"/>
              <w:rPr>
                <w:rFonts w:ascii="Times New Roman" w:hAnsi="Times New Roman" w:cs="Times New Roman"/>
                <w:sz w:val="24"/>
                <w:szCs w:val="24"/>
                <w:lang w:val="kk-KZ"/>
              </w:rPr>
            </w:pPr>
            <w:r w:rsidRPr="002B03F2">
              <w:rPr>
                <w:rFonts w:ascii="Times New Roman" w:hAnsi="Times New Roman" w:cs="Times New Roman"/>
                <w:sz w:val="24"/>
                <w:szCs w:val="24"/>
                <w:lang w:val="kk-KZ"/>
              </w:rPr>
              <w:t xml:space="preserve">1454,90 </w:t>
            </w:r>
          </w:p>
          <w:p w14:paraId="55E7DB11"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hAnsi="Times New Roman" w:cs="Times New Roman"/>
                <w:sz w:val="24"/>
                <w:szCs w:val="24"/>
                <w:lang w:val="kk-KZ"/>
              </w:rPr>
              <w:t>(1256,04; 1726,58)</w:t>
            </w:r>
          </w:p>
        </w:tc>
        <w:tc>
          <w:tcPr>
            <w:tcW w:w="864" w:type="dxa"/>
            <w:tcBorders>
              <w:bottom w:val="single" w:sz="4" w:space="0" w:color="auto"/>
            </w:tcBorders>
          </w:tcPr>
          <w:p w14:paraId="3ACBFAB6"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0,000</w:t>
            </w:r>
          </w:p>
        </w:tc>
      </w:tr>
      <w:tr w:rsidR="002B03F2" w:rsidRPr="002B03F2" w14:paraId="7A3542C7" w14:textId="77777777" w:rsidTr="008345DF">
        <w:tc>
          <w:tcPr>
            <w:tcW w:w="2552" w:type="dxa"/>
            <w:tcBorders>
              <w:bottom w:val="nil"/>
            </w:tcBorders>
          </w:tcPr>
          <w:p w14:paraId="32BF50B5"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Углеводы</w:t>
            </w:r>
            <w:r w:rsidRPr="002B03F2">
              <w:rPr>
                <w:rFonts w:ascii="Times New Roman" w:eastAsia="TimesNewRomanPSMT" w:hAnsi="Times New Roman" w:cs="Times New Roman"/>
                <w:sz w:val="24"/>
                <w:szCs w:val="24"/>
                <w:lang w:val="ru-RU"/>
              </w:rPr>
              <w:t>, г/день</w:t>
            </w:r>
            <w:r w:rsidRPr="002B03F2">
              <w:rPr>
                <w:rFonts w:ascii="Times New Roman" w:eastAsia="TimesNewRomanPSMT" w:hAnsi="Times New Roman" w:cs="Times New Roman"/>
                <w:sz w:val="24"/>
                <w:szCs w:val="24"/>
              </w:rPr>
              <w:t xml:space="preserve"> </w:t>
            </w:r>
          </w:p>
        </w:tc>
        <w:tc>
          <w:tcPr>
            <w:tcW w:w="987" w:type="dxa"/>
            <w:tcBorders>
              <w:bottom w:val="nil"/>
            </w:tcBorders>
          </w:tcPr>
          <w:p w14:paraId="7087F416"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До </w:t>
            </w:r>
          </w:p>
        </w:tc>
        <w:tc>
          <w:tcPr>
            <w:tcW w:w="2457" w:type="dxa"/>
            <w:tcBorders>
              <w:bottom w:val="nil"/>
            </w:tcBorders>
          </w:tcPr>
          <w:p w14:paraId="2AABE302"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195,10 (152,58; 250,49)</w:t>
            </w:r>
          </w:p>
        </w:tc>
        <w:tc>
          <w:tcPr>
            <w:tcW w:w="2645" w:type="dxa"/>
            <w:tcBorders>
              <w:bottom w:val="nil"/>
            </w:tcBorders>
          </w:tcPr>
          <w:p w14:paraId="1F3096AD"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208,26 (167,51; 240,09)</w:t>
            </w:r>
          </w:p>
        </w:tc>
        <w:tc>
          <w:tcPr>
            <w:tcW w:w="864" w:type="dxa"/>
            <w:tcBorders>
              <w:bottom w:val="nil"/>
            </w:tcBorders>
          </w:tcPr>
          <w:p w14:paraId="2611213F" w14:textId="77777777" w:rsidR="00E7682C" w:rsidRPr="002B03F2" w:rsidRDefault="00E7682C" w:rsidP="00E7682C">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0,739</w:t>
            </w:r>
          </w:p>
        </w:tc>
      </w:tr>
    </w:tbl>
    <w:p w14:paraId="5CD7CA1C" w14:textId="77777777" w:rsidR="008345DF" w:rsidRDefault="008345DF" w:rsidP="008345DF">
      <w:pPr>
        <w:spacing w:after="0" w:line="240" w:lineRule="auto"/>
        <w:rPr>
          <w:rFonts w:ascii="Times New Roman" w:hAnsi="Times New Roman" w:cs="Times New Roman"/>
          <w:sz w:val="28"/>
          <w:szCs w:val="28"/>
        </w:rPr>
      </w:pPr>
    </w:p>
    <w:p w14:paraId="12518B01" w14:textId="33BC60BC" w:rsidR="008345DF" w:rsidRDefault="008345DF" w:rsidP="008345DF">
      <w:pPr>
        <w:spacing w:after="0" w:line="240" w:lineRule="auto"/>
        <w:rPr>
          <w:rFonts w:ascii="Times New Roman" w:hAnsi="Times New Roman" w:cs="Times New Roman"/>
          <w:sz w:val="28"/>
          <w:szCs w:val="28"/>
        </w:rPr>
      </w:pPr>
      <w:r w:rsidRPr="008C4634">
        <w:rPr>
          <w:rFonts w:ascii="Times New Roman" w:hAnsi="Times New Roman" w:cs="Times New Roman"/>
          <w:sz w:val="28"/>
          <w:szCs w:val="28"/>
        </w:rPr>
        <w:lastRenderedPageBreak/>
        <w:t xml:space="preserve">Продолжение таблицы </w:t>
      </w:r>
      <w:r>
        <w:rPr>
          <w:rFonts w:ascii="Times New Roman" w:hAnsi="Times New Roman" w:cs="Times New Roman"/>
          <w:sz w:val="28"/>
          <w:szCs w:val="28"/>
        </w:rPr>
        <w:t>9</w:t>
      </w:r>
      <w:r w:rsidRPr="008C4634">
        <w:rPr>
          <w:rFonts w:ascii="Times New Roman" w:hAnsi="Times New Roman" w:cs="Times New Roman"/>
          <w:sz w:val="28"/>
          <w:szCs w:val="28"/>
        </w:rPr>
        <w:t xml:space="preserve"> </w:t>
      </w:r>
    </w:p>
    <w:p w14:paraId="7330C100" w14:textId="77777777" w:rsidR="008345DF" w:rsidRDefault="008345DF" w:rsidP="008345DF">
      <w:pPr>
        <w:spacing w:after="0" w:line="240" w:lineRule="auto"/>
        <w:rPr>
          <w:rFonts w:ascii="Times New Roman" w:hAnsi="Times New Roman" w:cs="Times New Roman"/>
          <w:sz w:val="28"/>
          <w:szCs w:val="28"/>
        </w:rPr>
      </w:pPr>
    </w:p>
    <w:tbl>
      <w:tblPr>
        <w:tblStyle w:val="ab"/>
        <w:tblW w:w="0" w:type="auto"/>
        <w:tblInd w:w="108" w:type="dxa"/>
        <w:tblLook w:val="04A0" w:firstRow="1" w:lastRow="0" w:firstColumn="1" w:lastColumn="0" w:noHBand="0" w:noVBand="1"/>
      </w:tblPr>
      <w:tblGrid>
        <w:gridCol w:w="2552"/>
        <w:gridCol w:w="987"/>
        <w:gridCol w:w="2457"/>
        <w:gridCol w:w="2639"/>
        <w:gridCol w:w="6"/>
        <w:gridCol w:w="864"/>
      </w:tblGrid>
      <w:tr w:rsidR="002B03F2" w:rsidRPr="002B03F2" w14:paraId="25969F38" w14:textId="77777777" w:rsidTr="008345DF">
        <w:tc>
          <w:tcPr>
            <w:tcW w:w="2552" w:type="dxa"/>
            <w:tcBorders>
              <w:bottom w:val="single" w:sz="4" w:space="0" w:color="auto"/>
            </w:tcBorders>
          </w:tcPr>
          <w:p w14:paraId="684FC4C7" w14:textId="411B5641" w:rsidR="00E7682C" w:rsidRPr="008345DF" w:rsidRDefault="008345DF" w:rsidP="008345DF">
            <w:pPr>
              <w:autoSpaceDE w:val="0"/>
              <w:autoSpaceDN w:val="0"/>
              <w:adjustRightInd w:val="0"/>
              <w:spacing w:after="0" w:line="240" w:lineRule="auto"/>
              <w:jc w:val="center"/>
              <w:rPr>
                <w:rFonts w:ascii="Times New Roman" w:eastAsia="TimesNewRomanPSMT" w:hAnsi="Times New Roman" w:cs="Times New Roman"/>
                <w:sz w:val="24"/>
                <w:szCs w:val="24"/>
                <w:lang w:val="ru-RU"/>
              </w:rPr>
            </w:pPr>
            <w:r>
              <w:rPr>
                <w:rFonts w:ascii="Times New Roman" w:eastAsia="TimesNewRomanPSMT" w:hAnsi="Times New Roman" w:cs="Times New Roman"/>
                <w:sz w:val="24"/>
                <w:szCs w:val="24"/>
                <w:lang w:val="ru-RU"/>
              </w:rPr>
              <w:t>1</w:t>
            </w:r>
          </w:p>
        </w:tc>
        <w:tc>
          <w:tcPr>
            <w:tcW w:w="987" w:type="dxa"/>
            <w:tcBorders>
              <w:bottom w:val="single" w:sz="4" w:space="0" w:color="auto"/>
            </w:tcBorders>
          </w:tcPr>
          <w:p w14:paraId="573CE321" w14:textId="50C8E2A4" w:rsidR="00E7682C" w:rsidRPr="008345DF" w:rsidRDefault="008345DF" w:rsidP="008345DF">
            <w:pPr>
              <w:autoSpaceDE w:val="0"/>
              <w:autoSpaceDN w:val="0"/>
              <w:adjustRightInd w:val="0"/>
              <w:spacing w:after="0" w:line="240" w:lineRule="auto"/>
              <w:jc w:val="center"/>
              <w:rPr>
                <w:rFonts w:ascii="Times New Roman" w:eastAsia="TimesNewRomanPSMT" w:hAnsi="Times New Roman" w:cs="Times New Roman"/>
                <w:sz w:val="24"/>
                <w:szCs w:val="24"/>
                <w:lang w:val="ru-RU"/>
              </w:rPr>
            </w:pPr>
            <w:r>
              <w:rPr>
                <w:rFonts w:ascii="Times New Roman" w:eastAsia="TimesNewRomanPSMT" w:hAnsi="Times New Roman" w:cs="Times New Roman"/>
                <w:sz w:val="24"/>
                <w:szCs w:val="24"/>
                <w:lang w:val="ru-RU"/>
              </w:rPr>
              <w:t>2</w:t>
            </w:r>
          </w:p>
        </w:tc>
        <w:tc>
          <w:tcPr>
            <w:tcW w:w="2457" w:type="dxa"/>
            <w:tcBorders>
              <w:bottom w:val="single" w:sz="4" w:space="0" w:color="auto"/>
            </w:tcBorders>
          </w:tcPr>
          <w:p w14:paraId="55E244D9" w14:textId="45AB7E0D" w:rsidR="00E7682C" w:rsidRPr="008345DF" w:rsidRDefault="008345DF" w:rsidP="008345DF">
            <w:pPr>
              <w:autoSpaceDE w:val="0"/>
              <w:autoSpaceDN w:val="0"/>
              <w:adjustRightInd w:val="0"/>
              <w:spacing w:after="0" w:line="240" w:lineRule="auto"/>
              <w:jc w:val="center"/>
              <w:rPr>
                <w:rFonts w:ascii="Times New Roman" w:eastAsia="TimesNewRomanPSMT" w:hAnsi="Times New Roman" w:cs="Times New Roman"/>
                <w:sz w:val="28"/>
                <w:szCs w:val="28"/>
                <w:lang w:val="ru-RU"/>
              </w:rPr>
            </w:pPr>
            <w:r>
              <w:rPr>
                <w:rFonts w:ascii="Times New Roman" w:eastAsia="TimesNewRomanPSMT" w:hAnsi="Times New Roman" w:cs="Times New Roman"/>
                <w:sz w:val="28"/>
                <w:szCs w:val="28"/>
                <w:lang w:val="ru-RU"/>
              </w:rPr>
              <w:t>3</w:t>
            </w:r>
          </w:p>
        </w:tc>
        <w:tc>
          <w:tcPr>
            <w:tcW w:w="2645" w:type="dxa"/>
            <w:gridSpan w:val="2"/>
            <w:tcBorders>
              <w:bottom w:val="single" w:sz="4" w:space="0" w:color="auto"/>
            </w:tcBorders>
          </w:tcPr>
          <w:p w14:paraId="64782D32" w14:textId="5F0F95B5" w:rsidR="00E7682C" w:rsidRPr="008345DF" w:rsidRDefault="008345DF" w:rsidP="008345DF">
            <w:pPr>
              <w:autoSpaceDE w:val="0"/>
              <w:autoSpaceDN w:val="0"/>
              <w:adjustRightInd w:val="0"/>
              <w:spacing w:after="0" w:line="240" w:lineRule="auto"/>
              <w:jc w:val="center"/>
              <w:rPr>
                <w:rFonts w:ascii="Times New Roman" w:eastAsia="TimesNewRomanPSMT" w:hAnsi="Times New Roman" w:cs="Times New Roman"/>
                <w:sz w:val="28"/>
                <w:szCs w:val="28"/>
                <w:lang w:val="ru-RU"/>
              </w:rPr>
            </w:pPr>
            <w:r>
              <w:rPr>
                <w:rFonts w:ascii="Times New Roman" w:eastAsia="TimesNewRomanPSMT" w:hAnsi="Times New Roman" w:cs="Times New Roman"/>
                <w:sz w:val="28"/>
                <w:szCs w:val="28"/>
                <w:lang w:val="ru-RU"/>
              </w:rPr>
              <w:t>4</w:t>
            </w:r>
          </w:p>
        </w:tc>
        <w:tc>
          <w:tcPr>
            <w:tcW w:w="864" w:type="dxa"/>
            <w:tcBorders>
              <w:bottom w:val="single" w:sz="4" w:space="0" w:color="auto"/>
            </w:tcBorders>
          </w:tcPr>
          <w:p w14:paraId="716AB45F" w14:textId="73EF2A8D" w:rsidR="00E7682C" w:rsidRPr="008345DF" w:rsidRDefault="008345DF" w:rsidP="008345DF">
            <w:pPr>
              <w:autoSpaceDE w:val="0"/>
              <w:autoSpaceDN w:val="0"/>
              <w:adjustRightInd w:val="0"/>
              <w:spacing w:after="0" w:line="240" w:lineRule="auto"/>
              <w:jc w:val="center"/>
              <w:rPr>
                <w:rFonts w:ascii="Times New Roman" w:eastAsia="TimesNewRomanPSMT" w:hAnsi="Times New Roman" w:cs="Times New Roman"/>
                <w:sz w:val="24"/>
                <w:szCs w:val="24"/>
                <w:lang w:val="ru-RU"/>
              </w:rPr>
            </w:pPr>
            <w:r>
              <w:rPr>
                <w:rFonts w:ascii="Times New Roman" w:eastAsia="TimesNewRomanPSMT" w:hAnsi="Times New Roman" w:cs="Times New Roman"/>
                <w:sz w:val="24"/>
                <w:szCs w:val="24"/>
                <w:lang w:val="ru-RU"/>
              </w:rPr>
              <w:t>5</w:t>
            </w:r>
          </w:p>
        </w:tc>
      </w:tr>
      <w:tr w:rsidR="008345DF" w:rsidRPr="002B03F2" w14:paraId="3D0532C0" w14:textId="77777777" w:rsidTr="008345DF">
        <w:tc>
          <w:tcPr>
            <w:tcW w:w="2552" w:type="dxa"/>
            <w:tcBorders>
              <w:bottom w:val="single" w:sz="4" w:space="0" w:color="auto"/>
            </w:tcBorders>
          </w:tcPr>
          <w:p w14:paraId="4BC337E5"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p>
        </w:tc>
        <w:tc>
          <w:tcPr>
            <w:tcW w:w="987" w:type="dxa"/>
            <w:tcBorders>
              <w:bottom w:val="single" w:sz="4" w:space="0" w:color="auto"/>
            </w:tcBorders>
          </w:tcPr>
          <w:p w14:paraId="1B443A0A" w14:textId="5AC13815"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После </w:t>
            </w:r>
          </w:p>
        </w:tc>
        <w:tc>
          <w:tcPr>
            <w:tcW w:w="2457" w:type="dxa"/>
            <w:tcBorders>
              <w:bottom w:val="single" w:sz="4" w:space="0" w:color="auto"/>
            </w:tcBorders>
          </w:tcPr>
          <w:p w14:paraId="2373500D" w14:textId="41916541" w:rsidR="008345DF" w:rsidRPr="002B03F2" w:rsidRDefault="008345DF" w:rsidP="008345DF">
            <w:pPr>
              <w:autoSpaceDE w:val="0"/>
              <w:autoSpaceDN w:val="0"/>
              <w:adjustRightInd w:val="0"/>
              <w:spacing w:after="0" w:line="240" w:lineRule="auto"/>
              <w:jc w:val="both"/>
              <w:rPr>
                <w:rFonts w:ascii="Times New Roman" w:hAnsi="Times New Roman" w:cs="Times New Roman"/>
                <w:sz w:val="24"/>
                <w:szCs w:val="24"/>
                <w:lang w:val="kk-KZ"/>
              </w:rPr>
            </w:pPr>
            <w:r w:rsidRPr="002B03F2">
              <w:rPr>
                <w:rFonts w:ascii="Times New Roman" w:hAnsi="Times New Roman" w:cs="Times New Roman"/>
                <w:sz w:val="24"/>
                <w:szCs w:val="24"/>
                <w:lang w:val="kk-KZ"/>
              </w:rPr>
              <w:t>129,02</w:t>
            </w:r>
            <w:r w:rsidRPr="002B03F2">
              <w:rPr>
                <w:rFonts w:ascii="Times New Roman" w:hAnsi="Times New Roman" w:cs="Times New Roman"/>
                <w:sz w:val="24"/>
                <w:szCs w:val="24"/>
              </w:rPr>
              <w:t>(</w:t>
            </w:r>
            <w:r w:rsidRPr="002B03F2">
              <w:rPr>
                <w:rFonts w:ascii="Times New Roman" w:hAnsi="Times New Roman" w:cs="Times New Roman"/>
                <w:sz w:val="24"/>
                <w:szCs w:val="24"/>
                <w:lang w:val="kk-KZ"/>
              </w:rPr>
              <w:t>115,54;</w:t>
            </w:r>
            <w:r w:rsidRPr="002B03F2">
              <w:rPr>
                <w:rFonts w:ascii="Times New Roman" w:eastAsia="Times New Roman" w:hAnsi="Times New Roman" w:cs="Times New Roman"/>
                <w:sz w:val="24"/>
                <w:szCs w:val="24"/>
                <w:lang w:val="kk-KZ" w:eastAsia="ru-RU"/>
              </w:rPr>
              <w:t xml:space="preserve"> 152,35)</w:t>
            </w:r>
          </w:p>
        </w:tc>
        <w:tc>
          <w:tcPr>
            <w:tcW w:w="2645" w:type="dxa"/>
            <w:gridSpan w:val="2"/>
            <w:tcBorders>
              <w:bottom w:val="single" w:sz="4" w:space="0" w:color="auto"/>
            </w:tcBorders>
          </w:tcPr>
          <w:p w14:paraId="19D2C1F7" w14:textId="01E65079" w:rsidR="008345DF" w:rsidRPr="002B03F2" w:rsidRDefault="008345DF" w:rsidP="008345DF">
            <w:pPr>
              <w:autoSpaceDE w:val="0"/>
              <w:autoSpaceDN w:val="0"/>
              <w:adjustRightInd w:val="0"/>
              <w:spacing w:after="0" w:line="240" w:lineRule="auto"/>
              <w:jc w:val="both"/>
              <w:rPr>
                <w:rFonts w:ascii="Times New Roman" w:hAnsi="Times New Roman" w:cs="Times New Roman"/>
                <w:sz w:val="24"/>
                <w:szCs w:val="24"/>
                <w:lang w:val="kk-KZ"/>
              </w:rPr>
            </w:pPr>
            <w:r w:rsidRPr="002B03F2">
              <w:rPr>
                <w:rFonts w:ascii="Times New Roman" w:hAnsi="Times New Roman" w:cs="Times New Roman"/>
                <w:sz w:val="24"/>
                <w:szCs w:val="24"/>
                <w:lang w:val="kk-KZ"/>
              </w:rPr>
              <w:t>164,47(143,65; 192,82</w:t>
            </w:r>
          </w:p>
        </w:tc>
        <w:tc>
          <w:tcPr>
            <w:tcW w:w="864" w:type="dxa"/>
            <w:tcBorders>
              <w:bottom w:val="single" w:sz="4" w:space="0" w:color="auto"/>
            </w:tcBorders>
          </w:tcPr>
          <w:p w14:paraId="4567DFE5" w14:textId="7BA9EDF9"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0,000</w:t>
            </w:r>
          </w:p>
        </w:tc>
      </w:tr>
      <w:tr w:rsidR="008345DF" w:rsidRPr="002B03F2" w14:paraId="2640F3B2" w14:textId="77777777" w:rsidTr="008345DF">
        <w:tc>
          <w:tcPr>
            <w:tcW w:w="2552" w:type="dxa"/>
            <w:vMerge w:val="restart"/>
          </w:tcPr>
          <w:p w14:paraId="1E66E0D1"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Белки</w:t>
            </w:r>
            <w:r w:rsidRPr="002B03F2">
              <w:rPr>
                <w:rFonts w:ascii="Times New Roman" w:eastAsia="TimesNewRomanPSMT" w:hAnsi="Times New Roman" w:cs="Times New Roman"/>
                <w:sz w:val="24"/>
                <w:szCs w:val="24"/>
                <w:lang w:val="ru-RU"/>
              </w:rPr>
              <w:t>, г/день</w:t>
            </w:r>
            <w:r w:rsidRPr="002B03F2">
              <w:rPr>
                <w:rFonts w:ascii="Times New Roman" w:eastAsia="TimesNewRomanPSMT" w:hAnsi="Times New Roman" w:cs="Times New Roman"/>
                <w:sz w:val="24"/>
                <w:szCs w:val="24"/>
              </w:rPr>
              <w:t xml:space="preserve"> </w:t>
            </w:r>
          </w:p>
        </w:tc>
        <w:tc>
          <w:tcPr>
            <w:tcW w:w="987" w:type="dxa"/>
          </w:tcPr>
          <w:p w14:paraId="6BCB719D"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До </w:t>
            </w:r>
          </w:p>
        </w:tc>
        <w:tc>
          <w:tcPr>
            <w:tcW w:w="2457" w:type="dxa"/>
          </w:tcPr>
          <w:p w14:paraId="76D27D02"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86,44 (68,93; 98,50)</w:t>
            </w:r>
          </w:p>
        </w:tc>
        <w:tc>
          <w:tcPr>
            <w:tcW w:w="2645" w:type="dxa"/>
            <w:gridSpan w:val="2"/>
          </w:tcPr>
          <w:p w14:paraId="0412A200"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86,89 (65,79; 107,54)</w:t>
            </w:r>
          </w:p>
        </w:tc>
        <w:tc>
          <w:tcPr>
            <w:tcW w:w="864" w:type="dxa"/>
          </w:tcPr>
          <w:p w14:paraId="59DD9F9B"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hAnsi="Times New Roman" w:cs="Times New Roman"/>
                <w:sz w:val="24"/>
                <w:szCs w:val="24"/>
                <w:lang w:val="kk-KZ"/>
              </w:rPr>
              <w:t>0,968</w:t>
            </w:r>
          </w:p>
        </w:tc>
      </w:tr>
      <w:tr w:rsidR="008345DF" w:rsidRPr="002B03F2" w14:paraId="5396E5CE" w14:textId="77777777" w:rsidTr="008345DF">
        <w:tc>
          <w:tcPr>
            <w:tcW w:w="2552" w:type="dxa"/>
            <w:vMerge/>
            <w:tcBorders>
              <w:bottom w:val="nil"/>
            </w:tcBorders>
          </w:tcPr>
          <w:p w14:paraId="24D1CD35"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p>
        </w:tc>
        <w:tc>
          <w:tcPr>
            <w:tcW w:w="987" w:type="dxa"/>
            <w:tcBorders>
              <w:bottom w:val="nil"/>
            </w:tcBorders>
          </w:tcPr>
          <w:p w14:paraId="1FBA200E"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После </w:t>
            </w:r>
          </w:p>
        </w:tc>
        <w:tc>
          <w:tcPr>
            <w:tcW w:w="2457" w:type="dxa"/>
            <w:tcBorders>
              <w:bottom w:val="nil"/>
            </w:tcBorders>
          </w:tcPr>
          <w:p w14:paraId="426C7C99"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67,33</w:t>
            </w:r>
            <w:r w:rsidRPr="002B03F2">
              <w:rPr>
                <w:rFonts w:ascii="Times New Roman" w:hAnsi="Times New Roman" w:cs="Times New Roman"/>
                <w:sz w:val="24"/>
                <w:szCs w:val="24"/>
              </w:rPr>
              <w:t>(</w:t>
            </w:r>
            <w:r w:rsidRPr="002B03F2">
              <w:rPr>
                <w:rFonts w:ascii="Times New Roman" w:hAnsi="Times New Roman" w:cs="Times New Roman"/>
                <w:sz w:val="24"/>
                <w:szCs w:val="24"/>
                <w:lang w:val="kk-KZ"/>
              </w:rPr>
              <w:t>59,87;</w:t>
            </w:r>
            <w:r w:rsidRPr="002B03F2">
              <w:rPr>
                <w:rFonts w:ascii="Times New Roman" w:eastAsia="Times New Roman" w:hAnsi="Times New Roman" w:cs="Times New Roman"/>
                <w:sz w:val="24"/>
                <w:szCs w:val="24"/>
                <w:lang w:val="kk-KZ" w:eastAsia="ru-RU"/>
              </w:rPr>
              <w:t xml:space="preserve"> 77,56)</w:t>
            </w:r>
          </w:p>
        </w:tc>
        <w:tc>
          <w:tcPr>
            <w:tcW w:w="2645" w:type="dxa"/>
            <w:gridSpan w:val="2"/>
            <w:tcBorders>
              <w:bottom w:val="nil"/>
            </w:tcBorders>
          </w:tcPr>
          <w:p w14:paraId="56F4C64F"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72,25(64,53; 85,16)</w:t>
            </w:r>
          </w:p>
        </w:tc>
        <w:tc>
          <w:tcPr>
            <w:tcW w:w="864" w:type="dxa"/>
            <w:tcBorders>
              <w:bottom w:val="nil"/>
            </w:tcBorders>
          </w:tcPr>
          <w:p w14:paraId="07689E8B"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0,051</w:t>
            </w:r>
          </w:p>
        </w:tc>
      </w:tr>
      <w:tr w:rsidR="008345DF" w:rsidRPr="002B03F2" w14:paraId="1D71C4BB" w14:textId="77777777" w:rsidTr="008345DF">
        <w:tc>
          <w:tcPr>
            <w:tcW w:w="2552" w:type="dxa"/>
            <w:vMerge w:val="restart"/>
          </w:tcPr>
          <w:p w14:paraId="5EFAE939"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Жиры</w:t>
            </w:r>
            <w:r w:rsidRPr="002B03F2">
              <w:rPr>
                <w:rFonts w:ascii="Times New Roman" w:eastAsia="TimesNewRomanPSMT" w:hAnsi="Times New Roman" w:cs="Times New Roman"/>
                <w:sz w:val="24"/>
                <w:szCs w:val="24"/>
                <w:lang w:val="ru-RU"/>
              </w:rPr>
              <w:t>, г/день</w:t>
            </w:r>
            <w:r w:rsidRPr="002B03F2">
              <w:rPr>
                <w:rFonts w:ascii="Times New Roman" w:eastAsia="TimesNewRomanPSMT" w:hAnsi="Times New Roman" w:cs="Times New Roman"/>
                <w:sz w:val="24"/>
                <w:szCs w:val="24"/>
              </w:rPr>
              <w:t xml:space="preserve"> </w:t>
            </w:r>
          </w:p>
        </w:tc>
        <w:tc>
          <w:tcPr>
            <w:tcW w:w="987" w:type="dxa"/>
          </w:tcPr>
          <w:p w14:paraId="5AD2244B"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До </w:t>
            </w:r>
          </w:p>
        </w:tc>
        <w:tc>
          <w:tcPr>
            <w:tcW w:w="2457" w:type="dxa"/>
          </w:tcPr>
          <w:p w14:paraId="4AC7435D"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rPr>
              <w:t>62,49 (47,07; 95,74)</w:t>
            </w:r>
          </w:p>
        </w:tc>
        <w:tc>
          <w:tcPr>
            <w:tcW w:w="2639" w:type="dxa"/>
          </w:tcPr>
          <w:p w14:paraId="597012C3"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rPr>
              <w:t>66,04 (48,01;90,82)</w:t>
            </w:r>
          </w:p>
        </w:tc>
        <w:tc>
          <w:tcPr>
            <w:tcW w:w="870" w:type="dxa"/>
            <w:gridSpan w:val="2"/>
          </w:tcPr>
          <w:p w14:paraId="3B8CA3B9"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hAnsi="Times New Roman" w:cs="Times New Roman"/>
                <w:sz w:val="24"/>
                <w:szCs w:val="24"/>
              </w:rPr>
              <w:t>0,763</w:t>
            </w:r>
          </w:p>
        </w:tc>
      </w:tr>
      <w:tr w:rsidR="008345DF" w:rsidRPr="002B03F2" w14:paraId="65943873" w14:textId="77777777" w:rsidTr="008345DF">
        <w:tc>
          <w:tcPr>
            <w:tcW w:w="2552" w:type="dxa"/>
            <w:vMerge/>
          </w:tcPr>
          <w:p w14:paraId="3094E937"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p>
        </w:tc>
        <w:tc>
          <w:tcPr>
            <w:tcW w:w="987" w:type="dxa"/>
          </w:tcPr>
          <w:p w14:paraId="5BC3AE0F"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После </w:t>
            </w:r>
          </w:p>
        </w:tc>
        <w:tc>
          <w:tcPr>
            <w:tcW w:w="2457" w:type="dxa"/>
          </w:tcPr>
          <w:p w14:paraId="7CF94F6F"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45,16</w:t>
            </w:r>
            <w:r w:rsidRPr="002B03F2">
              <w:rPr>
                <w:rFonts w:ascii="Times New Roman" w:hAnsi="Times New Roman" w:cs="Times New Roman"/>
                <w:sz w:val="24"/>
                <w:szCs w:val="24"/>
              </w:rPr>
              <w:t>(</w:t>
            </w:r>
            <w:r w:rsidRPr="002B03F2">
              <w:rPr>
                <w:rFonts w:ascii="Times New Roman" w:hAnsi="Times New Roman" w:cs="Times New Roman"/>
                <w:sz w:val="24"/>
                <w:szCs w:val="24"/>
                <w:lang w:val="kk-KZ"/>
              </w:rPr>
              <w:t>41,03;</w:t>
            </w:r>
            <w:r w:rsidRPr="002B03F2">
              <w:rPr>
                <w:rFonts w:ascii="Times New Roman" w:eastAsia="Times New Roman" w:hAnsi="Times New Roman" w:cs="Times New Roman"/>
                <w:sz w:val="24"/>
                <w:szCs w:val="24"/>
                <w:lang w:val="kk-KZ" w:eastAsia="ru-RU"/>
              </w:rPr>
              <w:t xml:space="preserve"> 52,46)</w:t>
            </w:r>
          </w:p>
        </w:tc>
        <w:tc>
          <w:tcPr>
            <w:tcW w:w="2639" w:type="dxa"/>
          </w:tcPr>
          <w:p w14:paraId="03695B4D"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61,07(47,42; 76,86</w:t>
            </w:r>
          </w:p>
        </w:tc>
        <w:tc>
          <w:tcPr>
            <w:tcW w:w="870" w:type="dxa"/>
            <w:gridSpan w:val="2"/>
          </w:tcPr>
          <w:p w14:paraId="7BE043C1"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0,000</w:t>
            </w:r>
          </w:p>
        </w:tc>
      </w:tr>
      <w:tr w:rsidR="008345DF" w:rsidRPr="002B03F2" w14:paraId="2B93F6E1" w14:textId="77777777" w:rsidTr="008345DF">
        <w:tc>
          <w:tcPr>
            <w:tcW w:w="2552" w:type="dxa"/>
            <w:vMerge w:val="restart"/>
          </w:tcPr>
          <w:p w14:paraId="02467F01" w14:textId="77777777" w:rsidR="008345DF" w:rsidRPr="002B03F2" w:rsidRDefault="008345DF" w:rsidP="008345DF">
            <w:pPr>
              <w:spacing w:after="0" w:line="240" w:lineRule="auto"/>
              <w:rPr>
                <w:rFonts w:ascii="Times New Roman" w:hAnsi="Times New Roman" w:cs="Times New Roman"/>
                <w:sz w:val="24"/>
                <w:szCs w:val="24"/>
              </w:rPr>
            </w:pPr>
            <w:r w:rsidRPr="002B03F2">
              <w:rPr>
                <w:rFonts w:ascii="Times New Roman" w:hAnsi="Times New Roman" w:cs="Times New Roman"/>
                <w:sz w:val="24"/>
                <w:szCs w:val="24"/>
              </w:rPr>
              <w:t>Мононенасыщенные ЖК</w:t>
            </w:r>
            <w:r w:rsidRPr="002B03F2">
              <w:rPr>
                <w:rFonts w:ascii="Times New Roman" w:eastAsia="TimesNewRomanPSMT" w:hAnsi="Times New Roman" w:cs="Times New Roman"/>
                <w:sz w:val="24"/>
                <w:szCs w:val="24"/>
                <w:lang w:val="ru-RU"/>
              </w:rPr>
              <w:t>, г/день</w:t>
            </w:r>
          </w:p>
        </w:tc>
        <w:tc>
          <w:tcPr>
            <w:tcW w:w="987" w:type="dxa"/>
          </w:tcPr>
          <w:p w14:paraId="6582FA11"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До </w:t>
            </w:r>
          </w:p>
        </w:tc>
        <w:tc>
          <w:tcPr>
            <w:tcW w:w="2457" w:type="dxa"/>
          </w:tcPr>
          <w:p w14:paraId="6CC03A90"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22,39 (17,65; 33,19)</w:t>
            </w:r>
          </w:p>
        </w:tc>
        <w:tc>
          <w:tcPr>
            <w:tcW w:w="2639" w:type="dxa"/>
          </w:tcPr>
          <w:p w14:paraId="259395BC"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22,28 (17,37; 30,33)</w:t>
            </w:r>
          </w:p>
        </w:tc>
        <w:tc>
          <w:tcPr>
            <w:tcW w:w="870" w:type="dxa"/>
            <w:gridSpan w:val="2"/>
          </w:tcPr>
          <w:p w14:paraId="29E404AC"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0,62</w:t>
            </w:r>
            <w:r w:rsidRPr="002B03F2">
              <w:rPr>
                <w:rFonts w:ascii="Times New Roman" w:hAnsi="Times New Roman" w:cs="Times New Roman"/>
                <w:sz w:val="24"/>
                <w:szCs w:val="24"/>
              </w:rPr>
              <w:t>1</w:t>
            </w:r>
          </w:p>
        </w:tc>
      </w:tr>
      <w:tr w:rsidR="008345DF" w:rsidRPr="002B03F2" w14:paraId="7E163763" w14:textId="77777777" w:rsidTr="008345DF">
        <w:tc>
          <w:tcPr>
            <w:tcW w:w="2552" w:type="dxa"/>
            <w:vMerge/>
          </w:tcPr>
          <w:p w14:paraId="6672D8A6" w14:textId="77777777" w:rsidR="008345DF" w:rsidRPr="002B03F2" w:rsidRDefault="008345DF" w:rsidP="008345DF">
            <w:pPr>
              <w:spacing w:after="0" w:line="240" w:lineRule="auto"/>
              <w:rPr>
                <w:rFonts w:ascii="Times New Roman" w:hAnsi="Times New Roman" w:cs="Times New Roman"/>
                <w:sz w:val="24"/>
                <w:szCs w:val="24"/>
              </w:rPr>
            </w:pPr>
          </w:p>
        </w:tc>
        <w:tc>
          <w:tcPr>
            <w:tcW w:w="987" w:type="dxa"/>
          </w:tcPr>
          <w:p w14:paraId="5EEE3A02"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После </w:t>
            </w:r>
          </w:p>
        </w:tc>
        <w:tc>
          <w:tcPr>
            <w:tcW w:w="2457" w:type="dxa"/>
          </w:tcPr>
          <w:p w14:paraId="74345988"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17,58</w:t>
            </w:r>
            <w:r w:rsidRPr="002B03F2">
              <w:rPr>
                <w:rFonts w:ascii="Times New Roman" w:hAnsi="Times New Roman" w:cs="Times New Roman"/>
                <w:sz w:val="24"/>
                <w:szCs w:val="24"/>
              </w:rPr>
              <w:t>(</w:t>
            </w:r>
            <w:r w:rsidRPr="002B03F2">
              <w:rPr>
                <w:rFonts w:ascii="Times New Roman" w:hAnsi="Times New Roman" w:cs="Times New Roman"/>
                <w:sz w:val="24"/>
                <w:szCs w:val="24"/>
                <w:lang w:val="kk-KZ"/>
              </w:rPr>
              <w:t>15,96;</w:t>
            </w:r>
            <w:r w:rsidRPr="002B03F2">
              <w:rPr>
                <w:rFonts w:ascii="Times New Roman" w:eastAsia="Times New Roman" w:hAnsi="Times New Roman" w:cs="Times New Roman"/>
                <w:sz w:val="24"/>
                <w:szCs w:val="24"/>
                <w:lang w:val="kk-KZ" w:eastAsia="ru-RU"/>
              </w:rPr>
              <w:t xml:space="preserve"> 20,78)</w:t>
            </w:r>
          </w:p>
        </w:tc>
        <w:tc>
          <w:tcPr>
            <w:tcW w:w="2639" w:type="dxa"/>
          </w:tcPr>
          <w:p w14:paraId="175BAB72"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22,41(17,33; 27,34</w:t>
            </w:r>
          </w:p>
        </w:tc>
        <w:tc>
          <w:tcPr>
            <w:tcW w:w="870" w:type="dxa"/>
            <w:gridSpan w:val="2"/>
          </w:tcPr>
          <w:p w14:paraId="32CD03C4" w14:textId="77777777" w:rsidR="008345DF" w:rsidRPr="002B03F2" w:rsidRDefault="008345DF" w:rsidP="008345DF">
            <w:pPr>
              <w:spacing w:after="0" w:line="240" w:lineRule="auto"/>
              <w:rPr>
                <w:rFonts w:ascii="Times New Roman" w:hAnsi="Times New Roman" w:cs="Times New Roman"/>
                <w:b/>
                <w:sz w:val="28"/>
                <w:szCs w:val="28"/>
              </w:rPr>
            </w:pPr>
            <w:r w:rsidRPr="002B03F2">
              <w:rPr>
                <w:rFonts w:ascii="Times New Roman" w:hAnsi="Times New Roman" w:cs="Times New Roman"/>
                <w:sz w:val="24"/>
                <w:szCs w:val="24"/>
              </w:rPr>
              <w:t>0,000</w:t>
            </w:r>
          </w:p>
        </w:tc>
      </w:tr>
      <w:tr w:rsidR="008345DF" w:rsidRPr="002B03F2" w14:paraId="4FB98DBF" w14:textId="77777777" w:rsidTr="008345DF">
        <w:tc>
          <w:tcPr>
            <w:tcW w:w="2552" w:type="dxa"/>
            <w:vMerge w:val="restart"/>
          </w:tcPr>
          <w:p w14:paraId="3557D238" w14:textId="77777777" w:rsidR="008345DF" w:rsidRPr="002B03F2" w:rsidRDefault="008345DF" w:rsidP="008345DF">
            <w:pPr>
              <w:spacing w:after="0" w:line="240" w:lineRule="auto"/>
              <w:rPr>
                <w:rFonts w:ascii="Times New Roman" w:hAnsi="Times New Roman" w:cs="Times New Roman"/>
                <w:sz w:val="24"/>
                <w:szCs w:val="24"/>
              </w:rPr>
            </w:pPr>
            <w:r w:rsidRPr="002B03F2">
              <w:rPr>
                <w:rFonts w:ascii="Times New Roman" w:hAnsi="Times New Roman" w:cs="Times New Roman"/>
                <w:sz w:val="24"/>
                <w:szCs w:val="24"/>
              </w:rPr>
              <w:t>Полиненасыщенные ЖК</w:t>
            </w:r>
            <w:r w:rsidRPr="002B03F2">
              <w:rPr>
                <w:rFonts w:ascii="Times New Roman" w:eastAsia="TimesNewRomanPSMT" w:hAnsi="Times New Roman" w:cs="Times New Roman"/>
                <w:sz w:val="24"/>
                <w:szCs w:val="24"/>
                <w:lang w:val="ru-RU"/>
              </w:rPr>
              <w:t>, г/день</w:t>
            </w:r>
          </w:p>
        </w:tc>
        <w:tc>
          <w:tcPr>
            <w:tcW w:w="987" w:type="dxa"/>
          </w:tcPr>
          <w:p w14:paraId="05286E90"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До </w:t>
            </w:r>
          </w:p>
        </w:tc>
        <w:tc>
          <w:tcPr>
            <w:tcW w:w="2457" w:type="dxa"/>
          </w:tcPr>
          <w:p w14:paraId="7B2630F9"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9,01 (7,01; 11,90)</w:t>
            </w:r>
          </w:p>
        </w:tc>
        <w:tc>
          <w:tcPr>
            <w:tcW w:w="2639" w:type="dxa"/>
          </w:tcPr>
          <w:p w14:paraId="0331B62C"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8,91(7,18; 11,26)</w:t>
            </w:r>
          </w:p>
        </w:tc>
        <w:tc>
          <w:tcPr>
            <w:tcW w:w="870" w:type="dxa"/>
            <w:gridSpan w:val="2"/>
          </w:tcPr>
          <w:p w14:paraId="25267740"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0,91</w:t>
            </w:r>
            <w:r w:rsidRPr="002B03F2">
              <w:rPr>
                <w:rFonts w:ascii="Times New Roman" w:hAnsi="Times New Roman" w:cs="Times New Roman"/>
                <w:sz w:val="24"/>
                <w:szCs w:val="24"/>
              </w:rPr>
              <w:t>2</w:t>
            </w:r>
          </w:p>
        </w:tc>
      </w:tr>
      <w:tr w:rsidR="008345DF" w:rsidRPr="002B03F2" w14:paraId="2788C437" w14:textId="77777777" w:rsidTr="008345DF">
        <w:tc>
          <w:tcPr>
            <w:tcW w:w="2552" w:type="dxa"/>
            <w:vMerge/>
          </w:tcPr>
          <w:p w14:paraId="1C7FAB69" w14:textId="77777777" w:rsidR="008345DF" w:rsidRPr="002B03F2" w:rsidRDefault="008345DF" w:rsidP="008345DF">
            <w:pPr>
              <w:spacing w:after="0" w:line="240" w:lineRule="auto"/>
              <w:rPr>
                <w:rFonts w:ascii="Times New Roman" w:hAnsi="Times New Roman" w:cs="Times New Roman"/>
                <w:sz w:val="24"/>
                <w:szCs w:val="24"/>
              </w:rPr>
            </w:pPr>
          </w:p>
        </w:tc>
        <w:tc>
          <w:tcPr>
            <w:tcW w:w="987" w:type="dxa"/>
          </w:tcPr>
          <w:p w14:paraId="68DF9882"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После </w:t>
            </w:r>
          </w:p>
        </w:tc>
        <w:tc>
          <w:tcPr>
            <w:tcW w:w="2457" w:type="dxa"/>
          </w:tcPr>
          <w:p w14:paraId="64EAAA5C"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7,68</w:t>
            </w:r>
            <w:r w:rsidRPr="002B03F2">
              <w:rPr>
                <w:rFonts w:ascii="Times New Roman" w:hAnsi="Times New Roman" w:cs="Times New Roman"/>
                <w:sz w:val="24"/>
                <w:szCs w:val="24"/>
              </w:rPr>
              <w:t>(</w:t>
            </w:r>
            <w:r w:rsidRPr="002B03F2">
              <w:rPr>
                <w:rFonts w:ascii="Times New Roman" w:hAnsi="Times New Roman" w:cs="Times New Roman"/>
                <w:sz w:val="24"/>
                <w:szCs w:val="24"/>
                <w:lang w:val="kk-KZ"/>
              </w:rPr>
              <w:t>6,60;</w:t>
            </w:r>
            <w:r w:rsidRPr="002B03F2">
              <w:rPr>
                <w:rFonts w:ascii="Times New Roman" w:eastAsia="Times New Roman" w:hAnsi="Times New Roman" w:cs="Times New Roman"/>
                <w:sz w:val="24"/>
                <w:szCs w:val="24"/>
                <w:lang w:val="kk-KZ" w:eastAsia="ru-RU"/>
              </w:rPr>
              <w:t xml:space="preserve"> 8,62)</w:t>
            </w:r>
          </w:p>
        </w:tc>
        <w:tc>
          <w:tcPr>
            <w:tcW w:w="2639" w:type="dxa"/>
          </w:tcPr>
          <w:p w14:paraId="19968449"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8,44(6,61; 10,48)</w:t>
            </w:r>
          </w:p>
        </w:tc>
        <w:tc>
          <w:tcPr>
            <w:tcW w:w="870" w:type="dxa"/>
            <w:gridSpan w:val="2"/>
          </w:tcPr>
          <w:p w14:paraId="3E5D9779"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rPr>
              <w:t>0,032</w:t>
            </w:r>
          </w:p>
        </w:tc>
      </w:tr>
      <w:tr w:rsidR="008345DF" w:rsidRPr="002B03F2" w14:paraId="229A7BBC" w14:textId="77777777" w:rsidTr="008345DF">
        <w:tc>
          <w:tcPr>
            <w:tcW w:w="2552" w:type="dxa"/>
            <w:vMerge w:val="restart"/>
          </w:tcPr>
          <w:p w14:paraId="44DC41DB" w14:textId="77777777" w:rsidR="008345DF" w:rsidRPr="002B03F2" w:rsidRDefault="008345DF" w:rsidP="008345DF">
            <w:pPr>
              <w:spacing w:after="0" w:line="240" w:lineRule="auto"/>
              <w:rPr>
                <w:rFonts w:ascii="Times New Roman" w:hAnsi="Times New Roman" w:cs="Times New Roman"/>
                <w:sz w:val="24"/>
                <w:szCs w:val="24"/>
              </w:rPr>
            </w:pPr>
            <w:r w:rsidRPr="002B03F2">
              <w:rPr>
                <w:rFonts w:ascii="Times New Roman" w:hAnsi="Times New Roman" w:cs="Times New Roman"/>
                <w:sz w:val="24"/>
                <w:szCs w:val="24"/>
              </w:rPr>
              <w:t>Насыщенные ЖК</w:t>
            </w:r>
            <w:r w:rsidRPr="002B03F2">
              <w:rPr>
                <w:rFonts w:ascii="Times New Roman" w:eastAsia="TimesNewRomanPSMT" w:hAnsi="Times New Roman" w:cs="Times New Roman"/>
                <w:sz w:val="24"/>
                <w:szCs w:val="24"/>
                <w:lang w:val="ru-RU"/>
              </w:rPr>
              <w:t>, г/день</w:t>
            </w:r>
          </w:p>
        </w:tc>
        <w:tc>
          <w:tcPr>
            <w:tcW w:w="987" w:type="dxa"/>
          </w:tcPr>
          <w:p w14:paraId="50D73A29"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До </w:t>
            </w:r>
          </w:p>
        </w:tc>
        <w:tc>
          <w:tcPr>
            <w:tcW w:w="2457" w:type="dxa"/>
          </w:tcPr>
          <w:p w14:paraId="6BDF1B4C"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25,47 (17,79; 38,27)</w:t>
            </w:r>
          </w:p>
        </w:tc>
        <w:tc>
          <w:tcPr>
            <w:tcW w:w="2639" w:type="dxa"/>
          </w:tcPr>
          <w:p w14:paraId="69271BBB"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27,45 (18,25; 36,81)</w:t>
            </w:r>
          </w:p>
        </w:tc>
        <w:tc>
          <w:tcPr>
            <w:tcW w:w="870" w:type="dxa"/>
            <w:gridSpan w:val="2"/>
          </w:tcPr>
          <w:p w14:paraId="1C5FCF25"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0,90</w:t>
            </w:r>
            <w:r w:rsidRPr="002B03F2">
              <w:rPr>
                <w:rFonts w:ascii="Times New Roman" w:hAnsi="Times New Roman" w:cs="Times New Roman"/>
                <w:sz w:val="24"/>
                <w:szCs w:val="24"/>
              </w:rPr>
              <w:t>9</w:t>
            </w:r>
          </w:p>
        </w:tc>
      </w:tr>
      <w:tr w:rsidR="008345DF" w:rsidRPr="002B03F2" w14:paraId="782C6C6D" w14:textId="77777777" w:rsidTr="008345DF">
        <w:tc>
          <w:tcPr>
            <w:tcW w:w="2552" w:type="dxa"/>
            <w:vMerge/>
          </w:tcPr>
          <w:p w14:paraId="1B89A51B" w14:textId="77777777" w:rsidR="008345DF" w:rsidRPr="002B03F2" w:rsidRDefault="008345DF" w:rsidP="008345DF">
            <w:pPr>
              <w:spacing w:after="0" w:line="240" w:lineRule="auto"/>
              <w:rPr>
                <w:rFonts w:ascii="Times New Roman" w:hAnsi="Times New Roman" w:cs="Times New Roman"/>
                <w:sz w:val="24"/>
                <w:szCs w:val="24"/>
              </w:rPr>
            </w:pPr>
          </w:p>
        </w:tc>
        <w:tc>
          <w:tcPr>
            <w:tcW w:w="987" w:type="dxa"/>
          </w:tcPr>
          <w:p w14:paraId="0A8FAD11"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После </w:t>
            </w:r>
          </w:p>
        </w:tc>
        <w:tc>
          <w:tcPr>
            <w:tcW w:w="2457" w:type="dxa"/>
          </w:tcPr>
          <w:p w14:paraId="44EF17C1"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16,60</w:t>
            </w:r>
            <w:r w:rsidRPr="002B03F2">
              <w:rPr>
                <w:rFonts w:ascii="Times New Roman" w:hAnsi="Times New Roman" w:cs="Times New Roman"/>
                <w:sz w:val="24"/>
                <w:szCs w:val="24"/>
              </w:rPr>
              <w:t>(</w:t>
            </w:r>
            <w:r w:rsidRPr="002B03F2">
              <w:rPr>
                <w:rFonts w:ascii="Times New Roman" w:hAnsi="Times New Roman" w:cs="Times New Roman"/>
                <w:sz w:val="24"/>
                <w:szCs w:val="24"/>
                <w:lang w:val="kk-KZ"/>
              </w:rPr>
              <w:t>13,67;</w:t>
            </w:r>
            <w:r w:rsidRPr="002B03F2">
              <w:rPr>
                <w:rFonts w:ascii="Times New Roman" w:eastAsia="Times New Roman" w:hAnsi="Times New Roman" w:cs="Times New Roman"/>
                <w:sz w:val="24"/>
                <w:szCs w:val="24"/>
                <w:lang w:val="kk-KZ" w:eastAsia="ru-RU"/>
              </w:rPr>
              <w:t xml:space="preserve"> 18,52)</w:t>
            </w:r>
          </w:p>
        </w:tc>
        <w:tc>
          <w:tcPr>
            <w:tcW w:w="2639" w:type="dxa"/>
          </w:tcPr>
          <w:p w14:paraId="236F11E5"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25,74(19,38; 32,85)</w:t>
            </w:r>
          </w:p>
        </w:tc>
        <w:tc>
          <w:tcPr>
            <w:tcW w:w="870" w:type="dxa"/>
            <w:gridSpan w:val="2"/>
          </w:tcPr>
          <w:p w14:paraId="770E3C4E"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rPr>
              <w:t>0,000</w:t>
            </w:r>
          </w:p>
        </w:tc>
      </w:tr>
      <w:tr w:rsidR="008345DF" w:rsidRPr="002B03F2" w14:paraId="6140C7E2" w14:textId="77777777" w:rsidTr="008345DF">
        <w:tc>
          <w:tcPr>
            <w:tcW w:w="2552" w:type="dxa"/>
            <w:vMerge w:val="restart"/>
          </w:tcPr>
          <w:p w14:paraId="5B48879C" w14:textId="77777777" w:rsidR="008345DF" w:rsidRPr="002B03F2" w:rsidRDefault="008345DF" w:rsidP="008345DF">
            <w:pPr>
              <w:spacing w:after="0" w:line="240" w:lineRule="auto"/>
              <w:rPr>
                <w:rFonts w:ascii="Times New Roman" w:hAnsi="Times New Roman" w:cs="Times New Roman"/>
                <w:sz w:val="24"/>
                <w:szCs w:val="24"/>
              </w:rPr>
            </w:pPr>
            <w:r w:rsidRPr="002B03F2">
              <w:rPr>
                <w:rFonts w:ascii="Times New Roman" w:hAnsi="Times New Roman" w:cs="Times New Roman"/>
                <w:sz w:val="24"/>
                <w:szCs w:val="24"/>
              </w:rPr>
              <w:t>Холестерин</w:t>
            </w:r>
            <w:r w:rsidRPr="002B03F2">
              <w:rPr>
                <w:rFonts w:ascii="Times New Roman" w:eastAsia="TimesNewRomanPSMT" w:hAnsi="Times New Roman" w:cs="Times New Roman"/>
                <w:sz w:val="24"/>
                <w:szCs w:val="24"/>
                <w:lang w:val="ru-RU"/>
              </w:rPr>
              <w:t>, мг/день</w:t>
            </w:r>
            <w:r w:rsidRPr="002B03F2">
              <w:rPr>
                <w:rFonts w:ascii="Times New Roman" w:hAnsi="Times New Roman" w:cs="Times New Roman"/>
                <w:sz w:val="24"/>
                <w:szCs w:val="24"/>
              </w:rPr>
              <w:t xml:space="preserve"> </w:t>
            </w:r>
          </w:p>
        </w:tc>
        <w:tc>
          <w:tcPr>
            <w:tcW w:w="987" w:type="dxa"/>
          </w:tcPr>
          <w:p w14:paraId="088748D0"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До </w:t>
            </w:r>
          </w:p>
        </w:tc>
        <w:tc>
          <w:tcPr>
            <w:tcW w:w="2457" w:type="dxa"/>
          </w:tcPr>
          <w:p w14:paraId="4900FE92"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365,7 (266,1; 447,4)</w:t>
            </w:r>
          </w:p>
        </w:tc>
        <w:tc>
          <w:tcPr>
            <w:tcW w:w="2639" w:type="dxa"/>
          </w:tcPr>
          <w:p w14:paraId="46330AEB"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341,8 (267,3; 464,1)</w:t>
            </w:r>
          </w:p>
        </w:tc>
        <w:tc>
          <w:tcPr>
            <w:tcW w:w="870" w:type="dxa"/>
            <w:gridSpan w:val="2"/>
          </w:tcPr>
          <w:p w14:paraId="2F36B815"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0,97</w:t>
            </w:r>
            <w:r w:rsidRPr="002B03F2">
              <w:rPr>
                <w:rFonts w:ascii="Times New Roman" w:hAnsi="Times New Roman" w:cs="Times New Roman"/>
                <w:sz w:val="24"/>
                <w:szCs w:val="24"/>
              </w:rPr>
              <w:t>2</w:t>
            </w:r>
          </w:p>
        </w:tc>
      </w:tr>
      <w:tr w:rsidR="008345DF" w:rsidRPr="002B03F2" w14:paraId="6AB852B5" w14:textId="77777777" w:rsidTr="008345DF">
        <w:tc>
          <w:tcPr>
            <w:tcW w:w="2552" w:type="dxa"/>
            <w:vMerge/>
          </w:tcPr>
          <w:p w14:paraId="0D41032B" w14:textId="77777777" w:rsidR="008345DF" w:rsidRPr="002B03F2" w:rsidRDefault="008345DF" w:rsidP="008345DF">
            <w:pPr>
              <w:spacing w:after="0" w:line="240" w:lineRule="auto"/>
              <w:rPr>
                <w:rFonts w:ascii="Times New Roman" w:hAnsi="Times New Roman" w:cs="Times New Roman"/>
                <w:sz w:val="24"/>
                <w:szCs w:val="24"/>
              </w:rPr>
            </w:pPr>
          </w:p>
        </w:tc>
        <w:tc>
          <w:tcPr>
            <w:tcW w:w="987" w:type="dxa"/>
          </w:tcPr>
          <w:p w14:paraId="122348D6"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После </w:t>
            </w:r>
          </w:p>
        </w:tc>
        <w:tc>
          <w:tcPr>
            <w:tcW w:w="2457" w:type="dxa"/>
          </w:tcPr>
          <w:p w14:paraId="6EAE06C4"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217,78 (191,7; 250,7)</w:t>
            </w:r>
          </w:p>
        </w:tc>
        <w:tc>
          <w:tcPr>
            <w:tcW w:w="2639" w:type="dxa"/>
          </w:tcPr>
          <w:p w14:paraId="254682EB"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327,95 (252,6; 410,6)</w:t>
            </w:r>
          </w:p>
        </w:tc>
        <w:tc>
          <w:tcPr>
            <w:tcW w:w="870" w:type="dxa"/>
            <w:gridSpan w:val="2"/>
          </w:tcPr>
          <w:p w14:paraId="1D1932A3"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rPr>
              <w:t>0,000</w:t>
            </w:r>
          </w:p>
        </w:tc>
      </w:tr>
      <w:tr w:rsidR="008345DF" w:rsidRPr="002B03F2" w14:paraId="0384AD22" w14:textId="77777777" w:rsidTr="008345DF">
        <w:tc>
          <w:tcPr>
            <w:tcW w:w="2552" w:type="dxa"/>
            <w:vMerge w:val="restart"/>
          </w:tcPr>
          <w:p w14:paraId="3C49CC23"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К</w:t>
            </w:r>
            <w:r w:rsidRPr="002B03F2">
              <w:rPr>
                <w:rFonts w:ascii="Times New Roman" w:eastAsia="TimesNewRomanPSMT" w:hAnsi="Times New Roman" w:cs="Times New Roman"/>
                <w:sz w:val="24"/>
                <w:szCs w:val="24"/>
                <w:lang w:val="ru-RU"/>
              </w:rPr>
              <w:t>, мг/день</w:t>
            </w:r>
            <w:r w:rsidRPr="002B03F2">
              <w:rPr>
                <w:rFonts w:ascii="Times New Roman" w:eastAsia="TimesNewRomanPSMT" w:hAnsi="Times New Roman" w:cs="Times New Roman"/>
                <w:sz w:val="24"/>
                <w:szCs w:val="24"/>
              </w:rPr>
              <w:t xml:space="preserve"> </w:t>
            </w:r>
          </w:p>
        </w:tc>
        <w:tc>
          <w:tcPr>
            <w:tcW w:w="987" w:type="dxa"/>
          </w:tcPr>
          <w:p w14:paraId="76292125"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До </w:t>
            </w:r>
          </w:p>
        </w:tc>
        <w:tc>
          <w:tcPr>
            <w:tcW w:w="2457" w:type="dxa"/>
          </w:tcPr>
          <w:p w14:paraId="22E97EC1" w14:textId="77777777" w:rsidR="008345DF" w:rsidRPr="002B03F2" w:rsidRDefault="008345DF" w:rsidP="008345DF">
            <w:pPr>
              <w:autoSpaceDE w:val="0"/>
              <w:autoSpaceDN w:val="0"/>
              <w:adjustRightInd w:val="0"/>
              <w:spacing w:after="0" w:line="240" w:lineRule="auto"/>
              <w:jc w:val="both"/>
              <w:rPr>
                <w:rFonts w:ascii="Times New Roman" w:hAnsi="Times New Roman" w:cs="Times New Roman"/>
                <w:sz w:val="24"/>
                <w:szCs w:val="24"/>
                <w:lang w:val="kk-KZ"/>
              </w:rPr>
            </w:pPr>
            <w:r w:rsidRPr="002B03F2">
              <w:rPr>
                <w:rFonts w:ascii="Times New Roman" w:hAnsi="Times New Roman" w:cs="Times New Roman"/>
                <w:sz w:val="24"/>
                <w:szCs w:val="24"/>
                <w:lang w:val="kk-KZ"/>
              </w:rPr>
              <w:t xml:space="preserve">2522,34 </w:t>
            </w:r>
          </w:p>
          <w:p w14:paraId="72B084C2"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(2070,6; 3465,8)</w:t>
            </w:r>
          </w:p>
        </w:tc>
        <w:tc>
          <w:tcPr>
            <w:tcW w:w="2639" w:type="dxa"/>
          </w:tcPr>
          <w:p w14:paraId="78E1EDBA" w14:textId="77777777" w:rsidR="008345DF" w:rsidRPr="002B03F2" w:rsidRDefault="008345DF" w:rsidP="008345DF">
            <w:pPr>
              <w:autoSpaceDE w:val="0"/>
              <w:autoSpaceDN w:val="0"/>
              <w:adjustRightInd w:val="0"/>
              <w:spacing w:after="0" w:line="240" w:lineRule="auto"/>
              <w:jc w:val="both"/>
              <w:rPr>
                <w:rFonts w:ascii="Times New Roman" w:hAnsi="Times New Roman" w:cs="Times New Roman"/>
                <w:sz w:val="24"/>
                <w:szCs w:val="24"/>
                <w:lang w:val="kk-KZ"/>
              </w:rPr>
            </w:pPr>
            <w:r w:rsidRPr="002B03F2">
              <w:rPr>
                <w:rFonts w:ascii="Times New Roman" w:hAnsi="Times New Roman" w:cs="Times New Roman"/>
                <w:sz w:val="24"/>
                <w:szCs w:val="24"/>
                <w:lang w:val="kk-KZ"/>
              </w:rPr>
              <w:t>2587,15</w:t>
            </w:r>
          </w:p>
          <w:p w14:paraId="0E69DE1A"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 xml:space="preserve"> (2177,4; 3137,2)</w:t>
            </w:r>
          </w:p>
        </w:tc>
        <w:tc>
          <w:tcPr>
            <w:tcW w:w="870" w:type="dxa"/>
            <w:gridSpan w:val="2"/>
          </w:tcPr>
          <w:p w14:paraId="0E7A43B8"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0,698</w:t>
            </w:r>
          </w:p>
        </w:tc>
      </w:tr>
      <w:tr w:rsidR="008345DF" w:rsidRPr="002B03F2" w14:paraId="3D424C56" w14:textId="77777777" w:rsidTr="008345DF">
        <w:tc>
          <w:tcPr>
            <w:tcW w:w="2552" w:type="dxa"/>
            <w:vMerge/>
          </w:tcPr>
          <w:p w14:paraId="13F2A92D"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p>
        </w:tc>
        <w:tc>
          <w:tcPr>
            <w:tcW w:w="987" w:type="dxa"/>
          </w:tcPr>
          <w:p w14:paraId="5F50E32F"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После </w:t>
            </w:r>
          </w:p>
        </w:tc>
        <w:tc>
          <w:tcPr>
            <w:tcW w:w="2457" w:type="dxa"/>
          </w:tcPr>
          <w:p w14:paraId="3D2878FC" w14:textId="77777777" w:rsidR="008345DF" w:rsidRPr="002B03F2" w:rsidRDefault="008345DF" w:rsidP="008345DF">
            <w:pPr>
              <w:autoSpaceDE w:val="0"/>
              <w:autoSpaceDN w:val="0"/>
              <w:adjustRightInd w:val="0"/>
              <w:spacing w:after="0" w:line="240" w:lineRule="auto"/>
              <w:jc w:val="both"/>
              <w:rPr>
                <w:rFonts w:ascii="Times New Roman" w:hAnsi="Times New Roman" w:cs="Times New Roman"/>
                <w:sz w:val="24"/>
                <w:szCs w:val="24"/>
                <w:lang w:val="kk-KZ"/>
              </w:rPr>
            </w:pPr>
            <w:r w:rsidRPr="002B03F2">
              <w:rPr>
                <w:rFonts w:ascii="Times New Roman" w:hAnsi="Times New Roman" w:cs="Times New Roman"/>
                <w:sz w:val="24"/>
                <w:szCs w:val="24"/>
                <w:lang w:val="kk-KZ"/>
              </w:rPr>
              <w:t xml:space="preserve">2312,01 </w:t>
            </w:r>
          </w:p>
          <w:p w14:paraId="54B63F80"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(2057,1; 2592,6)</w:t>
            </w:r>
          </w:p>
        </w:tc>
        <w:tc>
          <w:tcPr>
            <w:tcW w:w="2639" w:type="dxa"/>
          </w:tcPr>
          <w:p w14:paraId="6EAEF72D" w14:textId="77777777" w:rsidR="008345DF" w:rsidRPr="002B03F2" w:rsidRDefault="008345DF" w:rsidP="008345DF">
            <w:pPr>
              <w:autoSpaceDE w:val="0"/>
              <w:autoSpaceDN w:val="0"/>
              <w:adjustRightInd w:val="0"/>
              <w:spacing w:after="0" w:line="240" w:lineRule="auto"/>
              <w:jc w:val="both"/>
              <w:rPr>
                <w:rFonts w:ascii="Times New Roman" w:hAnsi="Times New Roman" w:cs="Times New Roman"/>
                <w:sz w:val="24"/>
                <w:szCs w:val="24"/>
                <w:lang w:val="kk-KZ"/>
              </w:rPr>
            </w:pPr>
            <w:r w:rsidRPr="002B03F2">
              <w:rPr>
                <w:rFonts w:ascii="Times New Roman" w:hAnsi="Times New Roman" w:cs="Times New Roman"/>
                <w:sz w:val="24"/>
                <w:szCs w:val="24"/>
                <w:lang w:val="kk-KZ"/>
              </w:rPr>
              <w:t xml:space="preserve">2188, 9 </w:t>
            </w:r>
          </w:p>
          <w:p w14:paraId="494D65D8"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(1927,1;2559,6)</w:t>
            </w:r>
          </w:p>
        </w:tc>
        <w:tc>
          <w:tcPr>
            <w:tcW w:w="870" w:type="dxa"/>
            <w:gridSpan w:val="2"/>
          </w:tcPr>
          <w:p w14:paraId="3948E9E8"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hAnsi="Times New Roman" w:cs="Times New Roman"/>
                <w:sz w:val="24"/>
                <w:szCs w:val="24"/>
              </w:rPr>
              <w:t>0,187</w:t>
            </w:r>
          </w:p>
        </w:tc>
      </w:tr>
      <w:tr w:rsidR="008345DF" w:rsidRPr="002B03F2" w14:paraId="33E81946" w14:textId="77777777" w:rsidTr="008345DF">
        <w:tc>
          <w:tcPr>
            <w:tcW w:w="2552" w:type="dxa"/>
            <w:vMerge w:val="restart"/>
          </w:tcPr>
          <w:p w14:paraId="33775E07"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Mg</w:t>
            </w:r>
            <w:r w:rsidRPr="002B03F2">
              <w:rPr>
                <w:rFonts w:ascii="Times New Roman" w:eastAsia="TimesNewRomanPSMT" w:hAnsi="Times New Roman" w:cs="Times New Roman"/>
                <w:sz w:val="24"/>
                <w:szCs w:val="24"/>
                <w:lang w:val="ru-RU"/>
              </w:rPr>
              <w:t>, мг/день</w:t>
            </w:r>
          </w:p>
        </w:tc>
        <w:tc>
          <w:tcPr>
            <w:tcW w:w="987" w:type="dxa"/>
          </w:tcPr>
          <w:p w14:paraId="055F03C5"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До </w:t>
            </w:r>
          </w:p>
        </w:tc>
        <w:tc>
          <w:tcPr>
            <w:tcW w:w="2457" w:type="dxa"/>
          </w:tcPr>
          <w:p w14:paraId="29204C26"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224,49 (188,28; 294,46)</w:t>
            </w:r>
          </w:p>
        </w:tc>
        <w:tc>
          <w:tcPr>
            <w:tcW w:w="2639" w:type="dxa"/>
          </w:tcPr>
          <w:p w14:paraId="57160E64"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230,55 (192,78; 252,00)</w:t>
            </w:r>
          </w:p>
        </w:tc>
        <w:tc>
          <w:tcPr>
            <w:tcW w:w="870" w:type="dxa"/>
            <w:gridSpan w:val="2"/>
          </w:tcPr>
          <w:p w14:paraId="04330233"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hAnsi="Times New Roman" w:cs="Times New Roman"/>
                <w:sz w:val="24"/>
                <w:szCs w:val="24"/>
                <w:lang w:val="kk-KZ"/>
              </w:rPr>
              <w:t>0,79</w:t>
            </w:r>
            <w:r w:rsidRPr="002B03F2">
              <w:rPr>
                <w:rFonts w:ascii="Times New Roman" w:hAnsi="Times New Roman" w:cs="Times New Roman"/>
                <w:sz w:val="24"/>
                <w:szCs w:val="24"/>
              </w:rPr>
              <w:t>4</w:t>
            </w:r>
          </w:p>
        </w:tc>
      </w:tr>
      <w:tr w:rsidR="008345DF" w:rsidRPr="002B03F2" w14:paraId="157F6954" w14:textId="77777777" w:rsidTr="008345DF">
        <w:tc>
          <w:tcPr>
            <w:tcW w:w="2552" w:type="dxa"/>
            <w:vMerge/>
          </w:tcPr>
          <w:p w14:paraId="6A1E557D"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p>
        </w:tc>
        <w:tc>
          <w:tcPr>
            <w:tcW w:w="987" w:type="dxa"/>
          </w:tcPr>
          <w:p w14:paraId="28C28C0E"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После </w:t>
            </w:r>
          </w:p>
        </w:tc>
        <w:tc>
          <w:tcPr>
            <w:tcW w:w="2457" w:type="dxa"/>
          </w:tcPr>
          <w:p w14:paraId="4A83C14A"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205,68 (186,37; 230,15)</w:t>
            </w:r>
          </w:p>
        </w:tc>
        <w:tc>
          <w:tcPr>
            <w:tcW w:w="2639" w:type="dxa"/>
          </w:tcPr>
          <w:p w14:paraId="3B9B034F"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194, 03 (167,58; 214,63)</w:t>
            </w:r>
          </w:p>
        </w:tc>
        <w:tc>
          <w:tcPr>
            <w:tcW w:w="870" w:type="dxa"/>
            <w:gridSpan w:val="2"/>
          </w:tcPr>
          <w:p w14:paraId="44DAB5DB"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hAnsi="Times New Roman" w:cs="Times New Roman"/>
                <w:sz w:val="24"/>
                <w:szCs w:val="24"/>
              </w:rPr>
              <w:t>0,013</w:t>
            </w:r>
          </w:p>
        </w:tc>
      </w:tr>
      <w:tr w:rsidR="008345DF" w:rsidRPr="002B03F2" w14:paraId="1FDA0A3C" w14:textId="77777777" w:rsidTr="008345DF">
        <w:tc>
          <w:tcPr>
            <w:tcW w:w="2552" w:type="dxa"/>
            <w:vMerge w:val="restart"/>
          </w:tcPr>
          <w:p w14:paraId="53F87C07"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Na</w:t>
            </w:r>
            <w:r w:rsidRPr="002B03F2">
              <w:rPr>
                <w:rFonts w:ascii="Times New Roman" w:eastAsia="TimesNewRomanPSMT" w:hAnsi="Times New Roman" w:cs="Times New Roman"/>
                <w:sz w:val="24"/>
                <w:szCs w:val="24"/>
                <w:lang w:val="ru-RU"/>
              </w:rPr>
              <w:t>, мг/день</w:t>
            </w:r>
          </w:p>
        </w:tc>
        <w:tc>
          <w:tcPr>
            <w:tcW w:w="987" w:type="dxa"/>
          </w:tcPr>
          <w:p w14:paraId="7EBB0170"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До </w:t>
            </w:r>
          </w:p>
        </w:tc>
        <w:tc>
          <w:tcPr>
            <w:tcW w:w="2457" w:type="dxa"/>
          </w:tcPr>
          <w:p w14:paraId="67333147" w14:textId="77777777" w:rsidR="008345DF" w:rsidRPr="002B03F2" w:rsidRDefault="008345DF" w:rsidP="008345DF">
            <w:pPr>
              <w:autoSpaceDE w:val="0"/>
              <w:autoSpaceDN w:val="0"/>
              <w:adjustRightInd w:val="0"/>
              <w:spacing w:after="0" w:line="240" w:lineRule="auto"/>
              <w:jc w:val="both"/>
              <w:rPr>
                <w:rFonts w:ascii="Times New Roman" w:hAnsi="Times New Roman" w:cs="Times New Roman"/>
                <w:sz w:val="24"/>
                <w:szCs w:val="24"/>
                <w:lang w:val="kk-KZ"/>
              </w:rPr>
            </w:pPr>
            <w:r w:rsidRPr="002B03F2">
              <w:rPr>
                <w:rFonts w:ascii="Times New Roman" w:hAnsi="Times New Roman" w:cs="Times New Roman"/>
                <w:sz w:val="24"/>
                <w:szCs w:val="24"/>
                <w:lang w:val="kk-KZ"/>
              </w:rPr>
              <w:t xml:space="preserve">2658,35 </w:t>
            </w:r>
          </w:p>
          <w:p w14:paraId="31F659EB"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(2316,3; 3312,2)</w:t>
            </w:r>
          </w:p>
        </w:tc>
        <w:tc>
          <w:tcPr>
            <w:tcW w:w="2639" w:type="dxa"/>
          </w:tcPr>
          <w:p w14:paraId="52E46024" w14:textId="77777777" w:rsidR="008345DF" w:rsidRPr="002B03F2" w:rsidRDefault="008345DF" w:rsidP="008345DF">
            <w:pPr>
              <w:autoSpaceDE w:val="0"/>
              <w:autoSpaceDN w:val="0"/>
              <w:adjustRightInd w:val="0"/>
              <w:spacing w:after="0" w:line="240" w:lineRule="auto"/>
              <w:jc w:val="both"/>
              <w:rPr>
                <w:rFonts w:ascii="Times New Roman" w:hAnsi="Times New Roman" w:cs="Times New Roman"/>
                <w:sz w:val="24"/>
                <w:szCs w:val="24"/>
                <w:lang w:val="kk-KZ"/>
              </w:rPr>
            </w:pPr>
            <w:r w:rsidRPr="002B03F2">
              <w:rPr>
                <w:rFonts w:ascii="Times New Roman" w:hAnsi="Times New Roman" w:cs="Times New Roman"/>
                <w:sz w:val="24"/>
                <w:szCs w:val="24"/>
                <w:lang w:val="kk-KZ"/>
              </w:rPr>
              <w:t>2560,92</w:t>
            </w:r>
          </w:p>
          <w:p w14:paraId="1E4921C4"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 xml:space="preserve"> (2107,7; 3046,3)</w:t>
            </w:r>
          </w:p>
        </w:tc>
        <w:tc>
          <w:tcPr>
            <w:tcW w:w="870" w:type="dxa"/>
            <w:gridSpan w:val="2"/>
          </w:tcPr>
          <w:p w14:paraId="76A12A20"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hAnsi="Times New Roman" w:cs="Times New Roman"/>
                <w:sz w:val="24"/>
                <w:szCs w:val="24"/>
                <w:lang w:val="kk-KZ"/>
              </w:rPr>
              <w:t>0,358</w:t>
            </w:r>
          </w:p>
        </w:tc>
      </w:tr>
      <w:tr w:rsidR="008345DF" w:rsidRPr="002B03F2" w14:paraId="2630ED62" w14:textId="77777777" w:rsidTr="008345DF">
        <w:tc>
          <w:tcPr>
            <w:tcW w:w="2552" w:type="dxa"/>
            <w:vMerge/>
          </w:tcPr>
          <w:p w14:paraId="0AC755F9"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p>
        </w:tc>
        <w:tc>
          <w:tcPr>
            <w:tcW w:w="987" w:type="dxa"/>
          </w:tcPr>
          <w:p w14:paraId="1C39F173"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После </w:t>
            </w:r>
          </w:p>
        </w:tc>
        <w:tc>
          <w:tcPr>
            <w:tcW w:w="2457" w:type="dxa"/>
          </w:tcPr>
          <w:p w14:paraId="75F080E5" w14:textId="77777777" w:rsidR="008345DF" w:rsidRPr="002B03F2" w:rsidRDefault="008345DF" w:rsidP="008345DF">
            <w:pPr>
              <w:autoSpaceDE w:val="0"/>
              <w:autoSpaceDN w:val="0"/>
              <w:adjustRightInd w:val="0"/>
              <w:spacing w:after="0" w:line="240" w:lineRule="auto"/>
              <w:jc w:val="both"/>
              <w:rPr>
                <w:rFonts w:ascii="Times New Roman" w:hAnsi="Times New Roman" w:cs="Times New Roman"/>
                <w:sz w:val="24"/>
                <w:szCs w:val="24"/>
                <w:lang w:val="kk-KZ"/>
              </w:rPr>
            </w:pPr>
            <w:r w:rsidRPr="002B03F2">
              <w:rPr>
                <w:rFonts w:ascii="Times New Roman" w:hAnsi="Times New Roman" w:cs="Times New Roman"/>
                <w:sz w:val="24"/>
                <w:szCs w:val="24"/>
                <w:lang w:val="kk-KZ"/>
              </w:rPr>
              <w:t>1577, 39</w:t>
            </w:r>
          </w:p>
          <w:p w14:paraId="268DD345"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(1306,13;1738,17)</w:t>
            </w:r>
          </w:p>
        </w:tc>
        <w:tc>
          <w:tcPr>
            <w:tcW w:w="2639" w:type="dxa"/>
          </w:tcPr>
          <w:p w14:paraId="29EEBE22" w14:textId="77777777" w:rsidR="008345DF" w:rsidRPr="002B03F2" w:rsidRDefault="008345DF" w:rsidP="008345DF">
            <w:pPr>
              <w:autoSpaceDE w:val="0"/>
              <w:autoSpaceDN w:val="0"/>
              <w:adjustRightInd w:val="0"/>
              <w:spacing w:after="0" w:line="240" w:lineRule="auto"/>
              <w:jc w:val="both"/>
              <w:rPr>
                <w:rFonts w:ascii="Times New Roman" w:hAnsi="Times New Roman" w:cs="Times New Roman"/>
                <w:sz w:val="24"/>
                <w:szCs w:val="24"/>
                <w:lang w:val="kk-KZ"/>
              </w:rPr>
            </w:pPr>
            <w:r w:rsidRPr="002B03F2">
              <w:rPr>
                <w:rFonts w:ascii="Times New Roman" w:hAnsi="Times New Roman" w:cs="Times New Roman"/>
                <w:sz w:val="24"/>
                <w:szCs w:val="24"/>
                <w:lang w:val="kk-KZ"/>
              </w:rPr>
              <w:t xml:space="preserve">2064,47 </w:t>
            </w:r>
          </w:p>
          <w:p w14:paraId="4700DD71"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8"/>
                <w:szCs w:val="28"/>
              </w:rPr>
            </w:pPr>
            <w:r w:rsidRPr="002B03F2">
              <w:rPr>
                <w:rFonts w:ascii="Times New Roman" w:hAnsi="Times New Roman" w:cs="Times New Roman"/>
                <w:sz w:val="24"/>
                <w:szCs w:val="24"/>
                <w:lang w:val="kk-KZ"/>
              </w:rPr>
              <w:t>(1690,87; 2531,55)</w:t>
            </w:r>
          </w:p>
        </w:tc>
        <w:tc>
          <w:tcPr>
            <w:tcW w:w="870" w:type="dxa"/>
            <w:gridSpan w:val="2"/>
          </w:tcPr>
          <w:p w14:paraId="073C0FA5"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hAnsi="Times New Roman" w:cs="Times New Roman"/>
                <w:sz w:val="24"/>
                <w:szCs w:val="24"/>
              </w:rPr>
              <w:t>0,000</w:t>
            </w:r>
          </w:p>
        </w:tc>
      </w:tr>
      <w:tr w:rsidR="008345DF" w:rsidRPr="002B03F2" w14:paraId="13D6072E" w14:textId="77777777" w:rsidTr="008345DF">
        <w:tc>
          <w:tcPr>
            <w:tcW w:w="2552" w:type="dxa"/>
            <w:vMerge w:val="restart"/>
          </w:tcPr>
          <w:p w14:paraId="3E0F842C" w14:textId="77777777" w:rsidR="008345DF" w:rsidRPr="002B03F2" w:rsidRDefault="008345DF" w:rsidP="008345DF">
            <w:pPr>
              <w:widowControl w:val="0"/>
              <w:autoSpaceDE w:val="0"/>
              <w:autoSpaceDN w:val="0"/>
              <w:adjustRightInd w:val="0"/>
              <w:spacing w:after="0" w:line="240" w:lineRule="auto"/>
              <w:rPr>
                <w:rFonts w:ascii="Times New Roman" w:hAnsi="Times New Roman" w:cs="Times New Roman"/>
                <w:sz w:val="24"/>
                <w:szCs w:val="24"/>
                <w:lang w:val="ru-RU"/>
              </w:rPr>
            </w:pPr>
            <w:r w:rsidRPr="002B03F2">
              <w:rPr>
                <w:rFonts w:ascii="Times New Roman" w:hAnsi="Times New Roman" w:cs="Times New Roman"/>
                <w:sz w:val="24"/>
                <w:szCs w:val="24"/>
                <w:lang w:val="ru-RU"/>
              </w:rPr>
              <w:t>Рыба и рыбопродукты</w:t>
            </w:r>
            <w:r w:rsidRPr="002B03F2">
              <w:rPr>
                <w:rFonts w:ascii="Times New Roman" w:eastAsia="TimesNewRomanPSMT" w:hAnsi="Times New Roman" w:cs="Times New Roman"/>
                <w:sz w:val="24"/>
                <w:szCs w:val="24"/>
                <w:lang w:val="ru-RU"/>
              </w:rPr>
              <w:t>, г/день</w:t>
            </w:r>
          </w:p>
        </w:tc>
        <w:tc>
          <w:tcPr>
            <w:tcW w:w="987" w:type="dxa"/>
          </w:tcPr>
          <w:p w14:paraId="744E4EF8"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До </w:t>
            </w:r>
          </w:p>
        </w:tc>
        <w:tc>
          <w:tcPr>
            <w:tcW w:w="2457" w:type="dxa"/>
          </w:tcPr>
          <w:p w14:paraId="7B3868C4"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11,20 (11,20; 22,40)</w:t>
            </w:r>
          </w:p>
        </w:tc>
        <w:tc>
          <w:tcPr>
            <w:tcW w:w="2639" w:type="dxa"/>
          </w:tcPr>
          <w:p w14:paraId="3E181DF7"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11,20 (0,00; 22,40)</w:t>
            </w:r>
          </w:p>
        </w:tc>
        <w:tc>
          <w:tcPr>
            <w:tcW w:w="870" w:type="dxa"/>
            <w:gridSpan w:val="2"/>
          </w:tcPr>
          <w:p w14:paraId="3E4262D3"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0,412</w:t>
            </w:r>
          </w:p>
        </w:tc>
      </w:tr>
      <w:tr w:rsidR="008345DF" w:rsidRPr="002B03F2" w14:paraId="74F9DF39" w14:textId="77777777" w:rsidTr="008345DF">
        <w:trPr>
          <w:trHeight w:val="311"/>
        </w:trPr>
        <w:tc>
          <w:tcPr>
            <w:tcW w:w="2552" w:type="dxa"/>
            <w:vMerge/>
          </w:tcPr>
          <w:p w14:paraId="14DE30FA" w14:textId="77777777" w:rsidR="008345DF" w:rsidRPr="002B03F2" w:rsidRDefault="008345DF" w:rsidP="008345DF">
            <w:pPr>
              <w:spacing w:after="0" w:line="240" w:lineRule="auto"/>
              <w:rPr>
                <w:rFonts w:ascii="Times New Roman" w:hAnsi="Times New Roman" w:cs="Times New Roman"/>
                <w:sz w:val="24"/>
                <w:szCs w:val="24"/>
              </w:rPr>
            </w:pPr>
          </w:p>
        </w:tc>
        <w:tc>
          <w:tcPr>
            <w:tcW w:w="987" w:type="dxa"/>
          </w:tcPr>
          <w:p w14:paraId="2B09A251"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После</w:t>
            </w:r>
          </w:p>
        </w:tc>
        <w:tc>
          <w:tcPr>
            <w:tcW w:w="2457" w:type="dxa"/>
          </w:tcPr>
          <w:p w14:paraId="2BA4B972"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38,36</w:t>
            </w:r>
            <w:r w:rsidRPr="002B03F2">
              <w:rPr>
                <w:rFonts w:ascii="Times New Roman" w:hAnsi="Times New Roman" w:cs="Times New Roman"/>
                <w:sz w:val="24"/>
                <w:szCs w:val="24"/>
              </w:rPr>
              <w:t>(</w:t>
            </w:r>
            <w:r w:rsidRPr="002B03F2">
              <w:rPr>
                <w:rFonts w:ascii="Times New Roman" w:hAnsi="Times New Roman" w:cs="Times New Roman"/>
                <w:sz w:val="24"/>
                <w:szCs w:val="24"/>
                <w:lang w:val="kk-KZ"/>
              </w:rPr>
              <w:t>30,38;</w:t>
            </w:r>
            <w:r w:rsidRPr="002B03F2">
              <w:rPr>
                <w:rFonts w:ascii="Times New Roman" w:eastAsia="Times New Roman" w:hAnsi="Times New Roman" w:cs="Times New Roman"/>
                <w:sz w:val="24"/>
                <w:szCs w:val="24"/>
                <w:lang w:val="kk-KZ" w:eastAsia="ru-RU"/>
              </w:rPr>
              <w:t xml:space="preserve"> 43,26)</w:t>
            </w:r>
          </w:p>
        </w:tc>
        <w:tc>
          <w:tcPr>
            <w:tcW w:w="2639" w:type="dxa"/>
          </w:tcPr>
          <w:p w14:paraId="696B10D8"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14,35(11,2; 22,4</w:t>
            </w:r>
          </w:p>
        </w:tc>
        <w:tc>
          <w:tcPr>
            <w:tcW w:w="870" w:type="dxa"/>
            <w:gridSpan w:val="2"/>
          </w:tcPr>
          <w:p w14:paraId="4B7224C8" w14:textId="77777777" w:rsidR="008345DF" w:rsidRPr="002B03F2" w:rsidRDefault="008345DF" w:rsidP="008345DF">
            <w:pPr>
              <w:spacing w:after="0" w:line="240" w:lineRule="auto"/>
              <w:rPr>
                <w:rFonts w:ascii="Times New Roman" w:hAnsi="Times New Roman" w:cs="Times New Roman"/>
                <w:b/>
                <w:sz w:val="28"/>
                <w:szCs w:val="28"/>
              </w:rPr>
            </w:pPr>
            <w:r w:rsidRPr="002B03F2">
              <w:rPr>
                <w:rFonts w:ascii="Times New Roman" w:hAnsi="Times New Roman" w:cs="Times New Roman"/>
                <w:sz w:val="24"/>
                <w:szCs w:val="24"/>
              </w:rPr>
              <w:t>0,000</w:t>
            </w:r>
          </w:p>
        </w:tc>
      </w:tr>
      <w:tr w:rsidR="008345DF" w:rsidRPr="002B03F2" w14:paraId="7B40C308" w14:textId="77777777" w:rsidTr="008345DF">
        <w:tc>
          <w:tcPr>
            <w:tcW w:w="2552" w:type="dxa"/>
            <w:vMerge w:val="restart"/>
          </w:tcPr>
          <w:p w14:paraId="30F5945B" w14:textId="77777777" w:rsidR="008345DF" w:rsidRPr="002B03F2" w:rsidRDefault="008345DF" w:rsidP="008345DF">
            <w:pPr>
              <w:widowControl w:val="0"/>
              <w:autoSpaceDE w:val="0"/>
              <w:autoSpaceDN w:val="0"/>
              <w:adjustRightInd w:val="0"/>
              <w:spacing w:after="0" w:line="240" w:lineRule="auto"/>
              <w:rPr>
                <w:rFonts w:ascii="Times New Roman" w:hAnsi="Times New Roman" w:cs="Times New Roman"/>
                <w:sz w:val="24"/>
                <w:szCs w:val="24"/>
                <w:lang w:val="ru-RU"/>
              </w:rPr>
            </w:pPr>
            <w:r w:rsidRPr="002B03F2">
              <w:rPr>
                <w:rFonts w:ascii="Times New Roman" w:hAnsi="Times New Roman" w:cs="Times New Roman"/>
                <w:sz w:val="24"/>
                <w:szCs w:val="24"/>
                <w:lang w:val="ru-RU"/>
              </w:rPr>
              <w:t>Мясо и мясные продукты</w:t>
            </w:r>
            <w:r w:rsidRPr="002B03F2">
              <w:rPr>
                <w:rFonts w:ascii="Times New Roman" w:eastAsia="TimesNewRomanPSMT" w:hAnsi="Times New Roman" w:cs="Times New Roman"/>
                <w:sz w:val="24"/>
                <w:szCs w:val="24"/>
                <w:lang w:val="ru-RU"/>
              </w:rPr>
              <w:t>, г/день</w:t>
            </w:r>
          </w:p>
        </w:tc>
        <w:tc>
          <w:tcPr>
            <w:tcW w:w="987" w:type="dxa"/>
          </w:tcPr>
          <w:p w14:paraId="58492A45"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До </w:t>
            </w:r>
          </w:p>
        </w:tc>
        <w:tc>
          <w:tcPr>
            <w:tcW w:w="2457" w:type="dxa"/>
          </w:tcPr>
          <w:p w14:paraId="09E77049"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159,53 (126,70; 216,12)</w:t>
            </w:r>
          </w:p>
        </w:tc>
        <w:tc>
          <w:tcPr>
            <w:tcW w:w="2639" w:type="dxa"/>
          </w:tcPr>
          <w:p w14:paraId="0ECB647C"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163,65 (120,17; 223,23)</w:t>
            </w:r>
          </w:p>
        </w:tc>
        <w:tc>
          <w:tcPr>
            <w:tcW w:w="870" w:type="dxa"/>
            <w:gridSpan w:val="2"/>
          </w:tcPr>
          <w:p w14:paraId="2BDA92DC"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0,913</w:t>
            </w:r>
          </w:p>
        </w:tc>
      </w:tr>
      <w:tr w:rsidR="008345DF" w:rsidRPr="002B03F2" w14:paraId="52984B56" w14:textId="77777777" w:rsidTr="008345DF">
        <w:tc>
          <w:tcPr>
            <w:tcW w:w="2552" w:type="dxa"/>
            <w:vMerge/>
          </w:tcPr>
          <w:p w14:paraId="7E870430" w14:textId="77777777" w:rsidR="008345DF" w:rsidRPr="002B03F2" w:rsidRDefault="008345DF" w:rsidP="008345DF">
            <w:pPr>
              <w:spacing w:after="0" w:line="240" w:lineRule="auto"/>
              <w:rPr>
                <w:rFonts w:ascii="Times New Roman" w:hAnsi="Times New Roman" w:cs="Times New Roman"/>
                <w:sz w:val="24"/>
                <w:szCs w:val="24"/>
              </w:rPr>
            </w:pPr>
          </w:p>
        </w:tc>
        <w:tc>
          <w:tcPr>
            <w:tcW w:w="987" w:type="dxa"/>
          </w:tcPr>
          <w:p w14:paraId="1CB89010"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После </w:t>
            </w:r>
          </w:p>
        </w:tc>
        <w:tc>
          <w:tcPr>
            <w:tcW w:w="2457" w:type="dxa"/>
          </w:tcPr>
          <w:p w14:paraId="6F7B7B91"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103,70</w:t>
            </w:r>
            <w:r w:rsidRPr="002B03F2">
              <w:rPr>
                <w:rFonts w:ascii="Times New Roman" w:hAnsi="Times New Roman" w:cs="Times New Roman"/>
                <w:sz w:val="24"/>
                <w:szCs w:val="24"/>
              </w:rPr>
              <w:t>(</w:t>
            </w:r>
            <w:r w:rsidRPr="002B03F2">
              <w:rPr>
                <w:rFonts w:ascii="Times New Roman" w:hAnsi="Times New Roman" w:cs="Times New Roman"/>
                <w:sz w:val="24"/>
                <w:szCs w:val="24"/>
                <w:lang w:val="kk-KZ"/>
              </w:rPr>
              <w:t>87,08;</w:t>
            </w:r>
            <w:r w:rsidRPr="002B03F2">
              <w:rPr>
                <w:rFonts w:ascii="Times New Roman" w:eastAsia="Times New Roman" w:hAnsi="Times New Roman" w:cs="Times New Roman"/>
                <w:sz w:val="24"/>
                <w:szCs w:val="24"/>
                <w:lang w:val="kk-KZ" w:eastAsia="ru-RU"/>
              </w:rPr>
              <w:t xml:space="preserve"> 128,65)</w:t>
            </w:r>
          </w:p>
        </w:tc>
        <w:tc>
          <w:tcPr>
            <w:tcW w:w="2639" w:type="dxa"/>
          </w:tcPr>
          <w:p w14:paraId="6F406DFF"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146,40 (107,55; 183,75</w:t>
            </w:r>
          </w:p>
        </w:tc>
        <w:tc>
          <w:tcPr>
            <w:tcW w:w="870" w:type="dxa"/>
            <w:gridSpan w:val="2"/>
          </w:tcPr>
          <w:p w14:paraId="15C8C773"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rPr>
              <w:t>0,000</w:t>
            </w:r>
          </w:p>
        </w:tc>
      </w:tr>
      <w:tr w:rsidR="008345DF" w:rsidRPr="002B03F2" w14:paraId="7DDD0634" w14:textId="77777777" w:rsidTr="008345DF">
        <w:tc>
          <w:tcPr>
            <w:tcW w:w="2552" w:type="dxa"/>
            <w:vMerge w:val="restart"/>
          </w:tcPr>
          <w:p w14:paraId="378F03CD" w14:textId="77777777" w:rsidR="008345DF" w:rsidRPr="002B03F2" w:rsidRDefault="008345DF" w:rsidP="008345DF">
            <w:pPr>
              <w:widowControl w:val="0"/>
              <w:autoSpaceDE w:val="0"/>
              <w:autoSpaceDN w:val="0"/>
              <w:adjustRightInd w:val="0"/>
              <w:spacing w:after="0" w:line="240" w:lineRule="auto"/>
              <w:rPr>
                <w:rFonts w:ascii="Times New Roman" w:hAnsi="Times New Roman" w:cs="Times New Roman"/>
                <w:sz w:val="24"/>
                <w:szCs w:val="24"/>
                <w:lang w:val="ru-RU"/>
              </w:rPr>
            </w:pPr>
            <w:r w:rsidRPr="002B03F2">
              <w:rPr>
                <w:rFonts w:ascii="Times New Roman" w:hAnsi="Times New Roman" w:cs="Times New Roman"/>
                <w:sz w:val="24"/>
                <w:szCs w:val="24"/>
                <w:lang w:val="ru-RU"/>
              </w:rPr>
              <w:t>Орехи и семена</w:t>
            </w:r>
            <w:r w:rsidRPr="002B03F2">
              <w:rPr>
                <w:rFonts w:ascii="Times New Roman" w:eastAsia="TimesNewRomanPSMT" w:hAnsi="Times New Roman" w:cs="Times New Roman"/>
                <w:sz w:val="24"/>
                <w:szCs w:val="24"/>
                <w:lang w:val="ru-RU"/>
              </w:rPr>
              <w:t>, г/день</w:t>
            </w:r>
            <w:r w:rsidRPr="002B03F2">
              <w:rPr>
                <w:rFonts w:ascii="Times New Roman" w:hAnsi="Times New Roman" w:cs="Times New Roman"/>
                <w:sz w:val="24"/>
                <w:szCs w:val="24"/>
                <w:lang w:val="ru-RU"/>
              </w:rPr>
              <w:t xml:space="preserve"> </w:t>
            </w:r>
          </w:p>
          <w:p w14:paraId="049195FC" w14:textId="77777777" w:rsidR="008345DF" w:rsidRPr="002B03F2" w:rsidRDefault="008345DF" w:rsidP="008345DF">
            <w:pPr>
              <w:widowControl w:val="0"/>
              <w:autoSpaceDE w:val="0"/>
              <w:autoSpaceDN w:val="0"/>
              <w:adjustRightInd w:val="0"/>
              <w:spacing w:after="0" w:line="240" w:lineRule="auto"/>
              <w:rPr>
                <w:rFonts w:ascii="Times New Roman" w:hAnsi="Times New Roman" w:cs="Times New Roman"/>
                <w:sz w:val="24"/>
                <w:szCs w:val="24"/>
                <w:lang w:val="ru-RU"/>
              </w:rPr>
            </w:pPr>
          </w:p>
        </w:tc>
        <w:tc>
          <w:tcPr>
            <w:tcW w:w="987" w:type="dxa"/>
          </w:tcPr>
          <w:p w14:paraId="60339519"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До </w:t>
            </w:r>
          </w:p>
        </w:tc>
        <w:tc>
          <w:tcPr>
            <w:tcW w:w="2457" w:type="dxa"/>
          </w:tcPr>
          <w:p w14:paraId="35EBD4E5"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0,00 (0,00; 2,10 )</w:t>
            </w:r>
          </w:p>
        </w:tc>
        <w:tc>
          <w:tcPr>
            <w:tcW w:w="2639" w:type="dxa"/>
          </w:tcPr>
          <w:p w14:paraId="335335DA"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1,33 (0,00; 2,10)</w:t>
            </w:r>
          </w:p>
        </w:tc>
        <w:tc>
          <w:tcPr>
            <w:tcW w:w="870" w:type="dxa"/>
            <w:gridSpan w:val="2"/>
          </w:tcPr>
          <w:p w14:paraId="1A45ABD0"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0,542</w:t>
            </w:r>
          </w:p>
        </w:tc>
      </w:tr>
      <w:tr w:rsidR="008345DF" w:rsidRPr="002B03F2" w14:paraId="43057335" w14:textId="77777777" w:rsidTr="008345DF">
        <w:tc>
          <w:tcPr>
            <w:tcW w:w="2552" w:type="dxa"/>
            <w:vMerge/>
          </w:tcPr>
          <w:p w14:paraId="2343E936" w14:textId="77777777" w:rsidR="008345DF" w:rsidRPr="002B03F2" w:rsidRDefault="008345DF" w:rsidP="008345DF">
            <w:pPr>
              <w:spacing w:after="0" w:line="240" w:lineRule="auto"/>
              <w:rPr>
                <w:rFonts w:ascii="Times New Roman" w:hAnsi="Times New Roman" w:cs="Times New Roman"/>
                <w:sz w:val="24"/>
                <w:szCs w:val="24"/>
              </w:rPr>
            </w:pPr>
          </w:p>
        </w:tc>
        <w:tc>
          <w:tcPr>
            <w:tcW w:w="987" w:type="dxa"/>
          </w:tcPr>
          <w:p w14:paraId="7F567AE1"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После </w:t>
            </w:r>
          </w:p>
        </w:tc>
        <w:tc>
          <w:tcPr>
            <w:tcW w:w="2457" w:type="dxa"/>
          </w:tcPr>
          <w:p w14:paraId="33B507C5"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12,90</w:t>
            </w:r>
            <w:r w:rsidRPr="002B03F2">
              <w:rPr>
                <w:rFonts w:ascii="Times New Roman" w:hAnsi="Times New Roman" w:cs="Times New Roman"/>
                <w:sz w:val="24"/>
                <w:szCs w:val="24"/>
              </w:rPr>
              <w:t>(</w:t>
            </w:r>
            <w:r w:rsidRPr="002B03F2">
              <w:rPr>
                <w:rFonts w:ascii="Times New Roman" w:hAnsi="Times New Roman" w:cs="Times New Roman"/>
                <w:sz w:val="24"/>
                <w:szCs w:val="24"/>
                <w:lang w:val="kk-KZ"/>
              </w:rPr>
              <w:t>4,2;</w:t>
            </w:r>
            <w:r w:rsidRPr="002B03F2">
              <w:rPr>
                <w:rFonts w:ascii="Times New Roman" w:eastAsia="Times New Roman" w:hAnsi="Times New Roman" w:cs="Times New Roman"/>
                <w:sz w:val="24"/>
                <w:szCs w:val="24"/>
                <w:lang w:val="kk-KZ" w:eastAsia="ru-RU"/>
              </w:rPr>
              <w:t xml:space="preserve"> 14,23)</w:t>
            </w:r>
          </w:p>
        </w:tc>
        <w:tc>
          <w:tcPr>
            <w:tcW w:w="2639" w:type="dxa"/>
          </w:tcPr>
          <w:p w14:paraId="42F7D820"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2,10 (0; 2,1)</w:t>
            </w:r>
          </w:p>
        </w:tc>
        <w:tc>
          <w:tcPr>
            <w:tcW w:w="870" w:type="dxa"/>
            <w:gridSpan w:val="2"/>
          </w:tcPr>
          <w:p w14:paraId="392B0902"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rPr>
              <w:t>0,000</w:t>
            </w:r>
          </w:p>
        </w:tc>
      </w:tr>
      <w:tr w:rsidR="008345DF" w:rsidRPr="002B03F2" w14:paraId="75F1059A" w14:textId="77777777" w:rsidTr="008345DF">
        <w:tc>
          <w:tcPr>
            <w:tcW w:w="2552" w:type="dxa"/>
            <w:vMerge w:val="restart"/>
          </w:tcPr>
          <w:p w14:paraId="43219E28" w14:textId="77777777" w:rsidR="008345DF" w:rsidRPr="002B03F2" w:rsidRDefault="008345DF" w:rsidP="008345DF">
            <w:pPr>
              <w:widowControl w:val="0"/>
              <w:autoSpaceDE w:val="0"/>
              <w:autoSpaceDN w:val="0"/>
              <w:adjustRightInd w:val="0"/>
              <w:spacing w:after="0" w:line="240" w:lineRule="auto"/>
              <w:rPr>
                <w:rFonts w:ascii="Times New Roman" w:hAnsi="Times New Roman" w:cs="Times New Roman"/>
                <w:sz w:val="24"/>
                <w:szCs w:val="24"/>
              </w:rPr>
            </w:pPr>
            <w:r w:rsidRPr="002B03F2">
              <w:rPr>
                <w:rFonts w:ascii="Times New Roman" w:hAnsi="Times New Roman" w:cs="Times New Roman"/>
                <w:sz w:val="24"/>
                <w:szCs w:val="24"/>
              </w:rPr>
              <w:t>Фрукты</w:t>
            </w:r>
            <w:r w:rsidRPr="002B03F2">
              <w:rPr>
                <w:rFonts w:ascii="Times New Roman" w:eastAsia="TimesNewRomanPSMT" w:hAnsi="Times New Roman" w:cs="Times New Roman"/>
                <w:sz w:val="24"/>
                <w:szCs w:val="24"/>
                <w:lang w:val="ru-RU"/>
              </w:rPr>
              <w:t>, г/день</w:t>
            </w:r>
          </w:p>
          <w:p w14:paraId="7BBD3F91" w14:textId="77777777" w:rsidR="008345DF" w:rsidRPr="002B03F2" w:rsidRDefault="008345DF" w:rsidP="008345DF">
            <w:pPr>
              <w:widowControl w:val="0"/>
              <w:autoSpaceDE w:val="0"/>
              <w:autoSpaceDN w:val="0"/>
              <w:adjustRightInd w:val="0"/>
              <w:spacing w:after="0" w:line="240" w:lineRule="auto"/>
              <w:rPr>
                <w:rFonts w:ascii="Times New Roman" w:hAnsi="Times New Roman" w:cs="Times New Roman"/>
                <w:sz w:val="24"/>
                <w:szCs w:val="24"/>
              </w:rPr>
            </w:pPr>
          </w:p>
        </w:tc>
        <w:tc>
          <w:tcPr>
            <w:tcW w:w="987" w:type="dxa"/>
          </w:tcPr>
          <w:p w14:paraId="263C921E"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До </w:t>
            </w:r>
          </w:p>
        </w:tc>
        <w:tc>
          <w:tcPr>
            <w:tcW w:w="2457" w:type="dxa"/>
          </w:tcPr>
          <w:p w14:paraId="7CBE46DC"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152,10 (68,25; 241,25)</w:t>
            </w:r>
          </w:p>
        </w:tc>
        <w:tc>
          <w:tcPr>
            <w:tcW w:w="2639" w:type="dxa"/>
          </w:tcPr>
          <w:p w14:paraId="2AB16E71"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162,10 (72,80; 210,45)</w:t>
            </w:r>
          </w:p>
        </w:tc>
        <w:tc>
          <w:tcPr>
            <w:tcW w:w="870" w:type="dxa"/>
            <w:gridSpan w:val="2"/>
          </w:tcPr>
          <w:p w14:paraId="73E6BD17"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0,961</w:t>
            </w:r>
          </w:p>
        </w:tc>
      </w:tr>
      <w:tr w:rsidR="008345DF" w:rsidRPr="002B03F2" w14:paraId="14BB7038" w14:textId="77777777" w:rsidTr="008345DF">
        <w:tc>
          <w:tcPr>
            <w:tcW w:w="2552" w:type="dxa"/>
            <w:vMerge/>
          </w:tcPr>
          <w:p w14:paraId="3A70D4AA" w14:textId="77777777" w:rsidR="008345DF" w:rsidRPr="002B03F2" w:rsidRDefault="008345DF" w:rsidP="008345DF">
            <w:pPr>
              <w:spacing w:after="0" w:line="240" w:lineRule="auto"/>
              <w:rPr>
                <w:rFonts w:ascii="Times New Roman" w:hAnsi="Times New Roman" w:cs="Times New Roman"/>
                <w:sz w:val="24"/>
                <w:szCs w:val="24"/>
              </w:rPr>
            </w:pPr>
          </w:p>
        </w:tc>
        <w:tc>
          <w:tcPr>
            <w:tcW w:w="987" w:type="dxa"/>
          </w:tcPr>
          <w:p w14:paraId="159B5102"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После </w:t>
            </w:r>
          </w:p>
        </w:tc>
        <w:tc>
          <w:tcPr>
            <w:tcW w:w="2457" w:type="dxa"/>
          </w:tcPr>
          <w:p w14:paraId="027F65A3"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171,00</w:t>
            </w:r>
            <w:r w:rsidRPr="002B03F2">
              <w:rPr>
                <w:rFonts w:ascii="Times New Roman" w:hAnsi="Times New Roman" w:cs="Times New Roman"/>
                <w:sz w:val="24"/>
                <w:szCs w:val="24"/>
              </w:rPr>
              <w:t>(</w:t>
            </w:r>
            <w:r w:rsidRPr="002B03F2">
              <w:rPr>
                <w:rFonts w:ascii="Times New Roman" w:hAnsi="Times New Roman" w:cs="Times New Roman"/>
                <w:sz w:val="24"/>
                <w:szCs w:val="24"/>
                <w:lang w:val="kk-KZ"/>
              </w:rPr>
              <w:t>131,7;</w:t>
            </w:r>
            <w:r w:rsidRPr="002B03F2">
              <w:rPr>
                <w:rFonts w:ascii="Times New Roman" w:eastAsia="Times New Roman" w:hAnsi="Times New Roman" w:cs="Times New Roman"/>
                <w:sz w:val="24"/>
                <w:szCs w:val="24"/>
                <w:lang w:val="kk-KZ" w:eastAsia="ru-RU"/>
              </w:rPr>
              <w:t xml:space="preserve"> 236,35)</w:t>
            </w:r>
          </w:p>
        </w:tc>
        <w:tc>
          <w:tcPr>
            <w:tcW w:w="2639" w:type="dxa"/>
          </w:tcPr>
          <w:p w14:paraId="6C6AE29F"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lang w:val="kk-KZ"/>
              </w:rPr>
              <w:t>123,95 (68,25; 192,15)</w:t>
            </w:r>
          </w:p>
        </w:tc>
        <w:tc>
          <w:tcPr>
            <w:tcW w:w="870" w:type="dxa"/>
            <w:gridSpan w:val="2"/>
          </w:tcPr>
          <w:p w14:paraId="5B84E7BF" w14:textId="77777777" w:rsidR="008345DF" w:rsidRPr="002B03F2" w:rsidRDefault="008345DF" w:rsidP="008345DF">
            <w:pPr>
              <w:spacing w:after="0" w:line="240" w:lineRule="auto"/>
              <w:rPr>
                <w:rFonts w:ascii="Times New Roman" w:hAnsi="Times New Roman" w:cs="Times New Roman"/>
                <w:sz w:val="28"/>
                <w:szCs w:val="28"/>
              </w:rPr>
            </w:pPr>
            <w:r w:rsidRPr="002B03F2">
              <w:rPr>
                <w:rFonts w:ascii="Times New Roman" w:hAnsi="Times New Roman" w:cs="Times New Roman"/>
                <w:sz w:val="24"/>
                <w:szCs w:val="24"/>
              </w:rPr>
              <w:t>0,000</w:t>
            </w:r>
          </w:p>
        </w:tc>
      </w:tr>
      <w:tr w:rsidR="008345DF" w:rsidRPr="002B03F2" w14:paraId="2DF55AD4" w14:textId="77777777" w:rsidTr="008345DF">
        <w:tc>
          <w:tcPr>
            <w:tcW w:w="2552" w:type="dxa"/>
            <w:vMerge w:val="restart"/>
          </w:tcPr>
          <w:p w14:paraId="75CCC20C" w14:textId="77777777" w:rsidR="008345DF" w:rsidRPr="002B03F2" w:rsidRDefault="008345DF" w:rsidP="008345DF">
            <w:pPr>
              <w:widowControl w:val="0"/>
              <w:autoSpaceDE w:val="0"/>
              <w:autoSpaceDN w:val="0"/>
              <w:adjustRightInd w:val="0"/>
              <w:spacing w:after="0" w:line="240" w:lineRule="auto"/>
              <w:rPr>
                <w:rFonts w:ascii="Times New Roman" w:hAnsi="Times New Roman" w:cs="Times New Roman"/>
                <w:sz w:val="24"/>
                <w:szCs w:val="24"/>
                <w:lang w:val="ru-RU"/>
              </w:rPr>
            </w:pPr>
            <w:r w:rsidRPr="002B03F2">
              <w:rPr>
                <w:rFonts w:ascii="Times New Roman" w:hAnsi="Times New Roman" w:cs="Times New Roman"/>
                <w:sz w:val="24"/>
                <w:szCs w:val="24"/>
              </w:rPr>
              <w:t>Овощи</w:t>
            </w:r>
            <w:r w:rsidRPr="002B03F2">
              <w:rPr>
                <w:rFonts w:ascii="Times New Roman" w:eastAsia="TimesNewRomanPSMT" w:hAnsi="Times New Roman" w:cs="Times New Roman"/>
                <w:sz w:val="24"/>
                <w:szCs w:val="24"/>
                <w:lang w:val="ru-RU"/>
              </w:rPr>
              <w:t>, г/день</w:t>
            </w:r>
          </w:p>
        </w:tc>
        <w:tc>
          <w:tcPr>
            <w:tcW w:w="987" w:type="dxa"/>
          </w:tcPr>
          <w:p w14:paraId="4B3D3EEB"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До </w:t>
            </w:r>
          </w:p>
        </w:tc>
        <w:tc>
          <w:tcPr>
            <w:tcW w:w="2457" w:type="dxa"/>
          </w:tcPr>
          <w:p w14:paraId="07A3A141" w14:textId="77777777" w:rsidR="008345DF" w:rsidRPr="002B03F2" w:rsidRDefault="008345DF" w:rsidP="008345DF">
            <w:pPr>
              <w:spacing w:after="0" w:line="240" w:lineRule="auto"/>
              <w:rPr>
                <w:rFonts w:ascii="Times New Roman" w:hAnsi="Times New Roman" w:cs="Times New Roman"/>
                <w:sz w:val="24"/>
                <w:szCs w:val="24"/>
                <w:lang w:val="kk-KZ"/>
              </w:rPr>
            </w:pPr>
            <w:r w:rsidRPr="002B03F2">
              <w:rPr>
                <w:rFonts w:ascii="Times New Roman" w:hAnsi="Times New Roman" w:cs="Times New Roman"/>
                <w:sz w:val="24"/>
                <w:szCs w:val="24"/>
                <w:lang w:val="kk-KZ"/>
              </w:rPr>
              <w:t>155,43 (101,10; 203,88)</w:t>
            </w:r>
          </w:p>
        </w:tc>
        <w:tc>
          <w:tcPr>
            <w:tcW w:w="2639" w:type="dxa"/>
          </w:tcPr>
          <w:p w14:paraId="2B6DF2F6" w14:textId="77777777" w:rsidR="008345DF" w:rsidRPr="002B03F2" w:rsidRDefault="008345DF" w:rsidP="008345DF">
            <w:pPr>
              <w:spacing w:after="0" w:line="240" w:lineRule="auto"/>
              <w:rPr>
                <w:rFonts w:ascii="Times New Roman" w:hAnsi="Times New Roman" w:cs="Times New Roman"/>
                <w:sz w:val="24"/>
                <w:szCs w:val="24"/>
                <w:lang w:val="kk-KZ"/>
              </w:rPr>
            </w:pPr>
            <w:r w:rsidRPr="002B03F2">
              <w:rPr>
                <w:rFonts w:ascii="Times New Roman" w:hAnsi="Times New Roman" w:cs="Times New Roman"/>
                <w:sz w:val="24"/>
                <w:szCs w:val="24"/>
                <w:lang w:val="kk-KZ"/>
              </w:rPr>
              <w:t>147,13 (94,09; 187,89)</w:t>
            </w:r>
          </w:p>
        </w:tc>
        <w:tc>
          <w:tcPr>
            <w:tcW w:w="870" w:type="dxa"/>
            <w:gridSpan w:val="2"/>
          </w:tcPr>
          <w:p w14:paraId="340E919F" w14:textId="77777777" w:rsidR="008345DF" w:rsidRPr="002B03F2" w:rsidRDefault="008345DF" w:rsidP="008345DF">
            <w:pPr>
              <w:spacing w:after="0" w:line="240" w:lineRule="auto"/>
              <w:rPr>
                <w:rFonts w:ascii="Times New Roman" w:hAnsi="Times New Roman" w:cs="Times New Roman"/>
                <w:sz w:val="24"/>
                <w:szCs w:val="24"/>
              </w:rPr>
            </w:pPr>
            <w:r w:rsidRPr="002B03F2">
              <w:rPr>
                <w:rFonts w:ascii="Times New Roman" w:hAnsi="Times New Roman" w:cs="Times New Roman"/>
                <w:sz w:val="24"/>
                <w:szCs w:val="24"/>
                <w:lang w:val="kk-KZ"/>
              </w:rPr>
              <w:t>0,369</w:t>
            </w:r>
          </w:p>
        </w:tc>
      </w:tr>
      <w:tr w:rsidR="008345DF" w:rsidRPr="002B03F2" w14:paraId="2BECABA4" w14:textId="77777777" w:rsidTr="008345DF">
        <w:tc>
          <w:tcPr>
            <w:tcW w:w="2552" w:type="dxa"/>
            <w:vMerge/>
          </w:tcPr>
          <w:p w14:paraId="38AA373B" w14:textId="77777777" w:rsidR="008345DF" w:rsidRPr="002B03F2" w:rsidRDefault="008345DF" w:rsidP="008345DF">
            <w:pPr>
              <w:spacing w:after="0" w:line="240" w:lineRule="auto"/>
              <w:rPr>
                <w:rFonts w:ascii="Times New Roman" w:hAnsi="Times New Roman" w:cs="Times New Roman"/>
                <w:sz w:val="24"/>
                <w:szCs w:val="24"/>
              </w:rPr>
            </w:pPr>
          </w:p>
        </w:tc>
        <w:tc>
          <w:tcPr>
            <w:tcW w:w="987" w:type="dxa"/>
          </w:tcPr>
          <w:p w14:paraId="75159F75" w14:textId="77777777" w:rsidR="008345DF" w:rsidRPr="002B03F2" w:rsidRDefault="008345DF" w:rsidP="008345DF">
            <w:pPr>
              <w:autoSpaceDE w:val="0"/>
              <w:autoSpaceDN w:val="0"/>
              <w:adjustRightInd w:val="0"/>
              <w:spacing w:after="0" w:line="240" w:lineRule="auto"/>
              <w:jc w:val="both"/>
              <w:rPr>
                <w:rFonts w:ascii="Times New Roman" w:eastAsia="TimesNewRomanPSMT" w:hAnsi="Times New Roman" w:cs="Times New Roman"/>
                <w:sz w:val="24"/>
                <w:szCs w:val="24"/>
              </w:rPr>
            </w:pPr>
            <w:r w:rsidRPr="002B03F2">
              <w:rPr>
                <w:rFonts w:ascii="Times New Roman" w:eastAsia="TimesNewRomanPSMT" w:hAnsi="Times New Roman" w:cs="Times New Roman"/>
                <w:sz w:val="24"/>
                <w:szCs w:val="24"/>
              </w:rPr>
              <w:t xml:space="preserve">После </w:t>
            </w:r>
          </w:p>
        </w:tc>
        <w:tc>
          <w:tcPr>
            <w:tcW w:w="2457" w:type="dxa"/>
          </w:tcPr>
          <w:p w14:paraId="59934137" w14:textId="77777777" w:rsidR="008345DF" w:rsidRPr="002B03F2" w:rsidRDefault="008345DF" w:rsidP="008345DF">
            <w:pPr>
              <w:spacing w:after="0" w:line="240" w:lineRule="auto"/>
              <w:rPr>
                <w:rFonts w:ascii="Times New Roman" w:hAnsi="Times New Roman" w:cs="Times New Roman"/>
                <w:sz w:val="24"/>
                <w:szCs w:val="24"/>
                <w:lang w:val="kk-KZ"/>
              </w:rPr>
            </w:pPr>
            <w:r w:rsidRPr="002B03F2">
              <w:rPr>
                <w:rFonts w:ascii="Times New Roman" w:hAnsi="Times New Roman" w:cs="Times New Roman"/>
                <w:sz w:val="24"/>
                <w:szCs w:val="24"/>
                <w:lang w:val="kk-KZ"/>
              </w:rPr>
              <w:t>183,66</w:t>
            </w:r>
            <w:r w:rsidRPr="002B03F2">
              <w:rPr>
                <w:rFonts w:ascii="Times New Roman" w:hAnsi="Times New Roman" w:cs="Times New Roman"/>
                <w:sz w:val="24"/>
                <w:szCs w:val="24"/>
              </w:rPr>
              <w:t>(</w:t>
            </w:r>
            <w:r w:rsidRPr="002B03F2">
              <w:rPr>
                <w:rFonts w:ascii="Times New Roman" w:hAnsi="Times New Roman" w:cs="Times New Roman"/>
                <w:sz w:val="24"/>
                <w:szCs w:val="24"/>
                <w:lang w:val="kk-KZ"/>
              </w:rPr>
              <w:t>149,57;</w:t>
            </w:r>
            <w:r w:rsidRPr="002B03F2">
              <w:rPr>
                <w:rFonts w:ascii="Times New Roman" w:eastAsia="Times New Roman" w:hAnsi="Times New Roman" w:cs="Times New Roman"/>
                <w:sz w:val="24"/>
                <w:szCs w:val="24"/>
                <w:lang w:val="kk-KZ" w:eastAsia="ru-RU"/>
              </w:rPr>
              <w:t xml:space="preserve"> 225,94)</w:t>
            </w:r>
          </w:p>
        </w:tc>
        <w:tc>
          <w:tcPr>
            <w:tcW w:w="2639" w:type="dxa"/>
          </w:tcPr>
          <w:p w14:paraId="0139C29C" w14:textId="77777777" w:rsidR="008345DF" w:rsidRPr="002B03F2" w:rsidRDefault="008345DF" w:rsidP="008345DF">
            <w:pPr>
              <w:spacing w:after="0" w:line="240" w:lineRule="auto"/>
              <w:rPr>
                <w:rFonts w:ascii="Times New Roman" w:hAnsi="Times New Roman" w:cs="Times New Roman"/>
                <w:sz w:val="24"/>
                <w:szCs w:val="24"/>
                <w:lang w:val="kk-KZ"/>
              </w:rPr>
            </w:pPr>
            <w:r w:rsidRPr="002B03F2">
              <w:rPr>
                <w:rFonts w:ascii="Times New Roman" w:hAnsi="Times New Roman" w:cs="Times New Roman"/>
                <w:sz w:val="24"/>
                <w:szCs w:val="24"/>
                <w:lang w:val="kk-KZ"/>
              </w:rPr>
              <w:t>92,89 (62,2; 129,57)</w:t>
            </w:r>
          </w:p>
        </w:tc>
        <w:tc>
          <w:tcPr>
            <w:tcW w:w="870" w:type="dxa"/>
            <w:gridSpan w:val="2"/>
          </w:tcPr>
          <w:p w14:paraId="1FEB962B" w14:textId="77777777" w:rsidR="008345DF" w:rsidRPr="002B03F2" w:rsidRDefault="008345DF" w:rsidP="008345DF">
            <w:pPr>
              <w:spacing w:after="0" w:line="240" w:lineRule="auto"/>
              <w:rPr>
                <w:rFonts w:ascii="Times New Roman" w:hAnsi="Times New Roman" w:cs="Times New Roman"/>
                <w:sz w:val="24"/>
                <w:szCs w:val="24"/>
              </w:rPr>
            </w:pPr>
            <w:r w:rsidRPr="002B03F2">
              <w:rPr>
                <w:rFonts w:ascii="Times New Roman" w:hAnsi="Times New Roman" w:cs="Times New Roman"/>
                <w:sz w:val="24"/>
                <w:szCs w:val="24"/>
              </w:rPr>
              <w:t>0,000</w:t>
            </w:r>
          </w:p>
        </w:tc>
      </w:tr>
      <w:tr w:rsidR="008345DF" w:rsidRPr="002B03F2" w14:paraId="50C57430" w14:textId="77777777" w:rsidTr="008345DF">
        <w:tc>
          <w:tcPr>
            <w:tcW w:w="9505" w:type="dxa"/>
            <w:gridSpan w:val="6"/>
          </w:tcPr>
          <w:p w14:paraId="31818483" w14:textId="77777777" w:rsidR="008345DF" w:rsidRPr="002B03F2" w:rsidRDefault="008345DF" w:rsidP="008345DF">
            <w:pPr>
              <w:spacing w:after="0" w:line="240" w:lineRule="auto"/>
              <w:ind w:firstLine="464"/>
              <w:rPr>
                <w:rFonts w:ascii="Times New Roman" w:hAnsi="Times New Roman" w:cs="Times New Roman"/>
                <w:sz w:val="24"/>
                <w:szCs w:val="24"/>
                <w:lang w:val="ru-RU"/>
              </w:rPr>
            </w:pPr>
            <w:r w:rsidRPr="002B03F2">
              <w:rPr>
                <w:rFonts w:ascii="Times New Roman" w:hAnsi="Times New Roman" w:cs="Times New Roman"/>
                <w:sz w:val="24"/>
                <w:szCs w:val="24"/>
                <w:lang w:val="ru-RU"/>
              </w:rPr>
              <w:t>Примечание</w:t>
            </w:r>
            <w:r>
              <w:rPr>
                <w:rFonts w:ascii="Times New Roman" w:hAnsi="Times New Roman" w:cs="Times New Roman"/>
                <w:sz w:val="24"/>
                <w:szCs w:val="24"/>
                <w:lang w:val="kk-KZ"/>
              </w:rPr>
              <w:t>:</w:t>
            </w:r>
            <w:r w:rsidRPr="002B03F2">
              <w:rPr>
                <w:rFonts w:ascii="Times New Roman" w:hAnsi="Times New Roman" w:cs="Times New Roman"/>
                <w:sz w:val="24"/>
                <w:szCs w:val="24"/>
                <w:lang w:val="ru-RU"/>
              </w:rPr>
              <w:t xml:space="preserve"> * По критерию Манна-Уитни для непарных совокупностей</w:t>
            </w:r>
            <w:r>
              <w:rPr>
                <w:rFonts w:ascii="Times New Roman" w:hAnsi="Times New Roman" w:cs="Times New Roman"/>
                <w:sz w:val="24"/>
                <w:szCs w:val="24"/>
                <w:lang w:val="ru-RU"/>
              </w:rPr>
              <w:t>.</w:t>
            </w:r>
          </w:p>
        </w:tc>
      </w:tr>
    </w:tbl>
    <w:p w14:paraId="4207286C" w14:textId="77777777" w:rsidR="002B03F2" w:rsidRDefault="00E7682C" w:rsidP="00E7682C">
      <w:pPr>
        <w:autoSpaceDE w:val="0"/>
        <w:autoSpaceDN w:val="0"/>
        <w:adjustRightInd w:val="0"/>
        <w:spacing w:after="0" w:line="240" w:lineRule="auto"/>
        <w:ind w:firstLine="567"/>
        <w:jc w:val="both"/>
        <w:rPr>
          <w:rFonts w:ascii="Times New Roman" w:eastAsia="TimesNewRomanPSMT" w:hAnsi="Times New Roman" w:cs="Times New Roman"/>
          <w:color w:val="000000"/>
          <w:sz w:val="28"/>
          <w:szCs w:val="28"/>
        </w:rPr>
      </w:pPr>
      <w:r w:rsidRPr="00877804">
        <w:rPr>
          <w:rFonts w:ascii="Times New Roman" w:eastAsia="TimesNewRomanPSMT" w:hAnsi="Times New Roman" w:cs="Times New Roman"/>
          <w:color w:val="000000"/>
          <w:sz w:val="28"/>
          <w:szCs w:val="28"/>
        </w:rPr>
        <w:t xml:space="preserve"> </w:t>
      </w:r>
    </w:p>
    <w:p w14:paraId="27A68443" w14:textId="77777777" w:rsidR="00E7682C" w:rsidRDefault="00E7682C" w:rsidP="00E7682C">
      <w:pPr>
        <w:autoSpaceDE w:val="0"/>
        <w:autoSpaceDN w:val="0"/>
        <w:adjustRightInd w:val="0"/>
        <w:spacing w:after="0" w:line="240" w:lineRule="auto"/>
        <w:ind w:firstLine="567"/>
        <w:jc w:val="both"/>
        <w:rPr>
          <w:rFonts w:ascii="Times New Roman" w:eastAsia="TimesNewRomanPSMT" w:hAnsi="Times New Roman" w:cs="Times New Roman"/>
          <w:color w:val="000000"/>
          <w:sz w:val="28"/>
          <w:szCs w:val="28"/>
        </w:rPr>
      </w:pPr>
      <w:r w:rsidRPr="00877804">
        <w:rPr>
          <w:rFonts w:ascii="Times New Roman" w:eastAsia="TimesNewRomanPSMT" w:hAnsi="Times New Roman" w:cs="Times New Roman"/>
          <w:color w:val="000000"/>
          <w:sz w:val="28"/>
          <w:szCs w:val="28"/>
        </w:rPr>
        <w:t xml:space="preserve">Снижение калорийности отмечалось за счет всех основных составляющих пищевого рациона, причем в основной группе уменьшение потребления нутриентов было более выраженным. </w:t>
      </w:r>
      <w:r>
        <w:rPr>
          <w:rFonts w:ascii="Times New Roman" w:eastAsia="TimesNewRomanPSMT" w:hAnsi="Times New Roman" w:cs="Times New Roman"/>
          <w:color w:val="000000"/>
          <w:sz w:val="28"/>
          <w:szCs w:val="28"/>
        </w:rPr>
        <w:t xml:space="preserve">В результате проведенных повторных сессий с пациентами по коррекции питания статистически значимая разница </w:t>
      </w:r>
      <w:r>
        <w:rPr>
          <w:rFonts w:ascii="Times New Roman" w:eastAsia="TimesNewRomanPSMT" w:hAnsi="Times New Roman" w:cs="Times New Roman"/>
          <w:color w:val="000000"/>
          <w:sz w:val="28"/>
          <w:szCs w:val="28"/>
        </w:rPr>
        <w:lastRenderedPageBreak/>
        <w:t>между группами выявлена по потреблению углеводов и жиров, которые играют большую роль в процесса атерогенеза.</w:t>
      </w:r>
    </w:p>
    <w:p w14:paraId="3A2CCDB1" w14:textId="77777777" w:rsidR="00E7682C" w:rsidRDefault="00E7682C" w:rsidP="002B03F2">
      <w:pPr>
        <w:spacing w:after="0" w:line="240" w:lineRule="auto"/>
        <w:ind w:firstLine="708"/>
        <w:jc w:val="both"/>
        <w:rPr>
          <w:rFonts w:ascii="Times New Roman" w:hAnsi="Times New Roman" w:cs="Times New Roman"/>
          <w:sz w:val="28"/>
          <w:szCs w:val="28"/>
        </w:rPr>
      </w:pPr>
      <w:r w:rsidRPr="00877804">
        <w:rPr>
          <w:rFonts w:ascii="Times New Roman" w:hAnsi="Times New Roman" w:cs="Times New Roman"/>
          <w:sz w:val="28"/>
          <w:szCs w:val="28"/>
        </w:rPr>
        <w:t xml:space="preserve">При более подробном рассмотрении различных видов жиров можно заметить, что в контрольной группе уменьшение потребления жиров незначительное. В основной группе значительно уменьшено потребление насыщенных жирных кислот, в частности, холестерина. </w:t>
      </w:r>
    </w:p>
    <w:p w14:paraId="63DBC07D" w14:textId="77777777" w:rsidR="00E7682C" w:rsidRDefault="00E7682C" w:rsidP="002B03F2">
      <w:pPr>
        <w:spacing w:after="0" w:line="240" w:lineRule="auto"/>
        <w:ind w:firstLine="708"/>
        <w:jc w:val="both"/>
        <w:rPr>
          <w:rFonts w:ascii="Times New Roman" w:hAnsi="Times New Roman" w:cs="Times New Roman"/>
          <w:sz w:val="28"/>
          <w:szCs w:val="28"/>
        </w:rPr>
      </w:pPr>
      <w:r w:rsidRPr="00877804">
        <w:rPr>
          <w:rFonts w:ascii="Times New Roman" w:hAnsi="Times New Roman" w:cs="Times New Roman"/>
          <w:sz w:val="28"/>
          <w:szCs w:val="28"/>
        </w:rPr>
        <w:t xml:space="preserve">К макроэлементам, имеющим наибольшее значение в работе сердечно-сосудистой системы, относятся К, </w:t>
      </w:r>
      <w:r>
        <w:rPr>
          <w:rFonts w:ascii="Times New Roman" w:hAnsi="Times New Roman" w:cs="Times New Roman"/>
          <w:sz w:val="28"/>
          <w:szCs w:val="28"/>
          <w:lang w:val="en-US"/>
        </w:rPr>
        <w:t>Mg</w:t>
      </w:r>
      <w:r w:rsidRPr="00877804">
        <w:rPr>
          <w:rFonts w:ascii="Times New Roman" w:hAnsi="Times New Roman" w:cs="Times New Roman"/>
          <w:sz w:val="28"/>
          <w:szCs w:val="28"/>
        </w:rPr>
        <w:t xml:space="preserve"> и </w:t>
      </w:r>
      <w:r>
        <w:rPr>
          <w:rFonts w:ascii="Times New Roman" w:hAnsi="Times New Roman" w:cs="Times New Roman"/>
          <w:sz w:val="28"/>
          <w:szCs w:val="28"/>
          <w:lang w:val="en-US"/>
        </w:rPr>
        <w:t>Na</w:t>
      </w:r>
      <w:r w:rsidRPr="00877804">
        <w:rPr>
          <w:rFonts w:ascii="Times New Roman" w:hAnsi="Times New Roman" w:cs="Times New Roman"/>
          <w:sz w:val="28"/>
          <w:szCs w:val="28"/>
        </w:rPr>
        <w:t xml:space="preserve">. Как видно из таблицы </w:t>
      </w:r>
      <w:r>
        <w:rPr>
          <w:rFonts w:ascii="Times New Roman" w:hAnsi="Times New Roman" w:cs="Times New Roman"/>
          <w:sz w:val="28"/>
          <w:szCs w:val="28"/>
        </w:rPr>
        <w:t>9</w:t>
      </w:r>
      <w:r w:rsidRPr="00877804">
        <w:rPr>
          <w:rFonts w:ascii="Times New Roman" w:hAnsi="Times New Roman" w:cs="Times New Roman"/>
          <w:sz w:val="28"/>
          <w:szCs w:val="28"/>
        </w:rPr>
        <w:t xml:space="preserve">, снижение К и </w:t>
      </w:r>
      <w:r>
        <w:rPr>
          <w:rFonts w:ascii="Times New Roman" w:hAnsi="Times New Roman" w:cs="Times New Roman"/>
          <w:sz w:val="28"/>
          <w:szCs w:val="28"/>
          <w:lang w:val="en-US"/>
        </w:rPr>
        <w:t>Mg</w:t>
      </w:r>
      <w:r w:rsidRPr="00877804">
        <w:rPr>
          <w:rFonts w:ascii="Times New Roman" w:hAnsi="Times New Roman" w:cs="Times New Roman"/>
          <w:sz w:val="28"/>
          <w:szCs w:val="28"/>
        </w:rPr>
        <w:t xml:space="preserve"> в контрольной группе более выражено, что не очень хорошо для работы ССЗ,  в то время как снижение </w:t>
      </w:r>
      <w:r>
        <w:rPr>
          <w:rFonts w:ascii="Times New Roman" w:hAnsi="Times New Roman" w:cs="Times New Roman"/>
          <w:sz w:val="28"/>
          <w:szCs w:val="28"/>
          <w:lang w:val="en-US"/>
        </w:rPr>
        <w:t>Na</w:t>
      </w:r>
      <w:r w:rsidRPr="00877804">
        <w:rPr>
          <w:rFonts w:ascii="Times New Roman" w:hAnsi="Times New Roman" w:cs="Times New Roman"/>
          <w:sz w:val="28"/>
          <w:szCs w:val="28"/>
        </w:rPr>
        <w:t xml:space="preserve"> более выражено в основной группе (р-0,000). Поскольку избыточное поступление натрия с пищей вызывает задержку лишней жидкости в организме, то уменьшение его благоприятно сказывается на работе сердца и сосудов.</w:t>
      </w:r>
    </w:p>
    <w:p w14:paraId="0074564D" w14:textId="77777777" w:rsidR="00E7682C" w:rsidRDefault="00E7682C" w:rsidP="002B03F2">
      <w:pPr>
        <w:spacing w:after="0" w:line="240" w:lineRule="auto"/>
        <w:ind w:firstLine="708"/>
        <w:jc w:val="both"/>
        <w:rPr>
          <w:rFonts w:ascii="Times New Roman" w:hAnsi="Times New Roman" w:cs="Times New Roman"/>
          <w:sz w:val="28"/>
          <w:szCs w:val="28"/>
        </w:rPr>
      </w:pPr>
      <w:r w:rsidRPr="00877804">
        <w:rPr>
          <w:rFonts w:ascii="Times New Roman" w:hAnsi="Times New Roman" w:cs="Times New Roman"/>
          <w:sz w:val="28"/>
          <w:szCs w:val="28"/>
        </w:rPr>
        <w:t xml:space="preserve">Если рассматривать отдельные группы продуктов, то мы также можем отметить, что в начале исследования опытная и контрольная группы не имели отличий по количеству потребляемых продуктов. Основные пять групп продуктов, на которые мы акцентировали внимание при работе с пациентами основной группы указаны в таблице </w:t>
      </w:r>
      <w:r>
        <w:rPr>
          <w:rFonts w:ascii="Times New Roman" w:hAnsi="Times New Roman" w:cs="Times New Roman"/>
          <w:sz w:val="28"/>
          <w:szCs w:val="28"/>
        </w:rPr>
        <w:t>9</w:t>
      </w:r>
      <w:r w:rsidRPr="00877804">
        <w:rPr>
          <w:rFonts w:ascii="Times New Roman" w:hAnsi="Times New Roman" w:cs="Times New Roman"/>
          <w:sz w:val="28"/>
          <w:szCs w:val="28"/>
        </w:rPr>
        <w:t>. Мы видим, что через год от начала исследования  употребление рыбы и рыбных продуктов в ос</w:t>
      </w:r>
      <w:r>
        <w:rPr>
          <w:rFonts w:ascii="Times New Roman" w:hAnsi="Times New Roman" w:cs="Times New Roman"/>
          <w:sz w:val="28"/>
          <w:szCs w:val="28"/>
        </w:rPr>
        <w:t>новной группе увеличилось более</w:t>
      </w:r>
      <w:r w:rsidRPr="00877804">
        <w:rPr>
          <w:rFonts w:ascii="Times New Roman" w:hAnsi="Times New Roman" w:cs="Times New Roman"/>
          <w:sz w:val="28"/>
          <w:szCs w:val="28"/>
        </w:rPr>
        <w:t xml:space="preserve"> чем в три раза, в то время как в контрольной группе отмечалось лишь незначительное увеличение потребления этой группы продуктов. Уменьшение потребления мяса и мясных продуктов также более выражено в основной группе (на треть от исходного количества). Употребление орехов и семян в основной группе через год после выписки в шесть раз больше, чем в контрольной группе. По употреблению овощей и фруктов, как основных источников клетчатки, в основной группе отмечается положительная динамика, а в контрольной, наоборот, наблюдается уменьшение их потребления. В итоге, овощей в контрольной группе через год после выписки употреблялось в два раза меньше, чем в основной. </w:t>
      </w:r>
    </w:p>
    <w:p w14:paraId="0A1F881D" w14:textId="77777777" w:rsidR="00E7682C" w:rsidRDefault="00E7682C" w:rsidP="002B03F2">
      <w:pPr>
        <w:tabs>
          <w:tab w:val="left" w:pos="567"/>
          <w:tab w:val="left" w:pos="709"/>
        </w:tabs>
        <w:spacing w:after="0" w:line="240" w:lineRule="auto"/>
        <w:jc w:val="both"/>
        <w:rPr>
          <w:rFonts w:ascii="Times New Roman" w:hAnsi="Times New Roman" w:cs="Times New Roman"/>
          <w:w w:val="95"/>
          <w:sz w:val="28"/>
          <w:szCs w:val="28"/>
        </w:rPr>
      </w:pPr>
      <w:r>
        <w:rPr>
          <w:rFonts w:ascii="Times New Roman" w:hAnsi="Times New Roman" w:cs="Times New Roman"/>
          <w:sz w:val="28"/>
          <w:szCs w:val="28"/>
        </w:rPr>
        <w:tab/>
      </w:r>
      <w:r w:rsidRPr="00877804">
        <w:rPr>
          <w:rFonts w:ascii="Times New Roman" w:hAnsi="Times New Roman" w:cs="Times New Roman"/>
          <w:sz w:val="28"/>
          <w:szCs w:val="28"/>
        </w:rPr>
        <w:t xml:space="preserve">Таким образом, в контрольной группе мы наблюдаем только общее снижение калорийности рациона за счет всех компонентов, в то время как в основной группе </w:t>
      </w:r>
      <w:r>
        <w:rPr>
          <w:rFonts w:ascii="Times New Roman" w:hAnsi="Times New Roman" w:cs="Times New Roman"/>
          <w:sz w:val="28"/>
          <w:szCs w:val="28"/>
        </w:rPr>
        <w:t>после проведенной комплексной кардиореабилитации мы видим положительные результаты наших рекомендаций</w:t>
      </w:r>
      <w:r w:rsidRPr="00877804">
        <w:rPr>
          <w:rFonts w:ascii="Times New Roman" w:hAnsi="Times New Roman" w:cs="Times New Roman"/>
          <w:sz w:val="28"/>
          <w:szCs w:val="28"/>
        </w:rPr>
        <w:t xml:space="preserve"> в виде снижения потребления красного мяса, увеличения  потребления орехов и рыбы, у</w:t>
      </w:r>
      <w:r w:rsidRPr="00877804">
        <w:rPr>
          <w:rFonts w:ascii="Times New Roman" w:eastAsia="TimesNewRomanPSMT" w:hAnsi="Times New Roman" w:cs="Times New Roman"/>
          <w:sz w:val="28"/>
          <w:szCs w:val="28"/>
        </w:rPr>
        <w:t xml:space="preserve">меньшения суточного употребления поваренной соли, увеличения свежих овощей и фруктов и уменьшения алкогольных </w:t>
      </w:r>
      <w:r w:rsidRPr="00877804">
        <w:rPr>
          <w:rFonts w:ascii="Times New Roman" w:hAnsi="Times New Roman" w:cs="Times New Roman"/>
          <w:spacing w:val="-16"/>
          <w:w w:val="95"/>
          <w:sz w:val="28"/>
          <w:szCs w:val="28"/>
        </w:rPr>
        <w:t xml:space="preserve"> н</w:t>
      </w:r>
      <w:r w:rsidRPr="00877804">
        <w:rPr>
          <w:rFonts w:ascii="Times New Roman" w:hAnsi="Times New Roman" w:cs="Times New Roman"/>
          <w:w w:val="95"/>
          <w:sz w:val="28"/>
          <w:szCs w:val="28"/>
        </w:rPr>
        <w:t>апитков.</w:t>
      </w:r>
    </w:p>
    <w:p w14:paraId="76B58697" w14:textId="77777777" w:rsidR="00E7682C" w:rsidRPr="00877804" w:rsidRDefault="00E7682C" w:rsidP="002B03F2">
      <w:pPr>
        <w:spacing w:line="240" w:lineRule="auto"/>
        <w:ind w:firstLine="708"/>
        <w:contextualSpacing/>
        <w:jc w:val="both"/>
        <w:rPr>
          <w:rFonts w:ascii="Times New Roman" w:hAnsi="Times New Roman" w:cs="Times New Roman"/>
          <w:sz w:val="28"/>
          <w:szCs w:val="28"/>
        </w:rPr>
      </w:pPr>
      <w:r w:rsidRPr="00877804">
        <w:rPr>
          <w:rFonts w:ascii="Times New Roman" w:hAnsi="Times New Roman" w:cs="Times New Roman"/>
          <w:sz w:val="28"/>
          <w:szCs w:val="28"/>
        </w:rPr>
        <w:t xml:space="preserve">По данным исследований, изучавших влияние уровня электролитов на ССО, более низкие уровни натрия и более высокие уровни калия уменьшают вероятность инсульта, серьезных неблагоприятных сердечно-сосудистых событий и смертности </w:t>
      </w:r>
      <w:r w:rsidRPr="005846D8">
        <w:rPr>
          <w:rFonts w:ascii="Times New Roman" w:hAnsi="Times New Roman" w:cs="Times New Roman"/>
          <w:sz w:val="28"/>
          <w:szCs w:val="28"/>
        </w:rPr>
        <w:t>[</w:t>
      </w:r>
      <w:r w:rsidR="00734786">
        <w:rPr>
          <w:rFonts w:ascii="Times New Roman" w:hAnsi="Times New Roman" w:cs="Times New Roman"/>
          <w:sz w:val="28"/>
          <w:szCs w:val="28"/>
        </w:rPr>
        <w:t>289</w:t>
      </w:r>
      <w:r w:rsidRPr="00877804">
        <w:rPr>
          <w:rFonts w:ascii="Times New Roman" w:hAnsi="Times New Roman" w:cs="Times New Roman"/>
          <w:sz w:val="28"/>
          <w:szCs w:val="28"/>
        </w:rPr>
        <w:t>]. В</w:t>
      </w:r>
      <w:r w:rsidRPr="008C3CDC">
        <w:rPr>
          <w:rFonts w:ascii="Times New Roman" w:hAnsi="Times New Roman" w:cs="Times New Roman"/>
          <w:sz w:val="28"/>
          <w:szCs w:val="28"/>
        </w:rPr>
        <w:t xml:space="preserve"> частности, о</w:t>
      </w:r>
      <w:r w:rsidRPr="008C3CDC">
        <w:rPr>
          <w:rFonts w:ascii="Times New Roman" w:hAnsi="Times New Roman" w:cs="Times New Roman"/>
          <w:sz w:val="28"/>
          <w:szCs w:val="28"/>
          <w:shd w:val="clear" w:color="auto" w:fill="FFFFFF"/>
        </w:rPr>
        <w:t xml:space="preserve">тмечено общее снижение САД на -4,61 мм рт.ст. при использовании заменителя соли по сравнению с контролем. Также исследование показало, что каждые 10% снижения доли NaCl в заменителе соли связаны с более высоким снижением САД на -1,53 мм рт. (95% ДИ от -1,78 до -0,12, р=0,025). ОР смертности от всех причин составил </w:t>
      </w:r>
      <w:r w:rsidRPr="008C3CDC">
        <w:rPr>
          <w:rFonts w:ascii="Times New Roman" w:hAnsi="Times New Roman" w:cs="Times New Roman"/>
          <w:sz w:val="28"/>
          <w:szCs w:val="28"/>
          <w:shd w:val="clear" w:color="auto" w:fill="FFFFFF"/>
        </w:rPr>
        <w:lastRenderedPageBreak/>
        <w:t>0,89 (95% ДИ от 0,85 до 0,94, р&lt;0,001); ОР смертности от сердечно-сосудистых заболеваний составил 0,87 (95% ДИ от 0,81 до 0,94, р&lt;0,001); и ОР для серьезных неблагоприятных сердечно-сосудистых событий составил 0,89 (95% ДИ от 0,85 до 0,94, p&lt;0,001).</w:t>
      </w:r>
      <w:r w:rsidRPr="00877804">
        <w:rPr>
          <w:rFonts w:ascii="Times New Roman" w:hAnsi="Times New Roman" w:cs="Times New Roman"/>
          <w:color w:val="333333"/>
          <w:sz w:val="28"/>
          <w:szCs w:val="28"/>
          <w:shd w:val="clear" w:color="auto" w:fill="FFFFFF"/>
        </w:rPr>
        <w:t> </w:t>
      </w:r>
    </w:p>
    <w:p w14:paraId="2CF95431" w14:textId="77777777" w:rsidR="00E7682C" w:rsidRDefault="00E7682C" w:rsidP="002B03F2">
      <w:pPr>
        <w:tabs>
          <w:tab w:val="left" w:pos="567"/>
          <w:tab w:val="left" w:pos="709"/>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rPr>
        <w:tab/>
      </w:r>
      <w:r w:rsidRPr="00877804">
        <w:rPr>
          <w:rFonts w:ascii="Times New Roman" w:hAnsi="Times New Roman" w:cs="Times New Roman"/>
          <w:sz w:val="28"/>
        </w:rPr>
        <w:t xml:space="preserve">Исследование PREDIMED (Prevencion con Dieta Mediterranea) остается одним из немногих высококачественных исследований диетических вмешательств, в которых была установлена роль средиземноморской диеты (добавка оливкового масла первого отжима или орехов) в снижении основных неблагоприятных сердечно-сосудистых событий у людей с высоким </w:t>
      </w:r>
      <w:r w:rsidRPr="00877804">
        <w:rPr>
          <w:rFonts w:ascii="Times New Roman" w:hAnsi="Times New Roman" w:cs="Times New Roman"/>
          <w:sz w:val="28"/>
          <w:szCs w:val="28"/>
        </w:rPr>
        <w:t>сердечно-сосудистый риском в Испании [</w:t>
      </w:r>
      <w:r w:rsidR="00734786">
        <w:rPr>
          <w:rFonts w:ascii="Times New Roman" w:hAnsi="Times New Roman" w:cs="Times New Roman"/>
          <w:sz w:val="28"/>
          <w:szCs w:val="28"/>
        </w:rPr>
        <w:t>290</w:t>
      </w:r>
      <w:r w:rsidRPr="00877804">
        <w:rPr>
          <w:rFonts w:ascii="Times New Roman" w:hAnsi="Times New Roman" w:cs="Times New Roman"/>
          <w:sz w:val="28"/>
          <w:szCs w:val="28"/>
        </w:rPr>
        <w:t>]. Нескорректированные коэффициенты риска</w:t>
      </w:r>
      <w:r>
        <w:rPr>
          <w:rFonts w:ascii="Times New Roman" w:hAnsi="Times New Roman" w:cs="Times New Roman"/>
          <w:sz w:val="28"/>
          <w:szCs w:val="28"/>
        </w:rPr>
        <w:t xml:space="preserve"> </w:t>
      </w:r>
      <w:r w:rsidRPr="00877804">
        <w:rPr>
          <w:rFonts w:ascii="Times New Roman" w:hAnsi="Times New Roman" w:cs="Times New Roman"/>
          <w:sz w:val="28"/>
          <w:szCs w:val="28"/>
        </w:rPr>
        <w:t>в данном исследовании составили 0,70 (95% ДИ 0,53–0,91) по сравнению с контрольной диетой (</w:t>
      </w:r>
      <w:r>
        <w:rPr>
          <w:rFonts w:ascii="Times New Roman" w:hAnsi="Times New Roman" w:cs="Times New Roman"/>
          <w:sz w:val="28"/>
          <w:szCs w:val="28"/>
        </w:rPr>
        <w:t>р-</w:t>
      </w:r>
      <w:r w:rsidRPr="00877804">
        <w:rPr>
          <w:rFonts w:ascii="Times New Roman" w:hAnsi="Times New Roman" w:cs="Times New Roman"/>
          <w:sz w:val="28"/>
          <w:szCs w:val="28"/>
        </w:rPr>
        <w:t xml:space="preserve">0,015). </w:t>
      </w:r>
      <w:r>
        <w:rPr>
          <w:rFonts w:ascii="Times New Roman" w:hAnsi="Times New Roman" w:cs="Times New Roman"/>
          <w:sz w:val="28"/>
          <w:szCs w:val="28"/>
          <w:shd w:val="clear" w:color="auto" w:fill="FFFFFF"/>
        </w:rPr>
        <w:t>Исследование показало</w:t>
      </w:r>
      <w:r w:rsidRPr="00877804">
        <w:rPr>
          <w:rFonts w:ascii="Times New Roman" w:hAnsi="Times New Roman" w:cs="Times New Roman"/>
          <w:sz w:val="28"/>
          <w:szCs w:val="28"/>
          <w:shd w:val="clear" w:color="auto" w:fill="FFFFFF"/>
        </w:rPr>
        <w:t xml:space="preserve"> обратную связь между средиземноморской диетой или потреблением оливкового масла и возникновением инсульта.</w:t>
      </w:r>
    </w:p>
    <w:p w14:paraId="741FAB4C" w14:textId="77777777" w:rsidR="00E7682C" w:rsidRDefault="00E7682C" w:rsidP="002B03F2">
      <w:pPr>
        <w:tabs>
          <w:tab w:val="left" w:pos="567"/>
          <w:tab w:val="left" w:pos="709"/>
        </w:tabs>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Pr="00DE07F8">
        <w:rPr>
          <w:rFonts w:ascii="Times New Roman" w:hAnsi="Times New Roman" w:cs="Times New Roman"/>
          <w:sz w:val="28"/>
          <w:szCs w:val="28"/>
          <w:shd w:val="clear" w:color="auto" w:fill="FFFFFF"/>
        </w:rPr>
        <w:t>Учитывая, что традиционно у нас высокое потребление мясных продуктов, продукты средиземноморской диеты (морская рыба) у нас только замороженные и стоят дорого, мы делали упор на ежедневное употребление орехов, оливкового масла и свежих овощей. Наши мероприятия по коррекции питания у пациентов после ИМ в сочетании с физической активностью показали свою эффективность не только в виде снижения ИМТ и объема талии, но и снижением АД и улучшением липидного профиля крови.</w:t>
      </w:r>
    </w:p>
    <w:p w14:paraId="3992D656" w14:textId="77777777" w:rsidR="008345DF" w:rsidRPr="00DE07F8" w:rsidRDefault="008345DF" w:rsidP="002B03F2">
      <w:pPr>
        <w:tabs>
          <w:tab w:val="left" w:pos="567"/>
          <w:tab w:val="left" w:pos="709"/>
        </w:tabs>
        <w:spacing w:after="0" w:line="240" w:lineRule="auto"/>
        <w:jc w:val="both"/>
        <w:rPr>
          <w:rFonts w:ascii="Times New Roman" w:hAnsi="Times New Roman" w:cs="Times New Roman"/>
          <w:sz w:val="28"/>
          <w:szCs w:val="28"/>
        </w:rPr>
      </w:pPr>
    </w:p>
    <w:p w14:paraId="7DFB7818" w14:textId="513571A4" w:rsidR="00E7682C" w:rsidRPr="00DE07F8" w:rsidRDefault="00E7682C" w:rsidP="00DE07F8">
      <w:pPr>
        <w:tabs>
          <w:tab w:val="left" w:pos="567"/>
          <w:tab w:val="left" w:pos="709"/>
        </w:tabs>
        <w:spacing w:after="0" w:line="240" w:lineRule="auto"/>
        <w:ind w:firstLine="567"/>
        <w:rPr>
          <w:rFonts w:ascii="Times New Roman" w:hAnsi="Times New Roman" w:cs="Times New Roman"/>
          <w:sz w:val="28"/>
          <w:szCs w:val="28"/>
        </w:rPr>
      </w:pPr>
      <w:r w:rsidRPr="00DE07F8">
        <w:rPr>
          <w:rFonts w:ascii="Times New Roman" w:hAnsi="Times New Roman" w:cs="Times New Roman"/>
          <w:sz w:val="28"/>
          <w:szCs w:val="28"/>
        </w:rPr>
        <w:tab/>
      </w:r>
      <w:r w:rsidR="00BA7C53">
        <w:rPr>
          <w:rFonts w:ascii="Times New Roman" w:hAnsi="Times New Roman" w:cs="Times New Roman"/>
          <w:sz w:val="28"/>
          <w:szCs w:val="28"/>
        </w:rPr>
        <w:t xml:space="preserve">3.3.2.2 </w:t>
      </w:r>
      <w:r w:rsidRPr="00DE07F8">
        <w:rPr>
          <w:rFonts w:ascii="Times New Roman" w:hAnsi="Times New Roman" w:cs="Times New Roman"/>
          <w:sz w:val="28"/>
          <w:szCs w:val="28"/>
        </w:rPr>
        <w:t>Физическая активность</w:t>
      </w:r>
    </w:p>
    <w:p w14:paraId="333B29BB" w14:textId="77777777" w:rsidR="00E7682C" w:rsidRPr="00DE07F8" w:rsidRDefault="00E7682C" w:rsidP="002B03F2">
      <w:pPr>
        <w:spacing w:after="0" w:line="240" w:lineRule="auto"/>
        <w:ind w:firstLine="708"/>
        <w:jc w:val="both"/>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 xml:space="preserve">Повышение физической активности наших пациентов проводили в виде дозированной ходьбы с постепенным увеличением времени активности до 150 минут в неделю, а также в виде увеличения времени досуговой активности. Для оценки эффективности физической реабилитации использовали тест с 6-минутной ходьбой. </w:t>
      </w:r>
    </w:p>
    <w:p w14:paraId="7FBCABE5" w14:textId="77777777" w:rsidR="00E7682C" w:rsidRPr="00877804" w:rsidRDefault="00E7682C" w:rsidP="002B03F2">
      <w:pPr>
        <w:spacing w:after="0" w:line="240" w:lineRule="auto"/>
        <w:ind w:firstLine="708"/>
        <w:jc w:val="both"/>
        <w:rPr>
          <w:rFonts w:ascii="Times New Roman" w:hAnsi="Times New Roman" w:cs="Times New Roman"/>
          <w:sz w:val="28"/>
          <w:szCs w:val="28"/>
        </w:rPr>
      </w:pPr>
      <w:r w:rsidRPr="00DE07F8">
        <w:rPr>
          <w:rFonts w:ascii="Times New Roman" w:hAnsi="Times New Roman" w:cs="Times New Roman"/>
          <w:sz w:val="28"/>
          <w:szCs w:val="28"/>
        </w:rPr>
        <w:t xml:space="preserve">В основной группе двое пациентов после выписки не проходили тест 6-минутной ходьбы, поскольку у одного пациента было сопутствующее заболевание нижних конечностей (МФА. Синдром Лериша. Стеноз наружной подвздошной артерии слева. Облитерирующий атеросклероз артерий нижних конечностей. Окклюзия берцовых артерий с обеих сторон. ХАН </w:t>
      </w:r>
      <w:r w:rsidRPr="00DE07F8">
        <w:rPr>
          <w:rFonts w:ascii="Times New Roman" w:hAnsi="Times New Roman" w:cs="Times New Roman"/>
          <w:sz w:val="28"/>
          <w:szCs w:val="28"/>
          <w:lang w:val="kk-KZ"/>
        </w:rPr>
        <w:t>ІІ</w:t>
      </w:r>
      <w:r w:rsidRPr="00DE07F8">
        <w:rPr>
          <w:rFonts w:ascii="Times New Roman" w:hAnsi="Times New Roman" w:cs="Times New Roman"/>
          <w:sz w:val="28"/>
          <w:szCs w:val="28"/>
        </w:rPr>
        <w:t>Б степени правой нижней конечности по Покровскому. Критическая ишемия левой нижней конечности. Трофическая язва левой голени), а другого пациента на первом визите через две недели мы не смогли найти (не отвечал на телефонные звонки, к врачу по месту жительства не обращался), а позже он умер. Через год не проходил ТШХ тот же пациент с заболеванием нижних конечностей, который к этому времени еще получил травму (перелом головки левого бедра). И еще двое пациентов</w:t>
      </w:r>
      <w:r w:rsidRPr="00877804">
        <w:rPr>
          <w:rFonts w:ascii="Times New Roman" w:hAnsi="Times New Roman" w:cs="Times New Roman"/>
          <w:sz w:val="28"/>
          <w:szCs w:val="28"/>
        </w:rPr>
        <w:t xml:space="preserve"> с основной группы умерли.</w:t>
      </w:r>
    </w:p>
    <w:p w14:paraId="041B5C8B" w14:textId="77777777" w:rsidR="00E7682C" w:rsidRDefault="00E7682C" w:rsidP="002B03F2">
      <w:pPr>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hAnsi="Times New Roman" w:cs="Times New Roman"/>
          <w:sz w:val="28"/>
          <w:szCs w:val="28"/>
        </w:rPr>
        <w:t>С контрольной группы п</w:t>
      </w:r>
      <w:r w:rsidRPr="00877804">
        <w:rPr>
          <w:rFonts w:ascii="Times New Roman" w:hAnsi="Times New Roman" w:cs="Times New Roman"/>
          <w:sz w:val="28"/>
          <w:szCs w:val="28"/>
        </w:rPr>
        <w:t xml:space="preserve">осле выписки тест 6-минутной ходьбы не прошли 5 человек: трое выбыли из исследования, один пациент не </w:t>
      </w:r>
      <w:r>
        <w:rPr>
          <w:rFonts w:ascii="Times New Roman" w:hAnsi="Times New Roman" w:cs="Times New Roman"/>
          <w:sz w:val="28"/>
          <w:szCs w:val="28"/>
        </w:rPr>
        <w:t>пройти тест из-за</w:t>
      </w:r>
      <w:r w:rsidRPr="00877804">
        <w:rPr>
          <w:rFonts w:ascii="Times New Roman" w:hAnsi="Times New Roman" w:cs="Times New Roman"/>
          <w:sz w:val="28"/>
          <w:szCs w:val="28"/>
        </w:rPr>
        <w:t xml:space="preserve"> перенесенного геморр</w:t>
      </w:r>
      <w:r>
        <w:rPr>
          <w:rFonts w:ascii="Times New Roman" w:hAnsi="Times New Roman" w:cs="Times New Roman"/>
          <w:sz w:val="28"/>
          <w:szCs w:val="28"/>
        </w:rPr>
        <w:t xml:space="preserve">агического инсульта, и еще один – из-за </w:t>
      </w:r>
      <w:r w:rsidRPr="00877804">
        <w:rPr>
          <w:rFonts w:ascii="Times New Roman" w:hAnsi="Times New Roman" w:cs="Times New Roman"/>
          <w:sz w:val="28"/>
          <w:szCs w:val="28"/>
        </w:rPr>
        <w:t>слепот</w:t>
      </w:r>
      <w:r>
        <w:rPr>
          <w:rFonts w:ascii="Times New Roman" w:hAnsi="Times New Roman" w:cs="Times New Roman"/>
          <w:sz w:val="28"/>
          <w:szCs w:val="28"/>
        </w:rPr>
        <w:t>ы</w:t>
      </w:r>
      <w:r w:rsidRPr="00877804">
        <w:rPr>
          <w:rFonts w:ascii="Times New Roman" w:hAnsi="Times New Roman" w:cs="Times New Roman"/>
          <w:sz w:val="28"/>
          <w:szCs w:val="28"/>
        </w:rPr>
        <w:t xml:space="preserve"> </w:t>
      </w:r>
      <w:r w:rsidRPr="00877804">
        <w:rPr>
          <w:rFonts w:ascii="Times New Roman" w:hAnsi="Times New Roman" w:cs="Times New Roman"/>
          <w:sz w:val="28"/>
          <w:szCs w:val="28"/>
        </w:rPr>
        <w:lastRenderedPageBreak/>
        <w:t>(</w:t>
      </w:r>
      <w:r w:rsidRPr="00877804">
        <w:rPr>
          <w:rFonts w:ascii="Times New Roman" w:eastAsia="Times New Roman" w:hAnsi="Times New Roman" w:cs="Times New Roman"/>
          <w:color w:val="333333"/>
          <w:sz w:val="28"/>
          <w:szCs w:val="28"/>
          <w:lang w:eastAsia="ru-RU"/>
        </w:rPr>
        <w:t>Терминальная глаукома. Атрофия зрительного нерва).</w:t>
      </w:r>
      <w:r>
        <w:rPr>
          <w:rFonts w:ascii="Times New Roman" w:eastAsia="Times New Roman" w:hAnsi="Times New Roman" w:cs="Times New Roman"/>
          <w:color w:val="333333"/>
          <w:sz w:val="28"/>
          <w:szCs w:val="28"/>
          <w:lang w:eastAsia="ru-RU"/>
        </w:rPr>
        <w:t xml:space="preserve"> </w:t>
      </w:r>
      <w:r w:rsidRPr="00877804">
        <w:rPr>
          <w:rFonts w:ascii="Times New Roman" w:eastAsia="Times New Roman" w:hAnsi="Times New Roman" w:cs="Times New Roman"/>
          <w:color w:val="333333"/>
          <w:sz w:val="28"/>
          <w:szCs w:val="28"/>
          <w:lang w:eastAsia="ru-RU"/>
        </w:rPr>
        <w:t>Через год эти же два пациента не проходили ТШХ. И еще четверо умерли.</w:t>
      </w:r>
    </w:p>
    <w:p w14:paraId="28B9E6C9" w14:textId="77777777" w:rsidR="00E7682C" w:rsidRPr="00CD2AE6" w:rsidRDefault="00E7682C" w:rsidP="002B03F2">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color w:val="333333"/>
          <w:sz w:val="28"/>
          <w:szCs w:val="28"/>
          <w:lang w:eastAsia="ru-RU"/>
        </w:rPr>
        <w:t xml:space="preserve">На момент выписки из стационара (до вмешательства) основная и контрольная группы были сопоставимы по показателю ТШХ, а через год после вмешательства группы статистически значимо отличались друг от друга (р-0,0001). Причем увеличение показателя ТШХ через год было зарегистрировано для обеих групп: для основной </w:t>
      </w:r>
      <w:r w:rsidRPr="00FF15EC">
        <w:rPr>
          <w:rFonts w:ascii="Times New Roman" w:hAnsi="Times New Roman" w:cs="Times New Roman"/>
          <w:sz w:val="28"/>
          <w:szCs w:val="28"/>
        </w:rPr>
        <w:t>и контрольной на 24,3% и 10,3%, соответственно</w:t>
      </w:r>
      <w:r>
        <w:rPr>
          <w:rFonts w:ascii="Times New Roman" w:hAnsi="Times New Roman" w:cs="Times New Roman"/>
          <w:sz w:val="28"/>
          <w:szCs w:val="28"/>
        </w:rPr>
        <w:t xml:space="preserve"> (таблица 10)</w:t>
      </w:r>
      <w:r w:rsidRPr="00FF15EC">
        <w:rPr>
          <w:rFonts w:ascii="Times New Roman" w:hAnsi="Times New Roman" w:cs="Times New Roman"/>
          <w:sz w:val="28"/>
          <w:szCs w:val="28"/>
        </w:rPr>
        <w:t>.</w:t>
      </w:r>
      <w:r w:rsidRPr="001E72A0">
        <w:rPr>
          <w:sz w:val="28"/>
          <w:szCs w:val="28"/>
        </w:rPr>
        <w:t xml:space="preserve"> </w:t>
      </w:r>
      <w:r w:rsidRPr="001E72A0">
        <w:rPr>
          <w:rFonts w:ascii="Times New Roman" w:hAnsi="Times New Roman" w:cs="Times New Roman"/>
          <w:sz w:val="28"/>
          <w:szCs w:val="28"/>
        </w:rPr>
        <w:t xml:space="preserve">Величина  эффекта по </w:t>
      </w:r>
      <w:r w:rsidRPr="001E72A0">
        <w:rPr>
          <w:rFonts w:ascii="Times New Roman" w:hAnsi="Times New Roman" w:cs="Times New Roman"/>
          <w:vanish/>
          <w:sz w:val="28"/>
          <w:szCs w:val="28"/>
        </w:rPr>
        <w:t xml:space="preserve">   </w:t>
      </w:r>
      <w:r w:rsidRPr="001E72A0">
        <w:rPr>
          <w:rFonts w:ascii="Times New Roman" w:hAnsi="Times New Roman" w:cs="Times New Roman"/>
          <w:sz w:val="28"/>
          <w:szCs w:val="28"/>
        </w:rPr>
        <w:t xml:space="preserve"> Cohen для показателя 6-мин теста через год составила 0,8, что указывает на большой эффект вмешательства.</w:t>
      </w:r>
    </w:p>
    <w:p w14:paraId="646484E5" w14:textId="77777777" w:rsidR="00BD6875" w:rsidRPr="00CD2AE6" w:rsidRDefault="00BD6875" w:rsidP="002B03F2">
      <w:pPr>
        <w:spacing w:after="0" w:line="240" w:lineRule="auto"/>
        <w:ind w:firstLine="708"/>
        <w:jc w:val="both"/>
        <w:rPr>
          <w:rFonts w:ascii="Times New Roman" w:hAnsi="Times New Roman" w:cs="Times New Roman"/>
          <w:sz w:val="28"/>
          <w:szCs w:val="28"/>
        </w:rPr>
      </w:pPr>
    </w:p>
    <w:p w14:paraId="7ED77FE3" w14:textId="77777777" w:rsidR="00E7682C" w:rsidRDefault="00E7682C" w:rsidP="002B03F2">
      <w:pPr>
        <w:pStyle w:val="af8"/>
        <w:spacing w:line="240" w:lineRule="auto"/>
        <w:rPr>
          <w:sz w:val="28"/>
          <w:szCs w:val="28"/>
          <w:lang w:val="ru-RU"/>
        </w:rPr>
      </w:pPr>
      <w:bookmarkStart w:id="9" w:name="_Ref116458582"/>
      <w:r>
        <w:rPr>
          <w:sz w:val="28"/>
          <w:szCs w:val="28"/>
          <w:lang w:val="ru-RU"/>
        </w:rPr>
        <w:t xml:space="preserve">Таблица 10 - </w:t>
      </w:r>
      <w:r w:rsidRPr="00877804">
        <w:rPr>
          <w:sz w:val="28"/>
          <w:szCs w:val="28"/>
          <w:lang w:val="ru-RU"/>
        </w:rPr>
        <w:t xml:space="preserve">Сравнение двух групп </w:t>
      </w:r>
      <w:r>
        <w:rPr>
          <w:sz w:val="28"/>
          <w:szCs w:val="28"/>
          <w:lang w:val="ru-RU"/>
        </w:rPr>
        <w:t>по показателю ТШХ до и после вмешательства</w:t>
      </w:r>
      <w:bookmarkEnd w:id="9"/>
    </w:p>
    <w:p w14:paraId="2C52239F" w14:textId="77777777" w:rsidR="002B03F2" w:rsidRDefault="002B03F2" w:rsidP="002B03F2">
      <w:pPr>
        <w:pStyle w:val="af8"/>
        <w:spacing w:line="240" w:lineRule="auto"/>
        <w:rPr>
          <w:sz w:val="28"/>
          <w:szCs w:val="28"/>
          <w:lang w:val="ru-RU"/>
        </w:rPr>
      </w:pPr>
    </w:p>
    <w:tbl>
      <w:tblPr>
        <w:tblStyle w:val="ab"/>
        <w:tblW w:w="0" w:type="auto"/>
        <w:tblInd w:w="108" w:type="dxa"/>
        <w:tblLook w:val="04A0" w:firstRow="1" w:lastRow="0" w:firstColumn="1" w:lastColumn="0" w:noHBand="0" w:noVBand="1"/>
      </w:tblPr>
      <w:tblGrid>
        <w:gridCol w:w="1992"/>
        <w:gridCol w:w="1376"/>
        <w:gridCol w:w="2551"/>
        <w:gridCol w:w="2410"/>
        <w:gridCol w:w="1417"/>
      </w:tblGrid>
      <w:tr w:rsidR="002B03F2" w:rsidRPr="00DE07F8" w14:paraId="6036FC66" w14:textId="77777777" w:rsidTr="002B03F2">
        <w:tc>
          <w:tcPr>
            <w:tcW w:w="1884" w:type="dxa"/>
          </w:tcPr>
          <w:p w14:paraId="662D63D9" w14:textId="77777777" w:rsidR="00E7682C" w:rsidRPr="00DE07F8" w:rsidRDefault="00E7682C" w:rsidP="002B03F2">
            <w:pPr>
              <w:autoSpaceDE w:val="0"/>
              <w:autoSpaceDN w:val="0"/>
              <w:adjustRightInd w:val="0"/>
              <w:spacing w:after="0" w:line="240" w:lineRule="auto"/>
              <w:rPr>
                <w:rFonts w:ascii="Times New Roman" w:eastAsia="TimesNewRomanPSMT" w:hAnsi="Times New Roman" w:cs="Times New Roman"/>
                <w:sz w:val="28"/>
                <w:szCs w:val="28"/>
                <w:lang w:val="ru-RU"/>
              </w:rPr>
            </w:pPr>
            <w:r w:rsidRPr="00DE07F8">
              <w:rPr>
                <w:rFonts w:ascii="Times New Roman" w:eastAsia="TimesNewRomanPSMT" w:hAnsi="Times New Roman" w:cs="Times New Roman"/>
                <w:sz w:val="28"/>
                <w:szCs w:val="28"/>
                <w:lang w:val="ru-RU"/>
              </w:rPr>
              <w:t>Показатель</w:t>
            </w:r>
          </w:p>
        </w:tc>
        <w:tc>
          <w:tcPr>
            <w:tcW w:w="1377" w:type="dxa"/>
          </w:tcPr>
          <w:p w14:paraId="765C7AE8" w14:textId="77777777" w:rsidR="00E7682C" w:rsidRPr="00DE07F8" w:rsidRDefault="00E7682C" w:rsidP="002B03F2">
            <w:pPr>
              <w:autoSpaceDE w:val="0"/>
              <w:autoSpaceDN w:val="0"/>
              <w:adjustRightInd w:val="0"/>
              <w:spacing w:after="0" w:line="240" w:lineRule="auto"/>
              <w:rPr>
                <w:rFonts w:ascii="Times New Roman" w:eastAsia="TimesNewRomanPSMT" w:hAnsi="Times New Roman" w:cs="Times New Roman"/>
                <w:sz w:val="28"/>
                <w:szCs w:val="28"/>
                <w:lang w:val="ru-RU"/>
              </w:rPr>
            </w:pPr>
            <w:r w:rsidRPr="00DE07F8">
              <w:rPr>
                <w:rFonts w:ascii="Times New Roman" w:eastAsia="TimesNewRomanPSMT" w:hAnsi="Times New Roman" w:cs="Times New Roman"/>
                <w:sz w:val="28"/>
                <w:szCs w:val="28"/>
                <w:lang w:val="ru-RU"/>
              </w:rPr>
              <w:t>Период</w:t>
            </w:r>
          </w:p>
        </w:tc>
        <w:tc>
          <w:tcPr>
            <w:tcW w:w="2551" w:type="dxa"/>
          </w:tcPr>
          <w:p w14:paraId="54E418E1" w14:textId="77777777" w:rsidR="00E7682C" w:rsidRPr="00DE07F8" w:rsidRDefault="00E7682C" w:rsidP="002B03F2">
            <w:pPr>
              <w:autoSpaceDE w:val="0"/>
              <w:autoSpaceDN w:val="0"/>
              <w:adjustRightInd w:val="0"/>
              <w:spacing w:after="0" w:line="240" w:lineRule="auto"/>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Основная</w:t>
            </w:r>
          </w:p>
        </w:tc>
        <w:tc>
          <w:tcPr>
            <w:tcW w:w="2410" w:type="dxa"/>
          </w:tcPr>
          <w:p w14:paraId="4D9B60A8" w14:textId="77777777" w:rsidR="00E7682C" w:rsidRPr="00DE07F8" w:rsidRDefault="00E7682C" w:rsidP="002B03F2">
            <w:pPr>
              <w:autoSpaceDE w:val="0"/>
              <w:autoSpaceDN w:val="0"/>
              <w:adjustRightInd w:val="0"/>
              <w:spacing w:after="0" w:line="240" w:lineRule="auto"/>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Контрольная</w:t>
            </w:r>
          </w:p>
        </w:tc>
        <w:tc>
          <w:tcPr>
            <w:tcW w:w="1417" w:type="dxa"/>
          </w:tcPr>
          <w:p w14:paraId="5CD7DC9B" w14:textId="77777777" w:rsidR="00E7682C" w:rsidRPr="00DE07F8" w:rsidRDefault="00E7682C" w:rsidP="002B03F2">
            <w:pPr>
              <w:autoSpaceDE w:val="0"/>
              <w:autoSpaceDN w:val="0"/>
              <w:adjustRightInd w:val="0"/>
              <w:spacing w:after="0" w:line="240" w:lineRule="auto"/>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Р</w:t>
            </w:r>
            <w:r w:rsidRPr="00DE07F8">
              <w:rPr>
                <w:rFonts w:ascii="Times New Roman" w:hAnsi="Times New Roman" w:cs="Times New Roman"/>
                <w:sz w:val="28"/>
                <w:szCs w:val="28"/>
                <w:lang w:val="ru-RU"/>
              </w:rPr>
              <w:t>*</w:t>
            </w:r>
          </w:p>
        </w:tc>
      </w:tr>
      <w:tr w:rsidR="002B03F2" w:rsidRPr="00DE07F8" w14:paraId="1304441B" w14:textId="77777777" w:rsidTr="002B03F2">
        <w:tc>
          <w:tcPr>
            <w:tcW w:w="1884" w:type="dxa"/>
            <w:vMerge w:val="restart"/>
          </w:tcPr>
          <w:p w14:paraId="387DC9F2" w14:textId="77777777" w:rsidR="00E7682C" w:rsidRPr="00DE07F8" w:rsidRDefault="00E7682C" w:rsidP="00E7682C">
            <w:pPr>
              <w:pStyle w:val="af"/>
              <w:rPr>
                <w:rFonts w:eastAsia="TimesNewRomanPSMT"/>
                <w:sz w:val="28"/>
                <w:szCs w:val="28"/>
                <w:lang w:val="ru-RU"/>
              </w:rPr>
            </w:pPr>
            <w:r w:rsidRPr="00DE07F8">
              <w:rPr>
                <w:sz w:val="28"/>
                <w:szCs w:val="28"/>
                <w:lang w:val="ru-RU"/>
              </w:rPr>
              <w:t>Толерантность к ФН, ТШХ, м</w:t>
            </w:r>
            <w:r w:rsidRPr="00DE07F8">
              <w:rPr>
                <w:rFonts w:eastAsia="TimesNewRomanPSMT"/>
                <w:sz w:val="28"/>
                <w:szCs w:val="28"/>
                <w:lang w:val="ru-RU"/>
              </w:rPr>
              <w:t xml:space="preserve"> </w:t>
            </w:r>
          </w:p>
        </w:tc>
        <w:tc>
          <w:tcPr>
            <w:tcW w:w="1377" w:type="dxa"/>
          </w:tcPr>
          <w:p w14:paraId="4CB90A2D"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До</w:t>
            </w:r>
          </w:p>
        </w:tc>
        <w:tc>
          <w:tcPr>
            <w:tcW w:w="2551" w:type="dxa"/>
            <w:vAlign w:val="center"/>
          </w:tcPr>
          <w:p w14:paraId="71C84234" w14:textId="77777777" w:rsidR="00E7682C" w:rsidRPr="00DE07F8" w:rsidRDefault="00E7682C" w:rsidP="00DE07F8">
            <w:pPr>
              <w:pStyle w:val="af"/>
              <w:jc w:val="center"/>
              <w:rPr>
                <w:sz w:val="28"/>
                <w:szCs w:val="28"/>
              </w:rPr>
            </w:pPr>
            <w:r w:rsidRPr="00DE07F8">
              <w:rPr>
                <w:sz w:val="28"/>
                <w:szCs w:val="28"/>
              </w:rPr>
              <w:t>370</w:t>
            </w:r>
            <w:r w:rsidRPr="00DE07F8">
              <w:rPr>
                <w:sz w:val="28"/>
                <w:szCs w:val="28"/>
                <w:lang w:val="ru-RU"/>
              </w:rPr>
              <w:t xml:space="preserve">  </w:t>
            </w:r>
            <w:r w:rsidRPr="00DE07F8">
              <w:rPr>
                <w:sz w:val="28"/>
                <w:szCs w:val="28"/>
              </w:rPr>
              <w:t>[340; 400]</w:t>
            </w:r>
          </w:p>
        </w:tc>
        <w:tc>
          <w:tcPr>
            <w:tcW w:w="2410" w:type="dxa"/>
            <w:vAlign w:val="center"/>
          </w:tcPr>
          <w:p w14:paraId="2AA0A746" w14:textId="77777777" w:rsidR="00E7682C" w:rsidRPr="00DE07F8" w:rsidRDefault="00E7682C" w:rsidP="00DE07F8">
            <w:pPr>
              <w:pStyle w:val="af"/>
              <w:jc w:val="center"/>
              <w:rPr>
                <w:sz w:val="28"/>
                <w:szCs w:val="28"/>
              </w:rPr>
            </w:pPr>
            <w:r w:rsidRPr="00DE07F8">
              <w:rPr>
                <w:sz w:val="28"/>
                <w:szCs w:val="28"/>
              </w:rPr>
              <w:t>360  [290; 390]</w:t>
            </w:r>
          </w:p>
        </w:tc>
        <w:tc>
          <w:tcPr>
            <w:tcW w:w="1417" w:type="dxa"/>
            <w:vAlign w:val="center"/>
          </w:tcPr>
          <w:p w14:paraId="703DEEEF" w14:textId="77777777" w:rsidR="00E7682C" w:rsidRPr="00DE07F8" w:rsidRDefault="00E7682C" w:rsidP="00DE07F8">
            <w:pPr>
              <w:pStyle w:val="af"/>
              <w:jc w:val="center"/>
              <w:rPr>
                <w:sz w:val="28"/>
                <w:szCs w:val="28"/>
              </w:rPr>
            </w:pPr>
            <w:r w:rsidRPr="00DE07F8">
              <w:rPr>
                <w:sz w:val="28"/>
                <w:szCs w:val="28"/>
              </w:rPr>
              <w:t>0,538</w:t>
            </w:r>
          </w:p>
        </w:tc>
      </w:tr>
      <w:tr w:rsidR="002B03F2" w:rsidRPr="00DE07F8" w14:paraId="3B6D61E8" w14:textId="77777777" w:rsidTr="002B03F2">
        <w:trPr>
          <w:trHeight w:val="289"/>
        </w:trPr>
        <w:tc>
          <w:tcPr>
            <w:tcW w:w="1884" w:type="dxa"/>
            <w:vMerge/>
          </w:tcPr>
          <w:p w14:paraId="25B58E43" w14:textId="77777777" w:rsidR="00E7682C" w:rsidRPr="00DE07F8" w:rsidRDefault="00E7682C" w:rsidP="00E7682C">
            <w:pPr>
              <w:autoSpaceDE w:val="0"/>
              <w:autoSpaceDN w:val="0"/>
              <w:adjustRightInd w:val="0"/>
              <w:spacing w:after="0" w:line="240" w:lineRule="auto"/>
              <w:jc w:val="both"/>
              <w:rPr>
                <w:rFonts w:ascii="Times New Roman" w:eastAsia="TimesNewRomanPSMT" w:hAnsi="Times New Roman" w:cs="Times New Roman"/>
                <w:sz w:val="28"/>
                <w:szCs w:val="28"/>
              </w:rPr>
            </w:pPr>
          </w:p>
        </w:tc>
        <w:tc>
          <w:tcPr>
            <w:tcW w:w="1377" w:type="dxa"/>
          </w:tcPr>
          <w:p w14:paraId="411F5AA2"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После</w:t>
            </w:r>
          </w:p>
        </w:tc>
        <w:tc>
          <w:tcPr>
            <w:tcW w:w="2551" w:type="dxa"/>
            <w:vAlign w:val="center"/>
          </w:tcPr>
          <w:p w14:paraId="6AE4DED4" w14:textId="77777777" w:rsidR="00E7682C" w:rsidRPr="00DE07F8" w:rsidRDefault="00E7682C" w:rsidP="00DE07F8">
            <w:pPr>
              <w:pStyle w:val="af"/>
              <w:jc w:val="center"/>
              <w:rPr>
                <w:sz w:val="28"/>
                <w:szCs w:val="28"/>
              </w:rPr>
            </w:pPr>
            <w:r w:rsidRPr="00DE07F8">
              <w:rPr>
                <w:sz w:val="28"/>
                <w:szCs w:val="28"/>
              </w:rPr>
              <w:t>460  [397; 490]</w:t>
            </w:r>
          </w:p>
        </w:tc>
        <w:tc>
          <w:tcPr>
            <w:tcW w:w="2410" w:type="dxa"/>
            <w:vAlign w:val="center"/>
          </w:tcPr>
          <w:p w14:paraId="69454D05" w14:textId="77777777" w:rsidR="00E7682C" w:rsidRPr="00DE07F8" w:rsidRDefault="00E7682C" w:rsidP="00DE07F8">
            <w:pPr>
              <w:pStyle w:val="af"/>
              <w:jc w:val="center"/>
              <w:rPr>
                <w:sz w:val="28"/>
                <w:szCs w:val="28"/>
              </w:rPr>
            </w:pPr>
            <w:r w:rsidRPr="00DE07F8">
              <w:rPr>
                <w:sz w:val="28"/>
                <w:szCs w:val="28"/>
              </w:rPr>
              <w:t>410  [335; 440]</w:t>
            </w:r>
          </w:p>
        </w:tc>
        <w:tc>
          <w:tcPr>
            <w:tcW w:w="1417" w:type="dxa"/>
          </w:tcPr>
          <w:p w14:paraId="22A8A923" w14:textId="77777777" w:rsidR="00E7682C" w:rsidRPr="00DE07F8" w:rsidRDefault="00E7682C" w:rsidP="00DE07F8">
            <w:pPr>
              <w:pStyle w:val="af"/>
              <w:jc w:val="center"/>
              <w:rPr>
                <w:sz w:val="28"/>
                <w:szCs w:val="28"/>
              </w:rPr>
            </w:pPr>
            <w:r w:rsidRPr="00DE07F8">
              <w:rPr>
                <w:sz w:val="28"/>
                <w:szCs w:val="28"/>
              </w:rPr>
              <w:t>0,0001</w:t>
            </w:r>
          </w:p>
        </w:tc>
      </w:tr>
      <w:tr w:rsidR="002B03F2" w:rsidRPr="00DE07F8" w14:paraId="696A71EF" w14:textId="77777777" w:rsidTr="002B03F2">
        <w:tc>
          <w:tcPr>
            <w:tcW w:w="1884" w:type="dxa"/>
            <w:vMerge/>
          </w:tcPr>
          <w:p w14:paraId="6E51D1FA" w14:textId="77777777" w:rsidR="00E7682C" w:rsidRPr="00DE07F8" w:rsidRDefault="00E7682C" w:rsidP="00E7682C">
            <w:pPr>
              <w:autoSpaceDE w:val="0"/>
              <w:autoSpaceDN w:val="0"/>
              <w:adjustRightInd w:val="0"/>
              <w:spacing w:after="0" w:line="240" w:lineRule="auto"/>
              <w:jc w:val="both"/>
              <w:rPr>
                <w:rFonts w:ascii="Times New Roman" w:eastAsia="TimesNewRomanPSMT" w:hAnsi="Times New Roman" w:cs="Times New Roman"/>
                <w:sz w:val="28"/>
                <w:szCs w:val="28"/>
              </w:rPr>
            </w:pPr>
          </w:p>
        </w:tc>
        <w:tc>
          <w:tcPr>
            <w:tcW w:w="1377" w:type="dxa"/>
          </w:tcPr>
          <w:p w14:paraId="53F155B6"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Р</w:t>
            </w:r>
            <w:r w:rsidRPr="00DE07F8">
              <w:rPr>
                <w:rFonts w:ascii="Times New Roman" w:hAnsi="Times New Roman" w:cs="Times New Roman"/>
                <w:sz w:val="28"/>
                <w:szCs w:val="28"/>
                <w:lang w:val="ru-RU"/>
              </w:rPr>
              <w:t>**</w:t>
            </w:r>
          </w:p>
        </w:tc>
        <w:tc>
          <w:tcPr>
            <w:tcW w:w="2551" w:type="dxa"/>
            <w:vAlign w:val="center"/>
          </w:tcPr>
          <w:p w14:paraId="6C72048D" w14:textId="77777777" w:rsidR="00E7682C" w:rsidRPr="00DE07F8" w:rsidRDefault="00E7682C" w:rsidP="00DE07F8">
            <w:pPr>
              <w:pStyle w:val="af"/>
              <w:jc w:val="center"/>
              <w:rPr>
                <w:sz w:val="28"/>
                <w:szCs w:val="28"/>
              </w:rPr>
            </w:pPr>
            <w:r w:rsidRPr="00DE07F8">
              <w:rPr>
                <w:sz w:val="28"/>
                <w:szCs w:val="28"/>
              </w:rPr>
              <w:t>&lt;0,0001</w:t>
            </w:r>
          </w:p>
        </w:tc>
        <w:tc>
          <w:tcPr>
            <w:tcW w:w="2410" w:type="dxa"/>
            <w:vAlign w:val="center"/>
          </w:tcPr>
          <w:p w14:paraId="6D258277" w14:textId="77777777" w:rsidR="00E7682C" w:rsidRPr="00DE07F8" w:rsidRDefault="00E7682C" w:rsidP="00DE07F8">
            <w:pPr>
              <w:pStyle w:val="af"/>
              <w:jc w:val="center"/>
              <w:rPr>
                <w:sz w:val="28"/>
                <w:szCs w:val="28"/>
              </w:rPr>
            </w:pPr>
            <w:r w:rsidRPr="00DE07F8">
              <w:rPr>
                <w:sz w:val="28"/>
                <w:szCs w:val="28"/>
              </w:rPr>
              <w:t>&lt;0,0001</w:t>
            </w:r>
          </w:p>
        </w:tc>
        <w:tc>
          <w:tcPr>
            <w:tcW w:w="1417" w:type="dxa"/>
          </w:tcPr>
          <w:p w14:paraId="530B0923" w14:textId="77777777" w:rsidR="00E7682C" w:rsidRPr="00DE07F8" w:rsidRDefault="002B03F2" w:rsidP="00DE07F8">
            <w:pPr>
              <w:pStyle w:val="af"/>
              <w:jc w:val="center"/>
              <w:rPr>
                <w:sz w:val="28"/>
                <w:szCs w:val="28"/>
                <w:lang w:val="ru-RU"/>
              </w:rPr>
            </w:pPr>
            <w:r w:rsidRPr="00DE07F8">
              <w:rPr>
                <w:sz w:val="28"/>
                <w:szCs w:val="28"/>
                <w:lang w:val="ru-RU"/>
              </w:rPr>
              <w:t>-</w:t>
            </w:r>
          </w:p>
        </w:tc>
      </w:tr>
      <w:tr w:rsidR="002B03F2" w:rsidRPr="00DE07F8" w14:paraId="5F2C59A0" w14:textId="77777777" w:rsidTr="002B03F2">
        <w:tc>
          <w:tcPr>
            <w:tcW w:w="9639" w:type="dxa"/>
            <w:gridSpan w:val="5"/>
          </w:tcPr>
          <w:p w14:paraId="33A1BF15" w14:textId="77777777" w:rsidR="00E7682C" w:rsidRPr="00DE07F8" w:rsidRDefault="00E7682C" w:rsidP="002B03F2">
            <w:pPr>
              <w:spacing w:after="0" w:line="240" w:lineRule="auto"/>
              <w:ind w:firstLine="709"/>
              <w:jc w:val="both"/>
              <w:rPr>
                <w:sz w:val="28"/>
                <w:szCs w:val="28"/>
                <w:lang w:val="ru-RU"/>
              </w:rPr>
            </w:pPr>
            <w:r w:rsidRPr="00DE07F8">
              <w:rPr>
                <w:rFonts w:ascii="Times New Roman" w:hAnsi="Times New Roman" w:cs="Times New Roman"/>
                <w:sz w:val="28"/>
                <w:szCs w:val="28"/>
                <w:lang w:val="ru-RU"/>
              </w:rPr>
              <w:t>Примечание</w:t>
            </w:r>
            <w:r w:rsidR="00DE07F8">
              <w:rPr>
                <w:rFonts w:ascii="Times New Roman" w:hAnsi="Times New Roman" w:cs="Times New Roman"/>
                <w:sz w:val="28"/>
                <w:szCs w:val="28"/>
                <w:lang w:val="kk-KZ"/>
              </w:rPr>
              <w:t>:</w:t>
            </w:r>
            <w:r w:rsidRPr="00DE07F8">
              <w:rPr>
                <w:rFonts w:ascii="Times New Roman" w:hAnsi="Times New Roman" w:cs="Times New Roman"/>
                <w:sz w:val="28"/>
                <w:szCs w:val="28"/>
                <w:lang w:val="ru-RU"/>
              </w:rPr>
              <w:t xml:space="preserve"> * По критерию Манна-Уитни для непарных совокупностей</w:t>
            </w:r>
            <w:r w:rsidR="002B03F2" w:rsidRPr="00DE07F8">
              <w:rPr>
                <w:rFonts w:ascii="Times New Roman" w:hAnsi="Times New Roman" w:cs="Times New Roman"/>
                <w:sz w:val="28"/>
                <w:szCs w:val="28"/>
                <w:lang w:val="ru-RU"/>
              </w:rPr>
              <w:t xml:space="preserve">; </w:t>
            </w:r>
            <w:r w:rsidRPr="00DE07F8">
              <w:rPr>
                <w:rFonts w:ascii="Times New Roman" w:hAnsi="Times New Roman" w:cs="Times New Roman"/>
                <w:sz w:val="28"/>
                <w:szCs w:val="28"/>
                <w:lang w:val="ru-RU"/>
              </w:rPr>
              <w:t>**</w:t>
            </w:r>
            <w:r w:rsidR="002B03F2" w:rsidRPr="00DE07F8">
              <w:rPr>
                <w:rFonts w:ascii="Times New Roman" w:hAnsi="Times New Roman" w:cs="Times New Roman"/>
                <w:sz w:val="28"/>
                <w:szCs w:val="28"/>
                <w:lang w:val="ru-RU"/>
              </w:rPr>
              <w:t xml:space="preserve"> </w:t>
            </w:r>
            <w:r w:rsidRPr="00DE07F8">
              <w:rPr>
                <w:rFonts w:ascii="Times New Roman" w:hAnsi="Times New Roman" w:cs="Times New Roman"/>
                <w:sz w:val="28"/>
                <w:szCs w:val="28"/>
                <w:lang w:val="ru-RU"/>
              </w:rPr>
              <w:t>По критерию Вилкоксона для парных совокупностей</w:t>
            </w:r>
            <w:r w:rsidR="002B03F2" w:rsidRPr="00DE07F8">
              <w:rPr>
                <w:rFonts w:ascii="Times New Roman" w:hAnsi="Times New Roman" w:cs="Times New Roman"/>
                <w:sz w:val="28"/>
                <w:szCs w:val="28"/>
                <w:lang w:val="ru-RU"/>
              </w:rPr>
              <w:t>.</w:t>
            </w:r>
          </w:p>
        </w:tc>
      </w:tr>
    </w:tbl>
    <w:p w14:paraId="43773687" w14:textId="77777777" w:rsidR="002B03F2" w:rsidRDefault="00E7682C" w:rsidP="002B03F2">
      <w:pPr>
        <w:pStyle w:val="af7"/>
        <w:tabs>
          <w:tab w:val="clear" w:pos="360"/>
          <w:tab w:val="clear" w:pos="2880"/>
          <w:tab w:val="num" w:pos="709"/>
        </w:tabs>
        <w:spacing w:line="240" w:lineRule="auto"/>
        <w:ind w:left="0" w:firstLine="0"/>
        <w:jc w:val="both"/>
        <w:rPr>
          <w:sz w:val="28"/>
          <w:szCs w:val="28"/>
          <w:lang w:val="ru-RU"/>
        </w:rPr>
      </w:pPr>
      <w:r>
        <w:rPr>
          <w:sz w:val="28"/>
          <w:szCs w:val="28"/>
          <w:lang w:val="ru-RU"/>
        </w:rPr>
        <w:tab/>
      </w:r>
    </w:p>
    <w:p w14:paraId="4F73A5FE" w14:textId="14765BAE" w:rsidR="00E7682C" w:rsidRPr="008C6999" w:rsidRDefault="00E7682C" w:rsidP="002B03F2">
      <w:pPr>
        <w:pStyle w:val="af7"/>
        <w:tabs>
          <w:tab w:val="clear" w:pos="360"/>
          <w:tab w:val="clear" w:pos="2880"/>
          <w:tab w:val="num" w:pos="709"/>
        </w:tabs>
        <w:spacing w:line="240" w:lineRule="auto"/>
        <w:ind w:left="0" w:firstLine="709"/>
        <w:jc w:val="both"/>
        <w:rPr>
          <w:sz w:val="28"/>
          <w:szCs w:val="28"/>
          <w:lang w:val="ru-RU"/>
        </w:rPr>
      </w:pPr>
      <w:r w:rsidRPr="001E72A0">
        <w:rPr>
          <w:sz w:val="28"/>
          <w:szCs w:val="28"/>
          <w:lang w:val="ru-RU"/>
        </w:rPr>
        <w:t>Похожие результаты были получены у российских исследователей, оценивавших динамику толерантности к</w:t>
      </w:r>
      <w:r w:rsidRPr="00185BF5">
        <w:rPr>
          <w:sz w:val="28"/>
          <w:szCs w:val="28"/>
        </w:rPr>
        <w:t> </w:t>
      </w:r>
      <w:r w:rsidRPr="001E72A0">
        <w:rPr>
          <w:sz w:val="28"/>
          <w:szCs w:val="28"/>
          <w:lang w:val="ru-RU"/>
        </w:rPr>
        <w:t>физической нагрузке в</w:t>
      </w:r>
      <w:r w:rsidRPr="00185BF5">
        <w:rPr>
          <w:sz w:val="28"/>
          <w:szCs w:val="28"/>
        </w:rPr>
        <w:t> </w:t>
      </w:r>
      <w:r w:rsidRPr="001E72A0">
        <w:rPr>
          <w:sz w:val="28"/>
          <w:szCs w:val="28"/>
          <w:lang w:val="ru-RU"/>
        </w:rPr>
        <w:t>ходе КР больных ИБС (перенесших ОКС и ЧКВ) на</w:t>
      </w:r>
      <w:r w:rsidRPr="00185BF5">
        <w:rPr>
          <w:sz w:val="28"/>
          <w:szCs w:val="28"/>
        </w:rPr>
        <w:t> </w:t>
      </w:r>
      <w:r w:rsidRPr="001E72A0">
        <w:rPr>
          <w:sz w:val="28"/>
          <w:szCs w:val="28"/>
          <w:lang w:val="ru-RU"/>
        </w:rPr>
        <w:t xml:space="preserve">основании результатов теста 6-минутной ходьбы. </w:t>
      </w:r>
      <w:r w:rsidRPr="008C6999">
        <w:rPr>
          <w:sz w:val="28"/>
          <w:szCs w:val="28"/>
          <w:lang w:val="ru-RU"/>
        </w:rPr>
        <w:t>В исследовании участвовало 97</w:t>
      </w:r>
      <w:r w:rsidRPr="00185BF5">
        <w:rPr>
          <w:sz w:val="28"/>
          <w:szCs w:val="28"/>
        </w:rPr>
        <w:t> </w:t>
      </w:r>
      <w:r w:rsidRPr="008C6999">
        <w:rPr>
          <w:sz w:val="28"/>
          <w:szCs w:val="28"/>
          <w:lang w:val="ru-RU"/>
        </w:rPr>
        <w:t>пациентов, средний возраст которых составил 59,6</w:t>
      </w:r>
      <w:r w:rsidRPr="00185BF5">
        <w:rPr>
          <w:sz w:val="28"/>
          <w:szCs w:val="28"/>
        </w:rPr>
        <w:t> </w:t>
      </w:r>
      <w:r w:rsidR="008345DF">
        <w:rPr>
          <w:sz w:val="28"/>
          <w:szCs w:val="28"/>
          <w:lang w:val="ru-RU"/>
        </w:rPr>
        <w:t>(</w:t>
      </w:r>
      <w:r w:rsidRPr="008C6999">
        <w:rPr>
          <w:sz w:val="28"/>
          <w:szCs w:val="28"/>
          <w:lang w:val="ru-RU"/>
        </w:rPr>
        <w:t>50; 60</w:t>
      </w:r>
      <w:r w:rsidR="008345DF">
        <w:rPr>
          <w:sz w:val="28"/>
          <w:szCs w:val="28"/>
          <w:lang w:val="ru-RU"/>
        </w:rPr>
        <w:t>)</w:t>
      </w:r>
      <w:r w:rsidRPr="008C6999">
        <w:rPr>
          <w:sz w:val="28"/>
          <w:szCs w:val="28"/>
          <w:lang w:val="ru-RU"/>
        </w:rPr>
        <w:t xml:space="preserve"> лет. За</w:t>
      </w:r>
      <w:r w:rsidRPr="00185BF5">
        <w:rPr>
          <w:sz w:val="28"/>
          <w:szCs w:val="28"/>
        </w:rPr>
        <w:t> </w:t>
      </w:r>
      <w:r w:rsidRPr="008C6999">
        <w:rPr>
          <w:sz w:val="28"/>
          <w:szCs w:val="28"/>
          <w:lang w:val="ru-RU"/>
        </w:rPr>
        <w:t>3-недельную реабилитацию было выявлено достоверное увеличение пройденной дистанции (с</w:t>
      </w:r>
      <w:r w:rsidRPr="00185BF5">
        <w:rPr>
          <w:sz w:val="28"/>
          <w:szCs w:val="28"/>
        </w:rPr>
        <w:t> </w:t>
      </w:r>
      <w:r w:rsidRPr="008C6999">
        <w:rPr>
          <w:sz w:val="28"/>
          <w:szCs w:val="28"/>
          <w:lang w:val="ru-RU"/>
        </w:rPr>
        <w:t xml:space="preserve">418 </w:t>
      </w:r>
      <w:r w:rsidR="008345DF">
        <w:rPr>
          <w:sz w:val="28"/>
          <w:szCs w:val="28"/>
          <w:lang w:val="ru-RU"/>
        </w:rPr>
        <w:t>(</w:t>
      </w:r>
      <w:r w:rsidRPr="008C6999">
        <w:rPr>
          <w:sz w:val="28"/>
          <w:szCs w:val="28"/>
          <w:lang w:val="ru-RU"/>
        </w:rPr>
        <w:t>385; 465</w:t>
      </w:r>
      <w:r w:rsidR="008345DF">
        <w:rPr>
          <w:sz w:val="28"/>
          <w:szCs w:val="28"/>
          <w:lang w:val="ru-RU"/>
        </w:rPr>
        <w:t>)</w:t>
      </w:r>
      <w:r w:rsidRPr="008C6999">
        <w:rPr>
          <w:sz w:val="28"/>
          <w:szCs w:val="28"/>
          <w:lang w:val="ru-RU"/>
        </w:rPr>
        <w:t xml:space="preserve"> до</w:t>
      </w:r>
      <w:r w:rsidRPr="00185BF5">
        <w:rPr>
          <w:sz w:val="28"/>
          <w:szCs w:val="28"/>
        </w:rPr>
        <w:t> </w:t>
      </w:r>
      <w:r w:rsidRPr="008C6999">
        <w:rPr>
          <w:sz w:val="28"/>
          <w:szCs w:val="28"/>
          <w:lang w:val="ru-RU"/>
        </w:rPr>
        <w:t>485</w:t>
      </w:r>
      <w:r w:rsidRPr="00185BF5">
        <w:rPr>
          <w:sz w:val="28"/>
          <w:szCs w:val="28"/>
        </w:rPr>
        <w:t> </w:t>
      </w:r>
      <w:r w:rsidR="008345DF">
        <w:rPr>
          <w:sz w:val="28"/>
          <w:szCs w:val="28"/>
          <w:lang w:val="ru-RU"/>
        </w:rPr>
        <w:t>(</w:t>
      </w:r>
      <w:r w:rsidRPr="008C6999">
        <w:rPr>
          <w:sz w:val="28"/>
          <w:szCs w:val="28"/>
          <w:lang w:val="ru-RU"/>
        </w:rPr>
        <w:t>440;</w:t>
      </w:r>
      <w:r w:rsidRPr="00185BF5">
        <w:rPr>
          <w:sz w:val="28"/>
          <w:szCs w:val="28"/>
        </w:rPr>
        <w:t> </w:t>
      </w:r>
      <w:r w:rsidRPr="008C6999">
        <w:rPr>
          <w:sz w:val="28"/>
          <w:szCs w:val="28"/>
          <w:lang w:val="ru-RU"/>
        </w:rPr>
        <w:t>525</w:t>
      </w:r>
      <w:r w:rsidR="008345DF">
        <w:rPr>
          <w:sz w:val="28"/>
          <w:szCs w:val="28"/>
          <w:lang w:val="ru-RU"/>
        </w:rPr>
        <w:t>)</w:t>
      </w:r>
      <w:r w:rsidRPr="008C6999">
        <w:rPr>
          <w:sz w:val="28"/>
          <w:szCs w:val="28"/>
          <w:lang w:val="ru-RU"/>
        </w:rPr>
        <w:t xml:space="preserve"> метров; </w:t>
      </w:r>
      <w:r w:rsidRPr="00185BF5">
        <w:rPr>
          <w:sz w:val="28"/>
          <w:szCs w:val="28"/>
        </w:rPr>
        <w:t>p</w:t>
      </w:r>
      <w:r w:rsidRPr="008C6999">
        <w:rPr>
          <w:sz w:val="28"/>
          <w:szCs w:val="28"/>
          <w:lang w:val="ru-RU"/>
        </w:rPr>
        <w:t xml:space="preserve"> &lt;0,001)</w:t>
      </w:r>
      <w:r>
        <w:rPr>
          <w:sz w:val="28"/>
          <w:szCs w:val="28"/>
          <w:lang w:val="ru-RU"/>
        </w:rPr>
        <w:t xml:space="preserve"> </w:t>
      </w:r>
      <w:r w:rsidRPr="0064689A">
        <w:rPr>
          <w:sz w:val="28"/>
          <w:lang w:val="ru-RU"/>
        </w:rPr>
        <w:t>[</w:t>
      </w:r>
      <w:r w:rsidR="00734786">
        <w:rPr>
          <w:sz w:val="28"/>
          <w:lang w:val="ru-RU"/>
        </w:rPr>
        <w:t>291</w:t>
      </w:r>
      <w:r w:rsidRPr="0064689A">
        <w:rPr>
          <w:sz w:val="28"/>
          <w:lang w:val="ru-RU"/>
        </w:rPr>
        <w:t>]</w:t>
      </w:r>
      <w:r>
        <w:rPr>
          <w:sz w:val="28"/>
          <w:szCs w:val="28"/>
          <w:lang w:val="ru-RU"/>
        </w:rPr>
        <w:t xml:space="preserve">. </w:t>
      </w:r>
    </w:p>
    <w:p w14:paraId="22B3F005" w14:textId="77777777" w:rsidR="00E7682C" w:rsidRDefault="00E7682C" w:rsidP="002B03F2">
      <w:pPr>
        <w:spacing w:line="240" w:lineRule="auto"/>
        <w:ind w:firstLine="709"/>
        <w:contextualSpacing/>
        <w:jc w:val="both"/>
        <w:rPr>
          <w:rFonts w:ascii="Times New Roman" w:hAnsi="Times New Roman" w:cs="Times New Roman"/>
          <w:sz w:val="28"/>
        </w:rPr>
      </w:pPr>
      <w:r w:rsidRPr="00877804">
        <w:rPr>
          <w:rFonts w:ascii="Times New Roman" w:hAnsi="Times New Roman" w:cs="Times New Roman"/>
          <w:sz w:val="28"/>
          <w:szCs w:val="28"/>
        </w:rPr>
        <w:t xml:space="preserve">В нашем исследовании мы начинали с пациентами работу по повышению физической активности со второй недели после выписки. По данным исследований, физические тренировки начинали и через 7 дней после ИМ, что эффективно повышало толерантность к ФН уже на 3-й месяц </w:t>
      </w:r>
      <w:r w:rsidRPr="00877804">
        <w:rPr>
          <w:rFonts w:ascii="Times New Roman" w:hAnsi="Times New Roman" w:cs="Times New Roman"/>
          <w:sz w:val="28"/>
        </w:rPr>
        <w:t>[</w:t>
      </w:r>
      <w:r w:rsidRPr="00877804">
        <w:rPr>
          <w:rFonts w:ascii="Times New Roman" w:hAnsi="Times New Roman" w:cs="Times New Roman"/>
          <w:sz w:val="28"/>
          <w:lang w:val="en-US"/>
        </w:rPr>
        <w:t>Giallauria</w:t>
      </w:r>
      <w:r w:rsidRPr="00877804">
        <w:rPr>
          <w:rFonts w:ascii="Times New Roman" w:hAnsi="Times New Roman" w:cs="Times New Roman"/>
          <w:sz w:val="28"/>
        </w:rPr>
        <w:t xml:space="preserve"> </w:t>
      </w:r>
      <w:r w:rsidRPr="00877804">
        <w:rPr>
          <w:rFonts w:ascii="Times New Roman" w:hAnsi="Times New Roman" w:cs="Times New Roman"/>
          <w:sz w:val="28"/>
          <w:lang w:val="en-US"/>
        </w:rPr>
        <w:t>F</w:t>
      </w:r>
      <w:r w:rsidRPr="00877804">
        <w:rPr>
          <w:rFonts w:ascii="Times New Roman" w:hAnsi="Times New Roman" w:cs="Times New Roman"/>
          <w:sz w:val="28"/>
        </w:rPr>
        <w:t>., 2020]; и через 2 недели после STEMI [</w:t>
      </w:r>
      <w:r w:rsidR="00734786">
        <w:rPr>
          <w:rFonts w:ascii="Times New Roman" w:hAnsi="Times New Roman" w:cs="Times New Roman"/>
          <w:sz w:val="28"/>
        </w:rPr>
        <w:t>292</w:t>
      </w:r>
      <w:r w:rsidRPr="00877804">
        <w:rPr>
          <w:rFonts w:ascii="Times New Roman" w:hAnsi="Times New Roman" w:cs="Times New Roman"/>
          <w:sz w:val="28"/>
        </w:rPr>
        <w:t xml:space="preserve">], а через 3 месяца оценивали достоверно увеличивавшуюся физическую выносливость. Согласно исследованию Y. Zhang и соавт., ФТ могут улучшить качество жизни пациентов после ИМ, увеличивая ФВ и улучшая переносимость ФН (реже были рецидивы стенокардии (р&lt;0,01), больше возросла ФВ (р&lt;0,01) </w:t>
      </w:r>
      <w:r>
        <w:rPr>
          <w:rFonts w:ascii="Times New Roman" w:hAnsi="Times New Roman" w:cs="Times New Roman"/>
          <w:sz w:val="28"/>
        </w:rPr>
        <w:t>[</w:t>
      </w:r>
      <w:r w:rsidR="00734786">
        <w:rPr>
          <w:rFonts w:ascii="Times New Roman" w:hAnsi="Times New Roman" w:cs="Times New Roman"/>
          <w:sz w:val="28"/>
        </w:rPr>
        <w:t>293</w:t>
      </w:r>
      <w:r w:rsidRPr="00877804">
        <w:rPr>
          <w:rFonts w:ascii="Times New Roman" w:hAnsi="Times New Roman" w:cs="Times New Roman"/>
          <w:sz w:val="28"/>
        </w:rPr>
        <w:t>]. Из литературных источников известно, что ФТ улучшает ФВ пациентов после острого ИМ и успешной реваскуляризации [</w:t>
      </w:r>
      <w:r w:rsidR="00734786">
        <w:rPr>
          <w:rFonts w:ascii="Times New Roman" w:hAnsi="Times New Roman" w:cs="Times New Roman"/>
          <w:sz w:val="28"/>
        </w:rPr>
        <w:t>294</w:t>
      </w:r>
      <w:r w:rsidR="00DA3D57" w:rsidRPr="00DA3D57">
        <w:rPr>
          <w:rFonts w:ascii="Times New Roman" w:hAnsi="Times New Roman" w:cs="Times New Roman"/>
          <w:sz w:val="28"/>
        </w:rPr>
        <w:t>-2</w:t>
      </w:r>
      <w:r w:rsidR="00734786">
        <w:rPr>
          <w:rFonts w:ascii="Times New Roman" w:hAnsi="Times New Roman" w:cs="Times New Roman"/>
          <w:sz w:val="28"/>
        </w:rPr>
        <w:t>96</w:t>
      </w:r>
      <w:r w:rsidRPr="00877804">
        <w:rPr>
          <w:rFonts w:ascii="Times New Roman" w:hAnsi="Times New Roman" w:cs="Times New Roman"/>
          <w:sz w:val="28"/>
        </w:rPr>
        <w:t>]. Так, в нашем исследовании ФВ в основной группе выросла с 50% до 56% (р-0,001), в то время как в контрольной группе ФВ увеличилась с 49% до 50% (р-0,1562).</w:t>
      </w:r>
    </w:p>
    <w:p w14:paraId="10B21321" w14:textId="77777777" w:rsidR="008345DF" w:rsidRPr="00877804" w:rsidRDefault="008345DF" w:rsidP="002B03F2">
      <w:pPr>
        <w:spacing w:line="240" w:lineRule="auto"/>
        <w:ind w:firstLine="709"/>
        <w:contextualSpacing/>
        <w:jc w:val="both"/>
        <w:rPr>
          <w:rFonts w:ascii="Times New Roman" w:hAnsi="Times New Roman" w:cs="Times New Roman"/>
          <w:sz w:val="28"/>
        </w:rPr>
      </w:pPr>
    </w:p>
    <w:p w14:paraId="6C0BB51F" w14:textId="77777777" w:rsidR="00E7682C" w:rsidRPr="002B03F2" w:rsidRDefault="00E7682C" w:rsidP="00E7682C">
      <w:pPr>
        <w:tabs>
          <w:tab w:val="left" w:pos="567"/>
          <w:tab w:val="left" w:pos="709"/>
        </w:tabs>
        <w:spacing w:after="0" w:line="240" w:lineRule="auto"/>
        <w:rPr>
          <w:rFonts w:ascii="Times New Roman" w:hAnsi="Times New Roman" w:cs="Times New Roman"/>
          <w:bCs/>
          <w:sz w:val="28"/>
          <w:szCs w:val="28"/>
        </w:rPr>
      </w:pPr>
      <w:r>
        <w:rPr>
          <w:rFonts w:ascii="Times New Roman" w:hAnsi="Times New Roman" w:cs="Times New Roman"/>
          <w:b/>
          <w:sz w:val="28"/>
          <w:szCs w:val="28"/>
        </w:rPr>
        <w:tab/>
      </w:r>
      <w:r w:rsidRPr="002B03F2">
        <w:rPr>
          <w:rFonts w:ascii="Times New Roman" w:hAnsi="Times New Roman" w:cs="Times New Roman"/>
          <w:bCs/>
          <w:sz w:val="28"/>
          <w:szCs w:val="28"/>
        </w:rPr>
        <w:tab/>
      </w:r>
      <w:r w:rsidR="00BA7C53">
        <w:rPr>
          <w:rFonts w:ascii="Times New Roman" w:hAnsi="Times New Roman" w:cs="Times New Roman"/>
          <w:bCs/>
          <w:sz w:val="28"/>
          <w:szCs w:val="28"/>
        </w:rPr>
        <w:t xml:space="preserve">3.3.2.3 </w:t>
      </w:r>
      <w:r w:rsidRPr="002B03F2">
        <w:rPr>
          <w:rFonts w:ascii="Times New Roman" w:hAnsi="Times New Roman" w:cs="Times New Roman"/>
          <w:bCs/>
          <w:sz w:val="28"/>
          <w:szCs w:val="28"/>
        </w:rPr>
        <w:t>Курение</w:t>
      </w:r>
    </w:p>
    <w:p w14:paraId="18306724" w14:textId="77777777" w:rsidR="00E7682C" w:rsidRDefault="00E7682C" w:rsidP="00E7682C">
      <w:pPr>
        <w:pStyle w:val="a5"/>
        <w:ind w:firstLine="708"/>
        <w:jc w:val="both"/>
      </w:pPr>
      <w:r w:rsidRPr="00877804">
        <w:t xml:space="preserve">В нашем исследовании из 152 пациентов (трое выбыли) курящих было 75 </w:t>
      </w:r>
      <w:r w:rsidRPr="00877804">
        <w:lastRenderedPageBreak/>
        <w:t xml:space="preserve">человек. </w:t>
      </w:r>
    </w:p>
    <w:p w14:paraId="5244A73A" w14:textId="77777777" w:rsidR="008345DF" w:rsidRDefault="008345DF" w:rsidP="00E7682C">
      <w:pPr>
        <w:pStyle w:val="a5"/>
        <w:ind w:firstLine="708"/>
        <w:jc w:val="both"/>
      </w:pPr>
    </w:p>
    <w:p w14:paraId="35BD9453" w14:textId="77777777" w:rsidR="00E7682C" w:rsidRDefault="00E7682C" w:rsidP="00E7682C">
      <w:pPr>
        <w:pStyle w:val="af8"/>
        <w:rPr>
          <w:sz w:val="28"/>
          <w:szCs w:val="28"/>
          <w:lang w:val="ru-RU"/>
        </w:rPr>
      </w:pPr>
      <w:r w:rsidRPr="00CD4D88">
        <w:rPr>
          <w:sz w:val="28"/>
          <w:szCs w:val="28"/>
          <w:lang w:val="ru-RU"/>
        </w:rPr>
        <w:t>Таблица 1</w:t>
      </w:r>
      <w:r>
        <w:rPr>
          <w:sz w:val="28"/>
          <w:szCs w:val="28"/>
          <w:lang w:val="ru-RU"/>
        </w:rPr>
        <w:t>1</w:t>
      </w:r>
      <w:r w:rsidRPr="00CD4D88">
        <w:rPr>
          <w:sz w:val="28"/>
          <w:szCs w:val="28"/>
          <w:lang w:val="ru-RU"/>
        </w:rPr>
        <w:t xml:space="preserve"> -</w:t>
      </w:r>
      <w:r w:rsidRPr="0034013A">
        <w:rPr>
          <w:lang w:val="ru-RU"/>
        </w:rPr>
        <w:t xml:space="preserve"> </w:t>
      </w:r>
      <w:r w:rsidRPr="00877804">
        <w:rPr>
          <w:sz w:val="28"/>
          <w:szCs w:val="28"/>
          <w:lang w:val="ru-RU"/>
        </w:rPr>
        <w:t xml:space="preserve">Сравнение двух групп </w:t>
      </w:r>
      <w:r>
        <w:rPr>
          <w:sz w:val="28"/>
          <w:szCs w:val="28"/>
          <w:lang w:val="ru-RU"/>
        </w:rPr>
        <w:t>по курению до и после вмешательства</w:t>
      </w:r>
    </w:p>
    <w:p w14:paraId="44F005C0" w14:textId="77777777" w:rsidR="002B03F2" w:rsidRDefault="002B03F2" w:rsidP="00E7682C">
      <w:pPr>
        <w:pStyle w:val="af8"/>
        <w:rPr>
          <w:sz w:val="28"/>
          <w:szCs w:val="28"/>
          <w:lang w:val="ru-RU"/>
        </w:rPr>
      </w:pPr>
    </w:p>
    <w:tbl>
      <w:tblPr>
        <w:tblStyle w:val="ab"/>
        <w:tblW w:w="0" w:type="auto"/>
        <w:tblInd w:w="108" w:type="dxa"/>
        <w:tblLook w:val="04A0" w:firstRow="1" w:lastRow="0" w:firstColumn="1" w:lastColumn="0" w:noHBand="0" w:noVBand="1"/>
      </w:tblPr>
      <w:tblGrid>
        <w:gridCol w:w="1884"/>
        <w:gridCol w:w="1377"/>
        <w:gridCol w:w="2551"/>
        <w:gridCol w:w="2410"/>
        <w:gridCol w:w="1417"/>
      </w:tblGrid>
      <w:tr w:rsidR="002B03F2" w:rsidRPr="00DE07F8" w14:paraId="3CAE350F" w14:textId="77777777" w:rsidTr="002B03F2">
        <w:tc>
          <w:tcPr>
            <w:tcW w:w="1884" w:type="dxa"/>
          </w:tcPr>
          <w:p w14:paraId="4719692C" w14:textId="77777777" w:rsidR="00E7682C" w:rsidRPr="00DE07F8" w:rsidRDefault="00E7682C" w:rsidP="00E7682C">
            <w:pPr>
              <w:autoSpaceDE w:val="0"/>
              <w:autoSpaceDN w:val="0"/>
              <w:adjustRightInd w:val="0"/>
              <w:spacing w:after="0" w:line="240" w:lineRule="auto"/>
              <w:rPr>
                <w:rFonts w:ascii="Times New Roman" w:eastAsia="TimesNewRomanPSMT" w:hAnsi="Times New Roman" w:cs="Times New Roman"/>
                <w:sz w:val="28"/>
                <w:szCs w:val="28"/>
                <w:lang w:val="ru-RU"/>
              </w:rPr>
            </w:pPr>
            <w:r w:rsidRPr="00DE07F8">
              <w:rPr>
                <w:rFonts w:ascii="Times New Roman" w:eastAsia="TimesNewRomanPSMT" w:hAnsi="Times New Roman" w:cs="Times New Roman"/>
                <w:sz w:val="28"/>
                <w:szCs w:val="28"/>
                <w:lang w:val="ru-RU"/>
              </w:rPr>
              <w:t>Показатель</w:t>
            </w:r>
          </w:p>
        </w:tc>
        <w:tc>
          <w:tcPr>
            <w:tcW w:w="1377" w:type="dxa"/>
          </w:tcPr>
          <w:p w14:paraId="34E48F55"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lang w:val="ru-RU"/>
              </w:rPr>
            </w:pPr>
            <w:r w:rsidRPr="00DE07F8">
              <w:rPr>
                <w:rFonts w:ascii="Times New Roman" w:eastAsia="TimesNewRomanPSMT" w:hAnsi="Times New Roman" w:cs="Times New Roman"/>
                <w:sz w:val="28"/>
                <w:szCs w:val="28"/>
                <w:lang w:val="ru-RU"/>
              </w:rPr>
              <w:t>Период</w:t>
            </w:r>
          </w:p>
        </w:tc>
        <w:tc>
          <w:tcPr>
            <w:tcW w:w="2551" w:type="dxa"/>
          </w:tcPr>
          <w:p w14:paraId="3F5B7B42"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Основная</w:t>
            </w:r>
          </w:p>
        </w:tc>
        <w:tc>
          <w:tcPr>
            <w:tcW w:w="2410" w:type="dxa"/>
          </w:tcPr>
          <w:p w14:paraId="3394627A"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Контрольная</w:t>
            </w:r>
          </w:p>
        </w:tc>
        <w:tc>
          <w:tcPr>
            <w:tcW w:w="1417" w:type="dxa"/>
          </w:tcPr>
          <w:p w14:paraId="5E92B171"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Р</w:t>
            </w:r>
            <w:r w:rsidRPr="00DE07F8">
              <w:rPr>
                <w:rFonts w:ascii="Times New Roman" w:hAnsi="Times New Roman" w:cs="Times New Roman"/>
                <w:sz w:val="28"/>
                <w:szCs w:val="28"/>
                <w:lang w:val="ru-RU"/>
              </w:rPr>
              <w:t>*</w:t>
            </w:r>
          </w:p>
        </w:tc>
      </w:tr>
      <w:tr w:rsidR="002B03F2" w:rsidRPr="00DE07F8" w14:paraId="48801217" w14:textId="77777777" w:rsidTr="002B03F2">
        <w:tc>
          <w:tcPr>
            <w:tcW w:w="1884" w:type="dxa"/>
            <w:vMerge w:val="restart"/>
          </w:tcPr>
          <w:p w14:paraId="023667B4" w14:textId="77777777" w:rsidR="00E7682C" w:rsidRPr="00DE07F8" w:rsidRDefault="00E7682C" w:rsidP="00E7682C">
            <w:pPr>
              <w:pStyle w:val="af"/>
              <w:rPr>
                <w:rFonts w:eastAsia="TimesNewRomanPSMT"/>
                <w:sz w:val="28"/>
                <w:szCs w:val="28"/>
                <w:lang w:val="ru-RU"/>
              </w:rPr>
            </w:pPr>
            <w:r w:rsidRPr="00DE07F8">
              <w:rPr>
                <w:sz w:val="28"/>
                <w:szCs w:val="28"/>
                <w:lang w:val="ru-RU"/>
              </w:rPr>
              <w:t>Курение, кол-во чел (%)</w:t>
            </w:r>
          </w:p>
        </w:tc>
        <w:tc>
          <w:tcPr>
            <w:tcW w:w="1377" w:type="dxa"/>
          </w:tcPr>
          <w:p w14:paraId="7C352367"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До</w:t>
            </w:r>
          </w:p>
        </w:tc>
        <w:tc>
          <w:tcPr>
            <w:tcW w:w="2551" w:type="dxa"/>
            <w:vAlign w:val="center"/>
          </w:tcPr>
          <w:p w14:paraId="1D9C1D69" w14:textId="77777777" w:rsidR="00E7682C" w:rsidRPr="00DE07F8" w:rsidRDefault="00E7682C" w:rsidP="00DE07F8">
            <w:pPr>
              <w:pStyle w:val="af"/>
              <w:jc w:val="center"/>
              <w:rPr>
                <w:sz w:val="28"/>
                <w:szCs w:val="28"/>
                <w:lang w:val="ru-RU"/>
              </w:rPr>
            </w:pPr>
            <w:r w:rsidRPr="00DE07F8">
              <w:rPr>
                <w:sz w:val="28"/>
                <w:szCs w:val="28"/>
              </w:rPr>
              <w:t>44 (55,70%)</w:t>
            </w:r>
          </w:p>
        </w:tc>
        <w:tc>
          <w:tcPr>
            <w:tcW w:w="2410" w:type="dxa"/>
            <w:vAlign w:val="center"/>
          </w:tcPr>
          <w:p w14:paraId="0920FA6C" w14:textId="77777777" w:rsidR="00E7682C" w:rsidRPr="00DE07F8" w:rsidRDefault="00E7682C" w:rsidP="00DE07F8">
            <w:pPr>
              <w:pStyle w:val="af"/>
              <w:jc w:val="center"/>
              <w:rPr>
                <w:sz w:val="28"/>
                <w:szCs w:val="28"/>
              </w:rPr>
            </w:pPr>
            <w:r w:rsidRPr="00DE07F8">
              <w:rPr>
                <w:sz w:val="28"/>
                <w:szCs w:val="28"/>
              </w:rPr>
              <w:t>31 (42,47%)</w:t>
            </w:r>
          </w:p>
        </w:tc>
        <w:tc>
          <w:tcPr>
            <w:tcW w:w="1417" w:type="dxa"/>
            <w:vAlign w:val="center"/>
          </w:tcPr>
          <w:p w14:paraId="5133BA54" w14:textId="77777777" w:rsidR="00E7682C" w:rsidRPr="00DE07F8" w:rsidRDefault="00E7682C" w:rsidP="00DE07F8">
            <w:pPr>
              <w:pStyle w:val="af"/>
              <w:jc w:val="center"/>
              <w:rPr>
                <w:sz w:val="28"/>
                <w:szCs w:val="28"/>
                <w:lang w:val="ru-RU"/>
              </w:rPr>
            </w:pPr>
            <w:r w:rsidRPr="00DE07F8">
              <w:rPr>
                <w:sz w:val="28"/>
                <w:szCs w:val="28"/>
              </w:rPr>
              <w:t>0,10</w:t>
            </w:r>
            <w:r w:rsidRPr="00DE07F8">
              <w:rPr>
                <w:sz w:val="28"/>
                <w:szCs w:val="28"/>
                <w:lang w:val="ru-RU"/>
              </w:rPr>
              <w:t>31</w:t>
            </w:r>
          </w:p>
        </w:tc>
      </w:tr>
      <w:tr w:rsidR="002B03F2" w:rsidRPr="00DE07F8" w14:paraId="79D623C5" w14:textId="77777777" w:rsidTr="002B03F2">
        <w:trPr>
          <w:trHeight w:val="289"/>
        </w:trPr>
        <w:tc>
          <w:tcPr>
            <w:tcW w:w="1884" w:type="dxa"/>
            <w:vMerge/>
          </w:tcPr>
          <w:p w14:paraId="7442D392" w14:textId="77777777" w:rsidR="00E7682C" w:rsidRPr="00DE07F8" w:rsidRDefault="00E7682C" w:rsidP="00E7682C">
            <w:pPr>
              <w:autoSpaceDE w:val="0"/>
              <w:autoSpaceDN w:val="0"/>
              <w:adjustRightInd w:val="0"/>
              <w:spacing w:after="0" w:line="240" w:lineRule="auto"/>
              <w:jc w:val="both"/>
              <w:rPr>
                <w:rFonts w:ascii="Times New Roman" w:eastAsia="TimesNewRomanPSMT" w:hAnsi="Times New Roman" w:cs="Times New Roman"/>
                <w:sz w:val="28"/>
                <w:szCs w:val="28"/>
              </w:rPr>
            </w:pPr>
          </w:p>
        </w:tc>
        <w:tc>
          <w:tcPr>
            <w:tcW w:w="1377" w:type="dxa"/>
          </w:tcPr>
          <w:p w14:paraId="42BB725D"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После</w:t>
            </w:r>
          </w:p>
        </w:tc>
        <w:tc>
          <w:tcPr>
            <w:tcW w:w="2551" w:type="dxa"/>
            <w:vAlign w:val="center"/>
          </w:tcPr>
          <w:p w14:paraId="2C1F2A09" w14:textId="77777777" w:rsidR="00E7682C" w:rsidRPr="00DE07F8" w:rsidRDefault="00E7682C" w:rsidP="00DE07F8">
            <w:pPr>
              <w:pStyle w:val="af"/>
              <w:jc w:val="center"/>
              <w:rPr>
                <w:sz w:val="28"/>
                <w:szCs w:val="28"/>
              </w:rPr>
            </w:pPr>
            <w:r w:rsidRPr="00DE07F8">
              <w:rPr>
                <w:sz w:val="28"/>
                <w:szCs w:val="28"/>
              </w:rPr>
              <w:t>17 (22,08%)</w:t>
            </w:r>
          </w:p>
        </w:tc>
        <w:tc>
          <w:tcPr>
            <w:tcW w:w="2410" w:type="dxa"/>
            <w:vAlign w:val="center"/>
          </w:tcPr>
          <w:p w14:paraId="429C635A" w14:textId="77777777" w:rsidR="00E7682C" w:rsidRPr="00DE07F8" w:rsidRDefault="00E7682C" w:rsidP="00DE07F8">
            <w:pPr>
              <w:pStyle w:val="af"/>
              <w:jc w:val="center"/>
              <w:rPr>
                <w:sz w:val="28"/>
                <w:szCs w:val="28"/>
              </w:rPr>
            </w:pPr>
            <w:r w:rsidRPr="00DE07F8">
              <w:rPr>
                <w:sz w:val="28"/>
                <w:szCs w:val="28"/>
              </w:rPr>
              <w:t>26 (37,14%)</w:t>
            </w:r>
          </w:p>
        </w:tc>
        <w:tc>
          <w:tcPr>
            <w:tcW w:w="1417" w:type="dxa"/>
          </w:tcPr>
          <w:p w14:paraId="049C437F" w14:textId="77777777" w:rsidR="00E7682C" w:rsidRPr="00DE07F8" w:rsidRDefault="00E7682C" w:rsidP="00DE07F8">
            <w:pPr>
              <w:pStyle w:val="af"/>
              <w:jc w:val="center"/>
              <w:rPr>
                <w:sz w:val="28"/>
                <w:szCs w:val="28"/>
                <w:lang w:val="ru-RU"/>
              </w:rPr>
            </w:pPr>
            <w:r w:rsidRPr="00DE07F8">
              <w:rPr>
                <w:sz w:val="28"/>
                <w:szCs w:val="28"/>
              </w:rPr>
              <w:t>0,044</w:t>
            </w:r>
            <w:r w:rsidRPr="00DE07F8">
              <w:rPr>
                <w:sz w:val="28"/>
                <w:szCs w:val="28"/>
                <w:lang w:val="ru-RU"/>
              </w:rPr>
              <w:t>1</w:t>
            </w:r>
          </w:p>
        </w:tc>
      </w:tr>
      <w:tr w:rsidR="002B03F2" w:rsidRPr="00DE07F8" w14:paraId="689C2451" w14:textId="77777777" w:rsidTr="002B03F2">
        <w:tc>
          <w:tcPr>
            <w:tcW w:w="1884" w:type="dxa"/>
            <w:vMerge/>
          </w:tcPr>
          <w:p w14:paraId="27272518" w14:textId="77777777" w:rsidR="00E7682C" w:rsidRPr="00DE07F8" w:rsidRDefault="00E7682C" w:rsidP="00E7682C">
            <w:pPr>
              <w:autoSpaceDE w:val="0"/>
              <w:autoSpaceDN w:val="0"/>
              <w:adjustRightInd w:val="0"/>
              <w:spacing w:after="0" w:line="240" w:lineRule="auto"/>
              <w:jc w:val="both"/>
              <w:rPr>
                <w:rFonts w:ascii="Times New Roman" w:eastAsia="TimesNewRomanPSMT" w:hAnsi="Times New Roman" w:cs="Times New Roman"/>
                <w:sz w:val="28"/>
                <w:szCs w:val="28"/>
              </w:rPr>
            </w:pPr>
          </w:p>
        </w:tc>
        <w:tc>
          <w:tcPr>
            <w:tcW w:w="1377" w:type="dxa"/>
          </w:tcPr>
          <w:p w14:paraId="23C6CC2F"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lang w:val="ru-RU"/>
              </w:rPr>
            </w:pPr>
            <w:r w:rsidRPr="00DE07F8">
              <w:rPr>
                <w:rFonts w:ascii="Times New Roman" w:eastAsia="TimesNewRomanPSMT" w:hAnsi="Times New Roman" w:cs="Times New Roman"/>
                <w:sz w:val="28"/>
                <w:szCs w:val="28"/>
              </w:rPr>
              <w:t>Р</w:t>
            </w:r>
            <w:r w:rsidRPr="00DE07F8">
              <w:rPr>
                <w:rFonts w:ascii="Times New Roman" w:eastAsia="TimesNewRomanPSMT" w:hAnsi="Times New Roman" w:cs="Times New Roman"/>
                <w:sz w:val="28"/>
                <w:szCs w:val="28"/>
                <w:lang w:val="ru-RU"/>
              </w:rPr>
              <w:t>**</w:t>
            </w:r>
          </w:p>
        </w:tc>
        <w:tc>
          <w:tcPr>
            <w:tcW w:w="2551" w:type="dxa"/>
            <w:vAlign w:val="center"/>
          </w:tcPr>
          <w:p w14:paraId="1C93DEF9" w14:textId="77777777" w:rsidR="00E7682C" w:rsidRPr="00DE07F8" w:rsidRDefault="00E7682C" w:rsidP="00DE07F8">
            <w:pPr>
              <w:pStyle w:val="af"/>
              <w:jc w:val="center"/>
              <w:rPr>
                <w:sz w:val="28"/>
                <w:szCs w:val="28"/>
              </w:rPr>
            </w:pPr>
            <w:r w:rsidRPr="00DE07F8">
              <w:rPr>
                <w:sz w:val="28"/>
                <w:szCs w:val="28"/>
              </w:rPr>
              <w:t>&lt;0,0001</w:t>
            </w:r>
          </w:p>
        </w:tc>
        <w:tc>
          <w:tcPr>
            <w:tcW w:w="2410" w:type="dxa"/>
            <w:vAlign w:val="center"/>
          </w:tcPr>
          <w:p w14:paraId="6FDDBD43" w14:textId="77777777" w:rsidR="00E7682C" w:rsidRPr="00DE07F8" w:rsidRDefault="00E7682C" w:rsidP="00DE07F8">
            <w:pPr>
              <w:pStyle w:val="af"/>
              <w:jc w:val="center"/>
              <w:rPr>
                <w:sz w:val="28"/>
                <w:szCs w:val="28"/>
              </w:rPr>
            </w:pPr>
            <w:r w:rsidRPr="00DE07F8">
              <w:rPr>
                <w:sz w:val="28"/>
                <w:szCs w:val="28"/>
              </w:rPr>
              <w:t>0,1336</w:t>
            </w:r>
          </w:p>
        </w:tc>
        <w:tc>
          <w:tcPr>
            <w:tcW w:w="1417" w:type="dxa"/>
          </w:tcPr>
          <w:p w14:paraId="28B2A622" w14:textId="77777777" w:rsidR="00E7682C" w:rsidRPr="00DE07F8" w:rsidRDefault="002B03F2" w:rsidP="00DE07F8">
            <w:pPr>
              <w:pStyle w:val="af"/>
              <w:jc w:val="center"/>
              <w:rPr>
                <w:sz w:val="28"/>
                <w:szCs w:val="28"/>
                <w:lang w:val="ru-RU"/>
              </w:rPr>
            </w:pPr>
            <w:r w:rsidRPr="00DE07F8">
              <w:rPr>
                <w:sz w:val="28"/>
                <w:szCs w:val="28"/>
                <w:lang w:val="ru-RU"/>
              </w:rPr>
              <w:t>-</w:t>
            </w:r>
          </w:p>
        </w:tc>
      </w:tr>
      <w:tr w:rsidR="002B03F2" w:rsidRPr="00DE07F8" w14:paraId="6F244104" w14:textId="77777777" w:rsidTr="002B03F2">
        <w:tc>
          <w:tcPr>
            <w:tcW w:w="9639" w:type="dxa"/>
            <w:gridSpan w:val="5"/>
          </w:tcPr>
          <w:p w14:paraId="492A1995" w14:textId="77777777" w:rsidR="00E7682C" w:rsidRPr="00DE07F8" w:rsidRDefault="00E7682C" w:rsidP="002B03F2">
            <w:pPr>
              <w:spacing w:after="0" w:line="240" w:lineRule="auto"/>
              <w:ind w:firstLine="748"/>
              <w:jc w:val="both"/>
              <w:rPr>
                <w:sz w:val="28"/>
                <w:szCs w:val="28"/>
                <w:lang w:val="ru-RU"/>
              </w:rPr>
            </w:pPr>
            <w:r w:rsidRPr="00DE07F8">
              <w:rPr>
                <w:rFonts w:ascii="Times New Roman" w:hAnsi="Times New Roman" w:cs="Times New Roman"/>
                <w:sz w:val="28"/>
                <w:szCs w:val="28"/>
                <w:lang w:val="ru-RU"/>
              </w:rPr>
              <w:t>Примечание</w:t>
            </w:r>
            <w:r w:rsidR="00DE07F8">
              <w:rPr>
                <w:rFonts w:ascii="Times New Roman" w:hAnsi="Times New Roman" w:cs="Times New Roman"/>
                <w:sz w:val="28"/>
                <w:szCs w:val="28"/>
                <w:lang w:val="kk-KZ"/>
              </w:rPr>
              <w:t xml:space="preserve">: </w:t>
            </w:r>
            <w:r w:rsidRPr="00DE07F8">
              <w:rPr>
                <w:rFonts w:ascii="Times New Roman" w:hAnsi="Times New Roman" w:cs="Times New Roman"/>
                <w:sz w:val="28"/>
                <w:szCs w:val="28"/>
                <w:lang w:val="ru-RU"/>
              </w:rPr>
              <w:t>* По критерию Манна-Уитни для непарных совокупностей</w:t>
            </w:r>
            <w:r w:rsidR="002B03F2" w:rsidRPr="00DE07F8">
              <w:rPr>
                <w:rFonts w:ascii="Times New Roman" w:hAnsi="Times New Roman" w:cs="Times New Roman"/>
                <w:sz w:val="28"/>
                <w:szCs w:val="28"/>
                <w:lang w:val="ru-RU"/>
              </w:rPr>
              <w:t xml:space="preserve">; </w:t>
            </w:r>
            <w:r w:rsidRPr="00DE07F8">
              <w:rPr>
                <w:rFonts w:ascii="Times New Roman" w:hAnsi="Times New Roman" w:cs="Times New Roman"/>
                <w:sz w:val="28"/>
                <w:szCs w:val="28"/>
                <w:lang w:val="ru-RU"/>
              </w:rPr>
              <w:t>**По критерию Вилкоксона для парных совокупностей</w:t>
            </w:r>
            <w:r w:rsidR="002B03F2" w:rsidRPr="00DE07F8">
              <w:rPr>
                <w:rFonts w:ascii="Times New Roman" w:hAnsi="Times New Roman" w:cs="Times New Roman"/>
                <w:sz w:val="28"/>
                <w:szCs w:val="28"/>
                <w:lang w:val="ru-RU"/>
              </w:rPr>
              <w:t>.</w:t>
            </w:r>
          </w:p>
        </w:tc>
      </w:tr>
    </w:tbl>
    <w:p w14:paraId="5CDF3920" w14:textId="77777777" w:rsidR="002B03F2" w:rsidRDefault="002B03F2" w:rsidP="00E7682C">
      <w:pPr>
        <w:pStyle w:val="a5"/>
        <w:ind w:firstLine="708"/>
        <w:jc w:val="both"/>
        <w:rPr>
          <w:color w:val="000000"/>
        </w:rPr>
      </w:pPr>
    </w:p>
    <w:p w14:paraId="7A9F786F" w14:textId="77777777" w:rsidR="00E7682C" w:rsidRPr="00877804" w:rsidRDefault="00E7682C" w:rsidP="002B03F2">
      <w:pPr>
        <w:pStyle w:val="a5"/>
        <w:ind w:firstLine="708"/>
        <w:jc w:val="both"/>
      </w:pPr>
      <w:r>
        <w:rPr>
          <w:color w:val="000000"/>
        </w:rPr>
        <w:t>Как видно из та</w:t>
      </w:r>
      <w:r w:rsidRPr="006C48B4">
        <w:rPr>
          <w:color w:val="000000"/>
        </w:rPr>
        <w:t>блиц</w:t>
      </w:r>
      <w:r>
        <w:rPr>
          <w:color w:val="000000"/>
        </w:rPr>
        <w:t xml:space="preserve">ы 11, </w:t>
      </w:r>
      <w:r w:rsidRPr="00877804">
        <w:rPr>
          <w:color w:val="000000"/>
        </w:rPr>
        <w:t xml:space="preserve">на этапе выписки </w:t>
      </w:r>
      <w:r>
        <w:rPr>
          <w:color w:val="000000"/>
        </w:rPr>
        <w:t>из стационара по к</w:t>
      </w:r>
      <w:r w:rsidRPr="00877804">
        <w:rPr>
          <w:color w:val="000000"/>
        </w:rPr>
        <w:t>оличеств</w:t>
      </w:r>
      <w:r>
        <w:rPr>
          <w:color w:val="000000"/>
        </w:rPr>
        <w:t>у</w:t>
      </w:r>
      <w:r w:rsidRPr="00877804">
        <w:rPr>
          <w:color w:val="000000"/>
        </w:rPr>
        <w:t xml:space="preserve"> курящих пациентов групп</w:t>
      </w:r>
      <w:r>
        <w:rPr>
          <w:color w:val="000000"/>
        </w:rPr>
        <w:t>ы были сопоставимы</w:t>
      </w:r>
      <w:r w:rsidRPr="00877804">
        <w:rPr>
          <w:color w:val="000000"/>
        </w:rPr>
        <w:t xml:space="preserve"> (</w:t>
      </w:r>
      <w:r>
        <w:rPr>
          <w:color w:val="000000"/>
        </w:rPr>
        <w:t>р-0,1031</w:t>
      </w:r>
      <w:r w:rsidRPr="00877804">
        <w:rPr>
          <w:color w:val="000000"/>
        </w:rPr>
        <w:t xml:space="preserve">), </w:t>
      </w:r>
      <w:r w:rsidRPr="00877804">
        <w:rPr>
          <w:lang w:eastAsia="ru-RU"/>
        </w:rPr>
        <w:t xml:space="preserve">а </w:t>
      </w:r>
      <w:r w:rsidRPr="00877804">
        <w:t xml:space="preserve">через год уже значимо различаются  </w:t>
      </w:r>
      <w:r w:rsidRPr="00877804">
        <w:rPr>
          <w:lang w:eastAsia="ru-RU"/>
        </w:rPr>
        <w:t>(</w:t>
      </w:r>
      <w:r>
        <w:rPr>
          <w:lang w:eastAsia="ru-RU"/>
        </w:rPr>
        <w:t>р-0,0441</w:t>
      </w:r>
      <w:r w:rsidRPr="00877804">
        <w:rPr>
          <w:lang w:eastAsia="ru-RU"/>
        </w:rPr>
        <w:t>).</w:t>
      </w:r>
      <w:r w:rsidRPr="00877804">
        <w:rPr>
          <w:color w:val="000000"/>
        </w:rPr>
        <w:t xml:space="preserve"> </w:t>
      </w:r>
      <w:r>
        <w:rPr>
          <w:color w:val="000000"/>
        </w:rPr>
        <w:t>К</w:t>
      </w:r>
      <w:r w:rsidRPr="00877804">
        <w:rPr>
          <w:color w:val="000000"/>
        </w:rPr>
        <w:t>оличество курящих в основной группе</w:t>
      </w:r>
      <w:r>
        <w:rPr>
          <w:color w:val="000000"/>
        </w:rPr>
        <w:t xml:space="preserve"> за этот период</w:t>
      </w:r>
      <w:r w:rsidRPr="005A1D7C">
        <w:rPr>
          <w:color w:val="000000"/>
        </w:rPr>
        <w:t xml:space="preserve"> </w:t>
      </w:r>
      <w:r w:rsidRPr="00877804">
        <w:rPr>
          <w:color w:val="000000"/>
        </w:rPr>
        <w:t xml:space="preserve"> снизилось на </w:t>
      </w:r>
      <w:r>
        <w:rPr>
          <w:color w:val="000000"/>
        </w:rPr>
        <w:t>61</w:t>
      </w:r>
      <w:r w:rsidRPr="00877804">
        <w:rPr>
          <w:color w:val="000000"/>
        </w:rPr>
        <w:t>,</w:t>
      </w:r>
      <w:r>
        <w:rPr>
          <w:color w:val="000000"/>
        </w:rPr>
        <w:t>4</w:t>
      </w:r>
      <w:r w:rsidRPr="00877804">
        <w:rPr>
          <w:color w:val="000000"/>
        </w:rPr>
        <w:t>%</w:t>
      </w:r>
      <w:r>
        <w:rPr>
          <w:color w:val="000000"/>
        </w:rPr>
        <w:t xml:space="preserve"> (р</w:t>
      </w:r>
      <w:r w:rsidRPr="006C48B4">
        <w:t>&lt;0,0001</w:t>
      </w:r>
      <w:r>
        <w:rPr>
          <w:color w:val="000000"/>
        </w:rPr>
        <w:t>)</w:t>
      </w:r>
      <w:r w:rsidRPr="00877804">
        <w:rPr>
          <w:color w:val="000000"/>
        </w:rPr>
        <w:t xml:space="preserve">, а в контрольной – только на </w:t>
      </w:r>
      <w:r>
        <w:rPr>
          <w:color w:val="000000"/>
        </w:rPr>
        <w:t>16</w:t>
      </w:r>
      <w:r w:rsidRPr="00877804">
        <w:rPr>
          <w:color w:val="000000"/>
        </w:rPr>
        <w:t>,1%</w:t>
      </w:r>
      <w:r>
        <w:rPr>
          <w:color w:val="000000"/>
        </w:rPr>
        <w:t xml:space="preserve"> (р-</w:t>
      </w:r>
      <w:r w:rsidRPr="006C48B4">
        <w:t>0,1336</w:t>
      </w:r>
      <w:r>
        <w:rPr>
          <w:color w:val="000000"/>
        </w:rPr>
        <w:t>)</w:t>
      </w:r>
      <w:r w:rsidRPr="00877804">
        <w:rPr>
          <w:color w:val="000000"/>
        </w:rPr>
        <w:t xml:space="preserve">. </w:t>
      </w:r>
    </w:p>
    <w:p w14:paraId="52DC252C" w14:textId="77777777" w:rsidR="00E7682C" w:rsidRPr="00877804" w:rsidRDefault="00E7682C" w:rsidP="002B03F2">
      <w:pPr>
        <w:pStyle w:val="a5"/>
        <w:ind w:firstLine="708"/>
        <w:jc w:val="both"/>
      </w:pPr>
      <w:r w:rsidRPr="00877804">
        <w:t>Среди курящих пациентов было установлено количество выкуриваемых за сутки сигарет</w:t>
      </w:r>
      <w:r>
        <w:t>.</w:t>
      </w:r>
    </w:p>
    <w:p w14:paraId="628AE3B9" w14:textId="77777777" w:rsidR="002B03F2" w:rsidRDefault="002B03F2" w:rsidP="002B03F2">
      <w:pPr>
        <w:pStyle w:val="af8"/>
        <w:spacing w:line="240" w:lineRule="auto"/>
        <w:rPr>
          <w:sz w:val="28"/>
          <w:szCs w:val="28"/>
          <w:lang w:val="ru-RU"/>
        </w:rPr>
      </w:pPr>
    </w:p>
    <w:p w14:paraId="054F08C7" w14:textId="77777777" w:rsidR="00E7682C" w:rsidRDefault="00E7682C" w:rsidP="002B03F2">
      <w:pPr>
        <w:pStyle w:val="af8"/>
        <w:spacing w:line="240" w:lineRule="auto"/>
        <w:rPr>
          <w:sz w:val="28"/>
          <w:szCs w:val="28"/>
          <w:lang w:val="ru-RU"/>
        </w:rPr>
      </w:pPr>
      <w:r w:rsidRPr="00CD4D88">
        <w:rPr>
          <w:sz w:val="28"/>
          <w:szCs w:val="28"/>
          <w:lang w:val="ru-RU"/>
        </w:rPr>
        <w:t>Таблица 1</w:t>
      </w:r>
      <w:r>
        <w:rPr>
          <w:sz w:val="28"/>
          <w:szCs w:val="28"/>
          <w:lang w:val="ru-RU"/>
        </w:rPr>
        <w:t xml:space="preserve">2 - </w:t>
      </w:r>
      <w:r w:rsidRPr="00877804">
        <w:rPr>
          <w:sz w:val="28"/>
          <w:szCs w:val="28"/>
          <w:lang w:val="ru-RU"/>
        </w:rPr>
        <w:t xml:space="preserve">Сравнение двух групп </w:t>
      </w:r>
      <w:r>
        <w:rPr>
          <w:sz w:val="28"/>
          <w:szCs w:val="28"/>
          <w:lang w:val="ru-RU"/>
        </w:rPr>
        <w:t>по количеству выкуриваемых за сутки сигарет до и после вмешательства</w:t>
      </w:r>
    </w:p>
    <w:p w14:paraId="4410623B" w14:textId="77777777" w:rsidR="002B03F2" w:rsidRDefault="002B03F2" w:rsidP="002B03F2">
      <w:pPr>
        <w:pStyle w:val="af8"/>
        <w:spacing w:line="240" w:lineRule="auto"/>
        <w:rPr>
          <w:sz w:val="28"/>
          <w:szCs w:val="28"/>
          <w:lang w:val="ru-RU"/>
        </w:rPr>
      </w:pPr>
    </w:p>
    <w:tbl>
      <w:tblPr>
        <w:tblStyle w:val="ab"/>
        <w:tblW w:w="0" w:type="auto"/>
        <w:tblInd w:w="108" w:type="dxa"/>
        <w:tblLook w:val="04A0" w:firstRow="1" w:lastRow="0" w:firstColumn="1" w:lastColumn="0" w:noHBand="0" w:noVBand="1"/>
      </w:tblPr>
      <w:tblGrid>
        <w:gridCol w:w="1713"/>
        <w:gridCol w:w="1276"/>
        <w:gridCol w:w="2693"/>
        <w:gridCol w:w="2649"/>
        <w:gridCol w:w="1320"/>
      </w:tblGrid>
      <w:tr w:rsidR="00E7682C" w:rsidRPr="002A7AC2" w14:paraId="237B38B3" w14:textId="77777777" w:rsidTr="00FF4EA0">
        <w:tc>
          <w:tcPr>
            <w:tcW w:w="1713" w:type="dxa"/>
          </w:tcPr>
          <w:p w14:paraId="43954428" w14:textId="77777777" w:rsidR="00E7682C" w:rsidRPr="00DE07F8" w:rsidRDefault="00E7682C" w:rsidP="00E7682C">
            <w:pPr>
              <w:autoSpaceDE w:val="0"/>
              <w:autoSpaceDN w:val="0"/>
              <w:adjustRightInd w:val="0"/>
              <w:spacing w:after="0" w:line="240" w:lineRule="auto"/>
              <w:rPr>
                <w:rFonts w:ascii="Times New Roman" w:eastAsia="TimesNewRomanPSMT" w:hAnsi="Times New Roman" w:cs="Times New Roman"/>
                <w:sz w:val="28"/>
                <w:szCs w:val="28"/>
                <w:lang w:val="ru-RU"/>
              </w:rPr>
            </w:pPr>
            <w:r w:rsidRPr="00DE07F8">
              <w:rPr>
                <w:rFonts w:ascii="Times New Roman" w:eastAsia="TimesNewRomanPSMT" w:hAnsi="Times New Roman" w:cs="Times New Roman"/>
                <w:sz w:val="28"/>
                <w:szCs w:val="28"/>
                <w:lang w:val="ru-RU"/>
              </w:rPr>
              <w:t>Показатель</w:t>
            </w:r>
          </w:p>
        </w:tc>
        <w:tc>
          <w:tcPr>
            <w:tcW w:w="1276" w:type="dxa"/>
          </w:tcPr>
          <w:p w14:paraId="50647A63"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lang w:val="ru-RU"/>
              </w:rPr>
            </w:pPr>
            <w:r w:rsidRPr="00DE07F8">
              <w:rPr>
                <w:rFonts w:ascii="Times New Roman" w:eastAsia="TimesNewRomanPSMT" w:hAnsi="Times New Roman" w:cs="Times New Roman"/>
                <w:sz w:val="28"/>
                <w:szCs w:val="28"/>
                <w:lang w:val="ru-RU"/>
              </w:rPr>
              <w:t>Период</w:t>
            </w:r>
          </w:p>
        </w:tc>
        <w:tc>
          <w:tcPr>
            <w:tcW w:w="2693" w:type="dxa"/>
          </w:tcPr>
          <w:p w14:paraId="39B80939"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Основная</w:t>
            </w:r>
          </w:p>
        </w:tc>
        <w:tc>
          <w:tcPr>
            <w:tcW w:w="2649" w:type="dxa"/>
          </w:tcPr>
          <w:p w14:paraId="6446A0B4"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Контрольная</w:t>
            </w:r>
          </w:p>
        </w:tc>
        <w:tc>
          <w:tcPr>
            <w:tcW w:w="1320" w:type="dxa"/>
          </w:tcPr>
          <w:p w14:paraId="049000CC"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Р</w:t>
            </w:r>
          </w:p>
        </w:tc>
      </w:tr>
      <w:tr w:rsidR="00E7682C" w:rsidRPr="002A7AC2" w14:paraId="4863A4CB" w14:textId="77777777" w:rsidTr="00FF4EA0">
        <w:tc>
          <w:tcPr>
            <w:tcW w:w="1713" w:type="dxa"/>
            <w:vMerge w:val="restart"/>
          </w:tcPr>
          <w:p w14:paraId="493AF368" w14:textId="77777777" w:rsidR="00E7682C" w:rsidRPr="00DE07F8" w:rsidRDefault="00E7682C" w:rsidP="00E7682C">
            <w:pPr>
              <w:pStyle w:val="a5"/>
              <w:jc w:val="both"/>
              <w:rPr>
                <w:rFonts w:eastAsia="TimesNewRomanPSMT"/>
                <w:lang w:val="ru-RU"/>
              </w:rPr>
            </w:pPr>
            <w:r w:rsidRPr="00DE07F8">
              <w:rPr>
                <w:lang w:val="ru-RU"/>
              </w:rPr>
              <w:t>Сигарет/сут, шт</w:t>
            </w:r>
          </w:p>
        </w:tc>
        <w:tc>
          <w:tcPr>
            <w:tcW w:w="1276" w:type="dxa"/>
          </w:tcPr>
          <w:p w14:paraId="7598C873"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До</w:t>
            </w:r>
          </w:p>
        </w:tc>
        <w:tc>
          <w:tcPr>
            <w:tcW w:w="2693" w:type="dxa"/>
            <w:vAlign w:val="center"/>
          </w:tcPr>
          <w:p w14:paraId="014EE4A8" w14:textId="77777777" w:rsidR="00E7682C" w:rsidRPr="00DE07F8" w:rsidRDefault="00E7682C" w:rsidP="00DE07F8">
            <w:pPr>
              <w:pStyle w:val="af"/>
              <w:jc w:val="center"/>
              <w:rPr>
                <w:sz w:val="28"/>
                <w:szCs w:val="28"/>
                <w:lang w:val="ru-RU"/>
              </w:rPr>
            </w:pPr>
            <w:r w:rsidRPr="00DE07F8">
              <w:rPr>
                <w:sz w:val="28"/>
                <w:szCs w:val="28"/>
              </w:rPr>
              <w:t>20,00 [18,75;21,25]</w:t>
            </w:r>
          </w:p>
        </w:tc>
        <w:tc>
          <w:tcPr>
            <w:tcW w:w="2649" w:type="dxa"/>
            <w:vAlign w:val="center"/>
          </w:tcPr>
          <w:p w14:paraId="4AA6C4B1" w14:textId="77777777" w:rsidR="00E7682C" w:rsidRPr="00DE07F8" w:rsidRDefault="00E7682C" w:rsidP="00DE07F8">
            <w:pPr>
              <w:pStyle w:val="af"/>
              <w:jc w:val="center"/>
              <w:rPr>
                <w:sz w:val="28"/>
                <w:szCs w:val="28"/>
              </w:rPr>
            </w:pPr>
            <w:r w:rsidRPr="00DE07F8">
              <w:rPr>
                <w:sz w:val="28"/>
                <w:szCs w:val="28"/>
              </w:rPr>
              <w:t>20,00 [20,00;20,00]</w:t>
            </w:r>
          </w:p>
        </w:tc>
        <w:tc>
          <w:tcPr>
            <w:tcW w:w="1320" w:type="dxa"/>
            <w:vAlign w:val="center"/>
          </w:tcPr>
          <w:p w14:paraId="7AD494F6" w14:textId="77777777" w:rsidR="00E7682C" w:rsidRPr="00DE07F8" w:rsidRDefault="00E7682C" w:rsidP="00DE07F8">
            <w:pPr>
              <w:pStyle w:val="af"/>
              <w:jc w:val="center"/>
              <w:rPr>
                <w:sz w:val="28"/>
                <w:szCs w:val="28"/>
                <w:lang w:val="ru-RU"/>
              </w:rPr>
            </w:pPr>
            <w:r w:rsidRPr="00DE07F8">
              <w:rPr>
                <w:sz w:val="28"/>
                <w:szCs w:val="28"/>
              </w:rPr>
              <w:t>0,995</w:t>
            </w:r>
          </w:p>
        </w:tc>
      </w:tr>
      <w:tr w:rsidR="00E7682C" w:rsidRPr="002A7AC2" w14:paraId="36F73BF5" w14:textId="77777777" w:rsidTr="00FF4EA0">
        <w:trPr>
          <w:trHeight w:val="396"/>
        </w:trPr>
        <w:tc>
          <w:tcPr>
            <w:tcW w:w="1713" w:type="dxa"/>
            <w:vMerge/>
          </w:tcPr>
          <w:p w14:paraId="31B5CA4D" w14:textId="77777777" w:rsidR="00E7682C" w:rsidRPr="00DE07F8" w:rsidRDefault="00E7682C" w:rsidP="00E7682C">
            <w:pPr>
              <w:autoSpaceDE w:val="0"/>
              <w:autoSpaceDN w:val="0"/>
              <w:adjustRightInd w:val="0"/>
              <w:spacing w:after="0" w:line="240" w:lineRule="auto"/>
              <w:jc w:val="both"/>
              <w:rPr>
                <w:rFonts w:ascii="Times New Roman" w:eastAsia="TimesNewRomanPSMT" w:hAnsi="Times New Roman" w:cs="Times New Roman"/>
                <w:sz w:val="28"/>
                <w:szCs w:val="28"/>
              </w:rPr>
            </w:pPr>
          </w:p>
        </w:tc>
        <w:tc>
          <w:tcPr>
            <w:tcW w:w="1276" w:type="dxa"/>
          </w:tcPr>
          <w:p w14:paraId="261EBB8C"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После</w:t>
            </w:r>
          </w:p>
        </w:tc>
        <w:tc>
          <w:tcPr>
            <w:tcW w:w="2693" w:type="dxa"/>
            <w:vAlign w:val="center"/>
          </w:tcPr>
          <w:p w14:paraId="040DBFF5" w14:textId="77777777" w:rsidR="00E7682C" w:rsidRPr="00DE07F8" w:rsidRDefault="00E7682C" w:rsidP="00DE07F8">
            <w:pPr>
              <w:pStyle w:val="af"/>
              <w:jc w:val="center"/>
              <w:rPr>
                <w:sz w:val="28"/>
                <w:szCs w:val="28"/>
              </w:rPr>
            </w:pPr>
            <w:r w:rsidRPr="00DE07F8">
              <w:rPr>
                <w:sz w:val="28"/>
                <w:szCs w:val="28"/>
              </w:rPr>
              <w:t>7,00 [5,00;15,00]</w:t>
            </w:r>
          </w:p>
        </w:tc>
        <w:tc>
          <w:tcPr>
            <w:tcW w:w="2649" w:type="dxa"/>
            <w:vAlign w:val="center"/>
          </w:tcPr>
          <w:p w14:paraId="1E89C22B" w14:textId="77777777" w:rsidR="00E7682C" w:rsidRPr="00DE07F8" w:rsidRDefault="00E7682C" w:rsidP="00DE07F8">
            <w:pPr>
              <w:pStyle w:val="af"/>
              <w:jc w:val="center"/>
              <w:rPr>
                <w:sz w:val="28"/>
                <w:szCs w:val="28"/>
              </w:rPr>
            </w:pPr>
            <w:r w:rsidRPr="00DE07F8">
              <w:rPr>
                <w:sz w:val="28"/>
                <w:szCs w:val="28"/>
              </w:rPr>
              <w:t>20,00 [15,00;20,00]</w:t>
            </w:r>
          </w:p>
        </w:tc>
        <w:tc>
          <w:tcPr>
            <w:tcW w:w="1320" w:type="dxa"/>
          </w:tcPr>
          <w:p w14:paraId="25EAACE3" w14:textId="77777777" w:rsidR="00E7682C" w:rsidRPr="00DE07F8" w:rsidRDefault="00E7682C" w:rsidP="00DE07F8">
            <w:pPr>
              <w:pStyle w:val="af"/>
              <w:jc w:val="center"/>
              <w:rPr>
                <w:sz w:val="28"/>
                <w:szCs w:val="28"/>
                <w:lang w:val="ru-RU"/>
              </w:rPr>
            </w:pPr>
            <w:r w:rsidRPr="00DE07F8">
              <w:rPr>
                <w:sz w:val="28"/>
                <w:szCs w:val="28"/>
              </w:rPr>
              <w:t>&lt;0,0001</w:t>
            </w:r>
          </w:p>
        </w:tc>
      </w:tr>
    </w:tbl>
    <w:p w14:paraId="45C40862" w14:textId="77777777" w:rsidR="002B03F2" w:rsidRDefault="002B03F2" w:rsidP="00E7682C">
      <w:pPr>
        <w:spacing w:after="0" w:line="240" w:lineRule="auto"/>
        <w:ind w:firstLine="708"/>
        <w:jc w:val="both"/>
        <w:rPr>
          <w:rFonts w:ascii="Times New Roman" w:eastAsia="Times New Roman" w:hAnsi="Times New Roman" w:cs="Times New Roman"/>
          <w:color w:val="000000"/>
          <w:sz w:val="28"/>
          <w:szCs w:val="28"/>
        </w:rPr>
      </w:pPr>
    </w:p>
    <w:p w14:paraId="0C828467" w14:textId="77777777" w:rsidR="00E7682C" w:rsidRPr="00877804" w:rsidRDefault="00E7682C" w:rsidP="00E7682C">
      <w:pPr>
        <w:spacing w:after="0" w:line="240" w:lineRule="auto"/>
        <w:ind w:firstLine="708"/>
        <w:jc w:val="both"/>
        <w:rPr>
          <w:rFonts w:ascii="Times New Roman" w:eastAsia="Times New Roman" w:hAnsi="Times New Roman" w:cs="Times New Roman"/>
          <w:color w:val="000000"/>
          <w:sz w:val="28"/>
          <w:szCs w:val="28"/>
        </w:rPr>
      </w:pPr>
      <w:r w:rsidRPr="00877804">
        <w:rPr>
          <w:rFonts w:ascii="Times New Roman" w:eastAsia="Times New Roman" w:hAnsi="Times New Roman" w:cs="Times New Roman"/>
          <w:color w:val="000000"/>
          <w:sz w:val="28"/>
          <w:szCs w:val="28"/>
        </w:rPr>
        <w:t>Количество выкуриваемых за день сигарет в начале исследования было одинаковым в обеих группах (20 сиг/сут), а через год в основной группе количество сигарет снизилось до 7, в то время как в контрольной осталось прежним, причем различия оказались статистически значимым</w:t>
      </w:r>
      <w:r>
        <w:rPr>
          <w:rFonts w:ascii="Times New Roman" w:eastAsia="Times New Roman" w:hAnsi="Times New Roman" w:cs="Times New Roman"/>
          <w:color w:val="000000"/>
          <w:sz w:val="28"/>
          <w:szCs w:val="28"/>
        </w:rPr>
        <w:t>и (р=0,000, размер эффекта -1,7</w:t>
      </w:r>
      <w:r w:rsidRPr="0087780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(таблица 12)</w:t>
      </w:r>
      <w:r w:rsidRPr="00877804">
        <w:rPr>
          <w:rFonts w:ascii="Times New Roman" w:eastAsia="Times New Roman" w:hAnsi="Times New Roman" w:cs="Times New Roman"/>
          <w:color w:val="000000"/>
          <w:sz w:val="28"/>
          <w:szCs w:val="28"/>
        </w:rPr>
        <w:t>.</w:t>
      </w:r>
    </w:p>
    <w:p w14:paraId="061E0D02" w14:textId="77777777" w:rsidR="00E7682C" w:rsidRDefault="00E7682C" w:rsidP="00B71BA9">
      <w:pPr>
        <w:spacing w:after="0" w:line="240" w:lineRule="auto"/>
        <w:ind w:firstLine="708"/>
        <w:jc w:val="both"/>
        <w:rPr>
          <w:rFonts w:ascii="Times New Roman" w:eastAsia="Times New Roman" w:hAnsi="Times New Roman" w:cs="Times New Roman"/>
          <w:color w:val="000000"/>
          <w:sz w:val="28"/>
          <w:szCs w:val="28"/>
        </w:rPr>
      </w:pPr>
      <w:r w:rsidRPr="00877804">
        <w:rPr>
          <w:rFonts w:ascii="Times New Roman" w:eastAsia="Times New Roman" w:hAnsi="Times New Roman" w:cs="Times New Roman"/>
          <w:color w:val="000000"/>
          <w:sz w:val="28"/>
          <w:szCs w:val="28"/>
        </w:rPr>
        <w:t>Таким образом, мы можем утверждать, что наше вмешательство</w:t>
      </w:r>
      <w:r>
        <w:rPr>
          <w:rFonts w:ascii="Times New Roman" w:eastAsia="Times New Roman" w:hAnsi="Times New Roman" w:cs="Times New Roman"/>
          <w:color w:val="000000"/>
          <w:sz w:val="28"/>
          <w:szCs w:val="28"/>
        </w:rPr>
        <w:t xml:space="preserve"> в виде мотивирующих интервью</w:t>
      </w:r>
      <w:r w:rsidRPr="00877804">
        <w:rPr>
          <w:rFonts w:ascii="Times New Roman" w:eastAsia="Times New Roman" w:hAnsi="Times New Roman" w:cs="Times New Roman"/>
          <w:color w:val="000000"/>
          <w:sz w:val="28"/>
          <w:szCs w:val="28"/>
        </w:rPr>
        <w:t xml:space="preserve"> по борьбе с курением в основной группе оказалось эффективным.</w:t>
      </w:r>
    </w:p>
    <w:p w14:paraId="49E5B1EF" w14:textId="77777777" w:rsidR="00E7682C" w:rsidRPr="008C6999" w:rsidRDefault="00B71BA9" w:rsidP="00B71BA9">
      <w:pPr>
        <w:pStyle w:val="af7"/>
        <w:tabs>
          <w:tab w:val="clear" w:pos="360"/>
          <w:tab w:val="clear" w:pos="2880"/>
          <w:tab w:val="num" w:pos="709"/>
        </w:tabs>
        <w:spacing w:line="240" w:lineRule="auto"/>
        <w:ind w:left="0" w:firstLine="0"/>
        <w:jc w:val="both"/>
        <w:rPr>
          <w:sz w:val="28"/>
          <w:szCs w:val="28"/>
          <w:lang w:val="ru-RU"/>
        </w:rPr>
      </w:pPr>
      <w:r>
        <w:rPr>
          <w:color w:val="000000"/>
          <w:sz w:val="28"/>
          <w:szCs w:val="28"/>
          <w:lang w:val="ru-RU"/>
        </w:rPr>
        <w:tab/>
      </w:r>
      <w:r w:rsidR="00E7682C" w:rsidRPr="00E7682C">
        <w:rPr>
          <w:color w:val="000000"/>
          <w:sz w:val="28"/>
          <w:szCs w:val="28"/>
          <w:lang w:val="ru-RU"/>
        </w:rPr>
        <w:t xml:space="preserve">Похожие результаты были получены в Норвегии, где с пациентами после госпитализации с ИБС проводились </w:t>
      </w:r>
      <w:r w:rsidR="00E7682C" w:rsidRPr="00E7682C">
        <w:rPr>
          <w:color w:val="212121"/>
          <w:sz w:val="28"/>
          <w:szCs w:val="28"/>
          <w:shd w:val="clear" w:color="auto" w:fill="FFFFFF"/>
          <w:lang w:val="ru-RU"/>
        </w:rPr>
        <w:t xml:space="preserve">групповые занятия медсестрами, на которых упоминалась важность отказа от курения и раздавались буклеты, содержащие советы по отказу от курения. </w:t>
      </w:r>
      <w:r w:rsidR="00E7682C" w:rsidRPr="000860D7">
        <w:rPr>
          <w:color w:val="212121"/>
          <w:sz w:val="28"/>
          <w:szCs w:val="28"/>
          <w:shd w:val="clear" w:color="auto" w:fill="FFFFFF"/>
          <w:lang w:val="ru-RU"/>
        </w:rPr>
        <w:t xml:space="preserve">Через 12 месяцев 57% пациентов в группе вмешательства и 37% в контрольной группе бросили курить (абсолютное снижение риска 20%, 95% ДИ 6%-33%) </w:t>
      </w:r>
      <w:r w:rsidR="00E7682C" w:rsidRPr="000860D7">
        <w:rPr>
          <w:sz w:val="28"/>
          <w:lang w:val="ru-RU"/>
        </w:rPr>
        <w:t>[2</w:t>
      </w:r>
      <w:r w:rsidR="00734786">
        <w:rPr>
          <w:sz w:val="28"/>
          <w:lang w:val="ru-RU"/>
        </w:rPr>
        <w:t>97</w:t>
      </w:r>
      <w:r w:rsidR="00E7682C" w:rsidRPr="0064689A">
        <w:rPr>
          <w:sz w:val="28"/>
          <w:lang w:val="ru-RU"/>
        </w:rPr>
        <w:t>]</w:t>
      </w:r>
      <w:r w:rsidR="00E7682C">
        <w:rPr>
          <w:sz w:val="28"/>
          <w:szCs w:val="28"/>
          <w:lang w:val="ru-RU"/>
        </w:rPr>
        <w:t xml:space="preserve">. </w:t>
      </w:r>
    </w:p>
    <w:p w14:paraId="0BE7FE1C" w14:textId="77777777" w:rsidR="00E7682C" w:rsidRPr="00401DAF" w:rsidRDefault="00E7682C" w:rsidP="00E7682C">
      <w:pPr>
        <w:shd w:val="clear" w:color="auto" w:fill="FFFFFF"/>
        <w:spacing w:after="0" w:line="240" w:lineRule="auto"/>
        <w:ind w:firstLine="708"/>
        <w:jc w:val="both"/>
        <w:rPr>
          <w:rStyle w:val="meta-citation"/>
          <w:rFonts w:ascii="Times New Roman" w:hAnsi="Times New Roman" w:cs="Times New Roman"/>
          <w:sz w:val="28"/>
          <w:szCs w:val="28"/>
        </w:rPr>
      </w:pPr>
      <w:r w:rsidRPr="00E46682">
        <w:rPr>
          <w:rFonts w:ascii="Times New Roman" w:eastAsia="Times New Roman" w:hAnsi="Times New Roman" w:cs="Times New Roman"/>
          <w:color w:val="000000"/>
          <w:sz w:val="28"/>
          <w:szCs w:val="28"/>
        </w:rPr>
        <w:t>Как известно,</w:t>
      </w:r>
      <w:r>
        <w:rPr>
          <w:rFonts w:ascii="Times New Roman" w:eastAsia="Times New Roman" w:hAnsi="Times New Roman" w:cs="Times New Roman"/>
          <w:color w:val="000000"/>
          <w:sz w:val="28"/>
          <w:szCs w:val="28"/>
        </w:rPr>
        <w:t xml:space="preserve"> курение является доказанным фак</w:t>
      </w:r>
      <w:r w:rsidRPr="00E46682">
        <w:rPr>
          <w:rFonts w:ascii="Times New Roman" w:eastAsia="Times New Roman" w:hAnsi="Times New Roman" w:cs="Times New Roman"/>
          <w:color w:val="000000"/>
          <w:sz w:val="28"/>
          <w:szCs w:val="28"/>
        </w:rPr>
        <w:t xml:space="preserve">тором риска развития ССЗ и </w:t>
      </w:r>
      <w:r w:rsidRPr="00E46682">
        <w:rPr>
          <w:rFonts w:ascii="Times New Roman" w:hAnsi="Times New Roman" w:cs="Times New Roman"/>
          <w:sz w:val="28"/>
          <w:szCs w:val="28"/>
        </w:rPr>
        <w:t xml:space="preserve">пятой ведущей фактической причиной смерти от ССЗ. Отказ от курения после острого ИМ снижает риск рецидива ИМ и смертности на 30-50%. </w:t>
      </w:r>
      <w:r w:rsidRPr="00DE2A6F">
        <w:rPr>
          <w:rFonts w:ascii="Times New Roman" w:hAnsi="Times New Roman" w:cs="Times New Roman"/>
          <w:sz w:val="28"/>
        </w:rPr>
        <w:t>[2</w:t>
      </w:r>
      <w:r w:rsidR="00734786">
        <w:rPr>
          <w:rFonts w:ascii="Times New Roman" w:hAnsi="Times New Roman" w:cs="Times New Roman"/>
          <w:sz w:val="28"/>
        </w:rPr>
        <w:t>98</w:t>
      </w:r>
      <w:r w:rsidRPr="00DE2A6F">
        <w:rPr>
          <w:rFonts w:ascii="Times New Roman" w:hAnsi="Times New Roman" w:cs="Times New Roman"/>
          <w:sz w:val="28"/>
        </w:rPr>
        <w:t>]</w:t>
      </w:r>
      <w:r w:rsidRPr="00DE2A6F">
        <w:rPr>
          <w:rFonts w:ascii="Times New Roman" w:hAnsi="Times New Roman" w:cs="Times New Roman"/>
          <w:sz w:val="28"/>
          <w:szCs w:val="28"/>
        </w:rPr>
        <w:t>.</w:t>
      </w:r>
    </w:p>
    <w:p w14:paraId="5E0C3B4E" w14:textId="77777777" w:rsidR="00E7682C" w:rsidRDefault="00E7682C" w:rsidP="00E7682C">
      <w:pPr>
        <w:spacing w:after="0"/>
        <w:ind w:firstLine="708"/>
        <w:jc w:val="both"/>
        <w:rPr>
          <w:rFonts w:ascii="Times New Roman" w:hAnsi="Times New Roman" w:cs="Times New Roman"/>
          <w:sz w:val="28"/>
          <w:szCs w:val="28"/>
        </w:rPr>
      </w:pPr>
      <w:r w:rsidRPr="00117717">
        <w:rPr>
          <w:rFonts w:ascii="Times New Roman" w:hAnsi="Times New Roman" w:cs="Times New Roman"/>
          <w:sz w:val="28"/>
          <w:szCs w:val="28"/>
        </w:rPr>
        <w:lastRenderedPageBreak/>
        <w:t>В испанском исследовании установили, что пациенты, которые курили после первого ОИМ, имели  ОШ 2,83 (95% ДИ 1,47–5,47) для повторного ИМ, даже с поправкой на образ жизни, медикаментозное лечение и факторы риска (семейный анамнез ИБС, высокое АД, гиперхолестеринемия и СД). У пациентов, бросивших курить, скорректированный ОШ составил 0,90 (95% ДИ 0,47-1,71). Следовательно, риск ПИМ в три раза выше у пациентов, которые продолжают курить после острого коронарного события, по сравнению с пациентами, которые бросили курить</w:t>
      </w:r>
      <w:r>
        <w:rPr>
          <w:rFonts w:ascii="Times New Roman" w:hAnsi="Times New Roman" w:cs="Times New Roman"/>
          <w:sz w:val="28"/>
          <w:szCs w:val="28"/>
        </w:rPr>
        <w:t xml:space="preserve"> </w:t>
      </w:r>
      <w:r w:rsidRPr="00DE2A6F">
        <w:rPr>
          <w:rFonts w:ascii="Times New Roman" w:hAnsi="Times New Roman" w:cs="Times New Roman"/>
          <w:sz w:val="28"/>
        </w:rPr>
        <w:t>[</w:t>
      </w:r>
      <w:r>
        <w:rPr>
          <w:rFonts w:ascii="Times New Roman" w:hAnsi="Times New Roman" w:cs="Times New Roman"/>
          <w:sz w:val="28"/>
        </w:rPr>
        <w:t>2</w:t>
      </w:r>
      <w:r w:rsidR="00734786">
        <w:rPr>
          <w:rFonts w:ascii="Times New Roman" w:hAnsi="Times New Roman" w:cs="Times New Roman"/>
          <w:sz w:val="28"/>
        </w:rPr>
        <w:t>99</w:t>
      </w:r>
      <w:r w:rsidRPr="00DE2A6F">
        <w:rPr>
          <w:rFonts w:ascii="Times New Roman" w:hAnsi="Times New Roman" w:cs="Times New Roman"/>
          <w:sz w:val="28"/>
        </w:rPr>
        <w:t>]</w:t>
      </w:r>
      <w:r w:rsidRPr="00DE2A6F">
        <w:rPr>
          <w:rFonts w:ascii="Times New Roman" w:hAnsi="Times New Roman" w:cs="Times New Roman"/>
          <w:sz w:val="28"/>
          <w:szCs w:val="28"/>
        </w:rPr>
        <w:t>.</w:t>
      </w:r>
    </w:p>
    <w:p w14:paraId="164C15F3" w14:textId="77777777" w:rsidR="00E7682C" w:rsidRDefault="00BA7C53" w:rsidP="00E7682C">
      <w:pPr>
        <w:spacing w:after="0"/>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3.3.2.4 </w:t>
      </w:r>
      <w:r w:rsidR="00E7682C" w:rsidRPr="002B03F2">
        <w:rPr>
          <w:rFonts w:ascii="Times New Roman" w:hAnsi="Times New Roman" w:cs="Times New Roman"/>
          <w:bCs/>
          <w:sz w:val="28"/>
          <w:szCs w:val="28"/>
        </w:rPr>
        <w:t>Избыточный вес и ожирение</w:t>
      </w:r>
    </w:p>
    <w:p w14:paraId="14F2E5D1" w14:textId="77777777" w:rsidR="008345DF" w:rsidRDefault="008345DF" w:rsidP="00E7682C">
      <w:pPr>
        <w:spacing w:after="0"/>
        <w:ind w:firstLine="708"/>
        <w:jc w:val="both"/>
        <w:rPr>
          <w:rFonts w:ascii="Times New Roman" w:hAnsi="Times New Roman" w:cs="Times New Roman"/>
          <w:bCs/>
          <w:sz w:val="28"/>
          <w:szCs w:val="28"/>
        </w:rPr>
      </w:pPr>
    </w:p>
    <w:p w14:paraId="7FF2D35B" w14:textId="2ED035E9" w:rsidR="00E7682C" w:rsidRPr="008617D5" w:rsidRDefault="00E7682C" w:rsidP="008617D5">
      <w:pPr>
        <w:spacing w:after="0" w:line="240" w:lineRule="auto"/>
        <w:rPr>
          <w:rFonts w:ascii="Times New Roman" w:hAnsi="Times New Roman" w:cs="Times New Roman"/>
          <w:sz w:val="28"/>
          <w:szCs w:val="28"/>
        </w:rPr>
      </w:pPr>
      <w:r w:rsidRPr="008617D5">
        <w:rPr>
          <w:rFonts w:ascii="Times New Roman" w:hAnsi="Times New Roman" w:cs="Times New Roman"/>
          <w:sz w:val="28"/>
          <w:szCs w:val="28"/>
        </w:rPr>
        <w:t>Таблица 13 - Сравнение двух групп по ИМТ и ОТ до и после вмешательства</w:t>
      </w:r>
    </w:p>
    <w:p w14:paraId="21A34039" w14:textId="77777777" w:rsidR="002B03F2" w:rsidRDefault="002B03F2" w:rsidP="00E7682C">
      <w:pPr>
        <w:pStyle w:val="af8"/>
        <w:spacing w:line="240" w:lineRule="auto"/>
        <w:rPr>
          <w:sz w:val="28"/>
          <w:szCs w:val="28"/>
          <w:lang w:val="ru-RU"/>
        </w:rPr>
      </w:pPr>
    </w:p>
    <w:tbl>
      <w:tblPr>
        <w:tblStyle w:val="ab"/>
        <w:tblW w:w="0" w:type="auto"/>
        <w:tblInd w:w="108" w:type="dxa"/>
        <w:tblLook w:val="04A0" w:firstRow="1" w:lastRow="0" w:firstColumn="1" w:lastColumn="0" w:noHBand="0" w:noVBand="1"/>
      </w:tblPr>
      <w:tblGrid>
        <w:gridCol w:w="1568"/>
        <w:gridCol w:w="1134"/>
        <w:gridCol w:w="2551"/>
        <w:gridCol w:w="2977"/>
        <w:gridCol w:w="1417"/>
      </w:tblGrid>
      <w:tr w:rsidR="002B03F2" w:rsidRPr="00DE07F8" w14:paraId="757466FF" w14:textId="77777777" w:rsidTr="00DE07F8">
        <w:tc>
          <w:tcPr>
            <w:tcW w:w="1560" w:type="dxa"/>
          </w:tcPr>
          <w:p w14:paraId="0EE38F6B" w14:textId="77777777" w:rsidR="00E7682C" w:rsidRPr="00DE07F8" w:rsidRDefault="00E7682C" w:rsidP="00E7682C">
            <w:pPr>
              <w:autoSpaceDE w:val="0"/>
              <w:autoSpaceDN w:val="0"/>
              <w:adjustRightInd w:val="0"/>
              <w:spacing w:after="0" w:line="240" w:lineRule="auto"/>
              <w:rPr>
                <w:rFonts w:ascii="Times New Roman" w:eastAsia="TimesNewRomanPSMT" w:hAnsi="Times New Roman" w:cs="Times New Roman"/>
                <w:sz w:val="28"/>
                <w:szCs w:val="28"/>
                <w:lang w:val="ru-RU"/>
              </w:rPr>
            </w:pPr>
            <w:r w:rsidRPr="00DE07F8">
              <w:rPr>
                <w:rFonts w:ascii="Times New Roman" w:eastAsia="TimesNewRomanPSMT" w:hAnsi="Times New Roman" w:cs="Times New Roman"/>
                <w:sz w:val="28"/>
                <w:szCs w:val="28"/>
                <w:lang w:val="ru-RU"/>
              </w:rPr>
              <w:t>Показатель</w:t>
            </w:r>
          </w:p>
        </w:tc>
        <w:tc>
          <w:tcPr>
            <w:tcW w:w="1134" w:type="dxa"/>
          </w:tcPr>
          <w:p w14:paraId="4B01C500" w14:textId="77777777" w:rsidR="00E7682C" w:rsidRPr="00DE07F8" w:rsidRDefault="00E7682C" w:rsidP="00E7682C">
            <w:pPr>
              <w:autoSpaceDE w:val="0"/>
              <w:autoSpaceDN w:val="0"/>
              <w:adjustRightInd w:val="0"/>
              <w:spacing w:after="0" w:line="240" w:lineRule="auto"/>
              <w:rPr>
                <w:rFonts w:ascii="Times New Roman" w:eastAsia="TimesNewRomanPSMT" w:hAnsi="Times New Roman" w:cs="Times New Roman"/>
                <w:sz w:val="28"/>
                <w:szCs w:val="28"/>
                <w:lang w:val="ru-RU"/>
              </w:rPr>
            </w:pPr>
            <w:r w:rsidRPr="00DE07F8">
              <w:rPr>
                <w:rFonts w:ascii="Times New Roman" w:eastAsia="TimesNewRomanPSMT" w:hAnsi="Times New Roman" w:cs="Times New Roman"/>
                <w:sz w:val="28"/>
                <w:szCs w:val="28"/>
                <w:lang w:val="ru-RU"/>
              </w:rPr>
              <w:t>Период</w:t>
            </w:r>
          </w:p>
        </w:tc>
        <w:tc>
          <w:tcPr>
            <w:tcW w:w="2551" w:type="dxa"/>
          </w:tcPr>
          <w:p w14:paraId="1DEF75A2" w14:textId="77777777" w:rsidR="00E7682C" w:rsidRPr="00DE07F8" w:rsidRDefault="00E7682C" w:rsidP="00E7682C">
            <w:pPr>
              <w:autoSpaceDE w:val="0"/>
              <w:autoSpaceDN w:val="0"/>
              <w:adjustRightInd w:val="0"/>
              <w:spacing w:after="0" w:line="240" w:lineRule="auto"/>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Основная</w:t>
            </w:r>
          </w:p>
        </w:tc>
        <w:tc>
          <w:tcPr>
            <w:tcW w:w="2977" w:type="dxa"/>
          </w:tcPr>
          <w:p w14:paraId="06807929" w14:textId="77777777" w:rsidR="00E7682C" w:rsidRPr="00DE07F8" w:rsidRDefault="00E7682C" w:rsidP="00E7682C">
            <w:pPr>
              <w:autoSpaceDE w:val="0"/>
              <w:autoSpaceDN w:val="0"/>
              <w:adjustRightInd w:val="0"/>
              <w:spacing w:after="0" w:line="240" w:lineRule="auto"/>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Контрольная</w:t>
            </w:r>
          </w:p>
        </w:tc>
        <w:tc>
          <w:tcPr>
            <w:tcW w:w="1417" w:type="dxa"/>
          </w:tcPr>
          <w:p w14:paraId="09B4BAF1" w14:textId="77777777" w:rsidR="00E7682C" w:rsidRPr="00DE07F8" w:rsidRDefault="00E7682C" w:rsidP="00E7682C">
            <w:pPr>
              <w:autoSpaceDE w:val="0"/>
              <w:autoSpaceDN w:val="0"/>
              <w:adjustRightInd w:val="0"/>
              <w:spacing w:after="0" w:line="240" w:lineRule="auto"/>
              <w:rPr>
                <w:rFonts w:ascii="Times New Roman" w:eastAsia="TimesNewRomanPSMT" w:hAnsi="Times New Roman" w:cs="Times New Roman"/>
                <w:sz w:val="28"/>
                <w:szCs w:val="28"/>
                <w:lang w:val="ru-RU"/>
              </w:rPr>
            </w:pPr>
            <w:r w:rsidRPr="00DE07F8">
              <w:rPr>
                <w:rFonts w:ascii="Times New Roman" w:eastAsia="TimesNewRomanPSMT" w:hAnsi="Times New Roman" w:cs="Times New Roman"/>
                <w:sz w:val="28"/>
                <w:szCs w:val="28"/>
              </w:rPr>
              <w:t>Р</w:t>
            </w:r>
            <w:r w:rsidRPr="00DE07F8">
              <w:rPr>
                <w:rFonts w:ascii="Times New Roman" w:eastAsia="TimesNewRomanPSMT" w:hAnsi="Times New Roman" w:cs="Times New Roman"/>
                <w:sz w:val="28"/>
                <w:szCs w:val="28"/>
                <w:lang w:val="ru-RU"/>
              </w:rPr>
              <w:t>*</w:t>
            </w:r>
          </w:p>
        </w:tc>
      </w:tr>
      <w:tr w:rsidR="002B03F2" w:rsidRPr="00DE07F8" w14:paraId="3D36037C" w14:textId="77777777" w:rsidTr="00DE07F8">
        <w:tc>
          <w:tcPr>
            <w:tcW w:w="1560" w:type="dxa"/>
            <w:vMerge w:val="restart"/>
          </w:tcPr>
          <w:p w14:paraId="0DA02E5D" w14:textId="77777777" w:rsidR="00E7682C" w:rsidRPr="00DE07F8" w:rsidRDefault="00E7682C" w:rsidP="00E7682C">
            <w:pPr>
              <w:pStyle w:val="af"/>
              <w:rPr>
                <w:rFonts w:eastAsia="TimesNewRomanPSMT"/>
                <w:sz w:val="28"/>
                <w:szCs w:val="28"/>
                <w:lang w:val="ru-RU"/>
              </w:rPr>
            </w:pPr>
            <w:r w:rsidRPr="00DE07F8">
              <w:rPr>
                <w:sz w:val="28"/>
                <w:szCs w:val="28"/>
                <w:lang w:val="ru-RU"/>
              </w:rPr>
              <w:t>ИМТ, кг/м</w:t>
            </w:r>
            <w:r w:rsidRPr="00DE07F8">
              <w:rPr>
                <w:sz w:val="28"/>
                <w:szCs w:val="28"/>
                <w:vertAlign w:val="superscript"/>
                <w:lang w:val="ru-RU"/>
              </w:rPr>
              <w:t>2</w:t>
            </w:r>
            <w:r w:rsidRPr="00DE07F8">
              <w:rPr>
                <w:rFonts w:eastAsia="TimesNewRomanPSMT"/>
                <w:sz w:val="28"/>
                <w:szCs w:val="28"/>
                <w:lang w:val="ru-RU"/>
              </w:rPr>
              <w:t xml:space="preserve"> </w:t>
            </w:r>
          </w:p>
        </w:tc>
        <w:tc>
          <w:tcPr>
            <w:tcW w:w="1134" w:type="dxa"/>
          </w:tcPr>
          <w:p w14:paraId="551F64A6"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До</w:t>
            </w:r>
          </w:p>
        </w:tc>
        <w:tc>
          <w:tcPr>
            <w:tcW w:w="2551" w:type="dxa"/>
            <w:vAlign w:val="center"/>
          </w:tcPr>
          <w:p w14:paraId="30651D5B" w14:textId="77777777" w:rsidR="00E7682C" w:rsidRPr="00DE07F8" w:rsidRDefault="00E7682C" w:rsidP="00DE07F8">
            <w:pPr>
              <w:pStyle w:val="af"/>
              <w:jc w:val="center"/>
              <w:rPr>
                <w:sz w:val="28"/>
                <w:szCs w:val="28"/>
              </w:rPr>
            </w:pPr>
            <w:r w:rsidRPr="00DE07F8">
              <w:rPr>
                <w:sz w:val="28"/>
                <w:szCs w:val="28"/>
              </w:rPr>
              <w:t>27,89  [24,66; 30,51]</w:t>
            </w:r>
          </w:p>
        </w:tc>
        <w:tc>
          <w:tcPr>
            <w:tcW w:w="2977" w:type="dxa"/>
            <w:vAlign w:val="center"/>
          </w:tcPr>
          <w:p w14:paraId="3223F8DC" w14:textId="77777777" w:rsidR="00E7682C" w:rsidRPr="00DE07F8" w:rsidRDefault="00E7682C" w:rsidP="00DE07F8">
            <w:pPr>
              <w:pStyle w:val="af"/>
              <w:jc w:val="center"/>
              <w:rPr>
                <w:sz w:val="28"/>
                <w:szCs w:val="28"/>
              </w:rPr>
            </w:pPr>
            <w:r w:rsidRPr="00DE07F8">
              <w:rPr>
                <w:sz w:val="28"/>
                <w:szCs w:val="28"/>
              </w:rPr>
              <w:t>27,40  [24,80; 30,30]</w:t>
            </w:r>
          </w:p>
        </w:tc>
        <w:tc>
          <w:tcPr>
            <w:tcW w:w="1417" w:type="dxa"/>
            <w:vAlign w:val="center"/>
          </w:tcPr>
          <w:p w14:paraId="290EF0BB" w14:textId="77777777" w:rsidR="00E7682C" w:rsidRPr="00DE07F8" w:rsidRDefault="00E7682C" w:rsidP="00DE07F8">
            <w:pPr>
              <w:pStyle w:val="af"/>
              <w:jc w:val="center"/>
              <w:rPr>
                <w:sz w:val="28"/>
                <w:szCs w:val="28"/>
              </w:rPr>
            </w:pPr>
            <w:r w:rsidRPr="00DE07F8">
              <w:rPr>
                <w:sz w:val="28"/>
                <w:szCs w:val="28"/>
              </w:rPr>
              <w:t>0,7934</w:t>
            </w:r>
          </w:p>
        </w:tc>
      </w:tr>
      <w:tr w:rsidR="002B03F2" w:rsidRPr="00DE07F8" w14:paraId="3381391F" w14:textId="77777777" w:rsidTr="00DE07F8">
        <w:trPr>
          <w:trHeight w:val="289"/>
        </w:trPr>
        <w:tc>
          <w:tcPr>
            <w:tcW w:w="1560" w:type="dxa"/>
            <w:vMerge/>
          </w:tcPr>
          <w:p w14:paraId="5C3085CF" w14:textId="77777777" w:rsidR="00E7682C" w:rsidRPr="00DE07F8" w:rsidRDefault="00E7682C" w:rsidP="00E7682C">
            <w:pPr>
              <w:autoSpaceDE w:val="0"/>
              <w:autoSpaceDN w:val="0"/>
              <w:adjustRightInd w:val="0"/>
              <w:spacing w:after="0" w:line="240" w:lineRule="auto"/>
              <w:jc w:val="both"/>
              <w:rPr>
                <w:rFonts w:ascii="Times New Roman" w:eastAsia="TimesNewRomanPSMT" w:hAnsi="Times New Roman" w:cs="Times New Roman"/>
                <w:sz w:val="28"/>
                <w:szCs w:val="28"/>
              </w:rPr>
            </w:pPr>
          </w:p>
        </w:tc>
        <w:tc>
          <w:tcPr>
            <w:tcW w:w="1134" w:type="dxa"/>
          </w:tcPr>
          <w:p w14:paraId="4C8A4744"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После</w:t>
            </w:r>
          </w:p>
        </w:tc>
        <w:tc>
          <w:tcPr>
            <w:tcW w:w="2551" w:type="dxa"/>
            <w:vAlign w:val="center"/>
          </w:tcPr>
          <w:p w14:paraId="6FDCD936" w14:textId="77777777" w:rsidR="00E7682C" w:rsidRPr="00DE07F8" w:rsidRDefault="00E7682C" w:rsidP="00DE07F8">
            <w:pPr>
              <w:pStyle w:val="af"/>
              <w:jc w:val="center"/>
              <w:rPr>
                <w:sz w:val="28"/>
                <w:szCs w:val="28"/>
              </w:rPr>
            </w:pPr>
            <w:r w:rsidRPr="00DE07F8">
              <w:rPr>
                <w:sz w:val="28"/>
                <w:szCs w:val="28"/>
              </w:rPr>
              <w:t>27,15  [23,99; 29,00]</w:t>
            </w:r>
          </w:p>
        </w:tc>
        <w:tc>
          <w:tcPr>
            <w:tcW w:w="2977" w:type="dxa"/>
            <w:vAlign w:val="center"/>
          </w:tcPr>
          <w:p w14:paraId="0685E0D6" w14:textId="77777777" w:rsidR="00E7682C" w:rsidRPr="00DE07F8" w:rsidRDefault="00E7682C" w:rsidP="00DE07F8">
            <w:pPr>
              <w:pStyle w:val="af"/>
              <w:jc w:val="center"/>
              <w:rPr>
                <w:sz w:val="28"/>
                <w:szCs w:val="28"/>
              </w:rPr>
            </w:pPr>
            <w:r w:rsidRPr="00DE07F8">
              <w:rPr>
                <w:sz w:val="28"/>
                <w:szCs w:val="28"/>
              </w:rPr>
              <w:t>27,90  [26,00; 30,33]</w:t>
            </w:r>
          </w:p>
        </w:tc>
        <w:tc>
          <w:tcPr>
            <w:tcW w:w="1417" w:type="dxa"/>
          </w:tcPr>
          <w:p w14:paraId="590F1ABA" w14:textId="77777777" w:rsidR="00E7682C" w:rsidRPr="00DE07F8" w:rsidRDefault="00E7682C" w:rsidP="00DE07F8">
            <w:pPr>
              <w:pStyle w:val="af"/>
              <w:jc w:val="center"/>
              <w:rPr>
                <w:sz w:val="28"/>
                <w:szCs w:val="28"/>
              </w:rPr>
            </w:pPr>
            <w:r w:rsidRPr="00DE07F8">
              <w:rPr>
                <w:sz w:val="28"/>
                <w:szCs w:val="28"/>
              </w:rPr>
              <w:t>0,0394</w:t>
            </w:r>
          </w:p>
        </w:tc>
      </w:tr>
      <w:tr w:rsidR="002B03F2" w:rsidRPr="00DE07F8" w14:paraId="5C17F1C4" w14:textId="77777777" w:rsidTr="00DE07F8">
        <w:tc>
          <w:tcPr>
            <w:tcW w:w="1560" w:type="dxa"/>
            <w:vMerge/>
          </w:tcPr>
          <w:p w14:paraId="7F793525" w14:textId="77777777" w:rsidR="00E7682C" w:rsidRPr="00DE07F8" w:rsidRDefault="00E7682C" w:rsidP="00E7682C">
            <w:pPr>
              <w:autoSpaceDE w:val="0"/>
              <w:autoSpaceDN w:val="0"/>
              <w:adjustRightInd w:val="0"/>
              <w:spacing w:after="0" w:line="240" w:lineRule="auto"/>
              <w:jc w:val="both"/>
              <w:rPr>
                <w:rFonts w:ascii="Times New Roman" w:eastAsia="TimesNewRomanPSMT" w:hAnsi="Times New Roman" w:cs="Times New Roman"/>
                <w:sz w:val="28"/>
                <w:szCs w:val="28"/>
              </w:rPr>
            </w:pPr>
          </w:p>
        </w:tc>
        <w:tc>
          <w:tcPr>
            <w:tcW w:w="1134" w:type="dxa"/>
          </w:tcPr>
          <w:p w14:paraId="67F8D94E"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lang w:val="ru-RU"/>
              </w:rPr>
            </w:pPr>
            <w:r w:rsidRPr="00DE07F8">
              <w:rPr>
                <w:rFonts w:ascii="Times New Roman" w:eastAsia="TimesNewRomanPSMT" w:hAnsi="Times New Roman" w:cs="Times New Roman"/>
                <w:sz w:val="28"/>
                <w:szCs w:val="28"/>
              </w:rPr>
              <w:t>Р</w:t>
            </w:r>
            <w:r w:rsidRPr="00DE07F8">
              <w:rPr>
                <w:rFonts w:ascii="Times New Roman" w:eastAsia="TimesNewRomanPSMT" w:hAnsi="Times New Roman" w:cs="Times New Roman"/>
                <w:sz w:val="28"/>
                <w:szCs w:val="28"/>
                <w:lang w:val="ru-RU"/>
              </w:rPr>
              <w:t>**</w:t>
            </w:r>
          </w:p>
        </w:tc>
        <w:tc>
          <w:tcPr>
            <w:tcW w:w="2551" w:type="dxa"/>
            <w:vAlign w:val="center"/>
          </w:tcPr>
          <w:p w14:paraId="50B571C2" w14:textId="77777777" w:rsidR="00E7682C" w:rsidRPr="00DE07F8" w:rsidRDefault="00E7682C" w:rsidP="00DE07F8">
            <w:pPr>
              <w:pStyle w:val="af"/>
              <w:jc w:val="center"/>
              <w:rPr>
                <w:sz w:val="28"/>
                <w:szCs w:val="28"/>
              </w:rPr>
            </w:pPr>
            <w:r w:rsidRPr="00DE07F8">
              <w:rPr>
                <w:sz w:val="28"/>
                <w:szCs w:val="28"/>
              </w:rPr>
              <w:t>&lt;0,0001</w:t>
            </w:r>
          </w:p>
        </w:tc>
        <w:tc>
          <w:tcPr>
            <w:tcW w:w="2977" w:type="dxa"/>
            <w:vAlign w:val="center"/>
          </w:tcPr>
          <w:p w14:paraId="5BD9F2F2" w14:textId="77777777" w:rsidR="00E7682C" w:rsidRPr="00DE07F8" w:rsidRDefault="00E7682C" w:rsidP="00DE07F8">
            <w:pPr>
              <w:pStyle w:val="af"/>
              <w:jc w:val="center"/>
              <w:rPr>
                <w:sz w:val="28"/>
                <w:szCs w:val="28"/>
              </w:rPr>
            </w:pPr>
            <w:r w:rsidRPr="00DE07F8">
              <w:rPr>
                <w:sz w:val="28"/>
                <w:szCs w:val="28"/>
              </w:rPr>
              <w:t>0,0002</w:t>
            </w:r>
          </w:p>
        </w:tc>
        <w:tc>
          <w:tcPr>
            <w:tcW w:w="1417" w:type="dxa"/>
          </w:tcPr>
          <w:p w14:paraId="534A1517" w14:textId="77777777" w:rsidR="00E7682C" w:rsidRPr="00DE07F8" w:rsidRDefault="00E7682C" w:rsidP="00DE07F8">
            <w:pPr>
              <w:pStyle w:val="af"/>
              <w:jc w:val="center"/>
              <w:rPr>
                <w:sz w:val="28"/>
                <w:szCs w:val="28"/>
              </w:rPr>
            </w:pPr>
          </w:p>
        </w:tc>
      </w:tr>
      <w:tr w:rsidR="002B03F2" w:rsidRPr="00DE07F8" w14:paraId="01CD9BA1" w14:textId="77777777" w:rsidTr="00DE07F8">
        <w:tc>
          <w:tcPr>
            <w:tcW w:w="1560" w:type="dxa"/>
            <w:vMerge w:val="restart"/>
          </w:tcPr>
          <w:p w14:paraId="1DA2C0F3" w14:textId="77777777" w:rsidR="00E7682C" w:rsidRPr="00DE07F8" w:rsidRDefault="00E7682C" w:rsidP="00E7682C">
            <w:pPr>
              <w:pStyle w:val="af"/>
              <w:rPr>
                <w:rFonts w:eastAsia="TimesNewRomanPSMT"/>
                <w:sz w:val="28"/>
                <w:szCs w:val="28"/>
                <w:lang w:val="ru-RU"/>
              </w:rPr>
            </w:pPr>
            <w:r w:rsidRPr="00DE07F8">
              <w:rPr>
                <w:sz w:val="28"/>
                <w:szCs w:val="28"/>
                <w:lang w:val="ru-RU"/>
              </w:rPr>
              <w:t>ОТ, см</w:t>
            </w:r>
            <w:r w:rsidRPr="00DE07F8">
              <w:rPr>
                <w:rFonts w:eastAsia="TimesNewRomanPSMT"/>
                <w:sz w:val="28"/>
                <w:szCs w:val="28"/>
                <w:lang w:val="ru-RU"/>
              </w:rPr>
              <w:t xml:space="preserve"> </w:t>
            </w:r>
          </w:p>
        </w:tc>
        <w:tc>
          <w:tcPr>
            <w:tcW w:w="1134" w:type="dxa"/>
          </w:tcPr>
          <w:p w14:paraId="07D0EE77"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До</w:t>
            </w:r>
          </w:p>
        </w:tc>
        <w:tc>
          <w:tcPr>
            <w:tcW w:w="2551" w:type="dxa"/>
          </w:tcPr>
          <w:p w14:paraId="755909F1" w14:textId="77777777" w:rsidR="00E7682C" w:rsidRPr="00DE07F8" w:rsidRDefault="00E7682C" w:rsidP="00DE07F8">
            <w:pPr>
              <w:pStyle w:val="af"/>
              <w:jc w:val="center"/>
              <w:rPr>
                <w:sz w:val="28"/>
                <w:szCs w:val="28"/>
              </w:rPr>
            </w:pPr>
            <w:r w:rsidRPr="00DE07F8">
              <w:rPr>
                <w:sz w:val="28"/>
                <w:szCs w:val="28"/>
              </w:rPr>
              <w:t>100,00  [90,00; 108,00]</w:t>
            </w:r>
          </w:p>
        </w:tc>
        <w:tc>
          <w:tcPr>
            <w:tcW w:w="2977" w:type="dxa"/>
          </w:tcPr>
          <w:p w14:paraId="73DF6406" w14:textId="77777777" w:rsidR="00E7682C" w:rsidRPr="00DE07F8" w:rsidRDefault="00E7682C" w:rsidP="00DE07F8">
            <w:pPr>
              <w:pStyle w:val="af"/>
              <w:jc w:val="center"/>
              <w:rPr>
                <w:sz w:val="28"/>
                <w:szCs w:val="28"/>
              </w:rPr>
            </w:pPr>
            <w:r w:rsidRPr="00DE07F8">
              <w:rPr>
                <w:sz w:val="28"/>
                <w:szCs w:val="28"/>
              </w:rPr>
              <w:t>100,00  [92,00; 110,00]</w:t>
            </w:r>
          </w:p>
        </w:tc>
        <w:tc>
          <w:tcPr>
            <w:tcW w:w="1417" w:type="dxa"/>
          </w:tcPr>
          <w:p w14:paraId="5C0D3596" w14:textId="77777777" w:rsidR="00E7682C" w:rsidRPr="00DE07F8" w:rsidRDefault="00E7682C" w:rsidP="00DE07F8">
            <w:pPr>
              <w:pStyle w:val="af"/>
              <w:jc w:val="center"/>
              <w:rPr>
                <w:sz w:val="28"/>
                <w:szCs w:val="28"/>
              </w:rPr>
            </w:pPr>
            <w:r w:rsidRPr="00DE07F8">
              <w:rPr>
                <w:sz w:val="28"/>
                <w:szCs w:val="28"/>
              </w:rPr>
              <w:t>0,9603</w:t>
            </w:r>
          </w:p>
        </w:tc>
      </w:tr>
      <w:tr w:rsidR="002B03F2" w:rsidRPr="00DE07F8" w14:paraId="0AB7E8C6" w14:textId="77777777" w:rsidTr="00DE07F8">
        <w:trPr>
          <w:trHeight w:val="289"/>
        </w:trPr>
        <w:tc>
          <w:tcPr>
            <w:tcW w:w="1560" w:type="dxa"/>
            <w:vMerge/>
          </w:tcPr>
          <w:p w14:paraId="47D824B0" w14:textId="77777777" w:rsidR="00E7682C" w:rsidRPr="00DE07F8" w:rsidRDefault="00E7682C" w:rsidP="00E7682C">
            <w:pPr>
              <w:autoSpaceDE w:val="0"/>
              <w:autoSpaceDN w:val="0"/>
              <w:adjustRightInd w:val="0"/>
              <w:spacing w:after="0" w:line="240" w:lineRule="auto"/>
              <w:jc w:val="both"/>
              <w:rPr>
                <w:rFonts w:ascii="Times New Roman" w:eastAsia="TimesNewRomanPSMT" w:hAnsi="Times New Roman" w:cs="Times New Roman"/>
                <w:sz w:val="28"/>
                <w:szCs w:val="28"/>
              </w:rPr>
            </w:pPr>
          </w:p>
        </w:tc>
        <w:tc>
          <w:tcPr>
            <w:tcW w:w="1134" w:type="dxa"/>
          </w:tcPr>
          <w:p w14:paraId="4A044C6E"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rPr>
            </w:pPr>
            <w:r w:rsidRPr="00DE07F8">
              <w:rPr>
                <w:rFonts w:ascii="Times New Roman" w:eastAsia="TimesNewRomanPSMT" w:hAnsi="Times New Roman" w:cs="Times New Roman"/>
                <w:sz w:val="28"/>
                <w:szCs w:val="28"/>
              </w:rPr>
              <w:t>После</w:t>
            </w:r>
          </w:p>
        </w:tc>
        <w:tc>
          <w:tcPr>
            <w:tcW w:w="2551" w:type="dxa"/>
          </w:tcPr>
          <w:p w14:paraId="21F4F64C" w14:textId="77777777" w:rsidR="00E7682C" w:rsidRPr="00DE07F8" w:rsidRDefault="00E7682C" w:rsidP="00DE07F8">
            <w:pPr>
              <w:pStyle w:val="af"/>
              <w:jc w:val="center"/>
              <w:rPr>
                <w:sz w:val="28"/>
                <w:szCs w:val="28"/>
              </w:rPr>
            </w:pPr>
            <w:r w:rsidRPr="00DE07F8">
              <w:rPr>
                <w:sz w:val="28"/>
                <w:szCs w:val="28"/>
              </w:rPr>
              <w:t>96,00  [90,00; 105,00]</w:t>
            </w:r>
          </w:p>
        </w:tc>
        <w:tc>
          <w:tcPr>
            <w:tcW w:w="2977" w:type="dxa"/>
          </w:tcPr>
          <w:p w14:paraId="4D998F62" w14:textId="77777777" w:rsidR="00E7682C" w:rsidRPr="00DE07F8" w:rsidRDefault="00E7682C" w:rsidP="00DE07F8">
            <w:pPr>
              <w:pStyle w:val="af"/>
              <w:jc w:val="center"/>
              <w:rPr>
                <w:sz w:val="28"/>
                <w:szCs w:val="28"/>
              </w:rPr>
            </w:pPr>
            <w:r w:rsidRPr="00DE07F8">
              <w:rPr>
                <w:sz w:val="28"/>
                <w:szCs w:val="28"/>
              </w:rPr>
              <w:t>102,50  [93,25; 113,00]</w:t>
            </w:r>
          </w:p>
        </w:tc>
        <w:tc>
          <w:tcPr>
            <w:tcW w:w="1417" w:type="dxa"/>
          </w:tcPr>
          <w:p w14:paraId="171E9146" w14:textId="77777777" w:rsidR="00E7682C" w:rsidRPr="00DE07F8" w:rsidRDefault="00E7682C" w:rsidP="00DE07F8">
            <w:pPr>
              <w:pStyle w:val="af"/>
              <w:jc w:val="center"/>
              <w:rPr>
                <w:sz w:val="28"/>
                <w:szCs w:val="28"/>
              </w:rPr>
            </w:pPr>
            <w:r w:rsidRPr="00DE07F8">
              <w:rPr>
                <w:sz w:val="28"/>
                <w:szCs w:val="28"/>
              </w:rPr>
              <w:t>0,0112</w:t>
            </w:r>
          </w:p>
        </w:tc>
      </w:tr>
      <w:tr w:rsidR="002B03F2" w:rsidRPr="00DE07F8" w14:paraId="7C5D0A4B" w14:textId="77777777" w:rsidTr="00DE07F8">
        <w:tc>
          <w:tcPr>
            <w:tcW w:w="1560" w:type="dxa"/>
            <w:vMerge/>
          </w:tcPr>
          <w:p w14:paraId="4C69AC33" w14:textId="77777777" w:rsidR="00E7682C" w:rsidRPr="00DE07F8" w:rsidRDefault="00E7682C" w:rsidP="00E7682C">
            <w:pPr>
              <w:autoSpaceDE w:val="0"/>
              <w:autoSpaceDN w:val="0"/>
              <w:adjustRightInd w:val="0"/>
              <w:spacing w:after="0" w:line="240" w:lineRule="auto"/>
              <w:jc w:val="both"/>
              <w:rPr>
                <w:rFonts w:ascii="Times New Roman" w:eastAsia="TimesNewRomanPSMT" w:hAnsi="Times New Roman" w:cs="Times New Roman"/>
                <w:sz w:val="28"/>
                <w:szCs w:val="28"/>
              </w:rPr>
            </w:pPr>
          </w:p>
        </w:tc>
        <w:tc>
          <w:tcPr>
            <w:tcW w:w="1134" w:type="dxa"/>
          </w:tcPr>
          <w:p w14:paraId="0D000A2E" w14:textId="77777777" w:rsidR="00E7682C" w:rsidRPr="00DE07F8" w:rsidRDefault="00E7682C" w:rsidP="00DE07F8">
            <w:pPr>
              <w:autoSpaceDE w:val="0"/>
              <w:autoSpaceDN w:val="0"/>
              <w:adjustRightInd w:val="0"/>
              <w:spacing w:after="0" w:line="240" w:lineRule="auto"/>
              <w:jc w:val="center"/>
              <w:rPr>
                <w:rFonts w:ascii="Times New Roman" w:eastAsia="TimesNewRomanPSMT" w:hAnsi="Times New Roman" w:cs="Times New Roman"/>
                <w:sz w:val="28"/>
                <w:szCs w:val="28"/>
                <w:lang w:val="ru-RU"/>
              </w:rPr>
            </w:pPr>
            <w:r w:rsidRPr="00DE07F8">
              <w:rPr>
                <w:rFonts w:ascii="Times New Roman" w:eastAsia="TimesNewRomanPSMT" w:hAnsi="Times New Roman" w:cs="Times New Roman"/>
                <w:sz w:val="28"/>
                <w:szCs w:val="28"/>
              </w:rPr>
              <w:t>Р</w:t>
            </w:r>
            <w:r w:rsidRPr="00DE07F8">
              <w:rPr>
                <w:rFonts w:ascii="Times New Roman" w:eastAsia="TimesNewRomanPSMT" w:hAnsi="Times New Roman" w:cs="Times New Roman"/>
                <w:sz w:val="28"/>
                <w:szCs w:val="28"/>
                <w:lang w:val="ru-RU"/>
              </w:rPr>
              <w:t>**</w:t>
            </w:r>
          </w:p>
        </w:tc>
        <w:tc>
          <w:tcPr>
            <w:tcW w:w="2551" w:type="dxa"/>
          </w:tcPr>
          <w:p w14:paraId="55933E88" w14:textId="77777777" w:rsidR="00E7682C" w:rsidRPr="00DE07F8" w:rsidRDefault="00E7682C" w:rsidP="00DE07F8">
            <w:pPr>
              <w:pStyle w:val="af"/>
              <w:jc w:val="center"/>
              <w:rPr>
                <w:sz w:val="28"/>
                <w:szCs w:val="28"/>
              </w:rPr>
            </w:pPr>
            <w:r w:rsidRPr="00DE07F8">
              <w:rPr>
                <w:sz w:val="28"/>
                <w:szCs w:val="28"/>
              </w:rPr>
              <w:t>&lt;0,0001</w:t>
            </w:r>
          </w:p>
        </w:tc>
        <w:tc>
          <w:tcPr>
            <w:tcW w:w="2977" w:type="dxa"/>
          </w:tcPr>
          <w:p w14:paraId="0CD2CD9D" w14:textId="77777777" w:rsidR="00E7682C" w:rsidRPr="00DE07F8" w:rsidRDefault="00E7682C" w:rsidP="00DE07F8">
            <w:pPr>
              <w:pStyle w:val="af"/>
              <w:jc w:val="center"/>
              <w:rPr>
                <w:sz w:val="28"/>
                <w:szCs w:val="28"/>
              </w:rPr>
            </w:pPr>
            <w:r w:rsidRPr="00DE07F8">
              <w:rPr>
                <w:sz w:val="28"/>
                <w:szCs w:val="28"/>
              </w:rPr>
              <w:t>&lt;0,0001</w:t>
            </w:r>
          </w:p>
        </w:tc>
        <w:tc>
          <w:tcPr>
            <w:tcW w:w="1417" w:type="dxa"/>
          </w:tcPr>
          <w:p w14:paraId="0E26AA39" w14:textId="77777777" w:rsidR="00E7682C" w:rsidRPr="00DE07F8" w:rsidRDefault="00DE07F8" w:rsidP="00DE07F8">
            <w:pPr>
              <w:pStyle w:val="af"/>
              <w:jc w:val="center"/>
              <w:rPr>
                <w:sz w:val="28"/>
                <w:szCs w:val="28"/>
                <w:lang w:val="kk-KZ"/>
              </w:rPr>
            </w:pPr>
            <w:r>
              <w:rPr>
                <w:sz w:val="28"/>
                <w:szCs w:val="28"/>
                <w:lang w:val="kk-KZ"/>
              </w:rPr>
              <w:t>-</w:t>
            </w:r>
          </w:p>
        </w:tc>
      </w:tr>
      <w:tr w:rsidR="002B03F2" w:rsidRPr="00DE07F8" w14:paraId="592F3C17" w14:textId="77777777" w:rsidTr="00DE07F8">
        <w:tc>
          <w:tcPr>
            <w:tcW w:w="9639" w:type="dxa"/>
            <w:gridSpan w:val="5"/>
          </w:tcPr>
          <w:p w14:paraId="1860EB4A" w14:textId="77777777" w:rsidR="00E7682C" w:rsidRPr="00DE07F8" w:rsidRDefault="00E7682C" w:rsidP="002B03F2">
            <w:pPr>
              <w:spacing w:after="0" w:line="240" w:lineRule="auto"/>
              <w:ind w:firstLine="709"/>
              <w:jc w:val="both"/>
              <w:rPr>
                <w:sz w:val="28"/>
                <w:szCs w:val="28"/>
                <w:lang w:val="ru-RU"/>
              </w:rPr>
            </w:pPr>
            <w:r w:rsidRPr="00DE07F8">
              <w:rPr>
                <w:rFonts w:ascii="Times New Roman" w:hAnsi="Times New Roman" w:cs="Times New Roman"/>
                <w:sz w:val="28"/>
                <w:szCs w:val="28"/>
                <w:lang w:val="ru-RU"/>
              </w:rPr>
              <w:t>Примечание</w:t>
            </w:r>
            <w:r w:rsidR="00DE07F8" w:rsidRPr="00DE07F8">
              <w:rPr>
                <w:rFonts w:ascii="Times New Roman" w:hAnsi="Times New Roman" w:cs="Times New Roman"/>
                <w:sz w:val="28"/>
                <w:szCs w:val="28"/>
                <w:lang w:val="kk-KZ"/>
              </w:rPr>
              <w:t>:</w:t>
            </w:r>
            <w:r w:rsidRPr="00DE07F8">
              <w:rPr>
                <w:rFonts w:ascii="Times New Roman" w:hAnsi="Times New Roman" w:cs="Times New Roman"/>
                <w:sz w:val="28"/>
                <w:szCs w:val="28"/>
                <w:lang w:val="ru-RU"/>
              </w:rPr>
              <w:t xml:space="preserve"> * По критерию Манна-Уитни для непарных совокупностей</w:t>
            </w:r>
            <w:r w:rsidR="002B03F2" w:rsidRPr="00DE07F8">
              <w:rPr>
                <w:rFonts w:ascii="Times New Roman" w:hAnsi="Times New Roman" w:cs="Times New Roman"/>
                <w:sz w:val="28"/>
                <w:szCs w:val="28"/>
                <w:lang w:val="ru-RU"/>
              </w:rPr>
              <w:t xml:space="preserve">; </w:t>
            </w:r>
            <w:r w:rsidRPr="00DE07F8">
              <w:rPr>
                <w:rFonts w:ascii="Times New Roman" w:hAnsi="Times New Roman" w:cs="Times New Roman"/>
                <w:sz w:val="28"/>
                <w:szCs w:val="28"/>
                <w:lang w:val="ru-RU"/>
              </w:rPr>
              <w:t>**По критерию Вилкоксона для парных совокупностей</w:t>
            </w:r>
            <w:r w:rsidR="002B03F2" w:rsidRPr="00DE07F8">
              <w:rPr>
                <w:rFonts w:ascii="Times New Roman" w:hAnsi="Times New Roman" w:cs="Times New Roman"/>
                <w:sz w:val="28"/>
                <w:szCs w:val="28"/>
                <w:lang w:val="ru-RU"/>
              </w:rPr>
              <w:t>.</w:t>
            </w:r>
          </w:p>
        </w:tc>
      </w:tr>
    </w:tbl>
    <w:p w14:paraId="04211FC4" w14:textId="77777777" w:rsidR="002B03F2" w:rsidRDefault="002B03F2" w:rsidP="00E7682C">
      <w:pPr>
        <w:spacing w:after="0" w:line="240" w:lineRule="auto"/>
        <w:ind w:firstLine="708"/>
        <w:jc w:val="both"/>
        <w:rPr>
          <w:rFonts w:ascii="Times New Roman" w:hAnsi="Times New Roman" w:cs="Times New Roman"/>
          <w:sz w:val="28"/>
          <w:szCs w:val="28"/>
        </w:rPr>
      </w:pPr>
    </w:p>
    <w:p w14:paraId="05CC5AC7" w14:textId="77777777" w:rsidR="00E7682C" w:rsidRPr="00E54746" w:rsidRDefault="00E7682C" w:rsidP="00E7682C">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rPr>
        <w:t>По данным</w:t>
      </w:r>
      <w:r w:rsidRPr="008D59AC">
        <w:rPr>
          <w:rFonts w:ascii="Times New Roman" w:hAnsi="Times New Roman" w:cs="Times New Roman"/>
          <w:sz w:val="28"/>
          <w:szCs w:val="28"/>
        </w:rPr>
        <w:t xml:space="preserve"> </w:t>
      </w:r>
      <w:r w:rsidRPr="00E54746">
        <w:rPr>
          <w:rFonts w:ascii="Times New Roman" w:hAnsi="Times New Roman" w:cs="Times New Roman"/>
          <w:sz w:val="28"/>
          <w:szCs w:val="28"/>
        </w:rPr>
        <w:t>та</w:t>
      </w:r>
      <w:r w:rsidRPr="00FF5B4A">
        <w:rPr>
          <w:rFonts w:ascii="Times New Roman" w:hAnsi="Times New Roman" w:cs="Times New Roman"/>
          <w:sz w:val="28"/>
          <w:szCs w:val="28"/>
        </w:rPr>
        <w:t>б</w:t>
      </w:r>
      <w:r w:rsidRPr="00E54746">
        <w:rPr>
          <w:rFonts w:ascii="Times New Roman" w:hAnsi="Times New Roman" w:cs="Times New Roman"/>
          <w:sz w:val="28"/>
          <w:szCs w:val="28"/>
        </w:rPr>
        <w:t xml:space="preserve">лицы </w:t>
      </w:r>
      <w:r>
        <w:rPr>
          <w:rFonts w:ascii="Times New Roman" w:hAnsi="Times New Roman" w:cs="Times New Roman"/>
          <w:sz w:val="28"/>
          <w:szCs w:val="28"/>
        </w:rPr>
        <w:t xml:space="preserve">13 </w:t>
      </w:r>
      <w:r w:rsidRPr="00E54746">
        <w:rPr>
          <w:rFonts w:ascii="Times New Roman" w:hAnsi="Times New Roman" w:cs="Times New Roman"/>
          <w:sz w:val="28"/>
          <w:szCs w:val="28"/>
        </w:rPr>
        <w:t xml:space="preserve">можно </w:t>
      </w:r>
      <w:r>
        <w:rPr>
          <w:rFonts w:ascii="Times New Roman" w:hAnsi="Times New Roman" w:cs="Times New Roman"/>
          <w:sz w:val="28"/>
          <w:szCs w:val="28"/>
        </w:rPr>
        <w:t>видеть</w:t>
      </w:r>
      <w:r w:rsidRPr="00E54746">
        <w:rPr>
          <w:rFonts w:ascii="Times New Roman" w:hAnsi="Times New Roman" w:cs="Times New Roman"/>
          <w:sz w:val="28"/>
          <w:szCs w:val="28"/>
        </w:rPr>
        <w:t>, что при выписке группы сопоставимы по показателям, а через год показатели ИМТ (р-0,039) и ОТ</w:t>
      </w:r>
      <w:r>
        <w:rPr>
          <w:rFonts w:ascii="Times New Roman" w:hAnsi="Times New Roman" w:cs="Times New Roman"/>
          <w:sz w:val="28"/>
          <w:szCs w:val="28"/>
        </w:rPr>
        <w:t xml:space="preserve"> (р-0,01</w:t>
      </w:r>
      <w:r w:rsidRPr="00E54746">
        <w:rPr>
          <w:rFonts w:ascii="Times New Roman" w:hAnsi="Times New Roman" w:cs="Times New Roman"/>
          <w:sz w:val="28"/>
          <w:szCs w:val="28"/>
        </w:rPr>
        <w:t xml:space="preserve">) статистически значимо различаются между </w:t>
      </w:r>
      <w:r w:rsidRPr="00E54746">
        <w:rPr>
          <w:rFonts w:ascii="Times New Roman" w:hAnsi="Times New Roman" w:cs="Times New Roman"/>
          <w:sz w:val="28"/>
          <w:szCs w:val="28"/>
          <w:lang w:eastAsia="ru-RU"/>
        </w:rPr>
        <w:t>двумя сравниваемыми группами</w:t>
      </w:r>
      <w:r>
        <w:rPr>
          <w:rFonts w:ascii="Times New Roman" w:hAnsi="Times New Roman" w:cs="Times New Roman"/>
          <w:sz w:val="28"/>
          <w:szCs w:val="28"/>
          <w:lang w:eastAsia="ru-RU"/>
        </w:rPr>
        <w:t xml:space="preserve">. </w:t>
      </w:r>
      <w:r w:rsidRPr="00FF5B4A">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FF5B4A">
        <w:rPr>
          <w:rFonts w:ascii="Times New Roman" w:hAnsi="Times New Roman" w:cs="Times New Roman"/>
          <w:sz w:val="28"/>
          <w:szCs w:val="28"/>
        </w:rPr>
        <w:t xml:space="preserve">рассматриваемый период времени показатели ИМТ (р-0,000) и ОТ (р-0,000) статистически значимо изменились как в основной, так и в контрольной группах. </w:t>
      </w:r>
      <w:r w:rsidRPr="00887725">
        <w:rPr>
          <w:rFonts w:ascii="Times New Roman" w:hAnsi="Times New Roman" w:cs="Times New Roman"/>
          <w:sz w:val="28"/>
          <w:szCs w:val="28"/>
        </w:rPr>
        <w:t>Однако в основной группе эти показатели уменьшились, а в контрольной, наоборот, увеличились</w:t>
      </w:r>
      <w:r>
        <w:rPr>
          <w:rFonts w:ascii="Times New Roman" w:hAnsi="Times New Roman" w:cs="Times New Roman"/>
          <w:sz w:val="28"/>
          <w:szCs w:val="28"/>
        </w:rPr>
        <w:t xml:space="preserve">, </w:t>
      </w:r>
      <w:r w:rsidRPr="00E54746">
        <w:rPr>
          <w:rFonts w:ascii="Times New Roman" w:hAnsi="Times New Roman" w:cs="Times New Roman"/>
          <w:sz w:val="28"/>
          <w:szCs w:val="28"/>
          <w:lang w:eastAsia="ru-RU"/>
        </w:rPr>
        <w:t>причем величина эффекта</w:t>
      </w:r>
      <w:r w:rsidRPr="00E54746">
        <w:rPr>
          <w:rFonts w:ascii="Times New Roman" w:hAnsi="Times New Roman" w:cs="Times New Roman"/>
          <w:vanish/>
          <w:sz w:val="28"/>
          <w:szCs w:val="28"/>
          <w:lang w:eastAsia="ru-RU"/>
        </w:rPr>
        <w:t xml:space="preserve">   </w:t>
      </w:r>
      <w:r w:rsidRPr="00E54746">
        <w:rPr>
          <w:rFonts w:ascii="Times New Roman" w:hAnsi="Times New Roman" w:cs="Times New Roman"/>
          <w:sz w:val="28"/>
          <w:szCs w:val="28"/>
          <w:lang w:eastAsia="ru-RU"/>
        </w:rPr>
        <w:t xml:space="preserve"> </w:t>
      </w:r>
      <w:r w:rsidRPr="00E54746">
        <w:rPr>
          <w:rFonts w:ascii="Times New Roman" w:hAnsi="Times New Roman" w:cs="Times New Roman"/>
          <w:sz w:val="28"/>
          <w:szCs w:val="28"/>
          <w:lang w:val="en-US" w:eastAsia="ru-RU"/>
        </w:rPr>
        <w:t>Cohen</w:t>
      </w:r>
      <w:r w:rsidRPr="00E54746">
        <w:rPr>
          <w:rFonts w:ascii="Times New Roman" w:hAnsi="Times New Roman" w:cs="Times New Roman"/>
          <w:sz w:val="28"/>
          <w:szCs w:val="28"/>
          <w:lang w:eastAsia="ru-RU"/>
        </w:rPr>
        <w:t xml:space="preserve"> для ОТ через год составила -0,35 (средний эффект).</w:t>
      </w:r>
    </w:p>
    <w:p w14:paraId="0BC33D18" w14:textId="77777777" w:rsidR="00E7682C" w:rsidRPr="00887725" w:rsidRDefault="00E7682C" w:rsidP="00E7682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887725">
        <w:rPr>
          <w:rFonts w:ascii="Times New Roman" w:hAnsi="Times New Roman" w:cs="Times New Roman"/>
          <w:sz w:val="28"/>
          <w:szCs w:val="28"/>
        </w:rPr>
        <w:t>оказател</w:t>
      </w:r>
      <w:r>
        <w:rPr>
          <w:rFonts w:ascii="Times New Roman" w:hAnsi="Times New Roman" w:cs="Times New Roman"/>
          <w:sz w:val="28"/>
          <w:szCs w:val="28"/>
        </w:rPr>
        <w:t>ь</w:t>
      </w:r>
      <w:r w:rsidRPr="00887725">
        <w:rPr>
          <w:rFonts w:ascii="Times New Roman" w:hAnsi="Times New Roman" w:cs="Times New Roman"/>
          <w:sz w:val="28"/>
          <w:szCs w:val="28"/>
        </w:rPr>
        <w:t xml:space="preserve"> ИМТ</w:t>
      </w:r>
      <w:r>
        <w:rPr>
          <w:rFonts w:ascii="Times New Roman" w:hAnsi="Times New Roman" w:cs="Times New Roman"/>
          <w:sz w:val="28"/>
          <w:szCs w:val="28"/>
        </w:rPr>
        <w:t xml:space="preserve"> </w:t>
      </w:r>
      <w:r w:rsidRPr="00887725">
        <w:rPr>
          <w:rFonts w:ascii="Times New Roman" w:hAnsi="Times New Roman" w:cs="Times New Roman"/>
          <w:sz w:val="28"/>
          <w:szCs w:val="28"/>
        </w:rPr>
        <w:t>для основной группы снизился на 4,0%</w:t>
      </w:r>
      <w:r>
        <w:rPr>
          <w:rFonts w:ascii="Times New Roman" w:hAnsi="Times New Roman" w:cs="Times New Roman"/>
          <w:sz w:val="28"/>
          <w:szCs w:val="28"/>
        </w:rPr>
        <w:t>,</w:t>
      </w:r>
      <w:r w:rsidRPr="00887725">
        <w:rPr>
          <w:rFonts w:ascii="Times New Roman" w:hAnsi="Times New Roman" w:cs="Times New Roman"/>
          <w:sz w:val="28"/>
          <w:szCs w:val="28"/>
        </w:rPr>
        <w:t xml:space="preserve"> для контрольной группы</w:t>
      </w:r>
      <w:r>
        <w:rPr>
          <w:rFonts w:ascii="Times New Roman" w:hAnsi="Times New Roman" w:cs="Times New Roman"/>
          <w:sz w:val="28"/>
          <w:szCs w:val="28"/>
        </w:rPr>
        <w:t xml:space="preserve"> увеличился</w:t>
      </w:r>
      <w:r w:rsidRPr="00887725">
        <w:rPr>
          <w:rFonts w:ascii="Times New Roman" w:hAnsi="Times New Roman" w:cs="Times New Roman"/>
          <w:sz w:val="28"/>
          <w:szCs w:val="28"/>
        </w:rPr>
        <w:t xml:space="preserve"> на 1,7%</w:t>
      </w:r>
      <w:r>
        <w:rPr>
          <w:rFonts w:ascii="Times New Roman" w:hAnsi="Times New Roman" w:cs="Times New Roman"/>
          <w:sz w:val="28"/>
          <w:szCs w:val="28"/>
        </w:rPr>
        <w:t xml:space="preserve">, а показатель </w:t>
      </w:r>
      <w:r w:rsidRPr="00887725">
        <w:rPr>
          <w:rFonts w:ascii="Times New Roman" w:hAnsi="Times New Roman" w:cs="Times New Roman"/>
          <w:sz w:val="28"/>
          <w:szCs w:val="28"/>
        </w:rPr>
        <w:t xml:space="preserve">ОТ для основной группы </w:t>
      </w:r>
      <w:r>
        <w:rPr>
          <w:rFonts w:ascii="Times New Roman" w:hAnsi="Times New Roman" w:cs="Times New Roman"/>
          <w:sz w:val="28"/>
          <w:szCs w:val="28"/>
        </w:rPr>
        <w:t xml:space="preserve">он </w:t>
      </w:r>
      <w:r w:rsidRPr="00887725">
        <w:rPr>
          <w:rFonts w:ascii="Times New Roman" w:hAnsi="Times New Roman" w:cs="Times New Roman"/>
          <w:sz w:val="28"/>
          <w:szCs w:val="28"/>
        </w:rPr>
        <w:t>снизился на 3,4%</w:t>
      </w:r>
      <w:r>
        <w:rPr>
          <w:rFonts w:ascii="Times New Roman" w:hAnsi="Times New Roman" w:cs="Times New Roman"/>
          <w:sz w:val="28"/>
          <w:szCs w:val="28"/>
        </w:rPr>
        <w:t xml:space="preserve">, </w:t>
      </w:r>
      <w:r w:rsidRPr="00887725">
        <w:rPr>
          <w:rFonts w:ascii="Times New Roman" w:hAnsi="Times New Roman" w:cs="Times New Roman"/>
          <w:sz w:val="28"/>
          <w:szCs w:val="28"/>
        </w:rPr>
        <w:t>для контрольной группы</w:t>
      </w:r>
      <w:r>
        <w:rPr>
          <w:rFonts w:ascii="Times New Roman" w:hAnsi="Times New Roman" w:cs="Times New Roman"/>
          <w:sz w:val="28"/>
          <w:szCs w:val="28"/>
        </w:rPr>
        <w:t xml:space="preserve"> увеличился</w:t>
      </w:r>
      <w:r w:rsidRPr="00887725">
        <w:rPr>
          <w:rFonts w:ascii="Times New Roman" w:hAnsi="Times New Roman" w:cs="Times New Roman"/>
          <w:sz w:val="28"/>
          <w:szCs w:val="28"/>
        </w:rPr>
        <w:t xml:space="preserve"> на 1,8%.</w:t>
      </w:r>
    </w:p>
    <w:p w14:paraId="5C0B690E" w14:textId="77777777" w:rsidR="00E7682C" w:rsidRPr="00D421AF" w:rsidRDefault="00E7682C" w:rsidP="00E7682C">
      <w:pPr>
        <w:widowControl w:val="0"/>
        <w:spacing w:after="0" w:line="240" w:lineRule="auto"/>
        <w:ind w:right="-1"/>
        <w:jc w:val="both"/>
        <w:rPr>
          <w:rFonts w:ascii="Times New Roman" w:eastAsia="Times New Roman" w:hAnsi="Times New Roman" w:cs="Times New Roman"/>
          <w:color w:val="231F20"/>
          <w:sz w:val="28"/>
          <w:szCs w:val="28"/>
        </w:rPr>
      </w:pPr>
      <w:r w:rsidRPr="008A5613">
        <w:rPr>
          <w:rFonts w:ascii="Times New Roman" w:eastAsia="Times New Roman" w:hAnsi="Times New Roman" w:cs="Times New Roman"/>
          <w:color w:val="231F20"/>
          <w:sz w:val="28"/>
          <w:szCs w:val="28"/>
        </w:rPr>
        <w:t>Д</w:t>
      </w:r>
      <w:r w:rsidRPr="008A5613">
        <w:rPr>
          <w:rFonts w:ascii="Times New Roman" w:eastAsia="Times New Roman" w:hAnsi="Times New Roman" w:cs="Times New Roman"/>
          <w:color w:val="231F20"/>
          <w:spacing w:val="-2"/>
          <w:sz w:val="28"/>
          <w:szCs w:val="28"/>
        </w:rPr>
        <w:t>о</w:t>
      </w:r>
      <w:r w:rsidRPr="008A5613">
        <w:rPr>
          <w:rFonts w:ascii="Times New Roman" w:eastAsia="Times New Roman" w:hAnsi="Times New Roman" w:cs="Times New Roman"/>
          <w:color w:val="231F20"/>
          <w:w w:val="99"/>
          <w:sz w:val="28"/>
          <w:szCs w:val="28"/>
        </w:rPr>
        <w:t>л</w:t>
      </w:r>
      <w:r w:rsidRPr="008A5613">
        <w:rPr>
          <w:rFonts w:ascii="Times New Roman" w:eastAsia="Times New Roman" w:hAnsi="Times New Roman" w:cs="Times New Roman"/>
          <w:color w:val="231F20"/>
          <w:sz w:val="28"/>
          <w:szCs w:val="28"/>
        </w:rPr>
        <w:t>я</w:t>
      </w:r>
      <w:r w:rsidRPr="008A5613">
        <w:rPr>
          <w:rFonts w:ascii="Times New Roman" w:eastAsia="Times New Roman" w:hAnsi="Times New Roman" w:cs="Times New Roman"/>
          <w:color w:val="231F20"/>
          <w:spacing w:val="51"/>
          <w:sz w:val="28"/>
          <w:szCs w:val="28"/>
        </w:rPr>
        <w:t xml:space="preserve"> </w:t>
      </w:r>
      <w:r w:rsidRPr="008A5613">
        <w:rPr>
          <w:rFonts w:ascii="Times New Roman" w:eastAsia="Times New Roman" w:hAnsi="Times New Roman" w:cs="Times New Roman"/>
          <w:color w:val="231F20"/>
          <w:sz w:val="28"/>
          <w:szCs w:val="28"/>
        </w:rPr>
        <w:t>пациен</w:t>
      </w:r>
      <w:r w:rsidRPr="008A5613">
        <w:rPr>
          <w:rFonts w:ascii="Times New Roman" w:eastAsia="Times New Roman" w:hAnsi="Times New Roman" w:cs="Times New Roman"/>
          <w:color w:val="231F20"/>
          <w:spacing w:val="-1"/>
          <w:w w:val="99"/>
          <w:sz w:val="28"/>
          <w:szCs w:val="28"/>
        </w:rPr>
        <w:t>т</w:t>
      </w:r>
      <w:r w:rsidRPr="008A5613">
        <w:rPr>
          <w:rFonts w:ascii="Times New Roman" w:eastAsia="Times New Roman" w:hAnsi="Times New Roman" w:cs="Times New Roman"/>
          <w:color w:val="231F20"/>
          <w:sz w:val="28"/>
          <w:szCs w:val="28"/>
        </w:rPr>
        <w:t>ов</w:t>
      </w:r>
      <w:r w:rsidRPr="008A5613">
        <w:rPr>
          <w:rFonts w:ascii="Times New Roman" w:eastAsia="Times New Roman" w:hAnsi="Times New Roman" w:cs="Times New Roman"/>
          <w:color w:val="231F20"/>
          <w:spacing w:val="50"/>
          <w:sz w:val="28"/>
          <w:szCs w:val="28"/>
        </w:rPr>
        <w:t xml:space="preserve"> </w:t>
      </w:r>
      <w:r w:rsidRPr="008A5613">
        <w:rPr>
          <w:rFonts w:ascii="Times New Roman" w:eastAsia="Times New Roman" w:hAnsi="Times New Roman" w:cs="Times New Roman"/>
          <w:color w:val="231F20"/>
          <w:sz w:val="28"/>
          <w:szCs w:val="28"/>
        </w:rPr>
        <w:t>с</w:t>
      </w:r>
      <w:r w:rsidRPr="008A5613">
        <w:rPr>
          <w:rFonts w:ascii="Times New Roman" w:eastAsia="Times New Roman" w:hAnsi="Times New Roman" w:cs="Times New Roman"/>
          <w:color w:val="231F20"/>
          <w:spacing w:val="52"/>
          <w:sz w:val="28"/>
          <w:szCs w:val="28"/>
        </w:rPr>
        <w:t xml:space="preserve"> </w:t>
      </w:r>
      <w:r w:rsidRPr="008A5613">
        <w:rPr>
          <w:rFonts w:ascii="Times New Roman" w:eastAsia="Times New Roman" w:hAnsi="Times New Roman" w:cs="Times New Roman"/>
          <w:color w:val="231F20"/>
          <w:spacing w:val="-4"/>
          <w:sz w:val="28"/>
          <w:szCs w:val="28"/>
        </w:rPr>
        <w:t>о</w:t>
      </w:r>
      <w:r w:rsidRPr="008A5613">
        <w:rPr>
          <w:rFonts w:ascii="Times New Roman" w:eastAsia="Times New Roman" w:hAnsi="Times New Roman" w:cs="Times New Roman"/>
          <w:color w:val="231F20"/>
          <w:sz w:val="28"/>
          <w:szCs w:val="28"/>
        </w:rPr>
        <w:t>жи</w:t>
      </w:r>
      <w:r w:rsidRPr="008A5613">
        <w:rPr>
          <w:rFonts w:ascii="Times New Roman" w:eastAsia="Times New Roman" w:hAnsi="Times New Roman" w:cs="Times New Roman"/>
          <w:color w:val="231F20"/>
          <w:w w:val="99"/>
          <w:sz w:val="28"/>
          <w:szCs w:val="28"/>
        </w:rPr>
        <w:t>р</w:t>
      </w:r>
      <w:r w:rsidRPr="008A5613">
        <w:rPr>
          <w:rFonts w:ascii="Times New Roman" w:eastAsia="Times New Roman" w:hAnsi="Times New Roman" w:cs="Times New Roman"/>
          <w:color w:val="231F20"/>
          <w:sz w:val="28"/>
          <w:szCs w:val="28"/>
        </w:rPr>
        <w:t>е</w:t>
      </w:r>
      <w:r w:rsidRPr="008A5613">
        <w:rPr>
          <w:rFonts w:ascii="Times New Roman" w:eastAsia="Times New Roman" w:hAnsi="Times New Roman" w:cs="Times New Roman"/>
          <w:color w:val="231F20"/>
          <w:w w:val="99"/>
          <w:sz w:val="28"/>
          <w:szCs w:val="28"/>
        </w:rPr>
        <w:t>ни</w:t>
      </w:r>
      <w:r w:rsidRPr="008A5613">
        <w:rPr>
          <w:rFonts w:ascii="Times New Roman" w:eastAsia="Times New Roman" w:hAnsi="Times New Roman" w:cs="Times New Roman"/>
          <w:color w:val="231F20"/>
          <w:sz w:val="28"/>
          <w:szCs w:val="28"/>
        </w:rPr>
        <w:t xml:space="preserve">ем </w:t>
      </w:r>
      <w:r w:rsidRPr="008A5613">
        <w:rPr>
          <w:rFonts w:ascii="Times New Roman" w:eastAsia="Times New Roman" w:hAnsi="Times New Roman" w:cs="Times New Roman"/>
          <w:color w:val="231F20"/>
          <w:w w:val="99"/>
          <w:sz w:val="28"/>
          <w:szCs w:val="28"/>
        </w:rPr>
        <w:t>(</w:t>
      </w:r>
      <w:r w:rsidRPr="008A5613">
        <w:rPr>
          <w:rFonts w:ascii="Times New Roman" w:eastAsia="Times New Roman" w:hAnsi="Times New Roman" w:cs="Times New Roman"/>
          <w:color w:val="231F20"/>
          <w:sz w:val="28"/>
          <w:szCs w:val="28"/>
        </w:rPr>
        <w:t>ИМТ&gt;30</w:t>
      </w:r>
      <w:r w:rsidRPr="008A5613">
        <w:rPr>
          <w:rFonts w:ascii="Times New Roman" w:eastAsia="Times New Roman" w:hAnsi="Times New Roman" w:cs="Times New Roman"/>
          <w:color w:val="231F20"/>
          <w:spacing w:val="47"/>
          <w:sz w:val="28"/>
          <w:szCs w:val="28"/>
        </w:rPr>
        <w:t xml:space="preserve"> </w:t>
      </w:r>
      <w:r w:rsidRPr="008A5613">
        <w:rPr>
          <w:rFonts w:ascii="Times New Roman" w:eastAsia="Times New Roman" w:hAnsi="Times New Roman" w:cs="Times New Roman"/>
          <w:color w:val="231F20"/>
          <w:sz w:val="28"/>
          <w:szCs w:val="28"/>
        </w:rPr>
        <w:t>кг/м²</w:t>
      </w:r>
      <w:r w:rsidRPr="008A5613">
        <w:rPr>
          <w:rFonts w:ascii="Times New Roman" w:eastAsia="Times New Roman" w:hAnsi="Times New Roman" w:cs="Times New Roman"/>
          <w:color w:val="231F20"/>
          <w:w w:val="99"/>
          <w:sz w:val="28"/>
          <w:szCs w:val="28"/>
        </w:rPr>
        <w:t>)</w:t>
      </w:r>
      <w:r w:rsidRPr="008A5613">
        <w:rPr>
          <w:rFonts w:ascii="Times New Roman" w:eastAsia="Times New Roman" w:hAnsi="Times New Roman" w:cs="Times New Roman"/>
          <w:color w:val="231F20"/>
          <w:spacing w:val="47"/>
          <w:sz w:val="28"/>
          <w:szCs w:val="28"/>
        </w:rPr>
        <w:t xml:space="preserve"> </w:t>
      </w:r>
      <w:r w:rsidRPr="008A5613">
        <w:rPr>
          <w:rFonts w:ascii="Times New Roman" w:eastAsia="Times New Roman" w:hAnsi="Times New Roman" w:cs="Times New Roman"/>
          <w:color w:val="231F20"/>
          <w:sz w:val="28"/>
          <w:szCs w:val="28"/>
        </w:rPr>
        <w:t>в</w:t>
      </w:r>
      <w:r w:rsidRPr="008A5613">
        <w:rPr>
          <w:rFonts w:ascii="Times New Roman" w:eastAsia="Times New Roman" w:hAnsi="Times New Roman" w:cs="Times New Roman"/>
          <w:color w:val="231F20"/>
          <w:spacing w:val="47"/>
          <w:sz w:val="28"/>
          <w:szCs w:val="28"/>
        </w:rPr>
        <w:t xml:space="preserve"> </w:t>
      </w:r>
      <w:r w:rsidRPr="008A5613">
        <w:rPr>
          <w:rFonts w:ascii="Times New Roman" w:eastAsia="Times New Roman" w:hAnsi="Times New Roman" w:cs="Times New Roman"/>
          <w:color w:val="231F20"/>
          <w:spacing w:val="5"/>
          <w:sz w:val="28"/>
          <w:szCs w:val="28"/>
        </w:rPr>
        <w:t>о</w:t>
      </w:r>
      <w:r w:rsidRPr="008A5613">
        <w:rPr>
          <w:rFonts w:ascii="Times New Roman" w:eastAsia="Times New Roman" w:hAnsi="Times New Roman" w:cs="Times New Roman"/>
          <w:color w:val="231F20"/>
          <w:sz w:val="28"/>
          <w:szCs w:val="28"/>
        </w:rPr>
        <w:t>сновной</w:t>
      </w:r>
      <w:r w:rsidRPr="008A5613">
        <w:rPr>
          <w:rFonts w:ascii="Times New Roman" w:eastAsia="Times New Roman" w:hAnsi="Times New Roman" w:cs="Times New Roman"/>
          <w:color w:val="231F20"/>
          <w:spacing w:val="47"/>
          <w:sz w:val="28"/>
          <w:szCs w:val="28"/>
        </w:rPr>
        <w:t xml:space="preserve"> </w:t>
      </w:r>
      <w:r w:rsidRPr="008A5613">
        <w:rPr>
          <w:rFonts w:ascii="Times New Roman" w:eastAsia="Times New Roman" w:hAnsi="Times New Roman" w:cs="Times New Roman"/>
          <w:color w:val="231F20"/>
          <w:sz w:val="28"/>
          <w:szCs w:val="28"/>
        </w:rPr>
        <w:t>г</w:t>
      </w:r>
      <w:r w:rsidRPr="008A5613">
        <w:rPr>
          <w:rFonts w:ascii="Times New Roman" w:eastAsia="Times New Roman" w:hAnsi="Times New Roman" w:cs="Times New Roman"/>
          <w:color w:val="231F20"/>
          <w:spacing w:val="-2"/>
          <w:sz w:val="28"/>
          <w:szCs w:val="28"/>
        </w:rPr>
        <w:t>р</w:t>
      </w:r>
      <w:r w:rsidRPr="008A5613">
        <w:rPr>
          <w:rFonts w:ascii="Times New Roman" w:eastAsia="Times New Roman" w:hAnsi="Times New Roman" w:cs="Times New Roman"/>
          <w:color w:val="231F20"/>
          <w:sz w:val="28"/>
          <w:szCs w:val="28"/>
        </w:rPr>
        <w:t>уппе</w:t>
      </w:r>
      <w:r w:rsidRPr="008A5613">
        <w:rPr>
          <w:rFonts w:ascii="Times New Roman" w:eastAsia="Times New Roman" w:hAnsi="Times New Roman" w:cs="Times New Roman"/>
          <w:color w:val="231F20"/>
          <w:spacing w:val="46"/>
          <w:sz w:val="28"/>
          <w:szCs w:val="28"/>
        </w:rPr>
        <w:t xml:space="preserve"> </w:t>
      </w:r>
      <w:r w:rsidRPr="008A5613">
        <w:rPr>
          <w:rFonts w:ascii="Times New Roman" w:eastAsia="Times New Roman" w:hAnsi="Times New Roman" w:cs="Times New Roman"/>
          <w:color w:val="231F20"/>
          <w:sz w:val="28"/>
          <w:szCs w:val="28"/>
        </w:rPr>
        <w:t>снизи</w:t>
      </w:r>
      <w:r w:rsidRPr="008A5613">
        <w:rPr>
          <w:rFonts w:ascii="Times New Roman" w:eastAsia="Times New Roman" w:hAnsi="Times New Roman" w:cs="Times New Roman"/>
          <w:color w:val="231F20"/>
          <w:w w:val="99"/>
          <w:sz w:val="28"/>
          <w:szCs w:val="28"/>
        </w:rPr>
        <w:t>л</w:t>
      </w:r>
      <w:r w:rsidRPr="008A5613">
        <w:rPr>
          <w:rFonts w:ascii="Times New Roman" w:eastAsia="Times New Roman" w:hAnsi="Times New Roman" w:cs="Times New Roman"/>
          <w:color w:val="231F20"/>
          <w:sz w:val="28"/>
          <w:szCs w:val="28"/>
        </w:rPr>
        <w:t>ась</w:t>
      </w:r>
      <w:r w:rsidRPr="008A5613">
        <w:rPr>
          <w:rFonts w:ascii="Times New Roman" w:eastAsia="Times New Roman" w:hAnsi="Times New Roman" w:cs="Times New Roman"/>
          <w:color w:val="231F20"/>
          <w:spacing w:val="46"/>
          <w:sz w:val="28"/>
          <w:szCs w:val="28"/>
        </w:rPr>
        <w:t xml:space="preserve"> </w:t>
      </w:r>
      <w:r w:rsidRPr="008A5613">
        <w:rPr>
          <w:rFonts w:ascii="Times New Roman" w:eastAsia="Times New Roman" w:hAnsi="Times New Roman" w:cs="Times New Roman"/>
          <w:color w:val="231F20"/>
          <w:sz w:val="28"/>
          <w:szCs w:val="28"/>
        </w:rPr>
        <w:t>с</w:t>
      </w:r>
      <w:r w:rsidRPr="008A5613">
        <w:rPr>
          <w:rFonts w:ascii="Times New Roman" w:eastAsia="Times New Roman" w:hAnsi="Times New Roman" w:cs="Times New Roman"/>
          <w:color w:val="231F20"/>
          <w:spacing w:val="47"/>
          <w:sz w:val="28"/>
          <w:szCs w:val="28"/>
        </w:rPr>
        <w:t xml:space="preserve"> </w:t>
      </w:r>
      <w:r w:rsidRPr="008A5613">
        <w:rPr>
          <w:rFonts w:ascii="Times New Roman" w:eastAsia="Times New Roman" w:hAnsi="Times New Roman" w:cs="Times New Roman"/>
          <w:color w:val="231F20"/>
          <w:sz w:val="28"/>
          <w:szCs w:val="28"/>
        </w:rPr>
        <w:t xml:space="preserve">21 </w:t>
      </w:r>
      <w:r w:rsidRPr="008A5613">
        <w:rPr>
          <w:rFonts w:ascii="Times New Roman" w:eastAsia="Times New Roman" w:hAnsi="Times New Roman" w:cs="Times New Roman"/>
          <w:color w:val="231F20"/>
          <w:w w:val="99"/>
          <w:sz w:val="28"/>
          <w:szCs w:val="28"/>
        </w:rPr>
        <w:t>(</w:t>
      </w:r>
      <w:r w:rsidRPr="008A5613">
        <w:rPr>
          <w:rFonts w:ascii="Times New Roman" w:eastAsia="Times New Roman" w:hAnsi="Times New Roman" w:cs="Times New Roman"/>
          <w:color w:val="231F20"/>
          <w:sz w:val="28"/>
          <w:szCs w:val="28"/>
        </w:rPr>
        <w:t>27,6</w:t>
      </w:r>
      <w:r w:rsidRPr="008A5613">
        <w:rPr>
          <w:rFonts w:ascii="Times New Roman" w:eastAsia="Times New Roman" w:hAnsi="Times New Roman" w:cs="Times New Roman"/>
          <w:color w:val="231F20"/>
          <w:w w:val="99"/>
          <w:sz w:val="28"/>
          <w:szCs w:val="28"/>
        </w:rPr>
        <w:t>%)</w:t>
      </w:r>
      <w:r w:rsidRPr="008A5613">
        <w:rPr>
          <w:rFonts w:ascii="Times New Roman" w:eastAsia="Times New Roman" w:hAnsi="Times New Roman" w:cs="Times New Roman"/>
          <w:color w:val="231F20"/>
          <w:spacing w:val="31"/>
          <w:sz w:val="28"/>
          <w:szCs w:val="28"/>
        </w:rPr>
        <w:t xml:space="preserve"> </w:t>
      </w:r>
      <w:r w:rsidRPr="008A5613">
        <w:rPr>
          <w:rFonts w:ascii="Times New Roman" w:eastAsia="Times New Roman" w:hAnsi="Times New Roman" w:cs="Times New Roman"/>
          <w:color w:val="231F20"/>
          <w:sz w:val="28"/>
          <w:szCs w:val="28"/>
        </w:rPr>
        <w:t>до</w:t>
      </w:r>
      <w:r w:rsidRPr="008A5613">
        <w:rPr>
          <w:rFonts w:ascii="Times New Roman" w:eastAsia="Times New Roman" w:hAnsi="Times New Roman" w:cs="Times New Roman"/>
          <w:color w:val="231F20"/>
          <w:spacing w:val="32"/>
          <w:sz w:val="28"/>
          <w:szCs w:val="28"/>
        </w:rPr>
        <w:t xml:space="preserve"> </w:t>
      </w:r>
      <w:r w:rsidRPr="008A5613">
        <w:rPr>
          <w:rFonts w:ascii="Times New Roman" w:eastAsia="Times New Roman" w:hAnsi="Times New Roman" w:cs="Times New Roman"/>
          <w:color w:val="231F20"/>
          <w:sz w:val="28"/>
          <w:szCs w:val="28"/>
        </w:rPr>
        <w:t>12</w:t>
      </w:r>
      <w:r w:rsidRPr="008A5613">
        <w:rPr>
          <w:rFonts w:ascii="Times New Roman" w:eastAsia="Times New Roman" w:hAnsi="Times New Roman" w:cs="Times New Roman"/>
          <w:color w:val="231F20"/>
          <w:spacing w:val="32"/>
          <w:sz w:val="28"/>
          <w:szCs w:val="28"/>
        </w:rPr>
        <w:t xml:space="preserve"> </w:t>
      </w:r>
      <w:r w:rsidRPr="008A5613">
        <w:rPr>
          <w:rFonts w:ascii="Times New Roman" w:eastAsia="Times New Roman" w:hAnsi="Times New Roman" w:cs="Times New Roman"/>
          <w:color w:val="231F20"/>
          <w:w w:val="99"/>
          <w:sz w:val="28"/>
          <w:szCs w:val="28"/>
        </w:rPr>
        <w:t>(15,8%)</w:t>
      </w:r>
      <w:r w:rsidRPr="008A5613">
        <w:rPr>
          <w:rFonts w:ascii="Times New Roman" w:eastAsia="Times New Roman" w:hAnsi="Times New Roman" w:cs="Times New Roman"/>
          <w:color w:val="231F20"/>
          <w:spacing w:val="31"/>
          <w:sz w:val="28"/>
          <w:szCs w:val="28"/>
        </w:rPr>
        <w:t xml:space="preserve"> </w:t>
      </w:r>
      <w:r w:rsidRPr="008A5613">
        <w:rPr>
          <w:rFonts w:ascii="Times New Roman" w:eastAsia="Times New Roman" w:hAnsi="Times New Roman" w:cs="Times New Roman"/>
          <w:color w:val="231F20"/>
          <w:sz w:val="28"/>
          <w:szCs w:val="28"/>
        </w:rPr>
        <w:t>че</w:t>
      </w:r>
      <w:r w:rsidRPr="008A5613">
        <w:rPr>
          <w:rFonts w:ascii="Times New Roman" w:eastAsia="Times New Roman" w:hAnsi="Times New Roman" w:cs="Times New Roman"/>
          <w:color w:val="231F20"/>
          <w:w w:val="99"/>
          <w:sz w:val="28"/>
          <w:szCs w:val="28"/>
        </w:rPr>
        <w:t>л</w:t>
      </w:r>
      <w:r w:rsidRPr="008A5613">
        <w:rPr>
          <w:rFonts w:ascii="Times New Roman" w:eastAsia="Times New Roman" w:hAnsi="Times New Roman" w:cs="Times New Roman"/>
          <w:color w:val="231F20"/>
          <w:sz w:val="28"/>
          <w:szCs w:val="28"/>
        </w:rPr>
        <w:t>овек,</w:t>
      </w:r>
      <w:r w:rsidRPr="008A5613">
        <w:rPr>
          <w:rFonts w:ascii="Times New Roman" w:eastAsia="Times New Roman" w:hAnsi="Times New Roman" w:cs="Times New Roman"/>
          <w:color w:val="231F20"/>
          <w:spacing w:val="31"/>
          <w:sz w:val="28"/>
          <w:szCs w:val="28"/>
        </w:rPr>
        <w:t xml:space="preserve"> </w:t>
      </w:r>
      <w:r w:rsidRPr="008A5613">
        <w:rPr>
          <w:rFonts w:ascii="Times New Roman" w:eastAsia="Times New Roman" w:hAnsi="Times New Roman" w:cs="Times New Roman"/>
          <w:color w:val="231F20"/>
          <w:sz w:val="28"/>
          <w:szCs w:val="28"/>
        </w:rPr>
        <w:t>в</w:t>
      </w:r>
      <w:r w:rsidRPr="008A5613">
        <w:rPr>
          <w:rFonts w:ascii="Times New Roman" w:eastAsia="Times New Roman" w:hAnsi="Times New Roman" w:cs="Times New Roman"/>
          <w:color w:val="231F20"/>
          <w:spacing w:val="31"/>
          <w:sz w:val="28"/>
          <w:szCs w:val="28"/>
        </w:rPr>
        <w:t xml:space="preserve"> </w:t>
      </w:r>
      <w:r w:rsidRPr="008A5613">
        <w:rPr>
          <w:rFonts w:ascii="Times New Roman" w:eastAsia="Times New Roman" w:hAnsi="Times New Roman" w:cs="Times New Roman"/>
          <w:color w:val="231F20"/>
          <w:spacing w:val="-9"/>
          <w:sz w:val="28"/>
          <w:szCs w:val="28"/>
        </w:rPr>
        <w:t>к</w:t>
      </w:r>
      <w:r w:rsidRPr="008A5613">
        <w:rPr>
          <w:rFonts w:ascii="Times New Roman" w:eastAsia="Times New Roman" w:hAnsi="Times New Roman" w:cs="Times New Roman"/>
          <w:color w:val="231F20"/>
          <w:sz w:val="28"/>
          <w:szCs w:val="28"/>
        </w:rPr>
        <w:t>он</w:t>
      </w:r>
      <w:r w:rsidRPr="008A5613">
        <w:rPr>
          <w:rFonts w:ascii="Times New Roman" w:eastAsia="Times New Roman" w:hAnsi="Times New Roman" w:cs="Times New Roman"/>
          <w:color w:val="231F20"/>
          <w:spacing w:val="2"/>
          <w:w w:val="99"/>
          <w:sz w:val="28"/>
          <w:szCs w:val="28"/>
        </w:rPr>
        <w:t>т</w:t>
      </w:r>
      <w:r w:rsidRPr="008A5613">
        <w:rPr>
          <w:rFonts w:ascii="Times New Roman" w:eastAsia="Times New Roman" w:hAnsi="Times New Roman" w:cs="Times New Roman"/>
          <w:color w:val="231F20"/>
          <w:sz w:val="28"/>
          <w:szCs w:val="28"/>
        </w:rPr>
        <w:t>р</w:t>
      </w:r>
      <w:r w:rsidRPr="008A5613">
        <w:rPr>
          <w:rFonts w:ascii="Times New Roman" w:eastAsia="Times New Roman" w:hAnsi="Times New Roman" w:cs="Times New Roman"/>
          <w:color w:val="231F20"/>
          <w:spacing w:val="-2"/>
          <w:sz w:val="28"/>
          <w:szCs w:val="28"/>
        </w:rPr>
        <w:t>о</w:t>
      </w:r>
      <w:r w:rsidRPr="008A5613">
        <w:rPr>
          <w:rFonts w:ascii="Times New Roman" w:eastAsia="Times New Roman" w:hAnsi="Times New Roman" w:cs="Times New Roman"/>
          <w:color w:val="231F20"/>
          <w:w w:val="99"/>
          <w:sz w:val="28"/>
          <w:szCs w:val="28"/>
        </w:rPr>
        <w:t>ль</w:t>
      </w:r>
      <w:r w:rsidRPr="008A5613">
        <w:rPr>
          <w:rFonts w:ascii="Times New Roman" w:eastAsia="Times New Roman" w:hAnsi="Times New Roman" w:cs="Times New Roman"/>
          <w:color w:val="231F20"/>
          <w:sz w:val="28"/>
          <w:szCs w:val="28"/>
        </w:rPr>
        <w:t>ной</w:t>
      </w:r>
      <w:r w:rsidRPr="008A5613">
        <w:rPr>
          <w:rFonts w:ascii="Times New Roman" w:eastAsia="Times New Roman" w:hAnsi="Times New Roman" w:cs="Times New Roman"/>
          <w:color w:val="231F20"/>
          <w:spacing w:val="31"/>
          <w:sz w:val="28"/>
          <w:szCs w:val="28"/>
        </w:rPr>
        <w:t xml:space="preserve"> </w:t>
      </w:r>
      <w:r w:rsidRPr="008A5613">
        <w:rPr>
          <w:rFonts w:ascii="Times New Roman" w:eastAsia="Times New Roman" w:hAnsi="Times New Roman" w:cs="Times New Roman"/>
          <w:color w:val="231F20"/>
          <w:sz w:val="28"/>
          <w:szCs w:val="28"/>
        </w:rPr>
        <w:t>по</w:t>
      </w:r>
      <w:r w:rsidRPr="008A5613">
        <w:rPr>
          <w:rFonts w:ascii="Times New Roman" w:eastAsia="Times New Roman" w:hAnsi="Times New Roman" w:cs="Times New Roman"/>
          <w:color w:val="231F20"/>
          <w:w w:val="99"/>
          <w:sz w:val="28"/>
          <w:szCs w:val="28"/>
        </w:rPr>
        <w:t>в</w:t>
      </w:r>
      <w:r w:rsidRPr="008A5613">
        <w:rPr>
          <w:rFonts w:ascii="Times New Roman" w:eastAsia="Times New Roman" w:hAnsi="Times New Roman" w:cs="Times New Roman"/>
          <w:color w:val="231F20"/>
          <w:sz w:val="28"/>
          <w:szCs w:val="28"/>
        </w:rPr>
        <w:t>ыс</w:t>
      </w:r>
      <w:r w:rsidRPr="008A5613">
        <w:rPr>
          <w:rFonts w:ascii="Times New Roman" w:eastAsia="Times New Roman" w:hAnsi="Times New Roman" w:cs="Times New Roman"/>
          <w:color w:val="231F20"/>
          <w:w w:val="99"/>
          <w:sz w:val="28"/>
          <w:szCs w:val="28"/>
        </w:rPr>
        <w:t>ил</w:t>
      </w:r>
      <w:r w:rsidRPr="008A5613">
        <w:rPr>
          <w:rFonts w:ascii="Times New Roman" w:eastAsia="Times New Roman" w:hAnsi="Times New Roman" w:cs="Times New Roman"/>
          <w:color w:val="231F20"/>
          <w:spacing w:val="4"/>
          <w:sz w:val="28"/>
          <w:szCs w:val="28"/>
        </w:rPr>
        <w:t>о</w:t>
      </w:r>
      <w:r w:rsidRPr="008A5613">
        <w:rPr>
          <w:rFonts w:ascii="Times New Roman" w:eastAsia="Times New Roman" w:hAnsi="Times New Roman" w:cs="Times New Roman"/>
          <w:color w:val="231F20"/>
          <w:sz w:val="28"/>
          <w:szCs w:val="28"/>
        </w:rPr>
        <w:t>с</w:t>
      </w:r>
      <w:r w:rsidRPr="008A5613">
        <w:rPr>
          <w:rFonts w:ascii="Times New Roman" w:eastAsia="Times New Roman" w:hAnsi="Times New Roman" w:cs="Times New Roman"/>
          <w:color w:val="231F20"/>
          <w:w w:val="99"/>
          <w:sz w:val="28"/>
          <w:szCs w:val="28"/>
        </w:rPr>
        <w:t>ь</w:t>
      </w:r>
      <w:r w:rsidRPr="008A5613">
        <w:rPr>
          <w:rFonts w:ascii="Times New Roman" w:eastAsia="Times New Roman" w:hAnsi="Times New Roman" w:cs="Times New Roman"/>
          <w:color w:val="231F20"/>
          <w:sz w:val="28"/>
          <w:szCs w:val="28"/>
        </w:rPr>
        <w:t xml:space="preserve"> с </w:t>
      </w:r>
      <w:r w:rsidRPr="00D421AF">
        <w:rPr>
          <w:rFonts w:ascii="Times New Roman" w:eastAsia="Times New Roman" w:hAnsi="Times New Roman" w:cs="Times New Roman"/>
          <w:color w:val="231F20"/>
          <w:sz w:val="28"/>
          <w:szCs w:val="28"/>
        </w:rPr>
        <w:t xml:space="preserve">21 </w:t>
      </w:r>
      <w:r w:rsidRPr="00D421AF">
        <w:rPr>
          <w:rFonts w:ascii="Times New Roman" w:eastAsia="Times New Roman" w:hAnsi="Times New Roman" w:cs="Times New Roman"/>
          <w:color w:val="231F20"/>
          <w:w w:val="99"/>
          <w:sz w:val="28"/>
          <w:szCs w:val="28"/>
        </w:rPr>
        <w:t>(</w:t>
      </w:r>
      <w:r w:rsidRPr="00D421AF">
        <w:rPr>
          <w:rFonts w:ascii="Times New Roman" w:eastAsia="Times New Roman" w:hAnsi="Times New Roman" w:cs="Times New Roman"/>
          <w:color w:val="231F20"/>
          <w:sz w:val="28"/>
          <w:szCs w:val="28"/>
        </w:rPr>
        <w:t>30,4</w:t>
      </w:r>
      <w:r w:rsidRPr="00D421AF">
        <w:rPr>
          <w:rFonts w:ascii="Times New Roman" w:eastAsia="Times New Roman" w:hAnsi="Times New Roman" w:cs="Times New Roman"/>
          <w:color w:val="231F20"/>
          <w:w w:val="99"/>
          <w:sz w:val="28"/>
          <w:szCs w:val="28"/>
        </w:rPr>
        <w:t>%)</w:t>
      </w:r>
      <w:r w:rsidRPr="00D421AF">
        <w:rPr>
          <w:rFonts w:ascii="Times New Roman" w:eastAsia="Times New Roman" w:hAnsi="Times New Roman" w:cs="Times New Roman"/>
          <w:color w:val="231F20"/>
          <w:sz w:val="28"/>
          <w:szCs w:val="28"/>
        </w:rPr>
        <w:t xml:space="preserve"> до 22 </w:t>
      </w:r>
      <w:r w:rsidRPr="00D421AF">
        <w:rPr>
          <w:rFonts w:ascii="Times New Roman" w:eastAsia="Times New Roman" w:hAnsi="Times New Roman" w:cs="Times New Roman"/>
          <w:color w:val="231F20"/>
          <w:w w:val="99"/>
          <w:sz w:val="28"/>
          <w:szCs w:val="28"/>
        </w:rPr>
        <w:t>(</w:t>
      </w:r>
      <w:r w:rsidRPr="00D421AF">
        <w:rPr>
          <w:rFonts w:ascii="Times New Roman" w:eastAsia="Times New Roman" w:hAnsi="Times New Roman" w:cs="Times New Roman"/>
          <w:color w:val="231F20"/>
          <w:sz w:val="28"/>
          <w:szCs w:val="28"/>
        </w:rPr>
        <w:t>31,9</w:t>
      </w:r>
      <w:r w:rsidRPr="00D421AF">
        <w:rPr>
          <w:rFonts w:ascii="Times New Roman" w:eastAsia="Times New Roman" w:hAnsi="Times New Roman" w:cs="Times New Roman"/>
          <w:color w:val="231F20"/>
          <w:w w:val="99"/>
          <w:sz w:val="28"/>
          <w:szCs w:val="28"/>
        </w:rPr>
        <w:t>%)</w:t>
      </w:r>
      <w:r w:rsidRPr="00D421AF">
        <w:rPr>
          <w:rFonts w:ascii="Times New Roman" w:eastAsia="Times New Roman" w:hAnsi="Times New Roman" w:cs="Times New Roman"/>
          <w:color w:val="231F20"/>
          <w:sz w:val="28"/>
          <w:szCs w:val="28"/>
        </w:rPr>
        <w:t>.</w:t>
      </w:r>
    </w:p>
    <w:p w14:paraId="3CCA25CA" w14:textId="77777777" w:rsidR="00E7682C" w:rsidRDefault="00E7682C" w:rsidP="00E7682C">
      <w:pPr>
        <w:spacing w:after="0" w:line="240" w:lineRule="auto"/>
        <w:ind w:firstLine="708"/>
        <w:jc w:val="both"/>
        <w:rPr>
          <w:rFonts w:ascii="Times New Roman" w:eastAsia="Times New Roman" w:hAnsi="Times New Roman" w:cs="Times New Roman"/>
          <w:color w:val="000000"/>
          <w:sz w:val="28"/>
          <w:szCs w:val="28"/>
        </w:rPr>
      </w:pPr>
      <w:r w:rsidRPr="00D421AF">
        <w:rPr>
          <w:rFonts w:ascii="Times New Roman" w:eastAsia="Times New Roman" w:hAnsi="Times New Roman" w:cs="Times New Roman"/>
          <w:color w:val="000000"/>
          <w:sz w:val="28"/>
          <w:szCs w:val="28"/>
        </w:rPr>
        <w:t>Результаты мета-анализа [</w:t>
      </w:r>
      <w:r w:rsidR="00734786">
        <w:rPr>
          <w:rFonts w:ascii="Times New Roman" w:eastAsia="Times New Roman" w:hAnsi="Times New Roman" w:cs="Times New Roman"/>
          <w:color w:val="000000"/>
          <w:sz w:val="28"/>
          <w:szCs w:val="28"/>
        </w:rPr>
        <w:t>300</w:t>
      </w:r>
      <w:r w:rsidRPr="00D421AF">
        <w:rPr>
          <w:rFonts w:ascii="Times New Roman" w:eastAsia="Times New Roman" w:hAnsi="Times New Roman" w:cs="Times New Roman"/>
          <w:color w:val="000000"/>
          <w:sz w:val="28"/>
          <w:szCs w:val="28"/>
        </w:rPr>
        <w:t>] показали,</w:t>
      </w:r>
      <w:r>
        <w:rPr>
          <w:rFonts w:ascii="Times New Roman" w:eastAsia="Times New Roman" w:hAnsi="Times New Roman" w:cs="Times New Roman"/>
          <w:color w:val="000000"/>
          <w:sz w:val="28"/>
          <w:szCs w:val="28"/>
        </w:rPr>
        <w:t xml:space="preserve"> что абдоминальное ожирение име</w:t>
      </w:r>
      <w:r>
        <w:rPr>
          <w:rFonts w:ascii="Times New Roman" w:eastAsia="Times New Roman" w:hAnsi="Times New Roman" w:cs="Times New Roman"/>
          <w:color w:val="000000"/>
          <w:sz w:val="28"/>
          <w:szCs w:val="28"/>
          <w:lang w:val="en-US"/>
        </w:rPr>
        <w:t>e</w:t>
      </w:r>
      <w:r w:rsidRPr="00D421AF">
        <w:rPr>
          <w:rFonts w:ascii="Times New Roman" w:eastAsia="Times New Roman" w:hAnsi="Times New Roman" w:cs="Times New Roman"/>
          <w:color w:val="000000"/>
          <w:sz w:val="28"/>
          <w:szCs w:val="28"/>
        </w:rPr>
        <w:t xml:space="preserve">т сильную прямую связь с развитием ССЗ. Пороговые значения ВОЗ выделяют два уровня вмешательств: (1) При окружности талии ≥94 см у </w:t>
      </w:r>
      <w:r w:rsidRPr="00D421AF">
        <w:rPr>
          <w:rFonts w:ascii="Times New Roman" w:eastAsia="Times New Roman" w:hAnsi="Times New Roman" w:cs="Times New Roman"/>
          <w:color w:val="000000"/>
          <w:sz w:val="28"/>
          <w:szCs w:val="28"/>
        </w:rPr>
        <w:lastRenderedPageBreak/>
        <w:t>мужчин и ≥80 см у женщин не следует набирать вес; (</w:t>
      </w:r>
      <w:r w:rsidR="00B71BA9">
        <w:rPr>
          <w:rFonts w:ascii="Times New Roman" w:eastAsia="Times New Roman" w:hAnsi="Times New Roman" w:cs="Times New Roman"/>
          <w:color w:val="000000"/>
          <w:sz w:val="28"/>
          <w:szCs w:val="28"/>
        </w:rPr>
        <w:t>2</w:t>
      </w:r>
      <w:r w:rsidRPr="00D421AF">
        <w:rPr>
          <w:rFonts w:ascii="Times New Roman" w:eastAsia="Times New Roman" w:hAnsi="Times New Roman" w:cs="Times New Roman"/>
          <w:color w:val="000000"/>
          <w:sz w:val="28"/>
          <w:szCs w:val="28"/>
        </w:rPr>
        <w:t>) При окружности талии ≥102 см у мужчин и ≥88 см у женщин рекомендовано снижать вес [</w:t>
      </w:r>
      <w:r w:rsidR="00B71BA9">
        <w:rPr>
          <w:rFonts w:ascii="Times New Roman" w:eastAsia="Times New Roman" w:hAnsi="Times New Roman" w:cs="Times New Roman"/>
          <w:color w:val="000000"/>
          <w:sz w:val="28"/>
          <w:szCs w:val="28"/>
        </w:rPr>
        <w:t>301</w:t>
      </w:r>
      <w:r w:rsidRPr="00D421AF">
        <w:rPr>
          <w:rFonts w:ascii="Times New Roman" w:eastAsia="Times New Roman" w:hAnsi="Times New Roman" w:cs="Times New Roman"/>
          <w:color w:val="000000"/>
          <w:sz w:val="28"/>
          <w:szCs w:val="28"/>
        </w:rPr>
        <w:t xml:space="preserve">]. Потеря веса была недостаточной в обеих группах, однако в группе вмешательства </w:t>
      </w:r>
      <w:r>
        <w:rPr>
          <w:rFonts w:ascii="Times New Roman" w:eastAsia="Times New Roman" w:hAnsi="Times New Roman" w:cs="Times New Roman"/>
          <w:color w:val="000000"/>
          <w:sz w:val="28"/>
          <w:szCs w:val="28"/>
        </w:rPr>
        <w:t xml:space="preserve">наблюдалось </w:t>
      </w:r>
      <w:r w:rsidRPr="00D421AF">
        <w:rPr>
          <w:rFonts w:ascii="Times New Roman" w:eastAsia="Times New Roman" w:hAnsi="Times New Roman" w:cs="Times New Roman"/>
          <w:color w:val="000000"/>
          <w:sz w:val="28"/>
          <w:szCs w:val="28"/>
        </w:rPr>
        <w:t xml:space="preserve">среднее уменьшение окружности талии на 5 см, тогда как в контрольной группе увеличение на 2,5 см, что может отражать влияние мотивационных интервью в основной группе на изменение образа жизни. Влияние на вес в нашем исследовании было более успешным по сравнению с RESPONSE (-3 кг за год). </w:t>
      </w:r>
    </w:p>
    <w:p w14:paraId="321878D8" w14:textId="77777777" w:rsidR="00E7682C" w:rsidRPr="00D421AF" w:rsidRDefault="00E7682C" w:rsidP="00E7682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Снижение показателей ИМТ, ОТ, в том числе абдоминального ожирения в нашем исследовании свидетельствуют об эффективности реабилитационной программы, осуществляемой обученными студентами-медиками пациентам после инфаркта миокарда в амбулаторных условиях.</w:t>
      </w:r>
    </w:p>
    <w:p w14:paraId="6FE0D4BA" w14:textId="77777777" w:rsidR="002B03F2" w:rsidRDefault="00E7682C" w:rsidP="00E7682C">
      <w:pPr>
        <w:tabs>
          <w:tab w:val="left" w:pos="567"/>
          <w:tab w:val="left" w:pos="709"/>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14:paraId="1F4DD0BE" w14:textId="77777777" w:rsidR="00E7682C" w:rsidRPr="002B03F2" w:rsidRDefault="00E7682C" w:rsidP="00E7682C">
      <w:pPr>
        <w:tabs>
          <w:tab w:val="left" w:pos="567"/>
          <w:tab w:val="left" w:pos="709"/>
        </w:tabs>
        <w:spacing w:after="0" w:line="240" w:lineRule="auto"/>
        <w:rPr>
          <w:rFonts w:ascii="Times New Roman" w:hAnsi="Times New Roman" w:cs="Times New Roman"/>
          <w:bCs/>
          <w:sz w:val="28"/>
          <w:szCs w:val="28"/>
        </w:rPr>
      </w:pPr>
      <w:r>
        <w:rPr>
          <w:rFonts w:ascii="Times New Roman" w:hAnsi="Times New Roman" w:cs="Times New Roman"/>
          <w:b/>
          <w:sz w:val="28"/>
          <w:szCs w:val="28"/>
        </w:rPr>
        <w:tab/>
      </w:r>
      <w:r w:rsidR="00BA7C53" w:rsidRPr="00BA7C53">
        <w:rPr>
          <w:rFonts w:ascii="Times New Roman" w:hAnsi="Times New Roman" w:cs="Times New Roman"/>
          <w:sz w:val="28"/>
          <w:szCs w:val="28"/>
        </w:rPr>
        <w:t>3.3.2.5</w:t>
      </w:r>
      <w:r w:rsidR="00BA7C53">
        <w:rPr>
          <w:rFonts w:ascii="Times New Roman" w:hAnsi="Times New Roman" w:cs="Times New Roman"/>
          <w:b/>
          <w:sz w:val="28"/>
          <w:szCs w:val="28"/>
        </w:rPr>
        <w:t xml:space="preserve"> </w:t>
      </w:r>
      <w:r w:rsidRPr="002B03F2">
        <w:rPr>
          <w:rFonts w:ascii="Times New Roman" w:hAnsi="Times New Roman" w:cs="Times New Roman"/>
          <w:bCs/>
          <w:sz w:val="28"/>
          <w:szCs w:val="28"/>
        </w:rPr>
        <w:t>Артериальная гипертензия</w:t>
      </w:r>
    </w:p>
    <w:p w14:paraId="074DD587" w14:textId="77777777" w:rsidR="00DE07F8" w:rsidRDefault="00DE07F8" w:rsidP="00E7682C">
      <w:pPr>
        <w:pStyle w:val="af8"/>
        <w:rPr>
          <w:sz w:val="28"/>
          <w:szCs w:val="28"/>
          <w:lang w:val="ru-RU"/>
        </w:rPr>
      </w:pPr>
    </w:p>
    <w:p w14:paraId="500560FA" w14:textId="77777777" w:rsidR="00E7682C" w:rsidRDefault="00E7682C" w:rsidP="00E7682C">
      <w:pPr>
        <w:pStyle w:val="af8"/>
        <w:rPr>
          <w:sz w:val="28"/>
          <w:szCs w:val="28"/>
          <w:lang w:val="ru-RU"/>
        </w:rPr>
      </w:pPr>
      <w:r w:rsidRPr="0051450F">
        <w:rPr>
          <w:sz w:val="28"/>
          <w:szCs w:val="28"/>
          <w:lang w:val="ru-RU"/>
        </w:rPr>
        <w:t>Таблица 1</w:t>
      </w:r>
      <w:r>
        <w:rPr>
          <w:sz w:val="28"/>
          <w:szCs w:val="28"/>
          <w:lang w:val="ru-RU"/>
        </w:rPr>
        <w:t>4</w:t>
      </w:r>
      <w:r w:rsidRPr="0051450F">
        <w:rPr>
          <w:sz w:val="28"/>
          <w:szCs w:val="28"/>
          <w:lang w:val="ru-RU"/>
        </w:rPr>
        <w:t xml:space="preserve"> - </w:t>
      </w:r>
      <w:r w:rsidRPr="00877804">
        <w:rPr>
          <w:sz w:val="28"/>
          <w:szCs w:val="28"/>
          <w:lang w:val="ru-RU"/>
        </w:rPr>
        <w:t xml:space="preserve">Сравнение двух групп </w:t>
      </w:r>
      <w:r>
        <w:rPr>
          <w:sz w:val="28"/>
          <w:szCs w:val="28"/>
          <w:lang w:val="ru-RU"/>
        </w:rPr>
        <w:t>по АД и ЧСС до и после вмешательства</w:t>
      </w:r>
    </w:p>
    <w:p w14:paraId="796634DA" w14:textId="77777777" w:rsidR="002B03F2" w:rsidRDefault="002B03F2" w:rsidP="00E7682C">
      <w:pPr>
        <w:pStyle w:val="af8"/>
        <w:rPr>
          <w:sz w:val="28"/>
          <w:szCs w:val="28"/>
          <w:lang w:val="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1134"/>
        <w:gridCol w:w="851"/>
        <w:gridCol w:w="1134"/>
        <w:gridCol w:w="1134"/>
        <w:gridCol w:w="708"/>
        <w:gridCol w:w="993"/>
        <w:gridCol w:w="850"/>
        <w:gridCol w:w="992"/>
      </w:tblGrid>
      <w:tr w:rsidR="00DE07F8" w:rsidRPr="00DE07F8" w14:paraId="7B97C2DF" w14:textId="77777777" w:rsidTr="00FF4EA0">
        <w:tc>
          <w:tcPr>
            <w:tcW w:w="709" w:type="dxa"/>
            <w:vMerge w:val="restart"/>
            <w:shd w:val="clear" w:color="auto" w:fill="auto"/>
          </w:tcPr>
          <w:p w14:paraId="61068DD3"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Показатель</w:t>
            </w:r>
          </w:p>
        </w:tc>
        <w:tc>
          <w:tcPr>
            <w:tcW w:w="2268" w:type="dxa"/>
            <w:gridSpan w:val="2"/>
            <w:shd w:val="clear" w:color="auto" w:fill="auto"/>
          </w:tcPr>
          <w:p w14:paraId="537BB097"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До вмешательства</w:t>
            </w:r>
          </w:p>
        </w:tc>
        <w:tc>
          <w:tcPr>
            <w:tcW w:w="851" w:type="dxa"/>
            <w:vMerge w:val="restart"/>
            <w:shd w:val="clear" w:color="auto" w:fill="auto"/>
          </w:tcPr>
          <w:p w14:paraId="4B3281FF"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Р*</w:t>
            </w:r>
          </w:p>
        </w:tc>
        <w:tc>
          <w:tcPr>
            <w:tcW w:w="2268" w:type="dxa"/>
            <w:gridSpan w:val="2"/>
            <w:shd w:val="clear" w:color="auto" w:fill="auto"/>
          </w:tcPr>
          <w:p w14:paraId="6BB1F81D"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После вмешательства</w:t>
            </w:r>
          </w:p>
        </w:tc>
        <w:tc>
          <w:tcPr>
            <w:tcW w:w="708" w:type="dxa"/>
            <w:vMerge w:val="restart"/>
            <w:shd w:val="clear" w:color="auto" w:fill="auto"/>
          </w:tcPr>
          <w:p w14:paraId="258860A1"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Р*</w:t>
            </w:r>
          </w:p>
        </w:tc>
        <w:tc>
          <w:tcPr>
            <w:tcW w:w="993" w:type="dxa"/>
            <w:shd w:val="clear" w:color="auto" w:fill="auto"/>
          </w:tcPr>
          <w:p w14:paraId="7BEFD022"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Р** До/</w:t>
            </w:r>
          </w:p>
          <w:p w14:paraId="3A10ABC7"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После в основ. группе</w:t>
            </w:r>
          </w:p>
        </w:tc>
        <w:tc>
          <w:tcPr>
            <w:tcW w:w="850" w:type="dxa"/>
            <w:shd w:val="clear" w:color="auto" w:fill="auto"/>
          </w:tcPr>
          <w:p w14:paraId="2C9ABBD9" w14:textId="77777777" w:rsidR="00DE07F8" w:rsidRPr="00DE07F8" w:rsidRDefault="00DE07F8" w:rsidP="00E7682C">
            <w:pPr>
              <w:spacing w:after="0" w:line="240" w:lineRule="auto"/>
              <w:jc w:val="both"/>
              <w:rPr>
                <w:rFonts w:ascii="Times New Roman" w:hAnsi="Times New Roman" w:cs="Times New Roman"/>
                <w:sz w:val="24"/>
                <w:szCs w:val="24"/>
                <w:lang w:val="nb-NO"/>
              </w:rPr>
            </w:pPr>
            <w:r w:rsidRPr="00DE07F8">
              <w:rPr>
                <w:rFonts w:ascii="Times New Roman" w:hAnsi="Times New Roman" w:cs="Times New Roman"/>
                <w:sz w:val="24"/>
                <w:szCs w:val="24"/>
              </w:rPr>
              <w:t xml:space="preserve">Р**До/После в конт. группе </w:t>
            </w:r>
          </w:p>
        </w:tc>
        <w:tc>
          <w:tcPr>
            <w:tcW w:w="992" w:type="dxa"/>
            <w:vMerge w:val="restart"/>
            <w:shd w:val="clear" w:color="auto" w:fill="auto"/>
          </w:tcPr>
          <w:p w14:paraId="47254368"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Уровень эф-фекта</w:t>
            </w:r>
            <w:r w:rsidRPr="00DE07F8">
              <w:rPr>
                <w:rFonts w:ascii="Times New Roman" w:hAnsi="Times New Roman" w:cs="Times New Roman"/>
                <w:bCs/>
                <w:sz w:val="24"/>
                <w:szCs w:val="24"/>
              </w:rPr>
              <w:t xml:space="preserve"> Cohen</w:t>
            </w:r>
          </w:p>
        </w:tc>
      </w:tr>
      <w:tr w:rsidR="00DE07F8" w:rsidRPr="00DE07F8" w14:paraId="5833AEC4" w14:textId="77777777" w:rsidTr="00FF4EA0">
        <w:tc>
          <w:tcPr>
            <w:tcW w:w="709" w:type="dxa"/>
            <w:vMerge/>
            <w:shd w:val="clear" w:color="auto" w:fill="auto"/>
          </w:tcPr>
          <w:p w14:paraId="081BD9E7" w14:textId="77777777" w:rsidR="00DE07F8" w:rsidRPr="00DE07F8" w:rsidRDefault="00DE07F8" w:rsidP="00E7682C">
            <w:pPr>
              <w:spacing w:after="0" w:line="240" w:lineRule="auto"/>
              <w:jc w:val="both"/>
              <w:rPr>
                <w:rFonts w:ascii="Times New Roman" w:hAnsi="Times New Roman" w:cs="Times New Roman"/>
                <w:sz w:val="24"/>
                <w:szCs w:val="24"/>
              </w:rPr>
            </w:pPr>
          </w:p>
        </w:tc>
        <w:tc>
          <w:tcPr>
            <w:tcW w:w="1134" w:type="dxa"/>
            <w:shd w:val="clear" w:color="auto" w:fill="auto"/>
          </w:tcPr>
          <w:p w14:paraId="2F83342F"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Основная  группа</w:t>
            </w:r>
          </w:p>
        </w:tc>
        <w:tc>
          <w:tcPr>
            <w:tcW w:w="1134" w:type="dxa"/>
            <w:shd w:val="clear" w:color="auto" w:fill="auto"/>
          </w:tcPr>
          <w:p w14:paraId="5775AA91"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Контрольная  группа</w:t>
            </w:r>
          </w:p>
        </w:tc>
        <w:tc>
          <w:tcPr>
            <w:tcW w:w="851" w:type="dxa"/>
            <w:vMerge/>
            <w:shd w:val="clear" w:color="auto" w:fill="auto"/>
          </w:tcPr>
          <w:p w14:paraId="581D5F0E" w14:textId="77777777" w:rsidR="00DE07F8" w:rsidRPr="00DE07F8" w:rsidRDefault="00DE07F8" w:rsidP="00E7682C">
            <w:pPr>
              <w:spacing w:after="0" w:line="240" w:lineRule="auto"/>
              <w:jc w:val="both"/>
              <w:rPr>
                <w:rFonts w:ascii="Times New Roman" w:hAnsi="Times New Roman" w:cs="Times New Roman"/>
                <w:sz w:val="24"/>
                <w:szCs w:val="24"/>
              </w:rPr>
            </w:pPr>
          </w:p>
        </w:tc>
        <w:tc>
          <w:tcPr>
            <w:tcW w:w="1134" w:type="dxa"/>
            <w:shd w:val="clear" w:color="auto" w:fill="auto"/>
          </w:tcPr>
          <w:p w14:paraId="79D488E1"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Основная  группа</w:t>
            </w:r>
          </w:p>
        </w:tc>
        <w:tc>
          <w:tcPr>
            <w:tcW w:w="1134" w:type="dxa"/>
            <w:shd w:val="clear" w:color="auto" w:fill="auto"/>
          </w:tcPr>
          <w:p w14:paraId="6994160C"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Контрольная  группа</w:t>
            </w:r>
          </w:p>
        </w:tc>
        <w:tc>
          <w:tcPr>
            <w:tcW w:w="708" w:type="dxa"/>
            <w:vMerge/>
            <w:shd w:val="clear" w:color="auto" w:fill="auto"/>
          </w:tcPr>
          <w:p w14:paraId="711EC35E" w14:textId="77777777" w:rsidR="00DE07F8" w:rsidRPr="00DE07F8" w:rsidRDefault="00DE07F8" w:rsidP="00E7682C">
            <w:pPr>
              <w:spacing w:after="0" w:line="240" w:lineRule="auto"/>
              <w:jc w:val="both"/>
              <w:rPr>
                <w:rFonts w:ascii="Times New Roman" w:hAnsi="Times New Roman" w:cs="Times New Roman"/>
                <w:sz w:val="24"/>
                <w:szCs w:val="24"/>
              </w:rPr>
            </w:pPr>
          </w:p>
        </w:tc>
        <w:tc>
          <w:tcPr>
            <w:tcW w:w="993" w:type="dxa"/>
            <w:shd w:val="clear" w:color="auto" w:fill="auto"/>
          </w:tcPr>
          <w:p w14:paraId="4439D466"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После-До</w:t>
            </w:r>
          </w:p>
        </w:tc>
        <w:tc>
          <w:tcPr>
            <w:tcW w:w="850" w:type="dxa"/>
            <w:shd w:val="clear" w:color="auto" w:fill="auto"/>
          </w:tcPr>
          <w:p w14:paraId="79963294"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После-До</w:t>
            </w:r>
          </w:p>
        </w:tc>
        <w:tc>
          <w:tcPr>
            <w:tcW w:w="992" w:type="dxa"/>
            <w:vMerge/>
            <w:shd w:val="clear" w:color="auto" w:fill="auto"/>
          </w:tcPr>
          <w:p w14:paraId="121F5CB1" w14:textId="77777777" w:rsidR="00DE07F8" w:rsidRPr="00DE07F8" w:rsidRDefault="00DE07F8" w:rsidP="00E7682C">
            <w:pPr>
              <w:spacing w:after="0" w:line="240" w:lineRule="auto"/>
              <w:jc w:val="both"/>
              <w:rPr>
                <w:rFonts w:ascii="Times New Roman" w:hAnsi="Times New Roman" w:cs="Times New Roman"/>
                <w:sz w:val="24"/>
                <w:szCs w:val="24"/>
              </w:rPr>
            </w:pPr>
          </w:p>
        </w:tc>
      </w:tr>
      <w:tr w:rsidR="00DE07F8" w:rsidRPr="00DE07F8" w14:paraId="5F1A7905" w14:textId="77777777" w:rsidTr="00FF4EA0">
        <w:tc>
          <w:tcPr>
            <w:tcW w:w="709" w:type="dxa"/>
            <w:shd w:val="clear" w:color="auto" w:fill="auto"/>
          </w:tcPr>
          <w:p w14:paraId="51C48572" w14:textId="77777777" w:rsidR="00E7682C" w:rsidRPr="00DE07F8" w:rsidRDefault="00E7682C"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САД, мм рт.ст.</w:t>
            </w:r>
          </w:p>
        </w:tc>
        <w:tc>
          <w:tcPr>
            <w:tcW w:w="1134" w:type="dxa"/>
            <w:shd w:val="clear" w:color="auto" w:fill="auto"/>
          </w:tcPr>
          <w:p w14:paraId="7B4043FF"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 xml:space="preserve">130 </w:t>
            </w:r>
          </w:p>
          <w:p w14:paraId="6B7D88D1"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 xml:space="preserve"> [130; 150]</w:t>
            </w:r>
          </w:p>
        </w:tc>
        <w:tc>
          <w:tcPr>
            <w:tcW w:w="1134" w:type="dxa"/>
            <w:shd w:val="clear" w:color="auto" w:fill="auto"/>
            <w:vAlign w:val="center"/>
          </w:tcPr>
          <w:p w14:paraId="49F6AB71"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 xml:space="preserve">130  </w:t>
            </w:r>
          </w:p>
          <w:p w14:paraId="171BEF16"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[120; 150]</w:t>
            </w:r>
          </w:p>
        </w:tc>
        <w:tc>
          <w:tcPr>
            <w:tcW w:w="851" w:type="dxa"/>
            <w:shd w:val="clear" w:color="auto" w:fill="auto"/>
            <w:vAlign w:val="center"/>
          </w:tcPr>
          <w:p w14:paraId="25AFDB16"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0,486</w:t>
            </w:r>
          </w:p>
        </w:tc>
        <w:tc>
          <w:tcPr>
            <w:tcW w:w="1134" w:type="dxa"/>
            <w:shd w:val="clear" w:color="auto" w:fill="auto"/>
            <w:vAlign w:val="center"/>
          </w:tcPr>
          <w:p w14:paraId="6674A864"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120  [120; 120]</w:t>
            </w:r>
          </w:p>
        </w:tc>
        <w:tc>
          <w:tcPr>
            <w:tcW w:w="1134" w:type="dxa"/>
            <w:shd w:val="clear" w:color="auto" w:fill="auto"/>
            <w:vAlign w:val="center"/>
          </w:tcPr>
          <w:p w14:paraId="246CF685"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130  [120; 140]</w:t>
            </w:r>
          </w:p>
        </w:tc>
        <w:tc>
          <w:tcPr>
            <w:tcW w:w="708" w:type="dxa"/>
            <w:shd w:val="clear" w:color="auto" w:fill="auto"/>
            <w:vAlign w:val="center"/>
          </w:tcPr>
          <w:p w14:paraId="033A1F44"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 xml:space="preserve">  0,000</w:t>
            </w:r>
          </w:p>
        </w:tc>
        <w:tc>
          <w:tcPr>
            <w:tcW w:w="993" w:type="dxa"/>
            <w:shd w:val="clear" w:color="auto" w:fill="auto"/>
          </w:tcPr>
          <w:p w14:paraId="67CE2A19" w14:textId="77777777" w:rsidR="00E7682C" w:rsidRPr="00DE07F8" w:rsidRDefault="00E7682C" w:rsidP="00E7682C">
            <w:pPr>
              <w:spacing w:after="0" w:line="240" w:lineRule="auto"/>
              <w:rPr>
                <w:rFonts w:ascii="Times New Roman" w:hAnsi="Times New Roman" w:cs="Times New Roman"/>
                <w:sz w:val="24"/>
                <w:szCs w:val="24"/>
              </w:rPr>
            </w:pPr>
          </w:p>
          <w:p w14:paraId="6B31FC57"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0,000</w:t>
            </w:r>
          </w:p>
        </w:tc>
        <w:tc>
          <w:tcPr>
            <w:tcW w:w="850" w:type="dxa"/>
            <w:shd w:val="clear" w:color="auto" w:fill="auto"/>
            <w:vAlign w:val="center"/>
          </w:tcPr>
          <w:p w14:paraId="77AA7EBA"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0,220</w:t>
            </w:r>
          </w:p>
        </w:tc>
        <w:tc>
          <w:tcPr>
            <w:tcW w:w="992" w:type="dxa"/>
            <w:shd w:val="clear" w:color="auto" w:fill="auto"/>
            <w:vAlign w:val="center"/>
          </w:tcPr>
          <w:p w14:paraId="62CC9FC7"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-1,07</w:t>
            </w:r>
          </w:p>
        </w:tc>
      </w:tr>
      <w:tr w:rsidR="00DE07F8" w:rsidRPr="00DE07F8" w14:paraId="2744DBE2" w14:textId="77777777" w:rsidTr="00FF4EA0">
        <w:trPr>
          <w:trHeight w:val="323"/>
        </w:trPr>
        <w:tc>
          <w:tcPr>
            <w:tcW w:w="709" w:type="dxa"/>
            <w:shd w:val="clear" w:color="auto" w:fill="auto"/>
          </w:tcPr>
          <w:p w14:paraId="15A1ABF5" w14:textId="77777777" w:rsidR="00E7682C" w:rsidRPr="00DE07F8" w:rsidRDefault="00E7682C"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ДАД, мм рт.ст.</w:t>
            </w:r>
          </w:p>
        </w:tc>
        <w:tc>
          <w:tcPr>
            <w:tcW w:w="1134" w:type="dxa"/>
            <w:shd w:val="clear" w:color="auto" w:fill="auto"/>
          </w:tcPr>
          <w:p w14:paraId="764E8222"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 xml:space="preserve">80  </w:t>
            </w:r>
          </w:p>
          <w:p w14:paraId="3CE35208"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[80; 90]</w:t>
            </w:r>
          </w:p>
        </w:tc>
        <w:tc>
          <w:tcPr>
            <w:tcW w:w="1134" w:type="dxa"/>
            <w:shd w:val="clear" w:color="auto" w:fill="auto"/>
            <w:vAlign w:val="center"/>
          </w:tcPr>
          <w:p w14:paraId="77CEC429"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80  [80; 90]</w:t>
            </w:r>
          </w:p>
        </w:tc>
        <w:tc>
          <w:tcPr>
            <w:tcW w:w="851" w:type="dxa"/>
            <w:shd w:val="clear" w:color="auto" w:fill="auto"/>
            <w:vAlign w:val="center"/>
          </w:tcPr>
          <w:p w14:paraId="52484F21"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0,479</w:t>
            </w:r>
          </w:p>
        </w:tc>
        <w:tc>
          <w:tcPr>
            <w:tcW w:w="1134" w:type="dxa"/>
            <w:shd w:val="clear" w:color="auto" w:fill="auto"/>
            <w:vAlign w:val="center"/>
          </w:tcPr>
          <w:p w14:paraId="3B10971B"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80  [70; 80]</w:t>
            </w:r>
          </w:p>
        </w:tc>
        <w:tc>
          <w:tcPr>
            <w:tcW w:w="1134" w:type="dxa"/>
            <w:shd w:val="clear" w:color="auto" w:fill="auto"/>
            <w:vAlign w:val="center"/>
          </w:tcPr>
          <w:p w14:paraId="0681B2CA"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80  [80; 90]</w:t>
            </w:r>
          </w:p>
        </w:tc>
        <w:tc>
          <w:tcPr>
            <w:tcW w:w="708" w:type="dxa"/>
            <w:shd w:val="clear" w:color="auto" w:fill="auto"/>
          </w:tcPr>
          <w:p w14:paraId="38B4A9E7"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 xml:space="preserve">  0,000</w:t>
            </w:r>
          </w:p>
        </w:tc>
        <w:tc>
          <w:tcPr>
            <w:tcW w:w="993" w:type="dxa"/>
            <w:shd w:val="clear" w:color="auto" w:fill="auto"/>
          </w:tcPr>
          <w:p w14:paraId="05E6D771" w14:textId="77777777" w:rsidR="00E7682C" w:rsidRPr="00DE07F8" w:rsidRDefault="00E7682C" w:rsidP="00E7682C">
            <w:pPr>
              <w:spacing w:after="0" w:line="240" w:lineRule="auto"/>
              <w:rPr>
                <w:rFonts w:ascii="Times New Roman" w:hAnsi="Times New Roman" w:cs="Times New Roman"/>
                <w:sz w:val="24"/>
                <w:szCs w:val="24"/>
              </w:rPr>
            </w:pPr>
          </w:p>
          <w:p w14:paraId="03E3B956"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0,000</w:t>
            </w:r>
          </w:p>
        </w:tc>
        <w:tc>
          <w:tcPr>
            <w:tcW w:w="850" w:type="dxa"/>
            <w:shd w:val="clear" w:color="auto" w:fill="auto"/>
            <w:vAlign w:val="center"/>
          </w:tcPr>
          <w:p w14:paraId="5249BCF5"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0,421</w:t>
            </w:r>
          </w:p>
        </w:tc>
        <w:tc>
          <w:tcPr>
            <w:tcW w:w="992" w:type="dxa"/>
            <w:shd w:val="clear" w:color="auto" w:fill="auto"/>
            <w:vAlign w:val="center"/>
          </w:tcPr>
          <w:p w14:paraId="71E2DCFD"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-0,84</w:t>
            </w:r>
          </w:p>
        </w:tc>
      </w:tr>
      <w:tr w:rsidR="00DE07F8" w:rsidRPr="00DE07F8" w14:paraId="66C6A8D4" w14:textId="77777777" w:rsidTr="00FF4EA0">
        <w:tc>
          <w:tcPr>
            <w:tcW w:w="709" w:type="dxa"/>
            <w:shd w:val="clear" w:color="auto" w:fill="auto"/>
          </w:tcPr>
          <w:p w14:paraId="17B43E40" w14:textId="77777777" w:rsidR="00E7682C" w:rsidRPr="00DE07F8" w:rsidRDefault="00E7682C"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ЧСС, уд/мин</w:t>
            </w:r>
          </w:p>
        </w:tc>
        <w:tc>
          <w:tcPr>
            <w:tcW w:w="1134" w:type="dxa"/>
            <w:shd w:val="clear" w:color="auto" w:fill="auto"/>
          </w:tcPr>
          <w:p w14:paraId="78C4EC39"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 xml:space="preserve">75  </w:t>
            </w:r>
          </w:p>
          <w:p w14:paraId="35A731C8"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[69,5; 85]</w:t>
            </w:r>
          </w:p>
        </w:tc>
        <w:tc>
          <w:tcPr>
            <w:tcW w:w="1134" w:type="dxa"/>
            <w:shd w:val="clear" w:color="auto" w:fill="auto"/>
            <w:vAlign w:val="center"/>
          </w:tcPr>
          <w:p w14:paraId="6A2D8EDC"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79  [70; 83]</w:t>
            </w:r>
          </w:p>
        </w:tc>
        <w:tc>
          <w:tcPr>
            <w:tcW w:w="851" w:type="dxa"/>
            <w:shd w:val="clear" w:color="auto" w:fill="auto"/>
            <w:vAlign w:val="center"/>
          </w:tcPr>
          <w:p w14:paraId="70CE7984"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0,295</w:t>
            </w:r>
          </w:p>
        </w:tc>
        <w:tc>
          <w:tcPr>
            <w:tcW w:w="1134" w:type="dxa"/>
            <w:shd w:val="clear" w:color="auto" w:fill="auto"/>
            <w:vAlign w:val="center"/>
          </w:tcPr>
          <w:p w14:paraId="3C18B6DD"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64  [60; 65]</w:t>
            </w:r>
          </w:p>
        </w:tc>
        <w:tc>
          <w:tcPr>
            <w:tcW w:w="1134" w:type="dxa"/>
            <w:shd w:val="clear" w:color="auto" w:fill="auto"/>
            <w:vAlign w:val="center"/>
          </w:tcPr>
          <w:p w14:paraId="1B2C0425"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67,5  [64; 72]</w:t>
            </w:r>
          </w:p>
        </w:tc>
        <w:tc>
          <w:tcPr>
            <w:tcW w:w="708" w:type="dxa"/>
            <w:shd w:val="clear" w:color="auto" w:fill="auto"/>
          </w:tcPr>
          <w:p w14:paraId="02A7BA57"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 xml:space="preserve">  0,000</w:t>
            </w:r>
          </w:p>
        </w:tc>
        <w:tc>
          <w:tcPr>
            <w:tcW w:w="993" w:type="dxa"/>
            <w:shd w:val="clear" w:color="auto" w:fill="auto"/>
          </w:tcPr>
          <w:p w14:paraId="77A4463D" w14:textId="77777777" w:rsidR="00E7682C" w:rsidRPr="00DE07F8" w:rsidRDefault="00E7682C" w:rsidP="00E7682C">
            <w:pPr>
              <w:spacing w:after="0" w:line="240" w:lineRule="auto"/>
              <w:rPr>
                <w:rFonts w:ascii="Times New Roman" w:hAnsi="Times New Roman" w:cs="Times New Roman"/>
                <w:sz w:val="24"/>
                <w:szCs w:val="24"/>
              </w:rPr>
            </w:pPr>
          </w:p>
          <w:p w14:paraId="74277990"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0,000</w:t>
            </w:r>
          </w:p>
        </w:tc>
        <w:tc>
          <w:tcPr>
            <w:tcW w:w="850" w:type="dxa"/>
            <w:shd w:val="clear" w:color="auto" w:fill="auto"/>
          </w:tcPr>
          <w:p w14:paraId="296F6D58" w14:textId="77777777" w:rsidR="00E7682C" w:rsidRPr="00DE07F8" w:rsidRDefault="00E7682C" w:rsidP="00E7682C">
            <w:pPr>
              <w:spacing w:after="0" w:line="240" w:lineRule="auto"/>
              <w:rPr>
                <w:rFonts w:ascii="Times New Roman" w:hAnsi="Times New Roman" w:cs="Times New Roman"/>
                <w:sz w:val="24"/>
                <w:szCs w:val="24"/>
              </w:rPr>
            </w:pPr>
          </w:p>
          <w:p w14:paraId="32C28F54"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0,000</w:t>
            </w:r>
          </w:p>
        </w:tc>
        <w:tc>
          <w:tcPr>
            <w:tcW w:w="992" w:type="dxa"/>
            <w:shd w:val="clear" w:color="auto" w:fill="auto"/>
            <w:vAlign w:val="center"/>
          </w:tcPr>
          <w:p w14:paraId="6D01527E"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-1,00</w:t>
            </w:r>
          </w:p>
        </w:tc>
      </w:tr>
      <w:tr w:rsidR="00DE07F8" w:rsidRPr="00DE07F8" w14:paraId="4EC4A6A0" w14:textId="77777777" w:rsidTr="00FF4EA0">
        <w:trPr>
          <w:trHeight w:val="633"/>
        </w:trPr>
        <w:tc>
          <w:tcPr>
            <w:tcW w:w="9639" w:type="dxa"/>
            <w:gridSpan w:val="10"/>
            <w:shd w:val="clear" w:color="auto" w:fill="auto"/>
          </w:tcPr>
          <w:p w14:paraId="6E47ACFF" w14:textId="77777777" w:rsidR="00E7682C" w:rsidRPr="00DE07F8" w:rsidRDefault="00E7682C" w:rsidP="002B03F2">
            <w:pPr>
              <w:spacing w:after="0" w:line="240" w:lineRule="auto"/>
              <w:ind w:firstLine="600"/>
              <w:jc w:val="both"/>
              <w:rPr>
                <w:rFonts w:ascii="Times New Roman" w:hAnsi="Times New Roman" w:cs="Times New Roman"/>
                <w:sz w:val="24"/>
                <w:szCs w:val="24"/>
              </w:rPr>
            </w:pPr>
            <w:r w:rsidRPr="00DE07F8">
              <w:rPr>
                <w:rFonts w:ascii="Times New Roman" w:hAnsi="Times New Roman" w:cs="Times New Roman"/>
                <w:sz w:val="24"/>
                <w:szCs w:val="24"/>
              </w:rPr>
              <w:t>Примечание</w:t>
            </w:r>
            <w:r w:rsidR="00DE07F8">
              <w:rPr>
                <w:rFonts w:ascii="Times New Roman" w:hAnsi="Times New Roman" w:cs="Times New Roman"/>
                <w:sz w:val="24"/>
                <w:szCs w:val="24"/>
                <w:lang w:val="kk-KZ"/>
              </w:rPr>
              <w:t xml:space="preserve">: </w:t>
            </w:r>
            <w:r w:rsidRPr="00DE07F8">
              <w:rPr>
                <w:rFonts w:ascii="Times New Roman" w:hAnsi="Times New Roman" w:cs="Times New Roman"/>
                <w:sz w:val="24"/>
                <w:szCs w:val="24"/>
              </w:rPr>
              <w:t>* По критерию Манна-Уитни для непарных совокупностей</w:t>
            </w:r>
            <w:r w:rsidR="002B03F2" w:rsidRPr="00DE07F8">
              <w:rPr>
                <w:rFonts w:ascii="Times New Roman" w:hAnsi="Times New Roman" w:cs="Times New Roman"/>
                <w:sz w:val="24"/>
                <w:szCs w:val="24"/>
              </w:rPr>
              <w:t xml:space="preserve">; </w:t>
            </w:r>
            <w:r w:rsidRPr="00DE07F8">
              <w:rPr>
                <w:rFonts w:ascii="Times New Roman" w:hAnsi="Times New Roman" w:cs="Times New Roman"/>
                <w:sz w:val="24"/>
                <w:szCs w:val="24"/>
              </w:rPr>
              <w:t>**По критерию Вилкоксона для парных совокупностей</w:t>
            </w:r>
            <w:r w:rsidR="002B03F2" w:rsidRPr="00DE07F8">
              <w:rPr>
                <w:rFonts w:ascii="Times New Roman" w:hAnsi="Times New Roman" w:cs="Times New Roman"/>
                <w:sz w:val="24"/>
                <w:szCs w:val="24"/>
              </w:rPr>
              <w:t>.</w:t>
            </w:r>
          </w:p>
        </w:tc>
      </w:tr>
    </w:tbl>
    <w:p w14:paraId="693928DB" w14:textId="77777777" w:rsidR="002B03F2" w:rsidRDefault="002B03F2" w:rsidP="00E7682C">
      <w:pPr>
        <w:spacing w:after="0" w:line="240" w:lineRule="auto"/>
        <w:ind w:firstLine="708"/>
        <w:jc w:val="both"/>
        <w:rPr>
          <w:rFonts w:ascii="Times New Roman" w:hAnsi="Times New Roman" w:cs="Times New Roman"/>
          <w:sz w:val="28"/>
          <w:szCs w:val="28"/>
        </w:rPr>
      </w:pPr>
    </w:p>
    <w:p w14:paraId="50E14681" w14:textId="77777777" w:rsidR="00E7682C" w:rsidRDefault="00E7682C" w:rsidP="00E7682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Как видно из</w:t>
      </w:r>
      <w:r w:rsidRPr="007335DF">
        <w:rPr>
          <w:rFonts w:ascii="Times New Roman" w:hAnsi="Times New Roman" w:cs="Times New Roman"/>
          <w:sz w:val="28"/>
          <w:szCs w:val="28"/>
        </w:rPr>
        <w:t xml:space="preserve"> таб</w:t>
      </w:r>
      <w:r w:rsidRPr="0051450F">
        <w:rPr>
          <w:rFonts w:ascii="Times New Roman" w:hAnsi="Times New Roman" w:cs="Times New Roman"/>
          <w:sz w:val="28"/>
          <w:szCs w:val="28"/>
        </w:rPr>
        <w:t>лицы</w:t>
      </w:r>
      <w:r>
        <w:rPr>
          <w:rFonts w:ascii="Times New Roman" w:hAnsi="Times New Roman" w:cs="Times New Roman"/>
          <w:sz w:val="28"/>
          <w:szCs w:val="28"/>
        </w:rPr>
        <w:t xml:space="preserve"> 14,</w:t>
      </w:r>
      <w:r w:rsidRPr="007335DF">
        <w:rPr>
          <w:rFonts w:ascii="Times New Roman" w:hAnsi="Times New Roman" w:cs="Times New Roman"/>
          <w:sz w:val="28"/>
          <w:szCs w:val="28"/>
        </w:rPr>
        <w:t xml:space="preserve"> </w:t>
      </w:r>
      <w:r w:rsidR="00F16E34">
        <w:fldChar w:fldCharType="begin"/>
      </w:r>
      <w:r w:rsidR="00F16E34">
        <w:instrText xml:space="preserve"> REF _Ref116458582 \n \h \* MERGEFORMAT </w:instrText>
      </w:r>
      <w:r w:rsidR="00F16E34">
        <w:fldChar w:fldCharType="separate"/>
      </w:r>
      <w:r w:rsidRPr="00FE2B3E">
        <w:t>0</w:t>
      </w:r>
      <w:r w:rsidR="00F16E34">
        <w:fldChar w:fldCharType="end"/>
      </w:r>
      <w:r w:rsidRPr="006452E5">
        <w:rPr>
          <w:rFonts w:ascii="Times New Roman" w:hAnsi="Times New Roman" w:cs="Times New Roman"/>
          <w:sz w:val="28"/>
          <w:szCs w:val="28"/>
        </w:rPr>
        <w:t>по показател</w:t>
      </w:r>
      <w:r>
        <w:rPr>
          <w:rFonts w:ascii="Times New Roman" w:hAnsi="Times New Roman" w:cs="Times New Roman"/>
          <w:sz w:val="28"/>
          <w:szCs w:val="28"/>
        </w:rPr>
        <w:t>ям</w:t>
      </w:r>
      <w:r>
        <w:t xml:space="preserve"> </w:t>
      </w:r>
      <w:r w:rsidRPr="00E54746">
        <w:t xml:space="preserve"> </w:t>
      </w:r>
      <w:r>
        <w:rPr>
          <w:rFonts w:ascii="Times New Roman" w:hAnsi="Times New Roman" w:cs="Times New Roman"/>
          <w:sz w:val="28"/>
          <w:szCs w:val="28"/>
        </w:rPr>
        <w:t>АД и ЧСС при выписке из стационара</w:t>
      </w:r>
      <w:r w:rsidRPr="00E54746">
        <w:rPr>
          <w:rFonts w:ascii="Times New Roman" w:hAnsi="Times New Roman" w:cs="Times New Roman"/>
          <w:sz w:val="28"/>
          <w:szCs w:val="28"/>
        </w:rPr>
        <w:t xml:space="preserve"> </w:t>
      </w:r>
      <w:r w:rsidRPr="00E54746">
        <w:rPr>
          <w:rFonts w:ascii="Times New Roman" w:hAnsi="Times New Roman" w:cs="Times New Roman"/>
          <w:sz w:val="28"/>
          <w:szCs w:val="28"/>
          <w:lang w:eastAsia="ru-RU"/>
        </w:rPr>
        <w:t>основн</w:t>
      </w:r>
      <w:r>
        <w:rPr>
          <w:rFonts w:ascii="Times New Roman" w:hAnsi="Times New Roman" w:cs="Times New Roman"/>
          <w:sz w:val="28"/>
          <w:szCs w:val="28"/>
          <w:lang w:eastAsia="ru-RU"/>
        </w:rPr>
        <w:t>ая</w:t>
      </w:r>
      <w:r w:rsidRPr="00E54746">
        <w:rPr>
          <w:rFonts w:ascii="Times New Roman" w:hAnsi="Times New Roman" w:cs="Times New Roman"/>
          <w:sz w:val="28"/>
          <w:szCs w:val="28"/>
          <w:lang w:eastAsia="ru-RU"/>
        </w:rPr>
        <w:t xml:space="preserve"> и контрольн</w:t>
      </w:r>
      <w:r>
        <w:rPr>
          <w:rFonts w:ascii="Times New Roman" w:hAnsi="Times New Roman" w:cs="Times New Roman"/>
          <w:sz w:val="28"/>
          <w:szCs w:val="28"/>
          <w:lang w:eastAsia="ru-RU"/>
        </w:rPr>
        <w:t xml:space="preserve">ая </w:t>
      </w:r>
      <w:r w:rsidRPr="00E54746">
        <w:rPr>
          <w:rFonts w:ascii="Times New Roman" w:hAnsi="Times New Roman" w:cs="Times New Roman"/>
          <w:sz w:val="28"/>
          <w:szCs w:val="28"/>
          <w:lang w:eastAsia="ru-RU"/>
        </w:rPr>
        <w:t>групп</w:t>
      </w:r>
      <w:r>
        <w:rPr>
          <w:rFonts w:ascii="Times New Roman" w:hAnsi="Times New Roman" w:cs="Times New Roman"/>
          <w:sz w:val="28"/>
          <w:szCs w:val="28"/>
          <w:lang w:eastAsia="ru-RU"/>
        </w:rPr>
        <w:t>ы</w:t>
      </w:r>
      <w:r w:rsidRPr="00E54746">
        <w:rPr>
          <w:rFonts w:ascii="Times New Roman" w:hAnsi="Times New Roman" w:cs="Times New Roman"/>
          <w:sz w:val="28"/>
          <w:szCs w:val="28"/>
        </w:rPr>
        <w:t xml:space="preserve"> </w:t>
      </w:r>
      <w:r>
        <w:rPr>
          <w:rFonts w:ascii="Times New Roman" w:hAnsi="Times New Roman" w:cs="Times New Roman"/>
          <w:sz w:val="28"/>
          <w:szCs w:val="28"/>
        </w:rPr>
        <w:t>схожи между собой, однако через год между ними наблюдается статистически значимая разница (р</w:t>
      </w:r>
      <w:r w:rsidRPr="006452E5">
        <w:rPr>
          <w:rFonts w:ascii="Times New Roman" w:hAnsi="Times New Roman" w:cs="Times New Roman"/>
          <w:sz w:val="28"/>
          <w:szCs w:val="28"/>
        </w:rPr>
        <w:t>&lt;0,0001</w:t>
      </w:r>
      <w:r>
        <w:rPr>
          <w:rFonts w:ascii="Times New Roman" w:hAnsi="Times New Roman" w:cs="Times New Roman"/>
          <w:sz w:val="28"/>
          <w:szCs w:val="28"/>
        </w:rPr>
        <w:t xml:space="preserve">) по всем трем показателям. За период проведения вмешательства </w:t>
      </w:r>
      <w:r w:rsidR="00F16E34">
        <w:fldChar w:fldCharType="begin"/>
      </w:r>
      <w:r w:rsidR="00F16E34">
        <w:instrText xml:space="preserve"> REF _Ref116459648 \n \h \* MERGEFORMAT </w:instrText>
      </w:r>
      <w:r w:rsidR="00F16E34">
        <w:fldChar w:fldCharType="separate"/>
      </w:r>
      <w:r w:rsidRPr="00FE2B3E">
        <w:t>0</w:t>
      </w:r>
      <w:r w:rsidR="00F16E34">
        <w:fldChar w:fldCharType="end"/>
      </w:r>
      <w:r w:rsidRPr="006A725B">
        <w:rPr>
          <w:rFonts w:ascii="Times New Roman" w:hAnsi="Times New Roman" w:cs="Times New Roman"/>
          <w:sz w:val="28"/>
          <w:szCs w:val="28"/>
        </w:rPr>
        <w:t xml:space="preserve"> показатели </w:t>
      </w:r>
      <w:r w:rsidRPr="006A725B">
        <w:rPr>
          <w:rFonts w:ascii="Times New Roman" w:hAnsi="Times New Roman" w:cs="Times New Roman"/>
          <w:sz w:val="28"/>
          <w:szCs w:val="28"/>
        </w:rPr>
        <w:lastRenderedPageBreak/>
        <w:t xml:space="preserve">САД, ДАД и ЧСС в основной группе статистически значимо </w:t>
      </w:r>
      <w:r>
        <w:rPr>
          <w:rFonts w:ascii="Times New Roman" w:hAnsi="Times New Roman" w:cs="Times New Roman"/>
          <w:sz w:val="28"/>
          <w:szCs w:val="28"/>
        </w:rPr>
        <w:t>снизились</w:t>
      </w:r>
      <w:r w:rsidRPr="006A725B">
        <w:rPr>
          <w:rFonts w:ascii="Times New Roman" w:hAnsi="Times New Roman" w:cs="Times New Roman"/>
          <w:sz w:val="28"/>
          <w:szCs w:val="28"/>
        </w:rPr>
        <w:t xml:space="preserve"> (р-0,000). В контрольной группе статистически значимо уменьшился показатель ЧСС</w:t>
      </w:r>
      <w:r>
        <w:rPr>
          <w:rFonts w:ascii="Times New Roman" w:hAnsi="Times New Roman" w:cs="Times New Roman"/>
          <w:sz w:val="28"/>
          <w:szCs w:val="28"/>
        </w:rPr>
        <w:t>, а</w:t>
      </w:r>
      <w:r w:rsidRPr="006A725B">
        <w:rPr>
          <w:rFonts w:ascii="Times New Roman" w:hAnsi="Times New Roman" w:cs="Times New Roman"/>
          <w:sz w:val="28"/>
          <w:szCs w:val="28"/>
        </w:rPr>
        <w:t xml:space="preserve"> показатели СА</w:t>
      </w:r>
      <w:r>
        <w:rPr>
          <w:rFonts w:ascii="Times New Roman" w:hAnsi="Times New Roman" w:cs="Times New Roman"/>
          <w:sz w:val="28"/>
          <w:szCs w:val="28"/>
        </w:rPr>
        <w:t>Д и ДАД значимо не изменились</w:t>
      </w:r>
      <w:r w:rsidRPr="006A725B">
        <w:rPr>
          <w:rFonts w:ascii="Times New Roman" w:hAnsi="Times New Roman" w:cs="Times New Roman"/>
          <w:sz w:val="28"/>
          <w:szCs w:val="28"/>
        </w:rPr>
        <w:t>.</w:t>
      </w:r>
      <w:r>
        <w:rPr>
          <w:rFonts w:ascii="Times New Roman" w:hAnsi="Times New Roman" w:cs="Times New Roman"/>
          <w:sz w:val="28"/>
          <w:szCs w:val="28"/>
        </w:rPr>
        <w:t xml:space="preserve"> Также в таблице показан уровень эффекта вмешательства на АД и ЧСС – по всем показателям эффект большой.</w:t>
      </w:r>
    </w:p>
    <w:p w14:paraId="6D5AA0BF" w14:textId="77777777" w:rsidR="00E7682C" w:rsidRPr="00176E56" w:rsidRDefault="00E7682C" w:rsidP="00E7682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п</w:t>
      </w:r>
      <w:r w:rsidRPr="00176E56">
        <w:rPr>
          <w:rFonts w:ascii="Times New Roman" w:hAnsi="Times New Roman" w:cs="Times New Roman"/>
          <w:sz w:val="28"/>
          <w:szCs w:val="28"/>
        </w:rPr>
        <w:t xml:space="preserve">оказатель САД </w:t>
      </w:r>
      <w:r>
        <w:rPr>
          <w:rFonts w:ascii="Times New Roman" w:hAnsi="Times New Roman" w:cs="Times New Roman"/>
          <w:sz w:val="28"/>
          <w:szCs w:val="28"/>
        </w:rPr>
        <w:t>ч</w:t>
      </w:r>
      <w:r w:rsidRPr="00176E56">
        <w:rPr>
          <w:rFonts w:ascii="Times New Roman" w:hAnsi="Times New Roman" w:cs="Times New Roman"/>
          <w:sz w:val="28"/>
          <w:szCs w:val="28"/>
        </w:rPr>
        <w:t>ерез год</w:t>
      </w:r>
      <w:r>
        <w:rPr>
          <w:rFonts w:ascii="Times New Roman" w:hAnsi="Times New Roman" w:cs="Times New Roman"/>
          <w:sz w:val="28"/>
          <w:szCs w:val="28"/>
        </w:rPr>
        <w:t xml:space="preserve"> </w:t>
      </w:r>
      <w:r w:rsidRPr="00176E56">
        <w:rPr>
          <w:rFonts w:ascii="Times New Roman" w:hAnsi="Times New Roman" w:cs="Times New Roman"/>
          <w:sz w:val="28"/>
          <w:szCs w:val="28"/>
        </w:rPr>
        <w:t xml:space="preserve">снизился </w:t>
      </w:r>
      <w:r>
        <w:rPr>
          <w:rFonts w:ascii="Times New Roman" w:hAnsi="Times New Roman" w:cs="Times New Roman"/>
          <w:sz w:val="28"/>
          <w:szCs w:val="28"/>
        </w:rPr>
        <w:t>в</w:t>
      </w:r>
      <w:r w:rsidRPr="00176E56">
        <w:rPr>
          <w:rFonts w:ascii="Times New Roman" w:hAnsi="Times New Roman" w:cs="Times New Roman"/>
          <w:sz w:val="28"/>
          <w:szCs w:val="28"/>
        </w:rPr>
        <w:t xml:space="preserve"> </w:t>
      </w:r>
      <w:r>
        <w:rPr>
          <w:rFonts w:ascii="Times New Roman" w:hAnsi="Times New Roman" w:cs="Times New Roman"/>
          <w:sz w:val="28"/>
          <w:szCs w:val="28"/>
        </w:rPr>
        <w:t>о</w:t>
      </w:r>
      <w:r w:rsidRPr="00176E56">
        <w:rPr>
          <w:rFonts w:ascii="Times New Roman" w:hAnsi="Times New Roman" w:cs="Times New Roman"/>
          <w:sz w:val="28"/>
          <w:szCs w:val="28"/>
        </w:rPr>
        <w:t>сновн</w:t>
      </w:r>
      <w:r>
        <w:rPr>
          <w:rFonts w:ascii="Times New Roman" w:hAnsi="Times New Roman" w:cs="Times New Roman"/>
          <w:sz w:val="28"/>
          <w:szCs w:val="28"/>
        </w:rPr>
        <w:t>ой группе</w:t>
      </w:r>
      <w:r w:rsidRPr="00176E56">
        <w:rPr>
          <w:rFonts w:ascii="Times New Roman" w:hAnsi="Times New Roman" w:cs="Times New Roman"/>
          <w:sz w:val="28"/>
          <w:szCs w:val="28"/>
        </w:rPr>
        <w:t xml:space="preserve"> на 13,3% </w:t>
      </w:r>
      <w:r>
        <w:rPr>
          <w:rFonts w:ascii="Times New Roman" w:hAnsi="Times New Roman" w:cs="Times New Roman"/>
          <w:sz w:val="28"/>
          <w:szCs w:val="28"/>
        </w:rPr>
        <w:t>, в контрольной - на</w:t>
      </w:r>
      <w:r w:rsidRPr="00176E56">
        <w:rPr>
          <w:rFonts w:ascii="Times New Roman" w:hAnsi="Times New Roman" w:cs="Times New Roman"/>
          <w:sz w:val="28"/>
          <w:szCs w:val="28"/>
        </w:rPr>
        <w:t xml:space="preserve"> 3,6%, ДАД снизился </w:t>
      </w:r>
      <w:r>
        <w:rPr>
          <w:rFonts w:ascii="Times New Roman" w:hAnsi="Times New Roman" w:cs="Times New Roman"/>
          <w:sz w:val="28"/>
          <w:szCs w:val="28"/>
        </w:rPr>
        <w:t>в о</w:t>
      </w:r>
      <w:r w:rsidRPr="00176E56">
        <w:rPr>
          <w:rFonts w:ascii="Times New Roman" w:hAnsi="Times New Roman" w:cs="Times New Roman"/>
          <w:sz w:val="28"/>
          <w:szCs w:val="28"/>
        </w:rPr>
        <w:t>сновн</w:t>
      </w:r>
      <w:r>
        <w:rPr>
          <w:rFonts w:ascii="Times New Roman" w:hAnsi="Times New Roman" w:cs="Times New Roman"/>
          <w:sz w:val="28"/>
          <w:szCs w:val="28"/>
        </w:rPr>
        <w:t>ой на</w:t>
      </w:r>
      <w:r w:rsidRPr="00176E56">
        <w:rPr>
          <w:rFonts w:ascii="Times New Roman" w:hAnsi="Times New Roman" w:cs="Times New Roman"/>
          <w:sz w:val="28"/>
          <w:szCs w:val="28"/>
        </w:rPr>
        <w:t xml:space="preserve"> 9,4%</w:t>
      </w:r>
      <w:r>
        <w:rPr>
          <w:rFonts w:ascii="Times New Roman" w:hAnsi="Times New Roman" w:cs="Times New Roman"/>
          <w:sz w:val="28"/>
          <w:szCs w:val="28"/>
        </w:rPr>
        <w:t>, в контрольной – на 1,</w:t>
      </w:r>
      <w:r w:rsidRPr="00176E56">
        <w:rPr>
          <w:rFonts w:ascii="Times New Roman" w:hAnsi="Times New Roman" w:cs="Times New Roman"/>
          <w:sz w:val="28"/>
          <w:szCs w:val="28"/>
        </w:rPr>
        <w:t xml:space="preserve">7%, ЧСС снизился </w:t>
      </w:r>
      <w:r>
        <w:rPr>
          <w:rFonts w:ascii="Times New Roman" w:hAnsi="Times New Roman" w:cs="Times New Roman"/>
          <w:sz w:val="28"/>
          <w:szCs w:val="28"/>
        </w:rPr>
        <w:t>в о</w:t>
      </w:r>
      <w:r w:rsidRPr="00176E56">
        <w:rPr>
          <w:rFonts w:ascii="Times New Roman" w:hAnsi="Times New Roman" w:cs="Times New Roman"/>
          <w:sz w:val="28"/>
          <w:szCs w:val="28"/>
        </w:rPr>
        <w:t>сновн</w:t>
      </w:r>
      <w:r>
        <w:rPr>
          <w:rFonts w:ascii="Times New Roman" w:hAnsi="Times New Roman" w:cs="Times New Roman"/>
          <w:sz w:val="28"/>
          <w:szCs w:val="28"/>
        </w:rPr>
        <w:t>ой и к</w:t>
      </w:r>
      <w:r w:rsidRPr="00176E56">
        <w:rPr>
          <w:rFonts w:ascii="Times New Roman" w:hAnsi="Times New Roman" w:cs="Times New Roman"/>
          <w:sz w:val="28"/>
          <w:szCs w:val="28"/>
        </w:rPr>
        <w:t>онтрольн</w:t>
      </w:r>
      <w:r>
        <w:rPr>
          <w:rFonts w:ascii="Times New Roman" w:hAnsi="Times New Roman" w:cs="Times New Roman"/>
          <w:sz w:val="28"/>
          <w:szCs w:val="28"/>
        </w:rPr>
        <w:t>ой группах</w:t>
      </w:r>
      <w:r w:rsidRPr="00176E56">
        <w:rPr>
          <w:rFonts w:ascii="Times New Roman" w:hAnsi="Times New Roman" w:cs="Times New Roman"/>
          <w:sz w:val="28"/>
          <w:szCs w:val="28"/>
        </w:rPr>
        <w:t xml:space="preserve"> на 17,1% и 10,9%, соответственно.</w:t>
      </w:r>
    </w:p>
    <w:p w14:paraId="48D5B014" w14:textId="77777777" w:rsidR="00E7682C" w:rsidRDefault="00E7682C" w:rsidP="00E7682C">
      <w:pPr>
        <w:spacing w:after="0" w:line="240" w:lineRule="auto"/>
        <w:ind w:firstLine="708"/>
        <w:jc w:val="both"/>
        <w:rPr>
          <w:rFonts w:ascii="Times New Roman" w:eastAsia="Times New Roman" w:hAnsi="Times New Roman" w:cs="Times New Roman"/>
          <w:color w:val="000000"/>
          <w:sz w:val="28"/>
          <w:szCs w:val="28"/>
        </w:rPr>
      </w:pPr>
      <w:r w:rsidRPr="00EE3DDD">
        <w:rPr>
          <w:rFonts w:ascii="Times New Roman" w:eastAsia="Times New Roman" w:hAnsi="Times New Roman" w:cs="Times New Roman"/>
          <w:color w:val="000000"/>
          <w:sz w:val="28"/>
          <w:szCs w:val="28"/>
        </w:rPr>
        <w:t>К концу анализируемого периода больше пациентов в группе вмешательства по сравнению с контрольной группой достигли целевых показателей АД.</w:t>
      </w:r>
      <w:r w:rsidRPr="00EE3DDD">
        <w:rPr>
          <w:color w:val="000000"/>
          <w:sz w:val="28"/>
          <w:szCs w:val="28"/>
          <w:shd w:val="clear" w:color="auto" w:fill="FFFFFF"/>
        </w:rPr>
        <w:t xml:space="preserve"> </w:t>
      </w:r>
      <w:r w:rsidRPr="00EE3DDD">
        <w:rPr>
          <w:rFonts w:ascii="Times New Roman" w:eastAsia="Times New Roman" w:hAnsi="Times New Roman" w:cs="Times New Roman"/>
          <w:color w:val="000000"/>
          <w:sz w:val="28"/>
          <w:szCs w:val="28"/>
        </w:rPr>
        <w:t>Целевого САД &lt;130 мм рт.ст. в основной группе достигли 62 (81,6%), ДАД &lt;80 мм рт.ст. 30 (39,5%) пациентов, тогда как в контрольной целевое САД через год имели 25 (36,2%), ДАД - 8 (11,6%) пациентов</w:t>
      </w:r>
      <w:r>
        <w:rPr>
          <w:rFonts w:ascii="Times New Roman" w:eastAsia="Times New Roman" w:hAnsi="Times New Roman" w:cs="Times New Roman"/>
          <w:color w:val="000000"/>
          <w:sz w:val="28"/>
          <w:szCs w:val="28"/>
        </w:rPr>
        <w:t>. Такие значимые результаты по снижению артериального давления и ЧСС в основной группе были достугнуты благодаря нашему вмешательству в виде комплексной реабилитационной программы по модификации образа жизни и повышению приверженности медикаментозной терапии.</w:t>
      </w:r>
    </w:p>
    <w:p w14:paraId="48D0D04C" w14:textId="77777777" w:rsidR="00E7682C" w:rsidRPr="007A0401" w:rsidRDefault="00E7682C" w:rsidP="00E7682C">
      <w:pPr>
        <w:spacing w:after="0" w:line="240" w:lineRule="auto"/>
        <w:ind w:firstLine="708"/>
        <w:jc w:val="both"/>
        <w:rPr>
          <w:rFonts w:ascii="Times New Roman" w:eastAsia="Times New Roman" w:hAnsi="Times New Roman" w:cs="Times New Roman"/>
          <w:color w:val="000000"/>
          <w:sz w:val="28"/>
          <w:szCs w:val="28"/>
        </w:rPr>
      </w:pPr>
      <w:r w:rsidRPr="007A0401">
        <w:rPr>
          <w:rFonts w:ascii="Times New Roman" w:eastAsia="Times New Roman" w:hAnsi="Times New Roman" w:cs="Times New Roman"/>
          <w:color w:val="000000"/>
          <w:sz w:val="28"/>
          <w:szCs w:val="28"/>
        </w:rPr>
        <w:t>Уровень АД является важным промежуточным исходом, определяющим долгосрочный прогноз больных. Интенсивное снижение АД (САД ниже 130, ДАД ниже 80 мм рт.ст.) ассоциировано со снижением частоты основных ССС на 25%, а смерти от всех причин - на 27% по сравнению с более высокими показателями [</w:t>
      </w:r>
      <w:r w:rsidR="00B71BA9">
        <w:rPr>
          <w:rFonts w:ascii="Times New Roman" w:eastAsia="Times New Roman" w:hAnsi="Times New Roman" w:cs="Times New Roman"/>
          <w:color w:val="000000"/>
          <w:sz w:val="28"/>
          <w:szCs w:val="28"/>
        </w:rPr>
        <w:t>302</w:t>
      </w:r>
      <w:r w:rsidRPr="007A0401">
        <w:rPr>
          <w:rFonts w:ascii="Times New Roman" w:eastAsia="Times New Roman" w:hAnsi="Times New Roman" w:cs="Times New Roman"/>
          <w:color w:val="000000"/>
          <w:sz w:val="28"/>
          <w:szCs w:val="28"/>
        </w:rPr>
        <w:t xml:space="preserve">]. </w:t>
      </w:r>
    </w:p>
    <w:p w14:paraId="0DD3D612" w14:textId="77777777" w:rsidR="00E7682C" w:rsidRPr="007A0401" w:rsidRDefault="00E7682C" w:rsidP="00E7682C">
      <w:pPr>
        <w:spacing w:after="0" w:line="240" w:lineRule="auto"/>
        <w:ind w:firstLine="708"/>
        <w:jc w:val="both"/>
        <w:rPr>
          <w:rFonts w:ascii="Times New Roman" w:eastAsia="Times New Roman" w:hAnsi="Times New Roman" w:cs="Times New Roman"/>
          <w:color w:val="000000"/>
          <w:sz w:val="28"/>
          <w:szCs w:val="28"/>
        </w:rPr>
      </w:pPr>
      <w:r w:rsidRPr="007A0401">
        <w:rPr>
          <w:rFonts w:ascii="Times New Roman" w:eastAsia="Times New Roman" w:hAnsi="Times New Roman" w:cs="Times New Roman"/>
          <w:color w:val="000000"/>
          <w:sz w:val="28"/>
          <w:szCs w:val="28"/>
        </w:rPr>
        <w:t>Результаты участников контрольной группы, получавших стандартную помощь в ПМСП, сопоставимы с полученными данными в недавнем многоцентровом обсервационном исследовании в Российской Федерации (РФ), где целевой уровень АД ниже 140/90 достигнут лишь в 34,8% случаев, а ниже 130/80 только у 11,5% в условиях реальной амбулаторной практики [</w:t>
      </w:r>
      <w:r>
        <w:rPr>
          <w:rFonts w:ascii="Times New Roman" w:eastAsia="Times New Roman" w:hAnsi="Times New Roman" w:cs="Times New Roman"/>
          <w:color w:val="000000"/>
          <w:sz w:val="28"/>
          <w:szCs w:val="28"/>
        </w:rPr>
        <w:t>30</w:t>
      </w:r>
      <w:r w:rsidR="00B71BA9">
        <w:rPr>
          <w:rFonts w:ascii="Times New Roman" w:eastAsia="Times New Roman" w:hAnsi="Times New Roman" w:cs="Times New Roman"/>
          <w:color w:val="000000"/>
          <w:sz w:val="28"/>
          <w:szCs w:val="28"/>
        </w:rPr>
        <w:t>3</w:t>
      </w:r>
      <w:r w:rsidRPr="007A0401">
        <w:rPr>
          <w:rFonts w:ascii="Times New Roman" w:eastAsia="Times New Roman" w:hAnsi="Times New Roman" w:cs="Times New Roman"/>
          <w:color w:val="000000"/>
          <w:sz w:val="28"/>
          <w:szCs w:val="28"/>
        </w:rPr>
        <w:t>]. В Европе (исследование E</w:t>
      </w:r>
      <w:r w:rsidRPr="007A0401">
        <w:rPr>
          <w:rFonts w:ascii="Times New Roman" w:eastAsia="Times New Roman" w:hAnsi="Times New Roman" w:cs="Times New Roman"/>
          <w:color w:val="000000"/>
          <w:sz w:val="28"/>
          <w:szCs w:val="28"/>
          <w:lang w:val="en-US"/>
        </w:rPr>
        <w:t>U</w:t>
      </w:r>
      <w:r w:rsidRPr="007A0401">
        <w:rPr>
          <w:rFonts w:ascii="Times New Roman" w:eastAsia="Times New Roman" w:hAnsi="Times New Roman" w:cs="Times New Roman"/>
          <w:color w:val="000000"/>
          <w:sz w:val="28"/>
          <w:szCs w:val="28"/>
        </w:rPr>
        <w:t>R</w:t>
      </w:r>
      <w:r w:rsidRPr="007A0401">
        <w:rPr>
          <w:rFonts w:ascii="Times New Roman" w:eastAsia="Times New Roman" w:hAnsi="Times New Roman" w:cs="Times New Roman"/>
          <w:color w:val="000000"/>
          <w:sz w:val="28"/>
          <w:szCs w:val="28"/>
          <w:lang w:val="en-US"/>
        </w:rPr>
        <w:t>E</w:t>
      </w:r>
      <w:r w:rsidRPr="007A0401">
        <w:rPr>
          <w:rFonts w:ascii="Times New Roman" w:eastAsia="Times New Roman" w:hAnsi="Times New Roman" w:cs="Times New Roman"/>
          <w:color w:val="000000"/>
          <w:sz w:val="28"/>
          <w:szCs w:val="28"/>
        </w:rPr>
        <w:t>KA) целевой уровень АД регистрируется у 50% больных с АГ [</w:t>
      </w:r>
      <w:r>
        <w:rPr>
          <w:rFonts w:ascii="Times New Roman" w:eastAsia="Times New Roman" w:hAnsi="Times New Roman" w:cs="Times New Roman"/>
          <w:color w:val="000000"/>
          <w:sz w:val="28"/>
          <w:szCs w:val="28"/>
        </w:rPr>
        <w:t>3</w:t>
      </w:r>
      <w:r w:rsidR="00B71BA9">
        <w:rPr>
          <w:rFonts w:ascii="Times New Roman" w:eastAsia="Times New Roman" w:hAnsi="Times New Roman" w:cs="Times New Roman"/>
          <w:color w:val="000000"/>
          <w:sz w:val="28"/>
          <w:szCs w:val="28"/>
        </w:rPr>
        <w:t>04</w:t>
      </w:r>
      <w:r w:rsidRPr="007A0401">
        <w:rPr>
          <w:rFonts w:ascii="Times New Roman" w:eastAsia="Times New Roman" w:hAnsi="Times New Roman" w:cs="Times New Roman"/>
          <w:color w:val="000000"/>
          <w:sz w:val="28"/>
          <w:szCs w:val="28"/>
        </w:rPr>
        <w:t>]. В другом российском исследовании ЭССЕ доля эффективно леченных составила 53,5% среди женщин и 41,4% среди мужчин [</w:t>
      </w:r>
      <w:r>
        <w:rPr>
          <w:rFonts w:ascii="Times New Roman" w:eastAsia="Times New Roman" w:hAnsi="Times New Roman" w:cs="Times New Roman"/>
          <w:color w:val="000000"/>
          <w:sz w:val="28"/>
          <w:szCs w:val="28"/>
        </w:rPr>
        <w:t>3</w:t>
      </w:r>
      <w:r w:rsidR="00734786">
        <w:rPr>
          <w:rFonts w:ascii="Times New Roman" w:eastAsia="Times New Roman" w:hAnsi="Times New Roman" w:cs="Times New Roman"/>
          <w:color w:val="000000"/>
          <w:sz w:val="28"/>
          <w:szCs w:val="28"/>
        </w:rPr>
        <w:t>0</w:t>
      </w:r>
      <w:r w:rsidR="00B71BA9">
        <w:rPr>
          <w:rFonts w:ascii="Times New Roman" w:eastAsia="Times New Roman" w:hAnsi="Times New Roman" w:cs="Times New Roman"/>
          <w:color w:val="000000"/>
          <w:sz w:val="28"/>
          <w:szCs w:val="28"/>
        </w:rPr>
        <w:t>5</w:t>
      </w:r>
      <w:r w:rsidRPr="007A0401">
        <w:rPr>
          <w:rFonts w:ascii="Times New Roman" w:eastAsia="Times New Roman" w:hAnsi="Times New Roman" w:cs="Times New Roman"/>
          <w:color w:val="000000"/>
          <w:sz w:val="28"/>
          <w:szCs w:val="28"/>
        </w:rPr>
        <w:t xml:space="preserve">]. </w:t>
      </w:r>
    </w:p>
    <w:p w14:paraId="12C81794" w14:textId="77777777" w:rsidR="00E7682C" w:rsidRDefault="00E7682C" w:rsidP="00E7682C">
      <w:pPr>
        <w:spacing w:after="0" w:line="240" w:lineRule="auto"/>
        <w:ind w:firstLine="708"/>
        <w:jc w:val="both"/>
        <w:rPr>
          <w:rFonts w:ascii="Times New Roman" w:eastAsia="Times New Roman" w:hAnsi="Times New Roman" w:cs="Times New Roman"/>
          <w:color w:val="000000"/>
          <w:sz w:val="24"/>
          <w:szCs w:val="24"/>
        </w:rPr>
      </w:pPr>
      <w:r w:rsidRPr="007A0401">
        <w:rPr>
          <w:rFonts w:ascii="Times New Roman" w:eastAsia="Times New Roman" w:hAnsi="Times New Roman" w:cs="Times New Roman"/>
          <w:color w:val="000000"/>
          <w:sz w:val="28"/>
          <w:szCs w:val="28"/>
        </w:rPr>
        <w:t>В аналогичном нашему голландском исследовании [</w:t>
      </w:r>
      <w:r>
        <w:rPr>
          <w:rFonts w:ascii="Times New Roman" w:eastAsia="Times New Roman" w:hAnsi="Times New Roman" w:cs="Times New Roman"/>
          <w:color w:val="000000"/>
          <w:sz w:val="28"/>
          <w:szCs w:val="28"/>
        </w:rPr>
        <w:t>3</w:t>
      </w:r>
      <w:r w:rsidR="00734786">
        <w:rPr>
          <w:rFonts w:ascii="Times New Roman" w:eastAsia="Times New Roman" w:hAnsi="Times New Roman" w:cs="Times New Roman"/>
          <w:color w:val="000000"/>
          <w:sz w:val="28"/>
          <w:szCs w:val="28"/>
        </w:rPr>
        <w:t>0</w:t>
      </w:r>
      <w:r w:rsidR="00B71BA9">
        <w:rPr>
          <w:rFonts w:ascii="Times New Roman" w:eastAsia="Times New Roman" w:hAnsi="Times New Roman" w:cs="Times New Roman"/>
          <w:color w:val="000000"/>
          <w:sz w:val="28"/>
          <w:szCs w:val="28"/>
        </w:rPr>
        <w:t>6</w:t>
      </w:r>
      <w:r w:rsidRPr="007A0401">
        <w:rPr>
          <w:rFonts w:ascii="Times New Roman" w:eastAsia="Times New Roman" w:hAnsi="Times New Roman" w:cs="Times New Roman"/>
          <w:color w:val="000000"/>
          <w:sz w:val="28"/>
          <w:szCs w:val="28"/>
        </w:rPr>
        <w:t>], в котором программу вторичной профилактики выполняли медсестры, через 6 месяцев испытания было достигнуто снижение АД ≤ 140 мм рт.ст. у 72% пациентов по сравнению с 65% в контрольной группе, что совпадает с нашими результатами</w:t>
      </w:r>
      <w:r>
        <w:rPr>
          <w:rFonts w:ascii="Times New Roman" w:eastAsia="Times New Roman" w:hAnsi="Times New Roman" w:cs="Times New Roman"/>
          <w:color w:val="000000"/>
          <w:sz w:val="24"/>
          <w:szCs w:val="24"/>
        </w:rPr>
        <w:t xml:space="preserve">. </w:t>
      </w:r>
    </w:p>
    <w:p w14:paraId="213D5498" w14:textId="77777777" w:rsidR="00E7682C" w:rsidRDefault="00E7682C" w:rsidP="00E7682C">
      <w:pPr>
        <w:spacing w:after="0" w:line="240" w:lineRule="auto"/>
        <w:ind w:firstLine="708"/>
        <w:jc w:val="both"/>
        <w:rPr>
          <w:rFonts w:ascii="Times New Roman" w:hAnsi="Times New Roman" w:cs="Times New Roman"/>
          <w:sz w:val="28"/>
          <w:szCs w:val="28"/>
          <w:lang w:val="kk-KZ"/>
        </w:rPr>
      </w:pPr>
      <w:r w:rsidRPr="00364AD4">
        <w:rPr>
          <w:rFonts w:ascii="Times New Roman" w:hAnsi="Times New Roman" w:cs="Times New Roman"/>
          <w:sz w:val="28"/>
          <w:szCs w:val="28"/>
        </w:rPr>
        <w:t xml:space="preserve">В метаанализе Kirolos et al. (2019) оценивались такие эффекты КР у пациентов после ИМ, как ЧСС покоя. Показано, что ЧСС покоя после тренировки измерялась и сообщалась в 15 из 23 исследований, включенных в этот анализ. Мета-анализ данных включенных исследований показал, что пациенты после ИМ имели более низкую ЧСС в покое после прохождения КР со средним значением 69 ударов в минуту (R: 56-76) по сравнению с пациентами без реабилитации, где медиана составляла 71 ударов в минуту (R: 54-79). Несмотря на близкие числа, разница была статистически значимой </w:t>
      </w:r>
      <w:r w:rsidRPr="00364AD4">
        <w:rPr>
          <w:rFonts w:ascii="Times New Roman" w:hAnsi="Times New Roman" w:cs="Times New Roman"/>
          <w:sz w:val="28"/>
          <w:szCs w:val="28"/>
        </w:rPr>
        <w:lastRenderedPageBreak/>
        <w:t>(SMD: -0,59; 95% ДИ: от -0,73 до -0,46; модель с фиксированным эффектом P&lt;0,05). Следует отметить, что гетерогенность между исследованиями была значительной (P&lt;0,001, I2=86,</w:t>
      </w:r>
      <w:r w:rsidRPr="00DF2649">
        <w:rPr>
          <w:rFonts w:ascii="Times New Roman" w:hAnsi="Times New Roman" w:cs="Times New Roman"/>
          <w:sz w:val="28"/>
          <w:szCs w:val="28"/>
        </w:rPr>
        <w:t xml:space="preserve">8%). </w:t>
      </w:r>
    </w:p>
    <w:p w14:paraId="48E31E2A" w14:textId="77777777" w:rsidR="00DE07F8" w:rsidRPr="00DE07F8" w:rsidRDefault="00DE07F8" w:rsidP="00E7682C">
      <w:pPr>
        <w:spacing w:after="0" w:line="240" w:lineRule="auto"/>
        <w:ind w:firstLine="708"/>
        <w:jc w:val="both"/>
        <w:rPr>
          <w:rFonts w:ascii="Times New Roman" w:hAnsi="Times New Roman" w:cs="Times New Roman"/>
          <w:sz w:val="28"/>
          <w:szCs w:val="28"/>
          <w:lang w:val="kk-KZ"/>
        </w:rPr>
      </w:pPr>
    </w:p>
    <w:p w14:paraId="4C090E05" w14:textId="77777777" w:rsidR="00E7682C" w:rsidRPr="00DE07F8" w:rsidRDefault="00E7682C" w:rsidP="00E7682C">
      <w:pPr>
        <w:tabs>
          <w:tab w:val="left" w:pos="567"/>
          <w:tab w:val="left" w:pos="709"/>
        </w:tabs>
        <w:spacing w:after="0" w:line="240" w:lineRule="auto"/>
        <w:rPr>
          <w:rFonts w:ascii="Times New Roman" w:hAnsi="Times New Roman" w:cs="Times New Roman"/>
          <w:bCs/>
          <w:sz w:val="28"/>
          <w:szCs w:val="28"/>
        </w:rPr>
      </w:pPr>
      <w:r>
        <w:rPr>
          <w:rFonts w:ascii="Times New Roman" w:hAnsi="Times New Roman" w:cs="Times New Roman"/>
          <w:b/>
          <w:sz w:val="28"/>
          <w:szCs w:val="28"/>
        </w:rPr>
        <w:tab/>
      </w:r>
      <w:r w:rsidRPr="00DE07F8">
        <w:rPr>
          <w:rFonts w:ascii="Times New Roman" w:hAnsi="Times New Roman" w:cs="Times New Roman"/>
          <w:bCs/>
          <w:sz w:val="28"/>
          <w:szCs w:val="28"/>
        </w:rPr>
        <w:tab/>
      </w:r>
      <w:r w:rsidRPr="00BA7C53">
        <w:rPr>
          <w:rFonts w:ascii="Times New Roman" w:hAnsi="Times New Roman" w:cs="Times New Roman"/>
          <w:bCs/>
          <w:sz w:val="28"/>
          <w:szCs w:val="28"/>
        </w:rPr>
        <w:t>3.3.</w:t>
      </w:r>
      <w:r w:rsidR="00BA7C53" w:rsidRPr="00BA7C53">
        <w:rPr>
          <w:rFonts w:ascii="Times New Roman" w:hAnsi="Times New Roman" w:cs="Times New Roman"/>
          <w:bCs/>
          <w:sz w:val="28"/>
          <w:szCs w:val="28"/>
        </w:rPr>
        <w:t>2</w:t>
      </w:r>
      <w:r w:rsidRPr="00BA7C53">
        <w:rPr>
          <w:rFonts w:ascii="Times New Roman" w:hAnsi="Times New Roman" w:cs="Times New Roman"/>
          <w:bCs/>
          <w:sz w:val="28"/>
          <w:szCs w:val="28"/>
        </w:rPr>
        <w:t>.6 Дислипидемия</w:t>
      </w:r>
    </w:p>
    <w:p w14:paraId="126BAAB7" w14:textId="77777777" w:rsidR="00E7682C" w:rsidRPr="00FC7502" w:rsidRDefault="00E7682C" w:rsidP="00E7682C">
      <w:pPr>
        <w:spacing w:after="0" w:line="240" w:lineRule="auto"/>
        <w:ind w:firstLine="708"/>
        <w:jc w:val="both"/>
        <w:rPr>
          <w:rFonts w:ascii="Times New Roman" w:hAnsi="Times New Roman" w:cs="Times New Roman"/>
          <w:sz w:val="28"/>
          <w:szCs w:val="28"/>
          <w:lang w:eastAsia="ru-RU"/>
        </w:rPr>
      </w:pPr>
      <w:r w:rsidRPr="00293A8F">
        <w:rPr>
          <w:rFonts w:ascii="Times New Roman" w:eastAsia="Times New Roman" w:hAnsi="Times New Roman" w:cs="Times New Roman"/>
          <w:color w:val="000000"/>
          <w:sz w:val="28"/>
          <w:szCs w:val="28"/>
        </w:rPr>
        <w:t xml:space="preserve">Таблица </w:t>
      </w:r>
      <w:r>
        <w:rPr>
          <w:rFonts w:ascii="Times New Roman" w:eastAsia="Times New Roman" w:hAnsi="Times New Roman" w:cs="Times New Roman"/>
          <w:color w:val="000000"/>
          <w:sz w:val="28"/>
          <w:szCs w:val="28"/>
        </w:rPr>
        <w:t>14</w:t>
      </w:r>
      <w:r w:rsidRPr="00293A8F">
        <w:rPr>
          <w:rFonts w:ascii="Times New Roman" w:eastAsia="Times New Roman" w:hAnsi="Times New Roman" w:cs="Times New Roman"/>
          <w:color w:val="000000"/>
          <w:sz w:val="28"/>
          <w:szCs w:val="28"/>
        </w:rPr>
        <w:t xml:space="preserve"> демонстрирует </w:t>
      </w:r>
      <w:r>
        <w:rPr>
          <w:rFonts w:ascii="Times New Roman" w:eastAsia="Times New Roman" w:hAnsi="Times New Roman" w:cs="Times New Roman"/>
          <w:color w:val="000000"/>
          <w:sz w:val="28"/>
          <w:szCs w:val="28"/>
        </w:rPr>
        <w:t>сравнение в двух группах показателей липидного профиля пациентов в начале исследования и через 12 месяцев после выписки из стационара</w:t>
      </w:r>
      <w:r w:rsidRPr="00293A8F">
        <w:rPr>
          <w:rFonts w:ascii="Times New Roman" w:eastAsia="Times New Roman" w:hAnsi="Times New Roman" w:cs="Times New Roman"/>
          <w:color w:val="000000"/>
          <w:sz w:val="28"/>
          <w:szCs w:val="28"/>
        </w:rPr>
        <w:t>.</w:t>
      </w:r>
      <w:r w:rsidRPr="00293A8F">
        <w:rPr>
          <w:color w:val="000000"/>
          <w:sz w:val="28"/>
          <w:szCs w:val="28"/>
          <w:shd w:val="clear" w:color="auto" w:fill="FFFFFF"/>
        </w:rPr>
        <w:t xml:space="preserve"> На </w:t>
      </w:r>
      <w:r w:rsidRPr="00293A8F">
        <w:rPr>
          <w:rFonts w:ascii="Times New Roman" w:eastAsia="Times New Roman" w:hAnsi="Times New Roman" w:cs="Times New Roman"/>
          <w:color w:val="231F20"/>
          <w:sz w:val="28"/>
          <w:szCs w:val="28"/>
        </w:rPr>
        <w:t>м</w:t>
      </w:r>
      <w:r w:rsidRPr="00293A8F">
        <w:rPr>
          <w:rFonts w:ascii="Times New Roman" w:eastAsia="Times New Roman" w:hAnsi="Times New Roman" w:cs="Times New Roman"/>
          <w:color w:val="231F20"/>
          <w:spacing w:val="-3"/>
          <w:sz w:val="28"/>
          <w:szCs w:val="28"/>
        </w:rPr>
        <w:t>о</w:t>
      </w:r>
      <w:r w:rsidRPr="00293A8F">
        <w:rPr>
          <w:rFonts w:ascii="Times New Roman" w:eastAsia="Times New Roman" w:hAnsi="Times New Roman" w:cs="Times New Roman"/>
          <w:color w:val="231F20"/>
          <w:sz w:val="28"/>
          <w:szCs w:val="28"/>
        </w:rPr>
        <w:t>ме</w:t>
      </w:r>
      <w:r w:rsidRPr="00293A8F">
        <w:rPr>
          <w:rFonts w:ascii="Times New Roman" w:eastAsia="Times New Roman" w:hAnsi="Times New Roman" w:cs="Times New Roman"/>
          <w:color w:val="231F20"/>
          <w:w w:val="99"/>
          <w:sz w:val="28"/>
          <w:szCs w:val="28"/>
        </w:rPr>
        <w:t>нт</w:t>
      </w:r>
      <w:r w:rsidRPr="00293A8F">
        <w:rPr>
          <w:rFonts w:ascii="Times New Roman" w:eastAsia="Times New Roman" w:hAnsi="Times New Roman" w:cs="Times New Roman"/>
          <w:color w:val="231F20"/>
          <w:sz w:val="28"/>
          <w:szCs w:val="28"/>
        </w:rPr>
        <w:t xml:space="preserve"> выписки</w:t>
      </w:r>
      <w:r w:rsidRPr="00293A8F">
        <w:rPr>
          <w:rFonts w:ascii="Times New Roman" w:eastAsia="Times New Roman" w:hAnsi="Times New Roman" w:cs="Times New Roman"/>
          <w:color w:val="231F20"/>
          <w:spacing w:val="15"/>
          <w:sz w:val="28"/>
          <w:szCs w:val="28"/>
        </w:rPr>
        <w:t xml:space="preserve"> </w:t>
      </w:r>
      <w:r w:rsidRPr="00293A8F">
        <w:rPr>
          <w:rFonts w:ascii="Times New Roman" w:eastAsia="Times New Roman" w:hAnsi="Times New Roman" w:cs="Times New Roman"/>
          <w:color w:val="231F20"/>
          <w:sz w:val="28"/>
          <w:szCs w:val="28"/>
        </w:rPr>
        <w:t>из</w:t>
      </w:r>
      <w:r w:rsidRPr="00293A8F">
        <w:rPr>
          <w:rFonts w:ascii="Times New Roman" w:eastAsia="Times New Roman" w:hAnsi="Times New Roman" w:cs="Times New Roman"/>
          <w:color w:val="231F20"/>
          <w:spacing w:val="14"/>
          <w:sz w:val="28"/>
          <w:szCs w:val="28"/>
        </w:rPr>
        <w:t xml:space="preserve"> </w:t>
      </w:r>
      <w:r w:rsidRPr="00293A8F">
        <w:rPr>
          <w:rFonts w:ascii="Times New Roman" w:eastAsia="Times New Roman" w:hAnsi="Times New Roman" w:cs="Times New Roman"/>
          <w:color w:val="231F20"/>
          <w:sz w:val="28"/>
          <w:szCs w:val="28"/>
        </w:rPr>
        <w:t>с</w:t>
      </w:r>
      <w:r w:rsidRPr="00293A8F">
        <w:rPr>
          <w:rFonts w:ascii="Times New Roman" w:eastAsia="Times New Roman" w:hAnsi="Times New Roman" w:cs="Times New Roman"/>
          <w:color w:val="231F20"/>
          <w:spacing w:val="2"/>
          <w:w w:val="99"/>
          <w:sz w:val="28"/>
          <w:szCs w:val="28"/>
        </w:rPr>
        <w:t>т</w:t>
      </w:r>
      <w:r w:rsidRPr="00293A8F">
        <w:rPr>
          <w:rFonts w:ascii="Times New Roman" w:eastAsia="Times New Roman" w:hAnsi="Times New Roman" w:cs="Times New Roman"/>
          <w:color w:val="231F20"/>
          <w:sz w:val="28"/>
          <w:szCs w:val="28"/>
        </w:rPr>
        <w:t>ационара</w:t>
      </w:r>
      <w:r w:rsidRPr="00293A8F">
        <w:rPr>
          <w:rFonts w:ascii="Times New Roman" w:eastAsia="Times New Roman" w:hAnsi="Times New Roman" w:cs="Times New Roman"/>
          <w:color w:val="231F20"/>
          <w:spacing w:val="14"/>
          <w:sz w:val="28"/>
          <w:szCs w:val="28"/>
        </w:rPr>
        <w:t xml:space="preserve"> </w:t>
      </w:r>
      <w:r w:rsidRPr="002E1E24">
        <w:rPr>
          <w:rFonts w:ascii="Times New Roman" w:hAnsi="Times New Roman" w:cs="Times New Roman"/>
          <w:sz w:val="28"/>
          <w:szCs w:val="28"/>
        </w:rPr>
        <w:t xml:space="preserve">показатели </w:t>
      </w:r>
      <w:r>
        <w:rPr>
          <w:rFonts w:ascii="Times New Roman" w:hAnsi="Times New Roman" w:cs="Times New Roman"/>
          <w:sz w:val="28"/>
          <w:szCs w:val="28"/>
        </w:rPr>
        <w:t xml:space="preserve">основной и контрольной групп </w:t>
      </w:r>
      <w:r w:rsidRPr="002E1E24">
        <w:rPr>
          <w:rFonts w:ascii="Times New Roman" w:hAnsi="Times New Roman" w:cs="Times New Roman"/>
          <w:sz w:val="28"/>
          <w:szCs w:val="28"/>
        </w:rPr>
        <w:t xml:space="preserve">статистически значимо не различаются между </w:t>
      </w:r>
      <w:r>
        <w:rPr>
          <w:rFonts w:ascii="Times New Roman" w:hAnsi="Times New Roman" w:cs="Times New Roman"/>
          <w:sz w:val="28"/>
          <w:szCs w:val="28"/>
          <w:lang w:eastAsia="ru-RU"/>
        </w:rPr>
        <w:t xml:space="preserve">собой. </w:t>
      </w:r>
      <w:r>
        <w:rPr>
          <w:rFonts w:ascii="Times New Roman" w:eastAsia="Times New Roman" w:hAnsi="Times New Roman" w:cs="Times New Roman"/>
          <w:color w:val="000000"/>
          <w:sz w:val="28"/>
          <w:szCs w:val="28"/>
        </w:rPr>
        <w:t xml:space="preserve">Через год статистически значимая разница между основной и контрольной группами выявилась по </w:t>
      </w:r>
      <w:r w:rsidRPr="00FC7502">
        <w:rPr>
          <w:rFonts w:ascii="Times New Roman" w:hAnsi="Times New Roman" w:cs="Times New Roman"/>
          <w:sz w:val="28"/>
          <w:szCs w:val="28"/>
        </w:rPr>
        <w:t>пока</w:t>
      </w:r>
      <w:r>
        <w:rPr>
          <w:rFonts w:ascii="Times New Roman" w:hAnsi="Times New Roman" w:cs="Times New Roman"/>
          <w:sz w:val="28"/>
          <w:szCs w:val="28"/>
        </w:rPr>
        <w:t>затели Холестерин, ЛПВП и ЛПНП</w:t>
      </w:r>
      <w:r w:rsidRPr="00FC7502">
        <w:rPr>
          <w:rFonts w:ascii="Times New Roman" w:hAnsi="Times New Roman" w:cs="Times New Roman"/>
          <w:sz w:val="28"/>
          <w:szCs w:val="28"/>
          <w:lang w:eastAsia="ru-RU"/>
        </w:rPr>
        <w:t xml:space="preserve">. ЛПНП в </w:t>
      </w:r>
      <w:r>
        <w:rPr>
          <w:rFonts w:ascii="Times New Roman" w:hAnsi="Times New Roman" w:cs="Times New Roman"/>
          <w:sz w:val="28"/>
          <w:szCs w:val="28"/>
          <w:lang w:eastAsia="ru-RU"/>
        </w:rPr>
        <w:t>основной</w:t>
      </w:r>
      <w:r w:rsidRPr="00FC7502">
        <w:rPr>
          <w:rFonts w:ascii="Times New Roman" w:hAnsi="Times New Roman" w:cs="Times New Roman"/>
          <w:sz w:val="28"/>
          <w:szCs w:val="28"/>
          <w:lang w:eastAsia="ru-RU"/>
        </w:rPr>
        <w:t xml:space="preserve"> группе</w:t>
      </w:r>
      <w:r>
        <w:rPr>
          <w:rFonts w:ascii="Times New Roman" w:hAnsi="Times New Roman" w:cs="Times New Roman"/>
          <w:sz w:val="28"/>
          <w:szCs w:val="28"/>
          <w:lang w:eastAsia="ru-RU"/>
        </w:rPr>
        <w:t xml:space="preserve"> по сравнению с к</w:t>
      </w:r>
      <w:r w:rsidRPr="00FC7502">
        <w:rPr>
          <w:rFonts w:ascii="Times New Roman" w:hAnsi="Times New Roman" w:cs="Times New Roman"/>
          <w:sz w:val="28"/>
          <w:szCs w:val="28"/>
          <w:lang w:eastAsia="ru-RU"/>
        </w:rPr>
        <w:t>онтрольн</w:t>
      </w:r>
      <w:r>
        <w:rPr>
          <w:rFonts w:ascii="Times New Roman" w:hAnsi="Times New Roman" w:cs="Times New Roman"/>
          <w:sz w:val="28"/>
          <w:szCs w:val="28"/>
          <w:lang w:eastAsia="ru-RU"/>
        </w:rPr>
        <w:t>ой снизился</w:t>
      </w:r>
      <w:r w:rsidRPr="00FC7502">
        <w:rPr>
          <w:rFonts w:ascii="Times New Roman" w:hAnsi="Times New Roman" w:cs="Times New Roman"/>
          <w:sz w:val="28"/>
          <w:szCs w:val="28"/>
          <w:lang w:eastAsia="ru-RU"/>
        </w:rPr>
        <w:t xml:space="preserve"> в среднем на 0,6</w:t>
      </w:r>
      <w:r>
        <w:rPr>
          <w:rFonts w:ascii="Times New Roman" w:hAnsi="Times New Roman" w:cs="Times New Roman"/>
          <w:sz w:val="28"/>
          <w:szCs w:val="28"/>
          <w:lang w:eastAsia="ru-RU"/>
        </w:rPr>
        <w:t xml:space="preserve"> (р</w:t>
      </w:r>
      <w:r w:rsidRPr="00FC7502">
        <w:rPr>
          <w:rFonts w:ascii="Times New Roman" w:hAnsi="Times New Roman" w:cs="Times New Roman"/>
          <w:sz w:val="28"/>
          <w:szCs w:val="28"/>
          <w:lang w:eastAsia="ru-RU"/>
        </w:rPr>
        <w:t>&lt;0,0001)</w:t>
      </w:r>
      <w:r>
        <w:rPr>
          <w:rFonts w:ascii="Times New Roman" w:hAnsi="Times New Roman" w:cs="Times New Roman"/>
          <w:sz w:val="28"/>
          <w:szCs w:val="28"/>
          <w:lang w:eastAsia="ru-RU"/>
        </w:rPr>
        <w:t xml:space="preserve">, ЛПВП повысился </w:t>
      </w:r>
      <w:r w:rsidRPr="00FC7502">
        <w:rPr>
          <w:rFonts w:ascii="Times New Roman" w:hAnsi="Times New Roman" w:cs="Times New Roman"/>
          <w:sz w:val="28"/>
          <w:szCs w:val="28"/>
          <w:lang w:eastAsia="ru-RU"/>
        </w:rPr>
        <w:t>в среднем на 0,2</w:t>
      </w:r>
      <w:r>
        <w:rPr>
          <w:rFonts w:ascii="Times New Roman" w:hAnsi="Times New Roman" w:cs="Times New Roman"/>
          <w:sz w:val="28"/>
          <w:szCs w:val="28"/>
          <w:lang w:eastAsia="ru-RU"/>
        </w:rPr>
        <w:t xml:space="preserve"> (р</w:t>
      </w:r>
      <w:r w:rsidRPr="00FC7502">
        <w:rPr>
          <w:rFonts w:ascii="Times New Roman" w:hAnsi="Times New Roman" w:cs="Times New Roman"/>
          <w:sz w:val="28"/>
          <w:szCs w:val="28"/>
          <w:lang w:eastAsia="ru-RU"/>
        </w:rPr>
        <w:t>&lt;0,0001)</w:t>
      </w:r>
      <w:r>
        <w:rPr>
          <w:rFonts w:ascii="Times New Roman" w:hAnsi="Times New Roman" w:cs="Times New Roman"/>
          <w:sz w:val="28"/>
          <w:szCs w:val="28"/>
          <w:lang w:eastAsia="ru-RU"/>
        </w:rPr>
        <w:t xml:space="preserve">, а общий холестерин снизился </w:t>
      </w:r>
      <w:r w:rsidRPr="00FC7502">
        <w:rPr>
          <w:rFonts w:ascii="Times New Roman" w:hAnsi="Times New Roman" w:cs="Times New Roman"/>
          <w:sz w:val="28"/>
          <w:szCs w:val="28"/>
          <w:lang w:eastAsia="ru-RU"/>
        </w:rPr>
        <w:t>в среднем на 0,9</w:t>
      </w:r>
      <w:r>
        <w:rPr>
          <w:rFonts w:ascii="Times New Roman" w:hAnsi="Times New Roman" w:cs="Times New Roman"/>
          <w:sz w:val="28"/>
          <w:szCs w:val="28"/>
          <w:lang w:eastAsia="ru-RU"/>
        </w:rPr>
        <w:t xml:space="preserve"> (р</w:t>
      </w:r>
      <w:r w:rsidRPr="00FC7502">
        <w:rPr>
          <w:rFonts w:ascii="Times New Roman" w:hAnsi="Times New Roman" w:cs="Times New Roman"/>
          <w:sz w:val="28"/>
          <w:szCs w:val="28"/>
          <w:lang w:eastAsia="ru-RU"/>
        </w:rPr>
        <w:t>&lt;0,0001).</w:t>
      </w:r>
    </w:p>
    <w:p w14:paraId="4780DA3D" w14:textId="77777777" w:rsidR="002B03F2" w:rsidRDefault="002B03F2" w:rsidP="00E7682C">
      <w:pPr>
        <w:pStyle w:val="af8"/>
        <w:rPr>
          <w:sz w:val="28"/>
          <w:szCs w:val="28"/>
          <w:lang w:val="ru-RU"/>
        </w:rPr>
      </w:pPr>
    </w:p>
    <w:p w14:paraId="354132FF" w14:textId="77777777" w:rsidR="00E7682C" w:rsidRDefault="00E7682C" w:rsidP="00E7682C">
      <w:pPr>
        <w:pStyle w:val="af8"/>
        <w:rPr>
          <w:sz w:val="28"/>
          <w:szCs w:val="28"/>
          <w:lang w:val="ru-RU"/>
        </w:rPr>
      </w:pPr>
      <w:r w:rsidRPr="0051450F">
        <w:rPr>
          <w:sz w:val="28"/>
          <w:szCs w:val="28"/>
          <w:lang w:val="ru-RU"/>
        </w:rPr>
        <w:t>Таблица 1</w:t>
      </w:r>
      <w:r>
        <w:rPr>
          <w:sz w:val="28"/>
          <w:szCs w:val="28"/>
          <w:lang w:val="ru-RU"/>
        </w:rPr>
        <w:t>5</w:t>
      </w:r>
      <w:r w:rsidRPr="0051450F">
        <w:rPr>
          <w:sz w:val="28"/>
          <w:szCs w:val="28"/>
          <w:lang w:val="ru-RU"/>
        </w:rPr>
        <w:t xml:space="preserve"> - </w:t>
      </w:r>
      <w:r w:rsidRPr="00877804">
        <w:rPr>
          <w:sz w:val="28"/>
          <w:szCs w:val="28"/>
          <w:lang w:val="ru-RU"/>
        </w:rPr>
        <w:t xml:space="preserve">Сравнение двух групп </w:t>
      </w:r>
      <w:r>
        <w:rPr>
          <w:sz w:val="28"/>
          <w:szCs w:val="28"/>
          <w:lang w:val="ru-RU"/>
        </w:rPr>
        <w:t>по показателям липидного профиля до и после вмешательства</w:t>
      </w:r>
    </w:p>
    <w:p w14:paraId="214E3C80" w14:textId="77777777" w:rsidR="002B03F2" w:rsidRDefault="002B03F2" w:rsidP="00E7682C">
      <w:pPr>
        <w:pStyle w:val="af8"/>
        <w:rPr>
          <w:sz w:val="28"/>
          <w:szCs w:val="28"/>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992"/>
        <w:gridCol w:w="709"/>
        <w:gridCol w:w="1134"/>
        <w:gridCol w:w="850"/>
        <w:gridCol w:w="993"/>
        <w:gridCol w:w="992"/>
        <w:gridCol w:w="850"/>
        <w:gridCol w:w="993"/>
      </w:tblGrid>
      <w:tr w:rsidR="00DE07F8" w:rsidRPr="00DE07F8" w14:paraId="7DF31D81" w14:textId="77777777" w:rsidTr="00DA3D57">
        <w:tc>
          <w:tcPr>
            <w:tcW w:w="851" w:type="dxa"/>
            <w:vMerge w:val="restart"/>
            <w:shd w:val="clear" w:color="auto" w:fill="auto"/>
          </w:tcPr>
          <w:p w14:paraId="5173C880"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Показатель</w:t>
            </w:r>
          </w:p>
        </w:tc>
        <w:tc>
          <w:tcPr>
            <w:tcW w:w="2126" w:type="dxa"/>
            <w:gridSpan w:val="2"/>
            <w:shd w:val="clear" w:color="auto" w:fill="auto"/>
          </w:tcPr>
          <w:p w14:paraId="61DFB3B6"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До вмешательства</w:t>
            </w:r>
          </w:p>
        </w:tc>
        <w:tc>
          <w:tcPr>
            <w:tcW w:w="709" w:type="dxa"/>
            <w:vMerge w:val="restart"/>
            <w:shd w:val="clear" w:color="auto" w:fill="auto"/>
          </w:tcPr>
          <w:p w14:paraId="5DFE2575"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Р*</w:t>
            </w:r>
          </w:p>
        </w:tc>
        <w:tc>
          <w:tcPr>
            <w:tcW w:w="1984" w:type="dxa"/>
            <w:gridSpan w:val="2"/>
            <w:shd w:val="clear" w:color="auto" w:fill="auto"/>
          </w:tcPr>
          <w:p w14:paraId="79EFD942"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После вмешательства</w:t>
            </w:r>
          </w:p>
        </w:tc>
        <w:tc>
          <w:tcPr>
            <w:tcW w:w="993" w:type="dxa"/>
            <w:vMerge w:val="restart"/>
            <w:shd w:val="clear" w:color="auto" w:fill="auto"/>
          </w:tcPr>
          <w:p w14:paraId="016EBE6E"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Р*</w:t>
            </w:r>
          </w:p>
        </w:tc>
        <w:tc>
          <w:tcPr>
            <w:tcW w:w="992" w:type="dxa"/>
            <w:shd w:val="clear" w:color="auto" w:fill="auto"/>
          </w:tcPr>
          <w:p w14:paraId="108C2268"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Р** До/</w:t>
            </w:r>
          </w:p>
          <w:p w14:paraId="6B10BC35"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После в основ. группе</w:t>
            </w:r>
          </w:p>
        </w:tc>
        <w:tc>
          <w:tcPr>
            <w:tcW w:w="850" w:type="dxa"/>
            <w:shd w:val="clear" w:color="auto" w:fill="auto"/>
          </w:tcPr>
          <w:p w14:paraId="7C112D15" w14:textId="77777777" w:rsidR="00DE07F8" w:rsidRPr="00DE07F8" w:rsidRDefault="00DE07F8" w:rsidP="00E7682C">
            <w:pPr>
              <w:spacing w:after="0" w:line="240" w:lineRule="auto"/>
              <w:jc w:val="both"/>
              <w:rPr>
                <w:rFonts w:ascii="Times New Roman" w:hAnsi="Times New Roman" w:cs="Times New Roman"/>
                <w:sz w:val="24"/>
                <w:szCs w:val="24"/>
                <w:lang w:val="nb-NO"/>
              </w:rPr>
            </w:pPr>
            <w:r w:rsidRPr="00DE07F8">
              <w:rPr>
                <w:rFonts w:ascii="Times New Roman" w:hAnsi="Times New Roman" w:cs="Times New Roman"/>
                <w:sz w:val="24"/>
                <w:szCs w:val="24"/>
              </w:rPr>
              <w:t xml:space="preserve">Р**До/После в конт. группе </w:t>
            </w:r>
          </w:p>
        </w:tc>
        <w:tc>
          <w:tcPr>
            <w:tcW w:w="993" w:type="dxa"/>
            <w:vMerge w:val="restart"/>
            <w:shd w:val="clear" w:color="auto" w:fill="auto"/>
          </w:tcPr>
          <w:p w14:paraId="39FB6F8C"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Уровень эффекта</w:t>
            </w:r>
            <w:r w:rsidRPr="00DE07F8">
              <w:rPr>
                <w:rFonts w:ascii="Times New Roman" w:hAnsi="Times New Roman" w:cs="Times New Roman"/>
                <w:bCs/>
                <w:sz w:val="24"/>
                <w:szCs w:val="24"/>
              </w:rPr>
              <w:t xml:space="preserve"> Cohen</w:t>
            </w:r>
          </w:p>
        </w:tc>
      </w:tr>
      <w:tr w:rsidR="00DE07F8" w:rsidRPr="00DE07F8" w14:paraId="757EAEEA" w14:textId="77777777" w:rsidTr="00DA3D57">
        <w:tc>
          <w:tcPr>
            <w:tcW w:w="851" w:type="dxa"/>
            <w:vMerge/>
            <w:shd w:val="clear" w:color="auto" w:fill="auto"/>
            <w:vAlign w:val="center"/>
          </w:tcPr>
          <w:p w14:paraId="72BFE149" w14:textId="77777777" w:rsidR="00DE07F8" w:rsidRPr="00DE07F8" w:rsidRDefault="00DE07F8" w:rsidP="00E7682C">
            <w:pPr>
              <w:pStyle w:val="af"/>
              <w:rPr>
                <w:szCs w:val="24"/>
              </w:rPr>
            </w:pPr>
          </w:p>
        </w:tc>
        <w:tc>
          <w:tcPr>
            <w:tcW w:w="1134" w:type="dxa"/>
            <w:shd w:val="clear" w:color="auto" w:fill="auto"/>
          </w:tcPr>
          <w:p w14:paraId="46329E70"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Основная  группа</w:t>
            </w:r>
          </w:p>
        </w:tc>
        <w:tc>
          <w:tcPr>
            <w:tcW w:w="992" w:type="dxa"/>
            <w:shd w:val="clear" w:color="auto" w:fill="auto"/>
          </w:tcPr>
          <w:p w14:paraId="1EF4FE57"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Конт.  группа</w:t>
            </w:r>
          </w:p>
        </w:tc>
        <w:tc>
          <w:tcPr>
            <w:tcW w:w="709" w:type="dxa"/>
            <w:vMerge/>
            <w:shd w:val="clear" w:color="auto" w:fill="auto"/>
          </w:tcPr>
          <w:p w14:paraId="37CE064E" w14:textId="77777777" w:rsidR="00DE07F8" w:rsidRPr="00DE07F8" w:rsidRDefault="00DE07F8" w:rsidP="00E7682C">
            <w:pPr>
              <w:spacing w:after="0" w:line="240" w:lineRule="auto"/>
              <w:jc w:val="both"/>
              <w:rPr>
                <w:rFonts w:ascii="Times New Roman" w:hAnsi="Times New Roman" w:cs="Times New Roman"/>
                <w:sz w:val="24"/>
                <w:szCs w:val="24"/>
              </w:rPr>
            </w:pPr>
          </w:p>
        </w:tc>
        <w:tc>
          <w:tcPr>
            <w:tcW w:w="1134" w:type="dxa"/>
            <w:shd w:val="clear" w:color="auto" w:fill="auto"/>
          </w:tcPr>
          <w:p w14:paraId="75D4A8BD"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Основная  группа</w:t>
            </w:r>
          </w:p>
        </w:tc>
        <w:tc>
          <w:tcPr>
            <w:tcW w:w="850" w:type="dxa"/>
            <w:shd w:val="clear" w:color="auto" w:fill="auto"/>
          </w:tcPr>
          <w:p w14:paraId="7A5A42A8"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Конт. группа</w:t>
            </w:r>
          </w:p>
        </w:tc>
        <w:tc>
          <w:tcPr>
            <w:tcW w:w="993" w:type="dxa"/>
            <w:vMerge/>
            <w:shd w:val="clear" w:color="auto" w:fill="auto"/>
          </w:tcPr>
          <w:p w14:paraId="73BC2BBA" w14:textId="77777777" w:rsidR="00DE07F8" w:rsidRPr="00DE07F8" w:rsidRDefault="00DE07F8" w:rsidP="00E7682C">
            <w:pPr>
              <w:spacing w:after="0" w:line="240" w:lineRule="auto"/>
              <w:jc w:val="both"/>
              <w:rPr>
                <w:rFonts w:ascii="Times New Roman" w:hAnsi="Times New Roman" w:cs="Times New Roman"/>
                <w:sz w:val="24"/>
                <w:szCs w:val="24"/>
              </w:rPr>
            </w:pPr>
          </w:p>
        </w:tc>
        <w:tc>
          <w:tcPr>
            <w:tcW w:w="992" w:type="dxa"/>
            <w:shd w:val="clear" w:color="auto" w:fill="auto"/>
          </w:tcPr>
          <w:p w14:paraId="14E672C9"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После-До</w:t>
            </w:r>
          </w:p>
        </w:tc>
        <w:tc>
          <w:tcPr>
            <w:tcW w:w="850" w:type="dxa"/>
            <w:shd w:val="clear" w:color="auto" w:fill="auto"/>
          </w:tcPr>
          <w:p w14:paraId="67CE585E" w14:textId="77777777" w:rsidR="00DE07F8" w:rsidRPr="00DE07F8" w:rsidRDefault="00DE07F8"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После-До</w:t>
            </w:r>
          </w:p>
        </w:tc>
        <w:tc>
          <w:tcPr>
            <w:tcW w:w="993" w:type="dxa"/>
            <w:vMerge/>
            <w:shd w:val="clear" w:color="auto" w:fill="auto"/>
          </w:tcPr>
          <w:p w14:paraId="7220F5B2" w14:textId="77777777" w:rsidR="00DE07F8" w:rsidRPr="00DE07F8" w:rsidRDefault="00DE07F8" w:rsidP="00E7682C">
            <w:pPr>
              <w:spacing w:after="0" w:line="240" w:lineRule="auto"/>
              <w:jc w:val="both"/>
              <w:rPr>
                <w:rFonts w:ascii="Times New Roman" w:hAnsi="Times New Roman" w:cs="Times New Roman"/>
                <w:sz w:val="24"/>
                <w:szCs w:val="24"/>
              </w:rPr>
            </w:pPr>
          </w:p>
        </w:tc>
      </w:tr>
      <w:tr w:rsidR="00DE07F8" w:rsidRPr="00DE07F8" w14:paraId="04FB1949" w14:textId="77777777" w:rsidTr="00DA3D57">
        <w:tc>
          <w:tcPr>
            <w:tcW w:w="851" w:type="dxa"/>
            <w:shd w:val="clear" w:color="auto" w:fill="auto"/>
            <w:vAlign w:val="center"/>
          </w:tcPr>
          <w:p w14:paraId="18092D96" w14:textId="77777777" w:rsidR="00E7682C" w:rsidRPr="00DE07F8" w:rsidRDefault="00E7682C" w:rsidP="00E7682C">
            <w:pPr>
              <w:pStyle w:val="af"/>
              <w:rPr>
                <w:szCs w:val="24"/>
              </w:rPr>
            </w:pPr>
            <w:r w:rsidRPr="00DE07F8">
              <w:rPr>
                <w:szCs w:val="24"/>
              </w:rPr>
              <w:t>ХС, ммоль/л</w:t>
            </w:r>
          </w:p>
        </w:tc>
        <w:tc>
          <w:tcPr>
            <w:tcW w:w="1134" w:type="dxa"/>
            <w:shd w:val="clear" w:color="auto" w:fill="auto"/>
            <w:vAlign w:val="center"/>
          </w:tcPr>
          <w:p w14:paraId="3326A098" w14:textId="77777777" w:rsidR="00E7682C" w:rsidRPr="00DE07F8" w:rsidRDefault="00E7682C" w:rsidP="00E7682C">
            <w:pPr>
              <w:pStyle w:val="af"/>
              <w:jc w:val="center"/>
              <w:rPr>
                <w:szCs w:val="24"/>
              </w:rPr>
            </w:pPr>
            <w:r w:rsidRPr="00DE07F8">
              <w:rPr>
                <w:szCs w:val="24"/>
              </w:rPr>
              <w:t>5,63  [4,65; 6,43]</w:t>
            </w:r>
          </w:p>
        </w:tc>
        <w:tc>
          <w:tcPr>
            <w:tcW w:w="992" w:type="dxa"/>
            <w:shd w:val="clear" w:color="auto" w:fill="auto"/>
            <w:vAlign w:val="center"/>
          </w:tcPr>
          <w:p w14:paraId="6BEBBD89" w14:textId="77777777" w:rsidR="00E7682C" w:rsidRPr="00DE07F8" w:rsidRDefault="00E7682C" w:rsidP="00E7682C">
            <w:pPr>
              <w:pStyle w:val="af"/>
              <w:jc w:val="center"/>
              <w:rPr>
                <w:szCs w:val="24"/>
              </w:rPr>
            </w:pPr>
            <w:r w:rsidRPr="00DE07F8">
              <w:rPr>
                <w:szCs w:val="24"/>
              </w:rPr>
              <w:t>5,10  [4,35; 6,54]</w:t>
            </w:r>
          </w:p>
        </w:tc>
        <w:tc>
          <w:tcPr>
            <w:tcW w:w="709" w:type="dxa"/>
            <w:shd w:val="clear" w:color="auto" w:fill="auto"/>
            <w:vAlign w:val="center"/>
          </w:tcPr>
          <w:p w14:paraId="4DD31433" w14:textId="77777777" w:rsidR="00E7682C" w:rsidRPr="00DE07F8" w:rsidRDefault="00E7682C" w:rsidP="00E7682C">
            <w:pPr>
              <w:pStyle w:val="af"/>
              <w:jc w:val="center"/>
              <w:rPr>
                <w:szCs w:val="24"/>
              </w:rPr>
            </w:pPr>
            <w:r w:rsidRPr="00DE07F8">
              <w:rPr>
                <w:szCs w:val="24"/>
              </w:rPr>
              <w:t>0,2328</w:t>
            </w:r>
          </w:p>
        </w:tc>
        <w:tc>
          <w:tcPr>
            <w:tcW w:w="1134" w:type="dxa"/>
            <w:shd w:val="clear" w:color="auto" w:fill="auto"/>
            <w:vAlign w:val="center"/>
          </w:tcPr>
          <w:p w14:paraId="35BAC3DE" w14:textId="77777777" w:rsidR="00E7682C" w:rsidRPr="00DE07F8" w:rsidRDefault="00E7682C" w:rsidP="00E7682C">
            <w:pPr>
              <w:pStyle w:val="af"/>
              <w:jc w:val="center"/>
              <w:rPr>
                <w:szCs w:val="24"/>
              </w:rPr>
            </w:pPr>
            <w:r w:rsidRPr="00DE07F8">
              <w:rPr>
                <w:szCs w:val="24"/>
              </w:rPr>
              <w:t>4,10  [3,50; 4,50]</w:t>
            </w:r>
          </w:p>
        </w:tc>
        <w:tc>
          <w:tcPr>
            <w:tcW w:w="850" w:type="dxa"/>
            <w:shd w:val="clear" w:color="auto" w:fill="auto"/>
            <w:vAlign w:val="center"/>
          </w:tcPr>
          <w:p w14:paraId="58F8DF3C" w14:textId="77777777" w:rsidR="00E7682C" w:rsidRPr="00DE07F8" w:rsidRDefault="00E7682C" w:rsidP="00E7682C">
            <w:pPr>
              <w:pStyle w:val="af"/>
              <w:jc w:val="center"/>
              <w:rPr>
                <w:szCs w:val="24"/>
              </w:rPr>
            </w:pPr>
            <w:r w:rsidRPr="00DE07F8">
              <w:rPr>
                <w:szCs w:val="24"/>
              </w:rPr>
              <w:t>5,14  [4,12; 5,70]</w:t>
            </w:r>
          </w:p>
        </w:tc>
        <w:tc>
          <w:tcPr>
            <w:tcW w:w="993" w:type="dxa"/>
            <w:shd w:val="clear" w:color="auto" w:fill="auto"/>
            <w:vAlign w:val="center"/>
          </w:tcPr>
          <w:p w14:paraId="5E98D47E" w14:textId="77777777" w:rsidR="00E7682C" w:rsidRPr="00DE07F8" w:rsidRDefault="00E7682C" w:rsidP="00E7682C">
            <w:pPr>
              <w:pStyle w:val="af"/>
              <w:jc w:val="center"/>
              <w:rPr>
                <w:szCs w:val="24"/>
              </w:rPr>
            </w:pPr>
            <w:r w:rsidRPr="00DE07F8">
              <w:rPr>
                <w:szCs w:val="24"/>
              </w:rPr>
              <w:t>&lt;0,0001</w:t>
            </w:r>
          </w:p>
        </w:tc>
        <w:tc>
          <w:tcPr>
            <w:tcW w:w="992" w:type="dxa"/>
            <w:shd w:val="clear" w:color="auto" w:fill="auto"/>
          </w:tcPr>
          <w:p w14:paraId="281CBB7E" w14:textId="77777777" w:rsidR="00E7682C" w:rsidRPr="00DE07F8" w:rsidRDefault="00E7682C" w:rsidP="00E7682C">
            <w:pPr>
              <w:spacing w:after="0" w:line="240" w:lineRule="auto"/>
              <w:jc w:val="center"/>
              <w:rPr>
                <w:rFonts w:ascii="Times New Roman" w:hAnsi="Times New Roman" w:cs="Times New Roman"/>
                <w:sz w:val="24"/>
                <w:szCs w:val="24"/>
              </w:rPr>
            </w:pPr>
          </w:p>
          <w:p w14:paraId="7151A2D1" w14:textId="77777777" w:rsidR="00E7682C" w:rsidRPr="00DE07F8" w:rsidRDefault="00E7682C" w:rsidP="00E7682C">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&lt;0,0001</w:t>
            </w:r>
          </w:p>
        </w:tc>
        <w:tc>
          <w:tcPr>
            <w:tcW w:w="850" w:type="dxa"/>
            <w:shd w:val="clear" w:color="auto" w:fill="auto"/>
          </w:tcPr>
          <w:p w14:paraId="63E02828" w14:textId="77777777" w:rsidR="00E7682C" w:rsidRPr="00DE07F8" w:rsidRDefault="00E7682C" w:rsidP="00E7682C">
            <w:pPr>
              <w:spacing w:after="0" w:line="240" w:lineRule="auto"/>
              <w:jc w:val="center"/>
              <w:rPr>
                <w:rFonts w:ascii="Times New Roman" w:hAnsi="Times New Roman" w:cs="Times New Roman"/>
                <w:sz w:val="24"/>
                <w:szCs w:val="24"/>
              </w:rPr>
            </w:pPr>
          </w:p>
          <w:p w14:paraId="297166AA" w14:textId="77777777" w:rsidR="00E7682C" w:rsidRPr="00DE07F8" w:rsidRDefault="00E7682C" w:rsidP="00E7682C">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0,0110</w:t>
            </w:r>
          </w:p>
        </w:tc>
        <w:tc>
          <w:tcPr>
            <w:tcW w:w="993" w:type="dxa"/>
            <w:shd w:val="clear" w:color="auto" w:fill="auto"/>
            <w:vAlign w:val="center"/>
          </w:tcPr>
          <w:p w14:paraId="7E7C6351" w14:textId="77777777" w:rsidR="00E7682C" w:rsidRPr="00DE07F8" w:rsidRDefault="00E7682C" w:rsidP="00E7682C">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-0,85</w:t>
            </w:r>
          </w:p>
        </w:tc>
      </w:tr>
      <w:tr w:rsidR="00DE07F8" w:rsidRPr="00DE07F8" w14:paraId="44FBE5D8" w14:textId="77777777" w:rsidTr="00DA3D57">
        <w:trPr>
          <w:trHeight w:val="323"/>
        </w:trPr>
        <w:tc>
          <w:tcPr>
            <w:tcW w:w="851" w:type="dxa"/>
            <w:shd w:val="clear" w:color="auto" w:fill="auto"/>
            <w:vAlign w:val="center"/>
          </w:tcPr>
          <w:p w14:paraId="3005A690" w14:textId="77777777" w:rsidR="00E7682C" w:rsidRPr="00DE07F8" w:rsidRDefault="00E7682C" w:rsidP="00E7682C">
            <w:pPr>
              <w:pStyle w:val="af"/>
              <w:rPr>
                <w:szCs w:val="24"/>
              </w:rPr>
            </w:pPr>
            <w:r w:rsidRPr="00DE07F8">
              <w:rPr>
                <w:szCs w:val="24"/>
              </w:rPr>
              <w:t>ТГ, ммоль/л</w:t>
            </w:r>
          </w:p>
        </w:tc>
        <w:tc>
          <w:tcPr>
            <w:tcW w:w="1134" w:type="dxa"/>
            <w:shd w:val="clear" w:color="auto" w:fill="auto"/>
            <w:vAlign w:val="center"/>
          </w:tcPr>
          <w:p w14:paraId="63D3C01F" w14:textId="77777777" w:rsidR="00E7682C" w:rsidRPr="00DE07F8" w:rsidRDefault="00E7682C" w:rsidP="00E7682C">
            <w:pPr>
              <w:pStyle w:val="af"/>
              <w:jc w:val="center"/>
              <w:rPr>
                <w:szCs w:val="24"/>
              </w:rPr>
            </w:pPr>
            <w:r w:rsidRPr="00DE07F8">
              <w:rPr>
                <w:szCs w:val="24"/>
              </w:rPr>
              <w:t>1,23  [0,86; 1,79]</w:t>
            </w:r>
          </w:p>
        </w:tc>
        <w:tc>
          <w:tcPr>
            <w:tcW w:w="992" w:type="dxa"/>
            <w:shd w:val="clear" w:color="auto" w:fill="auto"/>
            <w:vAlign w:val="center"/>
          </w:tcPr>
          <w:p w14:paraId="4D7E4EFC" w14:textId="77777777" w:rsidR="00E7682C" w:rsidRPr="00DE07F8" w:rsidRDefault="00E7682C" w:rsidP="00E7682C">
            <w:pPr>
              <w:pStyle w:val="af"/>
              <w:jc w:val="center"/>
              <w:rPr>
                <w:szCs w:val="24"/>
              </w:rPr>
            </w:pPr>
            <w:r w:rsidRPr="00DE07F8">
              <w:rPr>
                <w:szCs w:val="24"/>
              </w:rPr>
              <w:t>1,27  [0,89; 1,77]</w:t>
            </w:r>
          </w:p>
        </w:tc>
        <w:tc>
          <w:tcPr>
            <w:tcW w:w="709" w:type="dxa"/>
            <w:shd w:val="clear" w:color="auto" w:fill="auto"/>
            <w:vAlign w:val="center"/>
          </w:tcPr>
          <w:p w14:paraId="01A8FEB4" w14:textId="77777777" w:rsidR="00E7682C" w:rsidRPr="00DE07F8" w:rsidRDefault="00E7682C" w:rsidP="00E7682C">
            <w:pPr>
              <w:pStyle w:val="af"/>
              <w:jc w:val="center"/>
              <w:rPr>
                <w:szCs w:val="24"/>
              </w:rPr>
            </w:pPr>
            <w:r w:rsidRPr="00DE07F8">
              <w:rPr>
                <w:szCs w:val="24"/>
              </w:rPr>
              <w:t>0,9221</w:t>
            </w:r>
          </w:p>
        </w:tc>
        <w:tc>
          <w:tcPr>
            <w:tcW w:w="1134" w:type="dxa"/>
            <w:shd w:val="clear" w:color="auto" w:fill="auto"/>
            <w:vAlign w:val="center"/>
          </w:tcPr>
          <w:p w14:paraId="4B3FFB1C" w14:textId="77777777" w:rsidR="00E7682C" w:rsidRPr="00DE07F8" w:rsidRDefault="00E7682C" w:rsidP="00E7682C">
            <w:pPr>
              <w:pStyle w:val="af"/>
              <w:jc w:val="center"/>
              <w:rPr>
                <w:szCs w:val="24"/>
              </w:rPr>
            </w:pPr>
            <w:r w:rsidRPr="00DE07F8">
              <w:rPr>
                <w:szCs w:val="24"/>
              </w:rPr>
              <w:t>1,30  [1,02; 1,81]</w:t>
            </w:r>
          </w:p>
        </w:tc>
        <w:tc>
          <w:tcPr>
            <w:tcW w:w="850" w:type="dxa"/>
            <w:shd w:val="clear" w:color="auto" w:fill="auto"/>
            <w:vAlign w:val="center"/>
          </w:tcPr>
          <w:p w14:paraId="70913218" w14:textId="77777777" w:rsidR="00E7682C" w:rsidRPr="00DE07F8" w:rsidRDefault="00E7682C" w:rsidP="00E7682C">
            <w:pPr>
              <w:pStyle w:val="af"/>
              <w:jc w:val="center"/>
              <w:rPr>
                <w:szCs w:val="24"/>
              </w:rPr>
            </w:pPr>
            <w:r w:rsidRPr="00DE07F8">
              <w:rPr>
                <w:szCs w:val="24"/>
              </w:rPr>
              <w:t>1,37  [0,98; 1,92]</w:t>
            </w:r>
          </w:p>
        </w:tc>
        <w:tc>
          <w:tcPr>
            <w:tcW w:w="993" w:type="dxa"/>
            <w:shd w:val="clear" w:color="auto" w:fill="auto"/>
            <w:vAlign w:val="center"/>
          </w:tcPr>
          <w:p w14:paraId="0D3BAE9E" w14:textId="77777777" w:rsidR="00E7682C" w:rsidRPr="00DE07F8" w:rsidRDefault="00E7682C" w:rsidP="00E7682C">
            <w:pPr>
              <w:pStyle w:val="af"/>
              <w:jc w:val="center"/>
              <w:rPr>
                <w:szCs w:val="24"/>
              </w:rPr>
            </w:pPr>
            <w:r w:rsidRPr="00DE07F8">
              <w:rPr>
                <w:szCs w:val="24"/>
              </w:rPr>
              <w:t>0,2673</w:t>
            </w:r>
          </w:p>
        </w:tc>
        <w:tc>
          <w:tcPr>
            <w:tcW w:w="992" w:type="dxa"/>
            <w:shd w:val="clear" w:color="auto" w:fill="auto"/>
          </w:tcPr>
          <w:p w14:paraId="45A6AC74" w14:textId="77777777" w:rsidR="00E7682C" w:rsidRPr="00DE07F8" w:rsidRDefault="00E7682C" w:rsidP="00E7682C">
            <w:pPr>
              <w:spacing w:after="0" w:line="240" w:lineRule="auto"/>
              <w:jc w:val="center"/>
              <w:rPr>
                <w:rFonts w:ascii="Times New Roman" w:hAnsi="Times New Roman" w:cs="Times New Roman"/>
                <w:sz w:val="24"/>
                <w:szCs w:val="24"/>
              </w:rPr>
            </w:pPr>
          </w:p>
          <w:p w14:paraId="2632BBCE" w14:textId="77777777" w:rsidR="00E7682C" w:rsidRPr="00DE07F8" w:rsidRDefault="00E7682C" w:rsidP="00E7682C">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0,8074</w:t>
            </w:r>
          </w:p>
        </w:tc>
        <w:tc>
          <w:tcPr>
            <w:tcW w:w="850" w:type="dxa"/>
            <w:shd w:val="clear" w:color="auto" w:fill="auto"/>
            <w:vAlign w:val="center"/>
          </w:tcPr>
          <w:p w14:paraId="035B8344" w14:textId="77777777" w:rsidR="00E7682C" w:rsidRPr="00DE07F8" w:rsidRDefault="00E7682C" w:rsidP="00E7682C">
            <w:pPr>
              <w:pStyle w:val="af"/>
              <w:jc w:val="center"/>
              <w:rPr>
                <w:szCs w:val="24"/>
              </w:rPr>
            </w:pPr>
            <w:r w:rsidRPr="00DE07F8">
              <w:rPr>
                <w:szCs w:val="24"/>
              </w:rPr>
              <w:t>0,2751</w:t>
            </w:r>
          </w:p>
        </w:tc>
        <w:tc>
          <w:tcPr>
            <w:tcW w:w="993" w:type="dxa"/>
            <w:shd w:val="clear" w:color="auto" w:fill="auto"/>
            <w:vAlign w:val="center"/>
          </w:tcPr>
          <w:p w14:paraId="68C7685F" w14:textId="77777777" w:rsidR="00E7682C" w:rsidRPr="00DE07F8" w:rsidRDefault="00E7682C" w:rsidP="00E7682C">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-0,27</w:t>
            </w:r>
          </w:p>
        </w:tc>
      </w:tr>
      <w:tr w:rsidR="00DE07F8" w:rsidRPr="00DE07F8" w14:paraId="5DB3CE8A" w14:textId="77777777" w:rsidTr="00DA3D57">
        <w:tc>
          <w:tcPr>
            <w:tcW w:w="851" w:type="dxa"/>
            <w:shd w:val="clear" w:color="auto" w:fill="auto"/>
            <w:vAlign w:val="center"/>
          </w:tcPr>
          <w:p w14:paraId="0EAD6770" w14:textId="77777777" w:rsidR="00E7682C" w:rsidRPr="00DE07F8" w:rsidRDefault="00E7682C" w:rsidP="00E7682C">
            <w:pPr>
              <w:pStyle w:val="af"/>
              <w:rPr>
                <w:szCs w:val="24"/>
              </w:rPr>
            </w:pPr>
            <w:r w:rsidRPr="00DE07F8">
              <w:rPr>
                <w:szCs w:val="24"/>
              </w:rPr>
              <w:t>ЛПВП, ммоль/л</w:t>
            </w:r>
          </w:p>
        </w:tc>
        <w:tc>
          <w:tcPr>
            <w:tcW w:w="1134" w:type="dxa"/>
            <w:shd w:val="clear" w:color="auto" w:fill="auto"/>
            <w:vAlign w:val="center"/>
          </w:tcPr>
          <w:p w14:paraId="2D65F09B" w14:textId="77777777" w:rsidR="00E7682C" w:rsidRPr="00DE07F8" w:rsidRDefault="00E7682C" w:rsidP="00E7682C">
            <w:pPr>
              <w:pStyle w:val="af"/>
              <w:jc w:val="center"/>
              <w:rPr>
                <w:szCs w:val="24"/>
              </w:rPr>
            </w:pPr>
            <w:r w:rsidRPr="00DE07F8">
              <w:rPr>
                <w:szCs w:val="24"/>
              </w:rPr>
              <w:t>1,08  [0,91; 1,30]</w:t>
            </w:r>
          </w:p>
        </w:tc>
        <w:tc>
          <w:tcPr>
            <w:tcW w:w="992" w:type="dxa"/>
            <w:shd w:val="clear" w:color="auto" w:fill="auto"/>
            <w:vAlign w:val="center"/>
          </w:tcPr>
          <w:p w14:paraId="3ACC37A3" w14:textId="77777777" w:rsidR="00E7682C" w:rsidRPr="00DE07F8" w:rsidRDefault="00E7682C" w:rsidP="00E7682C">
            <w:pPr>
              <w:pStyle w:val="af"/>
              <w:jc w:val="center"/>
              <w:rPr>
                <w:szCs w:val="24"/>
              </w:rPr>
            </w:pPr>
            <w:r w:rsidRPr="00DE07F8">
              <w:rPr>
                <w:szCs w:val="24"/>
              </w:rPr>
              <w:t>1,08  [0,91; 1,22]</w:t>
            </w:r>
          </w:p>
        </w:tc>
        <w:tc>
          <w:tcPr>
            <w:tcW w:w="709" w:type="dxa"/>
            <w:shd w:val="clear" w:color="auto" w:fill="auto"/>
            <w:vAlign w:val="center"/>
          </w:tcPr>
          <w:p w14:paraId="477F2D13" w14:textId="77777777" w:rsidR="00E7682C" w:rsidRPr="00DE07F8" w:rsidRDefault="00E7682C" w:rsidP="00E7682C">
            <w:pPr>
              <w:pStyle w:val="af"/>
              <w:jc w:val="center"/>
              <w:rPr>
                <w:szCs w:val="24"/>
              </w:rPr>
            </w:pPr>
            <w:r w:rsidRPr="00DE07F8">
              <w:rPr>
                <w:szCs w:val="24"/>
              </w:rPr>
              <w:t>0,8005</w:t>
            </w:r>
          </w:p>
        </w:tc>
        <w:tc>
          <w:tcPr>
            <w:tcW w:w="1134" w:type="dxa"/>
            <w:shd w:val="clear" w:color="auto" w:fill="auto"/>
            <w:vAlign w:val="center"/>
          </w:tcPr>
          <w:p w14:paraId="74F108F7" w14:textId="77777777" w:rsidR="00E7682C" w:rsidRPr="00DE07F8" w:rsidRDefault="00E7682C" w:rsidP="00E7682C">
            <w:pPr>
              <w:pStyle w:val="af"/>
              <w:jc w:val="center"/>
              <w:rPr>
                <w:szCs w:val="24"/>
              </w:rPr>
            </w:pPr>
            <w:r w:rsidRPr="00DE07F8">
              <w:rPr>
                <w:szCs w:val="24"/>
              </w:rPr>
              <w:t>1,20  [1,08; 1,32]</w:t>
            </w:r>
          </w:p>
        </w:tc>
        <w:tc>
          <w:tcPr>
            <w:tcW w:w="850" w:type="dxa"/>
            <w:shd w:val="clear" w:color="auto" w:fill="auto"/>
            <w:vAlign w:val="center"/>
          </w:tcPr>
          <w:p w14:paraId="5DF1EE7B" w14:textId="77777777" w:rsidR="00E7682C" w:rsidRPr="00DE07F8" w:rsidRDefault="00E7682C" w:rsidP="00E7682C">
            <w:pPr>
              <w:pStyle w:val="af"/>
              <w:jc w:val="center"/>
              <w:rPr>
                <w:szCs w:val="24"/>
              </w:rPr>
            </w:pPr>
            <w:r w:rsidRPr="00DE07F8">
              <w:rPr>
                <w:szCs w:val="24"/>
              </w:rPr>
              <w:t>1,00  [0,86; 1,20]</w:t>
            </w:r>
          </w:p>
        </w:tc>
        <w:tc>
          <w:tcPr>
            <w:tcW w:w="993" w:type="dxa"/>
            <w:shd w:val="clear" w:color="auto" w:fill="auto"/>
          </w:tcPr>
          <w:p w14:paraId="2556BD2D" w14:textId="77777777" w:rsidR="00E7682C" w:rsidRPr="00DE07F8" w:rsidRDefault="00E7682C" w:rsidP="00E7682C">
            <w:pPr>
              <w:spacing w:after="0" w:line="240" w:lineRule="auto"/>
              <w:jc w:val="center"/>
              <w:rPr>
                <w:rFonts w:ascii="Times New Roman" w:hAnsi="Times New Roman" w:cs="Times New Roman"/>
                <w:sz w:val="24"/>
                <w:szCs w:val="24"/>
              </w:rPr>
            </w:pPr>
          </w:p>
          <w:p w14:paraId="0BA42EAF" w14:textId="77777777" w:rsidR="00E7682C" w:rsidRPr="00DE07F8" w:rsidRDefault="00E7682C" w:rsidP="00E7682C">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&lt;0,0001</w:t>
            </w:r>
          </w:p>
        </w:tc>
        <w:tc>
          <w:tcPr>
            <w:tcW w:w="992" w:type="dxa"/>
            <w:shd w:val="clear" w:color="auto" w:fill="auto"/>
          </w:tcPr>
          <w:p w14:paraId="349FA00E" w14:textId="77777777" w:rsidR="00E7682C" w:rsidRPr="00DE07F8" w:rsidRDefault="00E7682C" w:rsidP="00E7682C">
            <w:pPr>
              <w:spacing w:after="0" w:line="240" w:lineRule="auto"/>
              <w:jc w:val="center"/>
              <w:rPr>
                <w:rFonts w:ascii="Times New Roman" w:hAnsi="Times New Roman" w:cs="Times New Roman"/>
                <w:sz w:val="24"/>
                <w:szCs w:val="24"/>
              </w:rPr>
            </w:pPr>
          </w:p>
          <w:p w14:paraId="6ACC0091" w14:textId="77777777" w:rsidR="00E7682C" w:rsidRPr="00DE07F8" w:rsidRDefault="00E7682C" w:rsidP="00E7682C">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0,0028</w:t>
            </w:r>
          </w:p>
        </w:tc>
        <w:tc>
          <w:tcPr>
            <w:tcW w:w="850" w:type="dxa"/>
            <w:shd w:val="clear" w:color="auto" w:fill="auto"/>
            <w:vAlign w:val="center"/>
          </w:tcPr>
          <w:p w14:paraId="2F3E9F75" w14:textId="77777777" w:rsidR="00E7682C" w:rsidRPr="00DE07F8" w:rsidRDefault="00E7682C" w:rsidP="00E7682C">
            <w:pPr>
              <w:pStyle w:val="af"/>
              <w:jc w:val="center"/>
              <w:rPr>
                <w:szCs w:val="24"/>
              </w:rPr>
            </w:pPr>
          </w:p>
          <w:p w14:paraId="10780AD2" w14:textId="77777777" w:rsidR="00E7682C" w:rsidRPr="00DE07F8" w:rsidRDefault="00E7682C" w:rsidP="00E7682C">
            <w:pPr>
              <w:pStyle w:val="af"/>
              <w:jc w:val="center"/>
              <w:rPr>
                <w:szCs w:val="24"/>
              </w:rPr>
            </w:pPr>
            <w:r w:rsidRPr="00DE07F8">
              <w:rPr>
                <w:szCs w:val="24"/>
              </w:rPr>
              <w:t>0,1124</w:t>
            </w:r>
          </w:p>
        </w:tc>
        <w:tc>
          <w:tcPr>
            <w:tcW w:w="993" w:type="dxa"/>
            <w:shd w:val="clear" w:color="auto" w:fill="auto"/>
            <w:vAlign w:val="center"/>
          </w:tcPr>
          <w:p w14:paraId="6843E06B" w14:textId="77777777" w:rsidR="00E7682C" w:rsidRPr="00DE07F8" w:rsidRDefault="00E7682C" w:rsidP="00E7682C">
            <w:pPr>
              <w:spacing w:after="0" w:line="240" w:lineRule="auto"/>
              <w:jc w:val="center"/>
              <w:rPr>
                <w:rFonts w:ascii="Times New Roman" w:hAnsi="Times New Roman" w:cs="Times New Roman"/>
                <w:sz w:val="24"/>
                <w:szCs w:val="24"/>
              </w:rPr>
            </w:pPr>
          </w:p>
          <w:p w14:paraId="0F0569AD" w14:textId="77777777" w:rsidR="00E7682C" w:rsidRPr="00DE07F8" w:rsidRDefault="00E7682C" w:rsidP="00E7682C">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0,67</w:t>
            </w:r>
          </w:p>
        </w:tc>
      </w:tr>
      <w:tr w:rsidR="00DE07F8" w:rsidRPr="00DE07F8" w14:paraId="155F598E" w14:textId="77777777" w:rsidTr="00DA3D57">
        <w:tc>
          <w:tcPr>
            <w:tcW w:w="851" w:type="dxa"/>
            <w:shd w:val="clear" w:color="auto" w:fill="auto"/>
            <w:vAlign w:val="center"/>
          </w:tcPr>
          <w:p w14:paraId="560762EB" w14:textId="77777777" w:rsidR="00E7682C" w:rsidRPr="00DE07F8" w:rsidRDefault="00E7682C" w:rsidP="00E7682C">
            <w:pPr>
              <w:pStyle w:val="af"/>
              <w:rPr>
                <w:szCs w:val="24"/>
              </w:rPr>
            </w:pPr>
            <w:r w:rsidRPr="00DE07F8">
              <w:rPr>
                <w:szCs w:val="24"/>
              </w:rPr>
              <w:t>ЛПНП, ммоль/л</w:t>
            </w:r>
          </w:p>
        </w:tc>
        <w:tc>
          <w:tcPr>
            <w:tcW w:w="1134" w:type="dxa"/>
            <w:shd w:val="clear" w:color="auto" w:fill="auto"/>
            <w:vAlign w:val="center"/>
          </w:tcPr>
          <w:p w14:paraId="746AA297" w14:textId="77777777" w:rsidR="00E7682C" w:rsidRPr="00DE07F8" w:rsidRDefault="00E7682C" w:rsidP="00E7682C">
            <w:pPr>
              <w:pStyle w:val="af"/>
              <w:jc w:val="center"/>
              <w:rPr>
                <w:szCs w:val="24"/>
              </w:rPr>
            </w:pPr>
            <w:r w:rsidRPr="00DE07F8">
              <w:rPr>
                <w:szCs w:val="24"/>
              </w:rPr>
              <w:t>3,50  [2,96; 4,04]</w:t>
            </w:r>
          </w:p>
        </w:tc>
        <w:tc>
          <w:tcPr>
            <w:tcW w:w="992" w:type="dxa"/>
            <w:shd w:val="clear" w:color="auto" w:fill="auto"/>
            <w:vAlign w:val="center"/>
          </w:tcPr>
          <w:p w14:paraId="39EC772A" w14:textId="77777777" w:rsidR="00E7682C" w:rsidRPr="00DE07F8" w:rsidRDefault="00E7682C" w:rsidP="00E7682C">
            <w:pPr>
              <w:pStyle w:val="af"/>
              <w:jc w:val="center"/>
              <w:rPr>
                <w:szCs w:val="24"/>
              </w:rPr>
            </w:pPr>
            <w:r w:rsidRPr="00DE07F8">
              <w:rPr>
                <w:szCs w:val="24"/>
              </w:rPr>
              <w:t>3,30  [2,60; 4,22]</w:t>
            </w:r>
          </w:p>
        </w:tc>
        <w:tc>
          <w:tcPr>
            <w:tcW w:w="709" w:type="dxa"/>
            <w:shd w:val="clear" w:color="auto" w:fill="auto"/>
            <w:vAlign w:val="center"/>
          </w:tcPr>
          <w:p w14:paraId="3FA446EC" w14:textId="77777777" w:rsidR="00E7682C" w:rsidRPr="00DE07F8" w:rsidRDefault="00E7682C" w:rsidP="00E7682C">
            <w:pPr>
              <w:pStyle w:val="af"/>
              <w:jc w:val="center"/>
              <w:rPr>
                <w:szCs w:val="24"/>
              </w:rPr>
            </w:pPr>
            <w:r w:rsidRPr="00DE07F8">
              <w:rPr>
                <w:szCs w:val="24"/>
              </w:rPr>
              <w:t>0,5162</w:t>
            </w:r>
          </w:p>
        </w:tc>
        <w:tc>
          <w:tcPr>
            <w:tcW w:w="1134" w:type="dxa"/>
            <w:shd w:val="clear" w:color="auto" w:fill="auto"/>
            <w:vAlign w:val="center"/>
          </w:tcPr>
          <w:p w14:paraId="1C419C36" w14:textId="77777777" w:rsidR="00E7682C" w:rsidRPr="00DE07F8" w:rsidRDefault="00E7682C" w:rsidP="00E7682C">
            <w:pPr>
              <w:pStyle w:val="af"/>
              <w:jc w:val="center"/>
              <w:rPr>
                <w:szCs w:val="24"/>
              </w:rPr>
            </w:pPr>
            <w:r w:rsidRPr="00DE07F8">
              <w:rPr>
                <w:szCs w:val="24"/>
              </w:rPr>
              <w:t>2,40  [2,13; 2,80]</w:t>
            </w:r>
          </w:p>
        </w:tc>
        <w:tc>
          <w:tcPr>
            <w:tcW w:w="850" w:type="dxa"/>
            <w:shd w:val="clear" w:color="auto" w:fill="auto"/>
            <w:vAlign w:val="center"/>
          </w:tcPr>
          <w:p w14:paraId="1C127A3E" w14:textId="77777777" w:rsidR="00E7682C" w:rsidRPr="00DE07F8" w:rsidRDefault="00E7682C" w:rsidP="00E7682C">
            <w:pPr>
              <w:pStyle w:val="af"/>
              <w:jc w:val="center"/>
              <w:rPr>
                <w:szCs w:val="24"/>
              </w:rPr>
            </w:pPr>
            <w:r w:rsidRPr="00DE07F8">
              <w:rPr>
                <w:szCs w:val="24"/>
              </w:rPr>
              <w:t>3,10  [2,35; 3,98]</w:t>
            </w:r>
          </w:p>
        </w:tc>
        <w:tc>
          <w:tcPr>
            <w:tcW w:w="993" w:type="dxa"/>
            <w:shd w:val="clear" w:color="auto" w:fill="auto"/>
          </w:tcPr>
          <w:p w14:paraId="0BE85FF6" w14:textId="77777777" w:rsidR="00E7682C" w:rsidRPr="00DE07F8" w:rsidRDefault="00E7682C" w:rsidP="00E7682C">
            <w:pPr>
              <w:spacing w:after="0" w:line="240" w:lineRule="auto"/>
              <w:jc w:val="center"/>
              <w:rPr>
                <w:rFonts w:ascii="Times New Roman" w:hAnsi="Times New Roman" w:cs="Times New Roman"/>
                <w:sz w:val="24"/>
                <w:szCs w:val="24"/>
              </w:rPr>
            </w:pPr>
          </w:p>
          <w:p w14:paraId="6CB6261F" w14:textId="77777777" w:rsidR="00E7682C" w:rsidRPr="00DE07F8" w:rsidRDefault="00E7682C" w:rsidP="00E7682C">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&lt;0,0001</w:t>
            </w:r>
          </w:p>
        </w:tc>
        <w:tc>
          <w:tcPr>
            <w:tcW w:w="992" w:type="dxa"/>
            <w:shd w:val="clear" w:color="auto" w:fill="auto"/>
          </w:tcPr>
          <w:p w14:paraId="22E17796" w14:textId="77777777" w:rsidR="00E7682C" w:rsidRPr="00DE07F8" w:rsidRDefault="00E7682C" w:rsidP="00E7682C">
            <w:pPr>
              <w:spacing w:after="0" w:line="240" w:lineRule="auto"/>
              <w:jc w:val="center"/>
              <w:rPr>
                <w:rFonts w:ascii="Times New Roman" w:hAnsi="Times New Roman" w:cs="Times New Roman"/>
                <w:sz w:val="24"/>
                <w:szCs w:val="24"/>
              </w:rPr>
            </w:pPr>
          </w:p>
          <w:p w14:paraId="3EB586F1" w14:textId="77777777" w:rsidR="00E7682C" w:rsidRPr="00DE07F8" w:rsidRDefault="00E7682C" w:rsidP="00E7682C">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&lt;0,0001</w:t>
            </w:r>
          </w:p>
        </w:tc>
        <w:tc>
          <w:tcPr>
            <w:tcW w:w="850" w:type="dxa"/>
            <w:shd w:val="clear" w:color="auto" w:fill="auto"/>
            <w:vAlign w:val="center"/>
          </w:tcPr>
          <w:p w14:paraId="55069009" w14:textId="77777777" w:rsidR="00E7682C" w:rsidRPr="00DE07F8" w:rsidRDefault="00E7682C" w:rsidP="00E7682C">
            <w:pPr>
              <w:pStyle w:val="af"/>
              <w:jc w:val="center"/>
              <w:rPr>
                <w:szCs w:val="24"/>
              </w:rPr>
            </w:pPr>
            <w:r w:rsidRPr="00DE07F8">
              <w:rPr>
                <w:szCs w:val="24"/>
              </w:rPr>
              <w:t>0,0510</w:t>
            </w:r>
          </w:p>
        </w:tc>
        <w:tc>
          <w:tcPr>
            <w:tcW w:w="993" w:type="dxa"/>
            <w:shd w:val="clear" w:color="auto" w:fill="auto"/>
            <w:vAlign w:val="center"/>
          </w:tcPr>
          <w:p w14:paraId="77D083DB" w14:textId="77777777" w:rsidR="00E7682C" w:rsidRPr="00DE07F8" w:rsidRDefault="00E7682C" w:rsidP="00E7682C">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-0,70</w:t>
            </w:r>
          </w:p>
        </w:tc>
      </w:tr>
      <w:tr w:rsidR="00DE07F8" w:rsidRPr="00DE07F8" w14:paraId="14BCCD2D" w14:textId="77777777" w:rsidTr="00DA3D57">
        <w:trPr>
          <w:trHeight w:val="633"/>
        </w:trPr>
        <w:tc>
          <w:tcPr>
            <w:tcW w:w="9498" w:type="dxa"/>
            <w:gridSpan w:val="10"/>
            <w:shd w:val="clear" w:color="auto" w:fill="auto"/>
          </w:tcPr>
          <w:p w14:paraId="05FB4CC5" w14:textId="77777777" w:rsidR="00E7682C" w:rsidRPr="00DE07F8" w:rsidRDefault="00E7682C" w:rsidP="00DE07F8">
            <w:pPr>
              <w:spacing w:after="0" w:line="240" w:lineRule="auto"/>
              <w:ind w:firstLine="709"/>
              <w:jc w:val="both"/>
              <w:rPr>
                <w:rFonts w:ascii="Times New Roman" w:hAnsi="Times New Roman" w:cs="Times New Roman"/>
                <w:sz w:val="24"/>
                <w:szCs w:val="24"/>
                <w:lang w:val="kk-KZ"/>
              </w:rPr>
            </w:pPr>
            <w:r w:rsidRPr="00DE07F8">
              <w:rPr>
                <w:rFonts w:ascii="Times New Roman" w:hAnsi="Times New Roman" w:cs="Times New Roman"/>
                <w:sz w:val="24"/>
                <w:szCs w:val="24"/>
              </w:rPr>
              <w:t>Примечание</w:t>
            </w:r>
            <w:r w:rsidR="00DE07F8">
              <w:rPr>
                <w:rFonts w:ascii="Times New Roman" w:hAnsi="Times New Roman" w:cs="Times New Roman"/>
                <w:sz w:val="24"/>
                <w:szCs w:val="24"/>
                <w:lang w:val="kk-KZ"/>
              </w:rPr>
              <w:t>:</w:t>
            </w:r>
            <w:r w:rsidRPr="00DE07F8">
              <w:rPr>
                <w:rFonts w:ascii="Times New Roman" w:hAnsi="Times New Roman" w:cs="Times New Roman"/>
                <w:sz w:val="24"/>
                <w:szCs w:val="24"/>
              </w:rPr>
              <w:t xml:space="preserve"> * По критерию Манна-Уитни для непарных совокупностей</w:t>
            </w:r>
            <w:r w:rsidR="00DE07F8">
              <w:rPr>
                <w:rFonts w:ascii="Times New Roman" w:hAnsi="Times New Roman" w:cs="Times New Roman"/>
                <w:sz w:val="24"/>
                <w:szCs w:val="24"/>
                <w:lang w:val="kk-KZ"/>
              </w:rPr>
              <w:t xml:space="preserve">; </w:t>
            </w:r>
            <w:r w:rsidRPr="00DE07F8">
              <w:rPr>
                <w:rFonts w:ascii="Times New Roman" w:hAnsi="Times New Roman" w:cs="Times New Roman"/>
                <w:sz w:val="24"/>
                <w:szCs w:val="24"/>
              </w:rPr>
              <w:t>**По критерию Вилкоксона для парных совокупностей</w:t>
            </w:r>
            <w:r w:rsidR="00DE07F8">
              <w:rPr>
                <w:rFonts w:ascii="Times New Roman" w:hAnsi="Times New Roman" w:cs="Times New Roman"/>
                <w:sz w:val="24"/>
                <w:szCs w:val="24"/>
                <w:lang w:val="kk-KZ"/>
              </w:rPr>
              <w:t>.</w:t>
            </w:r>
          </w:p>
        </w:tc>
      </w:tr>
    </w:tbl>
    <w:p w14:paraId="2A180640" w14:textId="77777777" w:rsidR="00DE07F8" w:rsidRDefault="00DE07F8" w:rsidP="00E7682C">
      <w:pPr>
        <w:spacing w:after="0" w:line="240" w:lineRule="auto"/>
        <w:ind w:firstLine="708"/>
        <w:jc w:val="both"/>
        <w:rPr>
          <w:rFonts w:ascii="Times New Roman" w:hAnsi="Times New Roman" w:cs="Times New Roman"/>
          <w:sz w:val="28"/>
          <w:szCs w:val="28"/>
          <w:lang w:val="kk-KZ"/>
        </w:rPr>
      </w:pPr>
    </w:p>
    <w:p w14:paraId="76B482FD" w14:textId="77777777" w:rsidR="00E7682C" w:rsidRPr="00013AE9" w:rsidRDefault="00E7682C" w:rsidP="00E7682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Как вилно из</w:t>
      </w:r>
      <w:r w:rsidRPr="00013AE9">
        <w:rPr>
          <w:rFonts w:ascii="Times New Roman" w:hAnsi="Times New Roman" w:cs="Times New Roman"/>
          <w:sz w:val="28"/>
          <w:szCs w:val="28"/>
        </w:rPr>
        <w:t xml:space="preserve"> таблицы</w:t>
      </w:r>
      <w:r>
        <w:rPr>
          <w:rFonts w:ascii="Times New Roman" w:hAnsi="Times New Roman" w:cs="Times New Roman"/>
          <w:sz w:val="28"/>
          <w:szCs w:val="28"/>
        </w:rPr>
        <w:t xml:space="preserve"> 15</w:t>
      </w:r>
      <w:r w:rsidRPr="00013AE9">
        <w:rPr>
          <w:rFonts w:ascii="Times New Roman" w:hAnsi="Times New Roman" w:cs="Times New Roman"/>
          <w:sz w:val="28"/>
          <w:szCs w:val="28"/>
        </w:rPr>
        <w:t xml:space="preserve">, </w:t>
      </w:r>
      <w:r>
        <w:rPr>
          <w:rFonts w:ascii="Times New Roman" w:hAnsi="Times New Roman" w:cs="Times New Roman"/>
          <w:sz w:val="28"/>
          <w:szCs w:val="28"/>
        </w:rPr>
        <w:t xml:space="preserve">в основной группе </w:t>
      </w:r>
      <w:r w:rsidRPr="00013AE9">
        <w:rPr>
          <w:rFonts w:ascii="Times New Roman" w:hAnsi="Times New Roman" w:cs="Times New Roman"/>
          <w:sz w:val="28"/>
          <w:szCs w:val="28"/>
        </w:rPr>
        <w:t xml:space="preserve">показатели Холестерин, ЛПВП, ЛПНП статистически значимо </w:t>
      </w:r>
      <w:r>
        <w:rPr>
          <w:rFonts w:ascii="Times New Roman" w:hAnsi="Times New Roman" w:cs="Times New Roman"/>
          <w:sz w:val="28"/>
          <w:szCs w:val="28"/>
        </w:rPr>
        <w:t>изменились (</w:t>
      </w:r>
      <w:r w:rsidRPr="00013AE9">
        <w:rPr>
          <w:rFonts w:ascii="Times New Roman" w:hAnsi="Times New Roman" w:cs="Times New Roman"/>
          <w:sz w:val="28"/>
          <w:szCs w:val="28"/>
        </w:rPr>
        <w:t xml:space="preserve">ЛПНП в среднем на 1,1; </w:t>
      </w:r>
      <w:r>
        <w:rPr>
          <w:rFonts w:ascii="Times New Roman" w:hAnsi="Times New Roman" w:cs="Times New Roman"/>
          <w:sz w:val="28"/>
          <w:szCs w:val="28"/>
        </w:rPr>
        <w:t>р</w:t>
      </w:r>
      <w:r w:rsidRPr="00013AE9">
        <w:rPr>
          <w:rFonts w:ascii="Times New Roman" w:hAnsi="Times New Roman" w:cs="Times New Roman"/>
          <w:sz w:val="28"/>
          <w:szCs w:val="28"/>
        </w:rPr>
        <w:t xml:space="preserve">&lt;0,0001; </w:t>
      </w:r>
      <w:r>
        <w:rPr>
          <w:rFonts w:ascii="Times New Roman" w:hAnsi="Times New Roman" w:cs="Times New Roman"/>
          <w:sz w:val="28"/>
          <w:szCs w:val="28"/>
        </w:rPr>
        <w:t>х</w:t>
      </w:r>
      <w:r w:rsidRPr="00013AE9">
        <w:rPr>
          <w:rFonts w:ascii="Times New Roman" w:hAnsi="Times New Roman" w:cs="Times New Roman"/>
          <w:sz w:val="28"/>
          <w:szCs w:val="28"/>
        </w:rPr>
        <w:t xml:space="preserve">олестерин в среднем на 1,6; </w:t>
      </w:r>
      <w:r>
        <w:rPr>
          <w:rFonts w:ascii="Times New Roman" w:hAnsi="Times New Roman" w:cs="Times New Roman"/>
          <w:sz w:val="28"/>
          <w:szCs w:val="28"/>
        </w:rPr>
        <w:t>р</w:t>
      </w:r>
      <w:r w:rsidRPr="00013AE9">
        <w:rPr>
          <w:rFonts w:ascii="Times New Roman" w:hAnsi="Times New Roman" w:cs="Times New Roman"/>
          <w:sz w:val="28"/>
          <w:szCs w:val="28"/>
        </w:rPr>
        <w:t>&lt;0,0001</w:t>
      </w:r>
      <w:r>
        <w:rPr>
          <w:rFonts w:ascii="Times New Roman" w:hAnsi="Times New Roman" w:cs="Times New Roman"/>
          <w:sz w:val="28"/>
          <w:szCs w:val="28"/>
        </w:rPr>
        <w:t>; ЛПВП в среднем на 0,18; р-</w:t>
      </w:r>
      <w:r>
        <w:rPr>
          <w:rFonts w:ascii="Times New Roman" w:hAnsi="Times New Roman" w:cs="Times New Roman"/>
          <w:sz w:val="28"/>
          <w:szCs w:val="28"/>
        </w:rPr>
        <w:lastRenderedPageBreak/>
        <w:t>0.0028</w:t>
      </w:r>
      <w:r w:rsidRPr="00013AE9">
        <w:rPr>
          <w:rFonts w:ascii="Times New Roman" w:hAnsi="Times New Roman" w:cs="Times New Roman"/>
          <w:sz w:val="28"/>
          <w:szCs w:val="28"/>
        </w:rPr>
        <w:t>). В контрольной группе мы видим статистически значимые изменения</w:t>
      </w:r>
      <w:r>
        <w:rPr>
          <w:rFonts w:ascii="Times New Roman" w:hAnsi="Times New Roman" w:cs="Times New Roman"/>
          <w:sz w:val="28"/>
          <w:szCs w:val="28"/>
        </w:rPr>
        <w:t xml:space="preserve"> только по</w:t>
      </w:r>
      <w:r w:rsidRPr="00013AE9">
        <w:rPr>
          <w:rFonts w:ascii="Times New Roman" w:hAnsi="Times New Roman" w:cs="Times New Roman"/>
          <w:sz w:val="28"/>
          <w:szCs w:val="28"/>
        </w:rPr>
        <w:t xml:space="preserve"> </w:t>
      </w:r>
      <w:r>
        <w:rPr>
          <w:rFonts w:ascii="Times New Roman" w:hAnsi="Times New Roman" w:cs="Times New Roman"/>
          <w:sz w:val="28"/>
          <w:szCs w:val="28"/>
        </w:rPr>
        <w:t>х</w:t>
      </w:r>
      <w:r w:rsidRPr="00013AE9">
        <w:rPr>
          <w:rFonts w:ascii="Times New Roman" w:hAnsi="Times New Roman" w:cs="Times New Roman"/>
          <w:sz w:val="28"/>
          <w:szCs w:val="28"/>
        </w:rPr>
        <w:t>олестерин</w:t>
      </w:r>
      <w:r>
        <w:rPr>
          <w:rFonts w:ascii="Times New Roman" w:hAnsi="Times New Roman" w:cs="Times New Roman"/>
          <w:sz w:val="28"/>
          <w:szCs w:val="28"/>
        </w:rPr>
        <w:t>у</w:t>
      </w:r>
      <w:r w:rsidRPr="00013AE9">
        <w:rPr>
          <w:rFonts w:ascii="Times New Roman" w:hAnsi="Times New Roman" w:cs="Times New Roman"/>
          <w:sz w:val="28"/>
          <w:szCs w:val="28"/>
        </w:rPr>
        <w:t xml:space="preserve"> </w:t>
      </w:r>
      <w:r>
        <w:rPr>
          <w:rFonts w:ascii="Times New Roman" w:hAnsi="Times New Roman" w:cs="Times New Roman"/>
          <w:sz w:val="28"/>
          <w:szCs w:val="28"/>
        </w:rPr>
        <w:t>(в среднем на 0,04; Р – 0,0110).</w:t>
      </w:r>
    </w:p>
    <w:p w14:paraId="06121787" w14:textId="77777777" w:rsidR="00E7682C" w:rsidRPr="00F85311" w:rsidRDefault="00E7682C" w:rsidP="00E7682C">
      <w:pPr>
        <w:spacing w:after="0" w:line="240" w:lineRule="auto"/>
        <w:ind w:firstLine="708"/>
        <w:jc w:val="both"/>
        <w:rPr>
          <w:rFonts w:ascii="Times New Roman" w:hAnsi="Times New Roman" w:cs="Times New Roman"/>
          <w:sz w:val="28"/>
          <w:szCs w:val="28"/>
        </w:rPr>
      </w:pPr>
      <w:r w:rsidRPr="00F85311">
        <w:rPr>
          <w:rFonts w:ascii="Times New Roman" w:hAnsi="Times New Roman" w:cs="Times New Roman"/>
          <w:sz w:val="28"/>
          <w:szCs w:val="28"/>
        </w:rPr>
        <w:t>Показатель Холестерин</w:t>
      </w:r>
      <w:r>
        <w:rPr>
          <w:rFonts w:ascii="Times New Roman" w:hAnsi="Times New Roman" w:cs="Times New Roman"/>
          <w:sz w:val="28"/>
          <w:szCs w:val="28"/>
        </w:rPr>
        <w:t>за указанный период</w:t>
      </w:r>
      <w:r w:rsidRPr="00F85311">
        <w:rPr>
          <w:rFonts w:ascii="Times New Roman" w:hAnsi="Times New Roman" w:cs="Times New Roman"/>
          <w:sz w:val="28"/>
          <w:szCs w:val="28"/>
        </w:rPr>
        <w:t xml:space="preserve"> снизился </w:t>
      </w:r>
      <w:r>
        <w:rPr>
          <w:rFonts w:ascii="Times New Roman" w:hAnsi="Times New Roman" w:cs="Times New Roman"/>
          <w:sz w:val="28"/>
          <w:szCs w:val="28"/>
        </w:rPr>
        <w:t>в о</w:t>
      </w:r>
      <w:r w:rsidRPr="00F85311">
        <w:rPr>
          <w:rFonts w:ascii="Times New Roman" w:hAnsi="Times New Roman" w:cs="Times New Roman"/>
          <w:sz w:val="28"/>
          <w:szCs w:val="28"/>
        </w:rPr>
        <w:t>сновн</w:t>
      </w:r>
      <w:r>
        <w:rPr>
          <w:rFonts w:ascii="Times New Roman" w:hAnsi="Times New Roman" w:cs="Times New Roman"/>
          <w:sz w:val="28"/>
          <w:szCs w:val="28"/>
        </w:rPr>
        <w:t>ой</w:t>
      </w:r>
      <w:r w:rsidRPr="00F85311">
        <w:rPr>
          <w:rFonts w:ascii="Times New Roman" w:hAnsi="Times New Roman" w:cs="Times New Roman"/>
          <w:sz w:val="28"/>
          <w:szCs w:val="28"/>
        </w:rPr>
        <w:t xml:space="preserve"> и </w:t>
      </w:r>
      <w:r>
        <w:rPr>
          <w:rFonts w:ascii="Times New Roman" w:hAnsi="Times New Roman" w:cs="Times New Roman"/>
          <w:sz w:val="28"/>
          <w:szCs w:val="28"/>
        </w:rPr>
        <w:t>к</w:t>
      </w:r>
      <w:r w:rsidRPr="00F85311">
        <w:rPr>
          <w:rFonts w:ascii="Times New Roman" w:hAnsi="Times New Roman" w:cs="Times New Roman"/>
          <w:sz w:val="28"/>
          <w:szCs w:val="28"/>
        </w:rPr>
        <w:t>онтрольн</w:t>
      </w:r>
      <w:r>
        <w:rPr>
          <w:rFonts w:ascii="Times New Roman" w:hAnsi="Times New Roman" w:cs="Times New Roman"/>
          <w:sz w:val="28"/>
          <w:szCs w:val="28"/>
        </w:rPr>
        <w:t>ой группах</w:t>
      </w:r>
      <w:r w:rsidRPr="00F85311">
        <w:rPr>
          <w:rFonts w:ascii="Times New Roman" w:hAnsi="Times New Roman" w:cs="Times New Roman"/>
          <w:sz w:val="28"/>
          <w:szCs w:val="28"/>
        </w:rPr>
        <w:t xml:space="preserve"> на 27,4% и 7,2%, соответственно.</w:t>
      </w:r>
    </w:p>
    <w:p w14:paraId="7F1D5401" w14:textId="77777777" w:rsidR="00E7682C" w:rsidRPr="00186280" w:rsidRDefault="00E7682C" w:rsidP="00E7682C">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Также, в таблице 14 показан</w:t>
      </w:r>
      <w:r w:rsidRPr="00186280">
        <w:rPr>
          <w:rFonts w:ascii="Times New Roman" w:hAnsi="Times New Roman" w:cs="Times New Roman"/>
          <w:sz w:val="28"/>
          <w:szCs w:val="28"/>
          <w:lang w:eastAsia="ru-RU"/>
        </w:rPr>
        <w:t xml:space="preserve"> а</w:t>
      </w:r>
      <w:r w:rsidRPr="00186280">
        <w:rPr>
          <w:rFonts w:ascii="Times New Roman" w:eastAsia="Times New Roman" w:hAnsi="Times New Roman" w:cs="Times New Roman"/>
          <w:color w:val="000000"/>
          <w:sz w:val="28"/>
          <w:szCs w:val="28"/>
        </w:rPr>
        <w:t xml:space="preserve">нализ разницы различий «до и после» между 2-мя группами </w:t>
      </w:r>
      <w:r>
        <w:rPr>
          <w:rFonts w:ascii="Times New Roman" w:eastAsia="Times New Roman" w:hAnsi="Times New Roman" w:cs="Times New Roman"/>
          <w:color w:val="000000"/>
          <w:sz w:val="28"/>
          <w:szCs w:val="28"/>
        </w:rPr>
        <w:t>- обнаружено</w:t>
      </w:r>
      <w:r w:rsidRPr="00186280">
        <w:rPr>
          <w:rFonts w:ascii="Times New Roman" w:eastAsia="Times New Roman" w:hAnsi="Times New Roman" w:cs="Times New Roman"/>
          <w:color w:val="000000"/>
          <w:sz w:val="28"/>
          <w:szCs w:val="28"/>
        </w:rPr>
        <w:t xml:space="preserve"> дополнительно влияние вмешательства для</w:t>
      </w:r>
      <w:r w:rsidRPr="00186280">
        <w:rPr>
          <w:rFonts w:ascii="Times New Roman" w:hAnsi="Times New Roman" w:cs="Times New Roman"/>
          <w:sz w:val="28"/>
          <w:szCs w:val="28"/>
          <w:lang w:eastAsia="ru-RU"/>
        </w:rPr>
        <w:t xml:space="preserve"> общего холестерина (-0,85; р-0,001), ЛПНП (-0,7; р-0,001) и ЛПВП (-0,67; р-0,001). </w:t>
      </w:r>
    </w:p>
    <w:p w14:paraId="232CB2E2" w14:textId="77777777" w:rsidR="00E7682C" w:rsidRPr="004367E9" w:rsidRDefault="00E7682C" w:rsidP="00E7682C">
      <w:pPr>
        <w:spacing w:after="0" w:line="240" w:lineRule="auto"/>
        <w:ind w:firstLine="708"/>
        <w:jc w:val="both"/>
        <w:rPr>
          <w:rFonts w:ascii="Times New Roman" w:eastAsia="Times New Roman" w:hAnsi="Times New Roman" w:cs="Times New Roman"/>
          <w:color w:val="000000"/>
          <w:sz w:val="28"/>
          <w:szCs w:val="28"/>
        </w:rPr>
      </w:pPr>
      <w:r w:rsidRPr="004367E9">
        <w:rPr>
          <w:rFonts w:ascii="Times New Roman" w:eastAsia="Times New Roman" w:hAnsi="Times New Roman" w:cs="Times New Roman"/>
          <w:color w:val="000000"/>
          <w:sz w:val="28"/>
          <w:szCs w:val="28"/>
        </w:rPr>
        <w:t>Согласно Европейским рекомендациям по дислипидемии 2011г. уровень ХС-ЛПНП рекомендуется в качестве основной цели терапии, уровень общего ХС должен рассматриваться в качестве цели терапии в случае невозможности анализа липидных фракций. Снижение уровня ХС-ЛПНП на каждые 1,0 ммоль/л (40 мг/дл) соответствует снижению заболеваемости и смертности, связанных с сердечно-сосудистой патологией, на 22% [</w:t>
      </w:r>
      <w:r>
        <w:rPr>
          <w:rFonts w:ascii="Times New Roman" w:eastAsia="Times New Roman" w:hAnsi="Times New Roman" w:cs="Times New Roman"/>
          <w:color w:val="000000"/>
          <w:sz w:val="28"/>
          <w:szCs w:val="28"/>
        </w:rPr>
        <w:t>3</w:t>
      </w:r>
      <w:r w:rsidR="00B71BA9">
        <w:rPr>
          <w:rFonts w:ascii="Times New Roman" w:eastAsia="Times New Roman" w:hAnsi="Times New Roman" w:cs="Times New Roman"/>
          <w:color w:val="000000"/>
          <w:sz w:val="28"/>
          <w:szCs w:val="28"/>
        </w:rPr>
        <w:t>07</w:t>
      </w:r>
      <w:r w:rsidRPr="004367E9">
        <w:rPr>
          <w:rFonts w:ascii="Times New Roman" w:eastAsia="Times New Roman" w:hAnsi="Times New Roman" w:cs="Times New Roman"/>
          <w:color w:val="000000"/>
          <w:sz w:val="28"/>
          <w:szCs w:val="28"/>
        </w:rPr>
        <w:t>], однако текущая амбулаторная практика, по данным исследования АРГО (РФ) свидетельствует о практическом отсутствии контроля дислипидемии: достижение уровня общего ХС &lt;4 ммоль/л составило 4-13%, уровня &lt;4,5 ммоль/л – 6-17% [</w:t>
      </w:r>
      <w:r>
        <w:rPr>
          <w:rFonts w:ascii="Times New Roman" w:eastAsia="Times New Roman" w:hAnsi="Times New Roman" w:cs="Times New Roman"/>
          <w:color w:val="000000"/>
          <w:sz w:val="28"/>
          <w:szCs w:val="28"/>
        </w:rPr>
        <w:t>3</w:t>
      </w:r>
      <w:r w:rsidR="00B71BA9">
        <w:rPr>
          <w:rFonts w:ascii="Times New Roman" w:eastAsia="Times New Roman" w:hAnsi="Times New Roman" w:cs="Times New Roman"/>
          <w:color w:val="000000"/>
          <w:sz w:val="28"/>
          <w:szCs w:val="28"/>
        </w:rPr>
        <w:t>08</w:t>
      </w:r>
      <w:r w:rsidRPr="004367E9">
        <w:rPr>
          <w:rFonts w:ascii="Times New Roman" w:eastAsia="Times New Roman" w:hAnsi="Times New Roman" w:cs="Times New Roman"/>
          <w:color w:val="000000"/>
          <w:sz w:val="28"/>
          <w:szCs w:val="28"/>
        </w:rPr>
        <w:t>]. В условиях целенаправленного ведения пациентов были показаны более высокие достижения: 40% для общего ХС &lt;4,5 ммоль/л, и 15,8% для ХСЛПНП &lt;2,0 ммоль/л [</w:t>
      </w:r>
      <w:r>
        <w:rPr>
          <w:rFonts w:ascii="Times New Roman" w:eastAsia="Times New Roman" w:hAnsi="Times New Roman" w:cs="Times New Roman"/>
          <w:color w:val="000000"/>
          <w:sz w:val="28"/>
          <w:szCs w:val="28"/>
        </w:rPr>
        <w:t>3</w:t>
      </w:r>
      <w:r w:rsidR="00B71BA9">
        <w:rPr>
          <w:rFonts w:ascii="Times New Roman" w:eastAsia="Times New Roman" w:hAnsi="Times New Roman" w:cs="Times New Roman"/>
          <w:color w:val="000000"/>
          <w:sz w:val="28"/>
          <w:szCs w:val="28"/>
        </w:rPr>
        <w:t>09</w:t>
      </w:r>
      <w:r w:rsidRPr="004367E9">
        <w:rPr>
          <w:rFonts w:ascii="Times New Roman" w:eastAsia="Times New Roman" w:hAnsi="Times New Roman" w:cs="Times New Roman"/>
          <w:color w:val="000000"/>
          <w:sz w:val="28"/>
          <w:szCs w:val="28"/>
        </w:rPr>
        <w:t>]. В исследовании Jorstad HT (2013г) с координаторами - медсестрами ЛПНП ≤ 2,5 ммоль/л был достигнут у 80% пациентов основной группы по сравнению с 69% в контрольной группе [</w:t>
      </w:r>
      <w:r>
        <w:rPr>
          <w:rFonts w:ascii="Times New Roman" w:eastAsia="Times New Roman" w:hAnsi="Times New Roman" w:cs="Times New Roman"/>
          <w:color w:val="000000"/>
          <w:sz w:val="28"/>
          <w:szCs w:val="28"/>
        </w:rPr>
        <w:t>3</w:t>
      </w:r>
      <w:r w:rsidR="0019528C">
        <w:rPr>
          <w:rFonts w:ascii="Times New Roman" w:eastAsia="Times New Roman" w:hAnsi="Times New Roman" w:cs="Times New Roman"/>
          <w:color w:val="000000"/>
          <w:sz w:val="28"/>
          <w:szCs w:val="28"/>
        </w:rPr>
        <w:t>06</w:t>
      </w:r>
      <w:r w:rsidRPr="004367E9">
        <w:rPr>
          <w:rFonts w:ascii="Times New Roman" w:eastAsia="Times New Roman" w:hAnsi="Times New Roman" w:cs="Times New Roman"/>
          <w:color w:val="000000"/>
          <w:sz w:val="28"/>
          <w:szCs w:val="28"/>
        </w:rPr>
        <w:t>]; такие высокие показатели в контрасте с нашими связаны, по нашему мнению, более низким уровнем исходного уровня ХСЛПНП (доля пациентов с исходным уровнем ХСЛПНП ≤2,5 ммоль/л составляла 68% против наших 26,3%), а также, возможно, более высокими дозами потребляемых статинов в европейских странах по сравнению с Казахстаном. Недавнее когортное исследование пациентов ПМСП в Великобритании показало, что оптимальное снижение (&gt; 40% в течение 24 месяцев) исходного уровня ХС-ЛПНП не достигается в течение 2 лет более чем у половины пациентов (51,2%) в общей популяци</w:t>
      </w:r>
      <w:r>
        <w:rPr>
          <w:rFonts w:ascii="Times New Roman" w:eastAsia="Times New Roman" w:hAnsi="Times New Roman" w:cs="Times New Roman"/>
          <w:color w:val="000000"/>
          <w:sz w:val="28"/>
          <w:szCs w:val="28"/>
        </w:rPr>
        <w:t>и, начавших лечение статинами. [</w:t>
      </w:r>
      <w:r w:rsidRPr="0034210F">
        <w:rPr>
          <w:rFonts w:ascii="Times New Roman" w:eastAsia="Times New Roman" w:hAnsi="Times New Roman" w:cs="Times New Roman"/>
          <w:color w:val="000000"/>
          <w:sz w:val="28"/>
          <w:szCs w:val="28"/>
        </w:rPr>
        <w:t>3</w:t>
      </w:r>
      <w:r w:rsidR="00DF5F5F">
        <w:rPr>
          <w:rFonts w:ascii="Times New Roman" w:eastAsia="Times New Roman" w:hAnsi="Times New Roman" w:cs="Times New Roman"/>
          <w:color w:val="000000"/>
          <w:sz w:val="28"/>
          <w:szCs w:val="28"/>
        </w:rPr>
        <w:t>1</w:t>
      </w:r>
      <w:r w:rsidR="0019528C">
        <w:rPr>
          <w:rFonts w:ascii="Times New Roman" w:eastAsia="Times New Roman" w:hAnsi="Times New Roman" w:cs="Times New Roman"/>
          <w:color w:val="000000"/>
          <w:sz w:val="28"/>
          <w:szCs w:val="28"/>
        </w:rPr>
        <w:t>0</w:t>
      </w:r>
      <w:r w:rsidRPr="0034210F">
        <w:rPr>
          <w:rFonts w:ascii="Times New Roman" w:eastAsia="Times New Roman" w:hAnsi="Times New Roman" w:cs="Times New Roman"/>
          <w:color w:val="000000"/>
          <w:sz w:val="28"/>
          <w:szCs w:val="28"/>
        </w:rPr>
        <w:t>]</w:t>
      </w:r>
      <w:r w:rsidRPr="004367E9">
        <w:rPr>
          <w:rFonts w:ascii="Times New Roman" w:eastAsia="Times New Roman" w:hAnsi="Times New Roman" w:cs="Times New Roman"/>
          <w:color w:val="000000"/>
          <w:sz w:val="28"/>
          <w:szCs w:val="28"/>
        </w:rPr>
        <w:t xml:space="preserve">. Поэтому достигнутое за 12 месяцев субоптимальное снижение липидов в нашем исследовании считаем хорошим доказательством эффективности вмешательства. </w:t>
      </w:r>
    </w:p>
    <w:p w14:paraId="04D76025" w14:textId="77777777" w:rsidR="00DE07F8" w:rsidRPr="008345DF" w:rsidRDefault="00E7682C" w:rsidP="00E7682C">
      <w:pPr>
        <w:tabs>
          <w:tab w:val="left" w:pos="567"/>
          <w:tab w:val="left" w:pos="709"/>
        </w:tabs>
        <w:spacing w:after="0" w:line="240" w:lineRule="auto"/>
        <w:rPr>
          <w:rFonts w:ascii="Times New Roman" w:hAnsi="Times New Roman" w:cs="Times New Roman"/>
          <w:b/>
          <w:sz w:val="20"/>
          <w:szCs w:val="20"/>
          <w:lang w:val="kk-KZ"/>
        </w:rPr>
      </w:pPr>
      <w:r>
        <w:rPr>
          <w:rFonts w:ascii="Times New Roman" w:hAnsi="Times New Roman" w:cs="Times New Roman"/>
          <w:b/>
          <w:sz w:val="28"/>
          <w:szCs w:val="28"/>
        </w:rPr>
        <w:tab/>
      </w:r>
      <w:r>
        <w:rPr>
          <w:rFonts w:ascii="Times New Roman" w:hAnsi="Times New Roman" w:cs="Times New Roman"/>
          <w:b/>
          <w:sz w:val="28"/>
          <w:szCs w:val="28"/>
        </w:rPr>
        <w:tab/>
      </w:r>
    </w:p>
    <w:p w14:paraId="55902F53" w14:textId="77777777" w:rsidR="00E7682C" w:rsidRPr="00DE07F8" w:rsidRDefault="00E7682C" w:rsidP="00DE07F8">
      <w:pPr>
        <w:tabs>
          <w:tab w:val="left" w:pos="567"/>
          <w:tab w:val="left" w:pos="709"/>
        </w:tabs>
        <w:spacing w:after="0" w:line="240" w:lineRule="auto"/>
        <w:ind w:firstLine="709"/>
        <w:rPr>
          <w:rFonts w:ascii="Times New Roman" w:hAnsi="Times New Roman" w:cs="Times New Roman"/>
          <w:bCs/>
          <w:sz w:val="28"/>
          <w:szCs w:val="28"/>
        </w:rPr>
      </w:pPr>
      <w:r w:rsidRPr="004E5BED">
        <w:rPr>
          <w:rFonts w:ascii="Times New Roman" w:hAnsi="Times New Roman" w:cs="Times New Roman"/>
          <w:bCs/>
          <w:sz w:val="28"/>
          <w:szCs w:val="28"/>
        </w:rPr>
        <w:t>3.3.</w:t>
      </w:r>
      <w:r w:rsidR="004E5BED" w:rsidRPr="004E5BED">
        <w:rPr>
          <w:rFonts w:ascii="Times New Roman" w:hAnsi="Times New Roman" w:cs="Times New Roman"/>
          <w:bCs/>
          <w:sz w:val="28"/>
          <w:szCs w:val="28"/>
        </w:rPr>
        <w:t>3</w:t>
      </w:r>
      <w:r w:rsidRPr="00DE07F8">
        <w:rPr>
          <w:rFonts w:ascii="Times New Roman" w:hAnsi="Times New Roman" w:cs="Times New Roman"/>
          <w:bCs/>
          <w:sz w:val="28"/>
          <w:szCs w:val="28"/>
        </w:rPr>
        <w:t xml:space="preserve">  Приверженность к медикаментозной терапии</w:t>
      </w:r>
    </w:p>
    <w:p w14:paraId="1381CBF5" w14:textId="77777777" w:rsidR="008345DF" w:rsidRDefault="008345DF" w:rsidP="008345DF">
      <w:pPr>
        <w:spacing w:after="0" w:line="240" w:lineRule="auto"/>
        <w:ind w:firstLine="708"/>
        <w:jc w:val="both"/>
        <w:rPr>
          <w:rFonts w:ascii="Times New Roman" w:eastAsia="Times New Roman" w:hAnsi="Times New Roman" w:cs="Times New Roman"/>
          <w:color w:val="000000"/>
          <w:sz w:val="28"/>
          <w:szCs w:val="28"/>
        </w:rPr>
      </w:pPr>
      <w:r w:rsidRPr="00821F14">
        <w:rPr>
          <w:rFonts w:ascii="Times New Roman" w:eastAsia="Times New Roman" w:hAnsi="Times New Roman" w:cs="Times New Roman"/>
          <w:color w:val="000000"/>
          <w:sz w:val="28"/>
          <w:szCs w:val="28"/>
        </w:rPr>
        <w:t>Таблица 1</w:t>
      </w:r>
      <w:r>
        <w:rPr>
          <w:rFonts w:ascii="Times New Roman" w:eastAsia="Times New Roman" w:hAnsi="Times New Roman" w:cs="Times New Roman"/>
          <w:color w:val="000000"/>
          <w:sz w:val="28"/>
          <w:szCs w:val="28"/>
        </w:rPr>
        <w:t>6</w:t>
      </w:r>
      <w:r w:rsidRPr="00293A8F">
        <w:rPr>
          <w:rFonts w:ascii="Times New Roman" w:eastAsia="Times New Roman" w:hAnsi="Times New Roman" w:cs="Times New Roman"/>
          <w:color w:val="000000"/>
          <w:sz w:val="28"/>
          <w:szCs w:val="28"/>
        </w:rPr>
        <w:t xml:space="preserve"> демонстрирует приверженность профилактическому лечению ССЗ.</w:t>
      </w:r>
      <w:r w:rsidRPr="00293A8F">
        <w:rPr>
          <w:color w:val="000000"/>
          <w:sz w:val="28"/>
          <w:szCs w:val="28"/>
          <w:shd w:val="clear" w:color="auto" w:fill="FFFFFF"/>
        </w:rPr>
        <w:t xml:space="preserve"> На </w:t>
      </w:r>
      <w:r w:rsidRPr="00293A8F">
        <w:rPr>
          <w:rFonts w:ascii="Times New Roman" w:eastAsia="Times New Roman" w:hAnsi="Times New Roman" w:cs="Times New Roman"/>
          <w:color w:val="231F20"/>
          <w:sz w:val="28"/>
          <w:szCs w:val="28"/>
        </w:rPr>
        <w:t>м</w:t>
      </w:r>
      <w:r w:rsidRPr="00293A8F">
        <w:rPr>
          <w:rFonts w:ascii="Times New Roman" w:eastAsia="Times New Roman" w:hAnsi="Times New Roman" w:cs="Times New Roman"/>
          <w:color w:val="231F20"/>
          <w:spacing w:val="-3"/>
          <w:sz w:val="28"/>
          <w:szCs w:val="28"/>
        </w:rPr>
        <w:t>о</w:t>
      </w:r>
      <w:r w:rsidRPr="00293A8F">
        <w:rPr>
          <w:rFonts w:ascii="Times New Roman" w:eastAsia="Times New Roman" w:hAnsi="Times New Roman" w:cs="Times New Roman"/>
          <w:color w:val="231F20"/>
          <w:sz w:val="28"/>
          <w:szCs w:val="28"/>
        </w:rPr>
        <w:t>ме</w:t>
      </w:r>
      <w:r w:rsidRPr="00293A8F">
        <w:rPr>
          <w:rFonts w:ascii="Times New Roman" w:eastAsia="Times New Roman" w:hAnsi="Times New Roman" w:cs="Times New Roman"/>
          <w:color w:val="231F20"/>
          <w:w w:val="99"/>
          <w:sz w:val="28"/>
          <w:szCs w:val="28"/>
        </w:rPr>
        <w:t>нт</w:t>
      </w:r>
      <w:r w:rsidRPr="00293A8F">
        <w:rPr>
          <w:rFonts w:ascii="Times New Roman" w:eastAsia="Times New Roman" w:hAnsi="Times New Roman" w:cs="Times New Roman"/>
          <w:color w:val="231F20"/>
          <w:sz w:val="28"/>
          <w:szCs w:val="28"/>
        </w:rPr>
        <w:t xml:space="preserve"> выписки</w:t>
      </w:r>
      <w:r w:rsidRPr="00293A8F">
        <w:rPr>
          <w:rFonts w:ascii="Times New Roman" w:eastAsia="Times New Roman" w:hAnsi="Times New Roman" w:cs="Times New Roman"/>
          <w:color w:val="231F20"/>
          <w:spacing w:val="15"/>
          <w:sz w:val="28"/>
          <w:szCs w:val="28"/>
        </w:rPr>
        <w:t xml:space="preserve"> </w:t>
      </w:r>
      <w:r w:rsidRPr="00293A8F">
        <w:rPr>
          <w:rFonts w:ascii="Times New Roman" w:eastAsia="Times New Roman" w:hAnsi="Times New Roman" w:cs="Times New Roman"/>
          <w:color w:val="231F20"/>
          <w:sz w:val="28"/>
          <w:szCs w:val="28"/>
        </w:rPr>
        <w:t>из</w:t>
      </w:r>
      <w:r w:rsidRPr="00293A8F">
        <w:rPr>
          <w:rFonts w:ascii="Times New Roman" w:eastAsia="Times New Roman" w:hAnsi="Times New Roman" w:cs="Times New Roman"/>
          <w:color w:val="231F20"/>
          <w:spacing w:val="14"/>
          <w:sz w:val="28"/>
          <w:szCs w:val="28"/>
        </w:rPr>
        <w:t xml:space="preserve"> </w:t>
      </w:r>
      <w:r w:rsidRPr="00293A8F">
        <w:rPr>
          <w:rFonts w:ascii="Times New Roman" w:eastAsia="Times New Roman" w:hAnsi="Times New Roman" w:cs="Times New Roman"/>
          <w:color w:val="231F20"/>
          <w:sz w:val="28"/>
          <w:szCs w:val="28"/>
        </w:rPr>
        <w:t>с</w:t>
      </w:r>
      <w:r w:rsidRPr="00293A8F">
        <w:rPr>
          <w:rFonts w:ascii="Times New Roman" w:eastAsia="Times New Roman" w:hAnsi="Times New Roman" w:cs="Times New Roman"/>
          <w:color w:val="231F20"/>
          <w:spacing w:val="2"/>
          <w:w w:val="99"/>
          <w:sz w:val="28"/>
          <w:szCs w:val="28"/>
        </w:rPr>
        <w:t>т</w:t>
      </w:r>
      <w:r w:rsidRPr="00293A8F">
        <w:rPr>
          <w:rFonts w:ascii="Times New Roman" w:eastAsia="Times New Roman" w:hAnsi="Times New Roman" w:cs="Times New Roman"/>
          <w:color w:val="231F20"/>
          <w:sz w:val="28"/>
          <w:szCs w:val="28"/>
        </w:rPr>
        <w:t>ационара</w:t>
      </w:r>
      <w:r w:rsidRPr="00293A8F">
        <w:rPr>
          <w:rFonts w:ascii="Times New Roman" w:eastAsia="Times New Roman" w:hAnsi="Times New Roman" w:cs="Times New Roman"/>
          <w:color w:val="231F20"/>
          <w:spacing w:val="14"/>
          <w:sz w:val="28"/>
          <w:szCs w:val="28"/>
        </w:rPr>
        <w:t xml:space="preserve"> </w:t>
      </w:r>
      <w:r w:rsidRPr="00293A8F">
        <w:rPr>
          <w:rFonts w:ascii="Times New Roman" w:eastAsia="Times New Roman" w:hAnsi="Times New Roman" w:cs="Times New Roman"/>
          <w:color w:val="231F20"/>
          <w:sz w:val="28"/>
          <w:szCs w:val="28"/>
        </w:rPr>
        <w:t>пациен</w:t>
      </w:r>
      <w:r w:rsidRPr="00293A8F">
        <w:rPr>
          <w:rFonts w:ascii="Times New Roman" w:eastAsia="Times New Roman" w:hAnsi="Times New Roman" w:cs="Times New Roman"/>
          <w:color w:val="231F20"/>
          <w:w w:val="99"/>
          <w:sz w:val="28"/>
          <w:szCs w:val="28"/>
        </w:rPr>
        <w:t>т</w:t>
      </w:r>
      <w:r w:rsidRPr="00293A8F">
        <w:rPr>
          <w:rFonts w:ascii="Times New Roman" w:eastAsia="Times New Roman" w:hAnsi="Times New Roman" w:cs="Times New Roman"/>
          <w:color w:val="231F20"/>
          <w:sz w:val="28"/>
          <w:szCs w:val="28"/>
        </w:rPr>
        <w:t>ы</w:t>
      </w:r>
      <w:r w:rsidRPr="00293A8F">
        <w:rPr>
          <w:rFonts w:ascii="Times New Roman" w:eastAsia="Times New Roman" w:hAnsi="Times New Roman" w:cs="Times New Roman"/>
          <w:color w:val="231F20"/>
          <w:spacing w:val="14"/>
          <w:sz w:val="28"/>
          <w:szCs w:val="28"/>
        </w:rPr>
        <w:t xml:space="preserve"> </w:t>
      </w:r>
      <w:r w:rsidRPr="00293A8F">
        <w:rPr>
          <w:rFonts w:ascii="Times New Roman" w:eastAsia="Times New Roman" w:hAnsi="Times New Roman" w:cs="Times New Roman"/>
          <w:color w:val="231F20"/>
          <w:sz w:val="28"/>
          <w:szCs w:val="28"/>
        </w:rPr>
        <w:t>о</w:t>
      </w:r>
      <w:r w:rsidRPr="00293A8F">
        <w:rPr>
          <w:rFonts w:ascii="Times New Roman" w:eastAsia="Times New Roman" w:hAnsi="Times New Roman" w:cs="Times New Roman"/>
          <w:color w:val="231F20"/>
          <w:spacing w:val="-1"/>
          <w:sz w:val="28"/>
          <w:szCs w:val="28"/>
        </w:rPr>
        <w:t>б</w:t>
      </w:r>
      <w:r w:rsidRPr="00293A8F">
        <w:rPr>
          <w:rFonts w:ascii="Times New Roman" w:eastAsia="Times New Roman" w:hAnsi="Times New Roman" w:cs="Times New Roman"/>
          <w:color w:val="231F20"/>
          <w:sz w:val="28"/>
          <w:szCs w:val="28"/>
        </w:rPr>
        <w:t>еих</w:t>
      </w:r>
      <w:r w:rsidRPr="00293A8F">
        <w:rPr>
          <w:rFonts w:ascii="Times New Roman" w:eastAsia="Times New Roman" w:hAnsi="Times New Roman" w:cs="Times New Roman"/>
          <w:color w:val="231F20"/>
          <w:spacing w:val="14"/>
          <w:sz w:val="28"/>
          <w:szCs w:val="28"/>
        </w:rPr>
        <w:t xml:space="preserve"> </w:t>
      </w:r>
      <w:r w:rsidRPr="00293A8F">
        <w:rPr>
          <w:rFonts w:ascii="Times New Roman" w:eastAsia="Times New Roman" w:hAnsi="Times New Roman" w:cs="Times New Roman"/>
          <w:color w:val="231F20"/>
          <w:sz w:val="28"/>
          <w:szCs w:val="28"/>
        </w:rPr>
        <w:t>г</w:t>
      </w:r>
      <w:r w:rsidRPr="00293A8F">
        <w:rPr>
          <w:rFonts w:ascii="Times New Roman" w:eastAsia="Times New Roman" w:hAnsi="Times New Roman" w:cs="Times New Roman"/>
          <w:color w:val="231F20"/>
          <w:spacing w:val="-2"/>
          <w:sz w:val="28"/>
          <w:szCs w:val="28"/>
        </w:rPr>
        <w:t>р</w:t>
      </w:r>
      <w:r w:rsidRPr="00293A8F">
        <w:rPr>
          <w:rFonts w:ascii="Times New Roman" w:eastAsia="Times New Roman" w:hAnsi="Times New Roman" w:cs="Times New Roman"/>
          <w:color w:val="231F20"/>
          <w:sz w:val="28"/>
          <w:szCs w:val="28"/>
        </w:rPr>
        <w:t>упп</w:t>
      </w:r>
      <w:r w:rsidRPr="00293A8F">
        <w:rPr>
          <w:rFonts w:ascii="Times New Roman" w:eastAsia="Times New Roman" w:hAnsi="Times New Roman" w:cs="Times New Roman"/>
          <w:color w:val="231F20"/>
          <w:spacing w:val="14"/>
          <w:sz w:val="28"/>
          <w:szCs w:val="28"/>
        </w:rPr>
        <w:t xml:space="preserve"> </w:t>
      </w:r>
      <w:r w:rsidRPr="00293A8F">
        <w:rPr>
          <w:rFonts w:ascii="Times New Roman" w:eastAsia="Times New Roman" w:hAnsi="Times New Roman" w:cs="Times New Roman"/>
          <w:color w:val="231F20"/>
          <w:w w:val="99"/>
          <w:sz w:val="28"/>
          <w:szCs w:val="28"/>
        </w:rPr>
        <w:t>и</w:t>
      </w:r>
      <w:r w:rsidRPr="00293A8F">
        <w:rPr>
          <w:rFonts w:ascii="Times New Roman" w:eastAsia="Times New Roman" w:hAnsi="Times New Roman" w:cs="Times New Roman"/>
          <w:color w:val="231F20"/>
          <w:sz w:val="28"/>
          <w:szCs w:val="28"/>
        </w:rPr>
        <w:t>ме</w:t>
      </w:r>
      <w:r w:rsidRPr="00293A8F">
        <w:rPr>
          <w:rFonts w:ascii="Times New Roman" w:eastAsia="Times New Roman" w:hAnsi="Times New Roman" w:cs="Times New Roman"/>
          <w:color w:val="231F20"/>
          <w:w w:val="99"/>
          <w:sz w:val="28"/>
          <w:szCs w:val="28"/>
        </w:rPr>
        <w:t>ли</w:t>
      </w:r>
      <w:r w:rsidRPr="00293A8F">
        <w:rPr>
          <w:rFonts w:ascii="Times New Roman" w:eastAsia="Times New Roman" w:hAnsi="Times New Roman" w:cs="Times New Roman"/>
          <w:color w:val="231F20"/>
          <w:sz w:val="28"/>
          <w:szCs w:val="28"/>
        </w:rPr>
        <w:t xml:space="preserve"> </w:t>
      </w:r>
      <w:r w:rsidRPr="00293A8F">
        <w:rPr>
          <w:rFonts w:ascii="Times New Roman" w:eastAsia="Times New Roman" w:hAnsi="Times New Roman" w:cs="Times New Roman"/>
          <w:color w:val="231F20"/>
          <w:spacing w:val="-5"/>
          <w:sz w:val="28"/>
          <w:szCs w:val="28"/>
        </w:rPr>
        <w:t>о</w:t>
      </w:r>
      <w:r w:rsidRPr="00293A8F">
        <w:rPr>
          <w:rFonts w:ascii="Times New Roman" w:eastAsia="Times New Roman" w:hAnsi="Times New Roman" w:cs="Times New Roman"/>
          <w:color w:val="231F20"/>
          <w:sz w:val="28"/>
          <w:szCs w:val="28"/>
        </w:rPr>
        <w:t>дина</w:t>
      </w:r>
      <w:r w:rsidRPr="00293A8F">
        <w:rPr>
          <w:rFonts w:ascii="Times New Roman" w:eastAsia="Times New Roman" w:hAnsi="Times New Roman" w:cs="Times New Roman"/>
          <w:color w:val="231F20"/>
          <w:spacing w:val="-10"/>
          <w:sz w:val="28"/>
          <w:szCs w:val="28"/>
        </w:rPr>
        <w:t>к</w:t>
      </w:r>
      <w:r w:rsidRPr="00293A8F">
        <w:rPr>
          <w:rFonts w:ascii="Times New Roman" w:eastAsia="Times New Roman" w:hAnsi="Times New Roman" w:cs="Times New Roman"/>
          <w:color w:val="231F20"/>
          <w:sz w:val="28"/>
          <w:szCs w:val="28"/>
        </w:rPr>
        <w:t>овый</w:t>
      </w:r>
      <w:r w:rsidRPr="00293A8F">
        <w:rPr>
          <w:rFonts w:ascii="Times New Roman" w:eastAsia="Times New Roman" w:hAnsi="Times New Roman" w:cs="Times New Roman"/>
          <w:color w:val="231F20"/>
          <w:spacing w:val="22"/>
          <w:sz w:val="28"/>
          <w:szCs w:val="28"/>
        </w:rPr>
        <w:t xml:space="preserve"> </w:t>
      </w:r>
      <w:r w:rsidRPr="00293A8F">
        <w:rPr>
          <w:rFonts w:ascii="Times New Roman" w:eastAsia="Times New Roman" w:hAnsi="Times New Roman" w:cs="Times New Roman"/>
          <w:color w:val="231F20"/>
          <w:spacing w:val="-9"/>
          <w:sz w:val="28"/>
          <w:szCs w:val="28"/>
        </w:rPr>
        <w:t>к</w:t>
      </w:r>
      <w:r w:rsidRPr="00293A8F">
        <w:rPr>
          <w:rFonts w:ascii="Times New Roman" w:eastAsia="Times New Roman" w:hAnsi="Times New Roman" w:cs="Times New Roman"/>
          <w:color w:val="231F20"/>
          <w:spacing w:val="-4"/>
          <w:sz w:val="28"/>
          <w:szCs w:val="28"/>
        </w:rPr>
        <w:t>о</w:t>
      </w:r>
      <w:r w:rsidRPr="00293A8F">
        <w:rPr>
          <w:rFonts w:ascii="Times New Roman" w:eastAsia="Times New Roman" w:hAnsi="Times New Roman" w:cs="Times New Roman"/>
          <w:color w:val="231F20"/>
          <w:sz w:val="28"/>
          <w:szCs w:val="28"/>
        </w:rPr>
        <w:t>мп</w:t>
      </w:r>
      <w:r w:rsidRPr="00293A8F">
        <w:rPr>
          <w:rFonts w:ascii="Times New Roman" w:eastAsia="Times New Roman" w:hAnsi="Times New Roman" w:cs="Times New Roman"/>
          <w:color w:val="231F20"/>
          <w:w w:val="99"/>
          <w:sz w:val="28"/>
          <w:szCs w:val="28"/>
        </w:rPr>
        <w:t>л</w:t>
      </w:r>
      <w:r w:rsidRPr="00293A8F">
        <w:rPr>
          <w:rFonts w:ascii="Times New Roman" w:eastAsia="Times New Roman" w:hAnsi="Times New Roman" w:cs="Times New Roman"/>
          <w:color w:val="231F20"/>
          <w:sz w:val="28"/>
          <w:szCs w:val="28"/>
        </w:rPr>
        <w:t>айнс</w:t>
      </w:r>
      <w:r w:rsidRPr="00293A8F">
        <w:rPr>
          <w:rFonts w:ascii="Times New Roman" w:eastAsia="Times New Roman" w:hAnsi="Times New Roman" w:cs="Times New Roman"/>
          <w:color w:val="231F20"/>
          <w:spacing w:val="22"/>
          <w:sz w:val="28"/>
          <w:szCs w:val="28"/>
        </w:rPr>
        <w:t xml:space="preserve"> </w:t>
      </w:r>
      <w:r w:rsidRPr="00293A8F">
        <w:rPr>
          <w:rFonts w:ascii="Times New Roman" w:eastAsia="Times New Roman" w:hAnsi="Times New Roman" w:cs="Times New Roman"/>
          <w:color w:val="231F20"/>
          <w:sz w:val="28"/>
          <w:szCs w:val="28"/>
        </w:rPr>
        <w:t>к</w:t>
      </w:r>
      <w:r w:rsidRPr="00293A8F">
        <w:rPr>
          <w:rFonts w:ascii="Times New Roman" w:eastAsia="Times New Roman" w:hAnsi="Times New Roman" w:cs="Times New Roman"/>
          <w:color w:val="231F20"/>
          <w:spacing w:val="23"/>
          <w:sz w:val="28"/>
          <w:szCs w:val="28"/>
        </w:rPr>
        <w:t xml:space="preserve"> </w:t>
      </w:r>
      <w:r w:rsidRPr="00293A8F">
        <w:rPr>
          <w:rFonts w:ascii="Times New Roman" w:eastAsia="Times New Roman" w:hAnsi="Times New Roman" w:cs="Times New Roman"/>
          <w:color w:val="231F20"/>
          <w:w w:val="99"/>
          <w:sz w:val="28"/>
          <w:szCs w:val="28"/>
        </w:rPr>
        <w:t>Л</w:t>
      </w:r>
      <w:r w:rsidRPr="00293A8F">
        <w:rPr>
          <w:rFonts w:ascii="Times New Roman" w:eastAsia="Times New Roman" w:hAnsi="Times New Roman" w:cs="Times New Roman"/>
          <w:color w:val="231F20"/>
          <w:sz w:val="28"/>
          <w:szCs w:val="28"/>
        </w:rPr>
        <w:t>С.</w:t>
      </w:r>
      <w:r w:rsidRPr="00293A8F">
        <w:rPr>
          <w:rFonts w:ascii="Times New Roman" w:eastAsia="Times New Roman" w:hAnsi="Times New Roman" w:cs="Times New Roman"/>
          <w:color w:val="231F20"/>
          <w:spacing w:val="22"/>
          <w:sz w:val="28"/>
          <w:szCs w:val="28"/>
        </w:rPr>
        <w:t xml:space="preserve"> </w:t>
      </w:r>
      <w:r w:rsidRPr="00293A8F">
        <w:rPr>
          <w:rFonts w:ascii="Times New Roman" w:eastAsia="Times New Roman" w:hAnsi="Times New Roman" w:cs="Times New Roman"/>
          <w:color w:val="000000"/>
          <w:sz w:val="28"/>
          <w:szCs w:val="28"/>
        </w:rPr>
        <w:t xml:space="preserve">Использование иАПФ, статинов и аспирина было 100%-м в  обеих группах, ББ – чуть ниже, но достаточно высокое в обеих группах (р – 0,797). В качестве второго антитромботического средства использовался либо клопидогрел, либо тикагрелор и после выписки их тоже применяли почти все пациенты. Блокаторы кальциевых каналов и диуретики назначались реже, но и </w:t>
      </w:r>
      <w:r>
        <w:rPr>
          <w:rFonts w:ascii="Times New Roman" w:eastAsia="Times New Roman" w:hAnsi="Times New Roman" w:cs="Times New Roman"/>
          <w:color w:val="000000"/>
          <w:sz w:val="28"/>
          <w:szCs w:val="28"/>
        </w:rPr>
        <w:t xml:space="preserve">по </w:t>
      </w:r>
      <w:r w:rsidRPr="00293A8F">
        <w:rPr>
          <w:rFonts w:ascii="Times New Roman" w:eastAsia="Times New Roman" w:hAnsi="Times New Roman" w:cs="Times New Roman"/>
          <w:color w:val="000000"/>
          <w:sz w:val="28"/>
          <w:szCs w:val="28"/>
        </w:rPr>
        <w:t xml:space="preserve">их применению после выписки группы между собой не различались. </w:t>
      </w:r>
    </w:p>
    <w:p w14:paraId="757A225C" w14:textId="77777777" w:rsidR="008345DF" w:rsidRDefault="008345DF" w:rsidP="008345DF">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Через год статистически значимая разница между основной и контрольной группами выявилась по использованию ББ, иАПФ, статинов, аспирина, клопидогрела (в контрольной ниже) и БКК (в контрольной выше).</w:t>
      </w:r>
    </w:p>
    <w:p w14:paraId="177472B9" w14:textId="77777777" w:rsidR="00DE07F8" w:rsidRPr="008345DF" w:rsidRDefault="00DE07F8" w:rsidP="00DE07F8">
      <w:pPr>
        <w:spacing w:after="0" w:line="240" w:lineRule="auto"/>
        <w:jc w:val="both"/>
        <w:rPr>
          <w:rFonts w:ascii="Times New Roman" w:hAnsi="Times New Roman" w:cs="Times New Roman"/>
          <w:lang w:val="kk-KZ"/>
        </w:rPr>
      </w:pPr>
    </w:p>
    <w:p w14:paraId="6961E870" w14:textId="77777777" w:rsidR="00E7682C" w:rsidRDefault="00E7682C" w:rsidP="00DE07F8">
      <w:pPr>
        <w:spacing w:after="0" w:line="240" w:lineRule="auto"/>
        <w:jc w:val="both"/>
        <w:rPr>
          <w:rFonts w:ascii="Times New Roman" w:hAnsi="Times New Roman" w:cs="Times New Roman"/>
          <w:sz w:val="28"/>
          <w:szCs w:val="28"/>
          <w:lang w:val="kk-KZ"/>
        </w:rPr>
      </w:pPr>
      <w:r w:rsidRPr="00065A9D">
        <w:rPr>
          <w:rFonts w:ascii="Times New Roman" w:hAnsi="Times New Roman" w:cs="Times New Roman"/>
          <w:sz w:val="28"/>
          <w:szCs w:val="28"/>
        </w:rPr>
        <w:t xml:space="preserve">Таблица </w:t>
      </w:r>
      <w:r>
        <w:rPr>
          <w:rFonts w:ascii="Times New Roman" w:hAnsi="Times New Roman" w:cs="Times New Roman"/>
          <w:sz w:val="28"/>
          <w:szCs w:val="28"/>
        </w:rPr>
        <w:t>16 - Сравнение двух групп по п</w:t>
      </w:r>
      <w:r w:rsidRPr="00065A9D">
        <w:rPr>
          <w:rFonts w:ascii="Times New Roman" w:hAnsi="Times New Roman" w:cs="Times New Roman"/>
          <w:sz w:val="28"/>
          <w:szCs w:val="28"/>
        </w:rPr>
        <w:t>риверженност</w:t>
      </w:r>
      <w:r>
        <w:rPr>
          <w:rFonts w:ascii="Times New Roman" w:hAnsi="Times New Roman" w:cs="Times New Roman"/>
          <w:sz w:val="28"/>
          <w:szCs w:val="28"/>
        </w:rPr>
        <w:t>и</w:t>
      </w:r>
      <w:r w:rsidRPr="00065A9D">
        <w:rPr>
          <w:rFonts w:ascii="Times New Roman" w:hAnsi="Times New Roman" w:cs="Times New Roman"/>
          <w:sz w:val="28"/>
          <w:szCs w:val="28"/>
        </w:rPr>
        <w:t xml:space="preserve"> к приему ЛС </w:t>
      </w:r>
      <w:r>
        <w:rPr>
          <w:rFonts w:ascii="Times New Roman" w:hAnsi="Times New Roman" w:cs="Times New Roman"/>
          <w:sz w:val="28"/>
          <w:szCs w:val="28"/>
        </w:rPr>
        <w:t>до и после вмешательства</w:t>
      </w:r>
    </w:p>
    <w:p w14:paraId="6C1F0A98" w14:textId="77777777" w:rsidR="00DE07F8" w:rsidRPr="00DE07F8" w:rsidRDefault="00DE07F8" w:rsidP="00DE07F8">
      <w:pPr>
        <w:spacing w:after="0" w:line="240" w:lineRule="auto"/>
        <w:jc w:val="both"/>
        <w:rPr>
          <w:rFonts w:ascii="Times New Roman" w:hAnsi="Times New Roman" w:cs="Times New Roman"/>
          <w:sz w:val="28"/>
          <w:szCs w:val="28"/>
          <w:lang w:val="kk-KZ"/>
        </w:rPr>
      </w:pPr>
    </w:p>
    <w:tbl>
      <w:tblPr>
        <w:tblStyle w:val="ab"/>
        <w:tblW w:w="9639" w:type="dxa"/>
        <w:tblInd w:w="108" w:type="dxa"/>
        <w:tblLayout w:type="fixed"/>
        <w:tblLook w:val="04A0" w:firstRow="1" w:lastRow="0" w:firstColumn="1" w:lastColumn="0" w:noHBand="0" w:noVBand="1"/>
      </w:tblPr>
      <w:tblGrid>
        <w:gridCol w:w="1701"/>
        <w:gridCol w:w="1418"/>
        <w:gridCol w:w="1559"/>
        <w:gridCol w:w="851"/>
        <w:gridCol w:w="1417"/>
        <w:gridCol w:w="1701"/>
        <w:gridCol w:w="992"/>
      </w:tblGrid>
      <w:tr w:rsidR="00DE07F8" w:rsidRPr="00DE07F8" w14:paraId="5F2D2003" w14:textId="77777777" w:rsidTr="00DE07F8">
        <w:tc>
          <w:tcPr>
            <w:tcW w:w="1701" w:type="dxa"/>
            <w:vMerge w:val="restart"/>
            <w:shd w:val="clear" w:color="auto" w:fill="auto"/>
          </w:tcPr>
          <w:p w14:paraId="7DE6575C"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 xml:space="preserve">Группы </w:t>
            </w:r>
          </w:p>
        </w:tc>
        <w:tc>
          <w:tcPr>
            <w:tcW w:w="2977" w:type="dxa"/>
            <w:gridSpan w:val="2"/>
            <w:shd w:val="clear" w:color="auto" w:fill="auto"/>
          </w:tcPr>
          <w:p w14:paraId="08B2653A" w14:textId="77777777" w:rsidR="00E7682C" w:rsidRPr="00DE07F8" w:rsidRDefault="00E7682C" w:rsidP="00E7682C">
            <w:pPr>
              <w:spacing w:after="0" w:line="240" w:lineRule="auto"/>
              <w:jc w:val="center"/>
              <w:rPr>
                <w:rFonts w:ascii="Times New Roman" w:hAnsi="Times New Roman" w:cs="Times New Roman"/>
                <w:sz w:val="24"/>
                <w:szCs w:val="24"/>
                <w:lang w:val="ru-RU"/>
              </w:rPr>
            </w:pPr>
            <w:r w:rsidRPr="00DE07F8">
              <w:rPr>
                <w:rFonts w:ascii="Times New Roman" w:hAnsi="Times New Roman" w:cs="Times New Roman"/>
                <w:sz w:val="24"/>
                <w:szCs w:val="24"/>
                <w:lang w:val="ru-RU"/>
              </w:rPr>
              <w:t>До вмешательства</w:t>
            </w:r>
          </w:p>
        </w:tc>
        <w:tc>
          <w:tcPr>
            <w:tcW w:w="851" w:type="dxa"/>
            <w:vMerge w:val="restart"/>
            <w:shd w:val="clear" w:color="auto" w:fill="auto"/>
          </w:tcPr>
          <w:p w14:paraId="3EE21ED6" w14:textId="77777777" w:rsidR="00E7682C" w:rsidRPr="00DE07F8" w:rsidRDefault="00E7682C" w:rsidP="008345DF">
            <w:pPr>
              <w:spacing w:after="0" w:line="240" w:lineRule="auto"/>
              <w:jc w:val="center"/>
              <w:rPr>
                <w:rFonts w:ascii="Times New Roman" w:hAnsi="Times New Roman" w:cs="Times New Roman"/>
                <w:sz w:val="24"/>
                <w:szCs w:val="24"/>
                <w:lang w:val="ru-RU"/>
              </w:rPr>
            </w:pPr>
          </w:p>
          <w:p w14:paraId="03C5DD80" w14:textId="327CEF5F" w:rsidR="00E7682C" w:rsidRPr="00DE07F8" w:rsidRDefault="00E7682C" w:rsidP="008345DF">
            <w:pPr>
              <w:spacing w:after="0" w:line="240" w:lineRule="auto"/>
              <w:jc w:val="center"/>
              <w:rPr>
                <w:rFonts w:ascii="Times New Roman" w:hAnsi="Times New Roman" w:cs="Times New Roman"/>
                <w:sz w:val="24"/>
                <w:szCs w:val="24"/>
                <w:lang w:val="ru-RU"/>
              </w:rPr>
            </w:pPr>
            <w:r w:rsidRPr="00DE07F8">
              <w:rPr>
                <w:rFonts w:ascii="Times New Roman" w:hAnsi="Times New Roman" w:cs="Times New Roman"/>
                <w:sz w:val="24"/>
                <w:szCs w:val="24"/>
              </w:rPr>
              <w:t>Р</w:t>
            </w:r>
          </w:p>
        </w:tc>
        <w:tc>
          <w:tcPr>
            <w:tcW w:w="3118" w:type="dxa"/>
            <w:gridSpan w:val="2"/>
            <w:shd w:val="clear" w:color="auto" w:fill="auto"/>
          </w:tcPr>
          <w:p w14:paraId="58CF1E3D" w14:textId="77777777" w:rsidR="00E7682C" w:rsidRPr="00DE07F8" w:rsidRDefault="00E7682C" w:rsidP="008345DF">
            <w:pPr>
              <w:spacing w:after="0" w:line="240" w:lineRule="auto"/>
              <w:jc w:val="center"/>
              <w:rPr>
                <w:rFonts w:ascii="Times New Roman" w:hAnsi="Times New Roman" w:cs="Times New Roman"/>
                <w:sz w:val="24"/>
                <w:szCs w:val="24"/>
                <w:lang w:val="ru-RU"/>
              </w:rPr>
            </w:pPr>
            <w:r w:rsidRPr="00DE07F8">
              <w:rPr>
                <w:rFonts w:ascii="Times New Roman" w:hAnsi="Times New Roman" w:cs="Times New Roman"/>
                <w:sz w:val="24"/>
                <w:szCs w:val="24"/>
                <w:lang w:val="ru-RU"/>
              </w:rPr>
              <w:t>После вмешательства</w:t>
            </w:r>
          </w:p>
        </w:tc>
        <w:tc>
          <w:tcPr>
            <w:tcW w:w="992" w:type="dxa"/>
            <w:vMerge w:val="restart"/>
            <w:shd w:val="clear" w:color="auto" w:fill="auto"/>
          </w:tcPr>
          <w:p w14:paraId="1CC7E07B" w14:textId="77777777" w:rsidR="00E7682C" w:rsidRPr="00DE07F8" w:rsidRDefault="00E7682C" w:rsidP="008345DF">
            <w:pPr>
              <w:spacing w:after="0" w:line="240" w:lineRule="auto"/>
              <w:jc w:val="center"/>
              <w:rPr>
                <w:rFonts w:ascii="Times New Roman" w:hAnsi="Times New Roman" w:cs="Times New Roman"/>
                <w:sz w:val="24"/>
                <w:szCs w:val="24"/>
                <w:lang w:val="ru-RU"/>
              </w:rPr>
            </w:pPr>
          </w:p>
          <w:p w14:paraId="3AFB8BC0" w14:textId="7DF7D7D0" w:rsidR="00E7682C" w:rsidRPr="00DE07F8" w:rsidRDefault="00E7682C" w:rsidP="008345DF">
            <w:pPr>
              <w:spacing w:after="0" w:line="240" w:lineRule="auto"/>
              <w:jc w:val="center"/>
              <w:rPr>
                <w:rFonts w:ascii="Times New Roman" w:hAnsi="Times New Roman" w:cs="Times New Roman"/>
                <w:sz w:val="24"/>
                <w:szCs w:val="24"/>
                <w:lang w:val="ru-RU"/>
              </w:rPr>
            </w:pPr>
            <w:r w:rsidRPr="00DE07F8">
              <w:rPr>
                <w:rFonts w:ascii="Times New Roman" w:hAnsi="Times New Roman" w:cs="Times New Roman"/>
                <w:sz w:val="24"/>
                <w:szCs w:val="24"/>
              </w:rPr>
              <w:t>Р</w:t>
            </w:r>
          </w:p>
        </w:tc>
      </w:tr>
      <w:tr w:rsidR="00DE07F8" w:rsidRPr="00DE07F8" w14:paraId="08A1A820" w14:textId="77777777" w:rsidTr="00DE07F8">
        <w:trPr>
          <w:trHeight w:val="287"/>
        </w:trPr>
        <w:tc>
          <w:tcPr>
            <w:tcW w:w="1701" w:type="dxa"/>
            <w:vMerge/>
            <w:shd w:val="clear" w:color="auto" w:fill="auto"/>
          </w:tcPr>
          <w:p w14:paraId="6131F612" w14:textId="77777777" w:rsidR="00E7682C" w:rsidRPr="00DE07F8" w:rsidRDefault="00E7682C" w:rsidP="00E7682C">
            <w:pPr>
              <w:spacing w:after="0" w:line="240" w:lineRule="auto"/>
              <w:rPr>
                <w:rFonts w:ascii="Times New Roman" w:hAnsi="Times New Roman" w:cs="Times New Roman"/>
                <w:b/>
                <w:sz w:val="24"/>
                <w:szCs w:val="24"/>
              </w:rPr>
            </w:pPr>
          </w:p>
        </w:tc>
        <w:tc>
          <w:tcPr>
            <w:tcW w:w="1418" w:type="dxa"/>
            <w:shd w:val="clear" w:color="auto" w:fill="auto"/>
          </w:tcPr>
          <w:p w14:paraId="54B9E85B"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 xml:space="preserve">Основная </w:t>
            </w:r>
          </w:p>
        </w:tc>
        <w:tc>
          <w:tcPr>
            <w:tcW w:w="1559" w:type="dxa"/>
            <w:shd w:val="clear" w:color="auto" w:fill="auto"/>
          </w:tcPr>
          <w:p w14:paraId="7B13C066"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 xml:space="preserve">Контрольная </w:t>
            </w:r>
          </w:p>
        </w:tc>
        <w:tc>
          <w:tcPr>
            <w:tcW w:w="851" w:type="dxa"/>
            <w:vMerge/>
            <w:shd w:val="clear" w:color="auto" w:fill="auto"/>
          </w:tcPr>
          <w:p w14:paraId="3FC904FD" w14:textId="77777777" w:rsidR="00E7682C" w:rsidRPr="00DE07F8" w:rsidRDefault="00E7682C" w:rsidP="00E7682C">
            <w:pPr>
              <w:spacing w:after="0" w:line="240" w:lineRule="auto"/>
              <w:rPr>
                <w:rFonts w:ascii="Times New Roman" w:hAnsi="Times New Roman" w:cs="Times New Roman"/>
                <w:b/>
                <w:sz w:val="24"/>
                <w:szCs w:val="24"/>
              </w:rPr>
            </w:pPr>
          </w:p>
        </w:tc>
        <w:tc>
          <w:tcPr>
            <w:tcW w:w="1417" w:type="dxa"/>
            <w:shd w:val="clear" w:color="auto" w:fill="auto"/>
          </w:tcPr>
          <w:p w14:paraId="1DD1222C"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Основная</w:t>
            </w:r>
          </w:p>
          <w:p w14:paraId="7B18B7AA" w14:textId="77777777" w:rsidR="00E7682C" w:rsidRPr="00DE07F8" w:rsidRDefault="00E7682C" w:rsidP="00E7682C">
            <w:pPr>
              <w:spacing w:after="0" w:line="240" w:lineRule="auto"/>
              <w:rPr>
                <w:rFonts w:ascii="Times New Roman" w:hAnsi="Times New Roman" w:cs="Times New Roman"/>
                <w:sz w:val="24"/>
                <w:szCs w:val="24"/>
              </w:rPr>
            </w:pPr>
          </w:p>
        </w:tc>
        <w:tc>
          <w:tcPr>
            <w:tcW w:w="1701" w:type="dxa"/>
            <w:shd w:val="clear" w:color="auto" w:fill="auto"/>
          </w:tcPr>
          <w:p w14:paraId="7E4AF21C" w14:textId="77777777" w:rsidR="00E7682C" w:rsidRPr="00DE07F8" w:rsidRDefault="00E7682C" w:rsidP="00E7682C">
            <w:pPr>
              <w:spacing w:after="0" w:line="240" w:lineRule="auto"/>
              <w:rPr>
                <w:rFonts w:ascii="Times New Roman" w:hAnsi="Times New Roman" w:cs="Times New Roman"/>
                <w:sz w:val="24"/>
                <w:szCs w:val="24"/>
                <w:lang w:val="ru-RU"/>
              </w:rPr>
            </w:pPr>
            <w:r w:rsidRPr="00DE07F8">
              <w:rPr>
                <w:rFonts w:ascii="Times New Roman" w:hAnsi="Times New Roman" w:cs="Times New Roman"/>
                <w:sz w:val="24"/>
                <w:szCs w:val="24"/>
              </w:rPr>
              <w:t xml:space="preserve">Контрольная </w:t>
            </w:r>
          </w:p>
        </w:tc>
        <w:tc>
          <w:tcPr>
            <w:tcW w:w="992" w:type="dxa"/>
            <w:vMerge/>
            <w:shd w:val="clear" w:color="auto" w:fill="auto"/>
          </w:tcPr>
          <w:p w14:paraId="1C371808" w14:textId="77777777" w:rsidR="00E7682C" w:rsidRPr="00DE07F8" w:rsidRDefault="00E7682C" w:rsidP="00E7682C">
            <w:pPr>
              <w:spacing w:after="0" w:line="240" w:lineRule="auto"/>
              <w:rPr>
                <w:rFonts w:ascii="Times New Roman" w:hAnsi="Times New Roman" w:cs="Times New Roman"/>
                <w:b/>
                <w:sz w:val="24"/>
                <w:szCs w:val="24"/>
                <w:highlight w:val="yellow"/>
              </w:rPr>
            </w:pPr>
          </w:p>
        </w:tc>
      </w:tr>
      <w:tr w:rsidR="00DE07F8" w:rsidRPr="00DE07F8" w14:paraId="0690C1C7" w14:textId="77777777" w:rsidTr="00DE07F8">
        <w:tc>
          <w:tcPr>
            <w:tcW w:w="1701" w:type="dxa"/>
            <w:shd w:val="clear" w:color="auto" w:fill="auto"/>
          </w:tcPr>
          <w:p w14:paraId="3CBB9676"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ББ</w:t>
            </w:r>
          </w:p>
        </w:tc>
        <w:tc>
          <w:tcPr>
            <w:tcW w:w="1418" w:type="dxa"/>
            <w:shd w:val="clear" w:color="auto" w:fill="auto"/>
          </w:tcPr>
          <w:p w14:paraId="0388079C"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73 (96,1%)</w:t>
            </w:r>
          </w:p>
        </w:tc>
        <w:tc>
          <w:tcPr>
            <w:tcW w:w="1559" w:type="dxa"/>
            <w:shd w:val="clear" w:color="auto" w:fill="auto"/>
          </w:tcPr>
          <w:p w14:paraId="14989DE0" w14:textId="77777777" w:rsidR="00E7682C" w:rsidRPr="00DE07F8" w:rsidRDefault="00E7682C" w:rsidP="00E7682C">
            <w:pPr>
              <w:spacing w:after="0" w:line="240" w:lineRule="auto"/>
              <w:rPr>
                <w:rFonts w:ascii="Times New Roman" w:hAnsi="Times New Roman" w:cs="Times New Roman"/>
                <w:sz w:val="24"/>
                <w:szCs w:val="24"/>
                <w:highlight w:val="yellow"/>
              </w:rPr>
            </w:pPr>
            <w:r w:rsidRPr="00DE07F8">
              <w:rPr>
                <w:rFonts w:ascii="Times New Roman" w:hAnsi="Times New Roman" w:cs="Times New Roman"/>
                <w:sz w:val="24"/>
                <w:szCs w:val="24"/>
              </w:rPr>
              <w:t>68 (98,6%)</w:t>
            </w:r>
          </w:p>
        </w:tc>
        <w:tc>
          <w:tcPr>
            <w:tcW w:w="851" w:type="dxa"/>
            <w:shd w:val="clear" w:color="auto" w:fill="auto"/>
          </w:tcPr>
          <w:p w14:paraId="3DED68AD"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0,797</w:t>
            </w:r>
          </w:p>
        </w:tc>
        <w:tc>
          <w:tcPr>
            <w:tcW w:w="1417" w:type="dxa"/>
            <w:shd w:val="clear" w:color="auto" w:fill="auto"/>
          </w:tcPr>
          <w:p w14:paraId="57D58791"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73 (96,1%)</w:t>
            </w:r>
          </w:p>
        </w:tc>
        <w:tc>
          <w:tcPr>
            <w:tcW w:w="1701" w:type="dxa"/>
            <w:shd w:val="clear" w:color="auto" w:fill="auto"/>
          </w:tcPr>
          <w:p w14:paraId="35BEB3E5"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45 (65,2%)</w:t>
            </w:r>
          </w:p>
        </w:tc>
        <w:tc>
          <w:tcPr>
            <w:tcW w:w="992" w:type="dxa"/>
            <w:shd w:val="clear" w:color="auto" w:fill="auto"/>
          </w:tcPr>
          <w:p w14:paraId="70083972" w14:textId="77777777" w:rsidR="00E7682C" w:rsidRPr="00DE07F8" w:rsidRDefault="00E7682C" w:rsidP="00E7682C">
            <w:pPr>
              <w:spacing w:after="0" w:line="240" w:lineRule="auto"/>
              <w:rPr>
                <w:rFonts w:ascii="Times New Roman" w:hAnsi="Times New Roman" w:cs="Times New Roman"/>
                <w:sz w:val="24"/>
                <w:szCs w:val="24"/>
                <w:vertAlign w:val="superscript"/>
              </w:rPr>
            </w:pPr>
            <w:r w:rsidRPr="00DE07F8">
              <w:rPr>
                <w:rFonts w:ascii="Times New Roman" w:hAnsi="Times New Roman" w:cs="Times New Roman"/>
                <w:sz w:val="24"/>
                <w:szCs w:val="24"/>
              </w:rPr>
              <w:t>0,000</w:t>
            </w:r>
          </w:p>
        </w:tc>
      </w:tr>
      <w:tr w:rsidR="00DE07F8" w:rsidRPr="00DE07F8" w14:paraId="5D3B4292" w14:textId="77777777" w:rsidTr="00DE07F8">
        <w:tc>
          <w:tcPr>
            <w:tcW w:w="1701" w:type="dxa"/>
            <w:shd w:val="clear" w:color="auto" w:fill="auto"/>
          </w:tcPr>
          <w:p w14:paraId="7A66B067"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ИАПФ</w:t>
            </w:r>
          </w:p>
        </w:tc>
        <w:tc>
          <w:tcPr>
            <w:tcW w:w="1418" w:type="dxa"/>
            <w:shd w:val="clear" w:color="auto" w:fill="auto"/>
          </w:tcPr>
          <w:p w14:paraId="508A59B3" w14:textId="77777777" w:rsidR="00E7682C" w:rsidRPr="00DE07F8" w:rsidRDefault="00E7682C" w:rsidP="00E7682C">
            <w:pPr>
              <w:spacing w:after="0" w:line="240" w:lineRule="auto"/>
              <w:rPr>
                <w:rFonts w:ascii="Times New Roman" w:hAnsi="Times New Roman" w:cs="Times New Roman"/>
                <w:sz w:val="24"/>
                <w:szCs w:val="24"/>
                <w:highlight w:val="yellow"/>
              </w:rPr>
            </w:pPr>
            <w:r w:rsidRPr="00DE07F8">
              <w:rPr>
                <w:rFonts w:ascii="Times New Roman" w:hAnsi="Times New Roman" w:cs="Times New Roman"/>
                <w:sz w:val="24"/>
                <w:szCs w:val="24"/>
              </w:rPr>
              <w:t>76 (100%)</w:t>
            </w:r>
          </w:p>
        </w:tc>
        <w:tc>
          <w:tcPr>
            <w:tcW w:w="1559" w:type="dxa"/>
            <w:shd w:val="clear" w:color="auto" w:fill="auto"/>
          </w:tcPr>
          <w:p w14:paraId="66A012A6"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69 (100%)</w:t>
            </w:r>
          </w:p>
        </w:tc>
        <w:tc>
          <w:tcPr>
            <w:tcW w:w="851" w:type="dxa"/>
            <w:shd w:val="clear" w:color="auto" w:fill="auto"/>
          </w:tcPr>
          <w:p w14:paraId="25F8565A"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0,998</w:t>
            </w:r>
          </w:p>
        </w:tc>
        <w:tc>
          <w:tcPr>
            <w:tcW w:w="1417" w:type="dxa"/>
            <w:shd w:val="clear" w:color="auto" w:fill="auto"/>
          </w:tcPr>
          <w:p w14:paraId="431591B0"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72 (94,7%)</w:t>
            </w:r>
          </w:p>
        </w:tc>
        <w:tc>
          <w:tcPr>
            <w:tcW w:w="1701" w:type="dxa"/>
            <w:shd w:val="clear" w:color="auto" w:fill="auto"/>
          </w:tcPr>
          <w:p w14:paraId="2D82E25B"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53 (76,8%)</w:t>
            </w:r>
          </w:p>
        </w:tc>
        <w:tc>
          <w:tcPr>
            <w:tcW w:w="992" w:type="dxa"/>
            <w:shd w:val="clear" w:color="auto" w:fill="auto"/>
          </w:tcPr>
          <w:p w14:paraId="11329999"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0,001</w:t>
            </w:r>
          </w:p>
        </w:tc>
      </w:tr>
      <w:tr w:rsidR="00DE07F8" w:rsidRPr="00DE07F8" w14:paraId="06B55419" w14:textId="77777777" w:rsidTr="00DE07F8">
        <w:tc>
          <w:tcPr>
            <w:tcW w:w="1701" w:type="dxa"/>
            <w:shd w:val="clear" w:color="auto" w:fill="auto"/>
          </w:tcPr>
          <w:p w14:paraId="4575B986"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 xml:space="preserve">Статины </w:t>
            </w:r>
          </w:p>
        </w:tc>
        <w:tc>
          <w:tcPr>
            <w:tcW w:w="1418" w:type="dxa"/>
            <w:shd w:val="clear" w:color="auto" w:fill="auto"/>
          </w:tcPr>
          <w:p w14:paraId="505B2564" w14:textId="77777777" w:rsidR="00E7682C" w:rsidRPr="00DE07F8" w:rsidRDefault="00E7682C" w:rsidP="00E7682C">
            <w:pPr>
              <w:spacing w:after="0" w:line="240" w:lineRule="auto"/>
              <w:rPr>
                <w:rFonts w:ascii="Times New Roman" w:hAnsi="Times New Roman" w:cs="Times New Roman"/>
                <w:sz w:val="24"/>
                <w:szCs w:val="24"/>
                <w:highlight w:val="yellow"/>
              </w:rPr>
            </w:pPr>
            <w:r w:rsidRPr="00DE07F8">
              <w:rPr>
                <w:rFonts w:ascii="Times New Roman" w:hAnsi="Times New Roman" w:cs="Times New Roman"/>
                <w:sz w:val="24"/>
                <w:szCs w:val="24"/>
              </w:rPr>
              <w:t>76 (100%)</w:t>
            </w:r>
          </w:p>
        </w:tc>
        <w:tc>
          <w:tcPr>
            <w:tcW w:w="1559" w:type="dxa"/>
            <w:shd w:val="clear" w:color="auto" w:fill="auto"/>
          </w:tcPr>
          <w:p w14:paraId="53B653C1" w14:textId="77777777" w:rsidR="00E7682C" w:rsidRPr="00DE07F8" w:rsidRDefault="00E7682C" w:rsidP="00E7682C">
            <w:pPr>
              <w:spacing w:after="0" w:line="240" w:lineRule="auto"/>
              <w:rPr>
                <w:rFonts w:ascii="Times New Roman" w:hAnsi="Times New Roman" w:cs="Times New Roman"/>
                <w:sz w:val="24"/>
                <w:szCs w:val="24"/>
                <w:highlight w:val="yellow"/>
              </w:rPr>
            </w:pPr>
            <w:r w:rsidRPr="00DE07F8">
              <w:rPr>
                <w:rFonts w:ascii="Times New Roman" w:hAnsi="Times New Roman" w:cs="Times New Roman"/>
                <w:sz w:val="24"/>
                <w:szCs w:val="24"/>
              </w:rPr>
              <w:t>69 (100%)</w:t>
            </w:r>
          </w:p>
        </w:tc>
        <w:tc>
          <w:tcPr>
            <w:tcW w:w="851" w:type="dxa"/>
            <w:shd w:val="clear" w:color="auto" w:fill="auto"/>
          </w:tcPr>
          <w:p w14:paraId="14B7F892"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0,998</w:t>
            </w:r>
          </w:p>
        </w:tc>
        <w:tc>
          <w:tcPr>
            <w:tcW w:w="1417" w:type="dxa"/>
            <w:shd w:val="clear" w:color="auto" w:fill="auto"/>
          </w:tcPr>
          <w:p w14:paraId="70C7AA44"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70 (92,1%)</w:t>
            </w:r>
          </w:p>
        </w:tc>
        <w:tc>
          <w:tcPr>
            <w:tcW w:w="1701" w:type="dxa"/>
            <w:shd w:val="clear" w:color="auto" w:fill="auto"/>
          </w:tcPr>
          <w:p w14:paraId="36DBD981"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 xml:space="preserve">31(53,6%) </w:t>
            </w:r>
          </w:p>
        </w:tc>
        <w:tc>
          <w:tcPr>
            <w:tcW w:w="992" w:type="dxa"/>
            <w:shd w:val="clear" w:color="auto" w:fill="auto"/>
          </w:tcPr>
          <w:p w14:paraId="2B340BCC"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0,000</w:t>
            </w:r>
          </w:p>
        </w:tc>
      </w:tr>
      <w:tr w:rsidR="00DE07F8" w:rsidRPr="00DE07F8" w14:paraId="4D2D46E9" w14:textId="77777777" w:rsidTr="00DE07F8">
        <w:tc>
          <w:tcPr>
            <w:tcW w:w="1701" w:type="dxa"/>
            <w:shd w:val="clear" w:color="auto" w:fill="auto"/>
          </w:tcPr>
          <w:p w14:paraId="75680564"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Клопидогрел</w:t>
            </w:r>
          </w:p>
        </w:tc>
        <w:tc>
          <w:tcPr>
            <w:tcW w:w="1418" w:type="dxa"/>
            <w:shd w:val="clear" w:color="auto" w:fill="auto"/>
          </w:tcPr>
          <w:p w14:paraId="32A3C404" w14:textId="77777777" w:rsidR="00E7682C" w:rsidRPr="00DE07F8" w:rsidRDefault="00E7682C" w:rsidP="00E7682C">
            <w:pPr>
              <w:spacing w:after="0" w:line="240" w:lineRule="auto"/>
              <w:rPr>
                <w:rFonts w:ascii="Times New Roman" w:hAnsi="Times New Roman" w:cs="Times New Roman"/>
                <w:sz w:val="24"/>
                <w:szCs w:val="24"/>
                <w:highlight w:val="yellow"/>
              </w:rPr>
            </w:pPr>
            <w:r w:rsidRPr="00DE07F8">
              <w:rPr>
                <w:rFonts w:ascii="Times New Roman" w:hAnsi="Times New Roman" w:cs="Times New Roman"/>
                <w:sz w:val="24"/>
                <w:szCs w:val="24"/>
              </w:rPr>
              <w:t>58 (76,3%)</w:t>
            </w:r>
          </w:p>
        </w:tc>
        <w:tc>
          <w:tcPr>
            <w:tcW w:w="1559" w:type="dxa"/>
            <w:shd w:val="clear" w:color="auto" w:fill="auto"/>
          </w:tcPr>
          <w:p w14:paraId="4FA39C80"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46 (66,7%)</w:t>
            </w:r>
          </w:p>
        </w:tc>
        <w:tc>
          <w:tcPr>
            <w:tcW w:w="851" w:type="dxa"/>
            <w:shd w:val="clear" w:color="auto" w:fill="auto"/>
          </w:tcPr>
          <w:p w14:paraId="52B7CC8A"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0,317</w:t>
            </w:r>
          </w:p>
        </w:tc>
        <w:tc>
          <w:tcPr>
            <w:tcW w:w="1417" w:type="dxa"/>
            <w:shd w:val="clear" w:color="auto" w:fill="auto"/>
          </w:tcPr>
          <w:p w14:paraId="702EB581"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59 (77,6%)</w:t>
            </w:r>
          </w:p>
        </w:tc>
        <w:tc>
          <w:tcPr>
            <w:tcW w:w="1701" w:type="dxa"/>
            <w:shd w:val="clear" w:color="auto" w:fill="auto"/>
          </w:tcPr>
          <w:p w14:paraId="4AF5FADE" w14:textId="77777777" w:rsidR="00E7682C" w:rsidRPr="00DE07F8" w:rsidRDefault="00E7682C" w:rsidP="00E7682C">
            <w:pPr>
              <w:spacing w:after="0" w:line="240" w:lineRule="auto"/>
              <w:rPr>
                <w:rFonts w:ascii="Times New Roman" w:hAnsi="Times New Roman" w:cs="Times New Roman"/>
                <w:sz w:val="24"/>
                <w:szCs w:val="24"/>
                <w:highlight w:val="yellow"/>
              </w:rPr>
            </w:pPr>
            <w:r w:rsidRPr="00DE07F8">
              <w:rPr>
                <w:rFonts w:ascii="Times New Roman" w:hAnsi="Times New Roman" w:cs="Times New Roman"/>
                <w:sz w:val="24"/>
                <w:szCs w:val="24"/>
              </w:rPr>
              <w:t>37 (44,9%)</w:t>
            </w:r>
            <w:r w:rsidRPr="00DE07F8">
              <w:rPr>
                <w:rFonts w:ascii="Times New Roman" w:hAnsi="Times New Roman" w:cs="Times New Roman"/>
                <w:sz w:val="24"/>
                <w:szCs w:val="24"/>
                <w:highlight w:val="yellow"/>
              </w:rPr>
              <w:t xml:space="preserve"> </w:t>
            </w:r>
          </w:p>
        </w:tc>
        <w:tc>
          <w:tcPr>
            <w:tcW w:w="992" w:type="dxa"/>
            <w:shd w:val="clear" w:color="auto" w:fill="auto"/>
          </w:tcPr>
          <w:p w14:paraId="59A5EACB"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0,001</w:t>
            </w:r>
          </w:p>
        </w:tc>
      </w:tr>
      <w:tr w:rsidR="00DE07F8" w:rsidRPr="00DE07F8" w14:paraId="4C13AF78" w14:textId="77777777" w:rsidTr="00DE07F8">
        <w:tc>
          <w:tcPr>
            <w:tcW w:w="1701" w:type="dxa"/>
            <w:shd w:val="clear" w:color="auto" w:fill="auto"/>
          </w:tcPr>
          <w:p w14:paraId="5D063854"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 xml:space="preserve">Тикагрелор </w:t>
            </w:r>
          </w:p>
        </w:tc>
        <w:tc>
          <w:tcPr>
            <w:tcW w:w="1418" w:type="dxa"/>
            <w:shd w:val="clear" w:color="auto" w:fill="auto"/>
          </w:tcPr>
          <w:p w14:paraId="52ABC6A1" w14:textId="77777777" w:rsidR="00E7682C" w:rsidRPr="00DE07F8" w:rsidRDefault="00E7682C" w:rsidP="00E7682C">
            <w:pPr>
              <w:spacing w:after="0" w:line="240" w:lineRule="auto"/>
              <w:rPr>
                <w:rFonts w:ascii="Times New Roman" w:hAnsi="Times New Roman" w:cs="Times New Roman"/>
                <w:sz w:val="24"/>
                <w:szCs w:val="24"/>
                <w:highlight w:val="yellow"/>
              </w:rPr>
            </w:pPr>
            <w:r w:rsidRPr="00DE07F8">
              <w:rPr>
                <w:rFonts w:ascii="Times New Roman" w:hAnsi="Times New Roman" w:cs="Times New Roman"/>
                <w:sz w:val="24"/>
                <w:szCs w:val="24"/>
              </w:rPr>
              <w:t>18 (23,7%)</w:t>
            </w:r>
          </w:p>
        </w:tc>
        <w:tc>
          <w:tcPr>
            <w:tcW w:w="1559" w:type="dxa"/>
            <w:shd w:val="clear" w:color="auto" w:fill="auto"/>
          </w:tcPr>
          <w:p w14:paraId="22EFFFB5"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21 (30,4%)</w:t>
            </w:r>
          </w:p>
        </w:tc>
        <w:tc>
          <w:tcPr>
            <w:tcW w:w="851" w:type="dxa"/>
            <w:shd w:val="clear" w:color="auto" w:fill="auto"/>
          </w:tcPr>
          <w:p w14:paraId="6C3187D6"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0,484</w:t>
            </w:r>
          </w:p>
        </w:tc>
        <w:tc>
          <w:tcPr>
            <w:tcW w:w="1417" w:type="dxa"/>
            <w:shd w:val="clear" w:color="auto" w:fill="auto"/>
          </w:tcPr>
          <w:p w14:paraId="433508B7"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17 (22,4%)</w:t>
            </w:r>
          </w:p>
        </w:tc>
        <w:tc>
          <w:tcPr>
            <w:tcW w:w="1701" w:type="dxa"/>
            <w:shd w:val="clear" w:color="auto" w:fill="auto"/>
          </w:tcPr>
          <w:p w14:paraId="649C2494"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8 (11,6%)</w:t>
            </w:r>
          </w:p>
        </w:tc>
        <w:tc>
          <w:tcPr>
            <w:tcW w:w="992" w:type="dxa"/>
            <w:shd w:val="clear" w:color="auto" w:fill="auto"/>
          </w:tcPr>
          <w:p w14:paraId="55342246"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0,087</w:t>
            </w:r>
          </w:p>
        </w:tc>
      </w:tr>
      <w:tr w:rsidR="00DE07F8" w:rsidRPr="00DE07F8" w14:paraId="1749CD8B" w14:textId="77777777" w:rsidTr="00DE07F8">
        <w:tc>
          <w:tcPr>
            <w:tcW w:w="1701" w:type="dxa"/>
            <w:shd w:val="clear" w:color="auto" w:fill="auto"/>
          </w:tcPr>
          <w:p w14:paraId="2A3F78D8"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 xml:space="preserve">Аспирин </w:t>
            </w:r>
          </w:p>
        </w:tc>
        <w:tc>
          <w:tcPr>
            <w:tcW w:w="1418" w:type="dxa"/>
            <w:shd w:val="clear" w:color="auto" w:fill="auto"/>
          </w:tcPr>
          <w:p w14:paraId="600BBFAC" w14:textId="77777777" w:rsidR="00E7682C" w:rsidRPr="00DE07F8" w:rsidRDefault="00E7682C" w:rsidP="00E7682C">
            <w:pPr>
              <w:spacing w:after="0" w:line="240" w:lineRule="auto"/>
              <w:rPr>
                <w:rFonts w:ascii="Times New Roman" w:hAnsi="Times New Roman" w:cs="Times New Roman"/>
                <w:sz w:val="24"/>
                <w:szCs w:val="24"/>
                <w:highlight w:val="yellow"/>
              </w:rPr>
            </w:pPr>
            <w:r w:rsidRPr="00DE07F8">
              <w:rPr>
                <w:rFonts w:ascii="Times New Roman" w:hAnsi="Times New Roman" w:cs="Times New Roman"/>
                <w:sz w:val="24"/>
                <w:szCs w:val="24"/>
              </w:rPr>
              <w:t>76 (100%)</w:t>
            </w:r>
          </w:p>
        </w:tc>
        <w:tc>
          <w:tcPr>
            <w:tcW w:w="1559" w:type="dxa"/>
            <w:shd w:val="clear" w:color="auto" w:fill="auto"/>
          </w:tcPr>
          <w:p w14:paraId="3DC51515"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69 (100%)</w:t>
            </w:r>
          </w:p>
        </w:tc>
        <w:tc>
          <w:tcPr>
            <w:tcW w:w="851" w:type="dxa"/>
            <w:shd w:val="clear" w:color="auto" w:fill="auto"/>
          </w:tcPr>
          <w:p w14:paraId="4CC69A2C"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0,998</w:t>
            </w:r>
          </w:p>
        </w:tc>
        <w:tc>
          <w:tcPr>
            <w:tcW w:w="1417" w:type="dxa"/>
            <w:shd w:val="clear" w:color="auto" w:fill="auto"/>
          </w:tcPr>
          <w:p w14:paraId="7A157820" w14:textId="77777777" w:rsidR="00E7682C" w:rsidRPr="00DE07F8" w:rsidRDefault="00E7682C" w:rsidP="00E7682C">
            <w:pPr>
              <w:spacing w:after="0" w:line="240" w:lineRule="auto"/>
              <w:rPr>
                <w:rFonts w:ascii="Times New Roman" w:hAnsi="Times New Roman" w:cs="Times New Roman"/>
                <w:sz w:val="24"/>
                <w:szCs w:val="24"/>
                <w:highlight w:val="yellow"/>
              </w:rPr>
            </w:pPr>
            <w:r w:rsidRPr="00DE07F8">
              <w:rPr>
                <w:rFonts w:ascii="Times New Roman" w:hAnsi="Times New Roman" w:cs="Times New Roman"/>
                <w:sz w:val="24"/>
                <w:szCs w:val="24"/>
              </w:rPr>
              <w:t>76 (100%)</w:t>
            </w:r>
          </w:p>
        </w:tc>
        <w:tc>
          <w:tcPr>
            <w:tcW w:w="1701" w:type="dxa"/>
            <w:shd w:val="clear" w:color="auto" w:fill="auto"/>
          </w:tcPr>
          <w:p w14:paraId="24AE6447"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65 (94,2%)</w:t>
            </w:r>
          </w:p>
        </w:tc>
        <w:tc>
          <w:tcPr>
            <w:tcW w:w="992" w:type="dxa"/>
            <w:shd w:val="clear" w:color="auto" w:fill="auto"/>
          </w:tcPr>
          <w:p w14:paraId="5149CCFC"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0,034</w:t>
            </w:r>
          </w:p>
        </w:tc>
      </w:tr>
      <w:tr w:rsidR="00DE07F8" w:rsidRPr="00DE07F8" w14:paraId="51DC5B4D" w14:textId="77777777" w:rsidTr="00DE07F8">
        <w:tc>
          <w:tcPr>
            <w:tcW w:w="1701" w:type="dxa"/>
            <w:shd w:val="clear" w:color="auto" w:fill="auto"/>
          </w:tcPr>
          <w:p w14:paraId="055F19DA"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БКК</w:t>
            </w:r>
          </w:p>
        </w:tc>
        <w:tc>
          <w:tcPr>
            <w:tcW w:w="1418" w:type="dxa"/>
            <w:shd w:val="clear" w:color="auto" w:fill="auto"/>
          </w:tcPr>
          <w:p w14:paraId="2C6F7732"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6 (7,9%)</w:t>
            </w:r>
          </w:p>
        </w:tc>
        <w:tc>
          <w:tcPr>
            <w:tcW w:w="1559" w:type="dxa"/>
            <w:shd w:val="clear" w:color="auto" w:fill="auto"/>
          </w:tcPr>
          <w:p w14:paraId="4B3C7914"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8 (11,6%)</w:t>
            </w:r>
          </w:p>
        </w:tc>
        <w:tc>
          <w:tcPr>
            <w:tcW w:w="851" w:type="dxa"/>
            <w:shd w:val="clear" w:color="auto" w:fill="auto"/>
          </w:tcPr>
          <w:p w14:paraId="69FDCBC8"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0,806</w:t>
            </w:r>
          </w:p>
        </w:tc>
        <w:tc>
          <w:tcPr>
            <w:tcW w:w="1417" w:type="dxa"/>
            <w:shd w:val="clear" w:color="auto" w:fill="auto"/>
          </w:tcPr>
          <w:p w14:paraId="487F977D"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9 (11,8%)</w:t>
            </w:r>
          </w:p>
        </w:tc>
        <w:tc>
          <w:tcPr>
            <w:tcW w:w="1701" w:type="dxa"/>
            <w:shd w:val="clear" w:color="auto" w:fill="auto"/>
          </w:tcPr>
          <w:p w14:paraId="61E37C76"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17 (24,6%)</w:t>
            </w:r>
          </w:p>
        </w:tc>
        <w:tc>
          <w:tcPr>
            <w:tcW w:w="992" w:type="dxa"/>
            <w:shd w:val="clear" w:color="auto" w:fill="auto"/>
          </w:tcPr>
          <w:p w14:paraId="6F2AA3D7"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0,045</w:t>
            </w:r>
          </w:p>
        </w:tc>
      </w:tr>
      <w:tr w:rsidR="00DE07F8" w:rsidRPr="00DE07F8" w14:paraId="48CB9875" w14:textId="77777777" w:rsidTr="00DE07F8">
        <w:tc>
          <w:tcPr>
            <w:tcW w:w="1701" w:type="dxa"/>
            <w:shd w:val="clear" w:color="auto" w:fill="auto"/>
          </w:tcPr>
          <w:p w14:paraId="0DA77DE8"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 xml:space="preserve">Тиазиды </w:t>
            </w:r>
          </w:p>
        </w:tc>
        <w:tc>
          <w:tcPr>
            <w:tcW w:w="1418" w:type="dxa"/>
            <w:shd w:val="clear" w:color="auto" w:fill="auto"/>
          </w:tcPr>
          <w:p w14:paraId="6D95D417"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2 (2,6%)</w:t>
            </w:r>
          </w:p>
        </w:tc>
        <w:tc>
          <w:tcPr>
            <w:tcW w:w="1559" w:type="dxa"/>
            <w:shd w:val="clear" w:color="auto" w:fill="auto"/>
          </w:tcPr>
          <w:p w14:paraId="27F67A02"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3 (4,3%)</w:t>
            </w:r>
          </w:p>
        </w:tc>
        <w:tc>
          <w:tcPr>
            <w:tcW w:w="851" w:type="dxa"/>
            <w:shd w:val="clear" w:color="auto" w:fill="auto"/>
          </w:tcPr>
          <w:p w14:paraId="35B357BF"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0,860</w:t>
            </w:r>
          </w:p>
        </w:tc>
        <w:tc>
          <w:tcPr>
            <w:tcW w:w="1417" w:type="dxa"/>
            <w:shd w:val="clear" w:color="auto" w:fill="auto"/>
          </w:tcPr>
          <w:p w14:paraId="3C3A1CFE"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3 (3,9%)</w:t>
            </w:r>
          </w:p>
        </w:tc>
        <w:tc>
          <w:tcPr>
            <w:tcW w:w="1701" w:type="dxa"/>
            <w:shd w:val="clear" w:color="auto" w:fill="auto"/>
          </w:tcPr>
          <w:p w14:paraId="1C77179D"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4 (5,8%)</w:t>
            </w:r>
          </w:p>
        </w:tc>
        <w:tc>
          <w:tcPr>
            <w:tcW w:w="992" w:type="dxa"/>
            <w:shd w:val="clear" w:color="auto" w:fill="auto"/>
          </w:tcPr>
          <w:p w14:paraId="1FD1A59F"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0,352</w:t>
            </w:r>
          </w:p>
        </w:tc>
      </w:tr>
      <w:tr w:rsidR="00DE07F8" w:rsidRPr="00DE07F8" w14:paraId="7FB3E63D" w14:textId="77777777" w:rsidTr="00DE07F8">
        <w:tc>
          <w:tcPr>
            <w:tcW w:w="1701" w:type="dxa"/>
            <w:shd w:val="clear" w:color="auto" w:fill="auto"/>
          </w:tcPr>
          <w:p w14:paraId="45A49639"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Петлевые диуретики</w:t>
            </w:r>
          </w:p>
        </w:tc>
        <w:tc>
          <w:tcPr>
            <w:tcW w:w="1418" w:type="dxa"/>
            <w:shd w:val="clear" w:color="auto" w:fill="auto"/>
          </w:tcPr>
          <w:p w14:paraId="5623DAC1"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8 (10,5%)</w:t>
            </w:r>
          </w:p>
        </w:tc>
        <w:tc>
          <w:tcPr>
            <w:tcW w:w="1559" w:type="dxa"/>
            <w:shd w:val="clear" w:color="auto" w:fill="auto"/>
          </w:tcPr>
          <w:p w14:paraId="388BF3FB"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10 (14,5%)</w:t>
            </w:r>
          </w:p>
        </w:tc>
        <w:tc>
          <w:tcPr>
            <w:tcW w:w="851" w:type="dxa"/>
            <w:shd w:val="clear" w:color="auto" w:fill="auto"/>
          </w:tcPr>
          <w:p w14:paraId="6C1BC42A"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0,682</w:t>
            </w:r>
          </w:p>
        </w:tc>
        <w:tc>
          <w:tcPr>
            <w:tcW w:w="1417" w:type="dxa"/>
            <w:shd w:val="clear" w:color="auto" w:fill="auto"/>
          </w:tcPr>
          <w:p w14:paraId="00417340"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4 (5,3%)</w:t>
            </w:r>
          </w:p>
        </w:tc>
        <w:tc>
          <w:tcPr>
            <w:tcW w:w="1701" w:type="dxa"/>
            <w:shd w:val="clear" w:color="auto" w:fill="auto"/>
          </w:tcPr>
          <w:p w14:paraId="69EF189E"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7 (10,1%)</w:t>
            </w:r>
          </w:p>
        </w:tc>
        <w:tc>
          <w:tcPr>
            <w:tcW w:w="992" w:type="dxa"/>
            <w:shd w:val="clear" w:color="auto" w:fill="auto"/>
          </w:tcPr>
          <w:p w14:paraId="14905259"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0,271</w:t>
            </w:r>
          </w:p>
        </w:tc>
      </w:tr>
      <w:tr w:rsidR="00DE07F8" w:rsidRPr="00DE07F8" w14:paraId="161573E0" w14:textId="77777777" w:rsidTr="00DE07F8">
        <w:tc>
          <w:tcPr>
            <w:tcW w:w="1701" w:type="dxa"/>
            <w:shd w:val="clear" w:color="auto" w:fill="auto"/>
          </w:tcPr>
          <w:p w14:paraId="33949E0F"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Антагонисты альдостерона</w:t>
            </w:r>
          </w:p>
        </w:tc>
        <w:tc>
          <w:tcPr>
            <w:tcW w:w="1418" w:type="dxa"/>
            <w:shd w:val="clear" w:color="auto" w:fill="auto"/>
          </w:tcPr>
          <w:p w14:paraId="67806E81"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18 (23,7%)</w:t>
            </w:r>
          </w:p>
        </w:tc>
        <w:tc>
          <w:tcPr>
            <w:tcW w:w="1559" w:type="dxa"/>
            <w:shd w:val="clear" w:color="auto" w:fill="auto"/>
          </w:tcPr>
          <w:p w14:paraId="451C2886"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18 (26,1%)</w:t>
            </w:r>
          </w:p>
        </w:tc>
        <w:tc>
          <w:tcPr>
            <w:tcW w:w="851" w:type="dxa"/>
            <w:shd w:val="clear" w:color="auto" w:fill="auto"/>
          </w:tcPr>
          <w:p w14:paraId="644B7877"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0,198</w:t>
            </w:r>
          </w:p>
        </w:tc>
        <w:tc>
          <w:tcPr>
            <w:tcW w:w="1417" w:type="dxa"/>
            <w:shd w:val="clear" w:color="auto" w:fill="auto"/>
          </w:tcPr>
          <w:p w14:paraId="3E595AA0"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12 (15,8%)</w:t>
            </w:r>
          </w:p>
        </w:tc>
        <w:tc>
          <w:tcPr>
            <w:tcW w:w="1701" w:type="dxa"/>
            <w:shd w:val="clear" w:color="auto" w:fill="auto"/>
          </w:tcPr>
          <w:p w14:paraId="04F68D76"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6 (8,70%)</w:t>
            </w:r>
          </w:p>
        </w:tc>
        <w:tc>
          <w:tcPr>
            <w:tcW w:w="992" w:type="dxa"/>
            <w:shd w:val="clear" w:color="auto" w:fill="auto"/>
          </w:tcPr>
          <w:p w14:paraId="019D9979" w14:textId="77777777" w:rsidR="00E7682C" w:rsidRPr="00DE07F8" w:rsidRDefault="00E7682C" w:rsidP="00E7682C">
            <w:pPr>
              <w:spacing w:after="0" w:line="240" w:lineRule="auto"/>
              <w:rPr>
                <w:rFonts w:ascii="Times New Roman" w:hAnsi="Times New Roman" w:cs="Times New Roman"/>
                <w:sz w:val="24"/>
                <w:szCs w:val="24"/>
              </w:rPr>
            </w:pPr>
            <w:r w:rsidRPr="00DE07F8">
              <w:rPr>
                <w:rFonts w:ascii="Times New Roman" w:hAnsi="Times New Roman" w:cs="Times New Roman"/>
                <w:sz w:val="24"/>
                <w:szCs w:val="24"/>
              </w:rPr>
              <w:t>0,198</w:t>
            </w:r>
          </w:p>
        </w:tc>
      </w:tr>
    </w:tbl>
    <w:p w14:paraId="500B25B4" w14:textId="77777777" w:rsidR="00DE07F8" w:rsidRPr="008345DF" w:rsidRDefault="00DE07F8" w:rsidP="00E7682C">
      <w:pPr>
        <w:spacing w:after="0" w:line="240" w:lineRule="auto"/>
        <w:ind w:firstLine="708"/>
        <w:jc w:val="both"/>
        <w:rPr>
          <w:rFonts w:ascii="Times New Roman" w:eastAsia="Times New Roman" w:hAnsi="Times New Roman" w:cs="Times New Roman"/>
          <w:color w:val="000000"/>
          <w:sz w:val="20"/>
          <w:szCs w:val="20"/>
          <w:lang w:val="kk-KZ"/>
        </w:rPr>
      </w:pPr>
    </w:p>
    <w:p w14:paraId="23853C0D" w14:textId="77777777" w:rsidR="00E7682C" w:rsidRDefault="00E7682C" w:rsidP="00DE07F8">
      <w:pPr>
        <w:spacing w:after="0" w:line="240" w:lineRule="auto"/>
        <w:jc w:val="both"/>
        <w:rPr>
          <w:rFonts w:ascii="Times New Roman" w:hAnsi="Times New Roman" w:cs="Times New Roman"/>
          <w:sz w:val="28"/>
          <w:szCs w:val="28"/>
          <w:lang w:val="kk-KZ"/>
        </w:rPr>
      </w:pPr>
      <w:r w:rsidRPr="00821F14">
        <w:rPr>
          <w:rFonts w:ascii="Times New Roman" w:hAnsi="Times New Roman" w:cs="Times New Roman"/>
          <w:sz w:val="28"/>
          <w:szCs w:val="28"/>
        </w:rPr>
        <w:t xml:space="preserve">Таблица </w:t>
      </w:r>
      <w:r>
        <w:rPr>
          <w:rFonts w:ascii="Times New Roman" w:hAnsi="Times New Roman" w:cs="Times New Roman"/>
          <w:sz w:val="28"/>
          <w:szCs w:val="28"/>
        </w:rPr>
        <w:t>17</w:t>
      </w:r>
      <w:r w:rsidRPr="00821F14">
        <w:rPr>
          <w:rFonts w:ascii="Times New Roman" w:hAnsi="Times New Roman" w:cs="Times New Roman"/>
          <w:sz w:val="28"/>
          <w:szCs w:val="28"/>
        </w:rPr>
        <w:t xml:space="preserve"> - </w:t>
      </w:r>
      <w:r w:rsidRPr="002D6949">
        <w:rPr>
          <w:rFonts w:ascii="Times New Roman" w:hAnsi="Times New Roman" w:cs="Times New Roman"/>
          <w:sz w:val="28"/>
          <w:szCs w:val="28"/>
        </w:rPr>
        <w:t xml:space="preserve">Приверженность к приему ЛС до – и </w:t>
      </w:r>
      <w:r>
        <w:rPr>
          <w:rFonts w:ascii="Times New Roman" w:hAnsi="Times New Roman" w:cs="Times New Roman"/>
          <w:sz w:val="28"/>
          <w:szCs w:val="28"/>
        </w:rPr>
        <w:t>после вмешательства</w:t>
      </w:r>
      <w:r w:rsidRPr="002D6949">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2D6949">
        <w:rPr>
          <w:rFonts w:ascii="Times New Roman" w:hAnsi="Times New Roman" w:cs="Times New Roman"/>
          <w:sz w:val="28"/>
          <w:szCs w:val="28"/>
        </w:rPr>
        <w:t>дву</w:t>
      </w:r>
      <w:r>
        <w:rPr>
          <w:rFonts w:ascii="Times New Roman" w:hAnsi="Times New Roman" w:cs="Times New Roman"/>
          <w:sz w:val="28"/>
          <w:szCs w:val="28"/>
        </w:rPr>
        <w:t>х</w:t>
      </w:r>
      <w:r w:rsidRPr="002D6949">
        <w:rPr>
          <w:rFonts w:ascii="Times New Roman" w:hAnsi="Times New Roman" w:cs="Times New Roman"/>
          <w:sz w:val="28"/>
          <w:szCs w:val="28"/>
        </w:rPr>
        <w:t xml:space="preserve"> группа</w:t>
      </w:r>
      <w:r>
        <w:rPr>
          <w:rFonts w:ascii="Times New Roman" w:hAnsi="Times New Roman" w:cs="Times New Roman"/>
          <w:sz w:val="28"/>
          <w:szCs w:val="28"/>
        </w:rPr>
        <w:t>х</w:t>
      </w:r>
    </w:p>
    <w:p w14:paraId="495D7BCA" w14:textId="77777777" w:rsidR="00DE07F8" w:rsidRPr="008345DF" w:rsidRDefault="00DE07F8" w:rsidP="00DE07F8">
      <w:pPr>
        <w:spacing w:after="0" w:line="240" w:lineRule="auto"/>
        <w:jc w:val="both"/>
        <w:rPr>
          <w:rFonts w:ascii="Times New Roman" w:hAnsi="Times New Roman" w:cs="Times New Roman"/>
          <w:lang w:val="kk-KZ"/>
        </w:rPr>
      </w:pPr>
    </w:p>
    <w:tbl>
      <w:tblPr>
        <w:tblStyle w:val="ab"/>
        <w:tblW w:w="9639" w:type="dxa"/>
        <w:tblInd w:w="108" w:type="dxa"/>
        <w:tblLayout w:type="fixed"/>
        <w:tblLook w:val="04A0" w:firstRow="1" w:lastRow="0" w:firstColumn="1" w:lastColumn="0" w:noHBand="0" w:noVBand="1"/>
      </w:tblPr>
      <w:tblGrid>
        <w:gridCol w:w="1701"/>
        <w:gridCol w:w="1276"/>
        <w:gridCol w:w="1418"/>
        <w:gridCol w:w="1134"/>
        <w:gridCol w:w="1417"/>
        <w:gridCol w:w="1418"/>
        <w:gridCol w:w="1275"/>
      </w:tblGrid>
      <w:tr w:rsidR="00DE07F8" w:rsidRPr="00DE07F8" w14:paraId="459E92DE" w14:textId="77777777" w:rsidTr="008345DF">
        <w:tc>
          <w:tcPr>
            <w:tcW w:w="1701" w:type="dxa"/>
            <w:vMerge w:val="restart"/>
            <w:shd w:val="clear" w:color="auto" w:fill="auto"/>
          </w:tcPr>
          <w:p w14:paraId="2262CFA6"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 xml:space="preserve">Группы </w:t>
            </w:r>
          </w:p>
        </w:tc>
        <w:tc>
          <w:tcPr>
            <w:tcW w:w="2694" w:type="dxa"/>
            <w:gridSpan w:val="2"/>
            <w:shd w:val="clear" w:color="auto" w:fill="auto"/>
          </w:tcPr>
          <w:p w14:paraId="43C4CFEC" w14:textId="77777777" w:rsidR="00E7682C" w:rsidRPr="00DE07F8" w:rsidRDefault="00E7682C" w:rsidP="008345DF">
            <w:pPr>
              <w:spacing w:after="0" w:line="240" w:lineRule="auto"/>
              <w:jc w:val="center"/>
              <w:rPr>
                <w:rFonts w:ascii="Times New Roman" w:hAnsi="Times New Roman" w:cs="Times New Roman"/>
                <w:bCs/>
                <w:sz w:val="24"/>
                <w:szCs w:val="24"/>
              </w:rPr>
            </w:pPr>
            <w:r w:rsidRPr="00DE07F8">
              <w:rPr>
                <w:rFonts w:ascii="Times New Roman" w:hAnsi="Times New Roman" w:cs="Times New Roman"/>
                <w:bCs/>
                <w:sz w:val="24"/>
                <w:szCs w:val="24"/>
              </w:rPr>
              <w:t>Основная (76)</w:t>
            </w:r>
          </w:p>
        </w:tc>
        <w:tc>
          <w:tcPr>
            <w:tcW w:w="1134" w:type="dxa"/>
            <w:vMerge w:val="restart"/>
            <w:shd w:val="clear" w:color="auto" w:fill="auto"/>
          </w:tcPr>
          <w:p w14:paraId="7069688C" w14:textId="0E450BF5" w:rsidR="00E7682C" w:rsidRPr="00DE07F8" w:rsidRDefault="00E7682C" w:rsidP="008345DF">
            <w:pPr>
              <w:spacing w:after="0" w:line="240" w:lineRule="auto"/>
              <w:jc w:val="center"/>
              <w:rPr>
                <w:rFonts w:ascii="Times New Roman" w:hAnsi="Times New Roman" w:cs="Times New Roman"/>
                <w:bCs/>
                <w:sz w:val="24"/>
                <w:szCs w:val="24"/>
              </w:rPr>
            </w:pPr>
            <w:r w:rsidRPr="00DE07F8">
              <w:rPr>
                <w:rFonts w:ascii="Times New Roman" w:hAnsi="Times New Roman" w:cs="Times New Roman"/>
                <w:bCs/>
                <w:sz w:val="24"/>
                <w:szCs w:val="24"/>
              </w:rPr>
              <w:t>Р</w:t>
            </w:r>
          </w:p>
        </w:tc>
        <w:tc>
          <w:tcPr>
            <w:tcW w:w="2835" w:type="dxa"/>
            <w:gridSpan w:val="2"/>
            <w:shd w:val="clear" w:color="auto" w:fill="auto"/>
          </w:tcPr>
          <w:p w14:paraId="16DCBE92" w14:textId="77777777" w:rsidR="00E7682C" w:rsidRPr="00DE07F8" w:rsidRDefault="00E7682C" w:rsidP="008345DF">
            <w:pPr>
              <w:spacing w:after="0" w:line="240" w:lineRule="auto"/>
              <w:jc w:val="center"/>
              <w:rPr>
                <w:rFonts w:ascii="Times New Roman" w:hAnsi="Times New Roman" w:cs="Times New Roman"/>
                <w:bCs/>
                <w:sz w:val="24"/>
                <w:szCs w:val="24"/>
              </w:rPr>
            </w:pPr>
            <w:r w:rsidRPr="00DE07F8">
              <w:rPr>
                <w:rFonts w:ascii="Times New Roman" w:hAnsi="Times New Roman" w:cs="Times New Roman"/>
                <w:bCs/>
                <w:sz w:val="24"/>
                <w:szCs w:val="24"/>
              </w:rPr>
              <w:t>Контрольная (69)</w:t>
            </w:r>
          </w:p>
        </w:tc>
        <w:tc>
          <w:tcPr>
            <w:tcW w:w="1275" w:type="dxa"/>
            <w:vMerge w:val="restart"/>
            <w:shd w:val="clear" w:color="auto" w:fill="auto"/>
          </w:tcPr>
          <w:p w14:paraId="2D879652" w14:textId="77777777" w:rsidR="00E7682C" w:rsidRPr="00DE07F8" w:rsidRDefault="00E7682C" w:rsidP="008345DF">
            <w:pPr>
              <w:spacing w:after="0" w:line="240" w:lineRule="auto"/>
              <w:jc w:val="center"/>
              <w:rPr>
                <w:rFonts w:ascii="Times New Roman" w:hAnsi="Times New Roman" w:cs="Times New Roman"/>
                <w:bCs/>
                <w:sz w:val="24"/>
                <w:szCs w:val="24"/>
              </w:rPr>
            </w:pPr>
            <w:r w:rsidRPr="00DE07F8">
              <w:rPr>
                <w:rFonts w:ascii="Times New Roman" w:hAnsi="Times New Roman" w:cs="Times New Roman"/>
                <w:bCs/>
                <w:sz w:val="24"/>
                <w:szCs w:val="24"/>
              </w:rPr>
              <w:t>р</w:t>
            </w:r>
          </w:p>
        </w:tc>
      </w:tr>
      <w:tr w:rsidR="00DE07F8" w:rsidRPr="00DE07F8" w14:paraId="064B43E1" w14:textId="77777777" w:rsidTr="008345DF">
        <w:tc>
          <w:tcPr>
            <w:tcW w:w="1701" w:type="dxa"/>
            <w:vMerge/>
            <w:shd w:val="clear" w:color="auto" w:fill="auto"/>
          </w:tcPr>
          <w:p w14:paraId="6F7528A2" w14:textId="77777777" w:rsidR="00E7682C" w:rsidRPr="00DE07F8" w:rsidRDefault="00E7682C" w:rsidP="008345DF">
            <w:pPr>
              <w:spacing w:after="0" w:line="240" w:lineRule="auto"/>
              <w:rPr>
                <w:rFonts w:ascii="Times New Roman" w:hAnsi="Times New Roman" w:cs="Times New Roman"/>
                <w:bCs/>
                <w:sz w:val="24"/>
                <w:szCs w:val="24"/>
              </w:rPr>
            </w:pPr>
          </w:p>
        </w:tc>
        <w:tc>
          <w:tcPr>
            <w:tcW w:w="1276" w:type="dxa"/>
            <w:shd w:val="clear" w:color="auto" w:fill="auto"/>
          </w:tcPr>
          <w:p w14:paraId="7CA4D4D2"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 xml:space="preserve">До </w:t>
            </w:r>
          </w:p>
        </w:tc>
        <w:tc>
          <w:tcPr>
            <w:tcW w:w="1418" w:type="dxa"/>
            <w:shd w:val="clear" w:color="auto" w:fill="auto"/>
          </w:tcPr>
          <w:p w14:paraId="5A8573CC"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 xml:space="preserve">После  </w:t>
            </w:r>
          </w:p>
        </w:tc>
        <w:tc>
          <w:tcPr>
            <w:tcW w:w="1134" w:type="dxa"/>
            <w:vMerge/>
            <w:shd w:val="clear" w:color="auto" w:fill="auto"/>
          </w:tcPr>
          <w:p w14:paraId="4CB84E86" w14:textId="77777777" w:rsidR="00E7682C" w:rsidRPr="00DE07F8" w:rsidRDefault="00E7682C" w:rsidP="008345DF">
            <w:pPr>
              <w:spacing w:after="0" w:line="240" w:lineRule="auto"/>
              <w:rPr>
                <w:rFonts w:ascii="Times New Roman" w:hAnsi="Times New Roman" w:cs="Times New Roman"/>
                <w:bCs/>
                <w:sz w:val="24"/>
                <w:szCs w:val="24"/>
              </w:rPr>
            </w:pPr>
          </w:p>
        </w:tc>
        <w:tc>
          <w:tcPr>
            <w:tcW w:w="1417" w:type="dxa"/>
            <w:shd w:val="clear" w:color="auto" w:fill="auto"/>
          </w:tcPr>
          <w:p w14:paraId="55A9365B"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 xml:space="preserve">До </w:t>
            </w:r>
          </w:p>
        </w:tc>
        <w:tc>
          <w:tcPr>
            <w:tcW w:w="1418" w:type="dxa"/>
            <w:shd w:val="clear" w:color="auto" w:fill="auto"/>
          </w:tcPr>
          <w:p w14:paraId="57972C6E"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 xml:space="preserve">После </w:t>
            </w:r>
          </w:p>
        </w:tc>
        <w:tc>
          <w:tcPr>
            <w:tcW w:w="1275" w:type="dxa"/>
            <w:vMerge/>
            <w:shd w:val="clear" w:color="auto" w:fill="auto"/>
          </w:tcPr>
          <w:p w14:paraId="5D905CF6" w14:textId="77777777" w:rsidR="00E7682C" w:rsidRPr="00DE07F8" w:rsidRDefault="00E7682C" w:rsidP="008345DF">
            <w:pPr>
              <w:spacing w:after="0" w:line="240" w:lineRule="auto"/>
              <w:rPr>
                <w:rFonts w:ascii="Times New Roman" w:hAnsi="Times New Roman" w:cs="Times New Roman"/>
                <w:bCs/>
                <w:sz w:val="24"/>
                <w:szCs w:val="24"/>
                <w:highlight w:val="yellow"/>
              </w:rPr>
            </w:pPr>
          </w:p>
        </w:tc>
      </w:tr>
      <w:tr w:rsidR="00DE07F8" w:rsidRPr="00DE07F8" w14:paraId="51CE8133" w14:textId="77777777" w:rsidTr="008345DF">
        <w:tc>
          <w:tcPr>
            <w:tcW w:w="1701" w:type="dxa"/>
            <w:shd w:val="clear" w:color="auto" w:fill="auto"/>
          </w:tcPr>
          <w:p w14:paraId="1077C18B"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ББ</w:t>
            </w:r>
          </w:p>
        </w:tc>
        <w:tc>
          <w:tcPr>
            <w:tcW w:w="1276" w:type="dxa"/>
            <w:shd w:val="clear" w:color="auto" w:fill="auto"/>
          </w:tcPr>
          <w:p w14:paraId="5D48AAD1"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73 (96,1%)</w:t>
            </w:r>
          </w:p>
        </w:tc>
        <w:tc>
          <w:tcPr>
            <w:tcW w:w="1418" w:type="dxa"/>
            <w:shd w:val="clear" w:color="auto" w:fill="auto"/>
          </w:tcPr>
          <w:p w14:paraId="47CDEC0B"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73 (96,1%)</w:t>
            </w:r>
          </w:p>
        </w:tc>
        <w:tc>
          <w:tcPr>
            <w:tcW w:w="1134" w:type="dxa"/>
            <w:shd w:val="clear" w:color="auto" w:fill="auto"/>
          </w:tcPr>
          <w:p w14:paraId="41E52CDA"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1,0</w:t>
            </w:r>
          </w:p>
          <w:p w14:paraId="0FF66C48" w14:textId="77777777" w:rsidR="00E7682C" w:rsidRPr="00DE07F8" w:rsidRDefault="00E7682C" w:rsidP="008345DF">
            <w:pPr>
              <w:spacing w:after="0" w:line="240" w:lineRule="auto"/>
              <w:rPr>
                <w:rFonts w:ascii="Times New Roman" w:hAnsi="Times New Roman" w:cs="Times New Roman"/>
                <w:bCs/>
                <w:sz w:val="24"/>
                <w:szCs w:val="24"/>
                <w:highlight w:val="yellow"/>
              </w:rPr>
            </w:pPr>
          </w:p>
        </w:tc>
        <w:tc>
          <w:tcPr>
            <w:tcW w:w="1417" w:type="dxa"/>
            <w:shd w:val="clear" w:color="auto" w:fill="auto"/>
          </w:tcPr>
          <w:p w14:paraId="7BA4CBC3" w14:textId="77777777" w:rsidR="00E7682C" w:rsidRPr="00DE07F8" w:rsidRDefault="00E7682C" w:rsidP="008345DF">
            <w:pPr>
              <w:spacing w:after="0" w:line="240" w:lineRule="auto"/>
              <w:rPr>
                <w:rFonts w:ascii="Times New Roman" w:hAnsi="Times New Roman" w:cs="Times New Roman"/>
                <w:bCs/>
                <w:sz w:val="24"/>
                <w:szCs w:val="24"/>
                <w:highlight w:val="yellow"/>
              </w:rPr>
            </w:pPr>
            <w:r w:rsidRPr="00DE07F8">
              <w:rPr>
                <w:rFonts w:ascii="Times New Roman" w:hAnsi="Times New Roman" w:cs="Times New Roman"/>
                <w:bCs/>
                <w:sz w:val="24"/>
                <w:szCs w:val="24"/>
              </w:rPr>
              <w:t>68 (98,6%)</w:t>
            </w:r>
          </w:p>
        </w:tc>
        <w:tc>
          <w:tcPr>
            <w:tcW w:w="1418" w:type="dxa"/>
            <w:shd w:val="clear" w:color="auto" w:fill="auto"/>
          </w:tcPr>
          <w:p w14:paraId="7C29EE39"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45 (65,2%)</w:t>
            </w:r>
          </w:p>
        </w:tc>
        <w:tc>
          <w:tcPr>
            <w:tcW w:w="1275" w:type="dxa"/>
            <w:shd w:val="clear" w:color="auto" w:fill="auto"/>
          </w:tcPr>
          <w:p w14:paraId="6FA5009B"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0,000</w:t>
            </w:r>
          </w:p>
          <w:p w14:paraId="28153CE9" w14:textId="77777777" w:rsidR="00E7682C" w:rsidRPr="00DE07F8" w:rsidRDefault="00E7682C" w:rsidP="008345DF">
            <w:pPr>
              <w:spacing w:after="0" w:line="240" w:lineRule="auto"/>
              <w:rPr>
                <w:rFonts w:ascii="Times New Roman" w:hAnsi="Times New Roman" w:cs="Times New Roman"/>
                <w:bCs/>
                <w:sz w:val="24"/>
                <w:szCs w:val="24"/>
                <w:vertAlign w:val="superscript"/>
              </w:rPr>
            </w:pPr>
            <w:r w:rsidRPr="00DE07F8">
              <w:rPr>
                <w:rFonts w:ascii="Times New Roman" w:hAnsi="Times New Roman" w:cs="Times New Roman"/>
                <w:bCs/>
                <w:sz w:val="24"/>
                <w:szCs w:val="24"/>
              </w:rPr>
              <w:t>-33,9%</w:t>
            </w:r>
          </w:p>
        </w:tc>
      </w:tr>
      <w:tr w:rsidR="00DE07F8" w:rsidRPr="00DE07F8" w14:paraId="7947015D" w14:textId="77777777" w:rsidTr="008345DF">
        <w:tc>
          <w:tcPr>
            <w:tcW w:w="1701" w:type="dxa"/>
            <w:shd w:val="clear" w:color="auto" w:fill="auto"/>
          </w:tcPr>
          <w:p w14:paraId="7A3F5119"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ИАПФ</w:t>
            </w:r>
          </w:p>
        </w:tc>
        <w:tc>
          <w:tcPr>
            <w:tcW w:w="1276" w:type="dxa"/>
            <w:shd w:val="clear" w:color="auto" w:fill="auto"/>
          </w:tcPr>
          <w:p w14:paraId="6A172889" w14:textId="77777777" w:rsidR="00E7682C" w:rsidRPr="00DE07F8" w:rsidRDefault="00E7682C" w:rsidP="008345DF">
            <w:pPr>
              <w:spacing w:after="0" w:line="240" w:lineRule="auto"/>
              <w:rPr>
                <w:rFonts w:ascii="Times New Roman" w:hAnsi="Times New Roman" w:cs="Times New Roman"/>
                <w:bCs/>
                <w:sz w:val="24"/>
                <w:szCs w:val="24"/>
                <w:highlight w:val="yellow"/>
              </w:rPr>
            </w:pPr>
            <w:r w:rsidRPr="00DE07F8">
              <w:rPr>
                <w:rFonts w:ascii="Times New Roman" w:hAnsi="Times New Roman" w:cs="Times New Roman"/>
                <w:bCs/>
                <w:sz w:val="24"/>
                <w:szCs w:val="24"/>
              </w:rPr>
              <w:t>76 (100%)</w:t>
            </w:r>
          </w:p>
        </w:tc>
        <w:tc>
          <w:tcPr>
            <w:tcW w:w="1418" w:type="dxa"/>
            <w:shd w:val="clear" w:color="auto" w:fill="auto"/>
          </w:tcPr>
          <w:p w14:paraId="157B04BC"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72 (94,7%)</w:t>
            </w:r>
          </w:p>
        </w:tc>
        <w:tc>
          <w:tcPr>
            <w:tcW w:w="1134" w:type="dxa"/>
            <w:shd w:val="clear" w:color="auto" w:fill="auto"/>
          </w:tcPr>
          <w:p w14:paraId="2B716888"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0,068</w:t>
            </w:r>
          </w:p>
          <w:p w14:paraId="38C3E0C7"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-5,3%</w:t>
            </w:r>
          </w:p>
        </w:tc>
        <w:tc>
          <w:tcPr>
            <w:tcW w:w="1417" w:type="dxa"/>
            <w:shd w:val="clear" w:color="auto" w:fill="auto"/>
          </w:tcPr>
          <w:p w14:paraId="4D93150C"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69 (100%)</w:t>
            </w:r>
          </w:p>
        </w:tc>
        <w:tc>
          <w:tcPr>
            <w:tcW w:w="1418" w:type="dxa"/>
            <w:shd w:val="clear" w:color="auto" w:fill="auto"/>
          </w:tcPr>
          <w:p w14:paraId="1E9B56A3"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53 (76,8%)</w:t>
            </w:r>
          </w:p>
        </w:tc>
        <w:tc>
          <w:tcPr>
            <w:tcW w:w="1275" w:type="dxa"/>
            <w:shd w:val="clear" w:color="auto" w:fill="auto"/>
          </w:tcPr>
          <w:p w14:paraId="4857668F"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0,000</w:t>
            </w:r>
          </w:p>
          <w:p w14:paraId="5C065064"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-23,2%</w:t>
            </w:r>
          </w:p>
        </w:tc>
      </w:tr>
      <w:tr w:rsidR="00DE07F8" w:rsidRPr="00DE07F8" w14:paraId="444CE168" w14:textId="77777777" w:rsidTr="008345DF">
        <w:tc>
          <w:tcPr>
            <w:tcW w:w="1701" w:type="dxa"/>
            <w:shd w:val="clear" w:color="auto" w:fill="auto"/>
          </w:tcPr>
          <w:p w14:paraId="340C4259"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 xml:space="preserve">Статины </w:t>
            </w:r>
          </w:p>
        </w:tc>
        <w:tc>
          <w:tcPr>
            <w:tcW w:w="1276" w:type="dxa"/>
            <w:shd w:val="clear" w:color="auto" w:fill="auto"/>
          </w:tcPr>
          <w:p w14:paraId="555A2A05" w14:textId="77777777" w:rsidR="00E7682C" w:rsidRPr="00DE07F8" w:rsidRDefault="00E7682C" w:rsidP="008345DF">
            <w:pPr>
              <w:spacing w:after="0" w:line="240" w:lineRule="auto"/>
              <w:rPr>
                <w:rFonts w:ascii="Times New Roman" w:hAnsi="Times New Roman" w:cs="Times New Roman"/>
                <w:bCs/>
                <w:sz w:val="24"/>
                <w:szCs w:val="24"/>
                <w:highlight w:val="yellow"/>
              </w:rPr>
            </w:pPr>
            <w:r w:rsidRPr="00DE07F8">
              <w:rPr>
                <w:rFonts w:ascii="Times New Roman" w:hAnsi="Times New Roman" w:cs="Times New Roman"/>
                <w:bCs/>
                <w:sz w:val="24"/>
                <w:szCs w:val="24"/>
              </w:rPr>
              <w:t>76 (100%)</w:t>
            </w:r>
          </w:p>
        </w:tc>
        <w:tc>
          <w:tcPr>
            <w:tcW w:w="1418" w:type="dxa"/>
            <w:shd w:val="clear" w:color="auto" w:fill="auto"/>
          </w:tcPr>
          <w:p w14:paraId="7F0AEBE9"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70 (92,1%)</w:t>
            </w:r>
          </w:p>
        </w:tc>
        <w:tc>
          <w:tcPr>
            <w:tcW w:w="1134" w:type="dxa"/>
            <w:shd w:val="clear" w:color="auto" w:fill="auto"/>
          </w:tcPr>
          <w:p w14:paraId="610951A3"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0,028</w:t>
            </w:r>
          </w:p>
          <w:p w14:paraId="3D8DCE21"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-7,9%</w:t>
            </w:r>
          </w:p>
        </w:tc>
        <w:tc>
          <w:tcPr>
            <w:tcW w:w="1417" w:type="dxa"/>
            <w:shd w:val="clear" w:color="auto" w:fill="auto"/>
          </w:tcPr>
          <w:p w14:paraId="0429A1C2" w14:textId="77777777" w:rsidR="00E7682C" w:rsidRPr="00DE07F8" w:rsidRDefault="00E7682C" w:rsidP="008345DF">
            <w:pPr>
              <w:spacing w:after="0" w:line="240" w:lineRule="auto"/>
              <w:rPr>
                <w:rFonts w:ascii="Times New Roman" w:hAnsi="Times New Roman" w:cs="Times New Roman"/>
                <w:bCs/>
                <w:sz w:val="24"/>
                <w:szCs w:val="24"/>
                <w:highlight w:val="yellow"/>
              </w:rPr>
            </w:pPr>
            <w:r w:rsidRPr="00DE07F8">
              <w:rPr>
                <w:rFonts w:ascii="Times New Roman" w:hAnsi="Times New Roman" w:cs="Times New Roman"/>
                <w:bCs/>
                <w:sz w:val="24"/>
                <w:szCs w:val="24"/>
              </w:rPr>
              <w:t>69 (100%)</w:t>
            </w:r>
          </w:p>
        </w:tc>
        <w:tc>
          <w:tcPr>
            <w:tcW w:w="1418" w:type="dxa"/>
            <w:shd w:val="clear" w:color="auto" w:fill="auto"/>
          </w:tcPr>
          <w:p w14:paraId="4C2F33D1"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 xml:space="preserve">31(53,6%) </w:t>
            </w:r>
          </w:p>
        </w:tc>
        <w:tc>
          <w:tcPr>
            <w:tcW w:w="1275" w:type="dxa"/>
            <w:shd w:val="clear" w:color="auto" w:fill="auto"/>
          </w:tcPr>
          <w:p w14:paraId="49E3B670"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0,000</w:t>
            </w:r>
          </w:p>
          <w:p w14:paraId="3FDAB48A"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-46,4%</w:t>
            </w:r>
          </w:p>
        </w:tc>
      </w:tr>
      <w:tr w:rsidR="00DE07F8" w:rsidRPr="00DE07F8" w14:paraId="459CC165" w14:textId="77777777" w:rsidTr="008345DF">
        <w:tc>
          <w:tcPr>
            <w:tcW w:w="1701" w:type="dxa"/>
            <w:shd w:val="clear" w:color="auto" w:fill="auto"/>
          </w:tcPr>
          <w:p w14:paraId="5470335D"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Клопидогрел</w:t>
            </w:r>
          </w:p>
        </w:tc>
        <w:tc>
          <w:tcPr>
            <w:tcW w:w="1276" w:type="dxa"/>
            <w:shd w:val="clear" w:color="auto" w:fill="auto"/>
          </w:tcPr>
          <w:p w14:paraId="6F6F55CB" w14:textId="77777777" w:rsidR="00E7682C" w:rsidRPr="00DE07F8" w:rsidRDefault="00E7682C" w:rsidP="008345DF">
            <w:pPr>
              <w:spacing w:after="0" w:line="240" w:lineRule="auto"/>
              <w:rPr>
                <w:rFonts w:ascii="Times New Roman" w:hAnsi="Times New Roman" w:cs="Times New Roman"/>
                <w:bCs/>
                <w:sz w:val="24"/>
                <w:szCs w:val="24"/>
                <w:highlight w:val="yellow"/>
              </w:rPr>
            </w:pPr>
            <w:r w:rsidRPr="00DE07F8">
              <w:rPr>
                <w:rFonts w:ascii="Times New Roman" w:hAnsi="Times New Roman" w:cs="Times New Roman"/>
                <w:bCs/>
                <w:sz w:val="24"/>
                <w:szCs w:val="24"/>
              </w:rPr>
              <w:t>58 (76,3%)</w:t>
            </w:r>
          </w:p>
        </w:tc>
        <w:tc>
          <w:tcPr>
            <w:tcW w:w="1418" w:type="dxa"/>
            <w:shd w:val="clear" w:color="auto" w:fill="auto"/>
          </w:tcPr>
          <w:p w14:paraId="1D3B32E0"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59 (77,6%)</w:t>
            </w:r>
          </w:p>
        </w:tc>
        <w:tc>
          <w:tcPr>
            <w:tcW w:w="1134" w:type="dxa"/>
            <w:shd w:val="clear" w:color="auto" w:fill="auto"/>
          </w:tcPr>
          <w:p w14:paraId="031B8509"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0,686</w:t>
            </w:r>
          </w:p>
          <w:p w14:paraId="51CB4C96"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+1,7%</w:t>
            </w:r>
          </w:p>
        </w:tc>
        <w:tc>
          <w:tcPr>
            <w:tcW w:w="1417" w:type="dxa"/>
            <w:shd w:val="clear" w:color="auto" w:fill="auto"/>
          </w:tcPr>
          <w:p w14:paraId="7F45F7AC"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46 (66,7%)</w:t>
            </w:r>
          </w:p>
        </w:tc>
        <w:tc>
          <w:tcPr>
            <w:tcW w:w="1418" w:type="dxa"/>
            <w:shd w:val="clear" w:color="auto" w:fill="auto"/>
          </w:tcPr>
          <w:p w14:paraId="3A3B88E1" w14:textId="77777777" w:rsidR="00E7682C" w:rsidRPr="00DE07F8" w:rsidRDefault="00E7682C" w:rsidP="008345DF">
            <w:pPr>
              <w:spacing w:after="0" w:line="240" w:lineRule="auto"/>
              <w:rPr>
                <w:rFonts w:ascii="Times New Roman" w:hAnsi="Times New Roman" w:cs="Times New Roman"/>
                <w:bCs/>
                <w:sz w:val="24"/>
                <w:szCs w:val="24"/>
                <w:highlight w:val="yellow"/>
              </w:rPr>
            </w:pPr>
            <w:r w:rsidRPr="00DE07F8">
              <w:rPr>
                <w:rFonts w:ascii="Times New Roman" w:hAnsi="Times New Roman" w:cs="Times New Roman"/>
                <w:bCs/>
                <w:sz w:val="24"/>
                <w:szCs w:val="24"/>
              </w:rPr>
              <w:t>37 (44,9%)</w:t>
            </w:r>
            <w:r w:rsidRPr="00DE07F8">
              <w:rPr>
                <w:rFonts w:ascii="Times New Roman" w:hAnsi="Times New Roman" w:cs="Times New Roman"/>
                <w:bCs/>
                <w:sz w:val="24"/>
                <w:szCs w:val="24"/>
                <w:highlight w:val="yellow"/>
              </w:rPr>
              <w:t xml:space="preserve"> </w:t>
            </w:r>
          </w:p>
        </w:tc>
        <w:tc>
          <w:tcPr>
            <w:tcW w:w="1275" w:type="dxa"/>
            <w:shd w:val="clear" w:color="auto" w:fill="auto"/>
          </w:tcPr>
          <w:p w14:paraId="18FF0246"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0,038</w:t>
            </w:r>
          </w:p>
          <w:p w14:paraId="0A06E570"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-32,7%</w:t>
            </w:r>
          </w:p>
        </w:tc>
      </w:tr>
      <w:tr w:rsidR="00DE07F8" w:rsidRPr="00DE07F8" w14:paraId="47868F2E" w14:textId="77777777" w:rsidTr="008345DF">
        <w:tc>
          <w:tcPr>
            <w:tcW w:w="1701" w:type="dxa"/>
            <w:shd w:val="clear" w:color="auto" w:fill="auto"/>
          </w:tcPr>
          <w:p w14:paraId="29B41303"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 xml:space="preserve">Тикагрелор </w:t>
            </w:r>
          </w:p>
        </w:tc>
        <w:tc>
          <w:tcPr>
            <w:tcW w:w="1276" w:type="dxa"/>
            <w:shd w:val="clear" w:color="auto" w:fill="auto"/>
          </w:tcPr>
          <w:p w14:paraId="7C4A3353" w14:textId="77777777" w:rsidR="00E7682C" w:rsidRPr="00DE07F8" w:rsidRDefault="00E7682C" w:rsidP="008345DF">
            <w:pPr>
              <w:spacing w:after="0" w:line="240" w:lineRule="auto"/>
              <w:rPr>
                <w:rFonts w:ascii="Times New Roman" w:hAnsi="Times New Roman" w:cs="Times New Roman"/>
                <w:bCs/>
                <w:sz w:val="24"/>
                <w:szCs w:val="24"/>
                <w:highlight w:val="yellow"/>
              </w:rPr>
            </w:pPr>
            <w:r w:rsidRPr="00DE07F8">
              <w:rPr>
                <w:rFonts w:ascii="Times New Roman" w:hAnsi="Times New Roman" w:cs="Times New Roman"/>
                <w:bCs/>
                <w:sz w:val="24"/>
                <w:szCs w:val="24"/>
              </w:rPr>
              <w:t>18 (23,7%)</w:t>
            </w:r>
          </w:p>
        </w:tc>
        <w:tc>
          <w:tcPr>
            <w:tcW w:w="1418" w:type="dxa"/>
            <w:shd w:val="clear" w:color="auto" w:fill="auto"/>
          </w:tcPr>
          <w:p w14:paraId="45A0042B"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17 (22,4%)</w:t>
            </w:r>
          </w:p>
        </w:tc>
        <w:tc>
          <w:tcPr>
            <w:tcW w:w="1134" w:type="dxa"/>
            <w:shd w:val="clear" w:color="auto" w:fill="auto"/>
          </w:tcPr>
          <w:p w14:paraId="26CCB9C4"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0,686</w:t>
            </w:r>
          </w:p>
          <w:p w14:paraId="16FF6D5F"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-5,5%</w:t>
            </w:r>
          </w:p>
        </w:tc>
        <w:tc>
          <w:tcPr>
            <w:tcW w:w="1417" w:type="dxa"/>
            <w:shd w:val="clear" w:color="auto" w:fill="auto"/>
          </w:tcPr>
          <w:p w14:paraId="60138ED5"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21 (30,4%)</w:t>
            </w:r>
          </w:p>
        </w:tc>
        <w:tc>
          <w:tcPr>
            <w:tcW w:w="1418" w:type="dxa"/>
            <w:shd w:val="clear" w:color="auto" w:fill="auto"/>
          </w:tcPr>
          <w:p w14:paraId="695B597E"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8 (11,6%)</w:t>
            </w:r>
          </w:p>
        </w:tc>
        <w:tc>
          <w:tcPr>
            <w:tcW w:w="1275" w:type="dxa"/>
            <w:shd w:val="clear" w:color="auto" w:fill="auto"/>
          </w:tcPr>
          <w:p w14:paraId="708527FD"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0,003</w:t>
            </w:r>
          </w:p>
          <w:p w14:paraId="3F5C005C"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-61,8%</w:t>
            </w:r>
          </w:p>
        </w:tc>
      </w:tr>
      <w:tr w:rsidR="00DE07F8" w:rsidRPr="00DE07F8" w14:paraId="4ADBACAC" w14:textId="77777777" w:rsidTr="008345DF">
        <w:tc>
          <w:tcPr>
            <w:tcW w:w="1701" w:type="dxa"/>
            <w:shd w:val="clear" w:color="auto" w:fill="auto"/>
          </w:tcPr>
          <w:p w14:paraId="102FB5AD"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 xml:space="preserve">Аспирин </w:t>
            </w:r>
          </w:p>
        </w:tc>
        <w:tc>
          <w:tcPr>
            <w:tcW w:w="1276" w:type="dxa"/>
            <w:shd w:val="clear" w:color="auto" w:fill="auto"/>
          </w:tcPr>
          <w:p w14:paraId="115958C9" w14:textId="77777777" w:rsidR="00E7682C" w:rsidRPr="00DE07F8" w:rsidRDefault="00E7682C" w:rsidP="008345DF">
            <w:pPr>
              <w:spacing w:after="0" w:line="240" w:lineRule="auto"/>
              <w:rPr>
                <w:rFonts w:ascii="Times New Roman" w:hAnsi="Times New Roman" w:cs="Times New Roman"/>
                <w:bCs/>
                <w:sz w:val="24"/>
                <w:szCs w:val="24"/>
                <w:highlight w:val="yellow"/>
              </w:rPr>
            </w:pPr>
            <w:r w:rsidRPr="00DE07F8">
              <w:rPr>
                <w:rFonts w:ascii="Times New Roman" w:hAnsi="Times New Roman" w:cs="Times New Roman"/>
                <w:bCs/>
                <w:sz w:val="24"/>
                <w:szCs w:val="24"/>
              </w:rPr>
              <w:t>76 (100%)</w:t>
            </w:r>
          </w:p>
        </w:tc>
        <w:tc>
          <w:tcPr>
            <w:tcW w:w="1418" w:type="dxa"/>
            <w:shd w:val="clear" w:color="auto" w:fill="auto"/>
          </w:tcPr>
          <w:p w14:paraId="2BAFCD92" w14:textId="77777777" w:rsidR="00E7682C" w:rsidRPr="00DE07F8" w:rsidRDefault="00E7682C" w:rsidP="008345DF">
            <w:pPr>
              <w:spacing w:after="0" w:line="240" w:lineRule="auto"/>
              <w:rPr>
                <w:rFonts w:ascii="Times New Roman" w:hAnsi="Times New Roman" w:cs="Times New Roman"/>
                <w:bCs/>
                <w:sz w:val="24"/>
                <w:szCs w:val="24"/>
                <w:highlight w:val="yellow"/>
              </w:rPr>
            </w:pPr>
            <w:r w:rsidRPr="00DE07F8">
              <w:rPr>
                <w:rFonts w:ascii="Times New Roman" w:hAnsi="Times New Roman" w:cs="Times New Roman"/>
                <w:bCs/>
                <w:sz w:val="24"/>
                <w:szCs w:val="24"/>
              </w:rPr>
              <w:t>76 (100%)</w:t>
            </w:r>
          </w:p>
        </w:tc>
        <w:tc>
          <w:tcPr>
            <w:tcW w:w="1134" w:type="dxa"/>
            <w:shd w:val="clear" w:color="auto" w:fill="auto"/>
          </w:tcPr>
          <w:p w14:paraId="126E1682"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1,0</w:t>
            </w:r>
          </w:p>
          <w:p w14:paraId="2462431C" w14:textId="77777777" w:rsidR="00E7682C" w:rsidRPr="00DE07F8" w:rsidRDefault="00E7682C" w:rsidP="008345DF">
            <w:pPr>
              <w:spacing w:after="0" w:line="240" w:lineRule="auto"/>
              <w:rPr>
                <w:rFonts w:ascii="Times New Roman" w:hAnsi="Times New Roman" w:cs="Times New Roman"/>
                <w:bCs/>
                <w:sz w:val="24"/>
                <w:szCs w:val="24"/>
              </w:rPr>
            </w:pPr>
          </w:p>
        </w:tc>
        <w:tc>
          <w:tcPr>
            <w:tcW w:w="1417" w:type="dxa"/>
            <w:shd w:val="clear" w:color="auto" w:fill="auto"/>
          </w:tcPr>
          <w:p w14:paraId="68B54064"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69 (100%)</w:t>
            </w:r>
          </w:p>
        </w:tc>
        <w:tc>
          <w:tcPr>
            <w:tcW w:w="1418" w:type="dxa"/>
            <w:shd w:val="clear" w:color="auto" w:fill="auto"/>
          </w:tcPr>
          <w:p w14:paraId="0C743784"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65 (94,2%)</w:t>
            </w:r>
          </w:p>
        </w:tc>
        <w:tc>
          <w:tcPr>
            <w:tcW w:w="1275" w:type="dxa"/>
            <w:shd w:val="clear" w:color="auto" w:fill="auto"/>
          </w:tcPr>
          <w:p w14:paraId="618267BE"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0,067</w:t>
            </w:r>
          </w:p>
          <w:p w14:paraId="62D2C4FB" w14:textId="77777777" w:rsidR="00E7682C" w:rsidRPr="00DE07F8" w:rsidRDefault="00E7682C" w:rsidP="008345DF">
            <w:pPr>
              <w:spacing w:after="0" w:line="240" w:lineRule="auto"/>
              <w:rPr>
                <w:rFonts w:ascii="Times New Roman" w:hAnsi="Times New Roman" w:cs="Times New Roman"/>
                <w:bCs/>
                <w:sz w:val="24"/>
                <w:szCs w:val="24"/>
                <w:highlight w:val="yellow"/>
              </w:rPr>
            </w:pPr>
            <w:r w:rsidRPr="00DE07F8">
              <w:rPr>
                <w:rFonts w:ascii="Times New Roman" w:hAnsi="Times New Roman" w:cs="Times New Roman"/>
                <w:bCs/>
                <w:sz w:val="24"/>
                <w:szCs w:val="24"/>
              </w:rPr>
              <w:t>-5,8%</w:t>
            </w:r>
          </w:p>
        </w:tc>
      </w:tr>
      <w:tr w:rsidR="00DE07F8" w:rsidRPr="00DE07F8" w14:paraId="0D352C0F" w14:textId="77777777" w:rsidTr="008345DF">
        <w:tc>
          <w:tcPr>
            <w:tcW w:w="1701" w:type="dxa"/>
            <w:shd w:val="clear" w:color="auto" w:fill="auto"/>
          </w:tcPr>
          <w:p w14:paraId="687C1401"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БКК</w:t>
            </w:r>
          </w:p>
        </w:tc>
        <w:tc>
          <w:tcPr>
            <w:tcW w:w="1276" w:type="dxa"/>
            <w:shd w:val="clear" w:color="auto" w:fill="auto"/>
          </w:tcPr>
          <w:p w14:paraId="7B185C2D"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6 (7,9%)</w:t>
            </w:r>
          </w:p>
        </w:tc>
        <w:tc>
          <w:tcPr>
            <w:tcW w:w="1418" w:type="dxa"/>
            <w:shd w:val="clear" w:color="auto" w:fill="auto"/>
          </w:tcPr>
          <w:p w14:paraId="7095272D"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9 (11,8%)</w:t>
            </w:r>
          </w:p>
        </w:tc>
        <w:tc>
          <w:tcPr>
            <w:tcW w:w="1134" w:type="dxa"/>
            <w:shd w:val="clear" w:color="auto" w:fill="auto"/>
          </w:tcPr>
          <w:p w14:paraId="250CDADE"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0,529</w:t>
            </w:r>
          </w:p>
          <w:p w14:paraId="79353150"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+49,4%</w:t>
            </w:r>
          </w:p>
        </w:tc>
        <w:tc>
          <w:tcPr>
            <w:tcW w:w="1417" w:type="dxa"/>
            <w:shd w:val="clear" w:color="auto" w:fill="auto"/>
          </w:tcPr>
          <w:p w14:paraId="08B1D2E3"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8 (11,6%)</w:t>
            </w:r>
          </w:p>
        </w:tc>
        <w:tc>
          <w:tcPr>
            <w:tcW w:w="1418" w:type="dxa"/>
            <w:shd w:val="clear" w:color="auto" w:fill="auto"/>
          </w:tcPr>
          <w:p w14:paraId="28F3F5A7"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17 (24,6%)</w:t>
            </w:r>
          </w:p>
        </w:tc>
        <w:tc>
          <w:tcPr>
            <w:tcW w:w="1275" w:type="dxa"/>
            <w:shd w:val="clear" w:color="auto" w:fill="auto"/>
          </w:tcPr>
          <w:p w14:paraId="3223E16F"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0,028</w:t>
            </w:r>
          </w:p>
          <w:p w14:paraId="258C2A08"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+112,1%</w:t>
            </w:r>
          </w:p>
        </w:tc>
      </w:tr>
      <w:tr w:rsidR="00DE07F8" w:rsidRPr="00DE07F8" w14:paraId="4C6AC1B4" w14:textId="77777777" w:rsidTr="008345DF">
        <w:tc>
          <w:tcPr>
            <w:tcW w:w="1701" w:type="dxa"/>
            <w:shd w:val="clear" w:color="auto" w:fill="auto"/>
          </w:tcPr>
          <w:p w14:paraId="4BE7E2F0"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 xml:space="preserve">Тиазиды </w:t>
            </w:r>
          </w:p>
        </w:tc>
        <w:tc>
          <w:tcPr>
            <w:tcW w:w="1276" w:type="dxa"/>
            <w:shd w:val="clear" w:color="auto" w:fill="auto"/>
          </w:tcPr>
          <w:p w14:paraId="19F9E077"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2 (2,6%)</w:t>
            </w:r>
          </w:p>
        </w:tc>
        <w:tc>
          <w:tcPr>
            <w:tcW w:w="1418" w:type="dxa"/>
            <w:shd w:val="clear" w:color="auto" w:fill="auto"/>
          </w:tcPr>
          <w:p w14:paraId="2224EF74"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3 (3,9%)</w:t>
            </w:r>
          </w:p>
        </w:tc>
        <w:tc>
          <w:tcPr>
            <w:tcW w:w="1134" w:type="dxa"/>
            <w:shd w:val="clear" w:color="auto" w:fill="auto"/>
          </w:tcPr>
          <w:p w14:paraId="7E02EDC8"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0,593</w:t>
            </w:r>
          </w:p>
          <w:p w14:paraId="51691E25"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+50%</w:t>
            </w:r>
          </w:p>
        </w:tc>
        <w:tc>
          <w:tcPr>
            <w:tcW w:w="1417" w:type="dxa"/>
            <w:shd w:val="clear" w:color="auto" w:fill="auto"/>
          </w:tcPr>
          <w:p w14:paraId="48B66176"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3 (4,3%)</w:t>
            </w:r>
          </w:p>
        </w:tc>
        <w:tc>
          <w:tcPr>
            <w:tcW w:w="1418" w:type="dxa"/>
            <w:shd w:val="clear" w:color="auto" w:fill="auto"/>
          </w:tcPr>
          <w:p w14:paraId="17C5B48D"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4 (5,8%)</w:t>
            </w:r>
          </w:p>
        </w:tc>
        <w:tc>
          <w:tcPr>
            <w:tcW w:w="1275" w:type="dxa"/>
            <w:shd w:val="clear" w:color="auto" w:fill="auto"/>
          </w:tcPr>
          <w:p w14:paraId="16AC400B"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0,686</w:t>
            </w:r>
          </w:p>
          <w:p w14:paraId="6921B006"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+34,9%</w:t>
            </w:r>
          </w:p>
        </w:tc>
      </w:tr>
      <w:tr w:rsidR="00DE07F8" w:rsidRPr="00DE07F8" w14:paraId="48B249F3" w14:textId="77777777" w:rsidTr="008345DF">
        <w:tc>
          <w:tcPr>
            <w:tcW w:w="1701" w:type="dxa"/>
            <w:shd w:val="clear" w:color="auto" w:fill="auto"/>
          </w:tcPr>
          <w:p w14:paraId="3695E2F8"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Петлевые диуретики</w:t>
            </w:r>
          </w:p>
        </w:tc>
        <w:tc>
          <w:tcPr>
            <w:tcW w:w="1276" w:type="dxa"/>
            <w:shd w:val="clear" w:color="auto" w:fill="auto"/>
          </w:tcPr>
          <w:p w14:paraId="2F310FFF"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8 (10,5%)</w:t>
            </w:r>
          </w:p>
        </w:tc>
        <w:tc>
          <w:tcPr>
            <w:tcW w:w="1418" w:type="dxa"/>
            <w:shd w:val="clear" w:color="auto" w:fill="auto"/>
          </w:tcPr>
          <w:p w14:paraId="083F838E"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4 (5,3%)</w:t>
            </w:r>
          </w:p>
        </w:tc>
        <w:tc>
          <w:tcPr>
            <w:tcW w:w="1134" w:type="dxa"/>
            <w:shd w:val="clear" w:color="auto" w:fill="auto"/>
          </w:tcPr>
          <w:p w14:paraId="07A690DE"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0,068</w:t>
            </w:r>
          </w:p>
          <w:p w14:paraId="1C10438E"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-49,5%</w:t>
            </w:r>
          </w:p>
        </w:tc>
        <w:tc>
          <w:tcPr>
            <w:tcW w:w="1417" w:type="dxa"/>
            <w:shd w:val="clear" w:color="auto" w:fill="auto"/>
          </w:tcPr>
          <w:p w14:paraId="36FC6D30"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10 (14,5%)</w:t>
            </w:r>
          </w:p>
        </w:tc>
        <w:tc>
          <w:tcPr>
            <w:tcW w:w="1418" w:type="dxa"/>
            <w:shd w:val="clear" w:color="auto" w:fill="auto"/>
          </w:tcPr>
          <w:p w14:paraId="0CF592AC"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7 (10,1%)</w:t>
            </w:r>
          </w:p>
        </w:tc>
        <w:tc>
          <w:tcPr>
            <w:tcW w:w="1275" w:type="dxa"/>
            <w:shd w:val="clear" w:color="auto" w:fill="auto"/>
          </w:tcPr>
          <w:p w14:paraId="440887DB"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0,374</w:t>
            </w:r>
          </w:p>
          <w:p w14:paraId="1650BF51"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0,849</w:t>
            </w:r>
          </w:p>
          <w:p w14:paraId="32C84956"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-30,3%</w:t>
            </w:r>
          </w:p>
        </w:tc>
      </w:tr>
      <w:tr w:rsidR="00DE07F8" w:rsidRPr="00DE07F8" w14:paraId="4735F018" w14:textId="77777777" w:rsidTr="008345DF">
        <w:tc>
          <w:tcPr>
            <w:tcW w:w="1701" w:type="dxa"/>
            <w:shd w:val="clear" w:color="auto" w:fill="auto"/>
          </w:tcPr>
          <w:p w14:paraId="7ACBC3B8"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Антагонисты альдостерона</w:t>
            </w:r>
          </w:p>
        </w:tc>
        <w:tc>
          <w:tcPr>
            <w:tcW w:w="1276" w:type="dxa"/>
            <w:shd w:val="clear" w:color="auto" w:fill="auto"/>
          </w:tcPr>
          <w:p w14:paraId="76205EE1"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18 (23,7%)</w:t>
            </w:r>
          </w:p>
        </w:tc>
        <w:tc>
          <w:tcPr>
            <w:tcW w:w="1418" w:type="dxa"/>
            <w:shd w:val="clear" w:color="auto" w:fill="auto"/>
          </w:tcPr>
          <w:p w14:paraId="52E4D373"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12 (15,8%)</w:t>
            </w:r>
          </w:p>
        </w:tc>
        <w:tc>
          <w:tcPr>
            <w:tcW w:w="1134" w:type="dxa"/>
            <w:shd w:val="clear" w:color="auto" w:fill="auto"/>
          </w:tcPr>
          <w:p w14:paraId="2F90CA68"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0,059</w:t>
            </w:r>
          </w:p>
          <w:p w14:paraId="60B1B346"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-33,3%</w:t>
            </w:r>
          </w:p>
        </w:tc>
        <w:tc>
          <w:tcPr>
            <w:tcW w:w="1417" w:type="dxa"/>
            <w:shd w:val="clear" w:color="auto" w:fill="auto"/>
          </w:tcPr>
          <w:p w14:paraId="1C3766D0"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18 (26,1%)</w:t>
            </w:r>
          </w:p>
        </w:tc>
        <w:tc>
          <w:tcPr>
            <w:tcW w:w="1418" w:type="dxa"/>
            <w:shd w:val="clear" w:color="auto" w:fill="auto"/>
          </w:tcPr>
          <w:p w14:paraId="14700000"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6 (8,7%)</w:t>
            </w:r>
          </w:p>
        </w:tc>
        <w:tc>
          <w:tcPr>
            <w:tcW w:w="1275" w:type="dxa"/>
            <w:shd w:val="clear" w:color="auto" w:fill="auto"/>
          </w:tcPr>
          <w:p w14:paraId="27BCA996"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0,008</w:t>
            </w:r>
          </w:p>
          <w:p w14:paraId="0BC2B211" w14:textId="77777777" w:rsidR="00E7682C" w:rsidRPr="00DE07F8" w:rsidRDefault="00E7682C" w:rsidP="008345DF">
            <w:pPr>
              <w:spacing w:after="0" w:line="240" w:lineRule="auto"/>
              <w:rPr>
                <w:rFonts w:ascii="Times New Roman" w:hAnsi="Times New Roman" w:cs="Times New Roman"/>
                <w:bCs/>
                <w:sz w:val="24"/>
                <w:szCs w:val="24"/>
              </w:rPr>
            </w:pPr>
            <w:r w:rsidRPr="00DE07F8">
              <w:rPr>
                <w:rFonts w:ascii="Times New Roman" w:hAnsi="Times New Roman" w:cs="Times New Roman"/>
                <w:bCs/>
                <w:sz w:val="24"/>
                <w:szCs w:val="24"/>
              </w:rPr>
              <w:t>-66,7%</w:t>
            </w:r>
          </w:p>
        </w:tc>
      </w:tr>
    </w:tbl>
    <w:p w14:paraId="7B48B237" w14:textId="77777777" w:rsidR="00086688" w:rsidRDefault="00086688" w:rsidP="00E7682C">
      <w:pPr>
        <w:spacing w:after="0" w:line="240" w:lineRule="auto"/>
        <w:ind w:firstLine="708"/>
        <w:jc w:val="both"/>
        <w:rPr>
          <w:rFonts w:ascii="Times New Roman" w:eastAsia="Times New Roman" w:hAnsi="Times New Roman" w:cs="Times New Roman"/>
          <w:color w:val="000000"/>
          <w:sz w:val="28"/>
          <w:szCs w:val="28"/>
          <w:lang w:val="kk-KZ"/>
        </w:rPr>
      </w:pPr>
    </w:p>
    <w:p w14:paraId="2EE9DE98" w14:textId="77777777" w:rsidR="00E7682C" w:rsidRDefault="00E7682C" w:rsidP="00E7682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 основной группе  через год по бета-блокаторам и аспирину снижения приверженности не наблюдалось, по иАПФ и статинам снизилась незначительно (на 5,3% и 7,9% соответственно). Использование клопидогрела (+1,7%) и тикагрелора (5,5%) особо не изменилось (одного пациента перевели с тикагрелора на клопидогрел). </w:t>
      </w:r>
    </w:p>
    <w:p w14:paraId="5D0D3560" w14:textId="77777777" w:rsidR="00E7682C" w:rsidRDefault="00E7682C" w:rsidP="00E7682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контрольной группе отмечалось большее снижение приверженности в терапии. Основное снижение произошло по</w:t>
      </w:r>
      <w:r w:rsidRPr="008553A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тикагрелору (-61,8%; р-0,003) и  статинам (-46,4%; р-0,000), в меньшей степени – по бета-блокаторам (-33,9%; р-0,000), клопидогрелу (-32,7%; р-0,038) и иАПФ (-23,2%; р-0,000).</w:t>
      </w:r>
    </w:p>
    <w:p w14:paraId="5EC57AA4" w14:textId="77777777" w:rsidR="00E7682C" w:rsidRPr="00065A9D" w:rsidRDefault="00E7682C" w:rsidP="00E7682C">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color w:val="000000"/>
          <w:sz w:val="28"/>
          <w:szCs w:val="28"/>
        </w:rPr>
        <w:t>В обеих группах отмечалось увеличение использования БКК (+49,4% в основной и +112,1% в контрольной; р-0,028) и тиазидоподобных препаратов (+50% в основной и +34,9% в контрольной). Использование петлевых диуретиков больше снизилось в основной группе (-49,5% против -30,3%), что можно объяснить снижением потребности в них, а использование калийсберегающих диуретиков – больше снизилось в контрольной группе (-66,7% про</w:t>
      </w:r>
      <w:r w:rsidR="0019528C">
        <w:rPr>
          <w:rFonts w:ascii="Times New Roman" w:eastAsia="Times New Roman" w:hAnsi="Times New Roman" w:cs="Times New Roman"/>
          <w:color w:val="000000"/>
          <w:sz w:val="28"/>
          <w:szCs w:val="28"/>
        </w:rPr>
        <w:t>тив -33,3%; р-0,008) (таб</w:t>
      </w:r>
      <w:r w:rsidR="00DA3D57">
        <w:rPr>
          <w:rFonts w:ascii="Times New Roman" w:eastAsia="Times New Roman" w:hAnsi="Times New Roman" w:cs="Times New Roman"/>
          <w:color w:val="000000"/>
          <w:sz w:val="28"/>
          <w:szCs w:val="28"/>
          <w:lang w:val="kk-KZ"/>
        </w:rPr>
        <w:t xml:space="preserve">лица </w:t>
      </w:r>
      <w:r w:rsidR="0019528C">
        <w:rPr>
          <w:rFonts w:ascii="Times New Roman" w:eastAsia="Times New Roman" w:hAnsi="Times New Roman" w:cs="Times New Roman"/>
          <w:color w:val="000000"/>
          <w:sz w:val="28"/>
          <w:szCs w:val="28"/>
        </w:rPr>
        <w:t>17).</w:t>
      </w:r>
      <w:r w:rsidR="00DA3D57">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rPr>
        <w:t xml:space="preserve">Таким образом, при сравнении До/После в контрольной группе статистически значимо снизилась приверженность к медикаментозной терапии по ББ, иАПФ, статинам, клопидогрелу, тикагрелору и антагонистам альдостерона, повысилась по БКК. Повышение использования БКК в группе сравнения можно объяснить тем, что препараты этой группы врачи ВОП назначают с целью снижения АД, которое в этой группе контролируется хуже, чем в основной. </w:t>
      </w:r>
      <w:r w:rsidRPr="007F2C17">
        <w:rPr>
          <w:rFonts w:ascii="Times New Roman" w:eastAsia="Times New Roman" w:hAnsi="Times New Roman" w:cs="Times New Roman"/>
          <w:color w:val="000000"/>
          <w:sz w:val="28"/>
          <w:szCs w:val="28"/>
        </w:rPr>
        <w:t xml:space="preserve">Хорошую динамику АД и липидов крови мы связываем </w:t>
      </w:r>
      <w:r>
        <w:rPr>
          <w:rFonts w:ascii="Times New Roman" w:eastAsia="Times New Roman" w:hAnsi="Times New Roman" w:cs="Times New Roman"/>
          <w:color w:val="000000"/>
          <w:sz w:val="28"/>
          <w:szCs w:val="28"/>
        </w:rPr>
        <w:t xml:space="preserve">в основном </w:t>
      </w:r>
      <w:r w:rsidRPr="007F2C17">
        <w:rPr>
          <w:rFonts w:ascii="Times New Roman" w:eastAsia="Times New Roman" w:hAnsi="Times New Roman" w:cs="Times New Roman"/>
          <w:color w:val="000000"/>
          <w:sz w:val="28"/>
          <w:szCs w:val="28"/>
        </w:rPr>
        <w:t xml:space="preserve">с соблюдением режима медикаментозной терапии. Нами обнаружена более высокая в течение 12 месяцев приверженность в основной группе, по сравнению с контрольной, к статинам и другим протективным кардиопрепаратам. Исследование в США с охватом более 270 тысяч пациентов показало, что помощь пациентам с ССЗ, оказываемая не-врачами (помощники врачей, медсестры), не отличалась по критериям: прием БАБ, ИАПФ, антиагрегантов, оценка симптомов и активности, контроль АД, снижение липидов крови </w:t>
      </w:r>
      <w:r w:rsidRPr="004A18BF">
        <w:rPr>
          <w:rFonts w:ascii="Times New Roman" w:eastAsia="Times New Roman" w:hAnsi="Times New Roman" w:cs="Times New Roman"/>
          <w:color w:val="000000"/>
          <w:sz w:val="28"/>
          <w:szCs w:val="28"/>
        </w:rPr>
        <w:t>[3</w:t>
      </w:r>
      <w:r w:rsidR="004A18BF" w:rsidRPr="004A18BF">
        <w:rPr>
          <w:rFonts w:ascii="Times New Roman" w:eastAsia="Times New Roman" w:hAnsi="Times New Roman" w:cs="Times New Roman"/>
          <w:color w:val="000000"/>
          <w:sz w:val="28"/>
          <w:szCs w:val="28"/>
        </w:rPr>
        <w:t>11</w:t>
      </w:r>
      <w:r w:rsidRPr="007F2C17">
        <w:rPr>
          <w:rFonts w:ascii="Times New Roman" w:eastAsia="Times New Roman" w:hAnsi="Times New Roman" w:cs="Times New Roman"/>
          <w:color w:val="000000"/>
          <w:sz w:val="28"/>
          <w:szCs w:val="28"/>
        </w:rPr>
        <w:t xml:space="preserve">]. Это подтверждает нашу идею о возможности успешного использования хорошо обученных волонтеров в программах реабилитации пациентов. </w:t>
      </w:r>
      <w:r w:rsidRPr="00065A9D">
        <w:rPr>
          <w:rFonts w:ascii="Times New Roman" w:hAnsi="Times New Roman" w:cs="Times New Roman"/>
          <w:sz w:val="28"/>
          <w:szCs w:val="28"/>
        </w:rPr>
        <w:t>Проведение КР усиливает приверженность пациентов к медикаментозному лечению. Подтверждением этого являются результаты исследования S. Pandey и соавт. Авторами было установлено, что из 90 опрошенных пациентов после ИМ, 34-ём были назначены препараты по стандартной программе в соответствии с рекомендациями лечения STEMI на 1 год, 56 человек принимали аналогичные препараты и проходили КР два раза в неделю в течение 3 месяцев [</w:t>
      </w:r>
      <w:r w:rsidR="00DF5F5F">
        <w:rPr>
          <w:rFonts w:ascii="Times New Roman" w:hAnsi="Times New Roman" w:cs="Times New Roman"/>
          <w:sz w:val="28"/>
          <w:szCs w:val="28"/>
        </w:rPr>
        <w:t>31</w:t>
      </w:r>
      <w:r w:rsidR="004A18BF">
        <w:rPr>
          <w:rFonts w:ascii="Times New Roman" w:hAnsi="Times New Roman" w:cs="Times New Roman"/>
          <w:sz w:val="28"/>
          <w:szCs w:val="28"/>
        </w:rPr>
        <w:t>2</w:t>
      </w:r>
      <w:r w:rsidRPr="00065A9D">
        <w:rPr>
          <w:rFonts w:ascii="Times New Roman" w:hAnsi="Times New Roman" w:cs="Times New Roman"/>
          <w:sz w:val="28"/>
          <w:szCs w:val="28"/>
        </w:rPr>
        <w:t xml:space="preserve">]. </w:t>
      </w:r>
    </w:p>
    <w:p w14:paraId="58FECC74" w14:textId="77777777" w:rsidR="00E7682C" w:rsidRDefault="00E7682C" w:rsidP="00E7682C">
      <w:pPr>
        <w:spacing w:after="0" w:line="240" w:lineRule="auto"/>
        <w:ind w:firstLine="708"/>
        <w:jc w:val="both"/>
        <w:rPr>
          <w:rFonts w:ascii="Times New Roman" w:hAnsi="Times New Roman" w:cs="Times New Roman"/>
          <w:sz w:val="28"/>
          <w:szCs w:val="28"/>
        </w:rPr>
      </w:pPr>
      <w:r w:rsidRPr="00065A9D">
        <w:rPr>
          <w:rFonts w:ascii="Times New Roman" w:hAnsi="Times New Roman" w:cs="Times New Roman"/>
          <w:sz w:val="28"/>
          <w:szCs w:val="28"/>
        </w:rPr>
        <w:t>В стандартной программе приверженность медикаментам снизилась с 92% после 1 мес. до 70% после 12 мес. В расширенной программе кардиореабилитации склонность уменьшилась с 98% через 1 мес. до 90% после 12 мес. (р&lt;0,001 между двумя группами через 12 месяцев). Пациенты в программе расширенной реабилитации значительно лучше придерживались приема медикаментов [</w:t>
      </w:r>
      <w:r w:rsidR="00DF5F5F">
        <w:rPr>
          <w:rFonts w:ascii="Times New Roman" w:hAnsi="Times New Roman" w:cs="Times New Roman"/>
          <w:sz w:val="28"/>
          <w:szCs w:val="28"/>
        </w:rPr>
        <w:t>31</w:t>
      </w:r>
      <w:r w:rsidR="004A18BF">
        <w:rPr>
          <w:rFonts w:ascii="Times New Roman" w:hAnsi="Times New Roman" w:cs="Times New Roman"/>
          <w:sz w:val="28"/>
          <w:szCs w:val="28"/>
        </w:rPr>
        <w:t>3</w:t>
      </w:r>
      <w:r w:rsidRPr="00F028BA">
        <w:rPr>
          <w:rFonts w:ascii="Times New Roman" w:hAnsi="Times New Roman" w:cs="Times New Roman"/>
          <w:sz w:val="28"/>
          <w:szCs w:val="28"/>
        </w:rPr>
        <w:t>].</w:t>
      </w:r>
      <w:r w:rsidRPr="00065A9D">
        <w:rPr>
          <w:rFonts w:ascii="Times New Roman" w:hAnsi="Times New Roman" w:cs="Times New Roman"/>
          <w:sz w:val="28"/>
          <w:szCs w:val="28"/>
        </w:rPr>
        <w:t xml:space="preserve"> Это указывает на то, что программа ФН может </w:t>
      </w:r>
      <w:r w:rsidRPr="00065A9D">
        <w:rPr>
          <w:rFonts w:ascii="Times New Roman" w:hAnsi="Times New Roman" w:cs="Times New Roman"/>
          <w:sz w:val="28"/>
          <w:szCs w:val="28"/>
        </w:rPr>
        <w:lastRenderedPageBreak/>
        <w:t>иметь дополнительный эффект – улучшение приверженности к употреблению лекарств.</w:t>
      </w:r>
    </w:p>
    <w:p w14:paraId="41F6670A" w14:textId="77777777" w:rsidR="004E5BED" w:rsidRDefault="004E5BED" w:rsidP="00E7682C">
      <w:pPr>
        <w:spacing w:after="0" w:line="240" w:lineRule="auto"/>
        <w:ind w:firstLine="708"/>
        <w:jc w:val="both"/>
        <w:rPr>
          <w:rFonts w:ascii="Times New Roman" w:hAnsi="Times New Roman" w:cs="Times New Roman"/>
          <w:sz w:val="28"/>
          <w:szCs w:val="28"/>
          <w:lang w:val="kk-KZ"/>
        </w:rPr>
      </w:pPr>
    </w:p>
    <w:p w14:paraId="24DBCFDD" w14:textId="77777777" w:rsidR="00E7682C" w:rsidRPr="00DE07F8" w:rsidRDefault="004E5BED" w:rsidP="004E5BED">
      <w:pPr>
        <w:pStyle w:val="a8"/>
        <w:tabs>
          <w:tab w:val="left" w:pos="567"/>
          <w:tab w:val="left" w:pos="709"/>
        </w:tabs>
        <w:ind w:left="709" w:firstLine="0"/>
        <w:rPr>
          <w:bCs/>
          <w:szCs w:val="28"/>
        </w:rPr>
      </w:pPr>
      <w:r>
        <w:rPr>
          <w:bCs/>
          <w:szCs w:val="28"/>
        </w:rPr>
        <w:t>3.3.4</w:t>
      </w:r>
      <w:r w:rsidR="00E7682C" w:rsidRPr="00DE07F8">
        <w:rPr>
          <w:bCs/>
          <w:szCs w:val="28"/>
        </w:rPr>
        <w:t xml:space="preserve"> Психическое здоровье</w:t>
      </w:r>
    </w:p>
    <w:p w14:paraId="1FC213F9" w14:textId="77777777" w:rsidR="00E7682C" w:rsidRPr="002C5045" w:rsidRDefault="00E7682C" w:rsidP="00E7682C">
      <w:pPr>
        <w:pStyle w:val="aa"/>
        <w:shd w:val="clear" w:color="auto" w:fill="FFFFFF"/>
        <w:spacing w:before="0" w:beforeAutospacing="0" w:after="0" w:afterAutospacing="0"/>
        <w:ind w:firstLine="708"/>
        <w:jc w:val="both"/>
        <w:rPr>
          <w:color w:val="212121"/>
          <w:sz w:val="28"/>
          <w:szCs w:val="28"/>
        </w:rPr>
      </w:pPr>
      <w:r w:rsidRPr="002D6949">
        <w:rPr>
          <w:bCs/>
          <w:color w:val="000000"/>
          <w:sz w:val="28"/>
          <w:szCs w:val="28"/>
        </w:rPr>
        <w:t>В начале исследования</w:t>
      </w:r>
      <w:r>
        <w:rPr>
          <w:bCs/>
          <w:color w:val="000000"/>
          <w:sz w:val="28"/>
          <w:szCs w:val="28"/>
        </w:rPr>
        <w:t xml:space="preserve"> по</w:t>
      </w:r>
      <w:r w:rsidRPr="002C5045">
        <w:rPr>
          <w:bCs/>
          <w:color w:val="000000"/>
          <w:sz w:val="28"/>
          <w:szCs w:val="28"/>
        </w:rPr>
        <w:t xml:space="preserve"> возраст</w:t>
      </w:r>
      <w:r>
        <w:rPr>
          <w:bCs/>
          <w:color w:val="000000"/>
          <w:sz w:val="28"/>
          <w:szCs w:val="28"/>
        </w:rPr>
        <w:t>у</w:t>
      </w:r>
      <w:r w:rsidRPr="002C5045">
        <w:rPr>
          <w:bCs/>
          <w:color w:val="000000"/>
          <w:sz w:val="28"/>
          <w:szCs w:val="28"/>
        </w:rPr>
        <w:t xml:space="preserve"> (р=0,243)</w:t>
      </w:r>
      <w:r>
        <w:rPr>
          <w:bCs/>
          <w:color w:val="000000"/>
          <w:sz w:val="28"/>
          <w:szCs w:val="28"/>
        </w:rPr>
        <w:t xml:space="preserve">, </w:t>
      </w:r>
      <w:r w:rsidRPr="002C5045">
        <w:rPr>
          <w:bCs/>
          <w:color w:val="000000"/>
          <w:sz w:val="28"/>
          <w:szCs w:val="28"/>
        </w:rPr>
        <w:t xml:space="preserve">модифицируемым факторам риска (курение, абдоминальное ожирение, АГ, СД, гиперлипидемия), тяжести состояния (тяжесть по Killip, Q-образующий ИМ, повторный ИМ) (таблица </w:t>
      </w:r>
      <w:r>
        <w:rPr>
          <w:bCs/>
          <w:color w:val="000000"/>
          <w:sz w:val="28"/>
          <w:szCs w:val="28"/>
        </w:rPr>
        <w:t>5</w:t>
      </w:r>
      <w:r w:rsidRPr="002C5045">
        <w:rPr>
          <w:bCs/>
          <w:color w:val="000000"/>
          <w:sz w:val="28"/>
          <w:szCs w:val="28"/>
        </w:rPr>
        <w:t xml:space="preserve">), а также по </w:t>
      </w:r>
      <w:r w:rsidRPr="002C5045">
        <w:rPr>
          <w:color w:val="212121"/>
          <w:sz w:val="28"/>
          <w:szCs w:val="28"/>
        </w:rPr>
        <w:t>распространенности психических расстройств (</w:t>
      </w:r>
      <w:r w:rsidRPr="00821F14">
        <w:rPr>
          <w:color w:val="212121"/>
          <w:sz w:val="28"/>
          <w:szCs w:val="28"/>
        </w:rPr>
        <w:t>таблица 1</w:t>
      </w:r>
      <w:r>
        <w:rPr>
          <w:color w:val="212121"/>
          <w:sz w:val="28"/>
          <w:szCs w:val="28"/>
        </w:rPr>
        <w:t>8</w:t>
      </w:r>
      <w:r w:rsidRPr="002C5045">
        <w:rPr>
          <w:color w:val="212121"/>
          <w:sz w:val="28"/>
          <w:szCs w:val="28"/>
        </w:rPr>
        <w:t xml:space="preserve">) </w:t>
      </w:r>
      <w:r w:rsidRPr="002C5045">
        <w:rPr>
          <w:bCs/>
          <w:color w:val="000000"/>
          <w:sz w:val="28"/>
          <w:szCs w:val="28"/>
        </w:rPr>
        <w:t xml:space="preserve">сравниваемые группы также сопоставимы. </w:t>
      </w:r>
      <w:r w:rsidRPr="002C5045">
        <w:rPr>
          <w:sz w:val="28"/>
          <w:szCs w:val="28"/>
        </w:rPr>
        <w:t xml:space="preserve">Депрессивного расстройства крайне тяжёлой степени не было ни в одной из групп. </w:t>
      </w:r>
    </w:p>
    <w:p w14:paraId="73850441" w14:textId="77777777" w:rsidR="00DE07F8" w:rsidRDefault="00DE07F8" w:rsidP="00DE07F8">
      <w:pPr>
        <w:spacing w:after="0" w:line="240" w:lineRule="auto"/>
        <w:jc w:val="both"/>
        <w:rPr>
          <w:rFonts w:ascii="Times New Roman" w:hAnsi="Times New Roman" w:cs="Times New Roman"/>
          <w:color w:val="000000"/>
          <w:sz w:val="28"/>
          <w:szCs w:val="28"/>
          <w:shd w:val="clear" w:color="auto" w:fill="FFFFFF"/>
          <w:lang w:val="kk-KZ"/>
        </w:rPr>
      </w:pPr>
    </w:p>
    <w:p w14:paraId="510138C8" w14:textId="77777777" w:rsidR="00E7682C" w:rsidRDefault="00E7682C" w:rsidP="00DE07F8">
      <w:pPr>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rPr>
        <w:t>Таблица 18 - П</w:t>
      </w:r>
      <w:r w:rsidRPr="00A97D46">
        <w:rPr>
          <w:rFonts w:ascii="Times New Roman" w:hAnsi="Times New Roman" w:cs="Times New Roman"/>
          <w:color w:val="000000"/>
          <w:sz w:val="28"/>
          <w:szCs w:val="28"/>
          <w:shd w:val="clear" w:color="auto" w:fill="FFFFFF"/>
        </w:rPr>
        <w:t>оказатели пациентов</w:t>
      </w:r>
      <w:r>
        <w:rPr>
          <w:rFonts w:ascii="Times New Roman" w:hAnsi="Times New Roman" w:cs="Times New Roman"/>
          <w:color w:val="000000"/>
          <w:sz w:val="28"/>
          <w:szCs w:val="28"/>
          <w:shd w:val="clear" w:color="auto" w:fill="FFFFFF"/>
        </w:rPr>
        <w:t xml:space="preserve"> по тревоге и депрессии </w:t>
      </w:r>
      <w:r w:rsidRPr="00A97D4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в </w:t>
      </w:r>
      <w:r w:rsidRPr="00A97D46">
        <w:rPr>
          <w:rFonts w:ascii="Times New Roman" w:hAnsi="Times New Roman" w:cs="Times New Roman"/>
          <w:color w:val="000000"/>
          <w:sz w:val="28"/>
          <w:szCs w:val="28"/>
          <w:shd w:val="clear" w:color="auto" w:fill="FFFFFF"/>
        </w:rPr>
        <w:t>групп</w:t>
      </w:r>
      <w:r>
        <w:rPr>
          <w:rFonts w:ascii="Times New Roman" w:hAnsi="Times New Roman" w:cs="Times New Roman"/>
          <w:color w:val="000000"/>
          <w:sz w:val="28"/>
          <w:szCs w:val="28"/>
          <w:shd w:val="clear" w:color="auto" w:fill="FFFFFF"/>
        </w:rPr>
        <w:t>ах сравнения</w:t>
      </w:r>
    </w:p>
    <w:p w14:paraId="36EC4492" w14:textId="77777777" w:rsidR="00DE07F8" w:rsidRPr="00DE07F8" w:rsidRDefault="00DE07F8" w:rsidP="00DE07F8">
      <w:pPr>
        <w:spacing w:after="0" w:line="240" w:lineRule="auto"/>
        <w:jc w:val="both"/>
        <w:rPr>
          <w:rFonts w:ascii="Times New Roman" w:hAnsi="Times New Roman" w:cs="Times New Roman"/>
          <w:color w:val="000000"/>
          <w:sz w:val="28"/>
          <w:szCs w:val="28"/>
          <w:shd w:val="clear" w:color="auto" w:fill="FFFFFF"/>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1842"/>
        <w:gridCol w:w="1985"/>
        <w:gridCol w:w="963"/>
      </w:tblGrid>
      <w:tr w:rsidR="00E7682C" w:rsidRPr="002C5045" w14:paraId="31898405" w14:textId="77777777" w:rsidTr="00DE07F8">
        <w:tc>
          <w:tcPr>
            <w:tcW w:w="4849" w:type="dxa"/>
            <w:shd w:val="clear" w:color="auto" w:fill="auto"/>
          </w:tcPr>
          <w:p w14:paraId="210F6ECE" w14:textId="77777777" w:rsidR="00E7682C" w:rsidRPr="002C5045" w:rsidRDefault="00E7682C" w:rsidP="00E7682C">
            <w:pPr>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 xml:space="preserve">HADS, тревога </w:t>
            </w:r>
          </w:p>
        </w:tc>
        <w:tc>
          <w:tcPr>
            <w:tcW w:w="1842" w:type="dxa"/>
            <w:shd w:val="clear" w:color="auto" w:fill="auto"/>
          </w:tcPr>
          <w:p w14:paraId="681A9F8A" w14:textId="77777777" w:rsidR="00E7682C" w:rsidRPr="002C5045" w:rsidRDefault="00E7682C" w:rsidP="00E7682C">
            <w:pPr>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n=14 (18,42%)</w:t>
            </w:r>
          </w:p>
        </w:tc>
        <w:tc>
          <w:tcPr>
            <w:tcW w:w="1985" w:type="dxa"/>
            <w:shd w:val="clear" w:color="auto" w:fill="auto"/>
            <w:vAlign w:val="center"/>
          </w:tcPr>
          <w:p w14:paraId="60674EA4" w14:textId="77777777" w:rsidR="00E7682C" w:rsidRPr="00702D0A" w:rsidRDefault="00E7682C" w:rsidP="00E7682C">
            <w:pPr>
              <w:pStyle w:val="af"/>
              <w:keepNext/>
              <w:jc w:val="both"/>
              <w:rPr>
                <w:szCs w:val="24"/>
              </w:rPr>
            </w:pPr>
            <w:r w:rsidRPr="00702D0A">
              <w:rPr>
                <w:szCs w:val="24"/>
              </w:rPr>
              <w:t>34 (46,58%)</w:t>
            </w:r>
          </w:p>
        </w:tc>
        <w:tc>
          <w:tcPr>
            <w:tcW w:w="963" w:type="dxa"/>
            <w:vMerge w:val="restart"/>
            <w:shd w:val="clear" w:color="auto" w:fill="auto"/>
            <w:vAlign w:val="center"/>
          </w:tcPr>
          <w:p w14:paraId="7640DDCA" w14:textId="77777777" w:rsidR="00E7682C" w:rsidRPr="00702D0A" w:rsidRDefault="00E7682C" w:rsidP="00E7682C">
            <w:pPr>
              <w:pStyle w:val="af"/>
              <w:keepNext/>
              <w:jc w:val="both"/>
              <w:rPr>
                <w:szCs w:val="24"/>
              </w:rPr>
            </w:pPr>
            <w:r w:rsidRPr="00702D0A">
              <w:rPr>
                <w:rFonts w:eastAsia="Calibri"/>
              </w:rPr>
              <w:t>0,987</w:t>
            </w:r>
          </w:p>
        </w:tc>
      </w:tr>
      <w:tr w:rsidR="00E7682C" w:rsidRPr="002C5045" w14:paraId="6B4DF2CD" w14:textId="77777777" w:rsidTr="00DE07F8">
        <w:tc>
          <w:tcPr>
            <w:tcW w:w="4849" w:type="dxa"/>
            <w:shd w:val="clear" w:color="auto" w:fill="auto"/>
          </w:tcPr>
          <w:p w14:paraId="039A948E" w14:textId="77777777" w:rsidR="00E7682C" w:rsidRPr="002C5045" w:rsidRDefault="00E7682C" w:rsidP="00E7682C">
            <w:pPr>
              <w:autoSpaceDE w:val="0"/>
              <w:autoSpaceDN w:val="0"/>
              <w:adjustRightInd w:val="0"/>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 xml:space="preserve">субклинически выраженная тревога </w:t>
            </w:r>
          </w:p>
        </w:tc>
        <w:tc>
          <w:tcPr>
            <w:tcW w:w="1842" w:type="dxa"/>
            <w:shd w:val="clear" w:color="auto" w:fill="auto"/>
          </w:tcPr>
          <w:p w14:paraId="5C41ABCE" w14:textId="77777777" w:rsidR="00E7682C" w:rsidRPr="002C5045" w:rsidRDefault="00E7682C" w:rsidP="00E7682C">
            <w:pPr>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9 (11,84%)</w:t>
            </w:r>
          </w:p>
        </w:tc>
        <w:tc>
          <w:tcPr>
            <w:tcW w:w="1985" w:type="dxa"/>
            <w:shd w:val="clear" w:color="auto" w:fill="auto"/>
            <w:vAlign w:val="center"/>
          </w:tcPr>
          <w:p w14:paraId="5E68DBB8" w14:textId="77777777" w:rsidR="00E7682C" w:rsidRPr="002C5045" w:rsidRDefault="00E7682C" w:rsidP="00E7682C">
            <w:pPr>
              <w:spacing w:after="0" w:line="240" w:lineRule="auto"/>
              <w:jc w:val="both"/>
              <w:rPr>
                <w:rFonts w:ascii="Times New Roman" w:hAnsi="Times New Roman" w:cs="Times New Roman"/>
                <w:sz w:val="24"/>
                <w:szCs w:val="24"/>
                <w:lang w:val="kk-KZ"/>
              </w:rPr>
            </w:pPr>
            <w:r w:rsidRPr="00702D0A">
              <w:rPr>
                <w:szCs w:val="24"/>
              </w:rPr>
              <w:t>24 (32,88%)</w:t>
            </w:r>
          </w:p>
        </w:tc>
        <w:tc>
          <w:tcPr>
            <w:tcW w:w="963" w:type="dxa"/>
            <w:vMerge/>
            <w:shd w:val="clear" w:color="auto" w:fill="auto"/>
            <w:vAlign w:val="center"/>
          </w:tcPr>
          <w:p w14:paraId="77C21288" w14:textId="77777777" w:rsidR="00E7682C" w:rsidRPr="002C5045" w:rsidRDefault="00E7682C" w:rsidP="00E7682C">
            <w:pPr>
              <w:spacing w:after="0" w:line="240" w:lineRule="auto"/>
              <w:jc w:val="both"/>
              <w:rPr>
                <w:rFonts w:ascii="Times New Roman" w:hAnsi="Times New Roman" w:cs="Times New Roman"/>
                <w:sz w:val="24"/>
                <w:szCs w:val="24"/>
                <w:lang w:val="kk-KZ"/>
              </w:rPr>
            </w:pPr>
          </w:p>
        </w:tc>
      </w:tr>
      <w:tr w:rsidR="00E7682C" w:rsidRPr="002C5045" w14:paraId="5DD3E317" w14:textId="77777777" w:rsidTr="00DE07F8">
        <w:tc>
          <w:tcPr>
            <w:tcW w:w="4849" w:type="dxa"/>
            <w:shd w:val="clear" w:color="auto" w:fill="auto"/>
          </w:tcPr>
          <w:p w14:paraId="28688501" w14:textId="77777777" w:rsidR="00E7682C" w:rsidRPr="002C5045" w:rsidRDefault="00E7682C" w:rsidP="00E7682C">
            <w:pPr>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 xml:space="preserve">клинически выраженная тревога </w:t>
            </w:r>
          </w:p>
        </w:tc>
        <w:tc>
          <w:tcPr>
            <w:tcW w:w="1842" w:type="dxa"/>
            <w:shd w:val="clear" w:color="auto" w:fill="auto"/>
          </w:tcPr>
          <w:p w14:paraId="4CC34BCF" w14:textId="77777777" w:rsidR="00E7682C" w:rsidRPr="002C5045" w:rsidRDefault="00E7682C" w:rsidP="00E7682C">
            <w:pPr>
              <w:spacing w:after="0" w:line="240" w:lineRule="auto"/>
              <w:jc w:val="both"/>
              <w:rPr>
                <w:rFonts w:ascii="Times New Roman" w:hAnsi="Times New Roman" w:cs="Times New Roman"/>
                <w:sz w:val="24"/>
                <w:szCs w:val="24"/>
                <w:lang w:val="kk-KZ"/>
              </w:rPr>
            </w:pPr>
            <w:r w:rsidRPr="002C5045">
              <w:rPr>
                <w:rFonts w:ascii="Times New Roman" w:hAnsi="Times New Roman" w:cs="Times New Roman"/>
                <w:sz w:val="24"/>
                <w:szCs w:val="24"/>
                <w:lang w:val="kk-KZ"/>
              </w:rPr>
              <w:t>5 (6,58%)</w:t>
            </w:r>
          </w:p>
        </w:tc>
        <w:tc>
          <w:tcPr>
            <w:tcW w:w="1985" w:type="dxa"/>
            <w:shd w:val="clear" w:color="auto" w:fill="auto"/>
          </w:tcPr>
          <w:p w14:paraId="7B4012DF" w14:textId="77777777" w:rsidR="00E7682C" w:rsidRPr="002C5045" w:rsidRDefault="00E7682C" w:rsidP="00E7682C">
            <w:pPr>
              <w:spacing w:after="0" w:line="240" w:lineRule="auto"/>
              <w:jc w:val="both"/>
              <w:rPr>
                <w:rFonts w:ascii="Times New Roman" w:hAnsi="Times New Roman" w:cs="Times New Roman"/>
                <w:sz w:val="24"/>
                <w:szCs w:val="24"/>
                <w:lang w:val="kk-KZ"/>
              </w:rPr>
            </w:pPr>
            <w:r w:rsidRPr="002C5045">
              <w:rPr>
                <w:rFonts w:ascii="Times New Roman" w:hAnsi="Times New Roman" w:cs="Times New Roman"/>
                <w:sz w:val="24"/>
                <w:szCs w:val="24"/>
                <w:lang w:val="kk-KZ"/>
              </w:rPr>
              <w:t>5 (7,25%)</w:t>
            </w:r>
          </w:p>
        </w:tc>
        <w:tc>
          <w:tcPr>
            <w:tcW w:w="963" w:type="dxa"/>
            <w:vMerge/>
            <w:shd w:val="clear" w:color="auto" w:fill="auto"/>
          </w:tcPr>
          <w:p w14:paraId="6420EA93" w14:textId="77777777" w:rsidR="00E7682C" w:rsidRPr="002C5045" w:rsidRDefault="00E7682C" w:rsidP="00E7682C">
            <w:pPr>
              <w:spacing w:after="0" w:line="240" w:lineRule="auto"/>
              <w:jc w:val="both"/>
              <w:rPr>
                <w:rFonts w:ascii="Times New Roman" w:hAnsi="Times New Roman" w:cs="Times New Roman"/>
                <w:sz w:val="24"/>
                <w:szCs w:val="24"/>
              </w:rPr>
            </w:pPr>
          </w:p>
        </w:tc>
      </w:tr>
      <w:tr w:rsidR="00E7682C" w:rsidRPr="002C5045" w14:paraId="76BE5796" w14:textId="77777777" w:rsidTr="00DE07F8">
        <w:tc>
          <w:tcPr>
            <w:tcW w:w="4849" w:type="dxa"/>
            <w:shd w:val="clear" w:color="auto" w:fill="auto"/>
          </w:tcPr>
          <w:p w14:paraId="24BBD375" w14:textId="77777777" w:rsidR="00E7682C" w:rsidRPr="002C5045" w:rsidRDefault="00E7682C" w:rsidP="00E7682C">
            <w:pPr>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 xml:space="preserve">HADS, депрессия  </w:t>
            </w:r>
          </w:p>
        </w:tc>
        <w:tc>
          <w:tcPr>
            <w:tcW w:w="1842" w:type="dxa"/>
            <w:shd w:val="clear" w:color="auto" w:fill="auto"/>
          </w:tcPr>
          <w:p w14:paraId="54ABEAC5" w14:textId="77777777" w:rsidR="00E7682C" w:rsidRPr="002C5045" w:rsidRDefault="00E7682C" w:rsidP="00E7682C">
            <w:pPr>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n=12 (15,78%)</w:t>
            </w:r>
          </w:p>
        </w:tc>
        <w:tc>
          <w:tcPr>
            <w:tcW w:w="1985" w:type="dxa"/>
            <w:shd w:val="clear" w:color="auto" w:fill="auto"/>
          </w:tcPr>
          <w:p w14:paraId="625A7B67" w14:textId="77777777" w:rsidR="00E7682C" w:rsidRPr="002C5045" w:rsidRDefault="00E7682C" w:rsidP="00E7682C">
            <w:pPr>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n=10 (14,48%)</w:t>
            </w:r>
          </w:p>
        </w:tc>
        <w:tc>
          <w:tcPr>
            <w:tcW w:w="963" w:type="dxa"/>
            <w:vMerge w:val="restart"/>
            <w:shd w:val="clear" w:color="auto" w:fill="auto"/>
          </w:tcPr>
          <w:p w14:paraId="443D1794" w14:textId="77777777" w:rsidR="00E7682C" w:rsidRPr="002C5045" w:rsidRDefault="00E7682C" w:rsidP="00E7682C">
            <w:pPr>
              <w:widowControl w:val="0"/>
              <w:autoSpaceDE w:val="0"/>
              <w:autoSpaceDN w:val="0"/>
              <w:adjustRightInd w:val="0"/>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0,976</w:t>
            </w:r>
          </w:p>
        </w:tc>
      </w:tr>
      <w:tr w:rsidR="00E7682C" w:rsidRPr="002C5045" w14:paraId="5B3B6159" w14:textId="77777777" w:rsidTr="00DE07F8">
        <w:tc>
          <w:tcPr>
            <w:tcW w:w="4849" w:type="dxa"/>
            <w:shd w:val="clear" w:color="auto" w:fill="auto"/>
          </w:tcPr>
          <w:p w14:paraId="7F3318FD" w14:textId="77777777" w:rsidR="00E7682C" w:rsidRPr="002C5045" w:rsidRDefault="00E7682C" w:rsidP="00E7682C">
            <w:pPr>
              <w:autoSpaceDE w:val="0"/>
              <w:autoSpaceDN w:val="0"/>
              <w:adjustRightInd w:val="0"/>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субклинически выраженная депрессия</w:t>
            </w:r>
          </w:p>
        </w:tc>
        <w:tc>
          <w:tcPr>
            <w:tcW w:w="1842" w:type="dxa"/>
            <w:shd w:val="clear" w:color="auto" w:fill="auto"/>
          </w:tcPr>
          <w:p w14:paraId="665299B8" w14:textId="77777777" w:rsidR="00E7682C" w:rsidRPr="002C5045" w:rsidRDefault="00E7682C" w:rsidP="00E7682C">
            <w:pPr>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6 (7,89%)</w:t>
            </w:r>
          </w:p>
        </w:tc>
        <w:tc>
          <w:tcPr>
            <w:tcW w:w="1985" w:type="dxa"/>
            <w:shd w:val="clear" w:color="auto" w:fill="auto"/>
          </w:tcPr>
          <w:p w14:paraId="09E012C5" w14:textId="77777777" w:rsidR="00E7682C" w:rsidRPr="002C5045" w:rsidRDefault="00E7682C" w:rsidP="00E7682C">
            <w:pPr>
              <w:spacing w:after="0" w:line="240" w:lineRule="auto"/>
              <w:jc w:val="both"/>
              <w:rPr>
                <w:rFonts w:ascii="Times New Roman" w:hAnsi="Times New Roman" w:cs="Times New Roman"/>
                <w:sz w:val="24"/>
                <w:szCs w:val="24"/>
                <w:lang w:val="kk-KZ"/>
              </w:rPr>
            </w:pPr>
            <w:r w:rsidRPr="002C5045">
              <w:rPr>
                <w:rFonts w:ascii="Times New Roman" w:hAnsi="Times New Roman" w:cs="Times New Roman"/>
                <w:sz w:val="24"/>
                <w:szCs w:val="24"/>
                <w:lang w:val="kk-KZ"/>
              </w:rPr>
              <w:t>5 (7,24%)</w:t>
            </w:r>
          </w:p>
        </w:tc>
        <w:tc>
          <w:tcPr>
            <w:tcW w:w="963" w:type="dxa"/>
            <w:vMerge/>
            <w:shd w:val="clear" w:color="auto" w:fill="auto"/>
          </w:tcPr>
          <w:p w14:paraId="743CCAC2" w14:textId="77777777" w:rsidR="00E7682C" w:rsidRPr="002C5045" w:rsidRDefault="00E7682C" w:rsidP="00E7682C">
            <w:pPr>
              <w:widowControl w:val="0"/>
              <w:autoSpaceDE w:val="0"/>
              <w:autoSpaceDN w:val="0"/>
              <w:adjustRightInd w:val="0"/>
              <w:spacing w:after="0" w:line="240" w:lineRule="auto"/>
              <w:jc w:val="both"/>
              <w:rPr>
                <w:rFonts w:ascii="Times New Roman" w:hAnsi="Times New Roman" w:cs="Times New Roman"/>
                <w:sz w:val="24"/>
                <w:szCs w:val="24"/>
              </w:rPr>
            </w:pPr>
          </w:p>
        </w:tc>
      </w:tr>
      <w:tr w:rsidR="00E7682C" w:rsidRPr="002C5045" w14:paraId="08EC2B9A" w14:textId="77777777" w:rsidTr="00DE07F8">
        <w:tc>
          <w:tcPr>
            <w:tcW w:w="4849" w:type="dxa"/>
            <w:shd w:val="clear" w:color="auto" w:fill="auto"/>
          </w:tcPr>
          <w:p w14:paraId="10126A54" w14:textId="77777777" w:rsidR="00E7682C" w:rsidRPr="002C5045" w:rsidRDefault="00E7682C" w:rsidP="00E7682C">
            <w:pPr>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клинически выраженная депрессия</w:t>
            </w:r>
          </w:p>
        </w:tc>
        <w:tc>
          <w:tcPr>
            <w:tcW w:w="1842" w:type="dxa"/>
            <w:shd w:val="clear" w:color="auto" w:fill="auto"/>
          </w:tcPr>
          <w:p w14:paraId="2D85C792" w14:textId="77777777" w:rsidR="00E7682C" w:rsidRPr="002C5045" w:rsidRDefault="00E7682C" w:rsidP="00E7682C">
            <w:pPr>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6 (7,89%)</w:t>
            </w:r>
          </w:p>
        </w:tc>
        <w:tc>
          <w:tcPr>
            <w:tcW w:w="1985" w:type="dxa"/>
            <w:shd w:val="clear" w:color="auto" w:fill="auto"/>
          </w:tcPr>
          <w:p w14:paraId="00460894" w14:textId="77777777" w:rsidR="00E7682C" w:rsidRPr="002C5045" w:rsidRDefault="00E7682C" w:rsidP="00E7682C">
            <w:pPr>
              <w:spacing w:after="0" w:line="240" w:lineRule="auto"/>
              <w:jc w:val="both"/>
              <w:rPr>
                <w:rFonts w:ascii="Times New Roman" w:hAnsi="Times New Roman" w:cs="Times New Roman"/>
                <w:sz w:val="24"/>
                <w:szCs w:val="24"/>
                <w:lang w:val="kk-KZ"/>
              </w:rPr>
            </w:pPr>
            <w:r w:rsidRPr="002C5045">
              <w:rPr>
                <w:rFonts w:ascii="Times New Roman" w:hAnsi="Times New Roman" w:cs="Times New Roman"/>
                <w:sz w:val="24"/>
                <w:szCs w:val="24"/>
                <w:lang w:val="kk-KZ"/>
              </w:rPr>
              <w:t>5 (7,24%)</w:t>
            </w:r>
          </w:p>
        </w:tc>
        <w:tc>
          <w:tcPr>
            <w:tcW w:w="963" w:type="dxa"/>
            <w:vMerge/>
            <w:shd w:val="clear" w:color="auto" w:fill="auto"/>
          </w:tcPr>
          <w:p w14:paraId="19C3D5C2" w14:textId="77777777" w:rsidR="00E7682C" w:rsidRPr="002C5045" w:rsidRDefault="00E7682C" w:rsidP="00E7682C">
            <w:pPr>
              <w:widowControl w:val="0"/>
              <w:autoSpaceDE w:val="0"/>
              <w:autoSpaceDN w:val="0"/>
              <w:adjustRightInd w:val="0"/>
              <w:spacing w:after="0" w:line="240" w:lineRule="auto"/>
              <w:jc w:val="both"/>
              <w:rPr>
                <w:rFonts w:ascii="Times New Roman" w:hAnsi="Times New Roman" w:cs="Times New Roman"/>
                <w:sz w:val="24"/>
                <w:szCs w:val="24"/>
              </w:rPr>
            </w:pPr>
          </w:p>
        </w:tc>
      </w:tr>
      <w:tr w:rsidR="00E7682C" w:rsidRPr="002C5045" w14:paraId="01C230E3" w14:textId="77777777" w:rsidTr="00DE07F8">
        <w:tc>
          <w:tcPr>
            <w:tcW w:w="4849" w:type="dxa"/>
            <w:shd w:val="clear" w:color="auto" w:fill="auto"/>
          </w:tcPr>
          <w:p w14:paraId="675176A9" w14:textId="77777777" w:rsidR="00E7682C" w:rsidRPr="002C5045" w:rsidRDefault="00E7682C" w:rsidP="00E7682C">
            <w:pPr>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Гамильтона, депрессия</w:t>
            </w:r>
          </w:p>
        </w:tc>
        <w:tc>
          <w:tcPr>
            <w:tcW w:w="1842" w:type="dxa"/>
            <w:shd w:val="clear" w:color="auto" w:fill="auto"/>
          </w:tcPr>
          <w:p w14:paraId="3B421AE0" w14:textId="77777777" w:rsidR="00E7682C" w:rsidRPr="002C5045" w:rsidRDefault="00E7682C" w:rsidP="00E7682C">
            <w:pPr>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 xml:space="preserve"> n=11 (14,47%)</w:t>
            </w:r>
          </w:p>
        </w:tc>
        <w:tc>
          <w:tcPr>
            <w:tcW w:w="1985" w:type="dxa"/>
            <w:shd w:val="clear" w:color="auto" w:fill="auto"/>
          </w:tcPr>
          <w:p w14:paraId="720DDB7D" w14:textId="77777777" w:rsidR="00E7682C" w:rsidRPr="002C5045" w:rsidRDefault="00E7682C" w:rsidP="00E7682C">
            <w:pPr>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n=10 (14,49%)</w:t>
            </w:r>
          </w:p>
        </w:tc>
        <w:tc>
          <w:tcPr>
            <w:tcW w:w="963" w:type="dxa"/>
            <w:vMerge w:val="restart"/>
            <w:shd w:val="clear" w:color="auto" w:fill="auto"/>
          </w:tcPr>
          <w:p w14:paraId="18AA3BA1" w14:textId="77777777" w:rsidR="00E7682C" w:rsidRPr="002C5045" w:rsidRDefault="00E7682C" w:rsidP="00E7682C">
            <w:pPr>
              <w:spacing w:after="0" w:line="240" w:lineRule="auto"/>
              <w:jc w:val="both"/>
              <w:rPr>
                <w:rFonts w:ascii="Times New Roman" w:hAnsi="Times New Roman" w:cs="Times New Roman"/>
                <w:sz w:val="24"/>
                <w:szCs w:val="24"/>
              </w:rPr>
            </w:pPr>
          </w:p>
          <w:p w14:paraId="55BE54A5" w14:textId="77777777" w:rsidR="00E7682C" w:rsidRPr="002C5045" w:rsidRDefault="00E7682C" w:rsidP="00E7682C">
            <w:pPr>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0,665</w:t>
            </w:r>
          </w:p>
        </w:tc>
      </w:tr>
      <w:tr w:rsidR="00E7682C" w:rsidRPr="002C5045" w14:paraId="75BB22FE" w14:textId="77777777" w:rsidTr="00DE07F8">
        <w:tc>
          <w:tcPr>
            <w:tcW w:w="4849" w:type="dxa"/>
            <w:shd w:val="clear" w:color="auto" w:fill="auto"/>
          </w:tcPr>
          <w:p w14:paraId="11DA1A02" w14:textId="77777777" w:rsidR="00E7682C" w:rsidRPr="002C5045" w:rsidRDefault="00E7682C" w:rsidP="00E7682C">
            <w:pPr>
              <w:autoSpaceDE w:val="0"/>
              <w:autoSpaceDN w:val="0"/>
              <w:adjustRightInd w:val="0"/>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лёгкое депрессивное расстройство</w:t>
            </w:r>
          </w:p>
        </w:tc>
        <w:tc>
          <w:tcPr>
            <w:tcW w:w="1842" w:type="dxa"/>
            <w:shd w:val="clear" w:color="auto" w:fill="auto"/>
          </w:tcPr>
          <w:p w14:paraId="77247247" w14:textId="77777777" w:rsidR="00E7682C" w:rsidRPr="002C5045" w:rsidRDefault="00E7682C" w:rsidP="00E7682C">
            <w:pPr>
              <w:tabs>
                <w:tab w:val="right" w:pos="2177"/>
              </w:tabs>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5 (6,58%)</w:t>
            </w:r>
          </w:p>
        </w:tc>
        <w:tc>
          <w:tcPr>
            <w:tcW w:w="1985" w:type="dxa"/>
            <w:shd w:val="clear" w:color="auto" w:fill="auto"/>
          </w:tcPr>
          <w:p w14:paraId="4C40FD70" w14:textId="77777777" w:rsidR="00E7682C" w:rsidRPr="002C5045" w:rsidRDefault="00E7682C" w:rsidP="00E7682C">
            <w:pPr>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lang w:val="kk-KZ"/>
              </w:rPr>
              <w:t>5 (7,25%)</w:t>
            </w:r>
          </w:p>
        </w:tc>
        <w:tc>
          <w:tcPr>
            <w:tcW w:w="963" w:type="dxa"/>
            <w:vMerge/>
            <w:shd w:val="clear" w:color="auto" w:fill="auto"/>
          </w:tcPr>
          <w:p w14:paraId="74477E09" w14:textId="77777777" w:rsidR="00E7682C" w:rsidRPr="002C5045" w:rsidRDefault="00E7682C" w:rsidP="00E7682C">
            <w:pPr>
              <w:spacing w:after="0" w:line="240" w:lineRule="auto"/>
              <w:jc w:val="both"/>
              <w:rPr>
                <w:rFonts w:ascii="Times New Roman" w:hAnsi="Times New Roman" w:cs="Times New Roman"/>
                <w:sz w:val="24"/>
                <w:szCs w:val="24"/>
              </w:rPr>
            </w:pPr>
          </w:p>
        </w:tc>
      </w:tr>
      <w:tr w:rsidR="00E7682C" w:rsidRPr="002C5045" w14:paraId="3F475292" w14:textId="77777777" w:rsidTr="00DE07F8">
        <w:tc>
          <w:tcPr>
            <w:tcW w:w="4849" w:type="dxa"/>
            <w:shd w:val="clear" w:color="auto" w:fill="auto"/>
          </w:tcPr>
          <w:p w14:paraId="273A50B4" w14:textId="77777777" w:rsidR="00E7682C" w:rsidRPr="002C5045" w:rsidRDefault="00E7682C" w:rsidP="00E7682C">
            <w:pPr>
              <w:autoSpaceDE w:val="0"/>
              <w:autoSpaceDN w:val="0"/>
              <w:adjustRightInd w:val="0"/>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депрессивное расстройство средней степени тяжести</w:t>
            </w:r>
          </w:p>
        </w:tc>
        <w:tc>
          <w:tcPr>
            <w:tcW w:w="1842" w:type="dxa"/>
            <w:shd w:val="clear" w:color="auto" w:fill="auto"/>
          </w:tcPr>
          <w:p w14:paraId="0336C88F" w14:textId="77777777" w:rsidR="00E7682C" w:rsidRPr="002C5045" w:rsidRDefault="00E7682C" w:rsidP="00E7682C">
            <w:pPr>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3 (3,95%)</w:t>
            </w:r>
          </w:p>
        </w:tc>
        <w:tc>
          <w:tcPr>
            <w:tcW w:w="1985" w:type="dxa"/>
            <w:shd w:val="clear" w:color="auto" w:fill="auto"/>
          </w:tcPr>
          <w:p w14:paraId="67B8CE25" w14:textId="77777777" w:rsidR="00E7682C" w:rsidRPr="002C5045" w:rsidRDefault="00E7682C" w:rsidP="00E7682C">
            <w:pPr>
              <w:spacing w:after="0" w:line="240" w:lineRule="auto"/>
              <w:jc w:val="both"/>
              <w:rPr>
                <w:rFonts w:ascii="Times New Roman" w:hAnsi="Times New Roman" w:cs="Times New Roman"/>
                <w:sz w:val="24"/>
                <w:szCs w:val="24"/>
                <w:lang w:val="kk-KZ"/>
              </w:rPr>
            </w:pPr>
            <w:r w:rsidRPr="002C5045">
              <w:rPr>
                <w:rFonts w:ascii="Times New Roman" w:hAnsi="Times New Roman" w:cs="Times New Roman"/>
                <w:sz w:val="24"/>
                <w:szCs w:val="24"/>
                <w:lang w:val="kk-KZ"/>
              </w:rPr>
              <w:t>1 (1,45%)</w:t>
            </w:r>
          </w:p>
        </w:tc>
        <w:tc>
          <w:tcPr>
            <w:tcW w:w="963" w:type="dxa"/>
            <w:vMerge/>
            <w:shd w:val="clear" w:color="auto" w:fill="auto"/>
          </w:tcPr>
          <w:p w14:paraId="37C94420" w14:textId="77777777" w:rsidR="00E7682C" w:rsidRPr="002C5045" w:rsidRDefault="00E7682C" w:rsidP="00E7682C">
            <w:pPr>
              <w:spacing w:after="0" w:line="240" w:lineRule="auto"/>
              <w:jc w:val="both"/>
              <w:rPr>
                <w:rFonts w:ascii="Times New Roman" w:hAnsi="Times New Roman" w:cs="Times New Roman"/>
                <w:sz w:val="24"/>
                <w:szCs w:val="24"/>
                <w:lang w:val="kk-KZ"/>
              </w:rPr>
            </w:pPr>
          </w:p>
        </w:tc>
      </w:tr>
      <w:tr w:rsidR="00E7682C" w:rsidRPr="002C5045" w14:paraId="593F20DB" w14:textId="77777777" w:rsidTr="00DE07F8">
        <w:tc>
          <w:tcPr>
            <w:tcW w:w="4849" w:type="dxa"/>
            <w:shd w:val="clear" w:color="auto" w:fill="auto"/>
          </w:tcPr>
          <w:p w14:paraId="2E3787CD" w14:textId="77777777" w:rsidR="00E7682C" w:rsidRPr="002C5045" w:rsidRDefault="00E7682C" w:rsidP="00E7682C">
            <w:pPr>
              <w:autoSpaceDE w:val="0"/>
              <w:autoSpaceDN w:val="0"/>
              <w:adjustRightInd w:val="0"/>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депрессивное расстройство тяжелой степени</w:t>
            </w:r>
          </w:p>
        </w:tc>
        <w:tc>
          <w:tcPr>
            <w:tcW w:w="1842" w:type="dxa"/>
            <w:shd w:val="clear" w:color="auto" w:fill="auto"/>
          </w:tcPr>
          <w:p w14:paraId="2361985E" w14:textId="77777777" w:rsidR="00E7682C" w:rsidRPr="002C5045" w:rsidRDefault="00E7682C" w:rsidP="00E7682C">
            <w:pPr>
              <w:spacing w:after="0" w:line="240" w:lineRule="auto"/>
              <w:jc w:val="both"/>
              <w:rPr>
                <w:rFonts w:ascii="Times New Roman" w:hAnsi="Times New Roman" w:cs="Times New Roman"/>
                <w:sz w:val="24"/>
                <w:szCs w:val="24"/>
              </w:rPr>
            </w:pPr>
            <w:r w:rsidRPr="002C5045">
              <w:rPr>
                <w:rFonts w:ascii="Times New Roman" w:hAnsi="Times New Roman" w:cs="Times New Roman"/>
                <w:sz w:val="24"/>
                <w:szCs w:val="24"/>
              </w:rPr>
              <w:t>3 (3,95%)</w:t>
            </w:r>
          </w:p>
        </w:tc>
        <w:tc>
          <w:tcPr>
            <w:tcW w:w="1985" w:type="dxa"/>
            <w:shd w:val="clear" w:color="auto" w:fill="auto"/>
          </w:tcPr>
          <w:p w14:paraId="721F2044" w14:textId="77777777" w:rsidR="00E7682C" w:rsidRPr="002C5045" w:rsidRDefault="00E7682C" w:rsidP="00E7682C">
            <w:pPr>
              <w:spacing w:after="0" w:line="240" w:lineRule="auto"/>
              <w:jc w:val="both"/>
              <w:rPr>
                <w:rFonts w:ascii="Times New Roman" w:hAnsi="Times New Roman" w:cs="Times New Roman"/>
                <w:sz w:val="24"/>
                <w:szCs w:val="24"/>
                <w:lang w:val="kk-KZ"/>
              </w:rPr>
            </w:pPr>
            <w:r w:rsidRPr="002C5045">
              <w:rPr>
                <w:rFonts w:ascii="Times New Roman" w:hAnsi="Times New Roman" w:cs="Times New Roman"/>
                <w:sz w:val="24"/>
                <w:szCs w:val="24"/>
                <w:lang w:val="kk-KZ"/>
              </w:rPr>
              <w:t>3 (4,35%)</w:t>
            </w:r>
          </w:p>
        </w:tc>
        <w:tc>
          <w:tcPr>
            <w:tcW w:w="963" w:type="dxa"/>
            <w:vMerge/>
            <w:shd w:val="clear" w:color="auto" w:fill="auto"/>
          </w:tcPr>
          <w:p w14:paraId="2F25D3E7" w14:textId="77777777" w:rsidR="00E7682C" w:rsidRPr="002C5045" w:rsidRDefault="00E7682C" w:rsidP="00E7682C">
            <w:pPr>
              <w:spacing w:after="0" w:line="240" w:lineRule="auto"/>
              <w:jc w:val="both"/>
              <w:rPr>
                <w:rFonts w:ascii="Times New Roman" w:hAnsi="Times New Roman" w:cs="Times New Roman"/>
                <w:sz w:val="24"/>
                <w:szCs w:val="24"/>
                <w:lang w:val="kk-KZ"/>
              </w:rPr>
            </w:pPr>
          </w:p>
        </w:tc>
      </w:tr>
    </w:tbl>
    <w:p w14:paraId="65DC4686" w14:textId="77777777" w:rsidR="00DE07F8" w:rsidRPr="008345DF" w:rsidRDefault="00DE07F8" w:rsidP="00E7682C">
      <w:pPr>
        <w:pStyle w:val="aa"/>
        <w:shd w:val="clear" w:color="auto" w:fill="FFFFFF"/>
        <w:spacing w:before="0" w:beforeAutospacing="0" w:after="0" w:afterAutospacing="0"/>
        <w:ind w:firstLine="708"/>
        <w:jc w:val="both"/>
        <w:rPr>
          <w:lang w:val="kk-KZ"/>
        </w:rPr>
      </w:pPr>
    </w:p>
    <w:p w14:paraId="4E8A8222" w14:textId="77777777" w:rsidR="00E7682C" w:rsidRPr="00220D12" w:rsidRDefault="00E7682C" w:rsidP="00E7682C">
      <w:pPr>
        <w:pStyle w:val="aa"/>
        <w:shd w:val="clear" w:color="auto" w:fill="FFFFFF"/>
        <w:spacing w:before="0" w:beforeAutospacing="0" w:after="0" w:afterAutospacing="0"/>
        <w:ind w:firstLine="708"/>
        <w:jc w:val="both"/>
        <w:rPr>
          <w:sz w:val="28"/>
          <w:szCs w:val="28"/>
        </w:rPr>
      </w:pPr>
      <w:r w:rsidRPr="00220D12">
        <w:rPr>
          <w:sz w:val="28"/>
          <w:szCs w:val="28"/>
        </w:rPr>
        <w:t>Баллы депрессии HADS в обеих группах до вмешательства были статистически схожими (3,04(3,7) в основной группе против 3,83(3,89) в контрольной, р=0,07), равно как и баллы HRDS (4,2(4,7) против 4,5(5,3), р=0,5). Баллы тревоги HADS также не различались (3,9(3,2) против 4,5(3,4), р=0,35, в основной и контрольной группах, соответственно). Через 12 месяцев средние баллы депрессии HADS составили 1,1</w:t>
      </w:r>
      <w:r w:rsidR="00D805FC">
        <w:rPr>
          <w:sz w:val="28"/>
          <w:szCs w:val="28"/>
          <w:lang w:val="kk-KZ"/>
        </w:rPr>
        <w:t xml:space="preserve"> </w:t>
      </w:r>
      <w:r w:rsidRPr="00220D12">
        <w:rPr>
          <w:sz w:val="28"/>
          <w:szCs w:val="28"/>
        </w:rPr>
        <w:t>(1,7) в основной группе против 2,6(2,9) в контрольной, р&lt;0.0001, баллы HRDS составили 1,5</w:t>
      </w:r>
      <w:r w:rsidR="00D805FC">
        <w:rPr>
          <w:sz w:val="28"/>
          <w:szCs w:val="28"/>
          <w:lang w:val="kk-KZ"/>
        </w:rPr>
        <w:t xml:space="preserve"> </w:t>
      </w:r>
      <w:r w:rsidRPr="00220D12">
        <w:rPr>
          <w:sz w:val="28"/>
          <w:szCs w:val="28"/>
        </w:rPr>
        <w:t xml:space="preserve">(1,7) против 3,1(4,3), р=0,0086, баллы тревоги HADS составили 1,9(1,5) против 3,0(1,8), р=0,0002, в основной и контрольной группах, соответственно. </w:t>
      </w:r>
    </w:p>
    <w:p w14:paraId="32AF2B11" w14:textId="77777777" w:rsidR="00E7682C" w:rsidRPr="00220D12" w:rsidRDefault="00E7682C" w:rsidP="00E7682C">
      <w:pPr>
        <w:pStyle w:val="aa"/>
        <w:shd w:val="clear" w:color="auto" w:fill="FFFFFF"/>
        <w:spacing w:before="0" w:beforeAutospacing="0" w:after="0" w:afterAutospacing="0"/>
        <w:ind w:firstLine="708"/>
        <w:jc w:val="both"/>
        <w:rPr>
          <w:sz w:val="28"/>
          <w:szCs w:val="28"/>
        </w:rPr>
      </w:pPr>
      <w:r w:rsidRPr="00220D12">
        <w:rPr>
          <w:sz w:val="28"/>
          <w:szCs w:val="28"/>
        </w:rPr>
        <w:t xml:space="preserve">В основной группе снижение тревоги и депрессии по обеим шкалам превышало снижение в контрольной, однако сравнение разниц не было статистически значимым </w:t>
      </w:r>
      <w:r w:rsidRPr="00821F14">
        <w:rPr>
          <w:sz w:val="28"/>
          <w:szCs w:val="28"/>
        </w:rPr>
        <w:t>(таблица 1</w:t>
      </w:r>
      <w:r>
        <w:rPr>
          <w:sz w:val="28"/>
          <w:szCs w:val="28"/>
        </w:rPr>
        <w:t>9</w:t>
      </w:r>
      <w:r w:rsidRPr="00220D12">
        <w:rPr>
          <w:sz w:val="28"/>
          <w:szCs w:val="28"/>
        </w:rPr>
        <w:t>). Групповая разница по шкале Гамильтона через 12 месяцев составила –1,29 в пользу основной (95% ДИ, от –0,7 до –1,88); SMD 0,36 (95% ДИ, от 0,03 до 0,69). Групповая разница по шкале HADS-тревога через 12 месяцев составила –0.5 в пользу основной (95% ДИ, от –0,09 до –0.9); SMD 0,2 (95% ДИ, от -0,13 до 0,5). Групповая разница по шкале HADS-депрессия через 12 месяцев составила –0,7 в пользу основной (95% ДИ, от –0,22 до –1,17); SMD 0,24 (95% ДИ, от -0,09 до 0,56). </w:t>
      </w:r>
    </w:p>
    <w:p w14:paraId="0514076B" w14:textId="77777777" w:rsidR="00DE07F8" w:rsidRDefault="00DE07F8" w:rsidP="00DE07F8">
      <w:pPr>
        <w:pStyle w:val="aa"/>
        <w:shd w:val="clear" w:color="auto" w:fill="FFFFFF"/>
        <w:spacing w:before="0" w:beforeAutospacing="0" w:after="0" w:afterAutospacing="0"/>
        <w:ind w:firstLine="709"/>
        <w:jc w:val="both"/>
        <w:rPr>
          <w:sz w:val="28"/>
          <w:szCs w:val="28"/>
        </w:rPr>
      </w:pPr>
      <w:r w:rsidRPr="00220D12">
        <w:rPr>
          <w:color w:val="212121"/>
          <w:sz w:val="28"/>
          <w:szCs w:val="28"/>
        </w:rPr>
        <w:t xml:space="preserve">Доля пациентов, имеющих </w:t>
      </w:r>
      <w:r w:rsidRPr="00220D12">
        <w:rPr>
          <w:sz w:val="28"/>
          <w:szCs w:val="28"/>
        </w:rPr>
        <w:t xml:space="preserve">тревожность по шкале HADS, в основной группе снизилось с 18,4% до 1,3% (р=0,0002), в контрольной – с 18,8% до 5,8% </w:t>
      </w:r>
      <w:r w:rsidRPr="00220D12">
        <w:rPr>
          <w:sz w:val="28"/>
          <w:szCs w:val="28"/>
        </w:rPr>
        <w:lastRenderedPageBreak/>
        <w:t>(р=0,001). Доля пациентов, имеющих депрессию в основной группе снизилась с 15,8% до 0 (р=0,0007) и с 14,5% до 2,6% (р=0,002), в контрольной – с 14,5% до 4,4% (р=0,04) и с 14,5% до 4,4% (р=0,19), по шкалам HADS и HDRS, соответственно.</w:t>
      </w:r>
    </w:p>
    <w:p w14:paraId="5B07EA9A" w14:textId="77777777" w:rsidR="008345DF" w:rsidRDefault="008345DF" w:rsidP="00DE07F8">
      <w:pPr>
        <w:pStyle w:val="aa"/>
        <w:shd w:val="clear" w:color="auto" w:fill="FFFFFF"/>
        <w:spacing w:before="0" w:beforeAutospacing="0" w:after="0" w:afterAutospacing="0"/>
        <w:ind w:firstLine="709"/>
        <w:jc w:val="both"/>
        <w:rPr>
          <w:sz w:val="28"/>
          <w:szCs w:val="28"/>
          <w:lang w:val="kk-KZ"/>
        </w:rPr>
      </w:pPr>
    </w:p>
    <w:p w14:paraId="6C6D37FC" w14:textId="77777777" w:rsidR="00E7682C" w:rsidRDefault="00E7682C" w:rsidP="00DE07F8">
      <w:pPr>
        <w:pStyle w:val="aa"/>
        <w:shd w:val="clear" w:color="auto" w:fill="FFFFFF"/>
        <w:spacing w:before="0" w:beforeAutospacing="0" w:after="0" w:afterAutospacing="0"/>
        <w:jc w:val="both"/>
        <w:rPr>
          <w:sz w:val="28"/>
          <w:szCs w:val="28"/>
          <w:lang w:val="kk-KZ"/>
        </w:rPr>
      </w:pPr>
      <w:r w:rsidRPr="00821F14">
        <w:rPr>
          <w:sz w:val="28"/>
          <w:szCs w:val="28"/>
        </w:rPr>
        <w:t>Таблица</w:t>
      </w:r>
      <w:r>
        <w:rPr>
          <w:sz w:val="28"/>
          <w:szCs w:val="28"/>
        </w:rPr>
        <w:t xml:space="preserve"> 19 -</w:t>
      </w:r>
      <w:r w:rsidRPr="00220D12">
        <w:rPr>
          <w:b/>
          <w:sz w:val="28"/>
          <w:szCs w:val="28"/>
        </w:rPr>
        <w:t xml:space="preserve"> </w:t>
      </w:r>
      <w:r w:rsidRPr="00220D12">
        <w:rPr>
          <w:sz w:val="28"/>
          <w:szCs w:val="28"/>
        </w:rPr>
        <w:t>Средние значения категориальных признаков в основной и контрольной группах в начале и в конце исследования, а также их изменения</w:t>
      </w:r>
    </w:p>
    <w:p w14:paraId="3509AD84" w14:textId="77777777" w:rsidR="00DE07F8" w:rsidRPr="008345DF" w:rsidRDefault="00DE07F8" w:rsidP="00DE07F8">
      <w:pPr>
        <w:pStyle w:val="aa"/>
        <w:shd w:val="clear" w:color="auto" w:fill="FFFFFF"/>
        <w:spacing w:before="0" w:beforeAutospacing="0" w:after="0" w:afterAutospacing="0"/>
        <w:jc w:val="both"/>
        <w:rPr>
          <w:b/>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08"/>
        <w:gridCol w:w="709"/>
        <w:gridCol w:w="992"/>
        <w:gridCol w:w="709"/>
        <w:gridCol w:w="851"/>
        <w:gridCol w:w="992"/>
        <w:gridCol w:w="992"/>
        <w:gridCol w:w="992"/>
        <w:gridCol w:w="1134"/>
      </w:tblGrid>
      <w:tr w:rsidR="00DE07F8" w:rsidRPr="00DE07F8" w14:paraId="41FEE4FE" w14:textId="77777777" w:rsidTr="00D805FC">
        <w:tc>
          <w:tcPr>
            <w:tcW w:w="1560" w:type="dxa"/>
            <w:vMerge w:val="restart"/>
            <w:shd w:val="clear" w:color="auto" w:fill="auto"/>
          </w:tcPr>
          <w:p w14:paraId="4F527B3E" w14:textId="77777777" w:rsidR="00DE07F8" w:rsidRPr="00DE07F8" w:rsidRDefault="00DE07F8"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Показатель</w:t>
            </w:r>
          </w:p>
        </w:tc>
        <w:tc>
          <w:tcPr>
            <w:tcW w:w="1417" w:type="dxa"/>
            <w:gridSpan w:val="2"/>
            <w:shd w:val="clear" w:color="auto" w:fill="auto"/>
          </w:tcPr>
          <w:p w14:paraId="2A4ECEA5" w14:textId="77777777" w:rsidR="00DE07F8" w:rsidRPr="00DE07F8" w:rsidRDefault="00DE07F8"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Основная  группа</w:t>
            </w:r>
          </w:p>
        </w:tc>
        <w:tc>
          <w:tcPr>
            <w:tcW w:w="992" w:type="dxa"/>
            <w:vMerge w:val="restart"/>
            <w:shd w:val="clear" w:color="auto" w:fill="auto"/>
          </w:tcPr>
          <w:p w14:paraId="2C5A509B" w14:textId="77777777" w:rsidR="00DE07F8" w:rsidRPr="00DE07F8" w:rsidRDefault="00DE07F8"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Р*</w:t>
            </w:r>
          </w:p>
        </w:tc>
        <w:tc>
          <w:tcPr>
            <w:tcW w:w="1560" w:type="dxa"/>
            <w:gridSpan w:val="2"/>
            <w:shd w:val="clear" w:color="auto" w:fill="auto"/>
          </w:tcPr>
          <w:p w14:paraId="1FD31AC9" w14:textId="77777777" w:rsidR="00DE07F8" w:rsidRPr="00DE07F8" w:rsidRDefault="00DE07F8"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Контрольная  группа</w:t>
            </w:r>
          </w:p>
        </w:tc>
        <w:tc>
          <w:tcPr>
            <w:tcW w:w="992" w:type="dxa"/>
            <w:vMerge w:val="restart"/>
            <w:shd w:val="clear" w:color="auto" w:fill="auto"/>
          </w:tcPr>
          <w:p w14:paraId="00B747A5" w14:textId="77777777" w:rsidR="00DE07F8" w:rsidRPr="00DE07F8" w:rsidRDefault="00DE07F8"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Р*</w:t>
            </w:r>
          </w:p>
        </w:tc>
        <w:tc>
          <w:tcPr>
            <w:tcW w:w="992" w:type="dxa"/>
            <w:shd w:val="clear" w:color="auto" w:fill="auto"/>
          </w:tcPr>
          <w:p w14:paraId="12444861" w14:textId="77777777" w:rsidR="00DE07F8" w:rsidRPr="00DE07F8" w:rsidRDefault="00DE07F8"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Изменения в основной группе</w:t>
            </w:r>
          </w:p>
        </w:tc>
        <w:tc>
          <w:tcPr>
            <w:tcW w:w="992" w:type="dxa"/>
            <w:shd w:val="clear" w:color="auto" w:fill="auto"/>
          </w:tcPr>
          <w:p w14:paraId="609976FF" w14:textId="77777777" w:rsidR="00DE07F8" w:rsidRPr="00DE07F8" w:rsidRDefault="00DE07F8" w:rsidP="00DE07F8">
            <w:pPr>
              <w:spacing w:after="0" w:line="240" w:lineRule="auto"/>
              <w:jc w:val="center"/>
              <w:rPr>
                <w:rFonts w:ascii="Times New Roman" w:hAnsi="Times New Roman" w:cs="Times New Roman"/>
                <w:sz w:val="24"/>
                <w:szCs w:val="24"/>
                <w:lang w:val="nb-NO"/>
              </w:rPr>
            </w:pPr>
            <w:r w:rsidRPr="00DE07F8">
              <w:rPr>
                <w:rFonts w:ascii="Times New Roman" w:hAnsi="Times New Roman" w:cs="Times New Roman"/>
                <w:sz w:val="24"/>
                <w:szCs w:val="24"/>
              </w:rPr>
              <w:t>Изменения в контрольной группе</w:t>
            </w:r>
          </w:p>
        </w:tc>
        <w:tc>
          <w:tcPr>
            <w:tcW w:w="1134" w:type="dxa"/>
            <w:vMerge w:val="restart"/>
            <w:shd w:val="clear" w:color="auto" w:fill="auto"/>
          </w:tcPr>
          <w:p w14:paraId="7A76FE18" w14:textId="77777777" w:rsidR="00DE07F8" w:rsidRPr="00DE07F8" w:rsidRDefault="00DE07F8"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Р**</w:t>
            </w:r>
          </w:p>
        </w:tc>
      </w:tr>
      <w:tr w:rsidR="00DE07F8" w:rsidRPr="00DE07F8" w14:paraId="59EF4CAD" w14:textId="77777777" w:rsidTr="00D805FC">
        <w:tc>
          <w:tcPr>
            <w:tcW w:w="1560" w:type="dxa"/>
            <w:vMerge/>
            <w:shd w:val="clear" w:color="auto" w:fill="auto"/>
          </w:tcPr>
          <w:p w14:paraId="6AA3AAEE" w14:textId="77777777" w:rsidR="00DE07F8" w:rsidRPr="00DE07F8" w:rsidRDefault="00DE07F8" w:rsidP="00E7682C">
            <w:pPr>
              <w:spacing w:after="0" w:line="240" w:lineRule="auto"/>
              <w:jc w:val="both"/>
              <w:rPr>
                <w:rFonts w:ascii="Times New Roman" w:hAnsi="Times New Roman" w:cs="Times New Roman"/>
                <w:sz w:val="24"/>
                <w:szCs w:val="24"/>
              </w:rPr>
            </w:pPr>
          </w:p>
        </w:tc>
        <w:tc>
          <w:tcPr>
            <w:tcW w:w="708" w:type="dxa"/>
            <w:shd w:val="clear" w:color="auto" w:fill="auto"/>
          </w:tcPr>
          <w:p w14:paraId="23E15151" w14:textId="77777777" w:rsidR="00DE07F8" w:rsidRPr="00DE07F8" w:rsidRDefault="00DE07F8"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До</w:t>
            </w:r>
          </w:p>
        </w:tc>
        <w:tc>
          <w:tcPr>
            <w:tcW w:w="709" w:type="dxa"/>
            <w:shd w:val="clear" w:color="auto" w:fill="auto"/>
          </w:tcPr>
          <w:p w14:paraId="15F956A3" w14:textId="77777777" w:rsidR="00DE07F8" w:rsidRPr="00DE07F8" w:rsidRDefault="00DE07F8"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После</w:t>
            </w:r>
          </w:p>
        </w:tc>
        <w:tc>
          <w:tcPr>
            <w:tcW w:w="992" w:type="dxa"/>
            <w:vMerge/>
            <w:shd w:val="clear" w:color="auto" w:fill="auto"/>
          </w:tcPr>
          <w:p w14:paraId="197D6643" w14:textId="77777777" w:rsidR="00DE07F8" w:rsidRPr="00DE07F8" w:rsidRDefault="00DE07F8" w:rsidP="00DE07F8">
            <w:pPr>
              <w:spacing w:after="0" w:line="240" w:lineRule="auto"/>
              <w:jc w:val="center"/>
              <w:rPr>
                <w:rFonts w:ascii="Times New Roman" w:hAnsi="Times New Roman" w:cs="Times New Roman"/>
                <w:sz w:val="24"/>
                <w:szCs w:val="24"/>
              </w:rPr>
            </w:pPr>
          </w:p>
        </w:tc>
        <w:tc>
          <w:tcPr>
            <w:tcW w:w="709" w:type="dxa"/>
            <w:shd w:val="clear" w:color="auto" w:fill="auto"/>
          </w:tcPr>
          <w:p w14:paraId="7AC8D0E8" w14:textId="77777777" w:rsidR="00DE07F8" w:rsidRPr="00DE07F8" w:rsidRDefault="00DE07F8"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До</w:t>
            </w:r>
          </w:p>
        </w:tc>
        <w:tc>
          <w:tcPr>
            <w:tcW w:w="851" w:type="dxa"/>
            <w:shd w:val="clear" w:color="auto" w:fill="auto"/>
          </w:tcPr>
          <w:p w14:paraId="050359CF" w14:textId="77777777" w:rsidR="00DE07F8" w:rsidRPr="00DE07F8" w:rsidRDefault="00DE07F8"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После</w:t>
            </w:r>
          </w:p>
        </w:tc>
        <w:tc>
          <w:tcPr>
            <w:tcW w:w="992" w:type="dxa"/>
            <w:vMerge/>
            <w:shd w:val="clear" w:color="auto" w:fill="auto"/>
          </w:tcPr>
          <w:p w14:paraId="6C9901AF" w14:textId="77777777" w:rsidR="00DE07F8" w:rsidRPr="00DE07F8" w:rsidRDefault="00DE07F8" w:rsidP="00DE07F8">
            <w:pPr>
              <w:spacing w:after="0" w:line="240" w:lineRule="auto"/>
              <w:jc w:val="center"/>
              <w:rPr>
                <w:rFonts w:ascii="Times New Roman" w:hAnsi="Times New Roman" w:cs="Times New Roman"/>
                <w:sz w:val="24"/>
                <w:szCs w:val="24"/>
              </w:rPr>
            </w:pPr>
          </w:p>
        </w:tc>
        <w:tc>
          <w:tcPr>
            <w:tcW w:w="992" w:type="dxa"/>
            <w:shd w:val="clear" w:color="auto" w:fill="auto"/>
          </w:tcPr>
          <w:p w14:paraId="44E28C36" w14:textId="77777777" w:rsidR="00DE07F8" w:rsidRPr="00DE07F8" w:rsidRDefault="00DE07F8"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После-До</w:t>
            </w:r>
          </w:p>
        </w:tc>
        <w:tc>
          <w:tcPr>
            <w:tcW w:w="992" w:type="dxa"/>
            <w:shd w:val="clear" w:color="auto" w:fill="auto"/>
          </w:tcPr>
          <w:p w14:paraId="4229D45A" w14:textId="77777777" w:rsidR="00DE07F8" w:rsidRPr="00DE07F8" w:rsidRDefault="00DE07F8"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После-До</w:t>
            </w:r>
          </w:p>
        </w:tc>
        <w:tc>
          <w:tcPr>
            <w:tcW w:w="1134" w:type="dxa"/>
            <w:vMerge/>
            <w:shd w:val="clear" w:color="auto" w:fill="auto"/>
          </w:tcPr>
          <w:p w14:paraId="59C44747" w14:textId="77777777" w:rsidR="00DE07F8" w:rsidRPr="00DE07F8" w:rsidRDefault="00DE07F8" w:rsidP="00E7682C">
            <w:pPr>
              <w:spacing w:after="0" w:line="240" w:lineRule="auto"/>
              <w:jc w:val="both"/>
              <w:rPr>
                <w:rFonts w:ascii="Times New Roman" w:hAnsi="Times New Roman" w:cs="Times New Roman"/>
                <w:sz w:val="24"/>
                <w:szCs w:val="24"/>
              </w:rPr>
            </w:pPr>
          </w:p>
        </w:tc>
      </w:tr>
      <w:tr w:rsidR="00DE07F8" w:rsidRPr="00DE07F8" w14:paraId="037C488F" w14:textId="77777777" w:rsidTr="00D805FC">
        <w:tc>
          <w:tcPr>
            <w:tcW w:w="1560" w:type="dxa"/>
            <w:shd w:val="clear" w:color="auto" w:fill="auto"/>
          </w:tcPr>
          <w:p w14:paraId="4C5D798A" w14:textId="77777777" w:rsidR="00E7682C" w:rsidRPr="00DE07F8" w:rsidRDefault="00E7682C"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 xml:space="preserve">Тревожность </w:t>
            </w:r>
          </w:p>
          <w:p w14:paraId="390C842A" w14:textId="77777777" w:rsidR="00E7682C" w:rsidRPr="00DE07F8" w:rsidRDefault="00E7682C"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по шкале HADS</w:t>
            </w:r>
          </w:p>
        </w:tc>
        <w:tc>
          <w:tcPr>
            <w:tcW w:w="708" w:type="dxa"/>
            <w:shd w:val="clear" w:color="auto" w:fill="auto"/>
          </w:tcPr>
          <w:p w14:paraId="303721B7"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3,9 (3,2)</w:t>
            </w:r>
          </w:p>
        </w:tc>
        <w:tc>
          <w:tcPr>
            <w:tcW w:w="709" w:type="dxa"/>
            <w:shd w:val="clear" w:color="auto" w:fill="auto"/>
          </w:tcPr>
          <w:p w14:paraId="4E1536E2"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1,9 (1,5)</w:t>
            </w:r>
          </w:p>
        </w:tc>
        <w:tc>
          <w:tcPr>
            <w:tcW w:w="992" w:type="dxa"/>
            <w:shd w:val="clear" w:color="auto" w:fill="auto"/>
          </w:tcPr>
          <w:p w14:paraId="1EE747EE"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0,0002</w:t>
            </w:r>
          </w:p>
        </w:tc>
        <w:tc>
          <w:tcPr>
            <w:tcW w:w="709" w:type="dxa"/>
            <w:shd w:val="clear" w:color="auto" w:fill="auto"/>
          </w:tcPr>
          <w:p w14:paraId="29BF4869"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4,5 (3,4)</w:t>
            </w:r>
          </w:p>
        </w:tc>
        <w:tc>
          <w:tcPr>
            <w:tcW w:w="851" w:type="dxa"/>
            <w:shd w:val="clear" w:color="auto" w:fill="auto"/>
          </w:tcPr>
          <w:p w14:paraId="2A499A8B"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3,0 (1,8)</w:t>
            </w:r>
          </w:p>
        </w:tc>
        <w:tc>
          <w:tcPr>
            <w:tcW w:w="992" w:type="dxa"/>
            <w:shd w:val="clear" w:color="auto" w:fill="auto"/>
          </w:tcPr>
          <w:p w14:paraId="64BA9B63"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&lt;0,001</w:t>
            </w:r>
          </w:p>
        </w:tc>
        <w:tc>
          <w:tcPr>
            <w:tcW w:w="992" w:type="dxa"/>
            <w:shd w:val="clear" w:color="auto" w:fill="auto"/>
          </w:tcPr>
          <w:p w14:paraId="65E81D73"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-2,0</w:t>
            </w:r>
          </w:p>
        </w:tc>
        <w:tc>
          <w:tcPr>
            <w:tcW w:w="992" w:type="dxa"/>
            <w:shd w:val="clear" w:color="auto" w:fill="auto"/>
          </w:tcPr>
          <w:p w14:paraId="14BEA19E"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-1,5</w:t>
            </w:r>
          </w:p>
        </w:tc>
        <w:tc>
          <w:tcPr>
            <w:tcW w:w="1134" w:type="dxa"/>
            <w:shd w:val="clear" w:color="auto" w:fill="auto"/>
          </w:tcPr>
          <w:p w14:paraId="704ADFE5"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0,246</w:t>
            </w:r>
          </w:p>
        </w:tc>
      </w:tr>
      <w:tr w:rsidR="00DE07F8" w:rsidRPr="00DE07F8" w14:paraId="381DDDD4" w14:textId="77777777" w:rsidTr="00D805FC">
        <w:tc>
          <w:tcPr>
            <w:tcW w:w="1560" w:type="dxa"/>
            <w:shd w:val="clear" w:color="auto" w:fill="auto"/>
          </w:tcPr>
          <w:p w14:paraId="51F84CDF" w14:textId="77777777" w:rsidR="00E7682C" w:rsidRPr="00DE07F8" w:rsidRDefault="00E7682C"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Депрессия по шкале HADS</w:t>
            </w:r>
          </w:p>
        </w:tc>
        <w:tc>
          <w:tcPr>
            <w:tcW w:w="708" w:type="dxa"/>
            <w:shd w:val="clear" w:color="auto" w:fill="auto"/>
          </w:tcPr>
          <w:p w14:paraId="3DA9E652"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3,0 (3,7)</w:t>
            </w:r>
          </w:p>
        </w:tc>
        <w:tc>
          <w:tcPr>
            <w:tcW w:w="709" w:type="dxa"/>
            <w:shd w:val="clear" w:color="auto" w:fill="auto"/>
          </w:tcPr>
          <w:p w14:paraId="39F5B36D"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1,1 (1,7)</w:t>
            </w:r>
          </w:p>
        </w:tc>
        <w:tc>
          <w:tcPr>
            <w:tcW w:w="992" w:type="dxa"/>
            <w:shd w:val="clear" w:color="auto" w:fill="auto"/>
          </w:tcPr>
          <w:p w14:paraId="21F13C0F"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&lt;0,0001</w:t>
            </w:r>
          </w:p>
        </w:tc>
        <w:tc>
          <w:tcPr>
            <w:tcW w:w="709" w:type="dxa"/>
            <w:shd w:val="clear" w:color="auto" w:fill="auto"/>
          </w:tcPr>
          <w:p w14:paraId="3E99CEA9"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3,8 (3,9)</w:t>
            </w:r>
          </w:p>
        </w:tc>
        <w:tc>
          <w:tcPr>
            <w:tcW w:w="851" w:type="dxa"/>
            <w:shd w:val="clear" w:color="auto" w:fill="auto"/>
          </w:tcPr>
          <w:p w14:paraId="2D9A009D"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2,6 (2,9)</w:t>
            </w:r>
          </w:p>
        </w:tc>
        <w:tc>
          <w:tcPr>
            <w:tcW w:w="992" w:type="dxa"/>
            <w:shd w:val="clear" w:color="auto" w:fill="auto"/>
          </w:tcPr>
          <w:p w14:paraId="08164B00"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&lt;0,001</w:t>
            </w:r>
          </w:p>
        </w:tc>
        <w:tc>
          <w:tcPr>
            <w:tcW w:w="992" w:type="dxa"/>
            <w:shd w:val="clear" w:color="auto" w:fill="auto"/>
          </w:tcPr>
          <w:p w14:paraId="5A47E8CF"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-1,9</w:t>
            </w:r>
          </w:p>
        </w:tc>
        <w:tc>
          <w:tcPr>
            <w:tcW w:w="992" w:type="dxa"/>
            <w:shd w:val="clear" w:color="auto" w:fill="auto"/>
          </w:tcPr>
          <w:p w14:paraId="13BB34AE"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-1,2</w:t>
            </w:r>
          </w:p>
        </w:tc>
        <w:tc>
          <w:tcPr>
            <w:tcW w:w="1134" w:type="dxa"/>
            <w:shd w:val="clear" w:color="auto" w:fill="auto"/>
          </w:tcPr>
          <w:p w14:paraId="0FE0A4C5"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0,217</w:t>
            </w:r>
          </w:p>
        </w:tc>
      </w:tr>
      <w:tr w:rsidR="00DE07F8" w:rsidRPr="00DE07F8" w14:paraId="4312A3CE" w14:textId="77777777" w:rsidTr="00D805FC">
        <w:tc>
          <w:tcPr>
            <w:tcW w:w="1560" w:type="dxa"/>
            <w:shd w:val="clear" w:color="auto" w:fill="auto"/>
          </w:tcPr>
          <w:p w14:paraId="6CD3D3B2" w14:textId="77777777" w:rsidR="00E7682C" w:rsidRPr="00DE07F8" w:rsidRDefault="00E7682C" w:rsidP="00E7682C">
            <w:pPr>
              <w:spacing w:after="0" w:line="240" w:lineRule="auto"/>
              <w:jc w:val="both"/>
              <w:rPr>
                <w:rFonts w:ascii="Times New Roman" w:hAnsi="Times New Roman" w:cs="Times New Roman"/>
                <w:sz w:val="24"/>
                <w:szCs w:val="24"/>
              </w:rPr>
            </w:pPr>
            <w:r w:rsidRPr="00DE07F8">
              <w:rPr>
                <w:rFonts w:ascii="Times New Roman" w:hAnsi="Times New Roman" w:cs="Times New Roman"/>
                <w:sz w:val="24"/>
                <w:szCs w:val="24"/>
              </w:rPr>
              <w:t>Депрессия по шкале Гамильтона</w:t>
            </w:r>
          </w:p>
        </w:tc>
        <w:tc>
          <w:tcPr>
            <w:tcW w:w="708" w:type="dxa"/>
            <w:shd w:val="clear" w:color="auto" w:fill="auto"/>
          </w:tcPr>
          <w:p w14:paraId="156D5106"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4,2 (4,7)</w:t>
            </w:r>
          </w:p>
        </w:tc>
        <w:tc>
          <w:tcPr>
            <w:tcW w:w="709" w:type="dxa"/>
            <w:shd w:val="clear" w:color="auto" w:fill="auto"/>
          </w:tcPr>
          <w:p w14:paraId="1DCA0250"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1,5 (1,7)</w:t>
            </w:r>
          </w:p>
        </w:tc>
        <w:tc>
          <w:tcPr>
            <w:tcW w:w="992" w:type="dxa"/>
            <w:shd w:val="clear" w:color="auto" w:fill="auto"/>
          </w:tcPr>
          <w:p w14:paraId="69C77434"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0,0086</w:t>
            </w:r>
          </w:p>
        </w:tc>
        <w:tc>
          <w:tcPr>
            <w:tcW w:w="709" w:type="dxa"/>
            <w:shd w:val="clear" w:color="auto" w:fill="auto"/>
          </w:tcPr>
          <w:p w14:paraId="23C1D120"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4,5 (5,3)</w:t>
            </w:r>
          </w:p>
        </w:tc>
        <w:tc>
          <w:tcPr>
            <w:tcW w:w="851" w:type="dxa"/>
            <w:shd w:val="clear" w:color="auto" w:fill="auto"/>
          </w:tcPr>
          <w:p w14:paraId="5D80711F"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3,1 (4,3)</w:t>
            </w:r>
          </w:p>
        </w:tc>
        <w:tc>
          <w:tcPr>
            <w:tcW w:w="992" w:type="dxa"/>
            <w:shd w:val="clear" w:color="auto" w:fill="auto"/>
          </w:tcPr>
          <w:p w14:paraId="23808A74"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&lt;0,001</w:t>
            </w:r>
          </w:p>
        </w:tc>
        <w:tc>
          <w:tcPr>
            <w:tcW w:w="992" w:type="dxa"/>
            <w:shd w:val="clear" w:color="auto" w:fill="auto"/>
          </w:tcPr>
          <w:p w14:paraId="154C55F7"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-2,7</w:t>
            </w:r>
          </w:p>
        </w:tc>
        <w:tc>
          <w:tcPr>
            <w:tcW w:w="992" w:type="dxa"/>
            <w:shd w:val="clear" w:color="auto" w:fill="auto"/>
          </w:tcPr>
          <w:p w14:paraId="2C8AA5B2"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-1,4</w:t>
            </w:r>
          </w:p>
        </w:tc>
        <w:tc>
          <w:tcPr>
            <w:tcW w:w="1134" w:type="dxa"/>
            <w:shd w:val="clear" w:color="auto" w:fill="auto"/>
          </w:tcPr>
          <w:p w14:paraId="5E0363A5" w14:textId="77777777" w:rsidR="00E7682C" w:rsidRPr="00DE07F8" w:rsidRDefault="00E7682C" w:rsidP="00DE07F8">
            <w:pPr>
              <w:spacing w:after="0" w:line="240" w:lineRule="auto"/>
              <w:jc w:val="center"/>
              <w:rPr>
                <w:rFonts w:ascii="Times New Roman" w:hAnsi="Times New Roman" w:cs="Times New Roman"/>
                <w:sz w:val="24"/>
                <w:szCs w:val="24"/>
              </w:rPr>
            </w:pPr>
            <w:r w:rsidRPr="00DE07F8">
              <w:rPr>
                <w:rFonts w:ascii="Times New Roman" w:hAnsi="Times New Roman" w:cs="Times New Roman"/>
                <w:sz w:val="24"/>
                <w:szCs w:val="24"/>
              </w:rPr>
              <w:t>0,231</w:t>
            </w:r>
          </w:p>
        </w:tc>
      </w:tr>
      <w:tr w:rsidR="00DE07F8" w:rsidRPr="00DE07F8" w14:paraId="02EF5364" w14:textId="77777777" w:rsidTr="00D805FC">
        <w:trPr>
          <w:trHeight w:val="633"/>
        </w:trPr>
        <w:tc>
          <w:tcPr>
            <w:tcW w:w="9639" w:type="dxa"/>
            <w:gridSpan w:val="10"/>
            <w:shd w:val="clear" w:color="auto" w:fill="auto"/>
          </w:tcPr>
          <w:p w14:paraId="3D230122" w14:textId="77777777" w:rsidR="00E7682C" w:rsidRPr="00DE07F8" w:rsidRDefault="00E7682C" w:rsidP="00DE07F8">
            <w:pPr>
              <w:spacing w:after="0" w:line="240" w:lineRule="auto"/>
              <w:ind w:firstLine="751"/>
              <w:jc w:val="both"/>
              <w:rPr>
                <w:rFonts w:ascii="Times New Roman" w:hAnsi="Times New Roman" w:cs="Times New Roman"/>
                <w:sz w:val="24"/>
                <w:szCs w:val="24"/>
                <w:lang w:val="kk-KZ"/>
              </w:rPr>
            </w:pPr>
            <w:r w:rsidRPr="00DE07F8">
              <w:rPr>
                <w:rFonts w:ascii="Times New Roman" w:hAnsi="Times New Roman" w:cs="Times New Roman"/>
                <w:sz w:val="24"/>
                <w:szCs w:val="24"/>
              </w:rPr>
              <w:t>Примечание</w:t>
            </w:r>
            <w:r w:rsidR="00DE07F8">
              <w:rPr>
                <w:rFonts w:ascii="Times New Roman" w:hAnsi="Times New Roman" w:cs="Times New Roman"/>
                <w:sz w:val="24"/>
                <w:szCs w:val="24"/>
                <w:lang w:val="kk-KZ"/>
              </w:rPr>
              <w:t>:</w:t>
            </w:r>
            <w:r w:rsidRPr="00DE07F8">
              <w:rPr>
                <w:rFonts w:ascii="Times New Roman" w:hAnsi="Times New Roman" w:cs="Times New Roman"/>
                <w:sz w:val="24"/>
                <w:szCs w:val="24"/>
              </w:rPr>
              <w:t xml:space="preserve"> *По критерию Вилкоксона для парных совокупностей</w:t>
            </w:r>
            <w:r w:rsidR="00DE07F8">
              <w:rPr>
                <w:rFonts w:ascii="Times New Roman" w:hAnsi="Times New Roman" w:cs="Times New Roman"/>
                <w:sz w:val="24"/>
                <w:szCs w:val="24"/>
                <w:lang w:val="kk-KZ"/>
              </w:rPr>
              <w:t xml:space="preserve">; </w:t>
            </w:r>
            <w:r w:rsidRPr="00DE07F8">
              <w:rPr>
                <w:rFonts w:ascii="Times New Roman" w:hAnsi="Times New Roman" w:cs="Times New Roman"/>
                <w:sz w:val="24"/>
                <w:szCs w:val="24"/>
              </w:rPr>
              <w:t>** По критерию Манна-Уитни для непарных совокупностей</w:t>
            </w:r>
            <w:r w:rsidR="00DE07F8">
              <w:rPr>
                <w:rFonts w:ascii="Times New Roman" w:hAnsi="Times New Roman" w:cs="Times New Roman"/>
                <w:sz w:val="24"/>
                <w:szCs w:val="24"/>
                <w:lang w:val="kk-KZ"/>
              </w:rPr>
              <w:t>.</w:t>
            </w:r>
          </w:p>
        </w:tc>
      </w:tr>
    </w:tbl>
    <w:p w14:paraId="325ED53B" w14:textId="77777777" w:rsidR="00DE07F8" w:rsidRPr="00FF4EA0" w:rsidRDefault="00DE07F8" w:rsidP="00E7682C">
      <w:pPr>
        <w:pStyle w:val="aa"/>
        <w:shd w:val="clear" w:color="auto" w:fill="FFFFFF"/>
        <w:spacing w:before="0" w:beforeAutospacing="0" w:after="0" w:afterAutospacing="0"/>
        <w:ind w:firstLine="708"/>
        <w:jc w:val="both"/>
        <w:rPr>
          <w:sz w:val="22"/>
          <w:szCs w:val="22"/>
          <w:lang w:val="kk-KZ"/>
        </w:rPr>
      </w:pPr>
    </w:p>
    <w:p w14:paraId="7B271139" w14:textId="77777777" w:rsidR="00E7682C" w:rsidRPr="00220D12" w:rsidRDefault="00E7682C" w:rsidP="008345DF">
      <w:pPr>
        <w:pStyle w:val="aa"/>
        <w:shd w:val="clear" w:color="auto" w:fill="FFFFFF"/>
        <w:spacing w:before="0" w:beforeAutospacing="0" w:after="0" w:afterAutospacing="0"/>
        <w:ind w:firstLine="708"/>
        <w:jc w:val="both"/>
        <w:rPr>
          <w:color w:val="212121"/>
          <w:sz w:val="28"/>
          <w:szCs w:val="28"/>
        </w:rPr>
      </w:pPr>
      <w:r w:rsidRPr="00220D12">
        <w:rPr>
          <w:sz w:val="28"/>
          <w:szCs w:val="28"/>
        </w:rPr>
        <w:t>Обнаружено развитие депрессии в течение года у двух пациентов контрольной группы, исходно не имевших депрессии, в отличие от основной, в которой положительная динамика наблюдалась в 100% случаев, однако значимых различий между изменениями не обнаружено (</w:t>
      </w:r>
      <w:r w:rsidRPr="00821F14">
        <w:rPr>
          <w:sz w:val="28"/>
          <w:szCs w:val="28"/>
        </w:rPr>
        <w:t xml:space="preserve">таблица </w:t>
      </w:r>
      <w:r>
        <w:rPr>
          <w:sz w:val="28"/>
          <w:szCs w:val="28"/>
        </w:rPr>
        <w:t>20</w:t>
      </w:r>
      <w:r w:rsidRPr="00821F14">
        <w:rPr>
          <w:sz w:val="28"/>
          <w:szCs w:val="28"/>
        </w:rPr>
        <w:t>).</w:t>
      </w:r>
      <w:r w:rsidRPr="00220D12">
        <w:rPr>
          <w:sz w:val="28"/>
          <w:szCs w:val="28"/>
        </w:rPr>
        <w:t xml:space="preserve"> </w:t>
      </w:r>
    </w:p>
    <w:p w14:paraId="32DA89A4" w14:textId="77777777" w:rsidR="008345DF" w:rsidRDefault="008345DF" w:rsidP="008345DF">
      <w:pPr>
        <w:pStyle w:val="aa"/>
        <w:shd w:val="clear" w:color="auto" w:fill="FFFFFF"/>
        <w:spacing w:before="0" w:beforeAutospacing="0" w:after="0" w:afterAutospacing="0"/>
        <w:ind w:firstLine="709"/>
        <w:jc w:val="both"/>
        <w:rPr>
          <w:color w:val="212121"/>
          <w:sz w:val="28"/>
          <w:szCs w:val="28"/>
        </w:rPr>
      </w:pPr>
      <w:r w:rsidRPr="00644F47">
        <w:rPr>
          <w:color w:val="212121"/>
          <w:sz w:val="28"/>
          <w:szCs w:val="28"/>
        </w:rPr>
        <w:t xml:space="preserve">Через год в основной группе тревожность и депрессия по шкале HADS снизились на 2,0 и 1,9 баллов, соответственно (р&lt;0.05). Депрессия по шкале HDRS снизилась в среднем на 1,29 балл (р&lt;0,05), тогда как в контрольной группе клинически значимого снижения не произошло, причем в контрольной группе у 5,8% пациентов сохранялась депрессия средней и тяжелой степени. </w:t>
      </w:r>
      <w:r w:rsidRPr="00644F47">
        <w:rPr>
          <w:sz w:val="28"/>
          <w:szCs w:val="28"/>
        </w:rPr>
        <w:t xml:space="preserve">Величина эффекта по депрессии </w:t>
      </w:r>
      <w:r w:rsidRPr="00644F47">
        <w:rPr>
          <w:color w:val="212121"/>
          <w:sz w:val="28"/>
          <w:szCs w:val="28"/>
        </w:rPr>
        <w:t>HDRS</w:t>
      </w:r>
      <w:r w:rsidRPr="00644F47">
        <w:rPr>
          <w:sz w:val="28"/>
          <w:szCs w:val="28"/>
        </w:rPr>
        <w:t xml:space="preserve"> через 12 месяцев (SMD) составила 0,36.</w:t>
      </w:r>
      <w:r w:rsidRPr="00644F47">
        <w:rPr>
          <w:color w:val="212121"/>
          <w:sz w:val="28"/>
          <w:szCs w:val="28"/>
        </w:rPr>
        <w:t xml:space="preserve"> Характер результатов показывает небольшое улучшение показателей в контрольной группе CR, что контрастирует с более значительным улучшением в основной группе. </w:t>
      </w:r>
    </w:p>
    <w:p w14:paraId="1976EC26" w14:textId="77777777" w:rsidR="008345DF" w:rsidRPr="000A0C94" w:rsidRDefault="008345DF" w:rsidP="008345DF">
      <w:pPr>
        <w:pStyle w:val="aa"/>
        <w:shd w:val="clear" w:color="auto" w:fill="FFFFFF"/>
        <w:spacing w:before="0" w:beforeAutospacing="0" w:after="0" w:afterAutospacing="0"/>
        <w:ind w:firstLine="708"/>
        <w:jc w:val="both"/>
        <w:rPr>
          <w:color w:val="212121"/>
          <w:sz w:val="28"/>
          <w:szCs w:val="28"/>
        </w:rPr>
      </w:pPr>
      <w:r w:rsidRPr="000A0C94">
        <w:rPr>
          <w:color w:val="212121"/>
          <w:sz w:val="28"/>
          <w:szCs w:val="28"/>
        </w:rPr>
        <w:t>Клинически значимым снижением уровня депрессии разные авторы считают и</w:t>
      </w:r>
      <w:r>
        <w:rPr>
          <w:color w:val="212121"/>
          <w:sz w:val="28"/>
          <w:szCs w:val="28"/>
        </w:rPr>
        <w:t>зменение HDRS-17 на 3–6 баллов [314, 315]</w:t>
      </w:r>
      <w:r w:rsidRPr="000A0C94">
        <w:rPr>
          <w:color w:val="212121"/>
          <w:sz w:val="28"/>
          <w:szCs w:val="28"/>
        </w:rPr>
        <w:t xml:space="preserve">, для тревоги и депрессии минимально клинически значимым различием для HADS считают снижение на 1,7 баллов </w:t>
      </w:r>
      <w:r>
        <w:rPr>
          <w:color w:val="212121"/>
          <w:sz w:val="28"/>
          <w:szCs w:val="28"/>
        </w:rPr>
        <w:t>[316].</w:t>
      </w:r>
    </w:p>
    <w:p w14:paraId="28A85CBF" w14:textId="024E3B49" w:rsidR="008345DF" w:rsidRDefault="008345DF" w:rsidP="008345DF">
      <w:pPr>
        <w:pStyle w:val="aa"/>
        <w:shd w:val="clear" w:color="auto" w:fill="FFFFFF"/>
        <w:spacing w:before="0" w:beforeAutospacing="0" w:after="0" w:afterAutospacing="0"/>
        <w:ind w:firstLine="709"/>
        <w:jc w:val="both"/>
        <w:rPr>
          <w:color w:val="212121"/>
          <w:sz w:val="28"/>
          <w:szCs w:val="28"/>
        </w:rPr>
      </w:pPr>
      <w:r w:rsidRPr="000A0C94">
        <w:rPr>
          <w:sz w:val="28"/>
          <w:szCs w:val="28"/>
        </w:rPr>
        <w:t xml:space="preserve">Национальный институт здравоохранения и качества медицинской помощи Великобритании (NICE) критерием эффективности лечения депрессии считает снижение на три балла по шкале оценки депрессии Гамильтона (HDRS) </w:t>
      </w:r>
      <w:r w:rsidRPr="000A0C94">
        <w:rPr>
          <w:sz w:val="28"/>
          <w:szCs w:val="28"/>
        </w:rPr>
        <w:lastRenderedPageBreak/>
        <w:t>из 17 пунктов [</w:t>
      </w:r>
      <w:r>
        <w:rPr>
          <w:sz w:val="28"/>
          <w:szCs w:val="28"/>
        </w:rPr>
        <w:t>317</w:t>
      </w:r>
      <w:r w:rsidRPr="000A0C94">
        <w:rPr>
          <w:sz w:val="28"/>
          <w:szCs w:val="28"/>
        </w:rPr>
        <w:t>]. Некоторые авторы еще одним критерием минимальной клинической значимости в сравнительных исследованиях признают SMD около 0,3. Однако, эти критерии можно назвать условными, поскольку по разным причинам, получение таких значений не всегда является пороговым.</w:t>
      </w:r>
    </w:p>
    <w:p w14:paraId="7C3E9EFD" w14:textId="77777777" w:rsidR="008345DF" w:rsidRDefault="008345DF" w:rsidP="008345DF">
      <w:pPr>
        <w:pStyle w:val="aa"/>
        <w:shd w:val="clear" w:color="auto" w:fill="FFFFFF"/>
        <w:spacing w:before="0" w:beforeAutospacing="0" w:after="0" w:afterAutospacing="0"/>
        <w:ind w:firstLine="709"/>
        <w:jc w:val="both"/>
        <w:rPr>
          <w:color w:val="212121"/>
          <w:sz w:val="28"/>
          <w:szCs w:val="28"/>
        </w:rPr>
      </w:pPr>
    </w:p>
    <w:p w14:paraId="5BD241BC" w14:textId="77777777" w:rsidR="00E7682C" w:rsidRDefault="00E7682C" w:rsidP="00DE07F8">
      <w:pPr>
        <w:spacing w:after="0" w:line="240" w:lineRule="auto"/>
        <w:jc w:val="both"/>
        <w:rPr>
          <w:rFonts w:ascii="Times New Roman" w:hAnsi="Times New Roman" w:cs="Times New Roman"/>
          <w:sz w:val="28"/>
          <w:szCs w:val="28"/>
          <w:lang w:val="kk-KZ"/>
        </w:rPr>
      </w:pPr>
      <w:r w:rsidRPr="00821F14">
        <w:rPr>
          <w:rFonts w:ascii="Times New Roman" w:hAnsi="Times New Roman" w:cs="Times New Roman"/>
          <w:sz w:val="28"/>
          <w:szCs w:val="28"/>
        </w:rPr>
        <w:t xml:space="preserve">Таблица </w:t>
      </w:r>
      <w:r>
        <w:rPr>
          <w:rFonts w:ascii="Times New Roman" w:hAnsi="Times New Roman" w:cs="Times New Roman"/>
          <w:sz w:val="28"/>
          <w:szCs w:val="28"/>
        </w:rPr>
        <w:t>20 -</w:t>
      </w:r>
      <w:r w:rsidRPr="00220D12">
        <w:rPr>
          <w:rFonts w:ascii="Times New Roman" w:hAnsi="Times New Roman" w:cs="Times New Roman"/>
          <w:sz w:val="28"/>
          <w:szCs w:val="28"/>
        </w:rPr>
        <w:t xml:space="preserve"> Частота категориальных признаков (исход есть/исхода нет) в основной и контрольной группах в начале и в конце исследования, а также их изменения в течение испытания</w:t>
      </w:r>
    </w:p>
    <w:p w14:paraId="2C30C06F" w14:textId="77777777" w:rsidR="00DE07F8" w:rsidRPr="00DE07F8" w:rsidRDefault="00DE07F8" w:rsidP="00DE07F8">
      <w:pPr>
        <w:spacing w:after="0" w:line="240" w:lineRule="auto"/>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708"/>
        <w:gridCol w:w="993"/>
        <w:gridCol w:w="850"/>
        <w:gridCol w:w="1134"/>
        <w:gridCol w:w="992"/>
        <w:gridCol w:w="851"/>
        <w:gridCol w:w="850"/>
      </w:tblGrid>
      <w:tr w:rsidR="00DE07F8" w:rsidRPr="00FF4EA0" w14:paraId="4DB67936" w14:textId="77777777" w:rsidTr="00FF4EA0">
        <w:tc>
          <w:tcPr>
            <w:tcW w:w="3261" w:type="dxa"/>
            <w:vMerge w:val="restart"/>
            <w:shd w:val="clear" w:color="auto" w:fill="auto"/>
          </w:tcPr>
          <w:p w14:paraId="655334D1" w14:textId="77777777" w:rsidR="00E7682C" w:rsidRPr="00FF4EA0" w:rsidRDefault="00E7682C" w:rsidP="00DE07F8">
            <w:pPr>
              <w:spacing w:after="0" w:line="240" w:lineRule="auto"/>
              <w:jc w:val="both"/>
              <w:rPr>
                <w:rFonts w:ascii="Times New Roman" w:hAnsi="Times New Roman" w:cs="Times New Roman"/>
                <w:sz w:val="24"/>
                <w:szCs w:val="24"/>
              </w:rPr>
            </w:pPr>
            <w:r w:rsidRPr="00FF4EA0">
              <w:rPr>
                <w:rFonts w:ascii="Times New Roman" w:hAnsi="Times New Roman" w:cs="Times New Roman"/>
                <w:sz w:val="24"/>
                <w:szCs w:val="24"/>
              </w:rPr>
              <w:t>Показатель</w:t>
            </w:r>
          </w:p>
        </w:tc>
        <w:tc>
          <w:tcPr>
            <w:tcW w:w="1701" w:type="dxa"/>
            <w:gridSpan w:val="2"/>
            <w:shd w:val="clear" w:color="auto" w:fill="auto"/>
          </w:tcPr>
          <w:p w14:paraId="441E359B" w14:textId="77777777" w:rsidR="00E7682C" w:rsidRPr="00FF4EA0" w:rsidRDefault="00E7682C" w:rsidP="00DE07F8">
            <w:pPr>
              <w:spacing w:after="0" w:line="240" w:lineRule="auto"/>
              <w:jc w:val="both"/>
              <w:rPr>
                <w:rFonts w:ascii="Times New Roman" w:hAnsi="Times New Roman" w:cs="Times New Roman"/>
                <w:sz w:val="24"/>
                <w:szCs w:val="24"/>
              </w:rPr>
            </w:pPr>
            <w:r w:rsidRPr="00FF4EA0">
              <w:rPr>
                <w:rFonts w:ascii="Times New Roman" w:hAnsi="Times New Roman" w:cs="Times New Roman"/>
                <w:sz w:val="24"/>
                <w:szCs w:val="24"/>
              </w:rPr>
              <w:t>Основная группа, абс.ч.</w:t>
            </w:r>
          </w:p>
        </w:tc>
        <w:tc>
          <w:tcPr>
            <w:tcW w:w="850" w:type="dxa"/>
            <w:vMerge w:val="restart"/>
            <w:shd w:val="clear" w:color="auto" w:fill="auto"/>
          </w:tcPr>
          <w:p w14:paraId="55FB4290" w14:textId="77777777" w:rsidR="00E7682C" w:rsidRPr="00FF4EA0" w:rsidRDefault="00E7682C" w:rsidP="00DE07F8">
            <w:pPr>
              <w:spacing w:after="0" w:line="240" w:lineRule="auto"/>
              <w:jc w:val="both"/>
              <w:rPr>
                <w:rFonts w:ascii="Times New Roman" w:hAnsi="Times New Roman" w:cs="Times New Roman"/>
                <w:sz w:val="24"/>
                <w:szCs w:val="24"/>
              </w:rPr>
            </w:pPr>
            <w:r w:rsidRPr="00FF4EA0">
              <w:rPr>
                <w:rFonts w:ascii="Times New Roman" w:hAnsi="Times New Roman" w:cs="Times New Roman"/>
                <w:sz w:val="24"/>
                <w:szCs w:val="24"/>
              </w:rPr>
              <w:t>Р*</w:t>
            </w:r>
          </w:p>
        </w:tc>
        <w:tc>
          <w:tcPr>
            <w:tcW w:w="2126" w:type="dxa"/>
            <w:gridSpan w:val="2"/>
            <w:shd w:val="clear" w:color="auto" w:fill="auto"/>
          </w:tcPr>
          <w:p w14:paraId="2335848D" w14:textId="77777777" w:rsidR="00E7682C" w:rsidRPr="00FF4EA0" w:rsidRDefault="00E7682C" w:rsidP="00DE07F8">
            <w:pPr>
              <w:spacing w:after="0" w:line="240" w:lineRule="auto"/>
              <w:jc w:val="both"/>
              <w:rPr>
                <w:rFonts w:ascii="Times New Roman" w:hAnsi="Times New Roman" w:cs="Times New Roman"/>
                <w:sz w:val="24"/>
                <w:szCs w:val="24"/>
              </w:rPr>
            </w:pPr>
            <w:r w:rsidRPr="00FF4EA0">
              <w:rPr>
                <w:rFonts w:ascii="Times New Roman" w:hAnsi="Times New Roman" w:cs="Times New Roman"/>
                <w:sz w:val="24"/>
                <w:szCs w:val="24"/>
              </w:rPr>
              <w:t>Контрольная группа, абс.ч.</w:t>
            </w:r>
          </w:p>
        </w:tc>
        <w:tc>
          <w:tcPr>
            <w:tcW w:w="851" w:type="dxa"/>
            <w:vMerge w:val="restart"/>
            <w:shd w:val="clear" w:color="auto" w:fill="auto"/>
          </w:tcPr>
          <w:p w14:paraId="572AE0D3" w14:textId="77777777" w:rsidR="00E7682C" w:rsidRPr="00FF4EA0" w:rsidRDefault="00E7682C" w:rsidP="00DE07F8">
            <w:pPr>
              <w:spacing w:after="0" w:line="240" w:lineRule="auto"/>
              <w:jc w:val="both"/>
              <w:rPr>
                <w:rFonts w:ascii="Times New Roman" w:hAnsi="Times New Roman" w:cs="Times New Roman"/>
                <w:sz w:val="24"/>
                <w:szCs w:val="24"/>
              </w:rPr>
            </w:pPr>
            <w:r w:rsidRPr="00FF4EA0">
              <w:rPr>
                <w:rFonts w:ascii="Times New Roman" w:hAnsi="Times New Roman" w:cs="Times New Roman"/>
                <w:sz w:val="24"/>
                <w:szCs w:val="24"/>
              </w:rPr>
              <w:t>Р*</w:t>
            </w:r>
          </w:p>
        </w:tc>
        <w:tc>
          <w:tcPr>
            <w:tcW w:w="850" w:type="dxa"/>
            <w:vMerge w:val="restart"/>
            <w:shd w:val="clear" w:color="auto" w:fill="auto"/>
          </w:tcPr>
          <w:p w14:paraId="22FFE30F" w14:textId="77777777" w:rsidR="00E7682C" w:rsidRPr="00FF4EA0" w:rsidRDefault="00E7682C" w:rsidP="00DE07F8">
            <w:pPr>
              <w:spacing w:after="0" w:line="240" w:lineRule="auto"/>
              <w:jc w:val="both"/>
              <w:rPr>
                <w:rFonts w:ascii="Times New Roman" w:hAnsi="Times New Roman" w:cs="Times New Roman"/>
                <w:sz w:val="24"/>
                <w:szCs w:val="24"/>
              </w:rPr>
            </w:pPr>
            <w:r w:rsidRPr="00FF4EA0">
              <w:rPr>
                <w:rFonts w:ascii="Times New Roman" w:hAnsi="Times New Roman" w:cs="Times New Roman"/>
                <w:sz w:val="24"/>
                <w:szCs w:val="24"/>
              </w:rPr>
              <w:t>Р**</w:t>
            </w:r>
          </w:p>
        </w:tc>
      </w:tr>
      <w:tr w:rsidR="00DE07F8" w:rsidRPr="00FF4EA0" w14:paraId="41425668" w14:textId="77777777" w:rsidTr="00FF4EA0">
        <w:tc>
          <w:tcPr>
            <w:tcW w:w="3261" w:type="dxa"/>
            <w:vMerge/>
            <w:shd w:val="clear" w:color="auto" w:fill="auto"/>
          </w:tcPr>
          <w:p w14:paraId="6C54E062" w14:textId="77777777" w:rsidR="00E7682C" w:rsidRPr="00FF4EA0" w:rsidRDefault="00E7682C" w:rsidP="00E7682C">
            <w:pPr>
              <w:spacing w:after="0" w:line="240" w:lineRule="auto"/>
              <w:jc w:val="both"/>
              <w:rPr>
                <w:rFonts w:ascii="Times New Roman" w:hAnsi="Times New Roman" w:cs="Times New Roman"/>
                <w:sz w:val="24"/>
                <w:szCs w:val="24"/>
              </w:rPr>
            </w:pPr>
          </w:p>
        </w:tc>
        <w:tc>
          <w:tcPr>
            <w:tcW w:w="708" w:type="dxa"/>
            <w:shd w:val="clear" w:color="auto" w:fill="auto"/>
          </w:tcPr>
          <w:p w14:paraId="0F3112A8" w14:textId="77777777" w:rsidR="00E7682C" w:rsidRPr="00FF4EA0" w:rsidRDefault="00E7682C" w:rsidP="00E7682C">
            <w:pPr>
              <w:spacing w:after="0" w:line="240" w:lineRule="auto"/>
              <w:jc w:val="both"/>
              <w:rPr>
                <w:rFonts w:ascii="Times New Roman" w:hAnsi="Times New Roman" w:cs="Times New Roman"/>
                <w:sz w:val="24"/>
                <w:szCs w:val="24"/>
              </w:rPr>
            </w:pPr>
            <w:r w:rsidRPr="00FF4EA0">
              <w:rPr>
                <w:rFonts w:ascii="Times New Roman" w:hAnsi="Times New Roman" w:cs="Times New Roman"/>
                <w:sz w:val="24"/>
                <w:szCs w:val="24"/>
              </w:rPr>
              <w:t>До, исход есть</w:t>
            </w:r>
          </w:p>
        </w:tc>
        <w:tc>
          <w:tcPr>
            <w:tcW w:w="993" w:type="dxa"/>
            <w:shd w:val="clear" w:color="auto" w:fill="auto"/>
          </w:tcPr>
          <w:p w14:paraId="68A55EAB" w14:textId="77777777" w:rsidR="00E7682C" w:rsidRPr="00FF4EA0" w:rsidRDefault="00E7682C" w:rsidP="00E7682C">
            <w:pPr>
              <w:spacing w:after="0" w:line="240" w:lineRule="auto"/>
              <w:jc w:val="both"/>
              <w:rPr>
                <w:rFonts w:ascii="Times New Roman" w:hAnsi="Times New Roman" w:cs="Times New Roman"/>
                <w:sz w:val="24"/>
                <w:szCs w:val="24"/>
              </w:rPr>
            </w:pPr>
            <w:r w:rsidRPr="00FF4EA0">
              <w:rPr>
                <w:rFonts w:ascii="Times New Roman" w:hAnsi="Times New Roman" w:cs="Times New Roman"/>
                <w:sz w:val="24"/>
                <w:szCs w:val="24"/>
              </w:rPr>
              <w:t>До, исхода нет</w:t>
            </w:r>
          </w:p>
        </w:tc>
        <w:tc>
          <w:tcPr>
            <w:tcW w:w="850" w:type="dxa"/>
            <w:vMerge/>
            <w:shd w:val="clear" w:color="auto" w:fill="auto"/>
          </w:tcPr>
          <w:p w14:paraId="2B2DA355" w14:textId="77777777" w:rsidR="00E7682C" w:rsidRPr="00FF4EA0" w:rsidRDefault="00E7682C" w:rsidP="00E7682C">
            <w:pPr>
              <w:spacing w:after="0" w:line="240" w:lineRule="auto"/>
              <w:jc w:val="both"/>
              <w:rPr>
                <w:rFonts w:ascii="Times New Roman" w:hAnsi="Times New Roman" w:cs="Times New Roman"/>
                <w:sz w:val="24"/>
                <w:szCs w:val="24"/>
              </w:rPr>
            </w:pPr>
          </w:p>
        </w:tc>
        <w:tc>
          <w:tcPr>
            <w:tcW w:w="1134" w:type="dxa"/>
            <w:shd w:val="clear" w:color="auto" w:fill="auto"/>
          </w:tcPr>
          <w:p w14:paraId="10DFCC39" w14:textId="77777777" w:rsidR="00E7682C" w:rsidRPr="00FF4EA0" w:rsidRDefault="00E7682C" w:rsidP="00E7682C">
            <w:pPr>
              <w:spacing w:after="0" w:line="240" w:lineRule="auto"/>
              <w:jc w:val="both"/>
              <w:rPr>
                <w:rFonts w:ascii="Times New Roman" w:hAnsi="Times New Roman" w:cs="Times New Roman"/>
                <w:sz w:val="24"/>
                <w:szCs w:val="24"/>
              </w:rPr>
            </w:pPr>
            <w:r w:rsidRPr="00FF4EA0">
              <w:rPr>
                <w:rFonts w:ascii="Times New Roman" w:hAnsi="Times New Roman" w:cs="Times New Roman"/>
                <w:sz w:val="24"/>
                <w:szCs w:val="24"/>
              </w:rPr>
              <w:t>До, исход есть</w:t>
            </w:r>
          </w:p>
        </w:tc>
        <w:tc>
          <w:tcPr>
            <w:tcW w:w="992" w:type="dxa"/>
            <w:shd w:val="clear" w:color="auto" w:fill="auto"/>
          </w:tcPr>
          <w:p w14:paraId="74AA6019" w14:textId="77777777" w:rsidR="00E7682C" w:rsidRPr="00FF4EA0" w:rsidRDefault="00E7682C" w:rsidP="00E7682C">
            <w:pPr>
              <w:spacing w:after="0" w:line="240" w:lineRule="auto"/>
              <w:jc w:val="both"/>
              <w:rPr>
                <w:rFonts w:ascii="Times New Roman" w:hAnsi="Times New Roman" w:cs="Times New Roman"/>
                <w:sz w:val="24"/>
                <w:szCs w:val="24"/>
              </w:rPr>
            </w:pPr>
            <w:r w:rsidRPr="00FF4EA0">
              <w:rPr>
                <w:rFonts w:ascii="Times New Roman" w:hAnsi="Times New Roman" w:cs="Times New Roman"/>
                <w:sz w:val="24"/>
                <w:szCs w:val="24"/>
              </w:rPr>
              <w:t>До, исхода нет</w:t>
            </w:r>
          </w:p>
        </w:tc>
        <w:tc>
          <w:tcPr>
            <w:tcW w:w="851" w:type="dxa"/>
            <w:vMerge/>
            <w:shd w:val="clear" w:color="auto" w:fill="auto"/>
          </w:tcPr>
          <w:p w14:paraId="4735A487" w14:textId="77777777" w:rsidR="00E7682C" w:rsidRPr="00FF4EA0" w:rsidRDefault="00E7682C" w:rsidP="00E7682C">
            <w:pPr>
              <w:spacing w:after="0" w:line="240" w:lineRule="auto"/>
              <w:jc w:val="both"/>
              <w:rPr>
                <w:rFonts w:ascii="Times New Roman" w:hAnsi="Times New Roman" w:cs="Times New Roman"/>
                <w:sz w:val="24"/>
                <w:szCs w:val="24"/>
              </w:rPr>
            </w:pPr>
          </w:p>
        </w:tc>
        <w:tc>
          <w:tcPr>
            <w:tcW w:w="850" w:type="dxa"/>
            <w:vMerge/>
            <w:shd w:val="clear" w:color="auto" w:fill="auto"/>
          </w:tcPr>
          <w:p w14:paraId="6FF5BC36" w14:textId="77777777" w:rsidR="00E7682C" w:rsidRPr="00FF4EA0" w:rsidRDefault="00E7682C" w:rsidP="00E7682C">
            <w:pPr>
              <w:spacing w:after="0" w:line="240" w:lineRule="auto"/>
              <w:jc w:val="both"/>
              <w:rPr>
                <w:rFonts w:ascii="Times New Roman" w:hAnsi="Times New Roman" w:cs="Times New Roman"/>
                <w:sz w:val="24"/>
                <w:szCs w:val="24"/>
              </w:rPr>
            </w:pPr>
          </w:p>
        </w:tc>
      </w:tr>
      <w:tr w:rsidR="00DE07F8" w:rsidRPr="00FF4EA0" w14:paraId="5A6917F3" w14:textId="77777777" w:rsidTr="00FF4EA0">
        <w:tc>
          <w:tcPr>
            <w:tcW w:w="3261" w:type="dxa"/>
            <w:shd w:val="clear" w:color="auto" w:fill="auto"/>
          </w:tcPr>
          <w:p w14:paraId="28F9B81D" w14:textId="77777777" w:rsidR="00E7682C" w:rsidRPr="00FF4EA0" w:rsidRDefault="00E7682C" w:rsidP="00E7682C">
            <w:pPr>
              <w:spacing w:after="0" w:line="240" w:lineRule="auto"/>
              <w:jc w:val="both"/>
              <w:rPr>
                <w:rFonts w:ascii="Times New Roman" w:hAnsi="Times New Roman" w:cs="Times New Roman"/>
                <w:sz w:val="24"/>
                <w:szCs w:val="24"/>
              </w:rPr>
            </w:pPr>
            <w:r w:rsidRPr="00FF4EA0">
              <w:rPr>
                <w:rFonts w:ascii="Times New Roman" w:hAnsi="Times New Roman" w:cs="Times New Roman"/>
                <w:sz w:val="24"/>
                <w:szCs w:val="24"/>
              </w:rPr>
              <w:t>Тревожность по шкале HADS</w:t>
            </w:r>
          </w:p>
        </w:tc>
        <w:tc>
          <w:tcPr>
            <w:tcW w:w="708" w:type="dxa"/>
            <w:shd w:val="clear" w:color="auto" w:fill="auto"/>
          </w:tcPr>
          <w:p w14:paraId="0F18EC55" w14:textId="77777777" w:rsidR="00E7682C" w:rsidRPr="00DA3D57" w:rsidRDefault="00DA3D57" w:rsidP="00FF4EA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993" w:type="dxa"/>
            <w:shd w:val="clear" w:color="auto" w:fill="auto"/>
          </w:tcPr>
          <w:p w14:paraId="4A2F2A68" w14:textId="77777777" w:rsidR="00E7682C" w:rsidRPr="00FF4EA0" w:rsidRDefault="00FF4EA0" w:rsidP="00FF4EA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0" w:type="dxa"/>
            <w:vMerge w:val="restart"/>
            <w:shd w:val="clear" w:color="auto" w:fill="auto"/>
          </w:tcPr>
          <w:p w14:paraId="0E7AB419" w14:textId="77777777" w:rsidR="00E7682C" w:rsidRPr="00FF4EA0" w:rsidRDefault="00E7682C" w:rsidP="00FF4EA0">
            <w:pPr>
              <w:spacing w:after="0" w:line="240" w:lineRule="auto"/>
              <w:jc w:val="center"/>
              <w:rPr>
                <w:rFonts w:ascii="Times New Roman" w:hAnsi="Times New Roman" w:cs="Times New Roman"/>
                <w:sz w:val="24"/>
                <w:szCs w:val="24"/>
              </w:rPr>
            </w:pPr>
          </w:p>
          <w:p w14:paraId="145BCE2B" w14:textId="77777777" w:rsidR="00E7682C" w:rsidRPr="00FF4EA0" w:rsidRDefault="00E7682C" w:rsidP="00FF4EA0">
            <w:pPr>
              <w:spacing w:after="0" w:line="240" w:lineRule="auto"/>
              <w:jc w:val="center"/>
              <w:rPr>
                <w:rFonts w:ascii="Times New Roman" w:hAnsi="Times New Roman" w:cs="Times New Roman"/>
                <w:sz w:val="24"/>
                <w:szCs w:val="24"/>
              </w:rPr>
            </w:pPr>
          </w:p>
          <w:p w14:paraId="21010C1C"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&lt;0,001</w:t>
            </w:r>
          </w:p>
        </w:tc>
        <w:tc>
          <w:tcPr>
            <w:tcW w:w="1134" w:type="dxa"/>
            <w:shd w:val="clear" w:color="auto" w:fill="auto"/>
          </w:tcPr>
          <w:p w14:paraId="403A4266" w14:textId="77777777" w:rsidR="00E7682C" w:rsidRPr="00FF4EA0" w:rsidRDefault="00FF4EA0" w:rsidP="00FF4EA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992" w:type="dxa"/>
            <w:shd w:val="clear" w:color="auto" w:fill="auto"/>
          </w:tcPr>
          <w:p w14:paraId="16120DB0" w14:textId="77777777" w:rsidR="00E7682C" w:rsidRPr="00FF4EA0" w:rsidRDefault="00FF4EA0" w:rsidP="00FF4EA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1" w:type="dxa"/>
            <w:vMerge w:val="restart"/>
            <w:shd w:val="clear" w:color="auto" w:fill="auto"/>
          </w:tcPr>
          <w:p w14:paraId="4DA3C91E" w14:textId="77777777" w:rsidR="00E7682C" w:rsidRPr="00FF4EA0" w:rsidRDefault="00E7682C" w:rsidP="00FF4EA0">
            <w:pPr>
              <w:spacing w:after="0" w:line="240" w:lineRule="auto"/>
              <w:jc w:val="center"/>
              <w:rPr>
                <w:rFonts w:ascii="Times New Roman" w:hAnsi="Times New Roman" w:cs="Times New Roman"/>
                <w:sz w:val="24"/>
                <w:szCs w:val="24"/>
              </w:rPr>
            </w:pPr>
          </w:p>
          <w:p w14:paraId="1F6755DF" w14:textId="77777777" w:rsidR="00E7682C" w:rsidRPr="00FF4EA0" w:rsidRDefault="00E7682C" w:rsidP="00FF4EA0">
            <w:pPr>
              <w:spacing w:after="0" w:line="240" w:lineRule="auto"/>
              <w:jc w:val="center"/>
              <w:rPr>
                <w:rFonts w:ascii="Times New Roman" w:hAnsi="Times New Roman" w:cs="Times New Roman"/>
                <w:sz w:val="24"/>
                <w:szCs w:val="24"/>
              </w:rPr>
            </w:pPr>
          </w:p>
          <w:p w14:paraId="5A561AE9"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0,008</w:t>
            </w:r>
          </w:p>
        </w:tc>
        <w:tc>
          <w:tcPr>
            <w:tcW w:w="850" w:type="dxa"/>
            <w:vMerge w:val="restart"/>
            <w:shd w:val="clear" w:color="auto" w:fill="auto"/>
          </w:tcPr>
          <w:p w14:paraId="345340C0" w14:textId="77777777" w:rsidR="00E7682C" w:rsidRPr="00FF4EA0" w:rsidRDefault="00E7682C" w:rsidP="00FF4EA0">
            <w:pPr>
              <w:spacing w:after="0" w:line="240" w:lineRule="auto"/>
              <w:jc w:val="center"/>
              <w:rPr>
                <w:rFonts w:ascii="Times New Roman" w:hAnsi="Times New Roman" w:cs="Times New Roman"/>
                <w:sz w:val="24"/>
                <w:szCs w:val="24"/>
              </w:rPr>
            </w:pPr>
          </w:p>
          <w:p w14:paraId="78E7D2FF" w14:textId="77777777" w:rsidR="00E7682C" w:rsidRPr="00FF4EA0" w:rsidRDefault="00E7682C" w:rsidP="00FF4EA0">
            <w:pPr>
              <w:spacing w:after="0" w:line="240" w:lineRule="auto"/>
              <w:jc w:val="center"/>
              <w:rPr>
                <w:rFonts w:ascii="Times New Roman" w:hAnsi="Times New Roman" w:cs="Times New Roman"/>
                <w:sz w:val="24"/>
                <w:szCs w:val="24"/>
              </w:rPr>
            </w:pPr>
          </w:p>
          <w:p w14:paraId="70968B40"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0,19</w:t>
            </w:r>
          </w:p>
        </w:tc>
      </w:tr>
      <w:tr w:rsidR="00DE07F8" w:rsidRPr="00FF4EA0" w14:paraId="40480A9F" w14:textId="77777777" w:rsidTr="00FF4EA0">
        <w:tc>
          <w:tcPr>
            <w:tcW w:w="3261" w:type="dxa"/>
            <w:shd w:val="clear" w:color="auto" w:fill="auto"/>
          </w:tcPr>
          <w:p w14:paraId="0CC8AF4E" w14:textId="77777777" w:rsidR="00E7682C" w:rsidRPr="00FF4EA0" w:rsidRDefault="00E7682C" w:rsidP="00E7682C">
            <w:pPr>
              <w:spacing w:after="0" w:line="240" w:lineRule="auto"/>
              <w:jc w:val="both"/>
              <w:rPr>
                <w:rFonts w:ascii="Times New Roman" w:hAnsi="Times New Roman" w:cs="Times New Roman"/>
                <w:sz w:val="24"/>
                <w:szCs w:val="24"/>
              </w:rPr>
            </w:pPr>
            <w:r w:rsidRPr="00FF4EA0">
              <w:rPr>
                <w:rFonts w:ascii="Times New Roman" w:hAnsi="Times New Roman" w:cs="Times New Roman"/>
                <w:sz w:val="24"/>
                <w:szCs w:val="24"/>
              </w:rPr>
              <w:t xml:space="preserve">     после, исхода нет</w:t>
            </w:r>
          </w:p>
        </w:tc>
        <w:tc>
          <w:tcPr>
            <w:tcW w:w="708" w:type="dxa"/>
            <w:shd w:val="clear" w:color="auto" w:fill="auto"/>
          </w:tcPr>
          <w:p w14:paraId="09F9F7A4" w14:textId="77777777" w:rsidR="00E7682C" w:rsidRPr="00FF4EA0" w:rsidRDefault="00E7682C" w:rsidP="00FF4EA0">
            <w:pPr>
              <w:tabs>
                <w:tab w:val="right" w:pos="2177"/>
              </w:tabs>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13</w:t>
            </w:r>
          </w:p>
        </w:tc>
        <w:tc>
          <w:tcPr>
            <w:tcW w:w="993" w:type="dxa"/>
            <w:shd w:val="clear" w:color="auto" w:fill="auto"/>
          </w:tcPr>
          <w:p w14:paraId="559DF9D0" w14:textId="77777777" w:rsidR="00E7682C" w:rsidRPr="00FF4EA0" w:rsidRDefault="00E7682C" w:rsidP="00FF4EA0">
            <w:pPr>
              <w:tabs>
                <w:tab w:val="right" w:pos="2177"/>
              </w:tabs>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62</w:t>
            </w:r>
          </w:p>
        </w:tc>
        <w:tc>
          <w:tcPr>
            <w:tcW w:w="850" w:type="dxa"/>
            <w:vMerge/>
            <w:shd w:val="clear" w:color="auto" w:fill="auto"/>
          </w:tcPr>
          <w:p w14:paraId="288572FC" w14:textId="77777777" w:rsidR="00E7682C" w:rsidRPr="00FF4EA0" w:rsidRDefault="00E7682C" w:rsidP="00FF4EA0">
            <w:pPr>
              <w:spacing w:after="0" w:line="240" w:lineRule="auto"/>
              <w:jc w:val="center"/>
              <w:rPr>
                <w:rFonts w:ascii="Times New Roman" w:hAnsi="Times New Roman" w:cs="Times New Roman"/>
                <w:sz w:val="24"/>
                <w:szCs w:val="24"/>
              </w:rPr>
            </w:pPr>
          </w:p>
        </w:tc>
        <w:tc>
          <w:tcPr>
            <w:tcW w:w="1134" w:type="dxa"/>
            <w:shd w:val="clear" w:color="auto" w:fill="auto"/>
          </w:tcPr>
          <w:p w14:paraId="2298FFE5"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9</w:t>
            </w:r>
          </w:p>
        </w:tc>
        <w:tc>
          <w:tcPr>
            <w:tcW w:w="992" w:type="dxa"/>
            <w:shd w:val="clear" w:color="auto" w:fill="auto"/>
          </w:tcPr>
          <w:p w14:paraId="629DBF91"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56</w:t>
            </w:r>
          </w:p>
        </w:tc>
        <w:tc>
          <w:tcPr>
            <w:tcW w:w="851" w:type="dxa"/>
            <w:vMerge/>
            <w:shd w:val="clear" w:color="auto" w:fill="auto"/>
          </w:tcPr>
          <w:p w14:paraId="58CB1389" w14:textId="77777777" w:rsidR="00E7682C" w:rsidRPr="00FF4EA0" w:rsidRDefault="00E7682C" w:rsidP="00FF4EA0">
            <w:pPr>
              <w:spacing w:after="0" w:line="240" w:lineRule="auto"/>
              <w:jc w:val="center"/>
              <w:rPr>
                <w:rFonts w:ascii="Times New Roman" w:hAnsi="Times New Roman" w:cs="Times New Roman"/>
                <w:sz w:val="24"/>
                <w:szCs w:val="24"/>
              </w:rPr>
            </w:pPr>
          </w:p>
        </w:tc>
        <w:tc>
          <w:tcPr>
            <w:tcW w:w="850" w:type="dxa"/>
            <w:vMerge/>
            <w:shd w:val="clear" w:color="auto" w:fill="auto"/>
          </w:tcPr>
          <w:p w14:paraId="01B96443" w14:textId="77777777" w:rsidR="00E7682C" w:rsidRPr="00FF4EA0" w:rsidRDefault="00E7682C" w:rsidP="00FF4EA0">
            <w:pPr>
              <w:spacing w:after="0" w:line="240" w:lineRule="auto"/>
              <w:jc w:val="center"/>
              <w:rPr>
                <w:rFonts w:ascii="Times New Roman" w:hAnsi="Times New Roman" w:cs="Times New Roman"/>
                <w:sz w:val="24"/>
                <w:szCs w:val="24"/>
              </w:rPr>
            </w:pPr>
          </w:p>
        </w:tc>
      </w:tr>
      <w:tr w:rsidR="00DE07F8" w:rsidRPr="00FF4EA0" w14:paraId="16FDD1A2" w14:textId="77777777" w:rsidTr="00FF4EA0">
        <w:tc>
          <w:tcPr>
            <w:tcW w:w="3261" w:type="dxa"/>
            <w:shd w:val="clear" w:color="auto" w:fill="auto"/>
          </w:tcPr>
          <w:p w14:paraId="26CC5D04" w14:textId="77777777" w:rsidR="00E7682C" w:rsidRPr="00FF4EA0" w:rsidRDefault="00E7682C" w:rsidP="00E7682C">
            <w:pPr>
              <w:spacing w:after="0" w:line="240" w:lineRule="auto"/>
              <w:jc w:val="both"/>
              <w:rPr>
                <w:rFonts w:ascii="Times New Roman" w:hAnsi="Times New Roman" w:cs="Times New Roman"/>
                <w:sz w:val="24"/>
                <w:szCs w:val="24"/>
              </w:rPr>
            </w:pPr>
            <w:r w:rsidRPr="00FF4EA0">
              <w:rPr>
                <w:rFonts w:ascii="Times New Roman" w:hAnsi="Times New Roman" w:cs="Times New Roman"/>
                <w:sz w:val="24"/>
                <w:szCs w:val="24"/>
              </w:rPr>
              <w:t xml:space="preserve">     после, исход есть</w:t>
            </w:r>
          </w:p>
        </w:tc>
        <w:tc>
          <w:tcPr>
            <w:tcW w:w="708" w:type="dxa"/>
            <w:shd w:val="clear" w:color="auto" w:fill="auto"/>
          </w:tcPr>
          <w:p w14:paraId="09193879"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1</w:t>
            </w:r>
          </w:p>
        </w:tc>
        <w:tc>
          <w:tcPr>
            <w:tcW w:w="993" w:type="dxa"/>
            <w:shd w:val="clear" w:color="auto" w:fill="auto"/>
          </w:tcPr>
          <w:p w14:paraId="27984184"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0</w:t>
            </w:r>
          </w:p>
        </w:tc>
        <w:tc>
          <w:tcPr>
            <w:tcW w:w="850" w:type="dxa"/>
            <w:vMerge/>
            <w:shd w:val="clear" w:color="auto" w:fill="auto"/>
          </w:tcPr>
          <w:p w14:paraId="17162A57" w14:textId="77777777" w:rsidR="00E7682C" w:rsidRPr="00FF4EA0" w:rsidRDefault="00E7682C" w:rsidP="00FF4EA0">
            <w:pPr>
              <w:spacing w:after="0" w:line="240" w:lineRule="auto"/>
              <w:jc w:val="center"/>
              <w:rPr>
                <w:rFonts w:ascii="Times New Roman" w:hAnsi="Times New Roman" w:cs="Times New Roman"/>
                <w:sz w:val="24"/>
                <w:szCs w:val="24"/>
              </w:rPr>
            </w:pPr>
          </w:p>
        </w:tc>
        <w:tc>
          <w:tcPr>
            <w:tcW w:w="1134" w:type="dxa"/>
            <w:shd w:val="clear" w:color="auto" w:fill="auto"/>
          </w:tcPr>
          <w:p w14:paraId="486306B9"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4</w:t>
            </w:r>
          </w:p>
        </w:tc>
        <w:tc>
          <w:tcPr>
            <w:tcW w:w="992" w:type="dxa"/>
            <w:shd w:val="clear" w:color="auto" w:fill="auto"/>
          </w:tcPr>
          <w:p w14:paraId="1A05CD1D"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0</w:t>
            </w:r>
          </w:p>
        </w:tc>
        <w:tc>
          <w:tcPr>
            <w:tcW w:w="851" w:type="dxa"/>
            <w:vMerge/>
            <w:shd w:val="clear" w:color="auto" w:fill="auto"/>
          </w:tcPr>
          <w:p w14:paraId="6B9A8635" w14:textId="77777777" w:rsidR="00E7682C" w:rsidRPr="00FF4EA0" w:rsidRDefault="00E7682C" w:rsidP="00FF4EA0">
            <w:pPr>
              <w:spacing w:after="0" w:line="240" w:lineRule="auto"/>
              <w:jc w:val="center"/>
              <w:rPr>
                <w:rFonts w:ascii="Times New Roman" w:hAnsi="Times New Roman" w:cs="Times New Roman"/>
                <w:sz w:val="24"/>
                <w:szCs w:val="24"/>
              </w:rPr>
            </w:pPr>
          </w:p>
        </w:tc>
        <w:tc>
          <w:tcPr>
            <w:tcW w:w="850" w:type="dxa"/>
            <w:vMerge/>
            <w:shd w:val="clear" w:color="auto" w:fill="auto"/>
          </w:tcPr>
          <w:p w14:paraId="221B93B2" w14:textId="77777777" w:rsidR="00E7682C" w:rsidRPr="00FF4EA0" w:rsidRDefault="00E7682C" w:rsidP="00FF4EA0">
            <w:pPr>
              <w:spacing w:after="0" w:line="240" w:lineRule="auto"/>
              <w:jc w:val="center"/>
              <w:rPr>
                <w:rFonts w:ascii="Times New Roman" w:hAnsi="Times New Roman" w:cs="Times New Roman"/>
                <w:sz w:val="24"/>
                <w:szCs w:val="24"/>
              </w:rPr>
            </w:pPr>
          </w:p>
        </w:tc>
      </w:tr>
      <w:tr w:rsidR="00DE07F8" w:rsidRPr="00FF4EA0" w14:paraId="1B8A753A" w14:textId="77777777" w:rsidTr="00FF4EA0">
        <w:tc>
          <w:tcPr>
            <w:tcW w:w="3261" w:type="dxa"/>
            <w:shd w:val="clear" w:color="auto" w:fill="auto"/>
          </w:tcPr>
          <w:p w14:paraId="225FEFA5" w14:textId="77777777" w:rsidR="00E7682C" w:rsidRPr="00FF4EA0" w:rsidRDefault="00E7682C" w:rsidP="00E7682C">
            <w:pPr>
              <w:spacing w:after="0" w:line="240" w:lineRule="auto"/>
              <w:jc w:val="both"/>
              <w:rPr>
                <w:rFonts w:ascii="Times New Roman" w:hAnsi="Times New Roman" w:cs="Times New Roman"/>
                <w:sz w:val="24"/>
                <w:szCs w:val="24"/>
              </w:rPr>
            </w:pPr>
            <w:r w:rsidRPr="00FF4EA0">
              <w:rPr>
                <w:rFonts w:ascii="Times New Roman" w:hAnsi="Times New Roman" w:cs="Times New Roman"/>
                <w:sz w:val="24"/>
                <w:szCs w:val="24"/>
              </w:rPr>
              <w:t>Депрессия по шкале HADS</w:t>
            </w:r>
          </w:p>
        </w:tc>
        <w:tc>
          <w:tcPr>
            <w:tcW w:w="708" w:type="dxa"/>
            <w:shd w:val="clear" w:color="auto" w:fill="auto"/>
          </w:tcPr>
          <w:p w14:paraId="557964D5" w14:textId="77777777" w:rsidR="00E7682C" w:rsidRPr="00FF4EA0" w:rsidRDefault="00E7682C" w:rsidP="00FF4EA0">
            <w:pPr>
              <w:spacing w:after="0" w:line="240" w:lineRule="auto"/>
              <w:jc w:val="center"/>
              <w:rPr>
                <w:rFonts w:ascii="Times New Roman" w:hAnsi="Times New Roman" w:cs="Times New Roman"/>
                <w:sz w:val="24"/>
                <w:szCs w:val="24"/>
              </w:rPr>
            </w:pPr>
          </w:p>
        </w:tc>
        <w:tc>
          <w:tcPr>
            <w:tcW w:w="993" w:type="dxa"/>
            <w:shd w:val="clear" w:color="auto" w:fill="auto"/>
          </w:tcPr>
          <w:p w14:paraId="2D1E1BB1" w14:textId="77777777" w:rsidR="00E7682C" w:rsidRPr="00FF4EA0" w:rsidRDefault="00E7682C" w:rsidP="00FF4EA0">
            <w:pPr>
              <w:spacing w:after="0" w:line="240" w:lineRule="auto"/>
              <w:jc w:val="center"/>
              <w:rPr>
                <w:rFonts w:ascii="Times New Roman" w:hAnsi="Times New Roman" w:cs="Times New Roman"/>
                <w:sz w:val="24"/>
                <w:szCs w:val="24"/>
              </w:rPr>
            </w:pPr>
          </w:p>
        </w:tc>
        <w:tc>
          <w:tcPr>
            <w:tcW w:w="850" w:type="dxa"/>
            <w:vMerge w:val="restart"/>
            <w:shd w:val="clear" w:color="auto" w:fill="auto"/>
          </w:tcPr>
          <w:p w14:paraId="771926BF" w14:textId="77777777" w:rsidR="00E7682C" w:rsidRPr="00FF4EA0" w:rsidRDefault="00E7682C" w:rsidP="00FF4EA0">
            <w:pPr>
              <w:spacing w:after="0" w:line="240" w:lineRule="auto"/>
              <w:jc w:val="center"/>
              <w:rPr>
                <w:rFonts w:ascii="Times New Roman" w:hAnsi="Times New Roman" w:cs="Times New Roman"/>
                <w:sz w:val="24"/>
                <w:szCs w:val="24"/>
              </w:rPr>
            </w:pPr>
          </w:p>
          <w:p w14:paraId="1AF0583D" w14:textId="77777777" w:rsidR="00E7682C" w:rsidRPr="00FF4EA0" w:rsidRDefault="00E7682C" w:rsidP="00FF4EA0">
            <w:pPr>
              <w:spacing w:after="0" w:line="240" w:lineRule="auto"/>
              <w:jc w:val="center"/>
              <w:rPr>
                <w:rFonts w:ascii="Times New Roman" w:hAnsi="Times New Roman" w:cs="Times New Roman"/>
                <w:sz w:val="24"/>
                <w:szCs w:val="24"/>
              </w:rPr>
            </w:pPr>
          </w:p>
          <w:p w14:paraId="1175D08A"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0,002</w:t>
            </w:r>
          </w:p>
        </w:tc>
        <w:tc>
          <w:tcPr>
            <w:tcW w:w="1134" w:type="dxa"/>
            <w:shd w:val="clear" w:color="auto" w:fill="auto"/>
          </w:tcPr>
          <w:p w14:paraId="6FCDF055" w14:textId="77777777" w:rsidR="00E7682C" w:rsidRPr="00FF4EA0" w:rsidRDefault="00E7682C" w:rsidP="00FF4EA0">
            <w:pPr>
              <w:spacing w:after="0" w:line="240" w:lineRule="auto"/>
              <w:jc w:val="center"/>
              <w:rPr>
                <w:rFonts w:ascii="Times New Roman" w:hAnsi="Times New Roman" w:cs="Times New Roman"/>
                <w:sz w:val="24"/>
                <w:szCs w:val="24"/>
              </w:rPr>
            </w:pPr>
          </w:p>
        </w:tc>
        <w:tc>
          <w:tcPr>
            <w:tcW w:w="992" w:type="dxa"/>
            <w:shd w:val="clear" w:color="auto" w:fill="auto"/>
          </w:tcPr>
          <w:p w14:paraId="4A89E18B" w14:textId="77777777" w:rsidR="00E7682C" w:rsidRPr="00FF4EA0" w:rsidRDefault="00E7682C" w:rsidP="00FF4EA0">
            <w:pPr>
              <w:spacing w:after="0" w:line="240" w:lineRule="auto"/>
              <w:jc w:val="center"/>
              <w:rPr>
                <w:rFonts w:ascii="Times New Roman" w:hAnsi="Times New Roman" w:cs="Times New Roman"/>
                <w:sz w:val="24"/>
                <w:szCs w:val="24"/>
              </w:rPr>
            </w:pPr>
          </w:p>
        </w:tc>
        <w:tc>
          <w:tcPr>
            <w:tcW w:w="851" w:type="dxa"/>
            <w:vMerge w:val="restart"/>
            <w:shd w:val="clear" w:color="auto" w:fill="auto"/>
          </w:tcPr>
          <w:p w14:paraId="269E644B" w14:textId="77777777" w:rsidR="00E7682C" w:rsidRPr="00FF4EA0" w:rsidRDefault="00E7682C" w:rsidP="00FF4EA0">
            <w:pPr>
              <w:spacing w:after="0" w:line="240" w:lineRule="auto"/>
              <w:jc w:val="center"/>
              <w:rPr>
                <w:rFonts w:ascii="Times New Roman" w:hAnsi="Times New Roman" w:cs="Times New Roman"/>
                <w:sz w:val="24"/>
                <w:szCs w:val="24"/>
              </w:rPr>
            </w:pPr>
          </w:p>
          <w:p w14:paraId="257A6013"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0,046</w:t>
            </w:r>
          </w:p>
        </w:tc>
        <w:tc>
          <w:tcPr>
            <w:tcW w:w="850" w:type="dxa"/>
            <w:vMerge w:val="restart"/>
            <w:shd w:val="clear" w:color="auto" w:fill="auto"/>
          </w:tcPr>
          <w:p w14:paraId="62C46FAC" w14:textId="77777777" w:rsidR="00E7682C" w:rsidRPr="00FF4EA0" w:rsidRDefault="00E7682C" w:rsidP="00FF4EA0">
            <w:pPr>
              <w:spacing w:after="0" w:line="240" w:lineRule="auto"/>
              <w:jc w:val="center"/>
              <w:rPr>
                <w:rFonts w:ascii="Times New Roman" w:hAnsi="Times New Roman" w:cs="Times New Roman"/>
                <w:sz w:val="24"/>
                <w:szCs w:val="24"/>
              </w:rPr>
            </w:pPr>
          </w:p>
          <w:p w14:paraId="24FD1139"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0,07</w:t>
            </w:r>
          </w:p>
        </w:tc>
      </w:tr>
      <w:tr w:rsidR="00DE07F8" w:rsidRPr="00FF4EA0" w14:paraId="0AAA9A55" w14:textId="77777777" w:rsidTr="00FF4EA0">
        <w:tc>
          <w:tcPr>
            <w:tcW w:w="3261" w:type="dxa"/>
            <w:shd w:val="clear" w:color="auto" w:fill="auto"/>
          </w:tcPr>
          <w:p w14:paraId="29BFEA6B" w14:textId="77777777" w:rsidR="00E7682C" w:rsidRPr="00FF4EA0" w:rsidRDefault="00E7682C" w:rsidP="00E7682C">
            <w:pPr>
              <w:spacing w:after="0" w:line="240" w:lineRule="auto"/>
              <w:jc w:val="both"/>
              <w:rPr>
                <w:rFonts w:ascii="Times New Roman" w:hAnsi="Times New Roman" w:cs="Times New Roman"/>
                <w:sz w:val="24"/>
                <w:szCs w:val="24"/>
              </w:rPr>
            </w:pPr>
            <w:r w:rsidRPr="00FF4EA0">
              <w:rPr>
                <w:rFonts w:ascii="Times New Roman" w:hAnsi="Times New Roman" w:cs="Times New Roman"/>
                <w:sz w:val="24"/>
                <w:szCs w:val="24"/>
              </w:rPr>
              <w:t xml:space="preserve">     после, исхода нет</w:t>
            </w:r>
          </w:p>
        </w:tc>
        <w:tc>
          <w:tcPr>
            <w:tcW w:w="708" w:type="dxa"/>
            <w:shd w:val="clear" w:color="auto" w:fill="auto"/>
          </w:tcPr>
          <w:p w14:paraId="4290D520" w14:textId="77777777" w:rsidR="00E7682C" w:rsidRPr="00FF4EA0" w:rsidRDefault="00E7682C" w:rsidP="00FF4EA0">
            <w:pPr>
              <w:spacing w:after="0" w:line="240" w:lineRule="auto"/>
              <w:jc w:val="center"/>
              <w:rPr>
                <w:rFonts w:ascii="Times New Roman" w:hAnsi="Times New Roman" w:cs="Times New Roman"/>
                <w:sz w:val="24"/>
                <w:szCs w:val="24"/>
                <w:lang w:val="kk-KZ"/>
              </w:rPr>
            </w:pPr>
            <w:r w:rsidRPr="00FF4EA0">
              <w:rPr>
                <w:rFonts w:ascii="Times New Roman" w:hAnsi="Times New Roman" w:cs="Times New Roman"/>
                <w:sz w:val="24"/>
                <w:szCs w:val="24"/>
                <w:lang w:val="kk-KZ"/>
              </w:rPr>
              <w:t>12</w:t>
            </w:r>
          </w:p>
        </w:tc>
        <w:tc>
          <w:tcPr>
            <w:tcW w:w="993" w:type="dxa"/>
            <w:shd w:val="clear" w:color="auto" w:fill="auto"/>
          </w:tcPr>
          <w:p w14:paraId="494D06B0" w14:textId="77777777" w:rsidR="00E7682C" w:rsidRPr="00FF4EA0" w:rsidRDefault="00E7682C" w:rsidP="00FF4EA0">
            <w:pPr>
              <w:spacing w:after="0" w:line="240" w:lineRule="auto"/>
              <w:jc w:val="center"/>
              <w:rPr>
                <w:rFonts w:ascii="Times New Roman" w:hAnsi="Times New Roman" w:cs="Times New Roman"/>
                <w:sz w:val="24"/>
                <w:szCs w:val="24"/>
                <w:lang w:val="kk-KZ"/>
              </w:rPr>
            </w:pPr>
            <w:r w:rsidRPr="00FF4EA0">
              <w:rPr>
                <w:rFonts w:ascii="Times New Roman" w:hAnsi="Times New Roman" w:cs="Times New Roman"/>
                <w:sz w:val="24"/>
                <w:szCs w:val="24"/>
                <w:lang w:val="kk-KZ"/>
              </w:rPr>
              <w:t>64</w:t>
            </w:r>
          </w:p>
        </w:tc>
        <w:tc>
          <w:tcPr>
            <w:tcW w:w="850" w:type="dxa"/>
            <w:vMerge/>
            <w:shd w:val="clear" w:color="auto" w:fill="auto"/>
          </w:tcPr>
          <w:p w14:paraId="2B067484" w14:textId="77777777" w:rsidR="00E7682C" w:rsidRPr="00FF4EA0" w:rsidRDefault="00E7682C" w:rsidP="00FF4EA0">
            <w:pPr>
              <w:spacing w:after="0" w:line="240" w:lineRule="auto"/>
              <w:jc w:val="center"/>
              <w:rPr>
                <w:rFonts w:ascii="Times New Roman" w:hAnsi="Times New Roman" w:cs="Times New Roman"/>
                <w:sz w:val="24"/>
                <w:szCs w:val="24"/>
                <w:lang w:val="kk-KZ"/>
              </w:rPr>
            </w:pPr>
          </w:p>
        </w:tc>
        <w:tc>
          <w:tcPr>
            <w:tcW w:w="1134" w:type="dxa"/>
            <w:shd w:val="clear" w:color="auto" w:fill="auto"/>
          </w:tcPr>
          <w:p w14:paraId="31B0B8FB"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8</w:t>
            </w:r>
          </w:p>
        </w:tc>
        <w:tc>
          <w:tcPr>
            <w:tcW w:w="992" w:type="dxa"/>
            <w:shd w:val="clear" w:color="auto" w:fill="auto"/>
          </w:tcPr>
          <w:p w14:paraId="63B54488"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58</w:t>
            </w:r>
          </w:p>
        </w:tc>
        <w:tc>
          <w:tcPr>
            <w:tcW w:w="851" w:type="dxa"/>
            <w:vMerge/>
            <w:shd w:val="clear" w:color="auto" w:fill="auto"/>
          </w:tcPr>
          <w:p w14:paraId="3C12FCF5" w14:textId="77777777" w:rsidR="00E7682C" w:rsidRPr="00FF4EA0" w:rsidRDefault="00E7682C" w:rsidP="00FF4EA0">
            <w:pPr>
              <w:spacing w:after="0" w:line="240" w:lineRule="auto"/>
              <w:jc w:val="center"/>
              <w:rPr>
                <w:rFonts w:ascii="Times New Roman" w:hAnsi="Times New Roman" w:cs="Times New Roman"/>
                <w:sz w:val="24"/>
                <w:szCs w:val="24"/>
              </w:rPr>
            </w:pPr>
          </w:p>
        </w:tc>
        <w:tc>
          <w:tcPr>
            <w:tcW w:w="850" w:type="dxa"/>
            <w:vMerge/>
            <w:shd w:val="clear" w:color="auto" w:fill="auto"/>
          </w:tcPr>
          <w:p w14:paraId="3F7F1DE4" w14:textId="77777777" w:rsidR="00E7682C" w:rsidRPr="00FF4EA0" w:rsidRDefault="00E7682C" w:rsidP="00FF4EA0">
            <w:pPr>
              <w:spacing w:after="0" w:line="240" w:lineRule="auto"/>
              <w:jc w:val="center"/>
              <w:rPr>
                <w:rFonts w:ascii="Times New Roman" w:hAnsi="Times New Roman" w:cs="Times New Roman"/>
                <w:sz w:val="24"/>
                <w:szCs w:val="24"/>
              </w:rPr>
            </w:pPr>
          </w:p>
        </w:tc>
      </w:tr>
      <w:tr w:rsidR="00DE07F8" w:rsidRPr="00FF4EA0" w14:paraId="73E2B24F" w14:textId="77777777" w:rsidTr="00FF4EA0">
        <w:tc>
          <w:tcPr>
            <w:tcW w:w="3261" w:type="dxa"/>
            <w:shd w:val="clear" w:color="auto" w:fill="auto"/>
          </w:tcPr>
          <w:p w14:paraId="4DEF74F0" w14:textId="77777777" w:rsidR="00E7682C" w:rsidRPr="00FF4EA0" w:rsidRDefault="00E7682C" w:rsidP="00E7682C">
            <w:pPr>
              <w:spacing w:after="0" w:line="240" w:lineRule="auto"/>
              <w:jc w:val="both"/>
              <w:rPr>
                <w:rFonts w:ascii="Times New Roman" w:hAnsi="Times New Roman" w:cs="Times New Roman"/>
                <w:sz w:val="24"/>
                <w:szCs w:val="24"/>
              </w:rPr>
            </w:pPr>
            <w:r w:rsidRPr="00FF4EA0">
              <w:rPr>
                <w:rFonts w:ascii="Times New Roman" w:hAnsi="Times New Roman" w:cs="Times New Roman"/>
                <w:sz w:val="24"/>
                <w:szCs w:val="24"/>
              </w:rPr>
              <w:t xml:space="preserve">     после, исход есть</w:t>
            </w:r>
          </w:p>
        </w:tc>
        <w:tc>
          <w:tcPr>
            <w:tcW w:w="708" w:type="dxa"/>
            <w:shd w:val="clear" w:color="auto" w:fill="auto"/>
          </w:tcPr>
          <w:p w14:paraId="7665EEA8"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0</w:t>
            </w:r>
          </w:p>
        </w:tc>
        <w:tc>
          <w:tcPr>
            <w:tcW w:w="993" w:type="dxa"/>
            <w:shd w:val="clear" w:color="auto" w:fill="auto"/>
          </w:tcPr>
          <w:p w14:paraId="3F818A35"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0</w:t>
            </w:r>
          </w:p>
        </w:tc>
        <w:tc>
          <w:tcPr>
            <w:tcW w:w="850" w:type="dxa"/>
            <w:vMerge/>
            <w:shd w:val="clear" w:color="auto" w:fill="auto"/>
          </w:tcPr>
          <w:p w14:paraId="679FF1BD" w14:textId="77777777" w:rsidR="00E7682C" w:rsidRPr="00FF4EA0" w:rsidRDefault="00E7682C" w:rsidP="00FF4EA0">
            <w:pPr>
              <w:spacing w:after="0" w:line="240" w:lineRule="auto"/>
              <w:jc w:val="center"/>
              <w:rPr>
                <w:rFonts w:ascii="Times New Roman" w:hAnsi="Times New Roman" w:cs="Times New Roman"/>
                <w:sz w:val="24"/>
                <w:szCs w:val="24"/>
              </w:rPr>
            </w:pPr>
          </w:p>
        </w:tc>
        <w:tc>
          <w:tcPr>
            <w:tcW w:w="1134" w:type="dxa"/>
            <w:shd w:val="clear" w:color="auto" w:fill="auto"/>
          </w:tcPr>
          <w:p w14:paraId="7E09BB5E"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2</w:t>
            </w:r>
          </w:p>
        </w:tc>
        <w:tc>
          <w:tcPr>
            <w:tcW w:w="992" w:type="dxa"/>
            <w:shd w:val="clear" w:color="auto" w:fill="auto"/>
          </w:tcPr>
          <w:p w14:paraId="566611F0"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1</w:t>
            </w:r>
          </w:p>
        </w:tc>
        <w:tc>
          <w:tcPr>
            <w:tcW w:w="851" w:type="dxa"/>
            <w:vMerge/>
            <w:shd w:val="clear" w:color="auto" w:fill="auto"/>
          </w:tcPr>
          <w:p w14:paraId="24CB09B8" w14:textId="77777777" w:rsidR="00E7682C" w:rsidRPr="00FF4EA0" w:rsidRDefault="00E7682C" w:rsidP="00FF4EA0">
            <w:pPr>
              <w:spacing w:after="0" w:line="240" w:lineRule="auto"/>
              <w:jc w:val="center"/>
              <w:rPr>
                <w:rFonts w:ascii="Times New Roman" w:hAnsi="Times New Roman" w:cs="Times New Roman"/>
                <w:sz w:val="24"/>
                <w:szCs w:val="24"/>
              </w:rPr>
            </w:pPr>
          </w:p>
        </w:tc>
        <w:tc>
          <w:tcPr>
            <w:tcW w:w="850" w:type="dxa"/>
            <w:vMerge/>
            <w:shd w:val="clear" w:color="auto" w:fill="auto"/>
          </w:tcPr>
          <w:p w14:paraId="1C40900B" w14:textId="77777777" w:rsidR="00E7682C" w:rsidRPr="00FF4EA0" w:rsidRDefault="00E7682C" w:rsidP="00FF4EA0">
            <w:pPr>
              <w:spacing w:after="0" w:line="240" w:lineRule="auto"/>
              <w:jc w:val="center"/>
              <w:rPr>
                <w:rFonts w:ascii="Times New Roman" w:hAnsi="Times New Roman" w:cs="Times New Roman"/>
                <w:sz w:val="24"/>
                <w:szCs w:val="24"/>
              </w:rPr>
            </w:pPr>
          </w:p>
        </w:tc>
      </w:tr>
      <w:tr w:rsidR="00DE07F8" w:rsidRPr="00FF4EA0" w14:paraId="4B2404B4" w14:textId="77777777" w:rsidTr="00FF4EA0">
        <w:tc>
          <w:tcPr>
            <w:tcW w:w="3261" w:type="dxa"/>
            <w:shd w:val="clear" w:color="auto" w:fill="auto"/>
          </w:tcPr>
          <w:p w14:paraId="5ADF895E" w14:textId="77777777" w:rsidR="00E7682C" w:rsidRPr="00FF4EA0" w:rsidRDefault="00E7682C" w:rsidP="00E7682C">
            <w:pPr>
              <w:spacing w:after="0" w:line="240" w:lineRule="auto"/>
              <w:jc w:val="both"/>
              <w:rPr>
                <w:rFonts w:ascii="Times New Roman" w:hAnsi="Times New Roman" w:cs="Times New Roman"/>
                <w:sz w:val="24"/>
                <w:szCs w:val="24"/>
              </w:rPr>
            </w:pPr>
            <w:r w:rsidRPr="00FF4EA0">
              <w:rPr>
                <w:rFonts w:ascii="Times New Roman" w:hAnsi="Times New Roman" w:cs="Times New Roman"/>
                <w:sz w:val="24"/>
                <w:szCs w:val="24"/>
              </w:rPr>
              <w:t>Депрессия по шкале Гамильтона</w:t>
            </w:r>
          </w:p>
        </w:tc>
        <w:tc>
          <w:tcPr>
            <w:tcW w:w="708" w:type="dxa"/>
            <w:shd w:val="clear" w:color="auto" w:fill="auto"/>
          </w:tcPr>
          <w:p w14:paraId="4CA5C0FA" w14:textId="77777777" w:rsidR="00E7682C" w:rsidRPr="00FF4EA0" w:rsidRDefault="00FF4EA0" w:rsidP="00FF4EA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993" w:type="dxa"/>
            <w:shd w:val="clear" w:color="auto" w:fill="auto"/>
          </w:tcPr>
          <w:p w14:paraId="0DE90AE5" w14:textId="77777777" w:rsidR="00E7682C" w:rsidRPr="00FF4EA0" w:rsidRDefault="00FF4EA0" w:rsidP="00FF4EA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0" w:type="dxa"/>
            <w:vMerge w:val="restart"/>
            <w:shd w:val="clear" w:color="auto" w:fill="auto"/>
          </w:tcPr>
          <w:p w14:paraId="40539F06" w14:textId="77777777" w:rsidR="00E7682C" w:rsidRPr="00FF4EA0" w:rsidRDefault="00E7682C" w:rsidP="00FF4EA0">
            <w:pPr>
              <w:spacing w:after="0" w:line="240" w:lineRule="auto"/>
              <w:jc w:val="center"/>
              <w:rPr>
                <w:rFonts w:ascii="Times New Roman" w:hAnsi="Times New Roman" w:cs="Times New Roman"/>
                <w:sz w:val="24"/>
                <w:szCs w:val="24"/>
              </w:rPr>
            </w:pPr>
          </w:p>
          <w:p w14:paraId="63088CFB" w14:textId="77777777" w:rsidR="00E7682C" w:rsidRPr="00FF4EA0" w:rsidRDefault="00E7682C" w:rsidP="00FF4EA0">
            <w:pPr>
              <w:spacing w:after="0" w:line="240" w:lineRule="auto"/>
              <w:jc w:val="center"/>
              <w:rPr>
                <w:rFonts w:ascii="Times New Roman" w:hAnsi="Times New Roman" w:cs="Times New Roman"/>
                <w:sz w:val="24"/>
                <w:szCs w:val="24"/>
              </w:rPr>
            </w:pPr>
          </w:p>
          <w:p w14:paraId="5A157749"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0,008</w:t>
            </w:r>
          </w:p>
        </w:tc>
        <w:tc>
          <w:tcPr>
            <w:tcW w:w="1134" w:type="dxa"/>
            <w:shd w:val="clear" w:color="auto" w:fill="auto"/>
          </w:tcPr>
          <w:p w14:paraId="048E2043" w14:textId="77777777" w:rsidR="00E7682C" w:rsidRPr="00FF4EA0" w:rsidRDefault="00FF4EA0" w:rsidP="00FF4EA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992" w:type="dxa"/>
            <w:shd w:val="clear" w:color="auto" w:fill="auto"/>
          </w:tcPr>
          <w:p w14:paraId="5B785DAA" w14:textId="77777777" w:rsidR="00E7682C" w:rsidRPr="00FF4EA0" w:rsidRDefault="00FF4EA0" w:rsidP="00FF4EA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1" w:type="dxa"/>
            <w:vMerge w:val="restart"/>
            <w:shd w:val="clear" w:color="auto" w:fill="auto"/>
          </w:tcPr>
          <w:p w14:paraId="33AE2CDB" w14:textId="77777777" w:rsidR="00E7682C" w:rsidRPr="00FF4EA0" w:rsidRDefault="00E7682C" w:rsidP="00FF4EA0">
            <w:pPr>
              <w:spacing w:after="0" w:line="240" w:lineRule="auto"/>
              <w:jc w:val="center"/>
              <w:rPr>
                <w:rFonts w:ascii="Times New Roman" w:hAnsi="Times New Roman" w:cs="Times New Roman"/>
                <w:sz w:val="24"/>
                <w:szCs w:val="24"/>
              </w:rPr>
            </w:pPr>
          </w:p>
          <w:p w14:paraId="3BFBAF31" w14:textId="77777777" w:rsidR="00E7682C" w:rsidRPr="00FF4EA0" w:rsidRDefault="00E7682C" w:rsidP="00FF4EA0">
            <w:pPr>
              <w:spacing w:after="0" w:line="240" w:lineRule="auto"/>
              <w:jc w:val="center"/>
              <w:rPr>
                <w:rFonts w:ascii="Times New Roman" w:hAnsi="Times New Roman" w:cs="Times New Roman"/>
                <w:sz w:val="24"/>
                <w:szCs w:val="24"/>
              </w:rPr>
            </w:pPr>
          </w:p>
          <w:p w14:paraId="417CB847"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0,684</w:t>
            </w:r>
          </w:p>
        </w:tc>
        <w:tc>
          <w:tcPr>
            <w:tcW w:w="850" w:type="dxa"/>
            <w:vMerge w:val="restart"/>
            <w:shd w:val="clear" w:color="auto" w:fill="auto"/>
          </w:tcPr>
          <w:p w14:paraId="68B64E96" w14:textId="77777777" w:rsidR="00E7682C" w:rsidRPr="00FF4EA0" w:rsidRDefault="00E7682C" w:rsidP="00FF4EA0">
            <w:pPr>
              <w:spacing w:after="0" w:line="240" w:lineRule="auto"/>
              <w:jc w:val="center"/>
              <w:rPr>
                <w:rFonts w:ascii="Times New Roman" w:hAnsi="Times New Roman" w:cs="Times New Roman"/>
                <w:sz w:val="24"/>
                <w:szCs w:val="24"/>
              </w:rPr>
            </w:pPr>
          </w:p>
          <w:p w14:paraId="34F1C5AE" w14:textId="77777777" w:rsidR="00E7682C" w:rsidRPr="00FF4EA0" w:rsidRDefault="00E7682C" w:rsidP="00FF4EA0">
            <w:pPr>
              <w:spacing w:after="0" w:line="240" w:lineRule="auto"/>
              <w:jc w:val="center"/>
              <w:rPr>
                <w:rFonts w:ascii="Times New Roman" w:hAnsi="Times New Roman" w:cs="Times New Roman"/>
                <w:sz w:val="24"/>
                <w:szCs w:val="24"/>
              </w:rPr>
            </w:pPr>
          </w:p>
          <w:p w14:paraId="3A398159"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0,069</w:t>
            </w:r>
          </w:p>
        </w:tc>
      </w:tr>
      <w:tr w:rsidR="00DE07F8" w:rsidRPr="00FF4EA0" w14:paraId="7F70BBB6" w14:textId="77777777" w:rsidTr="00FF4EA0">
        <w:tc>
          <w:tcPr>
            <w:tcW w:w="3261" w:type="dxa"/>
            <w:shd w:val="clear" w:color="auto" w:fill="auto"/>
          </w:tcPr>
          <w:p w14:paraId="3FD55145" w14:textId="77777777" w:rsidR="00E7682C" w:rsidRPr="00FF4EA0" w:rsidRDefault="00E7682C" w:rsidP="00E7682C">
            <w:pPr>
              <w:spacing w:after="0" w:line="240" w:lineRule="auto"/>
              <w:jc w:val="both"/>
              <w:rPr>
                <w:rFonts w:ascii="Times New Roman" w:hAnsi="Times New Roman" w:cs="Times New Roman"/>
                <w:sz w:val="24"/>
                <w:szCs w:val="24"/>
              </w:rPr>
            </w:pPr>
            <w:r w:rsidRPr="00FF4EA0">
              <w:rPr>
                <w:rFonts w:ascii="Times New Roman" w:hAnsi="Times New Roman" w:cs="Times New Roman"/>
                <w:sz w:val="24"/>
                <w:szCs w:val="24"/>
              </w:rPr>
              <w:t xml:space="preserve">     после, исхода нет</w:t>
            </w:r>
          </w:p>
        </w:tc>
        <w:tc>
          <w:tcPr>
            <w:tcW w:w="708" w:type="dxa"/>
            <w:shd w:val="clear" w:color="auto" w:fill="auto"/>
          </w:tcPr>
          <w:p w14:paraId="759BA2C6"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9</w:t>
            </w:r>
          </w:p>
        </w:tc>
        <w:tc>
          <w:tcPr>
            <w:tcW w:w="993" w:type="dxa"/>
            <w:shd w:val="clear" w:color="auto" w:fill="auto"/>
          </w:tcPr>
          <w:p w14:paraId="6EC0768B"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65</w:t>
            </w:r>
          </w:p>
        </w:tc>
        <w:tc>
          <w:tcPr>
            <w:tcW w:w="850" w:type="dxa"/>
            <w:vMerge/>
            <w:shd w:val="clear" w:color="auto" w:fill="auto"/>
          </w:tcPr>
          <w:p w14:paraId="6890B2FF" w14:textId="77777777" w:rsidR="00E7682C" w:rsidRPr="00FF4EA0" w:rsidRDefault="00E7682C" w:rsidP="00E7682C">
            <w:pPr>
              <w:spacing w:after="0" w:line="240" w:lineRule="auto"/>
              <w:jc w:val="both"/>
              <w:rPr>
                <w:rFonts w:ascii="Times New Roman" w:hAnsi="Times New Roman" w:cs="Times New Roman"/>
                <w:sz w:val="24"/>
                <w:szCs w:val="24"/>
              </w:rPr>
            </w:pPr>
          </w:p>
        </w:tc>
        <w:tc>
          <w:tcPr>
            <w:tcW w:w="1134" w:type="dxa"/>
            <w:shd w:val="clear" w:color="auto" w:fill="auto"/>
          </w:tcPr>
          <w:p w14:paraId="122FCE43"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4</w:t>
            </w:r>
          </w:p>
        </w:tc>
        <w:tc>
          <w:tcPr>
            <w:tcW w:w="992" w:type="dxa"/>
            <w:shd w:val="clear" w:color="auto" w:fill="auto"/>
          </w:tcPr>
          <w:p w14:paraId="4F0889D9"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57</w:t>
            </w:r>
          </w:p>
        </w:tc>
        <w:tc>
          <w:tcPr>
            <w:tcW w:w="851" w:type="dxa"/>
            <w:vMerge/>
            <w:shd w:val="clear" w:color="auto" w:fill="auto"/>
          </w:tcPr>
          <w:p w14:paraId="159D3BCD" w14:textId="77777777" w:rsidR="00E7682C" w:rsidRPr="00FF4EA0" w:rsidRDefault="00E7682C" w:rsidP="00E7682C">
            <w:pPr>
              <w:spacing w:after="0" w:line="240" w:lineRule="auto"/>
              <w:jc w:val="both"/>
              <w:rPr>
                <w:rFonts w:ascii="Times New Roman" w:hAnsi="Times New Roman" w:cs="Times New Roman"/>
                <w:sz w:val="24"/>
                <w:szCs w:val="24"/>
              </w:rPr>
            </w:pPr>
          </w:p>
        </w:tc>
        <w:tc>
          <w:tcPr>
            <w:tcW w:w="850" w:type="dxa"/>
            <w:vMerge/>
            <w:shd w:val="clear" w:color="auto" w:fill="auto"/>
          </w:tcPr>
          <w:p w14:paraId="4C0BE583" w14:textId="77777777" w:rsidR="00E7682C" w:rsidRPr="00FF4EA0" w:rsidRDefault="00E7682C" w:rsidP="00E7682C">
            <w:pPr>
              <w:spacing w:after="0" w:line="240" w:lineRule="auto"/>
              <w:jc w:val="both"/>
              <w:rPr>
                <w:rFonts w:ascii="Times New Roman" w:hAnsi="Times New Roman" w:cs="Times New Roman"/>
                <w:sz w:val="24"/>
                <w:szCs w:val="24"/>
              </w:rPr>
            </w:pPr>
          </w:p>
        </w:tc>
      </w:tr>
      <w:tr w:rsidR="00DE07F8" w:rsidRPr="00FF4EA0" w14:paraId="1F4A8B1C" w14:textId="77777777" w:rsidTr="00FF4EA0">
        <w:tc>
          <w:tcPr>
            <w:tcW w:w="3261" w:type="dxa"/>
            <w:shd w:val="clear" w:color="auto" w:fill="auto"/>
          </w:tcPr>
          <w:p w14:paraId="22DE2F41" w14:textId="77777777" w:rsidR="00E7682C" w:rsidRPr="00FF4EA0" w:rsidRDefault="00E7682C" w:rsidP="00E7682C">
            <w:pPr>
              <w:spacing w:after="0" w:line="240" w:lineRule="auto"/>
              <w:jc w:val="both"/>
              <w:rPr>
                <w:rFonts w:ascii="Times New Roman" w:hAnsi="Times New Roman" w:cs="Times New Roman"/>
                <w:sz w:val="24"/>
                <w:szCs w:val="24"/>
              </w:rPr>
            </w:pPr>
            <w:r w:rsidRPr="00FF4EA0">
              <w:rPr>
                <w:rFonts w:ascii="Times New Roman" w:hAnsi="Times New Roman" w:cs="Times New Roman"/>
                <w:sz w:val="24"/>
                <w:szCs w:val="24"/>
              </w:rPr>
              <w:t xml:space="preserve">     после, исход есть</w:t>
            </w:r>
          </w:p>
        </w:tc>
        <w:tc>
          <w:tcPr>
            <w:tcW w:w="708" w:type="dxa"/>
            <w:shd w:val="clear" w:color="auto" w:fill="auto"/>
          </w:tcPr>
          <w:p w14:paraId="40C78716"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2</w:t>
            </w:r>
          </w:p>
        </w:tc>
        <w:tc>
          <w:tcPr>
            <w:tcW w:w="993" w:type="dxa"/>
            <w:shd w:val="clear" w:color="auto" w:fill="auto"/>
          </w:tcPr>
          <w:p w14:paraId="419632DB"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0</w:t>
            </w:r>
          </w:p>
        </w:tc>
        <w:tc>
          <w:tcPr>
            <w:tcW w:w="850" w:type="dxa"/>
            <w:vMerge/>
            <w:shd w:val="clear" w:color="auto" w:fill="auto"/>
          </w:tcPr>
          <w:p w14:paraId="3A29C98F" w14:textId="77777777" w:rsidR="00E7682C" w:rsidRPr="00FF4EA0" w:rsidRDefault="00E7682C" w:rsidP="00E7682C">
            <w:pPr>
              <w:spacing w:after="0" w:line="240" w:lineRule="auto"/>
              <w:jc w:val="both"/>
              <w:rPr>
                <w:rFonts w:ascii="Times New Roman" w:hAnsi="Times New Roman" w:cs="Times New Roman"/>
                <w:sz w:val="24"/>
                <w:szCs w:val="24"/>
              </w:rPr>
            </w:pPr>
          </w:p>
        </w:tc>
        <w:tc>
          <w:tcPr>
            <w:tcW w:w="1134" w:type="dxa"/>
            <w:shd w:val="clear" w:color="auto" w:fill="auto"/>
          </w:tcPr>
          <w:p w14:paraId="70265028"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6</w:t>
            </w:r>
          </w:p>
        </w:tc>
        <w:tc>
          <w:tcPr>
            <w:tcW w:w="992" w:type="dxa"/>
            <w:shd w:val="clear" w:color="auto" w:fill="auto"/>
          </w:tcPr>
          <w:p w14:paraId="08DE0D3D" w14:textId="77777777" w:rsidR="00E7682C" w:rsidRPr="00FF4EA0" w:rsidRDefault="00E7682C" w:rsidP="00FF4EA0">
            <w:pPr>
              <w:spacing w:after="0" w:line="240" w:lineRule="auto"/>
              <w:jc w:val="center"/>
              <w:rPr>
                <w:rFonts w:ascii="Times New Roman" w:hAnsi="Times New Roman" w:cs="Times New Roman"/>
                <w:sz w:val="24"/>
                <w:szCs w:val="24"/>
              </w:rPr>
            </w:pPr>
            <w:r w:rsidRPr="00FF4EA0">
              <w:rPr>
                <w:rFonts w:ascii="Times New Roman" w:hAnsi="Times New Roman" w:cs="Times New Roman"/>
                <w:sz w:val="24"/>
                <w:szCs w:val="24"/>
              </w:rPr>
              <w:t>2</w:t>
            </w:r>
          </w:p>
        </w:tc>
        <w:tc>
          <w:tcPr>
            <w:tcW w:w="851" w:type="dxa"/>
            <w:vMerge/>
            <w:shd w:val="clear" w:color="auto" w:fill="auto"/>
          </w:tcPr>
          <w:p w14:paraId="49AE96A1" w14:textId="77777777" w:rsidR="00E7682C" w:rsidRPr="00FF4EA0" w:rsidRDefault="00E7682C" w:rsidP="00E7682C">
            <w:pPr>
              <w:spacing w:after="0" w:line="240" w:lineRule="auto"/>
              <w:jc w:val="both"/>
              <w:rPr>
                <w:rFonts w:ascii="Times New Roman" w:hAnsi="Times New Roman" w:cs="Times New Roman"/>
                <w:sz w:val="24"/>
                <w:szCs w:val="24"/>
              </w:rPr>
            </w:pPr>
          </w:p>
        </w:tc>
        <w:tc>
          <w:tcPr>
            <w:tcW w:w="850" w:type="dxa"/>
            <w:vMerge/>
            <w:shd w:val="clear" w:color="auto" w:fill="auto"/>
          </w:tcPr>
          <w:p w14:paraId="49D5848A" w14:textId="77777777" w:rsidR="00E7682C" w:rsidRPr="00FF4EA0" w:rsidRDefault="00E7682C" w:rsidP="00E7682C">
            <w:pPr>
              <w:spacing w:after="0" w:line="240" w:lineRule="auto"/>
              <w:jc w:val="both"/>
              <w:rPr>
                <w:rFonts w:ascii="Times New Roman" w:hAnsi="Times New Roman" w:cs="Times New Roman"/>
                <w:sz w:val="24"/>
                <w:szCs w:val="24"/>
              </w:rPr>
            </w:pPr>
          </w:p>
        </w:tc>
      </w:tr>
      <w:tr w:rsidR="00DE07F8" w:rsidRPr="00FF4EA0" w14:paraId="442D464B" w14:textId="77777777" w:rsidTr="00DE07F8">
        <w:tc>
          <w:tcPr>
            <w:tcW w:w="9639" w:type="dxa"/>
            <w:gridSpan w:val="8"/>
            <w:shd w:val="clear" w:color="auto" w:fill="auto"/>
          </w:tcPr>
          <w:p w14:paraId="09C77702" w14:textId="2BE00597" w:rsidR="00E7682C" w:rsidRPr="00FF4EA0" w:rsidRDefault="00E7682C" w:rsidP="008345DF">
            <w:pPr>
              <w:spacing w:after="0" w:line="240" w:lineRule="auto"/>
              <w:ind w:firstLine="748"/>
              <w:jc w:val="both"/>
              <w:rPr>
                <w:rFonts w:ascii="Times New Roman" w:hAnsi="Times New Roman" w:cs="Times New Roman"/>
                <w:sz w:val="24"/>
                <w:szCs w:val="24"/>
                <w:lang w:val="kk-KZ"/>
              </w:rPr>
            </w:pPr>
            <w:r w:rsidRPr="00FF4EA0">
              <w:rPr>
                <w:rFonts w:ascii="Times New Roman" w:hAnsi="Times New Roman" w:cs="Times New Roman"/>
                <w:sz w:val="24"/>
                <w:szCs w:val="24"/>
              </w:rPr>
              <w:t>Примечание</w:t>
            </w:r>
            <w:r w:rsidR="008345DF">
              <w:rPr>
                <w:rFonts w:ascii="Times New Roman" w:hAnsi="Times New Roman" w:cs="Times New Roman"/>
                <w:sz w:val="24"/>
                <w:szCs w:val="24"/>
              </w:rPr>
              <w:t>:</w:t>
            </w:r>
            <w:r w:rsidRPr="00FF4EA0">
              <w:rPr>
                <w:rFonts w:ascii="Times New Roman" w:hAnsi="Times New Roman" w:cs="Times New Roman"/>
                <w:sz w:val="24"/>
                <w:szCs w:val="24"/>
              </w:rPr>
              <w:t xml:space="preserve"> *Сравнение с помощью критерия Мак-Нимара для парных совокупностей</w:t>
            </w:r>
            <w:r w:rsidR="00FF4EA0">
              <w:rPr>
                <w:rFonts w:ascii="Times New Roman" w:hAnsi="Times New Roman" w:cs="Times New Roman"/>
                <w:sz w:val="24"/>
                <w:szCs w:val="24"/>
                <w:lang w:val="kk-KZ"/>
              </w:rPr>
              <w:t xml:space="preserve">; </w:t>
            </w:r>
            <w:r w:rsidRPr="00FF4EA0">
              <w:rPr>
                <w:rFonts w:ascii="Times New Roman" w:hAnsi="Times New Roman" w:cs="Times New Roman"/>
                <w:sz w:val="24"/>
                <w:szCs w:val="24"/>
              </w:rPr>
              <w:t>**Сравнение с помощью критерия хи-квадрат Пирсона для непарных совокупностей</w:t>
            </w:r>
            <w:r w:rsidR="00FF4EA0">
              <w:rPr>
                <w:rFonts w:ascii="Times New Roman" w:hAnsi="Times New Roman" w:cs="Times New Roman"/>
                <w:sz w:val="24"/>
                <w:szCs w:val="24"/>
                <w:lang w:val="kk-KZ"/>
              </w:rPr>
              <w:t>.</w:t>
            </w:r>
          </w:p>
        </w:tc>
      </w:tr>
    </w:tbl>
    <w:p w14:paraId="59D667CF" w14:textId="77777777" w:rsidR="008345DF" w:rsidRDefault="008345DF" w:rsidP="00E7682C">
      <w:pPr>
        <w:pStyle w:val="aa"/>
        <w:shd w:val="clear" w:color="auto" w:fill="FFFFFF"/>
        <w:spacing w:before="0" w:beforeAutospacing="0" w:after="0" w:afterAutospacing="0"/>
        <w:ind w:firstLine="708"/>
        <w:jc w:val="both"/>
        <w:rPr>
          <w:color w:val="212121"/>
          <w:sz w:val="28"/>
          <w:szCs w:val="28"/>
        </w:rPr>
      </w:pPr>
    </w:p>
    <w:p w14:paraId="254A61A1" w14:textId="10940455" w:rsidR="00E7682C" w:rsidRPr="000A0C94" w:rsidRDefault="00E7682C" w:rsidP="00E7682C">
      <w:pPr>
        <w:pStyle w:val="aa"/>
        <w:shd w:val="clear" w:color="auto" w:fill="FFFFFF"/>
        <w:spacing w:before="0" w:beforeAutospacing="0" w:after="0" w:afterAutospacing="0"/>
        <w:ind w:firstLine="708"/>
        <w:jc w:val="both"/>
        <w:rPr>
          <w:color w:val="212121"/>
          <w:sz w:val="28"/>
          <w:szCs w:val="28"/>
        </w:rPr>
      </w:pPr>
      <w:r w:rsidRPr="000A0C94">
        <w:rPr>
          <w:sz w:val="28"/>
          <w:szCs w:val="28"/>
        </w:rPr>
        <w:t>Например, людям с менее тяжелой депрессией требуется меньшее абсолютное снижение баллов HDRS для клинически значимой разницы. Кроме того, некоторые симптомы, оцениваемые с помощью HDRS, могут быть проявлением не депрессии, а других состояний пациентов, например, соматических заболеваний, побочного действия лекарственных средств, и могут сохраняться, несмотря на улучшение психического состояния [</w:t>
      </w:r>
      <w:r w:rsidR="00DF5F5F">
        <w:rPr>
          <w:sz w:val="28"/>
          <w:szCs w:val="28"/>
        </w:rPr>
        <w:t>31</w:t>
      </w:r>
      <w:r w:rsidR="00CE04E1">
        <w:rPr>
          <w:sz w:val="28"/>
          <w:szCs w:val="28"/>
        </w:rPr>
        <w:t>8</w:t>
      </w:r>
      <w:r w:rsidRPr="000A0C94">
        <w:rPr>
          <w:sz w:val="28"/>
          <w:szCs w:val="28"/>
        </w:rPr>
        <w:t xml:space="preserve">]. Это подтверждается наблюдаемым несоответствием между HDRS-оценкой и ремиссией, оцененной </w:t>
      </w:r>
      <w:r w:rsidRPr="00FB691A">
        <w:rPr>
          <w:sz w:val="28"/>
          <w:szCs w:val="28"/>
        </w:rPr>
        <w:t>пациентами [</w:t>
      </w:r>
      <w:r w:rsidR="00DF5F5F">
        <w:rPr>
          <w:sz w:val="28"/>
          <w:szCs w:val="28"/>
        </w:rPr>
        <w:t>31</w:t>
      </w:r>
      <w:r w:rsidR="00CE04E1">
        <w:rPr>
          <w:sz w:val="28"/>
          <w:szCs w:val="28"/>
        </w:rPr>
        <w:t>9</w:t>
      </w:r>
      <w:r w:rsidRPr="00FB691A">
        <w:rPr>
          <w:sz w:val="28"/>
          <w:szCs w:val="28"/>
        </w:rPr>
        <w:t>].</w:t>
      </w:r>
      <w:r w:rsidRPr="000A0C94">
        <w:rPr>
          <w:sz w:val="28"/>
          <w:szCs w:val="28"/>
        </w:rPr>
        <w:t xml:space="preserve"> </w:t>
      </w:r>
    </w:p>
    <w:p w14:paraId="319012C3" w14:textId="77777777" w:rsidR="00E7682C" w:rsidRPr="00996737" w:rsidRDefault="00E7682C" w:rsidP="00E7682C">
      <w:pPr>
        <w:pStyle w:val="aa"/>
        <w:shd w:val="clear" w:color="auto" w:fill="FFFFFF"/>
        <w:spacing w:before="0" w:beforeAutospacing="0" w:after="0" w:afterAutospacing="0"/>
        <w:ind w:firstLine="708"/>
        <w:jc w:val="both"/>
        <w:rPr>
          <w:sz w:val="28"/>
          <w:szCs w:val="28"/>
        </w:rPr>
      </w:pPr>
      <w:r w:rsidRPr="000A0C94">
        <w:rPr>
          <w:sz w:val="28"/>
          <w:szCs w:val="28"/>
        </w:rPr>
        <w:t>Даже для фармакологических антидепрессантов клиническая значимость остается неопределенной. Многочисленные метаанализы показывают, что SMD антидепрессантов при лечении депрессии составляет 0,3. Среднее снижение баллов по шкале HDRS, связанное с приемом антидепрессантов, составляет 2 балла. [</w:t>
      </w:r>
      <w:r w:rsidR="00CE04E1">
        <w:rPr>
          <w:sz w:val="28"/>
          <w:szCs w:val="28"/>
        </w:rPr>
        <w:t>320</w:t>
      </w:r>
      <w:r w:rsidRPr="000A0C94">
        <w:rPr>
          <w:sz w:val="28"/>
          <w:szCs w:val="28"/>
        </w:rPr>
        <w:t>]</w:t>
      </w:r>
      <w:r w:rsidRPr="00FB691A">
        <w:rPr>
          <w:sz w:val="28"/>
          <w:szCs w:val="28"/>
        </w:rPr>
        <w:t>.</w:t>
      </w:r>
      <w:r w:rsidRPr="000A0C94">
        <w:rPr>
          <w:sz w:val="28"/>
          <w:szCs w:val="28"/>
        </w:rPr>
        <w:t xml:space="preserve"> Психотерапия имеет такое же клиническое значение, как и антидепрессанты – 0,3-0,4 по разнице эффектов (д-Коэна) [</w:t>
      </w:r>
      <w:r w:rsidR="00CE04E1">
        <w:rPr>
          <w:sz w:val="28"/>
          <w:szCs w:val="28"/>
        </w:rPr>
        <w:t>321</w:t>
      </w:r>
      <w:r w:rsidRPr="000A0C94">
        <w:rPr>
          <w:sz w:val="28"/>
          <w:szCs w:val="28"/>
        </w:rPr>
        <w:t xml:space="preserve">]. В целом, Кохрейн обзор показал, что как психологические вмешательства, так и фармакологические, имеют доказательства низкой достоверности влияния на </w:t>
      </w:r>
      <w:r w:rsidRPr="000A0C94">
        <w:rPr>
          <w:sz w:val="28"/>
          <w:szCs w:val="28"/>
        </w:rPr>
        <w:lastRenderedPageBreak/>
        <w:t>депрессию у пациентов с ИБС из-за небольшого количества испытаний на исход и неоднородности исследованных популяций и вмешательств</w:t>
      </w:r>
      <w:r w:rsidRPr="00996737">
        <w:rPr>
          <w:sz w:val="28"/>
          <w:szCs w:val="28"/>
        </w:rPr>
        <w:t>.</w:t>
      </w:r>
    </w:p>
    <w:p w14:paraId="7F2CA24C" w14:textId="77777777" w:rsidR="00E7682C" w:rsidRPr="000A0C94" w:rsidRDefault="00E7682C" w:rsidP="00E7682C">
      <w:pPr>
        <w:pStyle w:val="aa"/>
        <w:shd w:val="clear" w:color="auto" w:fill="FFFFFF"/>
        <w:spacing w:before="0" w:beforeAutospacing="0" w:after="0" w:afterAutospacing="0"/>
        <w:ind w:firstLine="708"/>
        <w:jc w:val="both"/>
        <w:rPr>
          <w:color w:val="212121"/>
          <w:sz w:val="28"/>
          <w:szCs w:val="28"/>
        </w:rPr>
      </w:pPr>
      <w:r w:rsidRPr="000A0C94">
        <w:rPr>
          <w:color w:val="212121"/>
          <w:sz w:val="28"/>
          <w:szCs w:val="28"/>
        </w:rPr>
        <w:t>Известно, КР доказанно снижает смертность и повторные госпитализации и улучшает качество жизни [</w:t>
      </w:r>
      <w:r w:rsidR="00CE04E1">
        <w:rPr>
          <w:color w:val="212121"/>
          <w:sz w:val="28"/>
          <w:szCs w:val="28"/>
        </w:rPr>
        <w:t>322</w:t>
      </w:r>
      <w:r w:rsidRPr="000A0C94">
        <w:rPr>
          <w:color w:val="212121"/>
          <w:sz w:val="28"/>
          <w:szCs w:val="28"/>
        </w:rPr>
        <w:t>], однако влияние на тревогу и депрессию показано только в комплексе КР с психотерапией. Исследование PATHWAY, в котором к стандартной программе КР добавили сеансы групповой метакогнитивной психотерапии, показало значительное улучшение как для симптомов депрессии, так и для симптомов тревоги [</w:t>
      </w:r>
      <w:r w:rsidR="00AB7BAB">
        <w:rPr>
          <w:color w:val="212121"/>
          <w:sz w:val="28"/>
          <w:szCs w:val="28"/>
        </w:rPr>
        <w:t>32</w:t>
      </w:r>
      <w:r w:rsidR="00CE04E1">
        <w:rPr>
          <w:color w:val="212121"/>
          <w:sz w:val="28"/>
          <w:szCs w:val="28"/>
        </w:rPr>
        <w:t>3</w:t>
      </w:r>
      <w:r w:rsidRPr="000A0C94">
        <w:rPr>
          <w:color w:val="212121"/>
          <w:sz w:val="28"/>
          <w:szCs w:val="28"/>
        </w:rPr>
        <w:t>]</w:t>
      </w:r>
      <w:r w:rsidRPr="00996737">
        <w:rPr>
          <w:color w:val="212121"/>
          <w:sz w:val="28"/>
          <w:szCs w:val="28"/>
        </w:rPr>
        <w:t>.</w:t>
      </w:r>
      <w:r w:rsidRPr="000A0C94">
        <w:rPr>
          <w:color w:val="212121"/>
          <w:sz w:val="28"/>
          <w:szCs w:val="28"/>
        </w:rPr>
        <w:t xml:space="preserve"> </w:t>
      </w:r>
    </w:p>
    <w:p w14:paraId="6E5B272E" w14:textId="77777777" w:rsidR="00E7682C" w:rsidRPr="00783FCB" w:rsidRDefault="00E7682C" w:rsidP="00D805FC">
      <w:pPr>
        <w:pStyle w:val="aa"/>
        <w:shd w:val="clear" w:color="auto" w:fill="FFFFFF"/>
        <w:spacing w:before="0" w:beforeAutospacing="0" w:after="0" w:afterAutospacing="0"/>
        <w:ind w:firstLine="709"/>
        <w:jc w:val="both"/>
        <w:rPr>
          <w:color w:val="212121"/>
          <w:sz w:val="28"/>
          <w:szCs w:val="28"/>
        </w:rPr>
      </w:pPr>
      <w:r w:rsidRPr="000A0C94">
        <w:rPr>
          <w:color w:val="212121"/>
          <w:sz w:val="28"/>
          <w:szCs w:val="28"/>
        </w:rPr>
        <w:t>Ключевая цель программ КР состоит не только в улучшении физического здоровья и качества жизни, но также в оснащении и поддержке людей в развитии необходимых навыков для успешного самоконтроля [</w:t>
      </w:r>
      <w:r w:rsidR="00AB7BAB">
        <w:rPr>
          <w:color w:val="212121"/>
          <w:sz w:val="28"/>
          <w:szCs w:val="28"/>
        </w:rPr>
        <w:t>32</w:t>
      </w:r>
      <w:r w:rsidR="00CE04E1">
        <w:rPr>
          <w:color w:val="212121"/>
          <w:sz w:val="28"/>
          <w:szCs w:val="28"/>
        </w:rPr>
        <w:t>4</w:t>
      </w:r>
      <w:r w:rsidR="00D805FC">
        <w:rPr>
          <w:color w:val="212121"/>
          <w:sz w:val="28"/>
          <w:szCs w:val="28"/>
          <w:lang w:val="kk-KZ"/>
        </w:rPr>
        <w:t>-</w:t>
      </w:r>
      <w:r w:rsidR="00AB7BAB">
        <w:rPr>
          <w:color w:val="212121"/>
          <w:sz w:val="28"/>
          <w:szCs w:val="28"/>
        </w:rPr>
        <w:t>32</w:t>
      </w:r>
      <w:r w:rsidR="00CE04E1">
        <w:rPr>
          <w:color w:val="212121"/>
          <w:sz w:val="28"/>
          <w:szCs w:val="28"/>
        </w:rPr>
        <w:t>7</w:t>
      </w:r>
      <w:r w:rsidRPr="000A0C94">
        <w:rPr>
          <w:color w:val="212121"/>
          <w:sz w:val="28"/>
          <w:szCs w:val="28"/>
        </w:rPr>
        <w:t>]. Психологические компоненты не стандартизированы и варьируются в зависимости от ресурсов здравоохранения. Обычно они включают в себя консультирование, релаксацию, медитацию, стресс менеджмент, когнитивную психотерапию, и другие методы, в том числе социальную поддержку, другие разные виды помощи и каналы коммуникации.</w:t>
      </w:r>
      <w:r w:rsidRPr="00783FCB">
        <w:rPr>
          <w:color w:val="212121"/>
          <w:sz w:val="28"/>
          <w:szCs w:val="28"/>
        </w:rPr>
        <w:t xml:space="preserve"> </w:t>
      </w:r>
    </w:p>
    <w:p w14:paraId="39FB0D5E" w14:textId="77777777" w:rsidR="00E7682C" w:rsidRDefault="00E7682C" w:rsidP="00E7682C">
      <w:pPr>
        <w:pStyle w:val="aa"/>
        <w:shd w:val="clear" w:color="auto" w:fill="FFFFFF"/>
        <w:spacing w:before="0" w:beforeAutospacing="0" w:after="0" w:afterAutospacing="0"/>
        <w:ind w:firstLine="708"/>
        <w:jc w:val="both"/>
        <w:rPr>
          <w:color w:val="212121"/>
          <w:sz w:val="28"/>
          <w:szCs w:val="28"/>
        </w:rPr>
      </w:pPr>
      <w:r w:rsidRPr="00783FCB">
        <w:rPr>
          <w:color w:val="212121"/>
          <w:sz w:val="28"/>
          <w:szCs w:val="28"/>
        </w:rPr>
        <w:t>В нашей программе амбулаторной КР психологическим компонентом были регулярная информирующая оценка физического состояния (АД, ЧСС, толерантность к физической нагрузке, интерпретация результатов лабораторно-инструментального обследования, и т.п), обучение методам самоменеджмента, направленных на улучшение профилей риска ССЗ, расширения физической активности, поддержка и непрерывная обратная связь с пациентом. Не было психотерапии, психологического консультирования, стресс-менеджмента, консультаций психиатра, психотерапевта. Улучшение физического состояния, увеличение физической активности, а также полная осведомленность о целях лечения, четкие пациент-ориентированные рекомендации, на наш взгляд, обеспечили полученные результаты.</w:t>
      </w:r>
    </w:p>
    <w:p w14:paraId="6F3C9A26" w14:textId="77777777" w:rsidR="00E7682C" w:rsidRPr="00401DAF" w:rsidRDefault="00E7682C" w:rsidP="00E7682C">
      <w:pPr>
        <w:pStyle w:val="aa"/>
        <w:spacing w:before="0" w:beforeAutospacing="0" w:after="0" w:afterAutospacing="0"/>
        <w:ind w:firstLine="708"/>
        <w:jc w:val="both"/>
        <w:rPr>
          <w:sz w:val="28"/>
          <w:szCs w:val="28"/>
        </w:rPr>
      </w:pPr>
      <w:r w:rsidRPr="004F1910">
        <w:rPr>
          <w:color w:val="1F1F1F"/>
          <w:sz w:val="28"/>
          <w:szCs w:val="28"/>
        </w:rPr>
        <w:t xml:space="preserve">Результаты нашего исследования по влиянию кардиореабилитации на уровень тревоги и депрессии соответствуют литературным данным. Так, по данным иранских исследователей, после восьминедельной программы кардиореабилитации после АКШ значительно снизились средние баллы </w:t>
      </w:r>
      <w:r>
        <w:rPr>
          <w:color w:val="1F1F1F"/>
          <w:sz w:val="28"/>
          <w:szCs w:val="28"/>
        </w:rPr>
        <w:t>по опроснику</w:t>
      </w:r>
      <w:r w:rsidRPr="004F1910">
        <w:rPr>
          <w:color w:val="1F1F1F"/>
          <w:sz w:val="28"/>
          <w:szCs w:val="28"/>
        </w:rPr>
        <w:t xml:space="preserve"> депрессии Бека (4,3  ±  5,7, </w:t>
      </w:r>
      <w:r w:rsidRPr="004F1910">
        <w:rPr>
          <w:rStyle w:val="a9"/>
          <w:rFonts w:eastAsiaTheme="majorEastAsia"/>
          <w:color w:val="1F1F1F"/>
          <w:sz w:val="28"/>
          <w:szCs w:val="28"/>
        </w:rPr>
        <w:t>t</w:t>
      </w:r>
      <w:r w:rsidRPr="004F1910">
        <w:rPr>
          <w:color w:val="1F1F1F"/>
          <w:sz w:val="28"/>
          <w:szCs w:val="28"/>
        </w:rPr>
        <w:t>  =  4,74, </w:t>
      </w:r>
      <w:r w:rsidRPr="004F1910">
        <w:rPr>
          <w:rStyle w:val="a9"/>
          <w:rFonts w:eastAsiaTheme="majorEastAsia"/>
          <w:color w:val="1F1F1F"/>
          <w:sz w:val="28"/>
          <w:szCs w:val="28"/>
        </w:rPr>
        <w:t>P</w:t>
      </w:r>
      <w:r>
        <w:rPr>
          <w:color w:val="1F1F1F"/>
          <w:sz w:val="28"/>
          <w:szCs w:val="28"/>
        </w:rPr>
        <w:t>  &lt;  0,001)</w:t>
      </w:r>
      <w:r w:rsidRPr="004F1910">
        <w:rPr>
          <w:color w:val="1F1F1F"/>
          <w:sz w:val="28"/>
          <w:szCs w:val="28"/>
        </w:rPr>
        <w:t xml:space="preserve"> и Бека-II, (4,7±4,4, </w:t>
      </w:r>
      <w:r w:rsidRPr="004F1910">
        <w:rPr>
          <w:color w:val="1F1F1F"/>
          <w:sz w:val="28"/>
          <w:szCs w:val="28"/>
          <w:lang w:val="en-US"/>
        </w:rPr>
        <w:t>t</w:t>
      </w:r>
      <w:r w:rsidRPr="004F1910">
        <w:rPr>
          <w:color w:val="1F1F1F"/>
          <w:sz w:val="28"/>
          <w:szCs w:val="28"/>
        </w:rPr>
        <w:t xml:space="preserve">=6,72, </w:t>
      </w:r>
      <w:r w:rsidRPr="004F1910">
        <w:rPr>
          <w:color w:val="1F1F1F"/>
          <w:sz w:val="28"/>
          <w:szCs w:val="28"/>
          <w:lang w:val="en-US"/>
        </w:rPr>
        <w:t>P</w:t>
      </w:r>
      <w:r w:rsidRPr="004F1910">
        <w:rPr>
          <w:color w:val="1F1F1F"/>
          <w:sz w:val="28"/>
          <w:szCs w:val="28"/>
        </w:rPr>
        <w:t>&lt;0,001).  Наблюдалась положительная корреляция между показателями депрессии до и после КР как депрессии (</w:t>
      </w:r>
      <w:r w:rsidRPr="004F1910">
        <w:rPr>
          <w:rStyle w:val="a9"/>
          <w:rFonts w:eastAsiaTheme="majorEastAsia"/>
          <w:color w:val="1F1F1F"/>
          <w:sz w:val="28"/>
          <w:szCs w:val="28"/>
        </w:rPr>
        <w:t>r</w:t>
      </w:r>
      <w:r w:rsidRPr="004F1910">
        <w:rPr>
          <w:color w:val="1F1F1F"/>
          <w:sz w:val="28"/>
          <w:szCs w:val="28"/>
        </w:rPr>
        <w:t> =,860, </w:t>
      </w:r>
      <w:r>
        <w:rPr>
          <w:color w:val="1F1F1F"/>
          <w:sz w:val="28"/>
          <w:szCs w:val="28"/>
        </w:rPr>
        <w:t>р</w:t>
      </w:r>
      <w:r w:rsidRPr="004F1910">
        <w:rPr>
          <w:color w:val="1F1F1F"/>
          <w:sz w:val="28"/>
          <w:szCs w:val="28"/>
        </w:rPr>
        <w:t>&lt; 0,001), так и тревоги (</w:t>
      </w:r>
      <w:r w:rsidRPr="004F1910">
        <w:rPr>
          <w:rStyle w:val="a9"/>
          <w:rFonts w:eastAsiaTheme="majorEastAsia"/>
          <w:color w:val="1F1F1F"/>
          <w:sz w:val="28"/>
          <w:szCs w:val="28"/>
        </w:rPr>
        <w:t>r</w:t>
      </w:r>
      <w:r w:rsidRPr="004F1910">
        <w:rPr>
          <w:color w:val="1F1F1F"/>
          <w:sz w:val="28"/>
          <w:szCs w:val="28"/>
        </w:rPr>
        <w:t> =0,631, </w:t>
      </w:r>
      <w:r>
        <w:rPr>
          <w:color w:val="1F1F1F"/>
          <w:sz w:val="28"/>
          <w:szCs w:val="28"/>
        </w:rPr>
        <w:t>р</w:t>
      </w:r>
      <w:r w:rsidRPr="004F1910">
        <w:rPr>
          <w:color w:val="1F1F1F"/>
          <w:sz w:val="28"/>
          <w:szCs w:val="28"/>
        </w:rPr>
        <w:t xml:space="preserve">&lt;0,001). </w:t>
      </w:r>
    </w:p>
    <w:p w14:paraId="02F29D31" w14:textId="77777777" w:rsidR="00E7682C" w:rsidRPr="00FD07F2" w:rsidRDefault="00E7682C" w:rsidP="00E7682C">
      <w:pPr>
        <w:pStyle w:val="aa"/>
        <w:spacing w:before="0" w:beforeAutospacing="0" w:after="0" w:afterAutospacing="0"/>
        <w:ind w:firstLine="708"/>
        <w:jc w:val="both"/>
        <w:rPr>
          <w:sz w:val="28"/>
          <w:szCs w:val="28"/>
          <w:highlight w:val="yellow"/>
        </w:rPr>
      </w:pPr>
      <w:r w:rsidRPr="004F1910">
        <w:rPr>
          <w:color w:val="1F1F1F"/>
          <w:sz w:val="28"/>
          <w:szCs w:val="28"/>
        </w:rPr>
        <w:t>Такие же результаты были получены при проведении образовательных программ среди пациентов с гипертонией – значительно снизились депрессия и тревога в основной группе (</w:t>
      </w:r>
      <w:r>
        <w:rPr>
          <w:color w:val="1F1F1F"/>
          <w:sz w:val="28"/>
          <w:szCs w:val="28"/>
        </w:rPr>
        <w:t>р</w:t>
      </w:r>
      <w:r w:rsidRPr="004F1910">
        <w:rPr>
          <w:color w:val="1F1F1F"/>
          <w:sz w:val="28"/>
          <w:szCs w:val="28"/>
        </w:rPr>
        <w:t>&lt;0,05), в то время как в контрольной группе средние баллы существенно не изменились</w:t>
      </w:r>
      <w:r>
        <w:rPr>
          <w:color w:val="1F1F1F"/>
          <w:sz w:val="28"/>
          <w:szCs w:val="28"/>
        </w:rPr>
        <w:t xml:space="preserve"> [</w:t>
      </w:r>
      <w:r w:rsidR="00223CDD">
        <w:rPr>
          <w:color w:val="1F1F1F"/>
          <w:sz w:val="28"/>
          <w:szCs w:val="28"/>
        </w:rPr>
        <w:t>328</w:t>
      </w:r>
      <w:r>
        <w:rPr>
          <w:color w:val="1F1F1F"/>
          <w:sz w:val="28"/>
          <w:szCs w:val="28"/>
        </w:rPr>
        <w:t>]</w:t>
      </w:r>
      <w:r w:rsidRPr="004F1910">
        <w:rPr>
          <w:color w:val="1F1F1F"/>
          <w:sz w:val="28"/>
          <w:szCs w:val="28"/>
        </w:rPr>
        <w:t>.</w:t>
      </w:r>
    </w:p>
    <w:p w14:paraId="30851E2B" w14:textId="77777777" w:rsidR="00E7682C" w:rsidRPr="004F1910" w:rsidRDefault="00E7682C" w:rsidP="00E7682C">
      <w:pPr>
        <w:pStyle w:val="aa"/>
        <w:spacing w:before="0" w:beforeAutospacing="0" w:after="0" w:afterAutospacing="0"/>
        <w:ind w:firstLine="708"/>
        <w:jc w:val="both"/>
        <w:rPr>
          <w:sz w:val="28"/>
          <w:szCs w:val="28"/>
        </w:rPr>
      </w:pPr>
      <w:r w:rsidRPr="004F1910">
        <w:rPr>
          <w:sz w:val="28"/>
          <w:szCs w:val="28"/>
        </w:rPr>
        <w:t>По данным систематического обзора и мета-анализа, обучение пациентов с ИБС, связанное с изменением поведения и модификацией факторов риска, значительно улучшило депрессивные симптомы (</w:t>
      </w:r>
      <w:r w:rsidRPr="004F1910">
        <w:rPr>
          <w:sz w:val="28"/>
          <w:szCs w:val="28"/>
          <w:lang w:val="en-US"/>
        </w:rPr>
        <w:t>SMD</w:t>
      </w:r>
      <w:r>
        <w:rPr>
          <w:sz w:val="28"/>
          <w:szCs w:val="28"/>
        </w:rPr>
        <w:t>-</w:t>
      </w:r>
      <w:r w:rsidRPr="004F1910">
        <w:rPr>
          <w:sz w:val="28"/>
          <w:szCs w:val="28"/>
        </w:rPr>
        <w:t>0,38) и уровень тревоги (</w:t>
      </w:r>
      <w:r w:rsidRPr="004F1910">
        <w:rPr>
          <w:sz w:val="28"/>
          <w:szCs w:val="28"/>
          <w:lang w:val="en-US"/>
        </w:rPr>
        <w:t>SMD</w:t>
      </w:r>
      <w:r w:rsidRPr="004F1910">
        <w:rPr>
          <w:sz w:val="28"/>
          <w:szCs w:val="28"/>
        </w:rPr>
        <w:t>-0,32) через 6-12 месяцев, также снизило риск развития клинической депрессии на 35% и тревоги на 60%</w:t>
      </w:r>
      <w:r>
        <w:rPr>
          <w:sz w:val="28"/>
          <w:szCs w:val="28"/>
        </w:rPr>
        <w:t xml:space="preserve"> </w:t>
      </w:r>
      <w:r>
        <w:rPr>
          <w:color w:val="1F1F1F"/>
          <w:sz w:val="28"/>
          <w:szCs w:val="28"/>
        </w:rPr>
        <w:t>[</w:t>
      </w:r>
      <w:r w:rsidR="00223CDD">
        <w:rPr>
          <w:color w:val="1F1F1F"/>
          <w:sz w:val="28"/>
          <w:szCs w:val="28"/>
        </w:rPr>
        <w:t>329</w:t>
      </w:r>
      <w:r>
        <w:rPr>
          <w:color w:val="1F1F1F"/>
          <w:sz w:val="28"/>
          <w:szCs w:val="28"/>
        </w:rPr>
        <w:t>]</w:t>
      </w:r>
      <w:r w:rsidRPr="004F1910">
        <w:rPr>
          <w:color w:val="1F1F1F"/>
          <w:sz w:val="28"/>
          <w:szCs w:val="28"/>
        </w:rPr>
        <w:t>.</w:t>
      </w:r>
    </w:p>
    <w:p w14:paraId="7DE32865" w14:textId="77777777" w:rsidR="00E7682C" w:rsidRPr="00E62907" w:rsidRDefault="00E7682C" w:rsidP="00E7682C">
      <w:pPr>
        <w:pStyle w:val="aa"/>
        <w:spacing w:before="0" w:beforeAutospacing="0" w:after="0" w:afterAutospacing="0"/>
        <w:ind w:firstLine="708"/>
        <w:jc w:val="both"/>
        <w:rPr>
          <w:color w:val="1F1F1F"/>
          <w:sz w:val="28"/>
          <w:szCs w:val="28"/>
        </w:rPr>
      </w:pPr>
      <w:r w:rsidRPr="004F1910">
        <w:rPr>
          <w:color w:val="1F1F1F"/>
          <w:sz w:val="28"/>
          <w:szCs w:val="28"/>
        </w:rPr>
        <w:lastRenderedPageBreak/>
        <w:t>В турецком исследовании по влиянию веб-обучения на тревогу и депрессию у пациентов с ИМ было показано, что отношение лиц, включенных в исследование, к поведению в отношении здоровья и, следовательно, их приверженность лечению была достоверно выше в экспериментальной группе по сравнению с контрольной группой (</w:t>
      </w:r>
      <w:r>
        <w:rPr>
          <w:color w:val="1F1F1F"/>
          <w:sz w:val="28"/>
          <w:szCs w:val="28"/>
        </w:rPr>
        <w:t>р</w:t>
      </w:r>
      <w:r w:rsidRPr="004F1910">
        <w:rPr>
          <w:color w:val="1F1F1F"/>
          <w:sz w:val="28"/>
          <w:szCs w:val="28"/>
        </w:rPr>
        <w:t>&lt;0,001). Средний балл тревоги и депрессии в экспериментальной группе сос</w:t>
      </w:r>
      <w:r>
        <w:rPr>
          <w:color w:val="1F1F1F"/>
          <w:sz w:val="28"/>
          <w:szCs w:val="28"/>
        </w:rPr>
        <w:t xml:space="preserve">тавил 6,74±3,36 и 6,26±3,16, </w:t>
      </w:r>
      <w:r w:rsidRPr="004F1910">
        <w:rPr>
          <w:color w:val="1F1F1F"/>
          <w:sz w:val="28"/>
          <w:szCs w:val="28"/>
        </w:rPr>
        <w:t>тогда как средние баллы в контрольной группе составляли 9,66±3,85 и 9,28±3,49 соответственно, между группами была обнаружена статистическая  разница (</w:t>
      </w:r>
      <w:r>
        <w:rPr>
          <w:color w:val="1F1F1F"/>
          <w:sz w:val="28"/>
          <w:szCs w:val="28"/>
        </w:rPr>
        <w:t>р</w:t>
      </w:r>
      <w:r w:rsidRPr="004F1910">
        <w:rPr>
          <w:color w:val="1F1F1F"/>
          <w:sz w:val="28"/>
          <w:szCs w:val="28"/>
        </w:rPr>
        <w:t>&lt;0,001)</w:t>
      </w:r>
      <w:r>
        <w:rPr>
          <w:color w:val="1F1F1F"/>
          <w:sz w:val="28"/>
          <w:szCs w:val="28"/>
        </w:rPr>
        <w:t xml:space="preserve"> [</w:t>
      </w:r>
      <w:r w:rsidR="00223CDD">
        <w:rPr>
          <w:color w:val="1F1F1F"/>
          <w:sz w:val="28"/>
          <w:szCs w:val="28"/>
        </w:rPr>
        <w:t>330</w:t>
      </w:r>
      <w:r>
        <w:rPr>
          <w:color w:val="1F1F1F"/>
          <w:sz w:val="28"/>
          <w:szCs w:val="28"/>
        </w:rPr>
        <w:t>]</w:t>
      </w:r>
      <w:r w:rsidRPr="004F1910">
        <w:rPr>
          <w:color w:val="1F1F1F"/>
          <w:sz w:val="28"/>
          <w:szCs w:val="28"/>
        </w:rPr>
        <w:t>.</w:t>
      </w:r>
    </w:p>
    <w:p w14:paraId="0E919432" w14:textId="77777777" w:rsidR="00E7682C" w:rsidRDefault="00E7682C" w:rsidP="00E7682C">
      <w:pPr>
        <w:pStyle w:val="p"/>
        <w:shd w:val="clear" w:color="auto" w:fill="FFFFFF"/>
        <w:spacing w:before="0" w:beforeAutospacing="0" w:after="0" w:afterAutospacing="0"/>
        <w:ind w:firstLine="708"/>
        <w:jc w:val="both"/>
        <w:rPr>
          <w:color w:val="212121"/>
          <w:sz w:val="28"/>
          <w:szCs w:val="28"/>
        </w:rPr>
      </w:pPr>
      <w:r w:rsidRPr="00783FCB">
        <w:rPr>
          <w:color w:val="212121"/>
          <w:sz w:val="28"/>
          <w:szCs w:val="28"/>
        </w:rPr>
        <w:t>Таким образом, образовательное вмешательство в рутинной КР представляется безопасной, э</w:t>
      </w:r>
      <w:r>
        <w:rPr>
          <w:color w:val="212121"/>
          <w:sz w:val="28"/>
          <w:szCs w:val="28"/>
        </w:rPr>
        <w:t>ффективной для снижения тревоги</w:t>
      </w:r>
      <w:r w:rsidRPr="00783FCB">
        <w:rPr>
          <w:color w:val="212121"/>
          <w:sz w:val="28"/>
          <w:szCs w:val="28"/>
        </w:rPr>
        <w:t xml:space="preserve"> и депрессии по сравнению с обычным уходом. Преимущества оказались стабильными в течение 12-месячного периода наблюдения. Величина эффекта сравнима с лучшими существующими результатами исследований депрессии. Мы считаем, что вмешательство может быть включено в рутинную </w:t>
      </w:r>
      <w:r>
        <w:rPr>
          <w:color w:val="212121"/>
          <w:sz w:val="28"/>
          <w:szCs w:val="28"/>
        </w:rPr>
        <w:t>КР</w:t>
      </w:r>
      <w:r w:rsidRPr="00783FCB">
        <w:rPr>
          <w:color w:val="212121"/>
          <w:sz w:val="28"/>
          <w:szCs w:val="28"/>
        </w:rPr>
        <w:t xml:space="preserve">. Оно может значительно улучшить психологические результаты у пациентов с сердечно-сосудистыми заболеваниями и предложить дополнительную ценность по сравнению со стандартной </w:t>
      </w:r>
      <w:r>
        <w:rPr>
          <w:color w:val="212121"/>
          <w:sz w:val="28"/>
          <w:szCs w:val="28"/>
        </w:rPr>
        <w:t>КР</w:t>
      </w:r>
      <w:r w:rsidRPr="00783FCB">
        <w:rPr>
          <w:color w:val="212121"/>
          <w:sz w:val="28"/>
          <w:szCs w:val="28"/>
        </w:rPr>
        <w:t>.</w:t>
      </w:r>
    </w:p>
    <w:p w14:paraId="01EEEC0E" w14:textId="77777777" w:rsidR="00E7682C" w:rsidRDefault="00E7682C" w:rsidP="00E7682C">
      <w:pPr>
        <w:pStyle w:val="p"/>
        <w:shd w:val="clear" w:color="auto" w:fill="FFFFFF"/>
        <w:spacing w:before="0" w:beforeAutospacing="0" w:after="0" w:afterAutospacing="0"/>
        <w:jc w:val="both"/>
        <w:rPr>
          <w:color w:val="212121"/>
          <w:sz w:val="28"/>
          <w:szCs w:val="28"/>
        </w:rPr>
      </w:pPr>
    </w:p>
    <w:p w14:paraId="45E276CE" w14:textId="77777777" w:rsidR="00E7682C" w:rsidRDefault="00E7682C" w:rsidP="00E7682C">
      <w:pPr>
        <w:pStyle w:val="p"/>
        <w:shd w:val="clear" w:color="auto" w:fill="FFFFFF"/>
        <w:spacing w:before="0" w:beforeAutospacing="0" w:after="0" w:afterAutospacing="0"/>
        <w:ind w:left="708"/>
        <w:jc w:val="both"/>
        <w:rPr>
          <w:color w:val="212121"/>
          <w:sz w:val="28"/>
          <w:szCs w:val="28"/>
        </w:rPr>
      </w:pPr>
      <w:r>
        <w:rPr>
          <w:color w:val="212121"/>
          <w:sz w:val="28"/>
          <w:szCs w:val="28"/>
        </w:rPr>
        <w:tab/>
      </w:r>
    </w:p>
    <w:p w14:paraId="1BF48CA4" w14:textId="77777777" w:rsidR="00E7682C" w:rsidRDefault="00E7682C" w:rsidP="00E7682C">
      <w:pPr>
        <w:pStyle w:val="p"/>
        <w:shd w:val="clear" w:color="auto" w:fill="FFFFFF"/>
        <w:spacing w:before="0" w:beforeAutospacing="0" w:after="0" w:afterAutospacing="0"/>
        <w:jc w:val="both"/>
        <w:rPr>
          <w:color w:val="212121"/>
          <w:sz w:val="28"/>
          <w:szCs w:val="28"/>
        </w:rPr>
      </w:pPr>
    </w:p>
    <w:p w14:paraId="0FC424DB" w14:textId="77777777" w:rsidR="00E7682C" w:rsidRDefault="00E7682C" w:rsidP="00E7682C"/>
    <w:p w14:paraId="72C69EA7" w14:textId="77777777" w:rsidR="00E7682C" w:rsidRDefault="00E7682C" w:rsidP="007C51F5">
      <w:pPr>
        <w:jc w:val="both"/>
        <w:rPr>
          <w:rFonts w:ascii="Times New Roman" w:hAnsi="Times New Roman" w:cs="Times New Roman"/>
          <w:b/>
          <w:sz w:val="28"/>
          <w:szCs w:val="28"/>
        </w:rPr>
      </w:pPr>
    </w:p>
    <w:p w14:paraId="48C1563E" w14:textId="77777777" w:rsidR="00E7682C" w:rsidRDefault="00E7682C" w:rsidP="007C51F5">
      <w:pPr>
        <w:jc w:val="both"/>
        <w:rPr>
          <w:rFonts w:ascii="Times New Roman" w:hAnsi="Times New Roman" w:cs="Times New Roman"/>
          <w:b/>
          <w:sz w:val="28"/>
          <w:szCs w:val="28"/>
        </w:rPr>
      </w:pPr>
    </w:p>
    <w:p w14:paraId="3C165FD1" w14:textId="77777777" w:rsidR="00E7682C" w:rsidRDefault="00E7682C" w:rsidP="007C51F5">
      <w:pPr>
        <w:jc w:val="both"/>
        <w:rPr>
          <w:rFonts w:ascii="Times New Roman" w:hAnsi="Times New Roman" w:cs="Times New Roman"/>
          <w:b/>
          <w:sz w:val="28"/>
          <w:szCs w:val="28"/>
        </w:rPr>
      </w:pPr>
    </w:p>
    <w:p w14:paraId="41669FDB" w14:textId="77777777" w:rsidR="00E7682C" w:rsidRDefault="00E7682C" w:rsidP="007C51F5">
      <w:pPr>
        <w:jc w:val="both"/>
        <w:rPr>
          <w:rFonts w:ascii="Times New Roman" w:hAnsi="Times New Roman" w:cs="Times New Roman"/>
          <w:b/>
          <w:sz w:val="28"/>
          <w:szCs w:val="28"/>
        </w:rPr>
      </w:pPr>
    </w:p>
    <w:p w14:paraId="190F609D" w14:textId="77777777" w:rsidR="00E7682C" w:rsidRDefault="00E7682C" w:rsidP="007C51F5">
      <w:pPr>
        <w:jc w:val="both"/>
        <w:rPr>
          <w:rFonts w:ascii="Times New Roman" w:hAnsi="Times New Roman" w:cs="Times New Roman"/>
          <w:b/>
          <w:sz w:val="28"/>
          <w:szCs w:val="28"/>
        </w:rPr>
      </w:pPr>
    </w:p>
    <w:p w14:paraId="7DFA2885" w14:textId="77777777" w:rsidR="00E7682C" w:rsidRDefault="00E7682C" w:rsidP="007C51F5">
      <w:pPr>
        <w:jc w:val="both"/>
        <w:rPr>
          <w:rFonts w:ascii="Times New Roman" w:hAnsi="Times New Roman" w:cs="Times New Roman"/>
          <w:b/>
          <w:sz w:val="28"/>
          <w:szCs w:val="28"/>
        </w:rPr>
      </w:pPr>
    </w:p>
    <w:p w14:paraId="00F16D15" w14:textId="77777777" w:rsidR="00E7682C" w:rsidRDefault="00E7682C" w:rsidP="007C51F5">
      <w:pPr>
        <w:jc w:val="both"/>
        <w:rPr>
          <w:rFonts w:ascii="Times New Roman" w:hAnsi="Times New Roman" w:cs="Times New Roman"/>
          <w:b/>
          <w:sz w:val="28"/>
          <w:szCs w:val="28"/>
        </w:rPr>
      </w:pPr>
    </w:p>
    <w:p w14:paraId="48F26E5C" w14:textId="77777777" w:rsidR="00E7682C" w:rsidRDefault="00E7682C" w:rsidP="007C51F5">
      <w:pPr>
        <w:jc w:val="both"/>
        <w:rPr>
          <w:rFonts w:ascii="Times New Roman" w:hAnsi="Times New Roman" w:cs="Times New Roman"/>
          <w:b/>
          <w:sz w:val="28"/>
          <w:szCs w:val="28"/>
        </w:rPr>
      </w:pPr>
    </w:p>
    <w:p w14:paraId="17808DF3" w14:textId="77777777" w:rsidR="003E3B37" w:rsidRDefault="003E3B37" w:rsidP="007C51F5">
      <w:pPr>
        <w:jc w:val="both"/>
        <w:rPr>
          <w:rFonts w:ascii="Times New Roman" w:hAnsi="Times New Roman" w:cs="Times New Roman"/>
          <w:b/>
          <w:sz w:val="28"/>
          <w:szCs w:val="28"/>
        </w:rPr>
      </w:pPr>
    </w:p>
    <w:p w14:paraId="39D27001" w14:textId="77777777" w:rsidR="003E3B37" w:rsidRDefault="003E3B37" w:rsidP="007C51F5">
      <w:pPr>
        <w:jc w:val="both"/>
        <w:rPr>
          <w:rFonts w:ascii="Times New Roman" w:hAnsi="Times New Roman" w:cs="Times New Roman"/>
          <w:b/>
          <w:sz w:val="28"/>
          <w:szCs w:val="28"/>
        </w:rPr>
      </w:pPr>
    </w:p>
    <w:p w14:paraId="591FB033" w14:textId="77777777" w:rsidR="003E3B37" w:rsidRDefault="003E3B37" w:rsidP="007C51F5">
      <w:pPr>
        <w:jc w:val="both"/>
        <w:rPr>
          <w:rFonts w:ascii="Times New Roman" w:hAnsi="Times New Roman" w:cs="Times New Roman"/>
          <w:b/>
          <w:sz w:val="28"/>
          <w:szCs w:val="28"/>
        </w:rPr>
      </w:pPr>
    </w:p>
    <w:p w14:paraId="2FB78C90" w14:textId="77777777" w:rsidR="007C51F5" w:rsidRDefault="00FF4EA0" w:rsidP="008345DF">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rPr>
        <w:br w:type="page"/>
      </w:r>
      <w:r w:rsidR="007C51F5" w:rsidRPr="00141D92">
        <w:rPr>
          <w:rFonts w:ascii="Times New Roman" w:hAnsi="Times New Roman" w:cs="Times New Roman"/>
          <w:b/>
          <w:sz w:val="28"/>
          <w:szCs w:val="28"/>
        </w:rPr>
        <w:lastRenderedPageBreak/>
        <w:t>ЗАКЛЮЧЕНИЕ</w:t>
      </w:r>
    </w:p>
    <w:p w14:paraId="2F9849B4" w14:textId="77777777" w:rsidR="00FF4EA0" w:rsidRPr="00FF4EA0" w:rsidRDefault="00FF4EA0" w:rsidP="00FF4EA0">
      <w:pPr>
        <w:spacing w:after="0"/>
        <w:jc w:val="center"/>
        <w:rPr>
          <w:rFonts w:ascii="Times New Roman" w:hAnsi="Times New Roman" w:cs="Times New Roman"/>
          <w:b/>
          <w:sz w:val="28"/>
          <w:szCs w:val="28"/>
          <w:lang w:val="kk-KZ"/>
        </w:rPr>
      </w:pPr>
    </w:p>
    <w:p w14:paraId="00504C9F" w14:textId="77777777" w:rsidR="007C51F5" w:rsidRPr="00DD4B64" w:rsidRDefault="007C51F5" w:rsidP="00FF4EA0">
      <w:pPr>
        <w:spacing w:after="0" w:line="240" w:lineRule="auto"/>
        <w:ind w:firstLine="708"/>
        <w:jc w:val="both"/>
        <w:rPr>
          <w:rFonts w:ascii="Times New Roman" w:hAnsi="Times New Roman" w:cs="Times New Roman"/>
          <w:color w:val="000000"/>
          <w:sz w:val="28"/>
          <w:szCs w:val="28"/>
          <w:shd w:val="clear" w:color="auto" w:fill="FFFFFF"/>
        </w:rPr>
      </w:pPr>
      <w:r w:rsidRPr="00DD4B64">
        <w:rPr>
          <w:rFonts w:ascii="Times New Roman" w:hAnsi="Times New Roman" w:cs="Times New Roman"/>
          <w:color w:val="000000"/>
          <w:sz w:val="28"/>
          <w:szCs w:val="28"/>
        </w:rPr>
        <w:t>Главные результаты нашего исследования заключаются в том, что разработанная программа для реабилитации пациентов с ИМ в ПМСП и осуществляемая специально обученными студентами-медиками под руководством клинического преподавателя-наставника, в дополнение к стандартной помощи, приводит к лучшему контролю факторов риска ССЗ. Мы наблюдали статистически значимое улучшение показателей гемодинамики (САД, ДАД, ЧСС), липидного профиля (ЛПНП) и курения. Также мы использовали анализ различий и расчет величины эффекта как альтернативную количественную оценку пользы вмешательства. Анализ разницы в различиях сравнивает изменения в результатах с течением времени между пациентами двух групп, и представляет собой средневзвешенное значение всех возможных оценок разницы в различиях для двух групп. По сравнению с обычным уходом, вмешательство привело к увеличению доли пациентов, которые были классифицированы как имеющие «хороший» контроль над факторами риска, такими как САД, ДАД, ИМТ, ОТ, количество выкуриваемых сигарет, общий ХС, ХСЛПНП.</w:t>
      </w:r>
    </w:p>
    <w:p w14:paraId="23981527" w14:textId="77777777" w:rsidR="007C51F5" w:rsidRPr="00DD4B64" w:rsidRDefault="007C51F5" w:rsidP="003E3B37">
      <w:pPr>
        <w:spacing w:after="0" w:line="240" w:lineRule="auto"/>
        <w:ind w:firstLine="708"/>
        <w:jc w:val="both"/>
        <w:rPr>
          <w:rFonts w:ascii="Times New Roman" w:hAnsi="Times New Roman" w:cs="Times New Roman"/>
          <w:color w:val="000000"/>
          <w:sz w:val="28"/>
          <w:szCs w:val="28"/>
        </w:rPr>
      </w:pPr>
      <w:r w:rsidRPr="00DD4B64">
        <w:rPr>
          <w:rFonts w:ascii="Times New Roman" w:hAnsi="Times New Roman" w:cs="Times New Roman"/>
          <w:color w:val="000000"/>
          <w:sz w:val="28"/>
          <w:szCs w:val="28"/>
        </w:rPr>
        <w:t>Кроме этого, мы наблюдали лучшую приверженность к приему необходимых для улучшения прогноза лекарственных препаратов у пациентов, включенных в новую программу реабилитации.</w:t>
      </w:r>
    </w:p>
    <w:p w14:paraId="1C704526" w14:textId="77777777" w:rsidR="007C51F5" w:rsidRPr="00DD4B64" w:rsidRDefault="007C51F5" w:rsidP="003E3B37">
      <w:pPr>
        <w:spacing w:after="0" w:line="240" w:lineRule="auto"/>
        <w:ind w:firstLine="708"/>
        <w:jc w:val="both"/>
        <w:rPr>
          <w:rFonts w:ascii="Times New Roman" w:hAnsi="Times New Roman" w:cs="Times New Roman"/>
          <w:color w:val="000000"/>
          <w:sz w:val="28"/>
          <w:szCs w:val="28"/>
        </w:rPr>
      </w:pPr>
      <w:r w:rsidRPr="00DD4B64">
        <w:rPr>
          <w:rFonts w:ascii="Times New Roman" w:hAnsi="Times New Roman" w:cs="Times New Roman"/>
          <w:color w:val="000000"/>
          <w:sz w:val="28"/>
          <w:szCs w:val="28"/>
        </w:rPr>
        <w:t xml:space="preserve">Рандомизированное контролируемое испытание исследование RESPONSE, в котором программу профилактики пациентам с острым коронарным синдромом (ОКС) координировали медицинские сестры, </w:t>
      </w:r>
      <w:r w:rsidRPr="00940A14">
        <w:rPr>
          <w:rFonts w:ascii="Times New Roman" w:hAnsi="Times New Roman" w:cs="Times New Roman"/>
          <w:color w:val="000000"/>
          <w:sz w:val="28"/>
          <w:szCs w:val="28"/>
        </w:rPr>
        <w:t>показало результаты, аналогичные нашему исследованию [</w:t>
      </w:r>
      <w:r w:rsidR="00DD4B64" w:rsidRPr="00940A14">
        <w:rPr>
          <w:rFonts w:ascii="Times New Roman" w:hAnsi="Times New Roman" w:cs="Times New Roman"/>
          <w:color w:val="000000"/>
          <w:sz w:val="28"/>
          <w:szCs w:val="28"/>
        </w:rPr>
        <w:t>306</w:t>
      </w:r>
      <w:r w:rsidR="00D805FC" w:rsidRPr="00940A14">
        <w:rPr>
          <w:rFonts w:ascii="Times New Roman" w:hAnsi="Times New Roman" w:cs="Times New Roman"/>
          <w:color w:val="000000"/>
          <w:sz w:val="28"/>
          <w:szCs w:val="28"/>
          <w:lang w:val="kk-KZ"/>
        </w:rPr>
        <w:t xml:space="preserve">, с. </w:t>
      </w:r>
      <w:r w:rsidR="00940A14" w:rsidRPr="00BD6875">
        <w:rPr>
          <w:rFonts w:ascii="Times New Roman" w:hAnsi="Times New Roman" w:cs="Times New Roman"/>
          <w:sz w:val="28"/>
          <w:szCs w:val="28"/>
        </w:rPr>
        <w:t>1421-1430</w:t>
      </w:r>
      <w:r w:rsidRPr="00940A14">
        <w:rPr>
          <w:rFonts w:ascii="Times New Roman" w:hAnsi="Times New Roman" w:cs="Times New Roman"/>
          <w:color w:val="000000"/>
          <w:sz w:val="28"/>
          <w:szCs w:val="28"/>
        </w:rPr>
        <w:t>]. Однако</w:t>
      </w:r>
      <w:r w:rsidRPr="00DD4B64">
        <w:rPr>
          <w:rFonts w:ascii="Times New Roman" w:hAnsi="Times New Roman" w:cs="Times New Roman"/>
          <w:color w:val="000000"/>
          <w:sz w:val="28"/>
          <w:szCs w:val="28"/>
        </w:rPr>
        <w:t xml:space="preserve">, RESPONSE проходил в учреждениях вторичной и третичной медицинской помощи и квалифицированными медсестрами, в то время как в нашем исследовании средой были организации ПМСП и реализаторами реабилитационный программы были студенты-медики. По сравнению с нашей основной группой, в выборке голландских пациентов была меньшая динамика показателей факторов риска, не только в отношении контроля веса, но также и в отношении контроля артериального давления (-0,8 мм рт ст САД, снижения ДАД не произошло), общего холестерина (-0,1 ммоль/л), ХСЛПНП (-0,1 ммоль/л). Бросивших курить также было больше в нашей основной группе (- 24% и 36,8%, соответственно). </w:t>
      </w:r>
    </w:p>
    <w:p w14:paraId="1A198BB6" w14:textId="77777777" w:rsidR="007C51F5" w:rsidRPr="003639D5" w:rsidRDefault="007C51F5" w:rsidP="003E3B37">
      <w:pPr>
        <w:spacing w:after="0" w:line="240" w:lineRule="auto"/>
        <w:ind w:firstLine="708"/>
        <w:jc w:val="both"/>
        <w:rPr>
          <w:rFonts w:ascii="Times New Roman" w:hAnsi="Times New Roman" w:cs="Times New Roman"/>
          <w:color w:val="000000"/>
          <w:sz w:val="28"/>
          <w:szCs w:val="28"/>
        </w:rPr>
      </w:pPr>
      <w:r w:rsidRPr="003639D5">
        <w:rPr>
          <w:rFonts w:ascii="Times New Roman" w:hAnsi="Times New Roman" w:cs="Times New Roman"/>
          <w:color w:val="000000"/>
          <w:sz w:val="28"/>
          <w:szCs w:val="28"/>
        </w:rPr>
        <w:t>Наше новое вмешательство показало себя практичным, выполнимым, затратно-эффективным вариантом для стран со слабо финансируемым здравоохранением. Кроме того, раннее вовлечение студентов медицинских университетов в уход за пациентами в ПМСП решает проблемы организации клинической практики большого контингента студентов в городах с недостаточным количеством больниц и поликлиник, отвечает потребностям студентов больше практиковать и иметь студент-ориентированного преподавателя-наставника [</w:t>
      </w:r>
      <w:r w:rsidR="003639D5" w:rsidRPr="003639D5">
        <w:rPr>
          <w:rFonts w:ascii="Times New Roman" w:hAnsi="Times New Roman" w:cs="Times New Roman"/>
          <w:sz w:val="28"/>
          <w:szCs w:val="28"/>
        </w:rPr>
        <w:t>331</w:t>
      </w:r>
      <w:r w:rsidRPr="003639D5">
        <w:rPr>
          <w:rFonts w:ascii="Times New Roman" w:hAnsi="Times New Roman" w:cs="Times New Roman"/>
          <w:color w:val="000000"/>
          <w:sz w:val="28"/>
          <w:szCs w:val="28"/>
        </w:rPr>
        <w:t>].</w:t>
      </w:r>
    </w:p>
    <w:p w14:paraId="611194D7" w14:textId="77777777" w:rsidR="007C51F5" w:rsidRPr="003639D5" w:rsidRDefault="007C51F5" w:rsidP="003E3B37">
      <w:pPr>
        <w:spacing w:after="0" w:line="240" w:lineRule="auto"/>
        <w:ind w:firstLine="708"/>
        <w:jc w:val="both"/>
        <w:rPr>
          <w:rFonts w:ascii="Times New Roman" w:hAnsi="Times New Roman" w:cs="Times New Roman"/>
          <w:color w:val="000000"/>
          <w:sz w:val="28"/>
          <w:szCs w:val="28"/>
        </w:rPr>
      </w:pPr>
      <w:r w:rsidRPr="003639D5">
        <w:rPr>
          <w:rFonts w:ascii="Times New Roman" w:hAnsi="Times New Roman" w:cs="Times New Roman"/>
          <w:color w:val="000000"/>
          <w:sz w:val="28"/>
          <w:szCs w:val="28"/>
        </w:rPr>
        <w:lastRenderedPageBreak/>
        <w:t>Наша программа реабилитации, осуществляемая медицинскими студентами под руководством наставника, проводилась в условиях ПМСП, и подразумевает определенную комбинацию компонентов вмешательства, содержание, частоту и продолжительность домашних визитов. Более интенсивное вмешательство с более частыми посещениями потенциально могло бы улучшить контроль факторов риска, коморбидных состояний, исходы заболевания, качество жизни, но это необходимо оценить в будущих исследованиях. Наше исследование дополняет существующие доказательства того, что годовая программа профилактики, проводимая обученным персоналом без квалификации врача, которую легко реализовать, позволяет достигать целей и задач реабилитации.</w:t>
      </w:r>
    </w:p>
    <w:p w14:paraId="7A87E022" w14:textId="77777777" w:rsidR="007C51F5" w:rsidRPr="0036488E" w:rsidRDefault="007C51F5" w:rsidP="003E3B37">
      <w:pPr>
        <w:spacing w:after="0" w:line="240" w:lineRule="auto"/>
        <w:ind w:firstLine="708"/>
        <w:jc w:val="both"/>
        <w:rPr>
          <w:rFonts w:ascii="Times New Roman" w:hAnsi="Times New Roman" w:cs="Times New Roman"/>
          <w:sz w:val="28"/>
          <w:szCs w:val="28"/>
          <w:shd w:val="clear" w:color="auto" w:fill="FFFFFF"/>
        </w:rPr>
      </w:pPr>
      <w:r w:rsidRPr="0036488E">
        <w:rPr>
          <w:rFonts w:ascii="Times New Roman" w:hAnsi="Times New Roman" w:cs="Times New Roman"/>
          <w:color w:val="000000"/>
          <w:sz w:val="28"/>
          <w:szCs w:val="28"/>
        </w:rPr>
        <w:t>В соответствии с нашими выводами, на основании исследований с вовлечением медсестер и других «родственных» медицинских работников, европейские рекомендации по профилактике ССЗ рекомендуют совместную работу врачей, медсестер и помощников врачей с целью улучшения вторичной профилактики и модификации образа жизни пациентов</w:t>
      </w:r>
      <w:r w:rsidRPr="0036488E">
        <w:rPr>
          <w:rFonts w:ascii="Times New Roman" w:hAnsi="Times New Roman" w:cs="Times New Roman"/>
          <w:color w:val="000000"/>
          <w:sz w:val="28"/>
          <w:szCs w:val="28"/>
          <w:shd w:val="clear" w:color="auto" w:fill="FFFFFF"/>
        </w:rPr>
        <w:t xml:space="preserve"> [</w:t>
      </w:r>
      <w:r w:rsidR="0036488E" w:rsidRPr="0036488E">
        <w:rPr>
          <w:rFonts w:ascii="Times New Roman" w:hAnsi="Times New Roman" w:cs="Times New Roman"/>
          <w:sz w:val="28"/>
          <w:szCs w:val="28"/>
        </w:rPr>
        <w:t>332</w:t>
      </w:r>
      <w:r w:rsidRPr="0036488E">
        <w:rPr>
          <w:rFonts w:ascii="Times New Roman" w:hAnsi="Times New Roman" w:cs="Times New Roman"/>
          <w:sz w:val="28"/>
          <w:szCs w:val="28"/>
          <w:shd w:val="clear" w:color="auto" w:fill="FFFFFF"/>
        </w:rPr>
        <w:t>].</w:t>
      </w:r>
    </w:p>
    <w:p w14:paraId="49AE64FF" w14:textId="77777777" w:rsidR="007C51F5" w:rsidRPr="0036488E" w:rsidRDefault="007C51F5" w:rsidP="003E3B37">
      <w:pPr>
        <w:shd w:val="clear" w:color="auto" w:fill="FFFFFF"/>
        <w:spacing w:after="0" w:line="240" w:lineRule="auto"/>
        <w:ind w:firstLine="708"/>
        <w:jc w:val="both"/>
        <w:rPr>
          <w:rFonts w:ascii="Times New Roman" w:hAnsi="Times New Roman" w:cs="Times New Roman"/>
          <w:color w:val="000000"/>
          <w:sz w:val="28"/>
          <w:szCs w:val="28"/>
        </w:rPr>
      </w:pPr>
      <w:r w:rsidRPr="0036488E">
        <w:rPr>
          <w:rFonts w:ascii="Times New Roman" w:hAnsi="Times New Roman" w:cs="Times New Roman"/>
          <w:color w:val="000000"/>
          <w:sz w:val="28"/>
          <w:szCs w:val="28"/>
        </w:rPr>
        <w:t>Отклик пациентов основной группы во время домашних посещений волонтеров был хорошим. Пациенты были готовы пройти программу реабилитации, подготовленные волонтеры смогли выполнить программу. Следовательно, мы считаем, что программа осуществима и практична и может быть реализована в повседневной медицинской помощи. Кроме того, поскольку факторы риска группы атеросклеротических заболеваний в основном такие же, как и при ИБС, аналогичный подход может быть рассмотрен для пациентов с церебральными и периферическими артериальными заболеваниями.</w:t>
      </w:r>
    </w:p>
    <w:p w14:paraId="42657329" w14:textId="77777777" w:rsidR="007C51F5" w:rsidRPr="002041D6" w:rsidRDefault="007C51F5" w:rsidP="003E3B37">
      <w:pPr>
        <w:spacing w:after="0" w:line="240" w:lineRule="auto"/>
        <w:ind w:firstLine="708"/>
        <w:jc w:val="both"/>
        <w:rPr>
          <w:rFonts w:ascii="Times New Roman" w:hAnsi="Times New Roman" w:cs="Times New Roman"/>
          <w:color w:val="000000"/>
          <w:sz w:val="28"/>
          <w:szCs w:val="28"/>
        </w:rPr>
      </w:pPr>
      <w:r w:rsidRPr="002041D6">
        <w:rPr>
          <w:rFonts w:ascii="Times New Roman" w:hAnsi="Times New Roman" w:cs="Times New Roman"/>
          <w:color w:val="000000"/>
          <w:sz w:val="28"/>
          <w:szCs w:val="28"/>
        </w:rPr>
        <w:t>Модель оказания совместной помощи в ПМСП, в которой используются как врачи с медсестрами, так и другие работники системы здравоохранения, может обеспечить общее сопоставимое качество амбулаторного лечения ССЗ по сравнению с текущей практикой. В ряде исследований было продемонстрирована эффективность помощников врачей (</w:t>
      </w:r>
      <w:r w:rsidRPr="002041D6">
        <w:rPr>
          <w:rFonts w:ascii="Times New Roman" w:hAnsi="Times New Roman" w:cs="Times New Roman"/>
          <w:color w:val="000000"/>
          <w:sz w:val="28"/>
          <w:szCs w:val="28"/>
          <w:lang w:val="en-US"/>
        </w:rPr>
        <w:t>physician</w:t>
      </w:r>
      <w:r w:rsidRPr="002041D6">
        <w:rPr>
          <w:rFonts w:ascii="Times New Roman" w:hAnsi="Times New Roman" w:cs="Times New Roman"/>
          <w:color w:val="000000"/>
          <w:sz w:val="28"/>
          <w:szCs w:val="28"/>
        </w:rPr>
        <w:t xml:space="preserve"> </w:t>
      </w:r>
      <w:r w:rsidRPr="002041D6">
        <w:rPr>
          <w:rFonts w:ascii="Times New Roman" w:hAnsi="Times New Roman" w:cs="Times New Roman"/>
          <w:color w:val="000000"/>
          <w:sz w:val="28"/>
          <w:szCs w:val="28"/>
          <w:lang w:val="en-US"/>
        </w:rPr>
        <w:t>assistants</w:t>
      </w:r>
      <w:r w:rsidRPr="002041D6">
        <w:rPr>
          <w:rFonts w:ascii="Times New Roman" w:hAnsi="Times New Roman" w:cs="Times New Roman"/>
          <w:color w:val="000000"/>
          <w:sz w:val="28"/>
          <w:szCs w:val="28"/>
        </w:rPr>
        <w:t xml:space="preserve">), и не только при ведении пациентов с ССЗ, но и при </w:t>
      </w:r>
      <w:r w:rsidRPr="002041D6">
        <w:rPr>
          <w:rFonts w:ascii="Times New Roman" w:hAnsi="Times New Roman" w:cs="Times New Roman"/>
          <w:sz w:val="28"/>
          <w:szCs w:val="28"/>
        </w:rPr>
        <w:t>других социально-значимых заболеваниях (сахарный диабет, онкологические заболевания, хроническая обструктивная болезнь легких) [</w:t>
      </w:r>
      <w:r w:rsidR="002041D6" w:rsidRPr="002041D6">
        <w:rPr>
          <w:rFonts w:ascii="Times New Roman" w:hAnsi="Times New Roman" w:cs="Times New Roman"/>
          <w:sz w:val="28"/>
          <w:szCs w:val="28"/>
        </w:rPr>
        <w:t>333, 334</w:t>
      </w:r>
      <w:r w:rsidRPr="002041D6">
        <w:rPr>
          <w:rFonts w:ascii="Times New Roman" w:hAnsi="Times New Roman" w:cs="Times New Roman"/>
          <w:sz w:val="28"/>
          <w:szCs w:val="28"/>
        </w:rPr>
        <w:t xml:space="preserve">]. В качестве «помощников» врачей в нашем исследовании выступили студенты, которые в условиях дефицита ресурсов могут принести </w:t>
      </w:r>
      <w:r w:rsidRPr="002041D6">
        <w:rPr>
          <w:rFonts w:ascii="Times New Roman" w:hAnsi="Times New Roman" w:cs="Times New Roman"/>
          <w:color w:val="000000"/>
          <w:sz w:val="28"/>
          <w:szCs w:val="28"/>
        </w:rPr>
        <w:t>не меньшую пользу пациентам.</w:t>
      </w:r>
    </w:p>
    <w:p w14:paraId="48FFD4A5" w14:textId="77777777" w:rsidR="007C51F5" w:rsidRPr="004D3A20" w:rsidRDefault="007C51F5" w:rsidP="003E3B37">
      <w:pPr>
        <w:spacing w:after="0" w:line="240" w:lineRule="auto"/>
        <w:ind w:firstLine="708"/>
        <w:jc w:val="both"/>
        <w:rPr>
          <w:rFonts w:ascii="Times New Roman" w:hAnsi="Times New Roman" w:cs="Times New Roman"/>
          <w:color w:val="000000"/>
          <w:sz w:val="28"/>
          <w:szCs w:val="28"/>
          <w:shd w:val="clear" w:color="auto" w:fill="FFFFFF"/>
        </w:rPr>
      </w:pPr>
      <w:r w:rsidRPr="004D3A20">
        <w:rPr>
          <w:rFonts w:ascii="Times New Roman" w:hAnsi="Times New Roman" w:cs="Times New Roman"/>
          <w:color w:val="000000"/>
          <w:sz w:val="28"/>
          <w:szCs w:val="28"/>
        </w:rPr>
        <w:t>Визиты к пациентам, как показало наше исследование, способствуют модификации факторов риска. Разработанная программа обучения «помощников врачей» учитывала поведение пациентов с ССЗ в отношении контроля гипертонии, дислипидемий, ожирения, которые сохраняют по-прежнему свой большой вклад в смертность от ИБС</w:t>
      </w:r>
      <w:r w:rsidRPr="004D3A20">
        <w:rPr>
          <w:rFonts w:ascii="Times New Roman" w:hAnsi="Times New Roman" w:cs="Times New Roman"/>
          <w:color w:val="000000"/>
          <w:sz w:val="28"/>
          <w:szCs w:val="28"/>
          <w:shd w:val="clear" w:color="auto" w:fill="FFFFFF"/>
        </w:rPr>
        <w:t xml:space="preserve"> </w:t>
      </w:r>
      <w:r w:rsidRPr="004D3A20">
        <w:rPr>
          <w:rFonts w:ascii="Times New Roman" w:hAnsi="Times New Roman" w:cs="Times New Roman"/>
          <w:color w:val="000000"/>
          <w:sz w:val="28"/>
          <w:szCs w:val="28"/>
        </w:rPr>
        <w:t>[</w:t>
      </w:r>
      <w:r w:rsidR="004D3A20" w:rsidRPr="004D3A20">
        <w:rPr>
          <w:rFonts w:ascii="Times New Roman" w:hAnsi="Times New Roman" w:cs="Times New Roman"/>
          <w:color w:val="000000"/>
          <w:sz w:val="28"/>
          <w:szCs w:val="28"/>
        </w:rPr>
        <w:t>335, 336</w:t>
      </w:r>
      <w:r w:rsidRPr="004D3A20">
        <w:rPr>
          <w:rFonts w:ascii="Times New Roman" w:hAnsi="Times New Roman" w:cs="Times New Roman"/>
          <w:color w:val="000000"/>
          <w:sz w:val="28"/>
          <w:szCs w:val="28"/>
        </w:rPr>
        <w:t>].</w:t>
      </w:r>
      <w:r w:rsidRPr="004D3A20">
        <w:rPr>
          <w:rFonts w:ascii="Times New Roman" w:hAnsi="Times New Roman" w:cs="Times New Roman"/>
          <w:color w:val="000000"/>
          <w:sz w:val="28"/>
          <w:szCs w:val="28"/>
          <w:shd w:val="clear" w:color="auto" w:fill="FFFFFF"/>
        </w:rPr>
        <w:t xml:space="preserve"> </w:t>
      </w:r>
    </w:p>
    <w:p w14:paraId="198D953C" w14:textId="77777777" w:rsidR="00DD4B64" w:rsidRDefault="00DD4B64" w:rsidP="00DD4B64">
      <w:pPr>
        <w:pStyle w:val="p"/>
        <w:shd w:val="clear" w:color="auto" w:fill="FFFFFF"/>
        <w:spacing w:before="0" w:beforeAutospacing="0" w:after="0" w:afterAutospacing="0"/>
        <w:ind w:firstLine="708"/>
        <w:jc w:val="both"/>
        <w:rPr>
          <w:color w:val="212121"/>
          <w:sz w:val="28"/>
          <w:szCs w:val="28"/>
        </w:rPr>
      </w:pPr>
      <w:r w:rsidRPr="004D3A20">
        <w:rPr>
          <w:color w:val="212121"/>
          <w:sz w:val="28"/>
          <w:szCs w:val="28"/>
        </w:rPr>
        <w:t>Практическая значимость нашего исследования, по –видимому, будет</w:t>
      </w:r>
      <w:r w:rsidRPr="00DD4B64">
        <w:rPr>
          <w:color w:val="212121"/>
          <w:sz w:val="28"/>
          <w:szCs w:val="28"/>
        </w:rPr>
        <w:t xml:space="preserve"> разной для разных систем здравоохранения и медицинского образования. В нашей стране есть потенциальный источник для помощников системы. Это студенты медицинских вузов и медицинских колледжей, которых много, и </w:t>
      </w:r>
      <w:r w:rsidRPr="00DD4B64">
        <w:rPr>
          <w:color w:val="212121"/>
          <w:sz w:val="28"/>
          <w:szCs w:val="28"/>
        </w:rPr>
        <w:lastRenderedPageBreak/>
        <w:t xml:space="preserve">которым не хватает мест в больницах для тесного взаимодействия с пациентами. С другой стороны, в системе первичной помощи недостаточно персонала для лучшего охвата населения эффективными медицинскими услугами, не только по реабилитации пациентов с ССЗ, но и для пациентов с другими хроническими заболеваниями, для паллиативной помощи, для профилактических мероприятий. Наше исследование единственное в своем роде, которое оценило эффективность использования студентов для практического здравоохранения. </w:t>
      </w:r>
    </w:p>
    <w:p w14:paraId="67A2E9B9" w14:textId="77777777" w:rsidR="00DD4B64" w:rsidRPr="003B41F9" w:rsidRDefault="00DD4B64" w:rsidP="00DD4B64">
      <w:pPr>
        <w:pStyle w:val="p"/>
        <w:shd w:val="clear" w:color="auto" w:fill="FFFFFF"/>
        <w:spacing w:before="0" w:beforeAutospacing="0" w:after="0" w:afterAutospacing="0"/>
        <w:ind w:firstLine="708"/>
        <w:jc w:val="both"/>
        <w:rPr>
          <w:sz w:val="28"/>
          <w:szCs w:val="28"/>
        </w:rPr>
      </w:pPr>
      <w:r>
        <w:rPr>
          <w:color w:val="000000"/>
          <w:sz w:val="28"/>
          <w:szCs w:val="28"/>
        </w:rPr>
        <w:t>Таким образом, н</w:t>
      </w:r>
      <w:r w:rsidRPr="003B41F9">
        <w:rPr>
          <w:color w:val="000000"/>
          <w:sz w:val="28"/>
          <w:szCs w:val="28"/>
        </w:rPr>
        <w:t xml:space="preserve">аше исследование демонстрирует, что осуществляемая волонтерами и разработанная программа амбулаторной реабилитации с домашними визитами в дополнение к стандартной помощи улучшает контроль факторов риска у пациентов после инфаркта миокарда. Программа была практична, имела хороший отклик пациентов, и ее можно легко внедрить в повседневную </w:t>
      </w:r>
      <w:r w:rsidRPr="003B41F9">
        <w:rPr>
          <w:sz w:val="28"/>
          <w:szCs w:val="28"/>
        </w:rPr>
        <w:t xml:space="preserve">практику.  </w:t>
      </w:r>
      <w:r w:rsidRPr="003B41F9">
        <w:rPr>
          <w:spacing w:val="-5"/>
          <w:sz w:val="28"/>
          <w:szCs w:val="28"/>
        </w:rPr>
        <w:t>Т</w:t>
      </w:r>
      <w:r w:rsidRPr="003B41F9">
        <w:rPr>
          <w:sz w:val="28"/>
          <w:szCs w:val="28"/>
        </w:rPr>
        <w:t>аким</w:t>
      </w:r>
      <w:r w:rsidRPr="003B41F9">
        <w:rPr>
          <w:spacing w:val="106"/>
          <w:sz w:val="28"/>
          <w:szCs w:val="28"/>
        </w:rPr>
        <w:t xml:space="preserve"> </w:t>
      </w:r>
      <w:r w:rsidRPr="003B41F9">
        <w:rPr>
          <w:sz w:val="28"/>
          <w:szCs w:val="28"/>
        </w:rPr>
        <w:t>образ</w:t>
      </w:r>
      <w:r w:rsidRPr="003B41F9">
        <w:rPr>
          <w:spacing w:val="-4"/>
          <w:sz w:val="28"/>
          <w:szCs w:val="28"/>
        </w:rPr>
        <w:t>о</w:t>
      </w:r>
      <w:r w:rsidRPr="003B41F9">
        <w:rPr>
          <w:sz w:val="28"/>
          <w:szCs w:val="28"/>
        </w:rPr>
        <w:t>м,</w:t>
      </w:r>
      <w:r w:rsidRPr="003B41F9">
        <w:rPr>
          <w:spacing w:val="105"/>
          <w:sz w:val="28"/>
          <w:szCs w:val="28"/>
        </w:rPr>
        <w:t xml:space="preserve"> </w:t>
      </w:r>
      <w:r w:rsidRPr="003B41F9">
        <w:rPr>
          <w:sz w:val="28"/>
          <w:szCs w:val="28"/>
        </w:rPr>
        <w:t>п</w:t>
      </w:r>
      <w:r w:rsidRPr="003B41F9">
        <w:rPr>
          <w:spacing w:val="-2"/>
          <w:sz w:val="28"/>
          <w:szCs w:val="28"/>
        </w:rPr>
        <w:t>о</w:t>
      </w:r>
      <w:r w:rsidRPr="003B41F9">
        <w:rPr>
          <w:w w:val="99"/>
          <w:sz w:val="28"/>
          <w:szCs w:val="28"/>
        </w:rPr>
        <w:t>л</w:t>
      </w:r>
      <w:r w:rsidRPr="003B41F9">
        <w:rPr>
          <w:sz w:val="28"/>
          <w:szCs w:val="28"/>
        </w:rPr>
        <w:t>ученные</w:t>
      </w:r>
      <w:r w:rsidRPr="003B41F9">
        <w:rPr>
          <w:spacing w:val="106"/>
          <w:sz w:val="28"/>
          <w:szCs w:val="28"/>
        </w:rPr>
        <w:t xml:space="preserve"> </w:t>
      </w:r>
      <w:r w:rsidRPr="003B41F9">
        <w:rPr>
          <w:sz w:val="28"/>
          <w:szCs w:val="28"/>
        </w:rPr>
        <w:t>р</w:t>
      </w:r>
      <w:r w:rsidRPr="003B41F9">
        <w:rPr>
          <w:spacing w:val="2"/>
          <w:sz w:val="28"/>
          <w:szCs w:val="28"/>
        </w:rPr>
        <w:t>е</w:t>
      </w:r>
      <w:r w:rsidRPr="003B41F9">
        <w:rPr>
          <w:spacing w:val="-3"/>
          <w:sz w:val="28"/>
          <w:szCs w:val="28"/>
        </w:rPr>
        <w:t>з</w:t>
      </w:r>
      <w:r w:rsidRPr="003B41F9">
        <w:rPr>
          <w:spacing w:val="-9"/>
          <w:sz w:val="28"/>
          <w:szCs w:val="28"/>
        </w:rPr>
        <w:t>у</w:t>
      </w:r>
      <w:r w:rsidRPr="003B41F9">
        <w:rPr>
          <w:w w:val="99"/>
          <w:sz w:val="28"/>
          <w:szCs w:val="28"/>
        </w:rPr>
        <w:t>л</w:t>
      </w:r>
      <w:r w:rsidRPr="003B41F9">
        <w:rPr>
          <w:spacing w:val="-7"/>
          <w:w w:val="99"/>
          <w:sz w:val="28"/>
          <w:szCs w:val="28"/>
        </w:rPr>
        <w:t>ь</w:t>
      </w:r>
      <w:r w:rsidRPr="003B41F9">
        <w:rPr>
          <w:spacing w:val="1"/>
          <w:w w:val="99"/>
          <w:sz w:val="28"/>
          <w:szCs w:val="28"/>
        </w:rPr>
        <w:t>т</w:t>
      </w:r>
      <w:r w:rsidRPr="003B41F9">
        <w:rPr>
          <w:spacing w:val="-4"/>
          <w:sz w:val="28"/>
          <w:szCs w:val="28"/>
        </w:rPr>
        <w:t>а</w:t>
      </w:r>
      <w:r w:rsidRPr="003B41F9">
        <w:rPr>
          <w:w w:val="99"/>
          <w:sz w:val="28"/>
          <w:szCs w:val="28"/>
        </w:rPr>
        <w:t>т</w:t>
      </w:r>
      <w:r w:rsidRPr="003B41F9">
        <w:rPr>
          <w:sz w:val="28"/>
          <w:szCs w:val="28"/>
        </w:rPr>
        <w:t>ы</w:t>
      </w:r>
      <w:r w:rsidRPr="003B41F9">
        <w:rPr>
          <w:spacing w:val="105"/>
          <w:sz w:val="28"/>
          <w:szCs w:val="28"/>
        </w:rPr>
        <w:t xml:space="preserve"> </w:t>
      </w:r>
      <w:r w:rsidRPr="003B41F9">
        <w:rPr>
          <w:sz w:val="28"/>
          <w:szCs w:val="28"/>
        </w:rPr>
        <w:t>с</w:t>
      </w:r>
      <w:r w:rsidRPr="003B41F9">
        <w:rPr>
          <w:w w:val="99"/>
          <w:sz w:val="28"/>
          <w:szCs w:val="28"/>
        </w:rPr>
        <w:t>ви</w:t>
      </w:r>
      <w:r w:rsidRPr="003B41F9">
        <w:rPr>
          <w:sz w:val="28"/>
          <w:szCs w:val="28"/>
        </w:rPr>
        <w:t>-де</w:t>
      </w:r>
      <w:r w:rsidRPr="003B41F9">
        <w:rPr>
          <w:w w:val="99"/>
          <w:sz w:val="28"/>
          <w:szCs w:val="28"/>
        </w:rPr>
        <w:t>т</w:t>
      </w:r>
      <w:r w:rsidRPr="003B41F9">
        <w:rPr>
          <w:sz w:val="28"/>
          <w:szCs w:val="28"/>
        </w:rPr>
        <w:t>е</w:t>
      </w:r>
      <w:r w:rsidRPr="003B41F9">
        <w:rPr>
          <w:w w:val="99"/>
          <w:sz w:val="28"/>
          <w:szCs w:val="28"/>
        </w:rPr>
        <w:t>ль</w:t>
      </w:r>
      <w:r w:rsidRPr="003B41F9">
        <w:rPr>
          <w:sz w:val="28"/>
          <w:szCs w:val="28"/>
        </w:rPr>
        <w:t>с</w:t>
      </w:r>
      <w:r w:rsidRPr="003B41F9">
        <w:rPr>
          <w:w w:val="99"/>
          <w:sz w:val="28"/>
          <w:szCs w:val="28"/>
        </w:rPr>
        <w:t>т</w:t>
      </w:r>
      <w:r w:rsidRPr="003B41F9">
        <w:rPr>
          <w:spacing w:val="-6"/>
          <w:sz w:val="28"/>
          <w:szCs w:val="28"/>
        </w:rPr>
        <w:t>в</w:t>
      </w:r>
      <w:r w:rsidRPr="003B41F9">
        <w:rPr>
          <w:sz w:val="28"/>
          <w:szCs w:val="28"/>
        </w:rPr>
        <w:t>у</w:t>
      </w:r>
      <w:r w:rsidRPr="003B41F9">
        <w:rPr>
          <w:spacing w:val="-2"/>
          <w:sz w:val="28"/>
          <w:szCs w:val="28"/>
        </w:rPr>
        <w:t>ю</w:t>
      </w:r>
      <w:r w:rsidRPr="003B41F9">
        <w:rPr>
          <w:w w:val="99"/>
          <w:sz w:val="28"/>
          <w:szCs w:val="28"/>
        </w:rPr>
        <w:t>т</w:t>
      </w:r>
      <w:r w:rsidRPr="003B41F9">
        <w:rPr>
          <w:spacing w:val="83"/>
          <w:sz w:val="28"/>
          <w:szCs w:val="28"/>
        </w:rPr>
        <w:t xml:space="preserve"> </w:t>
      </w:r>
      <w:r w:rsidRPr="003B41F9">
        <w:rPr>
          <w:sz w:val="28"/>
          <w:szCs w:val="28"/>
        </w:rPr>
        <w:t>о</w:t>
      </w:r>
      <w:r w:rsidRPr="003B41F9">
        <w:rPr>
          <w:spacing w:val="85"/>
          <w:sz w:val="28"/>
          <w:szCs w:val="28"/>
        </w:rPr>
        <w:t xml:space="preserve"> </w:t>
      </w:r>
      <w:r w:rsidRPr="003B41F9">
        <w:rPr>
          <w:sz w:val="28"/>
          <w:szCs w:val="28"/>
        </w:rPr>
        <w:t>нео</w:t>
      </w:r>
      <w:r w:rsidRPr="003B41F9">
        <w:rPr>
          <w:spacing w:val="-6"/>
          <w:sz w:val="28"/>
          <w:szCs w:val="28"/>
        </w:rPr>
        <w:t>бхо</w:t>
      </w:r>
      <w:r w:rsidRPr="003B41F9">
        <w:rPr>
          <w:sz w:val="28"/>
          <w:szCs w:val="28"/>
        </w:rPr>
        <w:t>дим</w:t>
      </w:r>
      <w:r w:rsidRPr="003B41F9">
        <w:rPr>
          <w:spacing w:val="3"/>
          <w:sz w:val="28"/>
          <w:szCs w:val="28"/>
        </w:rPr>
        <w:t>о</w:t>
      </w:r>
      <w:r w:rsidRPr="003B41F9">
        <w:rPr>
          <w:sz w:val="28"/>
          <w:szCs w:val="28"/>
        </w:rPr>
        <w:t>с</w:t>
      </w:r>
      <w:r w:rsidRPr="003B41F9">
        <w:rPr>
          <w:w w:val="99"/>
          <w:sz w:val="28"/>
          <w:szCs w:val="28"/>
        </w:rPr>
        <w:t>т</w:t>
      </w:r>
      <w:r w:rsidRPr="003B41F9">
        <w:rPr>
          <w:sz w:val="28"/>
          <w:szCs w:val="28"/>
        </w:rPr>
        <w:t>и</w:t>
      </w:r>
      <w:r w:rsidRPr="003B41F9">
        <w:rPr>
          <w:spacing w:val="84"/>
          <w:sz w:val="28"/>
          <w:szCs w:val="28"/>
        </w:rPr>
        <w:t xml:space="preserve"> </w:t>
      </w:r>
      <w:r w:rsidRPr="003B41F9">
        <w:rPr>
          <w:sz w:val="28"/>
          <w:szCs w:val="28"/>
        </w:rPr>
        <w:t>ин</w:t>
      </w:r>
      <w:r w:rsidRPr="003B41F9">
        <w:rPr>
          <w:w w:val="99"/>
          <w:sz w:val="28"/>
          <w:szCs w:val="28"/>
        </w:rPr>
        <w:t>т</w:t>
      </w:r>
      <w:r w:rsidRPr="003B41F9">
        <w:rPr>
          <w:sz w:val="28"/>
          <w:szCs w:val="28"/>
        </w:rPr>
        <w:t>егриро</w:t>
      </w:r>
      <w:r w:rsidRPr="003B41F9">
        <w:rPr>
          <w:spacing w:val="-1"/>
          <w:sz w:val="28"/>
          <w:szCs w:val="28"/>
        </w:rPr>
        <w:t>в</w:t>
      </w:r>
      <w:r w:rsidRPr="003B41F9">
        <w:rPr>
          <w:spacing w:val="-5"/>
          <w:sz w:val="28"/>
          <w:szCs w:val="28"/>
        </w:rPr>
        <w:t>а</w:t>
      </w:r>
      <w:r w:rsidRPr="003B41F9">
        <w:rPr>
          <w:sz w:val="28"/>
          <w:szCs w:val="28"/>
        </w:rPr>
        <w:t>т</w:t>
      </w:r>
      <w:r w:rsidRPr="003B41F9">
        <w:rPr>
          <w:w w:val="99"/>
          <w:sz w:val="28"/>
          <w:szCs w:val="28"/>
        </w:rPr>
        <w:t>ь</w:t>
      </w:r>
      <w:r w:rsidRPr="003B41F9">
        <w:rPr>
          <w:spacing w:val="83"/>
          <w:sz w:val="28"/>
          <w:szCs w:val="28"/>
        </w:rPr>
        <w:t xml:space="preserve"> </w:t>
      </w:r>
      <w:r w:rsidRPr="003B41F9">
        <w:rPr>
          <w:sz w:val="28"/>
          <w:szCs w:val="28"/>
        </w:rPr>
        <w:t>д</w:t>
      </w:r>
      <w:r w:rsidRPr="003B41F9">
        <w:rPr>
          <w:w w:val="99"/>
          <w:sz w:val="28"/>
          <w:szCs w:val="28"/>
        </w:rPr>
        <w:t>л</w:t>
      </w:r>
      <w:r w:rsidRPr="003B41F9">
        <w:rPr>
          <w:spacing w:val="1"/>
          <w:sz w:val="28"/>
          <w:szCs w:val="28"/>
        </w:rPr>
        <w:t>я</w:t>
      </w:r>
      <w:r w:rsidRPr="003B41F9">
        <w:rPr>
          <w:sz w:val="28"/>
          <w:szCs w:val="28"/>
        </w:rPr>
        <w:t xml:space="preserve"> п</w:t>
      </w:r>
      <w:r w:rsidRPr="003B41F9">
        <w:rPr>
          <w:spacing w:val="-5"/>
          <w:sz w:val="28"/>
          <w:szCs w:val="28"/>
        </w:rPr>
        <w:t>о</w:t>
      </w:r>
      <w:r w:rsidRPr="003B41F9">
        <w:rPr>
          <w:sz w:val="28"/>
          <w:szCs w:val="28"/>
        </w:rPr>
        <w:t>ддержки</w:t>
      </w:r>
      <w:r w:rsidRPr="003B41F9">
        <w:rPr>
          <w:spacing w:val="81"/>
          <w:sz w:val="28"/>
          <w:szCs w:val="28"/>
        </w:rPr>
        <w:t xml:space="preserve"> </w:t>
      </w:r>
      <w:r w:rsidRPr="003B41F9">
        <w:rPr>
          <w:sz w:val="28"/>
          <w:szCs w:val="28"/>
        </w:rPr>
        <w:t>ам</w:t>
      </w:r>
      <w:r w:rsidRPr="003B41F9">
        <w:rPr>
          <w:spacing w:val="-6"/>
          <w:sz w:val="28"/>
          <w:szCs w:val="28"/>
        </w:rPr>
        <w:t>б</w:t>
      </w:r>
      <w:r w:rsidRPr="003B41F9">
        <w:rPr>
          <w:spacing w:val="-9"/>
          <w:sz w:val="28"/>
          <w:szCs w:val="28"/>
        </w:rPr>
        <w:t>у</w:t>
      </w:r>
      <w:r w:rsidRPr="003B41F9">
        <w:rPr>
          <w:w w:val="99"/>
          <w:sz w:val="28"/>
          <w:szCs w:val="28"/>
        </w:rPr>
        <w:t>л</w:t>
      </w:r>
      <w:r w:rsidRPr="003B41F9">
        <w:rPr>
          <w:spacing w:val="-5"/>
          <w:sz w:val="28"/>
          <w:szCs w:val="28"/>
        </w:rPr>
        <w:t>а</w:t>
      </w:r>
      <w:r w:rsidRPr="003B41F9">
        <w:rPr>
          <w:spacing w:val="-3"/>
          <w:w w:val="99"/>
          <w:sz w:val="28"/>
          <w:szCs w:val="28"/>
        </w:rPr>
        <w:t>т</w:t>
      </w:r>
      <w:r w:rsidRPr="003B41F9">
        <w:rPr>
          <w:sz w:val="28"/>
          <w:szCs w:val="28"/>
        </w:rPr>
        <w:t>орной</w:t>
      </w:r>
      <w:r w:rsidRPr="003B41F9">
        <w:rPr>
          <w:spacing w:val="80"/>
          <w:sz w:val="28"/>
          <w:szCs w:val="28"/>
        </w:rPr>
        <w:t xml:space="preserve"> </w:t>
      </w:r>
      <w:r w:rsidRPr="003B41F9">
        <w:rPr>
          <w:sz w:val="28"/>
          <w:szCs w:val="28"/>
        </w:rPr>
        <w:t>п</w:t>
      </w:r>
      <w:r w:rsidRPr="003B41F9">
        <w:rPr>
          <w:spacing w:val="-2"/>
          <w:sz w:val="28"/>
          <w:szCs w:val="28"/>
        </w:rPr>
        <w:t>о</w:t>
      </w:r>
      <w:r w:rsidRPr="003B41F9">
        <w:rPr>
          <w:sz w:val="28"/>
          <w:szCs w:val="28"/>
        </w:rPr>
        <w:t>мощи</w:t>
      </w:r>
      <w:r w:rsidRPr="003B41F9">
        <w:rPr>
          <w:spacing w:val="80"/>
          <w:sz w:val="28"/>
          <w:szCs w:val="28"/>
        </w:rPr>
        <w:t xml:space="preserve"> </w:t>
      </w:r>
      <w:r w:rsidRPr="003B41F9">
        <w:rPr>
          <w:sz w:val="28"/>
          <w:szCs w:val="28"/>
        </w:rPr>
        <w:t>доп</w:t>
      </w:r>
      <w:r w:rsidRPr="003B41F9">
        <w:rPr>
          <w:spacing w:val="-1"/>
          <w:sz w:val="28"/>
          <w:szCs w:val="28"/>
        </w:rPr>
        <w:t>о</w:t>
      </w:r>
      <w:r w:rsidRPr="003B41F9">
        <w:rPr>
          <w:w w:val="99"/>
          <w:sz w:val="28"/>
          <w:szCs w:val="28"/>
        </w:rPr>
        <w:t>л</w:t>
      </w:r>
      <w:r w:rsidRPr="003B41F9">
        <w:rPr>
          <w:sz w:val="28"/>
          <w:szCs w:val="28"/>
        </w:rPr>
        <w:t>ни</w:t>
      </w:r>
      <w:r w:rsidRPr="003B41F9">
        <w:rPr>
          <w:w w:val="99"/>
          <w:sz w:val="28"/>
          <w:szCs w:val="28"/>
        </w:rPr>
        <w:t>т</w:t>
      </w:r>
      <w:r w:rsidRPr="003B41F9">
        <w:rPr>
          <w:sz w:val="28"/>
          <w:szCs w:val="28"/>
        </w:rPr>
        <w:t>е</w:t>
      </w:r>
      <w:r w:rsidRPr="003B41F9">
        <w:rPr>
          <w:w w:val="99"/>
          <w:sz w:val="28"/>
          <w:szCs w:val="28"/>
        </w:rPr>
        <w:t>льн</w:t>
      </w:r>
      <w:r w:rsidRPr="003B41F9">
        <w:rPr>
          <w:sz w:val="28"/>
          <w:szCs w:val="28"/>
        </w:rPr>
        <w:t>ые р</w:t>
      </w:r>
      <w:r w:rsidRPr="003B41F9">
        <w:rPr>
          <w:spacing w:val="4"/>
          <w:sz w:val="28"/>
          <w:szCs w:val="28"/>
        </w:rPr>
        <w:t>е</w:t>
      </w:r>
      <w:r w:rsidRPr="003B41F9">
        <w:rPr>
          <w:spacing w:val="-1"/>
          <w:sz w:val="28"/>
          <w:szCs w:val="28"/>
        </w:rPr>
        <w:t>с</w:t>
      </w:r>
      <w:r w:rsidRPr="003B41F9">
        <w:rPr>
          <w:sz w:val="28"/>
          <w:szCs w:val="28"/>
        </w:rPr>
        <w:t>урсы</w:t>
      </w:r>
      <w:r w:rsidRPr="003B41F9">
        <w:rPr>
          <w:spacing w:val="45"/>
          <w:sz w:val="28"/>
          <w:szCs w:val="28"/>
        </w:rPr>
        <w:t xml:space="preserve"> </w:t>
      </w:r>
      <w:r w:rsidRPr="003B41F9">
        <w:rPr>
          <w:spacing w:val="1"/>
          <w:sz w:val="28"/>
          <w:szCs w:val="28"/>
        </w:rPr>
        <w:t>с</w:t>
      </w:r>
      <w:r w:rsidRPr="003B41F9">
        <w:rPr>
          <w:spacing w:val="45"/>
          <w:sz w:val="28"/>
          <w:szCs w:val="28"/>
        </w:rPr>
        <w:t xml:space="preserve"> </w:t>
      </w:r>
      <w:r w:rsidRPr="003B41F9">
        <w:rPr>
          <w:sz w:val="28"/>
          <w:szCs w:val="28"/>
        </w:rPr>
        <w:t>це</w:t>
      </w:r>
      <w:r w:rsidRPr="003B41F9">
        <w:rPr>
          <w:w w:val="99"/>
          <w:sz w:val="28"/>
          <w:szCs w:val="28"/>
        </w:rPr>
        <w:t>ль</w:t>
      </w:r>
      <w:r w:rsidRPr="003B41F9">
        <w:rPr>
          <w:sz w:val="28"/>
          <w:szCs w:val="28"/>
        </w:rPr>
        <w:t>ю</w:t>
      </w:r>
      <w:r w:rsidRPr="003B41F9">
        <w:rPr>
          <w:spacing w:val="46"/>
          <w:sz w:val="28"/>
          <w:szCs w:val="28"/>
        </w:rPr>
        <w:t xml:space="preserve"> </w:t>
      </w:r>
      <w:r w:rsidRPr="003B41F9">
        <w:rPr>
          <w:sz w:val="28"/>
          <w:szCs w:val="28"/>
        </w:rPr>
        <w:t>э</w:t>
      </w:r>
      <w:r w:rsidRPr="003B41F9">
        <w:rPr>
          <w:spacing w:val="-1"/>
          <w:sz w:val="28"/>
          <w:szCs w:val="28"/>
        </w:rPr>
        <w:t>ф</w:t>
      </w:r>
      <w:r w:rsidRPr="003B41F9">
        <w:rPr>
          <w:sz w:val="28"/>
          <w:szCs w:val="28"/>
        </w:rPr>
        <w:t>фе</w:t>
      </w:r>
      <w:r w:rsidRPr="003B41F9">
        <w:rPr>
          <w:spacing w:val="-2"/>
          <w:sz w:val="28"/>
          <w:szCs w:val="28"/>
        </w:rPr>
        <w:t>к</w:t>
      </w:r>
      <w:r w:rsidRPr="003B41F9">
        <w:rPr>
          <w:w w:val="99"/>
          <w:sz w:val="28"/>
          <w:szCs w:val="28"/>
        </w:rPr>
        <w:t>т</w:t>
      </w:r>
      <w:r w:rsidRPr="003B41F9">
        <w:rPr>
          <w:sz w:val="28"/>
          <w:szCs w:val="28"/>
        </w:rPr>
        <w:t>ивной</w:t>
      </w:r>
      <w:r w:rsidRPr="003B41F9">
        <w:rPr>
          <w:spacing w:val="45"/>
          <w:sz w:val="28"/>
          <w:szCs w:val="28"/>
        </w:rPr>
        <w:t xml:space="preserve"> </w:t>
      </w:r>
      <w:r w:rsidRPr="003B41F9">
        <w:rPr>
          <w:sz w:val="28"/>
          <w:szCs w:val="28"/>
        </w:rPr>
        <w:t>р</w:t>
      </w:r>
      <w:r w:rsidRPr="003B41F9">
        <w:rPr>
          <w:spacing w:val="2"/>
          <w:sz w:val="28"/>
          <w:szCs w:val="28"/>
        </w:rPr>
        <w:t>е</w:t>
      </w:r>
      <w:r w:rsidRPr="003B41F9">
        <w:rPr>
          <w:sz w:val="28"/>
          <w:szCs w:val="28"/>
        </w:rPr>
        <w:t>аби</w:t>
      </w:r>
      <w:r w:rsidRPr="003B41F9">
        <w:rPr>
          <w:w w:val="99"/>
          <w:sz w:val="28"/>
          <w:szCs w:val="28"/>
        </w:rPr>
        <w:t>л</w:t>
      </w:r>
      <w:r w:rsidRPr="003B41F9">
        <w:rPr>
          <w:sz w:val="28"/>
          <w:szCs w:val="28"/>
        </w:rPr>
        <w:t>и</w:t>
      </w:r>
      <w:r w:rsidRPr="003B41F9">
        <w:rPr>
          <w:spacing w:val="2"/>
          <w:w w:val="99"/>
          <w:sz w:val="28"/>
          <w:szCs w:val="28"/>
        </w:rPr>
        <w:t>т</w:t>
      </w:r>
      <w:r w:rsidRPr="003B41F9">
        <w:rPr>
          <w:sz w:val="28"/>
          <w:szCs w:val="28"/>
        </w:rPr>
        <w:t>ации</w:t>
      </w:r>
      <w:r w:rsidRPr="003B41F9">
        <w:rPr>
          <w:spacing w:val="46"/>
          <w:sz w:val="28"/>
          <w:szCs w:val="28"/>
        </w:rPr>
        <w:t xml:space="preserve"> </w:t>
      </w:r>
      <w:r w:rsidRPr="003B41F9">
        <w:rPr>
          <w:w w:val="99"/>
          <w:sz w:val="28"/>
          <w:szCs w:val="28"/>
        </w:rPr>
        <w:t>п</w:t>
      </w:r>
      <w:r w:rsidRPr="003B41F9">
        <w:rPr>
          <w:spacing w:val="5"/>
          <w:sz w:val="28"/>
          <w:szCs w:val="28"/>
        </w:rPr>
        <w:t>о</w:t>
      </w:r>
      <w:r w:rsidRPr="003B41F9">
        <w:rPr>
          <w:sz w:val="28"/>
          <w:szCs w:val="28"/>
        </w:rPr>
        <w:t>с</w:t>
      </w:r>
      <w:r w:rsidRPr="003B41F9">
        <w:rPr>
          <w:w w:val="99"/>
          <w:sz w:val="28"/>
          <w:szCs w:val="28"/>
        </w:rPr>
        <w:t>л</w:t>
      </w:r>
      <w:r w:rsidRPr="003B41F9">
        <w:rPr>
          <w:spacing w:val="1"/>
          <w:sz w:val="28"/>
          <w:szCs w:val="28"/>
        </w:rPr>
        <w:t>е</w:t>
      </w:r>
      <w:r w:rsidRPr="003B41F9">
        <w:rPr>
          <w:sz w:val="28"/>
          <w:szCs w:val="28"/>
        </w:rPr>
        <w:t xml:space="preserve"> инфар</w:t>
      </w:r>
      <w:r w:rsidRPr="003B41F9">
        <w:rPr>
          <w:spacing w:val="-2"/>
          <w:sz w:val="28"/>
          <w:szCs w:val="28"/>
        </w:rPr>
        <w:t>к</w:t>
      </w:r>
      <w:r w:rsidRPr="003B41F9">
        <w:rPr>
          <w:spacing w:val="2"/>
          <w:w w:val="99"/>
          <w:sz w:val="28"/>
          <w:szCs w:val="28"/>
        </w:rPr>
        <w:t>т</w:t>
      </w:r>
      <w:r w:rsidRPr="003B41F9">
        <w:rPr>
          <w:sz w:val="28"/>
          <w:szCs w:val="28"/>
        </w:rPr>
        <w:t>а</w:t>
      </w:r>
      <w:r w:rsidRPr="003B41F9">
        <w:rPr>
          <w:spacing w:val="22"/>
          <w:sz w:val="28"/>
          <w:szCs w:val="28"/>
        </w:rPr>
        <w:t xml:space="preserve"> </w:t>
      </w:r>
      <w:r w:rsidRPr="003B41F9">
        <w:rPr>
          <w:sz w:val="28"/>
          <w:szCs w:val="28"/>
        </w:rPr>
        <w:t>мио</w:t>
      </w:r>
      <w:r w:rsidRPr="003B41F9">
        <w:rPr>
          <w:spacing w:val="-2"/>
          <w:sz w:val="28"/>
          <w:szCs w:val="28"/>
        </w:rPr>
        <w:t>к</w:t>
      </w:r>
      <w:r w:rsidRPr="003B41F9">
        <w:rPr>
          <w:sz w:val="28"/>
          <w:szCs w:val="28"/>
        </w:rPr>
        <w:t>а</w:t>
      </w:r>
      <w:r w:rsidRPr="003B41F9">
        <w:rPr>
          <w:spacing w:val="-2"/>
          <w:sz w:val="28"/>
          <w:szCs w:val="28"/>
        </w:rPr>
        <w:t>р</w:t>
      </w:r>
      <w:r w:rsidRPr="003B41F9">
        <w:rPr>
          <w:sz w:val="28"/>
          <w:szCs w:val="28"/>
        </w:rPr>
        <w:t>да.</w:t>
      </w:r>
    </w:p>
    <w:p w14:paraId="6FED509F" w14:textId="77777777" w:rsidR="007C51F5" w:rsidRPr="00654E72" w:rsidRDefault="007C51F5" w:rsidP="008345DF">
      <w:pPr>
        <w:tabs>
          <w:tab w:val="left" w:pos="0"/>
          <w:tab w:val="left" w:pos="1134"/>
        </w:tabs>
        <w:spacing w:after="0"/>
        <w:ind w:firstLine="851"/>
        <w:jc w:val="both"/>
        <w:rPr>
          <w:rFonts w:ascii="Times New Roman" w:hAnsi="Times New Roman" w:cs="Times New Roman"/>
          <w:i/>
          <w:color w:val="000000"/>
          <w:sz w:val="28"/>
          <w:szCs w:val="28"/>
          <w:lang w:val="kk-KZ"/>
        </w:rPr>
      </w:pPr>
      <w:r w:rsidRPr="00654E72">
        <w:rPr>
          <w:rFonts w:ascii="Times New Roman" w:hAnsi="Times New Roman" w:cs="Times New Roman"/>
          <w:i/>
          <w:color w:val="000000"/>
          <w:sz w:val="28"/>
          <w:szCs w:val="28"/>
        </w:rPr>
        <w:t>Выводы</w:t>
      </w:r>
    </w:p>
    <w:p w14:paraId="7E3ACB9C" w14:textId="77777777" w:rsidR="007C51F5" w:rsidRPr="00654E72" w:rsidRDefault="007C51F5" w:rsidP="008345DF">
      <w:pPr>
        <w:numPr>
          <w:ilvl w:val="0"/>
          <w:numId w:val="20"/>
        </w:numPr>
        <w:tabs>
          <w:tab w:val="clear" w:pos="720"/>
          <w:tab w:val="num" w:pos="0"/>
          <w:tab w:val="left" w:pos="1134"/>
        </w:tabs>
        <w:spacing w:after="0" w:line="240" w:lineRule="auto"/>
        <w:ind w:left="0" w:firstLine="851"/>
        <w:jc w:val="both"/>
        <w:rPr>
          <w:rFonts w:ascii="Times New Roman" w:hAnsi="Times New Roman" w:cs="Times New Roman"/>
          <w:color w:val="000000"/>
          <w:sz w:val="28"/>
          <w:szCs w:val="28"/>
        </w:rPr>
      </w:pPr>
      <w:r w:rsidRPr="00654E72">
        <w:rPr>
          <w:rFonts w:ascii="Times New Roman" w:hAnsi="Times New Roman" w:cs="Times New Roman"/>
          <w:color w:val="000000"/>
          <w:sz w:val="28"/>
          <w:szCs w:val="28"/>
        </w:rPr>
        <w:t>10-летняя выживаемость пациентов составила 38,7% (95% ДИ 34-42%), что ниже показателя развитых европейских стран.</w:t>
      </w:r>
    </w:p>
    <w:p w14:paraId="30A21696" w14:textId="77777777" w:rsidR="007C51F5" w:rsidRPr="00654E72" w:rsidRDefault="007C51F5" w:rsidP="008345DF">
      <w:pPr>
        <w:numPr>
          <w:ilvl w:val="0"/>
          <w:numId w:val="20"/>
        </w:numPr>
        <w:tabs>
          <w:tab w:val="clear" w:pos="720"/>
          <w:tab w:val="num" w:pos="0"/>
          <w:tab w:val="left" w:pos="1134"/>
        </w:tabs>
        <w:spacing w:after="0" w:line="240" w:lineRule="auto"/>
        <w:ind w:left="0" w:firstLine="851"/>
        <w:jc w:val="both"/>
        <w:rPr>
          <w:rFonts w:ascii="Times New Roman" w:hAnsi="Times New Roman" w:cs="Times New Roman"/>
          <w:color w:val="000000"/>
          <w:sz w:val="28"/>
          <w:szCs w:val="28"/>
        </w:rPr>
      </w:pPr>
      <w:r w:rsidRPr="00654E72">
        <w:rPr>
          <w:rFonts w:ascii="Times New Roman" w:hAnsi="Times New Roman" w:cs="Times New Roman"/>
          <w:color w:val="000000"/>
          <w:sz w:val="28"/>
          <w:szCs w:val="28"/>
        </w:rPr>
        <w:t xml:space="preserve">Разработанная реабилитационная программа включает в себя клинический протокол реабилитации пациентов с перенесенным инфарктом миокарда, основанный на современных научных данных, учитывающий местные ресурсы ПМСП, и план структурированных домашних визитов к пациентам. Программа показала приемлемость для внедрения в практическое здравоохранение. </w:t>
      </w:r>
    </w:p>
    <w:p w14:paraId="55493628" w14:textId="77777777" w:rsidR="007C51F5" w:rsidRPr="00654E72" w:rsidRDefault="007C51F5" w:rsidP="008345DF">
      <w:pPr>
        <w:numPr>
          <w:ilvl w:val="0"/>
          <w:numId w:val="21"/>
        </w:numPr>
        <w:tabs>
          <w:tab w:val="clear" w:pos="720"/>
          <w:tab w:val="num" w:pos="0"/>
          <w:tab w:val="left" w:pos="1134"/>
        </w:tabs>
        <w:spacing w:after="0" w:line="240" w:lineRule="auto"/>
        <w:ind w:left="0" w:firstLine="851"/>
        <w:jc w:val="both"/>
        <w:rPr>
          <w:rFonts w:ascii="Times New Roman" w:hAnsi="Times New Roman" w:cs="Times New Roman"/>
          <w:color w:val="000000"/>
          <w:sz w:val="28"/>
          <w:szCs w:val="28"/>
        </w:rPr>
      </w:pPr>
      <w:r w:rsidRPr="00654E72">
        <w:rPr>
          <w:rFonts w:ascii="Times New Roman" w:hAnsi="Times New Roman" w:cs="Times New Roman"/>
          <w:color w:val="000000"/>
          <w:sz w:val="28"/>
          <w:szCs w:val="28"/>
        </w:rPr>
        <w:t>Вмешательство снижает показатели экстренной госпитализации (ОР 0,19 (95%ДИ 0,04-0,82), р=0,01; ЧБНЛ 8,9) и прогрессирования ХСН (ОР 0,15 (95%ДИ 0,02-1,25), р=0,04; ЧБНЛ 14,3), АД, ЧСС, уровень общего холестерина, ХС ЛПНП, курение, избыточный вес</w:t>
      </w:r>
      <w:r w:rsidRPr="00654E72">
        <w:rPr>
          <w:rFonts w:ascii="Times New Roman" w:hAnsi="Times New Roman" w:cs="Times New Roman"/>
          <w:b/>
          <w:bCs/>
          <w:color w:val="000000"/>
          <w:sz w:val="28"/>
          <w:szCs w:val="28"/>
        </w:rPr>
        <w:t xml:space="preserve"> </w:t>
      </w:r>
      <w:r w:rsidRPr="00654E72">
        <w:rPr>
          <w:rFonts w:ascii="Times New Roman" w:hAnsi="Times New Roman" w:cs="Times New Roman"/>
          <w:color w:val="000000"/>
          <w:sz w:val="28"/>
          <w:szCs w:val="28"/>
        </w:rPr>
        <w:t>и повышает толерантность к физической нагрузке (р&lt;0,05), улучшает профиль КЖ,  депрессии, тревоги, приверженности к лечебным рекомендациям.</w:t>
      </w:r>
    </w:p>
    <w:p w14:paraId="74AF892D" w14:textId="77777777" w:rsidR="003E3B37" w:rsidRDefault="003E3B37" w:rsidP="003E3B37">
      <w:pPr>
        <w:spacing w:after="0" w:line="240" w:lineRule="auto"/>
        <w:jc w:val="both"/>
        <w:rPr>
          <w:rFonts w:ascii="Times New Roman" w:hAnsi="Times New Roman" w:cs="Times New Roman"/>
          <w:color w:val="000000"/>
          <w:sz w:val="28"/>
          <w:szCs w:val="28"/>
        </w:rPr>
      </w:pPr>
    </w:p>
    <w:p w14:paraId="0D2E6BBA" w14:textId="77777777" w:rsidR="003E3B37" w:rsidRDefault="003E3B37" w:rsidP="003E3B37">
      <w:pPr>
        <w:spacing w:after="0" w:line="240" w:lineRule="auto"/>
        <w:jc w:val="both"/>
        <w:rPr>
          <w:rFonts w:ascii="Times New Roman" w:hAnsi="Times New Roman" w:cs="Times New Roman"/>
          <w:color w:val="000000"/>
          <w:sz w:val="28"/>
          <w:szCs w:val="28"/>
        </w:rPr>
      </w:pPr>
    </w:p>
    <w:p w14:paraId="48E77318" w14:textId="77777777" w:rsidR="003E3B37" w:rsidRDefault="003E3B37" w:rsidP="003E3B37">
      <w:pPr>
        <w:spacing w:after="0" w:line="240" w:lineRule="auto"/>
        <w:jc w:val="both"/>
        <w:rPr>
          <w:rFonts w:ascii="Times New Roman" w:hAnsi="Times New Roman" w:cs="Times New Roman"/>
          <w:color w:val="000000"/>
          <w:sz w:val="28"/>
          <w:szCs w:val="28"/>
        </w:rPr>
      </w:pPr>
    </w:p>
    <w:p w14:paraId="72374638" w14:textId="77777777" w:rsidR="003E3B37" w:rsidRDefault="003E3B37" w:rsidP="003E3B37">
      <w:pPr>
        <w:spacing w:after="0" w:line="240" w:lineRule="auto"/>
        <w:jc w:val="both"/>
        <w:rPr>
          <w:rFonts w:ascii="Times New Roman" w:hAnsi="Times New Roman" w:cs="Times New Roman"/>
          <w:color w:val="000000"/>
          <w:sz w:val="28"/>
          <w:szCs w:val="28"/>
        </w:rPr>
      </w:pPr>
    </w:p>
    <w:p w14:paraId="4D8DBEC4" w14:textId="77777777" w:rsidR="003E3B37" w:rsidRDefault="003E3B37" w:rsidP="003E3B37">
      <w:pPr>
        <w:spacing w:after="0" w:line="240" w:lineRule="auto"/>
        <w:jc w:val="both"/>
        <w:rPr>
          <w:rFonts w:ascii="Times New Roman" w:hAnsi="Times New Roman" w:cs="Times New Roman"/>
          <w:color w:val="000000"/>
          <w:sz w:val="28"/>
          <w:szCs w:val="28"/>
        </w:rPr>
      </w:pPr>
    </w:p>
    <w:p w14:paraId="51DC38BF" w14:textId="77777777" w:rsidR="003E3B37" w:rsidRDefault="003E3B37" w:rsidP="003E3B37">
      <w:pPr>
        <w:spacing w:after="0" w:line="240" w:lineRule="auto"/>
        <w:jc w:val="both"/>
        <w:rPr>
          <w:rFonts w:ascii="Times New Roman" w:hAnsi="Times New Roman" w:cs="Times New Roman"/>
          <w:color w:val="000000"/>
          <w:sz w:val="28"/>
          <w:szCs w:val="28"/>
        </w:rPr>
      </w:pPr>
    </w:p>
    <w:p w14:paraId="0879E589" w14:textId="77777777" w:rsidR="003E3B37" w:rsidRDefault="003E3B37" w:rsidP="003E3B37">
      <w:pPr>
        <w:spacing w:after="0" w:line="240" w:lineRule="auto"/>
        <w:jc w:val="both"/>
        <w:rPr>
          <w:rFonts w:ascii="Times New Roman" w:hAnsi="Times New Roman" w:cs="Times New Roman"/>
          <w:color w:val="000000"/>
          <w:sz w:val="28"/>
          <w:szCs w:val="28"/>
        </w:rPr>
      </w:pPr>
    </w:p>
    <w:p w14:paraId="47676CB2" w14:textId="77777777" w:rsidR="003E3B37" w:rsidRDefault="003E3B37" w:rsidP="003E3B37">
      <w:pPr>
        <w:spacing w:after="0" w:line="240" w:lineRule="auto"/>
        <w:jc w:val="both"/>
        <w:rPr>
          <w:rFonts w:ascii="Times New Roman" w:hAnsi="Times New Roman" w:cs="Times New Roman"/>
          <w:color w:val="000000"/>
          <w:sz w:val="28"/>
          <w:szCs w:val="28"/>
        </w:rPr>
      </w:pPr>
    </w:p>
    <w:p w14:paraId="65C1BDC8" w14:textId="77777777" w:rsidR="003E3B37" w:rsidRDefault="003E3B37" w:rsidP="003E3B37">
      <w:pPr>
        <w:spacing w:after="0" w:line="240" w:lineRule="auto"/>
        <w:jc w:val="both"/>
        <w:rPr>
          <w:rFonts w:ascii="Times New Roman" w:hAnsi="Times New Roman" w:cs="Times New Roman"/>
          <w:color w:val="000000"/>
          <w:sz w:val="28"/>
          <w:szCs w:val="28"/>
        </w:rPr>
      </w:pPr>
    </w:p>
    <w:p w14:paraId="549A88AF" w14:textId="77777777" w:rsidR="003E3B37" w:rsidRDefault="003E3B37" w:rsidP="003E3B37">
      <w:pPr>
        <w:spacing w:after="0" w:line="240" w:lineRule="auto"/>
        <w:jc w:val="both"/>
        <w:rPr>
          <w:rFonts w:ascii="Times New Roman" w:hAnsi="Times New Roman" w:cs="Times New Roman"/>
          <w:color w:val="000000"/>
          <w:sz w:val="28"/>
          <w:szCs w:val="28"/>
        </w:rPr>
      </w:pPr>
    </w:p>
    <w:p w14:paraId="477A720C" w14:textId="77777777" w:rsidR="003E3B37" w:rsidRDefault="003E3B37" w:rsidP="003E3B37">
      <w:pPr>
        <w:spacing w:after="0" w:line="240" w:lineRule="auto"/>
        <w:jc w:val="both"/>
        <w:rPr>
          <w:rFonts w:ascii="Times New Roman" w:hAnsi="Times New Roman" w:cs="Times New Roman"/>
          <w:color w:val="000000"/>
          <w:sz w:val="28"/>
          <w:szCs w:val="28"/>
        </w:rPr>
      </w:pPr>
    </w:p>
    <w:p w14:paraId="27A110EC" w14:textId="77777777" w:rsidR="008345DF" w:rsidRDefault="008345DF">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3F761359" w14:textId="45675127" w:rsidR="003E3B37" w:rsidRDefault="003E3B37" w:rsidP="00FF4EA0">
      <w:pPr>
        <w:spacing w:after="0" w:line="240" w:lineRule="auto"/>
        <w:jc w:val="center"/>
        <w:rPr>
          <w:rFonts w:ascii="Times New Roman" w:hAnsi="Times New Roman" w:cs="Times New Roman"/>
          <w:b/>
          <w:sz w:val="28"/>
          <w:szCs w:val="28"/>
        </w:rPr>
      </w:pPr>
      <w:r w:rsidRPr="007227D9">
        <w:rPr>
          <w:rFonts w:ascii="Times New Roman" w:hAnsi="Times New Roman" w:cs="Times New Roman"/>
          <w:b/>
          <w:sz w:val="28"/>
          <w:szCs w:val="28"/>
        </w:rPr>
        <w:lastRenderedPageBreak/>
        <w:t>СПИСОК ИСПОЛЬЗОВАННЫХ ИСТОЧНИКОВ</w:t>
      </w:r>
    </w:p>
    <w:p w14:paraId="2FD100C5" w14:textId="77777777" w:rsidR="004D3A20" w:rsidRPr="007227D9" w:rsidRDefault="004D3A20" w:rsidP="003E3B37">
      <w:pPr>
        <w:spacing w:after="0" w:line="240" w:lineRule="auto"/>
        <w:jc w:val="both"/>
        <w:rPr>
          <w:rFonts w:ascii="Times New Roman" w:hAnsi="Times New Roman" w:cs="Times New Roman"/>
          <w:b/>
          <w:sz w:val="28"/>
          <w:szCs w:val="28"/>
        </w:rPr>
      </w:pPr>
    </w:p>
    <w:p w14:paraId="00174B54"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shd w:val="clear" w:color="auto" w:fill="FFFFFF"/>
          <w:lang w:val="en-US"/>
        </w:rPr>
        <w:t xml:space="preserve">Clark H. NCDs. </w:t>
      </w:r>
      <w:r w:rsidRPr="00FF4EA0">
        <w:rPr>
          <w:szCs w:val="28"/>
          <w:shd w:val="clear" w:color="auto" w:fill="FFFFFF"/>
        </w:rPr>
        <w:t>А</w:t>
      </w:r>
      <w:r w:rsidRPr="00FF4EA0">
        <w:rPr>
          <w:szCs w:val="28"/>
          <w:shd w:val="clear" w:color="auto" w:fill="FFFFFF"/>
          <w:lang w:val="en-US"/>
        </w:rPr>
        <w:t xml:space="preserve"> challenge to sustainable human development // Lancet. – 2013. – </w:t>
      </w:r>
      <w:r w:rsidR="00086688" w:rsidRPr="00086688">
        <w:rPr>
          <w:szCs w:val="28"/>
          <w:shd w:val="clear" w:color="auto" w:fill="FFFFFF"/>
          <w:lang w:val="en-US"/>
        </w:rPr>
        <w:t>№</w:t>
      </w:r>
      <w:r w:rsidRPr="00FF4EA0">
        <w:rPr>
          <w:szCs w:val="28"/>
          <w:shd w:val="clear" w:color="auto" w:fill="FFFFFF"/>
          <w:lang w:val="en-US"/>
        </w:rPr>
        <w:t>381</w:t>
      </w:r>
      <w:r w:rsidR="00086688" w:rsidRPr="00086688">
        <w:rPr>
          <w:szCs w:val="28"/>
          <w:shd w:val="clear" w:color="auto" w:fill="FFFFFF"/>
          <w:lang w:val="en-US"/>
        </w:rPr>
        <w:t>.</w:t>
      </w:r>
      <w:r w:rsidRPr="00FF4EA0">
        <w:rPr>
          <w:szCs w:val="28"/>
          <w:shd w:val="clear" w:color="auto" w:fill="FFFFFF"/>
          <w:lang w:val="en-US"/>
        </w:rPr>
        <w:t xml:space="preserve"> </w:t>
      </w:r>
      <w:r w:rsidR="00086688">
        <w:rPr>
          <w:szCs w:val="28"/>
          <w:shd w:val="clear" w:color="auto" w:fill="FFFFFF"/>
          <w:lang w:val="en-US"/>
        </w:rPr>
        <w:t>–</w:t>
      </w:r>
      <w:r w:rsidRPr="00FF4EA0">
        <w:rPr>
          <w:szCs w:val="28"/>
          <w:shd w:val="clear" w:color="auto" w:fill="FFFFFF"/>
          <w:lang w:val="en-US"/>
        </w:rPr>
        <w:t xml:space="preserve"> </w:t>
      </w:r>
      <w:r w:rsidR="00086688">
        <w:rPr>
          <w:szCs w:val="28"/>
          <w:shd w:val="clear" w:color="auto" w:fill="FFFFFF"/>
          <w:lang w:val="kk-KZ"/>
        </w:rPr>
        <w:t>Р.</w:t>
      </w:r>
      <w:r w:rsidRPr="00FF4EA0">
        <w:rPr>
          <w:szCs w:val="28"/>
          <w:shd w:val="clear" w:color="auto" w:fill="FFFFFF"/>
          <w:lang w:val="en-US"/>
        </w:rPr>
        <w:t xml:space="preserve"> 510–511.</w:t>
      </w:r>
    </w:p>
    <w:p w14:paraId="18B18D1D" w14:textId="77777777" w:rsidR="003E3B37" w:rsidRPr="00FF4EA0" w:rsidRDefault="008343F7" w:rsidP="00FF4EA0">
      <w:pPr>
        <w:pStyle w:val="a8"/>
        <w:numPr>
          <w:ilvl w:val="0"/>
          <w:numId w:val="25"/>
        </w:numPr>
        <w:tabs>
          <w:tab w:val="left" w:pos="993"/>
        </w:tabs>
        <w:ind w:left="0" w:firstLine="709"/>
        <w:rPr>
          <w:szCs w:val="28"/>
          <w:lang w:val="en-US"/>
        </w:rPr>
      </w:pPr>
      <w:hyperlink r:id="rId23" w:history="1">
        <w:r w:rsidR="003E3B37" w:rsidRPr="00FF4EA0">
          <w:rPr>
            <w:rStyle w:val="a4"/>
            <w:color w:val="auto"/>
            <w:u w:val="none"/>
            <w:lang w:val="en-US"/>
          </w:rPr>
          <w:t xml:space="preserve"> Khan</w:t>
        </w:r>
      </w:hyperlink>
      <w:r w:rsidR="00950608" w:rsidRPr="00FF4EA0">
        <w:rPr>
          <w:lang w:val="en-US"/>
        </w:rPr>
        <w:t xml:space="preserve"> M</w:t>
      </w:r>
      <w:r w:rsidR="00086688" w:rsidRPr="00086688">
        <w:rPr>
          <w:lang w:val="en-US"/>
        </w:rPr>
        <w:t>.</w:t>
      </w:r>
      <w:r w:rsidR="00950608" w:rsidRPr="00FF4EA0">
        <w:rPr>
          <w:lang w:val="en-US"/>
        </w:rPr>
        <w:t>A</w:t>
      </w:r>
      <w:r w:rsidR="00086688" w:rsidRPr="00086688">
        <w:rPr>
          <w:lang w:val="en-US"/>
        </w:rPr>
        <w:t>.</w:t>
      </w:r>
      <w:r w:rsidR="003E3B37" w:rsidRPr="00FF4EA0">
        <w:rPr>
          <w:rStyle w:val="comma"/>
          <w:szCs w:val="28"/>
          <w:lang w:val="en-US"/>
        </w:rPr>
        <w:t>, </w:t>
      </w:r>
      <w:hyperlink r:id="rId24" w:history="1">
        <w:r w:rsidR="003E3B37" w:rsidRPr="00FF4EA0">
          <w:rPr>
            <w:rStyle w:val="a4"/>
            <w:color w:val="auto"/>
            <w:u w:val="none"/>
            <w:lang w:val="en-US"/>
          </w:rPr>
          <w:t xml:space="preserve"> Hashim</w:t>
        </w:r>
      </w:hyperlink>
      <w:r w:rsidR="00950608" w:rsidRPr="00FF4EA0">
        <w:rPr>
          <w:lang w:val="en-US"/>
        </w:rPr>
        <w:t xml:space="preserve"> M</w:t>
      </w:r>
      <w:r w:rsidR="00086688" w:rsidRPr="00086688">
        <w:rPr>
          <w:lang w:val="en-US"/>
        </w:rPr>
        <w:t>.</w:t>
      </w:r>
      <w:r w:rsidR="00950608" w:rsidRPr="00FF4EA0">
        <w:rPr>
          <w:lang w:val="en-US"/>
        </w:rPr>
        <w:t>J</w:t>
      </w:r>
      <w:r w:rsidR="00086688" w:rsidRPr="00086688">
        <w:rPr>
          <w:lang w:val="en-US"/>
        </w:rPr>
        <w:t>.</w:t>
      </w:r>
      <w:r w:rsidR="003E3B37" w:rsidRPr="00FF4EA0">
        <w:rPr>
          <w:rStyle w:val="comma"/>
          <w:szCs w:val="28"/>
          <w:lang w:val="en-US"/>
        </w:rPr>
        <w:t>, </w:t>
      </w:r>
      <w:hyperlink r:id="rId25" w:history="1">
        <w:r w:rsidR="003E3B37" w:rsidRPr="00FF4EA0">
          <w:rPr>
            <w:rStyle w:val="a4"/>
            <w:color w:val="auto"/>
            <w:u w:val="none"/>
            <w:lang w:val="en-US"/>
          </w:rPr>
          <w:t xml:space="preserve"> Mustafa</w:t>
        </w:r>
      </w:hyperlink>
      <w:r w:rsidR="00950608" w:rsidRPr="00FF4EA0">
        <w:rPr>
          <w:lang w:val="en-US"/>
        </w:rPr>
        <w:t xml:space="preserve"> H</w:t>
      </w:r>
      <w:r w:rsidR="00086688" w:rsidRPr="00086688">
        <w:rPr>
          <w:lang w:val="en-US"/>
        </w:rPr>
        <w:t xml:space="preserve">. </w:t>
      </w:r>
      <w:r w:rsidR="003E3B37" w:rsidRPr="00FF4EA0">
        <w:rPr>
          <w:rStyle w:val="comma"/>
          <w:szCs w:val="28"/>
          <w:lang w:val="en-US"/>
        </w:rPr>
        <w:t xml:space="preserve">et all. </w:t>
      </w:r>
      <w:r w:rsidR="003E3B37" w:rsidRPr="00FF4EA0">
        <w:rPr>
          <w:szCs w:val="28"/>
          <w:lang w:val="en-US"/>
        </w:rPr>
        <w:t>Global Epidemiology of Ischemic Heart Disease: Results from the Global Burden of Disease Study // Cureus</w:t>
      </w:r>
      <w:r w:rsidR="003E3B37" w:rsidRPr="00FF4EA0">
        <w:rPr>
          <w:rStyle w:val="period"/>
          <w:szCs w:val="28"/>
          <w:lang w:val="en-US"/>
        </w:rPr>
        <w:t>. -  </w:t>
      </w:r>
      <w:r w:rsidR="003E3B37" w:rsidRPr="00FF4EA0">
        <w:rPr>
          <w:rStyle w:val="cit"/>
          <w:szCs w:val="28"/>
          <w:lang w:val="en-US"/>
        </w:rPr>
        <w:t xml:space="preserve">2020. -  </w:t>
      </w:r>
      <w:r w:rsidR="00086688" w:rsidRPr="00086688">
        <w:rPr>
          <w:rStyle w:val="cit"/>
          <w:szCs w:val="28"/>
          <w:lang w:val="en-US"/>
        </w:rPr>
        <w:t>№</w:t>
      </w:r>
      <w:r w:rsidR="003E3B37" w:rsidRPr="00FF4EA0">
        <w:rPr>
          <w:rStyle w:val="cit"/>
          <w:szCs w:val="28"/>
          <w:lang w:val="en-US"/>
        </w:rPr>
        <w:t xml:space="preserve">12(7). </w:t>
      </w:r>
      <w:r w:rsidR="00086688">
        <w:rPr>
          <w:rStyle w:val="cit"/>
          <w:szCs w:val="28"/>
          <w:lang w:val="en-US"/>
        </w:rPr>
        <w:t>–</w:t>
      </w:r>
      <w:r w:rsidR="003E3B37" w:rsidRPr="00FF4EA0">
        <w:rPr>
          <w:rStyle w:val="cit"/>
          <w:szCs w:val="28"/>
          <w:lang w:val="en-US"/>
        </w:rPr>
        <w:t xml:space="preserve"> 9349</w:t>
      </w:r>
      <w:r w:rsidR="00086688" w:rsidRPr="00086688">
        <w:rPr>
          <w:rStyle w:val="cit"/>
          <w:szCs w:val="28"/>
          <w:lang w:val="en-US"/>
        </w:rPr>
        <w:t xml:space="preserve"> </w:t>
      </w:r>
      <w:r w:rsidR="00086688">
        <w:rPr>
          <w:rStyle w:val="cit"/>
          <w:szCs w:val="28"/>
        </w:rPr>
        <w:t>р</w:t>
      </w:r>
      <w:r w:rsidR="003E3B37" w:rsidRPr="00FF4EA0">
        <w:rPr>
          <w:rStyle w:val="cit"/>
          <w:szCs w:val="28"/>
          <w:lang w:val="en-US"/>
        </w:rPr>
        <w:t>.</w:t>
      </w:r>
      <w:r w:rsidR="003E3B37" w:rsidRPr="00FF4EA0">
        <w:rPr>
          <w:szCs w:val="28"/>
          <w:lang w:val="en-US"/>
        </w:rPr>
        <w:t> </w:t>
      </w:r>
    </w:p>
    <w:p w14:paraId="6E7F62D5"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shd w:val="clear" w:color="auto" w:fill="FFFFFF"/>
          <w:lang w:val="en-US"/>
        </w:rPr>
        <w:t>Roth G</w:t>
      </w:r>
      <w:r w:rsidR="00086688" w:rsidRPr="00086688">
        <w:rPr>
          <w:szCs w:val="28"/>
          <w:shd w:val="clear" w:color="auto" w:fill="FFFFFF"/>
          <w:lang w:val="en-US"/>
        </w:rPr>
        <w:t>.</w:t>
      </w:r>
      <w:r w:rsidRPr="00FF4EA0">
        <w:rPr>
          <w:szCs w:val="28"/>
          <w:shd w:val="clear" w:color="auto" w:fill="FFFFFF"/>
          <w:lang w:val="en-US"/>
        </w:rPr>
        <w:t xml:space="preserve">A., Johnson C., Abajobir A., et al. Global, Regional, and National Burden of Cardiovascular Diseases for 10 Causes, 1990 to 2015 // J Am Coll Cardiol. -  2017. - </w:t>
      </w:r>
      <w:r w:rsidR="00086688" w:rsidRPr="00086688">
        <w:rPr>
          <w:szCs w:val="28"/>
          <w:shd w:val="clear" w:color="auto" w:fill="FFFFFF"/>
          <w:lang w:val="en-US"/>
        </w:rPr>
        <w:t>№</w:t>
      </w:r>
      <w:r w:rsidRPr="00FF4EA0">
        <w:rPr>
          <w:szCs w:val="28"/>
          <w:shd w:val="clear" w:color="auto" w:fill="FFFFFF"/>
          <w:lang w:val="en-US"/>
        </w:rPr>
        <w:t xml:space="preserve">70(1). </w:t>
      </w:r>
      <w:r w:rsidR="00086688">
        <w:rPr>
          <w:szCs w:val="28"/>
          <w:shd w:val="clear" w:color="auto" w:fill="FFFFFF"/>
          <w:lang w:val="en-US"/>
        </w:rPr>
        <w:t>–</w:t>
      </w:r>
      <w:r w:rsidRPr="00FF4EA0">
        <w:rPr>
          <w:szCs w:val="28"/>
          <w:shd w:val="clear" w:color="auto" w:fill="FFFFFF"/>
          <w:lang w:val="en-US"/>
        </w:rPr>
        <w:t xml:space="preserve"> </w:t>
      </w:r>
      <w:r w:rsidR="00086688">
        <w:rPr>
          <w:szCs w:val="28"/>
          <w:shd w:val="clear" w:color="auto" w:fill="FFFFFF"/>
        </w:rPr>
        <w:t>Р</w:t>
      </w:r>
      <w:r w:rsidR="00086688" w:rsidRPr="00086688">
        <w:rPr>
          <w:szCs w:val="28"/>
          <w:shd w:val="clear" w:color="auto" w:fill="FFFFFF"/>
          <w:lang w:val="en-US"/>
        </w:rPr>
        <w:t>.</w:t>
      </w:r>
      <w:r w:rsidRPr="00FF4EA0">
        <w:rPr>
          <w:szCs w:val="28"/>
          <w:shd w:val="clear" w:color="auto" w:fill="FFFFFF"/>
          <w:lang w:val="en-US"/>
        </w:rPr>
        <w:t>1–25.</w:t>
      </w:r>
    </w:p>
    <w:p w14:paraId="27FF6FF3" w14:textId="77777777" w:rsidR="003E3B37" w:rsidRPr="00FF4EA0" w:rsidRDefault="008343F7" w:rsidP="00FF4EA0">
      <w:pPr>
        <w:pStyle w:val="a8"/>
        <w:numPr>
          <w:ilvl w:val="0"/>
          <w:numId w:val="25"/>
        </w:numPr>
        <w:tabs>
          <w:tab w:val="left" w:pos="993"/>
        </w:tabs>
        <w:ind w:left="0" w:firstLine="709"/>
        <w:rPr>
          <w:rStyle w:val="cit"/>
          <w:szCs w:val="28"/>
          <w:lang w:val="en-US"/>
        </w:rPr>
      </w:pPr>
      <w:hyperlink r:id="rId26" w:history="1">
        <w:r w:rsidR="003E3B37" w:rsidRPr="00FF4EA0">
          <w:rPr>
            <w:rStyle w:val="a4"/>
            <w:color w:val="auto"/>
            <w:u w:val="none"/>
            <w:lang w:val="en-US"/>
          </w:rPr>
          <w:t xml:space="preserve"> Finegold</w:t>
        </w:r>
      </w:hyperlink>
      <w:r w:rsidR="00950608" w:rsidRPr="00FF4EA0">
        <w:rPr>
          <w:lang w:val="en-US"/>
        </w:rPr>
        <w:t xml:space="preserve"> Judith A</w:t>
      </w:r>
      <w:r w:rsidR="00876C0F" w:rsidRPr="00876C0F">
        <w:rPr>
          <w:lang w:val="en-US"/>
        </w:rPr>
        <w:t>.</w:t>
      </w:r>
      <w:r w:rsidR="003E3B37" w:rsidRPr="00FF4EA0">
        <w:rPr>
          <w:rStyle w:val="comma"/>
          <w:szCs w:val="28"/>
          <w:lang w:val="en-US"/>
        </w:rPr>
        <w:t>, </w:t>
      </w:r>
      <w:hyperlink r:id="rId27" w:history="1">
        <w:r w:rsidR="003E3B37" w:rsidRPr="00FF4EA0">
          <w:rPr>
            <w:rStyle w:val="a4"/>
            <w:color w:val="auto"/>
            <w:u w:val="none"/>
            <w:lang w:val="en-US"/>
          </w:rPr>
          <w:t xml:space="preserve"> Asaria</w:t>
        </w:r>
      </w:hyperlink>
      <w:r w:rsidR="00950608" w:rsidRPr="00FF4EA0">
        <w:rPr>
          <w:lang w:val="en-US"/>
        </w:rPr>
        <w:t xml:space="preserve"> Perviz</w:t>
      </w:r>
      <w:r w:rsidR="003E3B37" w:rsidRPr="00FF4EA0">
        <w:rPr>
          <w:rStyle w:val="comma"/>
          <w:szCs w:val="28"/>
          <w:lang w:val="en-US"/>
        </w:rPr>
        <w:t>, </w:t>
      </w:r>
      <w:hyperlink r:id="rId28" w:history="1">
        <w:r w:rsidR="003E3B37" w:rsidRPr="00FF4EA0">
          <w:rPr>
            <w:rStyle w:val="a4"/>
            <w:color w:val="auto"/>
            <w:u w:val="none"/>
            <w:lang w:val="en-US"/>
          </w:rPr>
          <w:t xml:space="preserve"> Francis</w:t>
        </w:r>
      </w:hyperlink>
      <w:r w:rsidR="00950608" w:rsidRPr="00FF4EA0">
        <w:rPr>
          <w:lang w:val="en-US"/>
        </w:rPr>
        <w:t xml:space="preserve"> Darrel P</w:t>
      </w:r>
      <w:r w:rsidR="003E3B37" w:rsidRPr="00FF4EA0">
        <w:rPr>
          <w:szCs w:val="28"/>
          <w:lang w:val="en-US"/>
        </w:rPr>
        <w:t>. Mortality from ischaemic heart disease by country, region, and age: statistics from World Health Organisation and United Nations //  Int J Cardiol</w:t>
      </w:r>
      <w:r w:rsidR="003E3B37" w:rsidRPr="00FF4EA0">
        <w:rPr>
          <w:rStyle w:val="period"/>
          <w:szCs w:val="28"/>
          <w:lang w:val="en-US"/>
        </w:rPr>
        <w:t>. -  </w:t>
      </w:r>
      <w:r w:rsidR="003E3B37" w:rsidRPr="00FF4EA0">
        <w:rPr>
          <w:rStyle w:val="cit"/>
          <w:szCs w:val="28"/>
          <w:lang w:val="en-US"/>
        </w:rPr>
        <w:t>2013</w:t>
      </w:r>
      <w:r w:rsidR="00086688" w:rsidRPr="00086688">
        <w:rPr>
          <w:rStyle w:val="cit"/>
          <w:szCs w:val="28"/>
          <w:lang w:val="en-US"/>
        </w:rPr>
        <w:t>. - №</w:t>
      </w:r>
      <w:r w:rsidR="003E3B37" w:rsidRPr="00FF4EA0">
        <w:rPr>
          <w:rStyle w:val="cit"/>
          <w:szCs w:val="28"/>
          <w:lang w:val="en-US"/>
        </w:rPr>
        <w:t xml:space="preserve"> 168(2). </w:t>
      </w:r>
      <w:r w:rsidR="00086688">
        <w:rPr>
          <w:rStyle w:val="cit"/>
          <w:szCs w:val="28"/>
          <w:lang w:val="en-US"/>
        </w:rPr>
        <w:t>–</w:t>
      </w:r>
      <w:r w:rsidR="003E3B37" w:rsidRPr="00FF4EA0">
        <w:rPr>
          <w:rStyle w:val="cit"/>
          <w:szCs w:val="28"/>
          <w:lang w:val="en-US"/>
        </w:rPr>
        <w:t xml:space="preserve"> </w:t>
      </w:r>
      <w:r w:rsidR="00086688">
        <w:rPr>
          <w:rStyle w:val="cit"/>
          <w:szCs w:val="28"/>
        </w:rPr>
        <w:t>Р</w:t>
      </w:r>
      <w:r w:rsidR="00086688" w:rsidRPr="00876C0F">
        <w:rPr>
          <w:rStyle w:val="cit"/>
          <w:szCs w:val="28"/>
          <w:lang w:val="en-US"/>
        </w:rPr>
        <w:t>.</w:t>
      </w:r>
      <w:r w:rsidR="003E3B37" w:rsidRPr="00FF4EA0">
        <w:rPr>
          <w:rStyle w:val="cit"/>
          <w:szCs w:val="28"/>
          <w:lang w:val="en-US"/>
        </w:rPr>
        <w:t>934-</w:t>
      </w:r>
      <w:r w:rsidR="00086688" w:rsidRPr="00876C0F">
        <w:rPr>
          <w:rStyle w:val="cit"/>
          <w:szCs w:val="28"/>
          <w:lang w:val="en-US"/>
        </w:rPr>
        <w:t>9</w:t>
      </w:r>
      <w:r w:rsidR="003E3B37" w:rsidRPr="00FF4EA0">
        <w:rPr>
          <w:rStyle w:val="cit"/>
          <w:szCs w:val="28"/>
          <w:lang w:val="en-US"/>
        </w:rPr>
        <w:t>45.</w:t>
      </w:r>
    </w:p>
    <w:p w14:paraId="0D767434" w14:textId="77777777" w:rsidR="003E3B37" w:rsidRPr="00FF4EA0" w:rsidRDefault="008343F7" w:rsidP="00FF4EA0">
      <w:pPr>
        <w:pStyle w:val="a8"/>
        <w:numPr>
          <w:ilvl w:val="0"/>
          <w:numId w:val="25"/>
        </w:numPr>
        <w:tabs>
          <w:tab w:val="left" w:pos="993"/>
        </w:tabs>
        <w:ind w:left="0" w:firstLine="709"/>
        <w:rPr>
          <w:rStyle w:val="cit"/>
          <w:szCs w:val="28"/>
          <w:lang w:val="en-US"/>
        </w:rPr>
      </w:pPr>
      <w:hyperlink r:id="rId29" w:history="1">
        <w:r w:rsidR="003E3B37" w:rsidRPr="00FF4EA0">
          <w:rPr>
            <w:rStyle w:val="a4"/>
            <w:color w:val="auto"/>
            <w:u w:val="none"/>
            <w:lang w:val="en-US"/>
          </w:rPr>
          <w:t xml:space="preserve"> Nowbar</w:t>
        </w:r>
      </w:hyperlink>
      <w:r w:rsidR="00950608" w:rsidRPr="00FF4EA0">
        <w:rPr>
          <w:lang w:val="en-US"/>
        </w:rPr>
        <w:t xml:space="preserve"> A</w:t>
      </w:r>
      <w:r w:rsidR="00876C0F" w:rsidRPr="00876C0F">
        <w:rPr>
          <w:lang w:val="en-US"/>
        </w:rPr>
        <w:t>.</w:t>
      </w:r>
      <w:r w:rsidR="00950608" w:rsidRPr="00FF4EA0">
        <w:rPr>
          <w:lang w:val="en-US"/>
        </w:rPr>
        <w:t>N</w:t>
      </w:r>
      <w:r w:rsidR="00876C0F" w:rsidRPr="00876C0F">
        <w:rPr>
          <w:lang w:val="en-US"/>
        </w:rPr>
        <w:t>.</w:t>
      </w:r>
      <w:r w:rsidR="003E3B37" w:rsidRPr="00FF4EA0">
        <w:rPr>
          <w:rStyle w:val="comma"/>
          <w:szCs w:val="28"/>
          <w:lang w:val="en-US"/>
        </w:rPr>
        <w:t>, </w:t>
      </w:r>
      <w:hyperlink r:id="rId30" w:history="1">
        <w:r w:rsidR="003E3B37" w:rsidRPr="00FF4EA0">
          <w:rPr>
            <w:rStyle w:val="a4"/>
            <w:color w:val="auto"/>
            <w:u w:val="none"/>
            <w:lang w:val="en-US"/>
          </w:rPr>
          <w:t>Gitto</w:t>
        </w:r>
      </w:hyperlink>
      <w:r w:rsidR="00950608" w:rsidRPr="00FF4EA0">
        <w:rPr>
          <w:lang w:val="en-US"/>
        </w:rPr>
        <w:t xml:space="preserve"> M</w:t>
      </w:r>
      <w:r w:rsidR="00876C0F" w:rsidRPr="00876C0F">
        <w:rPr>
          <w:lang w:val="en-US"/>
        </w:rPr>
        <w:t>.</w:t>
      </w:r>
      <w:r w:rsidR="003E3B37" w:rsidRPr="00FF4EA0">
        <w:rPr>
          <w:rStyle w:val="comma"/>
          <w:szCs w:val="28"/>
          <w:lang w:val="en-US"/>
        </w:rPr>
        <w:t>, </w:t>
      </w:r>
      <w:hyperlink r:id="rId31" w:history="1">
        <w:r w:rsidR="003E3B37" w:rsidRPr="00FF4EA0">
          <w:rPr>
            <w:rStyle w:val="a4"/>
            <w:color w:val="auto"/>
            <w:u w:val="none"/>
            <w:lang w:val="en-US"/>
          </w:rPr>
          <w:t xml:space="preserve"> Howard</w:t>
        </w:r>
      </w:hyperlink>
      <w:r w:rsidR="00950608" w:rsidRPr="00FF4EA0">
        <w:rPr>
          <w:lang w:val="en-US"/>
        </w:rPr>
        <w:t xml:space="preserve"> J</w:t>
      </w:r>
      <w:r w:rsidR="00876C0F" w:rsidRPr="00876C0F">
        <w:rPr>
          <w:lang w:val="en-US"/>
        </w:rPr>
        <w:t>.</w:t>
      </w:r>
      <w:r w:rsidR="00950608" w:rsidRPr="00FF4EA0">
        <w:rPr>
          <w:lang w:val="en-US"/>
        </w:rPr>
        <w:t>P</w:t>
      </w:r>
      <w:r w:rsidR="00876C0F" w:rsidRPr="00876C0F">
        <w:rPr>
          <w:lang w:val="en-US"/>
        </w:rPr>
        <w:t>.</w:t>
      </w:r>
      <w:r w:rsidR="003E3B37" w:rsidRPr="00FF4EA0">
        <w:rPr>
          <w:rStyle w:val="comma"/>
          <w:szCs w:val="28"/>
          <w:lang w:val="en-US"/>
        </w:rPr>
        <w:t>, </w:t>
      </w:r>
      <w:hyperlink r:id="rId32" w:history="1">
        <w:r w:rsidR="003E3B37" w:rsidRPr="00FF4EA0">
          <w:rPr>
            <w:rStyle w:val="a4"/>
            <w:color w:val="auto"/>
            <w:u w:val="none"/>
            <w:lang w:val="en-US"/>
          </w:rPr>
          <w:t xml:space="preserve"> Francis</w:t>
        </w:r>
      </w:hyperlink>
      <w:r w:rsidR="00950608" w:rsidRPr="00FF4EA0">
        <w:rPr>
          <w:lang w:val="en-US"/>
        </w:rPr>
        <w:t xml:space="preserve"> D</w:t>
      </w:r>
      <w:r w:rsidR="00876C0F" w:rsidRPr="00876C0F">
        <w:rPr>
          <w:lang w:val="en-US"/>
        </w:rPr>
        <w:t>.</w:t>
      </w:r>
      <w:r w:rsidR="00950608" w:rsidRPr="00FF4EA0">
        <w:rPr>
          <w:lang w:val="en-US"/>
        </w:rPr>
        <w:t>P</w:t>
      </w:r>
      <w:r w:rsidR="00876C0F" w:rsidRPr="00876C0F">
        <w:rPr>
          <w:lang w:val="en-US"/>
        </w:rPr>
        <w:t>.</w:t>
      </w:r>
      <w:r w:rsidR="003E3B37" w:rsidRPr="00FF4EA0">
        <w:rPr>
          <w:rStyle w:val="comma"/>
          <w:szCs w:val="28"/>
          <w:lang w:val="en-US"/>
        </w:rPr>
        <w:t>, </w:t>
      </w:r>
      <w:hyperlink r:id="rId33" w:history="1">
        <w:r w:rsidR="003E3B37" w:rsidRPr="00FF4EA0">
          <w:rPr>
            <w:rStyle w:val="a4"/>
            <w:color w:val="auto"/>
            <w:u w:val="none"/>
            <w:lang w:val="en-US"/>
          </w:rPr>
          <w:t xml:space="preserve"> Al-Lamee</w:t>
        </w:r>
      </w:hyperlink>
      <w:r w:rsidR="00950608" w:rsidRPr="00FF4EA0">
        <w:rPr>
          <w:lang w:val="en-US"/>
        </w:rPr>
        <w:t xml:space="preserve"> R</w:t>
      </w:r>
      <w:r w:rsidR="003E3B37" w:rsidRPr="00FF4EA0">
        <w:rPr>
          <w:szCs w:val="28"/>
          <w:lang w:val="en-US"/>
        </w:rPr>
        <w:t>. Mortality From Ischemic Heart Disease // Circ Cardiovasc Qual Outcomes</w:t>
      </w:r>
      <w:r w:rsidR="003E3B37" w:rsidRPr="00FF4EA0">
        <w:rPr>
          <w:rStyle w:val="period"/>
          <w:szCs w:val="28"/>
          <w:lang w:val="en-US"/>
        </w:rPr>
        <w:t>. -  </w:t>
      </w:r>
      <w:r w:rsidR="003E3B37" w:rsidRPr="00FF4EA0">
        <w:rPr>
          <w:rStyle w:val="cit"/>
          <w:szCs w:val="28"/>
          <w:lang w:val="en-US"/>
        </w:rPr>
        <w:t>2019. -</w:t>
      </w:r>
      <w:r w:rsidR="00876C0F" w:rsidRPr="00876C0F">
        <w:rPr>
          <w:rStyle w:val="cit"/>
          <w:szCs w:val="28"/>
          <w:lang w:val="en-US"/>
        </w:rPr>
        <w:t>№</w:t>
      </w:r>
      <w:r w:rsidR="003E3B37" w:rsidRPr="00FF4EA0">
        <w:rPr>
          <w:rStyle w:val="cit"/>
          <w:szCs w:val="28"/>
          <w:lang w:val="en-US"/>
        </w:rPr>
        <w:t>12(6). - 5375</w:t>
      </w:r>
      <w:r w:rsidR="00876C0F" w:rsidRPr="00876C0F">
        <w:rPr>
          <w:rStyle w:val="cit"/>
          <w:szCs w:val="28"/>
          <w:lang w:val="en-US"/>
        </w:rPr>
        <w:t xml:space="preserve"> </w:t>
      </w:r>
      <w:r w:rsidR="00876C0F">
        <w:rPr>
          <w:rStyle w:val="cit"/>
          <w:szCs w:val="28"/>
        </w:rPr>
        <w:t>р</w:t>
      </w:r>
      <w:r w:rsidR="003E3B37" w:rsidRPr="00FF4EA0">
        <w:rPr>
          <w:rStyle w:val="cit"/>
          <w:szCs w:val="28"/>
          <w:lang w:val="en-US"/>
        </w:rPr>
        <w:t>.</w:t>
      </w:r>
    </w:p>
    <w:p w14:paraId="1454A7D7"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Pivina</w:t>
      </w:r>
      <w:r w:rsidR="00876C0F" w:rsidRPr="00876C0F">
        <w:rPr>
          <w:szCs w:val="28"/>
          <w:lang w:val="en-US"/>
        </w:rPr>
        <w:t xml:space="preserve"> </w:t>
      </w:r>
      <w:r w:rsidR="00876C0F" w:rsidRPr="00FF4EA0">
        <w:rPr>
          <w:szCs w:val="28"/>
          <w:lang w:val="en-US"/>
        </w:rPr>
        <w:t>M.</w:t>
      </w:r>
      <w:r w:rsidRPr="00FF4EA0">
        <w:rPr>
          <w:szCs w:val="28"/>
          <w:lang w:val="en-US"/>
        </w:rPr>
        <w:t>, Moldagalieva</w:t>
      </w:r>
      <w:r w:rsidR="00876C0F" w:rsidRPr="00876C0F">
        <w:rPr>
          <w:szCs w:val="28"/>
          <w:lang w:val="en-US"/>
        </w:rPr>
        <w:t xml:space="preserve"> </w:t>
      </w:r>
      <w:r w:rsidR="00876C0F" w:rsidRPr="00FF4EA0">
        <w:rPr>
          <w:szCs w:val="28"/>
          <w:lang w:val="en-US"/>
        </w:rPr>
        <w:t>Zh.T.</w:t>
      </w:r>
      <w:r w:rsidRPr="00FF4EA0">
        <w:rPr>
          <w:szCs w:val="28"/>
          <w:lang w:val="en-US"/>
        </w:rPr>
        <w:t>, Muzdubayeva</w:t>
      </w:r>
      <w:r w:rsidR="00876C0F" w:rsidRPr="00876C0F">
        <w:rPr>
          <w:szCs w:val="28"/>
          <w:lang w:val="en-US"/>
        </w:rPr>
        <w:t xml:space="preserve"> </w:t>
      </w:r>
      <w:r w:rsidR="00876C0F" w:rsidRPr="00FF4EA0">
        <w:rPr>
          <w:szCs w:val="28"/>
          <w:lang w:val="en-US"/>
        </w:rPr>
        <w:t>Zh.E.</w:t>
      </w:r>
      <w:r w:rsidRPr="00FF4EA0">
        <w:rPr>
          <w:szCs w:val="28"/>
          <w:lang w:val="en-US"/>
        </w:rPr>
        <w:t>, Belikhina</w:t>
      </w:r>
      <w:r w:rsidR="00876C0F" w:rsidRPr="00876C0F">
        <w:rPr>
          <w:szCs w:val="28"/>
          <w:lang w:val="en-US"/>
        </w:rPr>
        <w:t xml:space="preserve"> </w:t>
      </w:r>
      <w:r w:rsidR="00876C0F" w:rsidRPr="00FF4EA0">
        <w:rPr>
          <w:szCs w:val="28"/>
          <w:lang w:val="en-US"/>
        </w:rPr>
        <w:t>T.I.</w:t>
      </w:r>
      <w:r w:rsidRPr="00FF4EA0">
        <w:rPr>
          <w:szCs w:val="28"/>
          <w:lang w:val="en-US"/>
        </w:rPr>
        <w:t>, Markabayeva</w:t>
      </w:r>
      <w:r w:rsidR="00876C0F" w:rsidRPr="00876C0F">
        <w:rPr>
          <w:szCs w:val="28"/>
          <w:lang w:val="en-US"/>
        </w:rPr>
        <w:t xml:space="preserve"> </w:t>
      </w:r>
      <w:r w:rsidR="00876C0F" w:rsidRPr="00FF4EA0">
        <w:rPr>
          <w:szCs w:val="28"/>
          <w:lang w:val="en-US"/>
        </w:rPr>
        <w:t>A.M.</w:t>
      </w:r>
      <w:r w:rsidRPr="00FF4EA0">
        <w:rPr>
          <w:szCs w:val="28"/>
          <w:lang w:val="en-US"/>
        </w:rPr>
        <w:t>, Zhunussova</w:t>
      </w:r>
      <w:r w:rsidR="00876C0F" w:rsidRPr="00876C0F">
        <w:rPr>
          <w:szCs w:val="28"/>
          <w:lang w:val="en-US"/>
        </w:rPr>
        <w:t xml:space="preserve"> </w:t>
      </w:r>
      <w:r w:rsidR="00876C0F" w:rsidRPr="00FF4EA0">
        <w:rPr>
          <w:szCs w:val="28"/>
          <w:lang w:val="en-US"/>
        </w:rPr>
        <w:t>T.</w:t>
      </w:r>
      <w:r w:rsidRPr="00FF4EA0">
        <w:rPr>
          <w:szCs w:val="28"/>
          <w:lang w:val="en-US"/>
        </w:rPr>
        <w:t xml:space="preserve"> Medical and social problem of cardiovascular diseases in Kazakhstan // Science &amp; Healthcare. –</w:t>
      </w:r>
      <w:r w:rsidR="00876C0F" w:rsidRPr="00876C0F">
        <w:rPr>
          <w:szCs w:val="28"/>
          <w:lang w:val="en-US"/>
        </w:rPr>
        <w:t xml:space="preserve"> </w:t>
      </w:r>
      <w:r w:rsidRPr="00FF4EA0">
        <w:rPr>
          <w:szCs w:val="28"/>
          <w:lang w:val="en-US"/>
        </w:rPr>
        <w:t xml:space="preserve">2015.- </w:t>
      </w:r>
      <w:r w:rsidR="00876C0F" w:rsidRPr="00876C0F">
        <w:rPr>
          <w:szCs w:val="28"/>
          <w:lang w:val="en-US"/>
        </w:rPr>
        <w:t>№</w:t>
      </w:r>
      <w:r w:rsidRPr="00FF4EA0">
        <w:rPr>
          <w:szCs w:val="28"/>
          <w:lang w:val="en-US"/>
        </w:rPr>
        <w:t>616.12</w:t>
      </w:r>
      <w:r w:rsidR="00876C0F" w:rsidRPr="00876C0F">
        <w:rPr>
          <w:szCs w:val="28"/>
          <w:lang w:val="en-US"/>
        </w:rPr>
        <w:t xml:space="preserve">. – </w:t>
      </w:r>
      <w:r w:rsidRPr="00FF4EA0">
        <w:rPr>
          <w:szCs w:val="28"/>
          <w:lang w:val="en-US"/>
        </w:rPr>
        <w:t>574</w:t>
      </w:r>
      <w:r w:rsidR="00876C0F" w:rsidRPr="00876C0F">
        <w:rPr>
          <w:szCs w:val="28"/>
          <w:lang w:val="en-US"/>
        </w:rPr>
        <w:t xml:space="preserve"> </w:t>
      </w:r>
      <w:r w:rsidR="00876C0F">
        <w:rPr>
          <w:szCs w:val="28"/>
        </w:rPr>
        <w:t>р</w:t>
      </w:r>
      <w:r w:rsidRPr="00FF4EA0">
        <w:rPr>
          <w:szCs w:val="28"/>
          <w:lang w:val="en-US"/>
        </w:rPr>
        <w:t>.</w:t>
      </w:r>
    </w:p>
    <w:p w14:paraId="0EB79862"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Aringazina</w:t>
      </w:r>
      <w:r w:rsidR="00876C0F" w:rsidRPr="00876C0F">
        <w:rPr>
          <w:szCs w:val="28"/>
          <w:lang w:val="en-US"/>
        </w:rPr>
        <w:t xml:space="preserve"> </w:t>
      </w:r>
      <w:r w:rsidR="00876C0F" w:rsidRPr="00FF4EA0">
        <w:rPr>
          <w:szCs w:val="28"/>
          <w:lang w:val="en-US"/>
        </w:rPr>
        <w:t>A</w:t>
      </w:r>
      <w:r w:rsidR="00876C0F" w:rsidRPr="00876C0F">
        <w:rPr>
          <w:szCs w:val="28"/>
          <w:lang w:val="en-US"/>
        </w:rPr>
        <w:t>.</w:t>
      </w:r>
      <w:r w:rsidRPr="00FF4EA0">
        <w:rPr>
          <w:szCs w:val="28"/>
          <w:lang w:val="en-US"/>
        </w:rPr>
        <w:t>, Kuandikov</w:t>
      </w:r>
      <w:r w:rsidR="00876C0F" w:rsidRPr="00876C0F">
        <w:rPr>
          <w:szCs w:val="28"/>
          <w:lang w:val="en-US"/>
        </w:rPr>
        <w:t xml:space="preserve"> </w:t>
      </w:r>
      <w:r w:rsidR="00876C0F" w:rsidRPr="00FF4EA0">
        <w:rPr>
          <w:szCs w:val="28"/>
          <w:lang w:val="en-US"/>
        </w:rPr>
        <w:t>T</w:t>
      </w:r>
      <w:r w:rsidR="00876C0F" w:rsidRPr="00876C0F">
        <w:rPr>
          <w:szCs w:val="28"/>
          <w:lang w:val="en-US"/>
        </w:rPr>
        <w:t>.</w:t>
      </w:r>
      <w:r w:rsidRPr="00FF4EA0">
        <w:rPr>
          <w:szCs w:val="28"/>
          <w:lang w:val="en-US"/>
        </w:rPr>
        <w:t>, Arkhipov</w:t>
      </w:r>
      <w:r w:rsidR="00876C0F" w:rsidRPr="00876C0F">
        <w:rPr>
          <w:szCs w:val="28"/>
          <w:lang w:val="en-US"/>
        </w:rPr>
        <w:t xml:space="preserve"> </w:t>
      </w:r>
      <w:r w:rsidR="00876C0F" w:rsidRPr="00FF4EA0">
        <w:rPr>
          <w:szCs w:val="28"/>
          <w:lang w:val="en-US"/>
        </w:rPr>
        <w:t>V</w:t>
      </w:r>
      <w:r w:rsidRPr="00FF4EA0">
        <w:rPr>
          <w:szCs w:val="28"/>
          <w:lang w:val="en-US"/>
        </w:rPr>
        <w:t>.</w:t>
      </w:r>
      <w:r w:rsidRPr="00FF4EA0">
        <w:rPr>
          <w:szCs w:val="28"/>
          <w:shd w:val="clear" w:color="auto" w:fill="FFFFFF"/>
          <w:lang w:val="en-US"/>
        </w:rPr>
        <w:t xml:space="preserve"> </w:t>
      </w:r>
      <w:r w:rsidRPr="00FF4EA0">
        <w:rPr>
          <w:bCs/>
          <w:szCs w:val="28"/>
          <w:lang w:val="en-US"/>
        </w:rPr>
        <w:t xml:space="preserve">Burden of the Cardiovascular Diseases in Central Asia // </w:t>
      </w:r>
      <w:r w:rsidRPr="00FF4EA0">
        <w:rPr>
          <w:szCs w:val="28"/>
          <w:shd w:val="clear" w:color="auto" w:fill="FFFFFF"/>
          <w:lang w:val="en-US"/>
        </w:rPr>
        <w:t>Cent Asian J Glob Health. -</w:t>
      </w:r>
      <w:r w:rsidR="00876C0F" w:rsidRPr="00876C0F">
        <w:rPr>
          <w:szCs w:val="28"/>
          <w:shd w:val="clear" w:color="auto" w:fill="FFFFFF"/>
          <w:lang w:val="en-US"/>
        </w:rPr>
        <w:t xml:space="preserve"> </w:t>
      </w:r>
      <w:r w:rsidRPr="00FF4EA0">
        <w:rPr>
          <w:szCs w:val="28"/>
          <w:shd w:val="clear" w:color="auto" w:fill="FFFFFF"/>
          <w:lang w:val="en-US"/>
        </w:rPr>
        <w:t xml:space="preserve">2018. -  </w:t>
      </w:r>
      <w:r w:rsidR="00876C0F" w:rsidRPr="00876C0F">
        <w:rPr>
          <w:szCs w:val="28"/>
          <w:shd w:val="clear" w:color="auto" w:fill="FFFFFF"/>
          <w:lang w:val="en-US"/>
        </w:rPr>
        <w:t>№</w:t>
      </w:r>
      <w:r w:rsidRPr="00FF4EA0">
        <w:rPr>
          <w:szCs w:val="28"/>
          <w:shd w:val="clear" w:color="auto" w:fill="FFFFFF"/>
          <w:lang w:val="en-US"/>
        </w:rPr>
        <w:t>7 (1). - 321</w:t>
      </w:r>
      <w:r w:rsidR="00876C0F" w:rsidRPr="00876C0F">
        <w:rPr>
          <w:szCs w:val="28"/>
          <w:shd w:val="clear" w:color="auto" w:fill="FFFFFF"/>
          <w:lang w:val="en-US"/>
        </w:rPr>
        <w:t xml:space="preserve"> </w:t>
      </w:r>
      <w:r w:rsidR="00876C0F">
        <w:rPr>
          <w:szCs w:val="28"/>
          <w:shd w:val="clear" w:color="auto" w:fill="FFFFFF"/>
        </w:rPr>
        <w:t>р</w:t>
      </w:r>
      <w:r w:rsidRPr="00FF4EA0">
        <w:rPr>
          <w:szCs w:val="28"/>
          <w:shd w:val="clear" w:color="auto" w:fill="FFFFFF"/>
          <w:lang w:val="en-US"/>
        </w:rPr>
        <w:t>.</w:t>
      </w:r>
    </w:p>
    <w:p w14:paraId="345DA0B3"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shd w:val="clear" w:color="auto" w:fill="FFFFFF"/>
          <w:lang w:val="en-US"/>
        </w:rPr>
        <w:t xml:space="preserve">Jayaraj J.C., Davatyan K., Submanian S.S. </w:t>
      </w:r>
      <w:r w:rsidRPr="00FF4EA0">
        <w:rPr>
          <w:szCs w:val="28"/>
          <w:shd w:val="clear" w:color="auto" w:fill="FFFFFF"/>
        </w:rPr>
        <w:t>Е</w:t>
      </w:r>
      <w:r w:rsidRPr="00FF4EA0">
        <w:rPr>
          <w:szCs w:val="28"/>
          <w:shd w:val="clear" w:color="auto" w:fill="FFFFFF"/>
          <w:lang w:val="en-US"/>
        </w:rPr>
        <w:t>pidemiology of Myocardial Infarction // Submitted: September 26</w:t>
      </w:r>
      <w:r w:rsidRPr="00FF4EA0">
        <w:rPr>
          <w:szCs w:val="28"/>
          <w:shd w:val="clear" w:color="auto" w:fill="FFFFFF"/>
          <w:vertAlign w:val="superscript"/>
          <w:lang w:val="en-US"/>
        </w:rPr>
        <w:t>th</w:t>
      </w:r>
      <w:r w:rsidRPr="00FF4EA0">
        <w:rPr>
          <w:szCs w:val="28"/>
          <w:shd w:val="clear" w:color="auto" w:fill="FFFFFF"/>
          <w:lang w:val="en-US"/>
        </w:rPr>
        <w:t xml:space="preserve"> 2017 Reviewed: February1st 2018</w:t>
      </w:r>
      <w:r w:rsidR="00876C0F" w:rsidRPr="00876C0F">
        <w:rPr>
          <w:szCs w:val="28"/>
          <w:shd w:val="clear" w:color="auto" w:fill="FFFFFF"/>
          <w:lang w:val="en-US"/>
        </w:rPr>
        <w:t>.</w:t>
      </w:r>
    </w:p>
    <w:p w14:paraId="06EAB63E" w14:textId="77777777" w:rsidR="003E3B37" w:rsidRPr="00FF4EA0" w:rsidRDefault="003E3B37" w:rsidP="00FF4EA0">
      <w:pPr>
        <w:pStyle w:val="a8"/>
        <w:numPr>
          <w:ilvl w:val="0"/>
          <w:numId w:val="25"/>
        </w:numPr>
        <w:tabs>
          <w:tab w:val="left" w:pos="993"/>
        </w:tabs>
        <w:ind w:left="0" w:firstLine="709"/>
        <w:rPr>
          <w:szCs w:val="28"/>
        </w:rPr>
      </w:pPr>
      <w:r w:rsidRPr="00FF4EA0">
        <w:rPr>
          <w:szCs w:val="28"/>
        </w:rPr>
        <w:t>Садыкова</w:t>
      </w:r>
      <w:r w:rsidR="00876C0F" w:rsidRPr="00876C0F">
        <w:rPr>
          <w:szCs w:val="28"/>
        </w:rPr>
        <w:t xml:space="preserve"> </w:t>
      </w:r>
      <w:r w:rsidR="00876C0F" w:rsidRPr="00FF4EA0">
        <w:rPr>
          <w:szCs w:val="28"/>
        </w:rPr>
        <w:t>А</w:t>
      </w:r>
      <w:r w:rsidR="00876C0F" w:rsidRPr="00876C0F">
        <w:rPr>
          <w:szCs w:val="28"/>
        </w:rPr>
        <w:t>.</w:t>
      </w:r>
      <w:r w:rsidR="00876C0F" w:rsidRPr="00FF4EA0">
        <w:rPr>
          <w:szCs w:val="28"/>
        </w:rPr>
        <w:t>Д</w:t>
      </w:r>
      <w:r w:rsidR="00876C0F" w:rsidRPr="00876C0F">
        <w:rPr>
          <w:szCs w:val="28"/>
        </w:rPr>
        <w:t>.</w:t>
      </w:r>
      <w:r w:rsidRPr="00876C0F">
        <w:rPr>
          <w:szCs w:val="28"/>
        </w:rPr>
        <w:t xml:space="preserve">, </w:t>
      </w:r>
      <w:r w:rsidRPr="00FF4EA0">
        <w:rPr>
          <w:szCs w:val="28"/>
        </w:rPr>
        <w:t>Смаилова</w:t>
      </w:r>
      <w:r w:rsidR="00876C0F" w:rsidRPr="00876C0F">
        <w:rPr>
          <w:szCs w:val="28"/>
        </w:rPr>
        <w:t xml:space="preserve"> </w:t>
      </w:r>
      <w:r w:rsidR="00876C0F" w:rsidRPr="00FF4EA0">
        <w:rPr>
          <w:szCs w:val="28"/>
        </w:rPr>
        <w:t>А</w:t>
      </w:r>
      <w:r w:rsidR="00876C0F" w:rsidRPr="00876C0F">
        <w:rPr>
          <w:szCs w:val="28"/>
        </w:rPr>
        <w:t>.</w:t>
      </w:r>
      <w:r w:rsidR="00876C0F" w:rsidRPr="00FF4EA0">
        <w:rPr>
          <w:szCs w:val="28"/>
          <w:lang w:val="en-US"/>
        </w:rPr>
        <w:t>A</w:t>
      </w:r>
      <w:r w:rsidR="00876C0F" w:rsidRPr="00876C0F">
        <w:rPr>
          <w:szCs w:val="28"/>
        </w:rPr>
        <w:t>.</w:t>
      </w:r>
      <w:r w:rsidRPr="00876C0F">
        <w:rPr>
          <w:szCs w:val="28"/>
        </w:rPr>
        <w:t xml:space="preserve">, </w:t>
      </w:r>
      <w:r w:rsidRPr="00FF4EA0">
        <w:rPr>
          <w:szCs w:val="28"/>
        </w:rPr>
        <w:t>Шалапов</w:t>
      </w:r>
      <w:r w:rsidR="00876C0F" w:rsidRPr="00876C0F">
        <w:rPr>
          <w:szCs w:val="28"/>
        </w:rPr>
        <w:t xml:space="preserve"> </w:t>
      </w:r>
      <w:r w:rsidR="00876C0F" w:rsidRPr="00FF4EA0">
        <w:rPr>
          <w:szCs w:val="28"/>
        </w:rPr>
        <w:t>Д</w:t>
      </w:r>
      <w:r w:rsidR="00876C0F" w:rsidRPr="00876C0F">
        <w:rPr>
          <w:szCs w:val="28"/>
        </w:rPr>
        <w:t>.</w:t>
      </w:r>
      <w:r w:rsidR="00876C0F" w:rsidRPr="00FF4EA0">
        <w:rPr>
          <w:szCs w:val="28"/>
        </w:rPr>
        <w:t>М</w:t>
      </w:r>
      <w:r w:rsidR="00876C0F" w:rsidRPr="00876C0F">
        <w:rPr>
          <w:szCs w:val="28"/>
        </w:rPr>
        <w:t>.</w:t>
      </w:r>
      <w:r w:rsidRPr="00876C0F">
        <w:rPr>
          <w:szCs w:val="28"/>
        </w:rPr>
        <w:t xml:space="preserve">, </w:t>
      </w:r>
      <w:r w:rsidRPr="00FF4EA0">
        <w:rPr>
          <w:szCs w:val="28"/>
        </w:rPr>
        <w:t>Саттиева</w:t>
      </w:r>
      <w:r w:rsidR="00876C0F" w:rsidRPr="00876C0F">
        <w:rPr>
          <w:szCs w:val="28"/>
        </w:rPr>
        <w:t xml:space="preserve"> </w:t>
      </w:r>
      <w:r w:rsidR="00876C0F" w:rsidRPr="00FF4EA0">
        <w:rPr>
          <w:szCs w:val="28"/>
        </w:rPr>
        <w:t>С</w:t>
      </w:r>
      <w:r w:rsidR="00876C0F" w:rsidRPr="00876C0F">
        <w:rPr>
          <w:szCs w:val="28"/>
        </w:rPr>
        <w:t>.</w:t>
      </w:r>
      <w:r w:rsidR="00876C0F" w:rsidRPr="00FF4EA0">
        <w:rPr>
          <w:szCs w:val="28"/>
        </w:rPr>
        <w:t>К</w:t>
      </w:r>
      <w:r w:rsidR="00876C0F" w:rsidRPr="00876C0F">
        <w:rPr>
          <w:szCs w:val="28"/>
        </w:rPr>
        <w:t>.</w:t>
      </w:r>
      <w:r w:rsidRPr="00876C0F">
        <w:rPr>
          <w:szCs w:val="28"/>
        </w:rPr>
        <w:t xml:space="preserve">, </w:t>
      </w:r>
      <w:r w:rsidRPr="00FF4EA0">
        <w:rPr>
          <w:szCs w:val="28"/>
        </w:rPr>
        <w:t>Ауелбекова</w:t>
      </w:r>
      <w:r w:rsidR="00876C0F" w:rsidRPr="00876C0F">
        <w:rPr>
          <w:szCs w:val="28"/>
        </w:rPr>
        <w:t xml:space="preserve"> </w:t>
      </w:r>
      <w:r w:rsidR="00876C0F" w:rsidRPr="00FF4EA0">
        <w:rPr>
          <w:szCs w:val="28"/>
        </w:rPr>
        <w:t>А</w:t>
      </w:r>
      <w:r w:rsidR="00876C0F" w:rsidRPr="00876C0F">
        <w:rPr>
          <w:szCs w:val="28"/>
        </w:rPr>
        <w:t>.</w:t>
      </w:r>
      <w:r w:rsidR="00876C0F" w:rsidRPr="00FF4EA0">
        <w:rPr>
          <w:szCs w:val="28"/>
        </w:rPr>
        <w:t>А</w:t>
      </w:r>
      <w:r w:rsidRPr="00876C0F">
        <w:rPr>
          <w:szCs w:val="28"/>
        </w:rPr>
        <w:t>.</w:t>
      </w:r>
      <w:r w:rsidRPr="00876C0F">
        <w:rPr>
          <w:szCs w:val="28"/>
          <w:shd w:val="clear" w:color="auto" w:fill="FFFFFF"/>
        </w:rPr>
        <w:t xml:space="preserve"> </w:t>
      </w:r>
      <w:r w:rsidRPr="00FF4EA0">
        <w:rPr>
          <w:szCs w:val="28"/>
        </w:rPr>
        <w:t>Эпидемиология основных фатальных осложнений сердечно-сосудистых заболеваний //</w:t>
      </w:r>
      <w:r w:rsidRPr="00FF4EA0">
        <w:rPr>
          <w:szCs w:val="28"/>
          <w:shd w:val="clear" w:color="auto" w:fill="FFFFFF"/>
        </w:rPr>
        <w:t xml:space="preserve"> Э</w:t>
      </w:r>
      <w:r w:rsidRPr="00FF4EA0">
        <w:rPr>
          <w:szCs w:val="28"/>
        </w:rPr>
        <w:t xml:space="preserve">пидемиология. - 2017. </w:t>
      </w:r>
      <w:r w:rsidR="00221891" w:rsidRPr="00221891">
        <w:rPr>
          <w:szCs w:val="28"/>
        </w:rPr>
        <w:t>– с.</w:t>
      </w:r>
      <w:r w:rsidR="00221891">
        <w:rPr>
          <w:szCs w:val="28"/>
        </w:rPr>
        <w:t xml:space="preserve"> 61-66.</w:t>
      </w:r>
    </w:p>
    <w:p w14:paraId="755E1960" w14:textId="77777777" w:rsidR="003E3B37" w:rsidRPr="00FF4EA0" w:rsidRDefault="00876C0F" w:rsidP="00FF4EA0">
      <w:pPr>
        <w:pStyle w:val="a8"/>
        <w:numPr>
          <w:ilvl w:val="0"/>
          <w:numId w:val="25"/>
        </w:numPr>
        <w:tabs>
          <w:tab w:val="left" w:pos="993"/>
        </w:tabs>
        <w:ind w:left="0" w:firstLine="709"/>
        <w:rPr>
          <w:szCs w:val="28"/>
          <w:lang w:val="en-US"/>
        </w:rPr>
      </w:pPr>
      <w:r w:rsidRPr="00221891">
        <w:rPr>
          <w:szCs w:val="28"/>
          <w:shd w:val="clear" w:color="auto" w:fill="FFFFFF"/>
        </w:rPr>
        <w:t xml:space="preserve"> </w:t>
      </w:r>
      <w:r w:rsidR="003E3B37" w:rsidRPr="00FF4EA0">
        <w:rPr>
          <w:szCs w:val="28"/>
          <w:shd w:val="clear" w:color="auto" w:fill="FFFFFF"/>
          <w:lang w:val="en-US"/>
        </w:rPr>
        <w:t xml:space="preserve">Kim C., Choi I., Cho S., Kim AR., Kim W., Jee S. Do Cardiac Rehabilitation Affect Clinical Prognoses Such as Recurrence, Readmission, Revascularization, and Mortality After AMI // Systematic Review and Meta-Analysis. Ann Rehabil Med. -  2021. - </w:t>
      </w:r>
      <w:r w:rsidRPr="00221891">
        <w:rPr>
          <w:szCs w:val="28"/>
          <w:shd w:val="clear" w:color="auto" w:fill="FFFFFF"/>
          <w:lang w:val="en-US"/>
        </w:rPr>
        <w:t>№</w:t>
      </w:r>
      <w:r w:rsidR="003E3B37" w:rsidRPr="00FF4EA0">
        <w:rPr>
          <w:szCs w:val="28"/>
          <w:shd w:val="clear" w:color="auto" w:fill="FFFFFF"/>
          <w:lang w:val="en-US"/>
        </w:rPr>
        <w:t xml:space="preserve">45(1). </w:t>
      </w:r>
      <w:r>
        <w:rPr>
          <w:szCs w:val="28"/>
          <w:shd w:val="clear" w:color="auto" w:fill="FFFFFF"/>
          <w:lang w:val="en-US"/>
        </w:rPr>
        <w:t>–</w:t>
      </w:r>
      <w:r w:rsidR="003E3B37" w:rsidRPr="00FF4EA0">
        <w:rPr>
          <w:szCs w:val="28"/>
          <w:shd w:val="clear" w:color="auto" w:fill="FFFFFF"/>
          <w:lang w:val="en-US"/>
        </w:rPr>
        <w:t xml:space="preserve"> </w:t>
      </w:r>
      <w:r>
        <w:rPr>
          <w:szCs w:val="28"/>
          <w:shd w:val="clear" w:color="auto" w:fill="FFFFFF"/>
        </w:rPr>
        <w:t>Р</w:t>
      </w:r>
      <w:r w:rsidRPr="00221891">
        <w:rPr>
          <w:szCs w:val="28"/>
          <w:shd w:val="clear" w:color="auto" w:fill="FFFFFF"/>
          <w:lang w:val="en-US"/>
        </w:rPr>
        <w:t>.</w:t>
      </w:r>
      <w:r w:rsidR="003E3B37" w:rsidRPr="00FF4EA0">
        <w:rPr>
          <w:szCs w:val="28"/>
          <w:shd w:val="clear" w:color="auto" w:fill="FFFFFF"/>
          <w:lang w:val="en-US"/>
        </w:rPr>
        <w:t>57-70.</w:t>
      </w:r>
    </w:p>
    <w:p w14:paraId="36006233" w14:textId="77777777" w:rsidR="003E3B37" w:rsidRPr="00FF4EA0" w:rsidRDefault="00876C0F" w:rsidP="00FF4EA0">
      <w:pPr>
        <w:pStyle w:val="a8"/>
        <w:numPr>
          <w:ilvl w:val="0"/>
          <w:numId w:val="25"/>
        </w:numPr>
        <w:tabs>
          <w:tab w:val="left" w:pos="993"/>
        </w:tabs>
        <w:ind w:left="0" w:firstLine="709"/>
        <w:rPr>
          <w:szCs w:val="28"/>
          <w:lang w:val="en-US"/>
        </w:rPr>
      </w:pPr>
      <w:r w:rsidRPr="00876C0F">
        <w:rPr>
          <w:szCs w:val="28"/>
          <w:shd w:val="clear" w:color="auto" w:fill="FFFFFF"/>
          <w:lang w:val="en-US"/>
        </w:rPr>
        <w:t xml:space="preserve"> </w:t>
      </w:r>
      <w:r w:rsidR="003E3B37" w:rsidRPr="00FF4EA0">
        <w:rPr>
          <w:szCs w:val="28"/>
          <w:shd w:val="clear" w:color="auto" w:fill="FFFFFF"/>
          <w:lang w:val="en-US"/>
        </w:rPr>
        <w:t xml:space="preserve">McMahon SR., Ades PA., Thompson PD. The role of cardiac rehabilitation in patients with heart disease // Trends Cardiovasc Med. – 2017. - </w:t>
      </w:r>
      <w:r w:rsidRPr="00876C0F">
        <w:rPr>
          <w:szCs w:val="28"/>
          <w:shd w:val="clear" w:color="auto" w:fill="FFFFFF"/>
          <w:lang w:val="en-US"/>
        </w:rPr>
        <w:t>№</w:t>
      </w:r>
      <w:r w:rsidR="003E3B37" w:rsidRPr="00FF4EA0">
        <w:rPr>
          <w:szCs w:val="28"/>
          <w:shd w:val="clear" w:color="auto" w:fill="FFFFFF"/>
          <w:lang w:val="en-US"/>
        </w:rPr>
        <w:t xml:space="preserve">27(6). </w:t>
      </w:r>
      <w:r>
        <w:rPr>
          <w:szCs w:val="28"/>
          <w:shd w:val="clear" w:color="auto" w:fill="FFFFFF"/>
          <w:lang w:val="en-US"/>
        </w:rPr>
        <w:t>–</w:t>
      </w:r>
      <w:r w:rsidR="003E3B37" w:rsidRPr="00FF4EA0">
        <w:rPr>
          <w:szCs w:val="28"/>
          <w:shd w:val="clear" w:color="auto" w:fill="FFFFFF"/>
          <w:lang w:val="en-US"/>
        </w:rPr>
        <w:t xml:space="preserve"> </w:t>
      </w:r>
      <w:r>
        <w:rPr>
          <w:szCs w:val="28"/>
          <w:shd w:val="clear" w:color="auto" w:fill="FFFFFF"/>
        </w:rPr>
        <w:t>Р</w:t>
      </w:r>
      <w:r w:rsidRPr="00876C0F">
        <w:rPr>
          <w:szCs w:val="28"/>
          <w:shd w:val="clear" w:color="auto" w:fill="FFFFFF"/>
          <w:lang w:val="en-US"/>
        </w:rPr>
        <w:t>.</w:t>
      </w:r>
      <w:r w:rsidR="003E3B37" w:rsidRPr="00FF4EA0">
        <w:rPr>
          <w:szCs w:val="28"/>
          <w:shd w:val="clear" w:color="auto" w:fill="FFFFFF"/>
          <w:lang w:val="en-US"/>
        </w:rPr>
        <w:t>420–425.</w:t>
      </w:r>
    </w:p>
    <w:p w14:paraId="47C40EC7" w14:textId="77777777" w:rsidR="003E3B37" w:rsidRPr="00FF4EA0" w:rsidRDefault="008343F7" w:rsidP="00FF4EA0">
      <w:pPr>
        <w:pStyle w:val="a8"/>
        <w:numPr>
          <w:ilvl w:val="0"/>
          <w:numId w:val="25"/>
        </w:numPr>
        <w:tabs>
          <w:tab w:val="left" w:pos="993"/>
        </w:tabs>
        <w:ind w:left="0" w:firstLine="709"/>
        <w:rPr>
          <w:rStyle w:val="cit"/>
          <w:szCs w:val="28"/>
          <w:lang w:val="en-US"/>
        </w:rPr>
      </w:pPr>
      <w:hyperlink r:id="rId34" w:history="1">
        <w:r w:rsidR="003E3B37" w:rsidRPr="00FF4EA0">
          <w:rPr>
            <w:rStyle w:val="a4"/>
            <w:color w:val="auto"/>
            <w:u w:val="none"/>
            <w:lang w:val="en-US"/>
          </w:rPr>
          <w:t xml:space="preserve"> Chow</w:t>
        </w:r>
      </w:hyperlink>
      <w:r w:rsidR="00950608" w:rsidRPr="00FF4EA0">
        <w:rPr>
          <w:lang w:val="en-US"/>
        </w:rPr>
        <w:t xml:space="preserve"> C</w:t>
      </w:r>
      <w:r w:rsidR="00876C0F" w:rsidRPr="00876C0F">
        <w:rPr>
          <w:lang w:val="en-US"/>
        </w:rPr>
        <w:t>.</w:t>
      </w:r>
      <w:r w:rsidR="00950608" w:rsidRPr="00FF4EA0">
        <w:rPr>
          <w:lang w:val="en-US"/>
        </w:rPr>
        <w:t>K</w:t>
      </w:r>
      <w:r w:rsidR="00876C0F" w:rsidRPr="00876C0F">
        <w:rPr>
          <w:lang w:val="en-US"/>
        </w:rPr>
        <w:t>.</w:t>
      </w:r>
      <w:r w:rsidR="003E3B37" w:rsidRPr="00FF4EA0">
        <w:rPr>
          <w:rStyle w:val="comma"/>
          <w:szCs w:val="28"/>
          <w:lang w:val="en-US"/>
        </w:rPr>
        <w:t>, </w:t>
      </w:r>
      <w:r w:rsidR="00950608" w:rsidRPr="00FF4EA0">
        <w:rPr>
          <w:lang w:val="en-US"/>
        </w:rPr>
        <w:t xml:space="preserve"> Sanjit</w:t>
      </w:r>
      <w:r w:rsidR="00876C0F" w:rsidRPr="00876C0F">
        <w:rPr>
          <w:lang w:val="en-US"/>
        </w:rPr>
        <w:t xml:space="preserve"> </w:t>
      </w:r>
      <w:hyperlink r:id="rId35" w:history="1">
        <w:r w:rsidR="00876C0F">
          <w:rPr>
            <w:rStyle w:val="a4"/>
            <w:color w:val="auto"/>
            <w:u w:val="none"/>
            <w:lang w:val="en-US"/>
          </w:rPr>
          <w:t>J.</w:t>
        </w:r>
      </w:hyperlink>
      <w:r w:rsidR="003E3B37" w:rsidRPr="00FF4EA0">
        <w:rPr>
          <w:rStyle w:val="comma"/>
          <w:szCs w:val="28"/>
          <w:lang w:val="en-US"/>
        </w:rPr>
        <w:t>, </w:t>
      </w:r>
      <w:r w:rsidR="00950608" w:rsidRPr="00FF4EA0">
        <w:rPr>
          <w:lang w:val="en-US"/>
        </w:rPr>
        <w:t xml:space="preserve"> Purnima</w:t>
      </w:r>
      <w:r w:rsidR="00876C0F" w:rsidRPr="00876C0F">
        <w:rPr>
          <w:lang w:val="en-US"/>
        </w:rPr>
        <w:t xml:space="preserve"> </w:t>
      </w:r>
      <w:hyperlink r:id="rId36" w:history="1">
        <w:r w:rsidR="00876C0F" w:rsidRPr="00FF4EA0">
          <w:rPr>
            <w:rStyle w:val="a4"/>
            <w:color w:val="auto"/>
            <w:u w:val="none"/>
            <w:lang w:val="en-US"/>
          </w:rPr>
          <w:t>R</w:t>
        </w:r>
        <w:r w:rsidR="00876C0F" w:rsidRPr="00876C0F">
          <w:rPr>
            <w:rStyle w:val="a4"/>
            <w:color w:val="auto"/>
            <w:u w:val="none"/>
            <w:lang w:val="en-US"/>
          </w:rPr>
          <w:t>.</w:t>
        </w:r>
        <w:r w:rsidR="00876C0F" w:rsidRPr="00FF4EA0">
          <w:rPr>
            <w:rStyle w:val="a4"/>
            <w:color w:val="auto"/>
            <w:u w:val="none"/>
            <w:lang w:val="en-US"/>
          </w:rPr>
          <w:t>-M</w:t>
        </w:r>
      </w:hyperlink>
      <w:r w:rsidR="00876C0F" w:rsidRPr="00876C0F">
        <w:rPr>
          <w:rStyle w:val="a4"/>
          <w:color w:val="auto"/>
          <w:u w:val="none"/>
          <w:lang w:val="en-US"/>
        </w:rPr>
        <w:t>.</w:t>
      </w:r>
      <w:r w:rsidR="003E3B37" w:rsidRPr="00FF4EA0">
        <w:rPr>
          <w:rStyle w:val="comma"/>
          <w:szCs w:val="28"/>
          <w:lang w:val="en-US"/>
        </w:rPr>
        <w:t>, </w:t>
      </w:r>
      <w:hyperlink r:id="rId37" w:history="1">
        <w:r w:rsidR="003E3B37" w:rsidRPr="00FF4EA0">
          <w:rPr>
            <w:rStyle w:val="a4"/>
            <w:color w:val="auto"/>
            <w:u w:val="none"/>
            <w:lang w:val="en-US"/>
          </w:rPr>
          <w:t xml:space="preserve"> Fox</w:t>
        </w:r>
      </w:hyperlink>
      <w:r w:rsidR="00950608" w:rsidRPr="00FF4EA0">
        <w:rPr>
          <w:lang w:val="en-US"/>
        </w:rPr>
        <w:t xml:space="preserve"> Keith A</w:t>
      </w:r>
      <w:r w:rsidR="00876C0F" w:rsidRPr="00876C0F">
        <w:rPr>
          <w:lang w:val="en-US"/>
        </w:rPr>
        <w:t>.</w:t>
      </w:r>
      <w:r w:rsidR="00950608" w:rsidRPr="00FF4EA0">
        <w:rPr>
          <w:lang w:val="en-US"/>
        </w:rPr>
        <w:t>A</w:t>
      </w:r>
      <w:r w:rsidR="00876C0F" w:rsidRPr="00876C0F">
        <w:rPr>
          <w:lang w:val="en-US"/>
        </w:rPr>
        <w:t>.</w:t>
      </w:r>
      <w:r w:rsidR="003E3B37" w:rsidRPr="00FF4EA0">
        <w:rPr>
          <w:rStyle w:val="comma"/>
          <w:szCs w:val="28"/>
          <w:lang w:val="en-US"/>
        </w:rPr>
        <w:t>, </w:t>
      </w:r>
      <w:hyperlink r:id="rId38" w:history="1">
        <w:r w:rsidR="003E3B37" w:rsidRPr="00FF4EA0">
          <w:rPr>
            <w:rStyle w:val="a4"/>
            <w:color w:val="auto"/>
            <w:u w:val="none"/>
            <w:lang w:val="en-US"/>
          </w:rPr>
          <w:t xml:space="preserve"> Anand</w:t>
        </w:r>
      </w:hyperlink>
      <w:r w:rsidR="00950608" w:rsidRPr="00FF4EA0">
        <w:rPr>
          <w:lang w:val="en-US"/>
        </w:rPr>
        <w:t xml:space="preserve"> S</w:t>
      </w:r>
      <w:r w:rsidR="00876C0F" w:rsidRPr="00876C0F">
        <w:rPr>
          <w:lang w:val="en-US"/>
        </w:rPr>
        <w:t>.</w:t>
      </w:r>
      <w:r w:rsidR="00950608" w:rsidRPr="00FF4EA0">
        <w:rPr>
          <w:lang w:val="en-US"/>
        </w:rPr>
        <w:t>S</w:t>
      </w:r>
      <w:r w:rsidR="00876C0F" w:rsidRPr="00876C0F">
        <w:rPr>
          <w:lang w:val="en-US"/>
        </w:rPr>
        <w:t>.</w:t>
      </w:r>
      <w:r w:rsidR="003E3B37" w:rsidRPr="00FF4EA0">
        <w:rPr>
          <w:rStyle w:val="comma"/>
          <w:szCs w:val="28"/>
          <w:lang w:val="en-US"/>
        </w:rPr>
        <w:t>, </w:t>
      </w:r>
      <w:hyperlink r:id="rId39" w:history="1">
        <w:r w:rsidR="003E3B37" w:rsidRPr="00FF4EA0">
          <w:rPr>
            <w:rStyle w:val="a4"/>
            <w:color w:val="auto"/>
            <w:u w:val="none"/>
            <w:lang w:val="en-US"/>
          </w:rPr>
          <w:t>Yusuf</w:t>
        </w:r>
      </w:hyperlink>
      <w:r w:rsidR="00950608" w:rsidRPr="00FF4EA0">
        <w:rPr>
          <w:lang w:val="en-US"/>
        </w:rPr>
        <w:t xml:space="preserve"> S</w:t>
      </w:r>
      <w:r w:rsidR="003E3B37" w:rsidRPr="00FF4EA0">
        <w:rPr>
          <w:szCs w:val="28"/>
          <w:lang w:val="en-US"/>
        </w:rPr>
        <w:t>. Association of diet, exercise, and smoking modification with risk of early cardiovascular events after acute coronary syndromes // Circulation</w:t>
      </w:r>
      <w:r w:rsidR="003E3B37" w:rsidRPr="00FF4EA0">
        <w:rPr>
          <w:rStyle w:val="period"/>
          <w:szCs w:val="28"/>
          <w:lang w:val="en-US"/>
        </w:rPr>
        <w:t>. -  </w:t>
      </w:r>
      <w:r w:rsidR="003E3B37" w:rsidRPr="00FF4EA0">
        <w:rPr>
          <w:rStyle w:val="cit"/>
          <w:szCs w:val="28"/>
          <w:lang w:val="en-US"/>
        </w:rPr>
        <w:t xml:space="preserve">2010. - </w:t>
      </w:r>
      <w:r w:rsidR="00876C0F" w:rsidRPr="00876C0F">
        <w:rPr>
          <w:rStyle w:val="cit"/>
          <w:szCs w:val="28"/>
          <w:lang w:val="en-US"/>
        </w:rPr>
        <w:t>№</w:t>
      </w:r>
      <w:r w:rsidR="003E3B37" w:rsidRPr="00FF4EA0">
        <w:rPr>
          <w:rStyle w:val="cit"/>
          <w:szCs w:val="28"/>
          <w:lang w:val="en-US"/>
        </w:rPr>
        <w:t xml:space="preserve">121(6). </w:t>
      </w:r>
      <w:r w:rsidR="00876C0F">
        <w:rPr>
          <w:rStyle w:val="cit"/>
          <w:szCs w:val="28"/>
          <w:lang w:val="en-US"/>
        </w:rPr>
        <w:t>–</w:t>
      </w:r>
      <w:r w:rsidR="003E3B37" w:rsidRPr="00FF4EA0">
        <w:rPr>
          <w:rStyle w:val="cit"/>
          <w:szCs w:val="28"/>
          <w:lang w:val="en-US"/>
        </w:rPr>
        <w:t xml:space="preserve"> </w:t>
      </w:r>
      <w:r w:rsidR="00876C0F">
        <w:rPr>
          <w:rStyle w:val="cit"/>
          <w:szCs w:val="28"/>
          <w:lang w:val="en-US"/>
        </w:rPr>
        <w:t>P.</w:t>
      </w:r>
      <w:r w:rsidR="003E3B37" w:rsidRPr="00FF4EA0">
        <w:rPr>
          <w:rStyle w:val="cit"/>
          <w:szCs w:val="28"/>
          <w:lang w:val="en-US"/>
        </w:rPr>
        <w:t>750-</w:t>
      </w:r>
      <w:r w:rsidR="00876C0F">
        <w:rPr>
          <w:rStyle w:val="cit"/>
          <w:szCs w:val="28"/>
          <w:lang w:val="en-US"/>
        </w:rPr>
        <w:t>75</w:t>
      </w:r>
      <w:r w:rsidR="003E3B37" w:rsidRPr="00FF4EA0">
        <w:rPr>
          <w:rStyle w:val="cit"/>
          <w:szCs w:val="28"/>
          <w:lang w:val="en-US"/>
        </w:rPr>
        <w:t>8.</w:t>
      </w:r>
    </w:p>
    <w:p w14:paraId="4777B060" w14:textId="77777777" w:rsidR="003E3B37" w:rsidRPr="00FF4EA0" w:rsidRDefault="008343F7" w:rsidP="00FF4EA0">
      <w:pPr>
        <w:pStyle w:val="a8"/>
        <w:numPr>
          <w:ilvl w:val="0"/>
          <w:numId w:val="25"/>
        </w:numPr>
        <w:tabs>
          <w:tab w:val="left" w:pos="993"/>
        </w:tabs>
        <w:ind w:left="0" w:firstLine="709"/>
        <w:rPr>
          <w:szCs w:val="28"/>
          <w:lang w:val="en-US"/>
        </w:rPr>
      </w:pPr>
      <w:hyperlink r:id="rId40" w:history="1">
        <w:r w:rsidR="003E3B37" w:rsidRPr="00FF4EA0">
          <w:rPr>
            <w:rStyle w:val="a4"/>
            <w:color w:val="auto"/>
            <w:u w:val="none"/>
            <w:bdr w:val="none" w:sz="0" w:space="0" w:color="auto" w:frame="1"/>
            <w:lang w:val="en-US"/>
          </w:rPr>
          <w:t xml:space="preserve"> Lawler</w:t>
        </w:r>
      </w:hyperlink>
      <w:r w:rsidR="00950608" w:rsidRPr="00FF4EA0">
        <w:rPr>
          <w:lang w:val="en-US"/>
        </w:rPr>
        <w:t xml:space="preserve"> P</w:t>
      </w:r>
      <w:r w:rsidR="00876C0F" w:rsidRPr="00876C0F">
        <w:rPr>
          <w:lang w:val="en-US"/>
        </w:rPr>
        <w:t>.</w:t>
      </w:r>
      <w:r w:rsidR="00950608" w:rsidRPr="00FF4EA0">
        <w:rPr>
          <w:lang w:val="en-US"/>
        </w:rPr>
        <w:t>R</w:t>
      </w:r>
      <w:r w:rsidR="003E3B37" w:rsidRPr="00FF4EA0">
        <w:rPr>
          <w:bCs/>
          <w:szCs w:val="28"/>
          <w:lang w:val="en-US"/>
        </w:rPr>
        <w:t xml:space="preserve">, </w:t>
      </w:r>
      <w:hyperlink r:id="rId41" w:history="1">
        <w:r w:rsidR="003E3B37" w:rsidRPr="00FF4EA0">
          <w:rPr>
            <w:rStyle w:val="a4"/>
            <w:color w:val="auto"/>
            <w:u w:val="none"/>
            <w:bdr w:val="none" w:sz="0" w:space="0" w:color="auto" w:frame="1"/>
            <w:lang w:val="en-US"/>
          </w:rPr>
          <w:t xml:space="preserve"> Filion</w:t>
        </w:r>
      </w:hyperlink>
      <w:r w:rsidR="00950608" w:rsidRPr="00FF4EA0">
        <w:rPr>
          <w:lang w:val="en-US"/>
        </w:rPr>
        <w:t xml:space="preserve"> K</w:t>
      </w:r>
      <w:r w:rsidR="00876C0F" w:rsidRPr="00876C0F">
        <w:rPr>
          <w:lang w:val="en-US"/>
        </w:rPr>
        <w:t>.</w:t>
      </w:r>
      <w:r w:rsidR="00950608" w:rsidRPr="00FF4EA0">
        <w:rPr>
          <w:lang w:val="en-US"/>
        </w:rPr>
        <w:t>B</w:t>
      </w:r>
      <w:r w:rsidR="00876C0F" w:rsidRPr="00876C0F">
        <w:rPr>
          <w:lang w:val="en-US"/>
        </w:rPr>
        <w:t>.</w:t>
      </w:r>
      <w:r w:rsidR="003E3B37" w:rsidRPr="00FF4EA0">
        <w:rPr>
          <w:bCs/>
          <w:szCs w:val="28"/>
          <w:lang w:val="en-US"/>
        </w:rPr>
        <w:t xml:space="preserve">, </w:t>
      </w:r>
      <w:hyperlink r:id="rId42" w:history="1">
        <w:r w:rsidR="003E3B37" w:rsidRPr="00FF4EA0">
          <w:rPr>
            <w:rStyle w:val="a4"/>
            <w:color w:val="auto"/>
            <w:u w:val="none"/>
            <w:bdr w:val="none" w:sz="0" w:space="0" w:color="auto" w:frame="1"/>
            <w:lang w:val="en-US"/>
          </w:rPr>
          <w:t xml:space="preserve"> Eisenberg</w:t>
        </w:r>
      </w:hyperlink>
      <w:r w:rsidR="00950608" w:rsidRPr="00FF4EA0">
        <w:rPr>
          <w:lang w:val="en-US"/>
        </w:rPr>
        <w:t xml:space="preserve"> M</w:t>
      </w:r>
      <w:r w:rsidR="00876C0F" w:rsidRPr="00876C0F">
        <w:rPr>
          <w:lang w:val="en-US"/>
        </w:rPr>
        <w:t>.</w:t>
      </w:r>
      <w:r w:rsidR="00950608" w:rsidRPr="00FF4EA0">
        <w:rPr>
          <w:lang w:val="en-US"/>
        </w:rPr>
        <w:t>J</w:t>
      </w:r>
      <w:r w:rsidR="003E3B37" w:rsidRPr="00FF4EA0">
        <w:rPr>
          <w:bCs/>
          <w:szCs w:val="28"/>
          <w:lang w:val="en-US"/>
        </w:rPr>
        <w:t xml:space="preserve">. Efficacy of exercise-based cardiac rehabilitation post-myocardial infarction: A systematic review and meta-analysis of randomized controlled trials // </w:t>
      </w:r>
      <w:hyperlink r:id="rId43" w:history="1">
        <w:r w:rsidR="003E3B37" w:rsidRPr="00FF4EA0">
          <w:rPr>
            <w:rStyle w:val="a4"/>
            <w:color w:val="auto"/>
            <w:u w:val="none"/>
            <w:bdr w:val="none" w:sz="0" w:space="0" w:color="auto" w:frame="1"/>
            <w:lang w:val="en-US"/>
          </w:rPr>
          <w:t>American Heart Journal</w:t>
        </w:r>
      </w:hyperlink>
      <w:r w:rsidR="003E3B37" w:rsidRPr="00FF4EA0">
        <w:rPr>
          <w:rStyle w:val="a4"/>
          <w:color w:val="auto"/>
          <w:u w:val="none"/>
          <w:bdr w:val="none" w:sz="0" w:space="0" w:color="auto" w:frame="1"/>
          <w:lang w:val="en-US"/>
        </w:rPr>
        <w:t>.</w:t>
      </w:r>
      <w:r w:rsidR="003E3B37" w:rsidRPr="00FF4EA0">
        <w:rPr>
          <w:szCs w:val="28"/>
          <w:lang w:val="en-US"/>
        </w:rPr>
        <w:t xml:space="preserve"> - 2011. - </w:t>
      </w:r>
      <w:r w:rsidR="00876C0F" w:rsidRPr="00876C0F">
        <w:rPr>
          <w:szCs w:val="28"/>
          <w:lang w:val="en-US"/>
        </w:rPr>
        <w:t>№</w:t>
      </w:r>
      <w:r w:rsidR="003E3B37" w:rsidRPr="00FF4EA0">
        <w:rPr>
          <w:szCs w:val="28"/>
          <w:lang w:val="en-US"/>
        </w:rPr>
        <w:t xml:space="preserve">162(4). – </w:t>
      </w:r>
      <w:r w:rsidR="00876C0F">
        <w:rPr>
          <w:szCs w:val="28"/>
        </w:rPr>
        <w:t>Р</w:t>
      </w:r>
      <w:r w:rsidR="00876C0F" w:rsidRPr="00876C0F">
        <w:rPr>
          <w:szCs w:val="28"/>
          <w:lang w:val="en-US"/>
        </w:rPr>
        <w:t>.</w:t>
      </w:r>
      <w:r w:rsidR="003E3B37" w:rsidRPr="00FF4EA0">
        <w:rPr>
          <w:szCs w:val="28"/>
          <w:lang w:val="en-US"/>
        </w:rPr>
        <w:t xml:space="preserve">571-584.  </w:t>
      </w:r>
    </w:p>
    <w:p w14:paraId="55B622AC" w14:textId="77777777" w:rsidR="003E3B37" w:rsidRPr="00FF4EA0" w:rsidRDefault="00876C0F" w:rsidP="00FF4EA0">
      <w:pPr>
        <w:pStyle w:val="a8"/>
        <w:numPr>
          <w:ilvl w:val="0"/>
          <w:numId w:val="25"/>
        </w:numPr>
        <w:tabs>
          <w:tab w:val="left" w:pos="993"/>
        </w:tabs>
        <w:ind w:left="0" w:firstLine="709"/>
        <w:rPr>
          <w:szCs w:val="28"/>
          <w:lang w:val="en-US"/>
        </w:rPr>
      </w:pPr>
      <w:r w:rsidRPr="006E0360">
        <w:rPr>
          <w:lang w:val="en-US"/>
        </w:rPr>
        <w:t xml:space="preserve"> </w:t>
      </w:r>
      <w:hyperlink r:id="rId44" w:history="1">
        <w:r w:rsidR="003E3B37" w:rsidRPr="00FF4EA0">
          <w:rPr>
            <w:szCs w:val="28"/>
            <w:shd w:val="clear" w:color="auto" w:fill="FFFFFF"/>
            <w:lang w:val="en-US"/>
          </w:rPr>
          <w:t>Urbinati S</w:t>
        </w:r>
      </w:hyperlink>
      <w:r w:rsidR="003E3B37" w:rsidRPr="00FF4EA0">
        <w:rPr>
          <w:szCs w:val="28"/>
          <w:shd w:val="clear" w:color="auto" w:fill="FFFFFF"/>
          <w:lang w:val="en-US"/>
        </w:rPr>
        <w:t>., </w:t>
      </w:r>
      <w:hyperlink r:id="rId45" w:history="1">
        <w:r w:rsidR="003E3B37" w:rsidRPr="00FF4EA0">
          <w:rPr>
            <w:szCs w:val="28"/>
            <w:shd w:val="clear" w:color="auto" w:fill="FFFFFF"/>
            <w:lang w:val="en-US"/>
          </w:rPr>
          <w:t>Tonet E</w:t>
        </w:r>
      </w:hyperlink>
      <w:r w:rsidR="003E3B37" w:rsidRPr="00FF4EA0">
        <w:rPr>
          <w:szCs w:val="28"/>
          <w:shd w:val="clear" w:color="auto" w:fill="FFFFFF"/>
          <w:lang w:val="en-US"/>
        </w:rPr>
        <w:t xml:space="preserve">. Cardiac rehabilitation after STEMI // </w:t>
      </w:r>
      <w:hyperlink r:id="rId46" w:tooltip="Minerva cardioangiologica." w:history="1">
        <w:r w:rsidR="003E3B37" w:rsidRPr="00FF4EA0">
          <w:rPr>
            <w:szCs w:val="28"/>
            <w:shd w:val="clear" w:color="auto" w:fill="FFFFFF"/>
            <w:lang w:val="en-US"/>
          </w:rPr>
          <w:t>Minerva Cardioangiol.</w:t>
        </w:r>
      </w:hyperlink>
      <w:r w:rsidR="003E3B37" w:rsidRPr="00FF4EA0">
        <w:rPr>
          <w:szCs w:val="28"/>
          <w:shd w:val="clear" w:color="auto" w:fill="FFFFFF"/>
          <w:lang w:val="en-US"/>
        </w:rPr>
        <w:t xml:space="preserve"> – 2018. - </w:t>
      </w:r>
      <w:r w:rsidR="000C06AD">
        <w:rPr>
          <w:szCs w:val="28"/>
          <w:shd w:val="clear" w:color="auto" w:fill="FFFFFF"/>
        </w:rPr>
        <w:t>№</w:t>
      </w:r>
      <w:r w:rsidR="003E3B37" w:rsidRPr="00FF4EA0">
        <w:rPr>
          <w:szCs w:val="28"/>
          <w:shd w:val="clear" w:color="auto" w:fill="FFFFFF"/>
          <w:lang w:val="en-US"/>
        </w:rPr>
        <w:t xml:space="preserve">66(4). </w:t>
      </w:r>
      <w:r w:rsidR="000C06AD">
        <w:rPr>
          <w:szCs w:val="28"/>
          <w:shd w:val="clear" w:color="auto" w:fill="FFFFFF"/>
          <w:lang w:val="en-US"/>
        </w:rPr>
        <w:t>–</w:t>
      </w:r>
      <w:r w:rsidR="003E3B37" w:rsidRPr="00FF4EA0">
        <w:rPr>
          <w:szCs w:val="28"/>
          <w:shd w:val="clear" w:color="auto" w:fill="FFFFFF"/>
          <w:lang w:val="en-US"/>
        </w:rPr>
        <w:t xml:space="preserve"> </w:t>
      </w:r>
      <w:r w:rsidR="000C06AD">
        <w:rPr>
          <w:szCs w:val="28"/>
          <w:shd w:val="clear" w:color="auto" w:fill="FFFFFF"/>
        </w:rPr>
        <w:t xml:space="preserve">Р. </w:t>
      </w:r>
      <w:r w:rsidR="003E3B37" w:rsidRPr="00FF4EA0">
        <w:rPr>
          <w:szCs w:val="28"/>
          <w:shd w:val="clear" w:color="auto" w:fill="FFFFFF"/>
          <w:lang w:val="en-US"/>
        </w:rPr>
        <w:t>464-470.</w:t>
      </w:r>
    </w:p>
    <w:p w14:paraId="475D0B7B" w14:textId="77777777" w:rsidR="003E3B37" w:rsidRPr="00FF4EA0" w:rsidRDefault="000C06AD" w:rsidP="00FF4EA0">
      <w:pPr>
        <w:pStyle w:val="a8"/>
        <w:numPr>
          <w:ilvl w:val="0"/>
          <w:numId w:val="25"/>
        </w:numPr>
        <w:tabs>
          <w:tab w:val="left" w:pos="993"/>
        </w:tabs>
        <w:ind w:left="0" w:firstLine="709"/>
        <w:rPr>
          <w:szCs w:val="28"/>
          <w:lang w:val="en-US"/>
        </w:rPr>
      </w:pPr>
      <w:r w:rsidRPr="006E0360">
        <w:rPr>
          <w:lang w:val="en-US"/>
        </w:rPr>
        <w:lastRenderedPageBreak/>
        <w:t xml:space="preserve"> </w:t>
      </w:r>
      <w:hyperlink r:id="rId47" w:history="1">
        <w:r w:rsidR="003E3B37" w:rsidRPr="00FF4EA0">
          <w:rPr>
            <w:szCs w:val="28"/>
            <w:shd w:val="clear" w:color="auto" w:fill="FFFFFF"/>
            <w:lang w:val="nb-NO"/>
          </w:rPr>
          <w:t>Kotseva K</w:t>
        </w:r>
      </w:hyperlink>
      <w:r w:rsidR="003E3B37" w:rsidRPr="00FF4EA0">
        <w:rPr>
          <w:szCs w:val="28"/>
          <w:shd w:val="clear" w:color="auto" w:fill="FFFFFF"/>
          <w:lang w:val="nb-NO"/>
        </w:rPr>
        <w:t>., </w:t>
      </w:r>
      <w:hyperlink r:id="rId48" w:history="1">
        <w:r w:rsidR="003E3B37" w:rsidRPr="00FF4EA0">
          <w:rPr>
            <w:szCs w:val="28"/>
            <w:shd w:val="clear" w:color="auto" w:fill="FFFFFF"/>
            <w:lang w:val="nb-NO"/>
          </w:rPr>
          <w:t>De Backer G</w:t>
        </w:r>
      </w:hyperlink>
      <w:r w:rsidR="003E3B37" w:rsidRPr="00FF4EA0">
        <w:rPr>
          <w:szCs w:val="28"/>
          <w:shd w:val="clear" w:color="auto" w:fill="FFFFFF"/>
          <w:lang w:val="nb-NO"/>
        </w:rPr>
        <w:t>., </w:t>
      </w:r>
      <w:hyperlink r:id="rId49" w:history="1">
        <w:r w:rsidR="003E3B37" w:rsidRPr="00FF4EA0">
          <w:rPr>
            <w:szCs w:val="28"/>
            <w:shd w:val="clear" w:color="auto" w:fill="FFFFFF"/>
            <w:lang w:val="nb-NO"/>
          </w:rPr>
          <w:t>De Bacquer D</w:t>
        </w:r>
      </w:hyperlink>
      <w:r w:rsidR="003E3B37" w:rsidRPr="00FF4EA0">
        <w:rPr>
          <w:szCs w:val="28"/>
          <w:shd w:val="clear" w:color="auto" w:fill="FFFFFF"/>
          <w:lang w:val="nb-NO"/>
        </w:rPr>
        <w:t xml:space="preserve">., et al. </w:t>
      </w:r>
      <w:r w:rsidR="003E3B37" w:rsidRPr="00FF4EA0">
        <w:rPr>
          <w:szCs w:val="28"/>
          <w:shd w:val="clear" w:color="auto" w:fill="FFFFFF"/>
          <w:lang w:val="en-US"/>
        </w:rPr>
        <w:t xml:space="preserve">Lifestyle and impact on cardiovascular risk factor control in coronary patients across 27 countries: Results from the European Society of Cardiology ESC-EORP EUROASPIRE V registry // </w:t>
      </w:r>
      <w:hyperlink r:id="rId50" w:tooltip="European journal of preventive cardiology." w:history="1">
        <w:r w:rsidR="003E3B37" w:rsidRPr="00FF4EA0">
          <w:rPr>
            <w:szCs w:val="28"/>
            <w:shd w:val="clear" w:color="auto" w:fill="FFFFFF"/>
            <w:lang w:val="en-US"/>
          </w:rPr>
          <w:t>Eur J Prev Cardiol.</w:t>
        </w:r>
      </w:hyperlink>
      <w:r w:rsidR="003E3B37" w:rsidRPr="00FF4EA0">
        <w:rPr>
          <w:szCs w:val="28"/>
          <w:lang w:val="en-US"/>
        </w:rPr>
        <w:t xml:space="preserve"> - </w:t>
      </w:r>
      <w:r w:rsidR="003E3B37" w:rsidRPr="00FF4EA0">
        <w:rPr>
          <w:szCs w:val="28"/>
          <w:shd w:val="clear" w:color="auto" w:fill="FFFFFF"/>
          <w:lang w:val="en-US"/>
        </w:rPr>
        <w:t> </w:t>
      </w:r>
      <w:r w:rsidR="003E3B37" w:rsidRPr="00FF4EA0">
        <w:rPr>
          <w:szCs w:val="28"/>
          <w:shd w:val="clear" w:color="auto" w:fill="FFFFFF"/>
        </w:rPr>
        <w:t>2019</w:t>
      </w:r>
      <w:r w:rsidR="003E3B37" w:rsidRPr="00FF4EA0">
        <w:rPr>
          <w:szCs w:val="28"/>
          <w:shd w:val="clear" w:color="auto" w:fill="FFFFFF"/>
          <w:lang w:val="en-US"/>
        </w:rPr>
        <w:t xml:space="preserve">. - </w:t>
      </w:r>
      <w:r>
        <w:rPr>
          <w:szCs w:val="28"/>
          <w:shd w:val="clear" w:color="auto" w:fill="FFFFFF"/>
        </w:rPr>
        <w:t>№</w:t>
      </w:r>
      <w:r w:rsidR="003E3B37" w:rsidRPr="00FF4EA0">
        <w:rPr>
          <w:szCs w:val="28"/>
          <w:shd w:val="clear" w:color="auto" w:fill="FFFFFF"/>
        </w:rPr>
        <w:t>26(8)</w:t>
      </w:r>
      <w:r w:rsidR="003E3B37" w:rsidRPr="00FF4EA0">
        <w:rPr>
          <w:szCs w:val="28"/>
          <w:shd w:val="clear" w:color="auto" w:fill="FFFFFF"/>
          <w:lang w:val="en-US"/>
        </w:rPr>
        <w:t xml:space="preserve">. </w:t>
      </w:r>
      <w:r>
        <w:rPr>
          <w:szCs w:val="28"/>
          <w:shd w:val="clear" w:color="auto" w:fill="FFFFFF"/>
          <w:lang w:val="en-US"/>
        </w:rPr>
        <w:t>–</w:t>
      </w:r>
      <w:r w:rsidR="003E3B37" w:rsidRPr="00FF4EA0">
        <w:rPr>
          <w:szCs w:val="28"/>
          <w:shd w:val="clear" w:color="auto" w:fill="FFFFFF"/>
          <w:lang w:val="en-US"/>
        </w:rPr>
        <w:t xml:space="preserve"> </w:t>
      </w:r>
      <w:r>
        <w:rPr>
          <w:szCs w:val="28"/>
          <w:shd w:val="clear" w:color="auto" w:fill="FFFFFF"/>
        </w:rPr>
        <w:t>Р.</w:t>
      </w:r>
      <w:r w:rsidR="003E3B37" w:rsidRPr="00FF4EA0">
        <w:rPr>
          <w:szCs w:val="28"/>
          <w:shd w:val="clear" w:color="auto" w:fill="FFFFFF"/>
        </w:rPr>
        <w:t>824-835</w:t>
      </w:r>
      <w:r w:rsidR="003E3B37" w:rsidRPr="00FF4EA0">
        <w:rPr>
          <w:szCs w:val="28"/>
          <w:shd w:val="clear" w:color="auto" w:fill="FFFFFF"/>
          <w:lang w:val="en-US"/>
        </w:rPr>
        <w:t>.</w:t>
      </w:r>
    </w:p>
    <w:p w14:paraId="578E5635" w14:textId="77777777" w:rsidR="003E3B37" w:rsidRPr="00FF4EA0" w:rsidRDefault="000C06AD" w:rsidP="00FF4EA0">
      <w:pPr>
        <w:pStyle w:val="a8"/>
        <w:numPr>
          <w:ilvl w:val="0"/>
          <w:numId w:val="25"/>
        </w:numPr>
        <w:tabs>
          <w:tab w:val="left" w:pos="993"/>
        </w:tabs>
        <w:ind w:left="0" w:firstLine="709"/>
        <w:rPr>
          <w:szCs w:val="28"/>
          <w:lang w:val="en-US"/>
        </w:rPr>
      </w:pPr>
      <w:r>
        <w:rPr>
          <w:szCs w:val="28"/>
          <w:shd w:val="clear" w:color="auto" w:fill="FFFFFF"/>
          <w:lang w:val="en-US"/>
        </w:rPr>
        <w:t xml:space="preserve"> </w:t>
      </w:r>
      <w:r w:rsidR="003E3B37" w:rsidRPr="00FF4EA0">
        <w:rPr>
          <w:szCs w:val="28"/>
          <w:shd w:val="clear" w:color="auto" w:fill="FFFFFF"/>
          <w:lang w:val="en-US"/>
        </w:rPr>
        <w:t>Jorstad H</w:t>
      </w:r>
      <w:r w:rsidRPr="000C06AD">
        <w:rPr>
          <w:szCs w:val="28"/>
          <w:shd w:val="clear" w:color="auto" w:fill="FFFFFF"/>
          <w:lang w:val="en-US"/>
        </w:rPr>
        <w:t>.</w:t>
      </w:r>
      <w:r w:rsidR="003E3B37" w:rsidRPr="00FF4EA0">
        <w:rPr>
          <w:szCs w:val="28"/>
          <w:shd w:val="clear" w:color="auto" w:fill="FFFFFF"/>
          <w:lang w:val="en-US"/>
        </w:rPr>
        <w:t xml:space="preserve">T., </w:t>
      </w:r>
      <w:r>
        <w:rPr>
          <w:szCs w:val="28"/>
          <w:shd w:val="clear" w:color="auto" w:fill="FFFFFF"/>
          <w:lang w:val="en-US"/>
        </w:rPr>
        <w:t>V</w:t>
      </w:r>
      <w:r w:rsidR="003E3B37" w:rsidRPr="00FF4EA0">
        <w:rPr>
          <w:szCs w:val="28"/>
          <w:shd w:val="clear" w:color="auto" w:fill="FFFFFF"/>
          <w:lang w:val="en-US"/>
        </w:rPr>
        <w:t xml:space="preserve">on Birgelen C., Alings AM., et al. Effect of a nurse-coordinated prevention programme on cardiovascular risk after an acute coronary syndrome: main results of the RESPONSE randomised trial // </w:t>
      </w:r>
      <w:r w:rsidR="003E3B37" w:rsidRPr="00FF4EA0">
        <w:rPr>
          <w:iCs/>
          <w:szCs w:val="28"/>
          <w:shd w:val="clear" w:color="auto" w:fill="FFFFFF"/>
          <w:lang w:val="en-US"/>
        </w:rPr>
        <w:t>Heart</w:t>
      </w:r>
      <w:r w:rsidR="003E3B37" w:rsidRPr="00FF4EA0">
        <w:rPr>
          <w:szCs w:val="28"/>
          <w:shd w:val="clear" w:color="auto" w:fill="FFFFFF"/>
          <w:lang w:val="en-US"/>
        </w:rPr>
        <w:t xml:space="preserve">. -  2013. - </w:t>
      </w:r>
      <w:r w:rsidRPr="000C06AD">
        <w:rPr>
          <w:szCs w:val="28"/>
          <w:shd w:val="clear" w:color="auto" w:fill="FFFFFF"/>
          <w:lang w:val="en-US"/>
        </w:rPr>
        <w:t>№</w:t>
      </w:r>
      <w:r w:rsidR="003E3B37" w:rsidRPr="00FF4EA0">
        <w:rPr>
          <w:szCs w:val="28"/>
          <w:shd w:val="clear" w:color="auto" w:fill="FFFFFF"/>
          <w:lang w:val="en-US"/>
        </w:rPr>
        <w:t xml:space="preserve">99(19). </w:t>
      </w:r>
      <w:r>
        <w:rPr>
          <w:szCs w:val="28"/>
          <w:shd w:val="clear" w:color="auto" w:fill="FFFFFF"/>
          <w:lang w:val="en-US"/>
        </w:rPr>
        <w:t>–</w:t>
      </w:r>
      <w:r w:rsidR="003E3B37" w:rsidRPr="00FF4EA0">
        <w:rPr>
          <w:szCs w:val="28"/>
          <w:shd w:val="clear" w:color="auto" w:fill="FFFFFF"/>
          <w:lang w:val="en-US"/>
        </w:rPr>
        <w:t xml:space="preserve"> </w:t>
      </w:r>
      <w:r>
        <w:rPr>
          <w:szCs w:val="28"/>
          <w:shd w:val="clear" w:color="auto" w:fill="FFFFFF"/>
        </w:rPr>
        <w:t>Р</w:t>
      </w:r>
      <w:r w:rsidRPr="000C06AD">
        <w:rPr>
          <w:szCs w:val="28"/>
          <w:shd w:val="clear" w:color="auto" w:fill="FFFFFF"/>
          <w:lang w:val="en-US"/>
        </w:rPr>
        <w:t>.</w:t>
      </w:r>
      <w:r w:rsidR="003E3B37" w:rsidRPr="00FF4EA0">
        <w:rPr>
          <w:szCs w:val="28"/>
          <w:shd w:val="clear" w:color="auto" w:fill="FFFFFF"/>
          <w:lang w:val="en-US"/>
        </w:rPr>
        <w:t>1421-1430.</w:t>
      </w:r>
    </w:p>
    <w:p w14:paraId="0A8E1802" w14:textId="77777777" w:rsidR="003E3B37" w:rsidRPr="00FF4EA0" w:rsidRDefault="000C06AD" w:rsidP="00FF4EA0">
      <w:pPr>
        <w:pStyle w:val="a8"/>
        <w:numPr>
          <w:ilvl w:val="0"/>
          <w:numId w:val="25"/>
        </w:numPr>
        <w:tabs>
          <w:tab w:val="left" w:pos="993"/>
        </w:tabs>
        <w:ind w:left="0" w:firstLine="709"/>
        <w:rPr>
          <w:szCs w:val="28"/>
          <w:lang w:val="en-US"/>
        </w:rPr>
      </w:pPr>
      <w:r>
        <w:rPr>
          <w:szCs w:val="28"/>
          <w:shd w:val="clear" w:color="auto" w:fill="FFFFFF"/>
          <w:lang w:val="en-US"/>
        </w:rPr>
        <w:t xml:space="preserve"> </w:t>
      </w:r>
      <w:r w:rsidR="003E3B37" w:rsidRPr="00FF4EA0">
        <w:rPr>
          <w:szCs w:val="28"/>
          <w:shd w:val="clear" w:color="auto" w:fill="FFFFFF"/>
          <w:lang w:val="en-US"/>
        </w:rPr>
        <w:t>Allen J</w:t>
      </w:r>
      <w:r w:rsidRPr="000C06AD">
        <w:rPr>
          <w:szCs w:val="28"/>
          <w:shd w:val="clear" w:color="auto" w:fill="FFFFFF"/>
          <w:lang w:val="en-US"/>
        </w:rPr>
        <w:t>.</w:t>
      </w:r>
      <w:r w:rsidR="003E3B37" w:rsidRPr="00FF4EA0">
        <w:rPr>
          <w:szCs w:val="28"/>
          <w:shd w:val="clear" w:color="auto" w:fill="FFFFFF"/>
          <w:lang w:val="en-US"/>
        </w:rPr>
        <w:t xml:space="preserve">K., Dennison CR. Randomized trials of nursing interventions for secondary prevention in patients with coronary artery disease and heart failure: systematic review // J Cardiovasc Nurs. </w:t>
      </w:r>
      <w:r>
        <w:rPr>
          <w:szCs w:val="28"/>
          <w:shd w:val="clear" w:color="auto" w:fill="FFFFFF"/>
          <w:lang w:val="en-US"/>
        </w:rPr>
        <w:t>–</w:t>
      </w:r>
      <w:r w:rsidR="003E3B37" w:rsidRPr="00FF4EA0">
        <w:rPr>
          <w:szCs w:val="28"/>
          <w:shd w:val="clear" w:color="auto" w:fill="FFFFFF"/>
          <w:lang w:val="en-US"/>
        </w:rPr>
        <w:t xml:space="preserve"> 2010</w:t>
      </w:r>
      <w:r>
        <w:rPr>
          <w:szCs w:val="28"/>
          <w:shd w:val="clear" w:color="auto" w:fill="FFFFFF"/>
          <w:lang w:val="en-US"/>
        </w:rPr>
        <w:t>. -</w:t>
      </w:r>
      <w:r w:rsidR="003E3B37" w:rsidRPr="00FF4EA0">
        <w:rPr>
          <w:szCs w:val="28"/>
          <w:shd w:val="clear" w:color="auto" w:fill="FFFFFF"/>
          <w:lang w:val="en-US"/>
        </w:rPr>
        <w:t xml:space="preserve"> </w:t>
      </w:r>
      <w:r w:rsidRPr="000C06AD">
        <w:rPr>
          <w:szCs w:val="28"/>
          <w:shd w:val="clear" w:color="auto" w:fill="FFFFFF"/>
          <w:lang w:val="en-US"/>
        </w:rPr>
        <w:t>№</w:t>
      </w:r>
      <w:r w:rsidR="003E3B37" w:rsidRPr="00FF4EA0">
        <w:rPr>
          <w:szCs w:val="28"/>
          <w:shd w:val="clear" w:color="auto" w:fill="FFFFFF"/>
          <w:lang w:val="en-US"/>
        </w:rPr>
        <w:t xml:space="preserve">25(3). </w:t>
      </w:r>
      <w:r>
        <w:rPr>
          <w:szCs w:val="28"/>
          <w:shd w:val="clear" w:color="auto" w:fill="FFFFFF"/>
          <w:lang w:val="en-US"/>
        </w:rPr>
        <w:t>–</w:t>
      </w:r>
      <w:r w:rsidR="003E3B37" w:rsidRPr="00FF4EA0">
        <w:rPr>
          <w:szCs w:val="28"/>
          <w:shd w:val="clear" w:color="auto" w:fill="FFFFFF"/>
          <w:lang w:val="en-US"/>
        </w:rPr>
        <w:t xml:space="preserve"> </w:t>
      </w:r>
      <w:r>
        <w:rPr>
          <w:szCs w:val="28"/>
          <w:shd w:val="clear" w:color="auto" w:fill="FFFFFF"/>
        </w:rPr>
        <w:t>Р</w:t>
      </w:r>
      <w:r w:rsidRPr="000C06AD">
        <w:rPr>
          <w:szCs w:val="28"/>
          <w:shd w:val="clear" w:color="auto" w:fill="FFFFFF"/>
          <w:lang w:val="en-US"/>
        </w:rPr>
        <w:t>.</w:t>
      </w:r>
      <w:r w:rsidR="003E3B37" w:rsidRPr="00FF4EA0">
        <w:rPr>
          <w:szCs w:val="28"/>
          <w:shd w:val="clear" w:color="auto" w:fill="FFFFFF"/>
          <w:lang w:val="en-US"/>
        </w:rPr>
        <w:t>207-20</w:t>
      </w:r>
      <w:r w:rsidRPr="000C06AD">
        <w:rPr>
          <w:szCs w:val="28"/>
          <w:shd w:val="clear" w:color="auto" w:fill="FFFFFF"/>
          <w:lang w:val="en-US"/>
        </w:rPr>
        <w:t>8</w:t>
      </w:r>
      <w:r w:rsidR="003E3B37" w:rsidRPr="00FF4EA0">
        <w:rPr>
          <w:szCs w:val="28"/>
          <w:shd w:val="clear" w:color="auto" w:fill="FFFFFF"/>
          <w:lang w:val="en-US"/>
        </w:rPr>
        <w:t>.</w:t>
      </w:r>
    </w:p>
    <w:p w14:paraId="083BB5A9" w14:textId="77777777" w:rsidR="003E3B37" w:rsidRPr="00FF4EA0" w:rsidRDefault="000C06AD" w:rsidP="00FF4EA0">
      <w:pPr>
        <w:pStyle w:val="a8"/>
        <w:numPr>
          <w:ilvl w:val="0"/>
          <w:numId w:val="25"/>
        </w:numPr>
        <w:tabs>
          <w:tab w:val="left" w:pos="993"/>
        </w:tabs>
        <w:ind w:left="0" w:firstLine="709"/>
        <w:rPr>
          <w:szCs w:val="28"/>
          <w:lang w:val="en-US"/>
        </w:rPr>
      </w:pPr>
      <w:r w:rsidRPr="000C06AD">
        <w:rPr>
          <w:szCs w:val="28"/>
          <w:lang w:val="en-US"/>
        </w:rPr>
        <w:t xml:space="preserve"> </w:t>
      </w:r>
      <w:r w:rsidR="003E3B37" w:rsidRPr="00FF4EA0">
        <w:rPr>
          <w:szCs w:val="28"/>
          <w:lang w:val="en-US"/>
        </w:rPr>
        <w:t xml:space="preserve">Vos T., Lim S.S., Abbafati C., et al. Global burden of 369 diseases and injuries in 204 countries and territories, 1990-2019: a systematic analysis for the Global Burden of Disease Study 2019 // Lancet. – 2020. -  № 396. – </w:t>
      </w:r>
      <w:r>
        <w:rPr>
          <w:szCs w:val="28"/>
        </w:rPr>
        <w:t>Р</w:t>
      </w:r>
      <w:r w:rsidRPr="000C06AD">
        <w:rPr>
          <w:szCs w:val="28"/>
          <w:lang w:val="en-US"/>
        </w:rPr>
        <w:t>.</w:t>
      </w:r>
      <w:r w:rsidR="003E3B37" w:rsidRPr="00FF4EA0">
        <w:rPr>
          <w:szCs w:val="28"/>
          <w:lang w:val="en-US"/>
        </w:rPr>
        <w:t xml:space="preserve"> 1204-</w:t>
      </w:r>
      <w:r w:rsidRPr="000C06AD">
        <w:rPr>
          <w:szCs w:val="28"/>
          <w:lang w:val="en-US"/>
        </w:rPr>
        <w:t>12</w:t>
      </w:r>
      <w:r w:rsidR="003E3B37" w:rsidRPr="00FF4EA0">
        <w:rPr>
          <w:szCs w:val="28"/>
          <w:lang w:val="en-US"/>
        </w:rPr>
        <w:t>22.</w:t>
      </w:r>
    </w:p>
    <w:p w14:paraId="75B4B8F5" w14:textId="77777777" w:rsidR="003E3B37" w:rsidRPr="00FF4EA0" w:rsidRDefault="000C06AD" w:rsidP="00FF4EA0">
      <w:pPr>
        <w:pStyle w:val="a8"/>
        <w:numPr>
          <w:ilvl w:val="0"/>
          <w:numId w:val="25"/>
        </w:numPr>
        <w:tabs>
          <w:tab w:val="left" w:pos="993"/>
        </w:tabs>
        <w:ind w:left="0" w:firstLine="709"/>
        <w:rPr>
          <w:szCs w:val="28"/>
          <w:lang w:val="en-US"/>
        </w:rPr>
      </w:pPr>
      <w:r w:rsidRPr="000C06AD">
        <w:rPr>
          <w:szCs w:val="28"/>
          <w:lang w:val="en-US"/>
        </w:rPr>
        <w:t xml:space="preserve"> </w:t>
      </w:r>
      <w:r w:rsidR="003E3B37" w:rsidRPr="00FF4EA0">
        <w:rPr>
          <w:szCs w:val="28"/>
          <w:lang w:val="en-US"/>
        </w:rPr>
        <w:t xml:space="preserve">Mensah G.A., Roth G.A., Fuster V. The global burden of cardiovascular diseases and risk factors: 2020 and beyond // J Am Coll Cardiol. – 2019. - № 74. -  </w:t>
      </w:r>
      <w:r>
        <w:rPr>
          <w:szCs w:val="28"/>
        </w:rPr>
        <w:t>Р</w:t>
      </w:r>
      <w:r w:rsidRPr="000C06AD">
        <w:rPr>
          <w:szCs w:val="28"/>
          <w:lang w:val="en-US"/>
        </w:rPr>
        <w:t>.</w:t>
      </w:r>
      <w:r w:rsidR="003E3B37" w:rsidRPr="00FF4EA0">
        <w:rPr>
          <w:szCs w:val="28"/>
          <w:lang w:val="en-US"/>
        </w:rPr>
        <w:t xml:space="preserve"> 2529-</w:t>
      </w:r>
      <w:r w:rsidRPr="000C06AD">
        <w:rPr>
          <w:szCs w:val="28"/>
          <w:lang w:val="en-US"/>
        </w:rPr>
        <w:t>25</w:t>
      </w:r>
      <w:r w:rsidR="003E3B37" w:rsidRPr="00FF4EA0">
        <w:rPr>
          <w:szCs w:val="28"/>
          <w:lang w:val="en-US"/>
        </w:rPr>
        <w:t>32.</w:t>
      </w:r>
    </w:p>
    <w:p w14:paraId="3128816C" w14:textId="77777777" w:rsidR="003E3B37" w:rsidRPr="00FF4EA0" w:rsidRDefault="000C06AD" w:rsidP="00FF4EA0">
      <w:pPr>
        <w:pStyle w:val="a8"/>
        <w:numPr>
          <w:ilvl w:val="0"/>
          <w:numId w:val="25"/>
        </w:numPr>
        <w:tabs>
          <w:tab w:val="left" w:pos="993"/>
        </w:tabs>
        <w:ind w:left="0" w:firstLine="709"/>
        <w:rPr>
          <w:szCs w:val="28"/>
          <w:lang w:val="en-US"/>
        </w:rPr>
      </w:pPr>
      <w:r w:rsidRPr="000C06AD">
        <w:rPr>
          <w:szCs w:val="28"/>
          <w:lang w:val="en-US"/>
        </w:rPr>
        <w:t xml:space="preserve"> </w:t>
      </w:r>
      <w:r w:rsidR="003E3B37" w:rsidRPr="00FF4EA0">
        <w:rPr>
          <w:szCs w:val="28"/>
          <w:lang w:val="en-US"/>
        </w:rPr>
        <w:t xml:space="preserve">Roth G.A. et al. Global Burden of Cardiovascular Diseases and Risk Factors, 1990-2019 // J Am Coll Cardiol. – 2020. - № 76(25). – </w:t>
      </w:r>
      <w:r>
        <w:rPr>
          <w:szCs w:val="28"/>
        </w:rPr>
        <w:t>Р</w:t>
      </w:r>
      <w:r w:rsidRPr="000C06AD">
        <w:rPr>
          <w:szCs w:val="28"/>
          <w:lang w:val="en-US"/>
        </w:rPr>
        <w:t>.</w:t>
      </w:r>
      <w:r w:rsidR="003E3B37" w:rsidRPr="00FF4EA0">
        <w:rPr>
          <w:szCs w:val="28"/>
          <w:lang w:val="en-US"/>
        </w:rPr>
        <w:t xml:space="preserve"> 2982-3021.</w:t>
      </w:r>
    </w:p>
    <w:p w14:paraId="79F9CDCB" w14:textId="77777777" w:rsidR="003E3B37" w:rsidRPr="00FF4EA0" w:rsidRDefault="000C06AD" w:rsidP="00FF4EA0">
      <w:pPr>
        <w:pStyle w:val="a8"/>
        <w:numPr>
          <w:ilvl w:val="0"/>
          <w:numId w:val="25"/>
        </w:numPr>
        <w:tabs>
          <w:tab w:val="left" w:pos="993"/>
        </w:tabs>
        <w:ind w:left="0" w:firstLine="709"/>
        <w:rPr>
          <w:szCs w:val="28"/>
          <w:lang w:val="en-US"/>
        </w:rPr>
      </w:pPr>
      <w:r w:rsidRPr="000C06AD">
        <w:rPr>
          <w:szCs w:val="28"/>
          <w:lang w:val="en-US"/>
        </w:rPr>
        <w:t xml:space="preserve"> </w:t>
      </w:r>
      <w:r w:rsidR="003E3B37" w:rsidRPr="00FF4EA0">
        <w:rPr>
          <w:szCs w:val="28"/>
          <w:lang w:val="en-US"/>
        </w:rPr>
        <w:t xml:space="preserve">GBD 2017 Risk Factor Collaborators. Global, regional, and national comparative risk assessment of 84 behavioural, environmental and occupational, and metabolic risks or clusters of risks for 195 countries and territories, 1990-2017: a systematic analysis for the Global Burden of Disease Study 2017 // Lancet. -  2018. - № 392. -  </w:t>
      </w:r>
      <w:r w:rsidR="00290235">
        <w:rPr>
          <w:szCs w:val="28"/>
        </w:rPr>
        <w:t>Р</w:t>
      </w:r>
      <w:r w:rsidR="00290235" w:rsidRPr="00290235">
        <w:rPr>
          <w:szCs w:val="28"/>
          <w:lang w:val="en-US"/>
        </w:rPr>
        <w:t>.</w:t>
      </w:r>
      <w:r w:rsidR="003E3B37" w:rsidRPr="00FF4EA0">
        <w:rPr>
          <w:szCs w:val="28"/>
          <w:lang w:val="en-US"/>
        </w:rPr>
        <w:t xml:space="preserve"> 1923-</w:t>
      </w:r>
      <w:r w:rsidR="00290235" w:rsidRPr="00290235">
        <w:rPr>
          <w:szCs w:val="28"/>
          <w:lang w:val="en-US"/>
        </w:rPr>
        <w:t>19</w:t>
      </w:r>
      <w:r w:rsidR="003E3B37" w:rsidRPr="00FF4EA0">
        <w:rPr>
          <w:szCs w:val="28"/>
          <w:lang w:val="en-US"/>
        </w:rPr>
        <w:t>94.</w:t>
      </w:r>
    </w:p>
    <w:p w14:paraId="7F58E279" w14:textId="77777777" w:rsidR="003E3B37" w:rsidRPr="00FF4EA0" w:rsidRDefault="00290235" w:rsidP="00FF4EA0">
      <w:pPr>
        <w:pStyle w:val="a8"/>
        <w:numPr>
          <w:ilvl w:val="0"/>
          <w:numId w:val="25"/>
        </w:numPr>
        <w:tabs>
          <w:tab w:val="left" w:pos="993"/>
        </w:tabs>
        <w:ind w:left="0" w:firstLine="709"/>
        <w:rPr>
          <w:szCs w:val="28"/>
          <w:lang w:val="en-US"/>
        </w:rPr>
      </w:pPr>
      <w:r w:rsidRPr="00290235">
        <w:rPr>
          <w:szCs w:val="28"/>
          <w:lang w:val="en-US"/>
        </w:rPr>
        <w:t xml:space="preserve"> </w:t>
      </w:r>
      <w:r w:rsidR="003E3B37" w:rsidRPr="00FF4EA0">
        <w:rPr>
          <w:szCs w:val="28"/>
          <w:lang w:val="en-US"/>
        </w:rPr>
        <w:t xml:space="preserve">Husain M.J., Datta B.K., Kostova D., et al. Access to cardiovascular disease and hypertension medicines in developing countries: an analysis of essential medicine lists, price, availability, and affordability // J Am Heart Assoc. – 2020. - № 9. </w:t>
      </w:r>
      <w:r>
        <w:rPr>
          <w:szCs w:val="28"/>
          <w:lang w:val="en-US"/>
        </w:rPr>
        <w:t>–</w:t>
      </w:r>
      <w:r w:rsidR="003E3B37" w:rsidRPr="00FF4EA0">
        <w:rPr>
          <w:szCs w:val="28"/>
          <w:lang w:val="en-US"/>
        </w:rPr>
        <w:t xml:space="preserve"> 15302</w:t>
      </w:r>
      <w:r w:rsidRPr="00290235">
        <w:rPr>
          <w:szCs w:val="28"/>
          <w:lang w:val="en-US"/>
        </w:rPr>
        <w:t xml:space="preserve"> </w:t>
      </w:r>
      <w:r>
        <w:rPr>
          <w:szCs w:val="28"/>
        </w:rPr>
        <w:t>р</w:t>
      </w:r>
      <w:r w:rsidR="003E3B37" w:rsidRPr="00FF4EA0">
        <w:rPr>
          <w:szCs w:val="28"/>
          <w:lang w:val="en-US"/>
        </w:rPr>
        <w:t>.</w:t>
      </w:r>
    </w:p>
    <w:p w14:paraId="0FF5345F" w14:textId="77777777" w:rsidR="003E3B37" w:rsidRPr="00FF4EA0" w:rsidRDefault="00290235" w:rsidP="00FF4EA0">
      <w:pPr>
        <w:pStyle w:val="a8"/>
        <w:numPr>
          <w:ilvl w:val="0"/>
          <w:numId w:val="25"/>
        </w:numPr>
        <w:tabs>
          <w:tab w:val="left" w:pos="993"/>
        </w:tabs>
        <w:ind w:left="0" w:firstLine="709"/>
        <w:rPr>
          <w:szCs w:val="28"/>
          <w:lang w:val="en-US"/>
        </w:rPr>
      </w:pPr>
      <w:r w:rsidRPr="00290235">
        <w:rPr>
          <w:szCs w:val="28"/>
          <w:lang w:val="en-US"/>
        </w:rPr>
        <w:t xml:space="preserve"> </w:t>
      </w:r>
      <w:r w:rsidR="003E3B37" w:rsidRPr="00FF4EA0">
        <w:rPr>
          <w:szCs w:val="28"/>
          <w:lang w:val="en-US"/>
        </w:rPr>
        <w:t xml:space="preserve">Gupta R., Wood D.A. Primary prevention of ischaemic heart disease: populations, individuals, and health professionals // Lancet. – 2019. - № 394. – </w:t>
      </w:r>
      <w:r>
        <w:rPr>
          <w:szCs w:val="28"/>
        </w:rPr>
        <w:t>Р</w:t>
      </w:r>
      <w:r w:rsidRPr="00290235">
        <w:rPr>
          <w:szCs w:val="28"/>
          <w:lang w:val="en-US"/>
        </w:rPr>
        <w:t>.</w:t>
      </w:r>
      <w:r w:rsidR="003E3B37" w:rsidRPr="00FF4EA0">
        <w:rPr>
          <w:szCs w:val="28"/>
          <w:lang w:val="en-US"/>
        </w:rPr>
        <w:t xml:space="preserve"> 685-</w:t>
      </w:r>
      <w:r w:rsidRPr="00290235">
        <w:rPr>
          <w:szCs w:val="28"/>
          <w:lang w:val="en-US"/>
        </w:rPr>
        <w:t>6</w:t>
      </w:r>
      <w:r w:rsidR="003E3B37" w:rsidRPr="00FF4EA0">
        <w:rPr>
          <w:szCs w:val="28"/>
          <w:lang w:val="en-US"/>
        </w:rPr>
        <w:t>96.</w:t>
      </w:r>
    </w:p>
    <w:p w14:paraId="4CE6D017" w14:textId="77777777" w:rsidR="003E3B37" w:rsidRPr="00FF4EA0" w:rsidRDefault="00290235" w:rsidP="00FF4EA0">
      <w:pPr>
        <w:pStyle w:val="a8"/>
        <w:numPr>
          <w:ilvl w:val="0"/>
          <w:numId w:val="25"/>
        </w:numPr>
        <w:tabs>
          <w:tab w:val="left" w:pos="993"/>
        </w:tabs>
        <w:ind w:left="0" w:firstLine="709"/>
        <w:rPr>
          <w:szCs w:val="28"/>
          <w:lang w:val="en-US"/>
        </w:rPr>
      </w:pPr>
      <w:r w:rsidRPr="00290235">
        <w:rPr>
          <w:szCs w:val="28"/>
          <w:lang w:val="en-US"/>
        </w:rPr>
        <w:t xml:space="preserve"> </w:t>
      </w:r>
      <w:r w:rsidR="003E3B37" w:rsidRPr="00FF4EA0">
        <w:rPr>
          <w:szCs w:val="28"/>
          <w:lang w:val="en-US"/>
        </w:rPr>
        <w:t xml:space="preserve">Hashim M.J. Principles of family medicine and general practice-defining the five core values of the specialty // J Prim Health Care. -  2016. - № 8. – </w:t>
      </w:r>
      <w:r>
        <w:rPr>
          <w:szCs w:val="28"/>
        </w:rPr>
        <w:t>Р</w:t>
      </w:r>
      <w:r w:rsidRPr="00290235">
        <w:rPr>
          <w:szCs w:val="28"/>
          <w:lang w:val="en-US"/>
        </w:rPr>
        <w:t>.</w:t>
      </w:r>
      <w:r w:rsidR="003E3B37" w:rsidRPr="00FF4EA0">
        <w:rPr>
          <w:szCs w:val="28"/>
          <w:lang w:val="en-US"/>
        </w:rPr>
        <w:t xml:space="preserve"> 283-287.</w:t>
      </w:r>
    </w:p>
    <w:p w14:paraId="4DC9E94E" w14:textId="77777777" w:rsidR="003E3B37" w:rsidRPr="00FF4EA0" w:rsidRDefault="00290235" w:rsidP="00FF4EA0">
      <w:pPr>
        <w:pStyle w:val="a8"/>
        <w:numPr>
          <w:ilvl w:val="0"/>
          <w:numId w:val="25"/>
        </w:numPr>
        <w:tabs>
          <w:tab w:val="left" w:pos="993"/>
        </w:tabs>
        <w:ind w:left="0" w:firstLine="709"/>
        <w:rPr>
          <w:szCs w:val="28"/>
          <w:lang w:val="en-US"/>
        </w:rPr>
      </w:pPr>
      <w:r w:rsidRPr="00290235">
        <w:rPr>
          <w:szCs w:val="28"/>
          <w:lang w:val="en-US"/>
        </w:rPr>
        <w:t xml:space="preserve"> </w:t>
      </w:r>
      <w:r w:rsidR="003E3B37" w:rsidRPr="00FF4EA0">
        <w:rPr>
          <w:szCs w:val="28"/>
          <w:lang w:val="en-US"/>
        </w:rPr>
        <w:t xml:space="preserve">Nowbar A.N., Gitto M., Howard J.P., Francis D.P., Al-Lamee R. Mortality from ischemic heart disease: analysis of data from the World Health Organization and coronary artery disease risk factors from NCD Risk Factor Collaboration // Circ Cardiovasc Qual Outcomes. – 2019. - №12. </w:t>
      </w:r>
      <w:r>
        <w:rPr>
          <w:szCs w:val="28"/>
          <w:lang w:val="en-US"/>
        </w:rPr>
        <w:t>–</w:t>
      </w:r>
      <w:r w:rsidR="003E3B37" w:rsidRPr="00FF4EA0">
        <w:rPr>
          <w:szCs w:val="28"/>
          <w:lang w:val="en-US"/>
        </w:rPr>
        <w:t xml:space="preserve"> 5375</w:t>
      </w:r>
      <w:r w:rsidRPr="00290235">
        <w:rPr>
          <w:szCs w:val="28"/>
          <w:lang w:val="en-US"/>
        </w:rPr>
        <w:t xml:space="preserve"> </w:t>
      </w:r>
      <w:r>
        <w:rPr>
          <w:szCs w:val="28"/>
        </w:rPr>
        <w:t>р</w:t>
      </w:r>
      <w:r w:rsidR="003E3B37" w:rsidRPr="00FF4EA0">
        <w:rPr>
          <w:szCs w:val="28"/>
          <w:lang w:val="en-US"/>
        </w:rPr>
        <w:t>.</w:t>
      </w:r>
    </w:p>
    <w:p w14:paraId="56084534" w14:textId="77777777" w:rsidR="003E3B37" w:rsidRPr="00FF4EA0" w:rsidRDefault="00290235" w:rsidP="00FF4EA0">
      <w:pPr>
        <w:pStyle w:val="a8"/>
        <w:numPr>
          <w:ilvl w:val="0"/>
          <w:numId w:val="25"/>
        </w:numPr>
        <w:tabs>
          <w:tab w:val="left" w:pos="993"/>
        </w:tabs>
        <w:ind w:left="0" w:firstLine="709"/>
        <w:rPr>
          <w:szCs w:val="28"/>
          <w:lang w:val="en-US"/>
        </w:rPr>
      </w:pPr>
      <w:r w:rsidRPr="00290235">
        <w:rPr>
          <w:szCs w:val="28"/>
          <w:lang w:val="en-US"/>
        </w:rPr>
        <w:t xml:space="preserve"> </w:t>
      </w:r>
      <w:r w:rsidR="003E3B37" w:rsidRPr="00FF4EA0">
        <w:rPr>
          <w:szCs w:val="28"/>
          <w:lang w:val="en-US"/>
        </w:rPr>
        <w:t xml:space="preserve">Moran A.E., Forouzanfar M.H., Roth G.A., et al. Temporal trends in ischemic heart disease mortality in 21 world regions, 1980 to 2010: the Global Burden of Disease 2010 study // Circulation. – 2014. - №129. – </w:t>
      </w:r>
      <w:r>
        <w:rPr>
          <w:szCs w:val="28"/>
        </w:rPr>
        <w:t>Р</w:t>
      </w:r>
      <w:r w:rsidRPr="00290235">
        <w:rPr>
          <w:szCs w:val="28"/>
          <w:lang w:val="en-US"/>
        </w:rPr>
        <w:t>.</w:t>
      </w:r>
      <w:r w:rsidR="003E3B37" w:rsidRPr="00FF4EA0">
        <w:rPr>
          <w:szCs w:val="28"/>
          <w:lang w:val="en-US"/>
        </w:rPr>
        <w:t xml:space="preserve"> 1483-1492.</w:t>
      </w:r>
    </w:p>
    <w:p w14:paraId="1653BD00" w14:textId="77777777" w:rsidR="003E3B37" w:rsidRPr="00FF4EA0" w:rsidRDefault="00290235" w:rsidP="00FF4EA0">
      <w:pPr>
        <w:pStyle w:val="a8"/>
        <w:numPr>
          <w:ilvl w:val="0"/>
          <w:numId w:val="25"/>
        </w:numPr>
        <w:tabs>
          <w:tab w:val="left" w:pos="993"/>
        </w:tabs>
        <w:ind w:left="0" w:firstLine="709"/>
        <w:rPr>
          <w:szCs w:val="28"/>
          <w:lang w:val="en-US"/>
        </w:rPr>
      </w:pPr>
      <w:r w:rsidRPr="00290235">
        <w:rPr>
          <w:szCs w:val="28"/>
          <w:lang w:val="en-US"/>
        </w:rPr>
        <w:t xml:space="preserve"> </w:t>
      </w:r>
      <w:r w:rsidR="003E3B37" w:rsidRPr="00FF4EA0">
        <w:rPr>
          <w:szCs w:val="28"/>
          <w:lang w:val="en-US"/>
        </w:rPr>
        <w:t xml:space="preserve">Bambra C., Eikemo T.A. Welfare state regimes, unemployment and health: a comparative study of the relationship between unemployment and self-reported </w:t>
      </w:r>
      <w:r w:rsidR="003E3B37" w:rsidRPr="00FF4EA0">
        <w:rPr>
          <w:szCs w:val="28"/>
          <w:lang w:val="en-US"/>
        </w:rPr>
        <w:lastRenderedPageBreak/>
        <w:t xml:space="preserve">health in 23 European countries // J Epidemiol Community Health. – 2019. -  № 63. -  </w:t>
      </w:r>
      <w:r>
        <w:rPr>
          <w:szCs w:val="28"/>
        </w:rPr>
        <w:t>Р</w:t>
      </w:r>
      <w:r w:rsidR="003E3B37" w:rsidRPr="00FF4EA0">
        <w:rPr>
          <w:szCs w:val="28"/>
          <w:lang w:val="en-US"/>
        </w:rPr>
        <w:t>. 92-9</w:t>
      </w:r>
      <w:r w:rsidRPr="00290235">
        <w:rPr>
          <w:szCs w:val="28"/>
          <w:lang w:val="en-US"/>
        </w:rPr>
        <w:t>9</w:t>
      </w:r>
      <w:r w:rsidR="003E3B37" w:rsidRPr="00FF4EA0">
        <w:rPr>
          <w:szCs w:val="28"/>
          <w:lang w:val="en-US"/>
        </w:rPr>
        <w:t>.</w:t>
      </w:r>
    </w:p>
    <w:p w14:paraId="25866C10" w14:textId="77777777" w:rsidR="003E3B37" w:rsidRPr="00FF4EA0" w:rsidRDefault="00290235" w:rsidP="00FF4EA0">
      <w:pPr>
        <w:pStyle w:val="a8"/>
        <w:numPr>
          <w:ilvl w:val="0"/>
          <w:numId w:val="25"/>
        </w:numPr>
        <w:tabs>
          <w:tab w:val="left" w:pos="993"/>
        </w:tabs>
        <w:ind w:left="0" w:firstLine="709"/>
        <w:rPr>
          <w:szCs w:val="28"/>
          <w:lang w:val="en-US"/>
        </w:rPr>
      </w:pPr>
      <w:r w:rsidRPr="00290235">
        <w:rPr>
          <w:szCs w:val="28"/>
          <w:lang w:val="en-US"/>
        </w:rPr>
        <w:t xml:space="preserve"> </w:t>
      </w:r>
      <w:r w:rsidR="003E3B37" w:rsidRPr="00FF4EA0">
        <w:rPr>
          <w:szCs w:val="28"/>
          <w:lang w:val="en-US"/>
        </w:rPr>
        <w:t xml:space="preserve">Alvarez-Galvez J., Rodero-Cosano M.L., Motrico E., Salinas-Perez J.A., Garcia-Alonso C., Salvador-Carulla L. The impact of socio-economic status on self-rated health: study of 29 countries using European social surveys (2002-2008) //  Int J Environ Res Public Health.  -  2013. -  № 10. -  </w:t>
      </w:r>
      <w:r>
        <w:rPr>
          <w:szCs w:val="28"/>
        </w:rPr>
        <w:t>Р</w:t>
      </w:r>
      <w:r w:rsidRPr="00290235">
        <w:rPr>
          <w:szCs w:val="28"/>
          <w:lang w:val="en-US"/>
        </w:rPr>
        <w:t>.</w:t>
      </w:r>
      <w:r w:rsidR="003E3B37" w:rsidRPr="00FF4EA0">
        <w:rPr>
          <w:szCs w:val="28"/>
          <w:lang w:val="en-US"/>
        </w:rPr>
        <w:t xml:space="preserve"> 747-761.</w:t>
      </w:r>
    </w:p>
    <w:p w14:paraId="30EC6B18" w14:textId="77777777" w:rsidR="003E3B37" w:rsidRPr="00FF4EA0" w:rsidRDefault="00290235" w:rsidP="00FF4EA0">
      <w:pPr>
        <w:pStyle w:val="a8"/>
        <w:numPr>
          <w:ilvl w:val="0"/>
          <w:numId w:val="25"/>
        </w:numPr>
        <w:tabs>
          <w:tab w:val="left" w:pos="993"/>
        </w:tabs>
        <w:ind w:left="0" w:firstLine="709"/>
        <w:rPr>
          <w:szCs w:val="28"/>
          <w:lang w:val="en-US"/>
        </w:rPr>
      </w:pPr>
      <w:r w:rsidRPr="00290235">
        <w:rPr>
          <w:szCs w:val="28"/>
          <w:lang w:val="en-US"/>
        </w:rPr>
        <w:t xml:space="preserve"> </w:t>
      </w:r>
      <w:r w:rsidR="003E3B37" w:rsidRPr="00FF4EA0">
        <w:rPr>
          <w:szCs w:val="28"/>
          <w:lang w:val="en-US"/>
        </w:rPr>
        <w:t xml:space="preserve">Gouda H.N., Charlson F., Sorsdahl K., et al. Burden of non-communicable diseases in sub-Saharan Africa, 1990-2017: results from the Global Burden of Disease Study 2017 // Lancet Glob Health. -  2019. - № 7. -  </w:t>
      </w:r>
      <w:r>
        <w:rPr>
          <w:szCs w:val="28"/>
        </w:rPr>
        <w:t>Р</w:t>
      </w:r>
      <w:r w:rsidRPr="00290235">
        <w:rPr>
          <w:szCs w:val="28"/>
          <w:lang w:val="en-US"/>
        </w:rPr>
        <w:t>.</w:t>
      </w:r>
      <w:r w:rsidR="003E3B37" w:rsidRPr="00FF4EA0">
        <w:rPr>
          <w:szCs w:val="28"/>
          <w:lang w:val="en-US"/>
        </w:rPr>
        <w:t>1375-1387.</w:t>
      </w:r>
    </w:p>
    <w:p w14:paraId="78D543EB" w14:textId="77777777" w:rsidR="003E3B37" w:rsidRPr="00FF4EA0" w:rsidRDefault="00290235" w:rsidP="00FF4EA0">
      <w:pPr>
        <w:pStyle w:val="a8"/>
        <w:numPr>
          <w:ilvl w:val="0"/>
          <w:numId w:val="25"/>
        </w:numPr>
        <w:tabs>
          <w:tab w:val="left" w:pos="993"/>
        </w:tabs>
        <w:ind w:left="0" w:firstLine="709"/>
        <w:rPr>
          <w:szCs w:val="28"/>
          <w:lang w:val="en-US"/>
        </w:rPr>
      </w:pPr>
      <w:r w:rsidRPr="00290235">
        <w:rPr>
          <w:szCs w:val="28"/>
          <w:lang w:val="en-US"/>
        </w:rPr>
        <w:t xml:space="preserve"> </w:t>
      </w:r>
      <w:r w:rsidR="003E3B37" w:rsidRPr="00FF4EA0">
        <w:rPr>
          <w:szCs w:val="28"/>
          <w:lang w:val="en-US"/>
        </w:rPr>
        <w:t>Turk-Adawi K., Sarrafzadegan N., Fadhil I., et al. Cardiovascular disease in the Eastern Mediterranean region: epidemiology and risk factor burden // Nat Rev Cardiol.  – 2018. -  № 15. -  106</w:t>
      </w:r>
      <w:r>
        <w:rPr>
          <w:szCs w:val="28"/>
        </w:rPr>
        <w:t xml:space="preserve"> р</w:t>
      </w:r>
      <w:r w:rsidR="003E3B37" w:rsidRPr="00FF4EA0">
        <w:rPr>
          <w:szCs w:val="28"/>
          <w:lang w:val="en-US"/>
        </w:rPr>
        <w:t>.</w:t>
      </w:r>
    </w:p>
    <w:p w14:paraId="289B8429" w14:textId="77777777" w:rsidR="003E3B37" w:rsidRPr="00FF4EA0" w:rsidRDefault="00290235" w:rsidP="00FF4EA0">
      <w:pPr>
        <w:pStyle w:val="a8"/>
        <w:numPr>
          <w:ilvl w:val="0"/>
          <w:numId w:val="25"/>
        </w:numPr>
        <w:tabs>
          <w:tab w:val="left" w:pos="993"/>
        </w:tabs>
        <w:ind w:left="0" w:firstLine="709"/>
        <w:rPr>
          <w:szCs w:val="28"/>
          <w:lang w:val="en-US"/>
        </w:rPr>
      </w:pPr>
      <w:r w:rsidRPr="00290235">
        <w:rPr>
          <w:szCs w:val="28"/>
          <w:lang w:val="en-US"/>
        </w:rPr>
        <w:t xml:space="preserve"> </w:t>
      </w:r>
      <w:r w:rsidR="003E3B37" w:rsidRPr="00FF4EA0">
        <w:rPr>
          <w:szCs w:val="28"/>
          <w:lang w:val="en-US"/>
        </w:rPr>
        <w:t xml:space="preserve">Duncan M.S., Freiberg M.S., Greevy R.A., Kundu S., Vasan R.S., Tindle H.A. Association of smoking cessation with subsequent risk of cardiovascular disease // JAMA. -  2019. -  № 322. -  </w:t>
      </w:r>
      <w:r>
        <w:rPr>
          <w:szCs w:val="28"/>
        </w:rPr>
        <w:t>Р</w:t>
      </w:r>
      <w:r w:rsidRPr="00290235">
        <w:rPr>
          <w:szCs w:val="28"/>
          <w:lang w:val="en-US"/>
        </w:rPr>
        <w:t xml:space="preserve">. </w:t>
      </w:r>
      <w:r w:rsidR="003E3B37" w:rsidRPr="00FF4EA0">
        <w:rPr>
          <w:szCs w:val="28"/>
          <w:lang w:val="en-US"/>
        </w:rPr>
        <w:t>642-650.</w:t>
      </w:r>
    </w:p>
    <w:p w14:paraId="7129E10C" w14:textId="77777777" w:rsidR="003E3B37" w:rsidRPr="00FF4EA0" w:rsidRDefault="00290235" w:rsidP="00FF4EA0">
      <w:pPr>
        <w:pStyle w:val="a8"/>
        <w:numPr>
          <w:ilvl w:val="0"/>
          <w:numId w:val="25"/>
        </w:numPr>
        <w:tabs>
          <w:tab w:val="left" w:pos="993"/>
        </w:tabs>
        <w:ind w:left="0" w:firstLine="709"/>
        <w:rPr>
          <w:szCs w:val="28"/>
          <w:lang w:val="en-US"/>
        </w:rPr>
      </w:pPr>
      <w:r w:rsidRPr="00290235">
        <w:rPr>
          <w:szCs w:val="28"/>
          <w:lang w:val="en-US"/>
        </w:rPr>
        <w:t xml:space="preserve"> </w:t>
      </w:r>
      <w:r w:rsidR="003E3B37" w:rsidRPr="00FF4EA0">
        <w:rPr>
          <w:szCs w:val="28"/>
          <w:lang w:val="en-US"/>
        </w:rPr>
        <w:t xml:space="preserve">Nupponen M., Pahkala K., Juonala M., et al. Metabolic syndrome from adolescence to early adulthood: effect of infancy-onset dietary counseling of low saturated fat: the Special Turku Coronary Risk Factor Intervention Project (STRIP) // Circulation. -  2015. -  № 131. -  </w:t>
      </w:r>
      <w:r>
        <w:rPr>
          <w:szCs w:val="28"/>
        </w:rPr>
        <w:t>Р</w:t>
      </w:r>
      <w:r w:rsidRPr="00290235">
        <w:rPr>
          <w:szCs w:val="28"/>
          <w:lang w:val="en-US"/>
        </w:rPr>
        <w:t>.</w:t>
      </w:r>
      <w:r w:rsidR="003E3B37" w:rsidRPr="00FF4EA0">
        <w:rPr>
          <w:szCs w:val="28"/>
          <w:lang w:val="en-US"/>
        </w:rPr>
        <w:t xml:space="preserve"> 605-613.</w:t>
      </w:r>
    </w:p>
    <w:p w14:paraId="6EAB867D" w14:textId="77777777" w:rsidR="003E3B37" w:rsidRPr="00FF4EA0" w:rsidRDefault="00290235" w:rsidP="00FF4EA0">
      <w:pPr>
        <w:pStyle w:val="a8"/>
        <w:numPr>
          <w:ilvl w:val="0"/>
          <w:numId w:val="25"/>
        </w:numPr>
        <w:tabs>
          <w:tab w:val="left" w:pos="993"/>
        </w:tabs>
        <w:ind w:left="0" w:firstLine="709"/>
        <w:rPr>
          <w:szCs w:val="28"/>
          <w:lang w:val="en-US"/>
        </w:rPr>
      </w:pPr>
      <w:r w:rsidRPr="00290235">
        <w:rPr>
          <w:szCs w:val="28"/>
          <w:lang w:val="en-US"/>
        </w:rPr>
        <w:t xml:space="preserve"> </w:t>
      </w:r>
      <w:r w:rsidR="003E3B37" w:rsidRPr="00FF4EA0">
        <w:rPr>
          <w:szCs w:val="28"/>
          <w:lang w:val="en-US"/>
        </w:rPr>
        <w:t>Aminde L.N., Cobiac L.J., Veerman J.L. Potential impact of a modest reduction in salt intake on blood pressure, cardiovascular disease burden and premature mortality: a modelling study // Open Heart. -  2019. - № 6. - 943</w:t>
      </w:r>
      <w:r w:rsidRPr="00290235">
        <w:rPr>
          <w:szCs w:val="28"/>
          <w:lang w:val="en-US"/>
        </w:rPr>
        <w:t xml:space="preserve"> </w:t>
      </w:r>
      <w:r>
        <w:rPr>
          <w:szCs w:val="28"/>
        </w:rPr>
        <w:t>р</w:t>
      </w:r>
      <w:r w:rsidR="003E3B37" w:rsidRPr="00FF4EA0">
        <w:rPr>
          <w:szCs w:val="28"/>
          <w:lang w:val="en-US"/>
        </w:rPr>
        <w:t>.</w:t>
      </w:r>
    </w:p>
    <w:p w14:paraId="45535070" w14:textId="77777777" w:rsidR="003E3B37" w:rsidRPr="00FF4EA0" w:rsidRDefault="003E3B37" w:rsidP="00FF4EA0">
      <w:pPr>
        <w:pStyle w:val="a8"/>
        <w:numPr>
          <w:ilvl w:val="0"/>
          <w:numId w:val="25"/>
        </w:numPr>
        <w:tabs>
          <w:tab w:val="left" w:pos="993"/>
        </w:tabs>
        <w:autoSpaceDE w:val="0"/>
        <w:autoSpaceDN w:val="0"/>
        <w:adjustRightInd w:val="0"/>
        <w:ind w:left="0" w:firstLine="709"/>
        <w:rPr>
          <w:szCs w:val="28"/>
          <w:shd w:val="clear" w:color="auto" w:fill="FFFFFF"/>
          <w:lang w:val="en-US"/>
        </w:rPr>
      </w:pPr>
      <w:r w:rsidRPr="00FF4EA0">
        <w:rPr>
          <w:szCs w:val="28"/>
          <w:lang w:val="en-US"/>
        </w:rPr>
        <w:t xml:space="preserve"> Hahla M</w:t>
      </w:r>
      <w:r w:rsidR="00290235" w:rsidRPr="00290235">
        <w:rPr>
          <w:szCs w:val="28"/>
          <w:lang w:val="en-US"/>
        </w:rPr>
        <w:t>.</w:t>
      </w:r>
      <w:r w:rsidRPr="00FF4EA0">
        <w:rPr>
          <w:szCs w:val="28"/>
          <w:lang w:val="en-US"/>
        </w:rPr>
        <w:t>S</w:t>
      </w:r>
      <w:r w:rsidR="00290235" w:rsidRPr="00290235">
        <w:rPr>
          <w:szCs w:val="28"/>
          <w:lang w:val="en-US"/>
        </w:rPr>
        <w:t>.</w:t>
      </w:r>
      <w:r w:rsidRPr="00FF4EA0">
        <w:rPr>
          <w:szCs w:val="28"/>
          <w:lang w:val="en-US"/>
        </w:rPr>
        <w:t>, Saeed Y</w:t>
      </w:r>
      <w:r w:rsidR="00290235" w:rsidRPr="00290235">
        <w:rPr>
          <w:szCs w:val="28"/>
          <w:lang w:val="en-US"/>
        </w:rPr>
        <w:t>.</w:t>
      </w:r>
      <w:r w:rsidRPr="00FF4EA0">
        <w:rPr>
          <w:szCs w:val="28"/>
          <w:lang w:val="en-US"/>
        </w:rPr>
        <w:t xml:space="preserve">, Razieh H. Comparison of risk factors &amp; clinical and angiographic characterization of STEMI in young adults with older patients // Res J Pharm Biol Chem Sci. – 2016. - </w:t>
      </w:r>
      <w:r w:rsidR="00290235" w:rsidRPr="00290235">
        <w:rPr>
          <w:szCs w:val="28"/>
          <w:lang w:val="en-US"/>
        </w:rPr>
        <w:t>№</w:t>
      </w:r>
      <w:r w:rsidRPr="00FF4EA0">
        <w:rPr>
          <w:szCs w:val="28"/>
          <w:lang w:val="en-US"/>
        </w:rPr>
        <w:t xml:space="preserve">7(6). </w:t>
      </w:r>
      <w:r w:rsidR="00290235">
        <w:rPr>
          <w:szCs w:val="28"/>
          <w:lang w:val="en-US"/>
        </w:rPr>
        <w:t>–</w:t>
      </w:r>
      <w:r w:rsidRPr="00FF4EA0">
        <w:rPr>
          <w:szCs w:val="28"/>
          <w:lang w:val="en-US"/>
        </w:rPr>
        <w:t xml:space="preserve"> </w:t>
      </w:r>
      <w:r w:rsidR="00290235">
        <w:rPr>
          <w:szCs w:val="28"/>
        </w:rPr>
        <w:t>Р</w:t>
      </w:r>
      <w:r w:rsidR="00290235" w:rsidRPr="00290235">
        <w:rPr>
          <w:szCs w:val="28"/>
          <w:lang w:val="en-US"/>
        </w:rPr>
        <w:t>.</w:t>
      </w:r>
      <w:r w:rsidRPr="00FF4EA0">
        <w:rPr>
          <w:szCs w:val="28"/>
          <w:lang w:val="en-US"/>
        </w:rPr>
        <w:t>2013–</w:t>
      </w:r>
      <w:r w:rsidR="00290235" w:rsidRPr="00290235">
        <w:rPr>
          <w:szCs w:val="28"/>
          <w:lang w:val="en-US"/>
        </w:rPr>
        <w:t>201</w:t>
      </w:r>
      <w:r w:rsidRPr="00FF4EA0">
        <w:rPr>
          <w:szCs w:val="28"/>
          <w:lang w:val="en-US"/>
        </w:rPr>
        <w:t>6.</w:t>
      </w:r>
      <w:r w:rsidRPr="00FF4EA0">
        <w:rPr>
          <w:szCs w:val="28"/>
          <w:shd w:val="clear" w:color="auto" w:fill="FFFFFF"/>
          <w:lang w:val="en-US"/>
        </w:rPr>
        <w:t> </w:t>
      </w:r>
    </w:p>
    <w:p w14:paraId="2841A93D" w14:textId="77777777" w:rsidR="003E3B37" w:rsidRPr="00FF4EA0" w:rsidRDefault="00290235" w:rsidP="00FF4EA0">
      <w:pPr>
        <w:pStyle w:val="a8"/>
        <w:numPr>
          <w:ilvl w:val="0"/>
          <w:numId w:val="25"/>
        </w:numPr>
        <w:tabs>
          <w:tab w:val="left" w:pos="993"/>
        </w:tabs>
        <w:ind w:left="0" w:firstLine="709"/>
        <w:rPr>
          <w:szCs w:val="28"/>
          <w:lang w:val="en-US"/>
        </w:rPr>
      </w:pPr>
      <w:r w:rsidRPr="006E0360">
        <w:rPr>
          <w:szCs w:val="28"/>
          <w:lang w:val="en-US"/>
        </w:rPr>
        <w:t xml:space="preserve"> </w:t>
      </w:r>
      <w:r w:rsidR="003E3B37" w:rsidRPr="00FF4EA0">
        <w:rPr>
          <w:szCs w:val="28"/>
          <w:lang w:val="en-US"/>
        </w:rPr>
        <w:t xml:space="preserve">Yeh RW., et al. Population trends in the incidence and outcomes of acute myocardial infarction // N Engl J Med. – 2010. - </w:t>
      </w:r>
      <w:r w:rsidRPr="00290235">
        <w:rPr>
          <w:szCs w:val="28"/>
          <w:lang w:val="en-US"/>
        </w:rPr>
        <w:t>№</w:t>
      </w:r>
      <w:r w:rsidR="003E3B37" w:rsidRPr="00FF4EA0">
        <w:rPr>
          <w:szCs w:val="28"/>
          <w:lang w:val="en-US"/>
        </w:rPr>
        <w:t xml:space="preserve">362(23). </w:t>
      </w:r>
      <w:r>
        <w:rPr>
          <w:szCs w:val="28"/>
          <w:lang w:val="en-US"/>
        </w:rPr>
        <w:t>–</w:t>
      </w:r>
      <w:r w:rsidR="003E3B37" w:rsidRPr="00FF4EA0">
        <w:rPr>
          <w:szCs w:val="28"/>
          <w:lang w:val="en-US"/>
        </w:rPr>
        <w:t xml:space="preserve"> </w:t>
      </w:r>
      <w:r>
        <w:rPr>
          <w:szCs w:val="28"/>
        </w:rPr>
        <w:t>Р</w:t>
      </w:r>
      <w:r w:rsidRPr="00290235">
        <w:rPr>
          <w:szCs w:val="28"/>
          <w:lang w:val="en-US"/>
        </w:rPr>
        <w:t>.</w:t>
      </w:r>
      <w:r w:rsidR="003E3B37" w:rsidRPr="00FF4EA0">
        <w:rPr>
          <w:szCs w:val="28"/>
          <w:lang w:val="en-US"/>
        </w:rPr>
        <w:t>2155–</w:t>
      </w:r>
      <w:r w:rsidRPr="00290235">
        <w:rPr>
          <w:szCs w:val="28"/>
          <w:lang w:val="en-US"/>
        </w:rPr>
        <w:t>21</w:t>
      </w:r>
      <w:r w:rsidR="003E3B37" w:rsidRPr="00FF4EA0">
        <w:rPr>
          <w:szCs w:val="28"/>
          <w:lang w:val="en-US"/>
        </w:rPr>
        <w:t>65.</w:t>
      </w:r>
      <w:r w:rsidR="003E3B37" w:rsidRPr="00FF4EA0">
        <w:rPr>
          <w:szCs w:val="28"/>
          <w:shd w:val="clear" w:color="auto" w:fill="FFFFFF"/>
          <w:lang w:val="en-US"/>
        </w:rPr>
        <w:t> </w:t>
      </w:r>
    </w:p>
    <w:p w14:paraId="7A0646BF" w14:textId="77777777" w:rsidR="003E3B37" w:rsidRPr="00FF4EA0" w:rsidRDefault="00290235" w:rsidP="00FF4EA0">
      <w:pPr>
        <w:pStyle w:val="a8"/>
        <w:numPr>
          <w:ilvl w:val="0"/>
          <w:numId w:val="25"/>
        </w:numPr>
        <w:tabs>
          <w:tab w:val="left" w:pos="993"/>
        </w:tabs>
        <w:ind w:left="0" w:firstLine="709"/>
        <w:rPr>
          <w:szCs w:val="28"/>
          <w:lang w:val="en-US"/>
        </w:rPr>
      </w:pPr>
      <w:r w:rsidRPr="00290235">
        <w:rPr>
          <w:lang w:val="en-US"/>
        </w:rPr>
        <w:t xml:space="preserve"> </w:t>
      </w:r>
      <w:hyperlink r:id="rId51" w:anchor="auth-Nader-Salari-Aff1-Aff2" w:history="1">
        <w:r w:rsidR="003E3B37" w:rsidRPr="00FF4EA0">
          <w:rPr>
            <w:rStyle w:val="a4"/>
            <w:color w:val="auto"/>
            <w:u w:val="none"/>
            <w:lang w:val="en-US"/>
          </w:rPr>
          <w:t>Salari</w:t>
        </w:r>
      </w:hyperlink>
      <w:r w:rsidR="003E3B37" w:rsidRPr="00FF4EA0">
        <w:rPr>
          <w:szCs w:val="28"/>
          <w:lang w:val="en-US"/>
        </w:rPr>
        <w:t xml:space="preserve"> N., </w:t>
      </w:r>
      <w:hyperlink r:id="rId52" w:anchor="auth-Fatemeh-Morddarvanjoghi-Aff3" w:history="1">
        <w:r w:rsidR="003E3B37" w:rsidRPr="00FF4EA0">
          <w:rPr>
            <w:rStyle w:val="a4"/>
            <w:color w:val="auto"/>
            <w:u w:val="none"/>
            <w:lang w:val="en-US"/>
          </w:rPr>
          <w:t xml:space="preserve"> Morddarvanjoghi</w:t>
        </w:r>
      </w:hyperlink>
      <w:r w:rsidR="003E3B37" w:rsidRPr="00FF4EA0">
        <w:rPr>
          <w:szCs w:val="28"/>
          <w:lang w:val="en-US"/>
        </w:rPr>
        <w:t xml:space="preserve"> F., </w:t>
      </w:r>
      <w:hyperlink r:id="rId53" w:anchor="auth-Amir-Abdolmaleki-Aff4" w:history="1">
        <w:r w:rsidR="003E3B37" w:rsidRPr="00FF4EA0">
          <w:rPr>
            <w:rStyle w:val="a4"/>
            <w:color w:val="auto"/>
            <w:u w:val="none"/>
            <w:lang w:val="en-US"/>
          </w:rPr>
          <w:t xml:space="preserve"> Abdolmaleki</w:t>
        </w:r>
      </w:hyperlink>
      <w:r w:rsidR="003E3B37" w:rsidRPr="00FF4EA0">
        <w:rPr>
          <w:szCs w:val="28"/>
          <w:lang w:val="en-US"/>
        </w:rPr>
        <w:t xml:space="preserve"> A. The global prevalence of myocardial infarction: a systematic review and meta-analysis // </w:t>
      </w:r>
      <w:hyperlink r:id="rId54" w:history="1">
        <w:r w:rsidR="003E3B37" w:rsidRPr="00FF4EA0">
          <w:rPr>
            <w:rStyle w:val="a4"/>
            <w:iCs/>
            <w:color w:val="auto"/>
            <w:u w:val="none"/>
            <w:lang w:val="en-US"/>
          </w:rPr>
          <w:t>BMC Cardiovascular Disorders</w:t>
        </w:r>
      </w:hyperlink>
      <w:r w:rsidRPr="00290235">
        <w:rPr>
          <w:rStyle w:val="a4"/>
          <w:iCs/>
          <w:color w:val="auto"/>
          <w:u w:val="none"/>
          <w:lang w:val="en-US"/>
        </w:rPr>
        <w:t>.</w:t>
      </w:r>
      <w:r w:rsidR="003E3B37" w:rsidRPr="00FF4EA0">
        <w:rPr>
          <w:szCs w:val="28"/>
          <w:lang w:val="en-US"/>
        </w:rPr>
        <w:t xml:space="preserve"> – 2023. </w:t>
      </w:r>
      <w:r>
        <w:rPr>
          <w:szCs w:val="28"/>
          <w:lang w:val="en-US"/>
        </w:rPr>
        <w:t>–</w:t>
      </w:r>
      <w:r w:rsidR="003E3B37" w:rsidRPr="00FF4EA0">
        <w:rPr>
          <w:szCs w:val="28"/>
          <w:lang w:val="en-US"/>
        </w:rPr>
        <w:t xml:space="preserve"> </w:t>
      </w:r>
      <w:r>
        <w:rPr>
          <w:rStyle w:val="u-visually-hidden"/>
          <w:bCs/>
          <w:szCs w:val="28"/>
          <w:bdr w:val="none" w:sz="0" w:space="0" w:color="auto" w:frame="1"/>
          <w:lang w:val="en-US"/>
        </w:rPr>
        <w:t>V</w:t>
      </w:r>
      <w:r w:rsidRPr="00FF4EA0">
        <w:rPr>
          <w:rStyle w:val="u-visually-hidden"/>
          <w:bCs/>
          <w:szCs w:val="28"/>
          <w:bdr w:val="none" w:sz="0" w:space="0" w:color="auto" w:frame="1"/>
          <w:lang w:val="en-US"/>
        </w:rPr>
        <w:t>ol</w:t>
      </w:r>
      <w:r>
        <w:rPr>
          <w:rStyle w:val="u-visually-hidden"/>
          <w:bCs/>
          <w:szCs w:val="28"/>
          <w:bdr w:val="none" w:sz="0" w:space="0" w:color="auto" w:frame="1"/>
          <w:lang w:val="en-US"/>
        </w:rPr>
        <w:t>.</w:t>
      </w:r>
      <w:r w:rsidRPr="00FF4EA0">
        <w:rPr>
          <w:bCs/>
          <w:szCs w:val="28"/>
          <w:lang w:val="en-US"/>
        </w:rPr>
        <w:t>23.</w:t>
      </w:r>
      <w:r w:rsidRPr="00FF4EA0">
        <w:rPr>
          <w:szCs w:val="28"/>
          <w:lang w:val="en-US"/>
        </w:rPr>
        <w:t xml:space="preserve"> </w:t>
      </w:r>
      <w:r>
        <w:rPr>
          <w:szCs w:val="28"/>
          <w:lang w:val="en-US"/>
        </w:rPr>
        <w:t xml:space="preserve">- </w:t>
      </w:r>
      <w:r w:rsidR="003E3B37" w:rsidRPr="00FF4EA0">
        <w:rPr>
          <w:szCs w:val="28"/>
          <w:lang w:val="en-US"/>
        </w:rPr>
        <w:t>206</w:t>
      </w:r>
      <w:r w:rsidRPr="00290235">
        <w:rPr>
          <w:szCs w:val="28"/>
          <w:lang w:val="en-US"/>
        </w:rPr>
        <w:t xml:space="preserve"> </w:t>
      </w:r>
      <w:r>
        <w:rPr>
          <w:szCs w:val="28"/>
        </w:rPr>
        <w:t>р</w:t>
      </w:r>
      <w:r w:rsidR="003E3B37" w:rsidRPr="00FF4EA0">
        <w:rPr>
          <w:szCs w:val="28"/>
          <w:lang w:val="en-US"/>
        </w:rPr>
        <w:t>. </w:t>
      </w:r>
    </w:p>
    <w:p w14:paraId="5DD5196D" w14:textId="77777777" w:rsidR="003E3B37" w:rsidRPr="00FF4EA0" w:rsidRDefault="00290235" w:rsidP="00FF4EA0">
      <w:pPr>
        <w:pStyle w:val="a8"/>
        <w:numPr>
          <w:ilvl w:val="0"/>
          <w:numId w:val="25"/>
        </w:numPr>
        <w:tabs>
          <w:tab w:val="left" w:pos="993"/>
        </w:tabs>
        <w:ind w:left="0" w:firstLine="709"/>
        <w:rPr>
          <w:szCs w:val="28"/>
          <w:lang w:val="en-US"/>
        </w:rPr>
      </w:pPr>
      <w:r>
        <w:rPr>
          <w:szCs w:val="28"/>
          <w:lang w:val="en-US"/>
        </w:rPr>
        <w:t xml:space="preserve"> </w:t>
      </w:r>
      <w:r w:rsidR="003E3B37" w:rsidRPr="00FF4EA0">
        <w:rPr>
          <w:szCs w:val="28"/>
          <w:lang w:val="en-US"/>
        </w:rPr>
        <w:t xml:space="preserve">Virani S.S., Alonso A., Aparicio H.J., et al. Heart Disease and Stroke Statistics – 2021 // Update: A Report From the American Heart Association. Circulation. -  2021. -  №143(8). -  </w:t>
      </w:r>
      <w:r>
        <w:rPr>
          <w:szCs w:val="28"/>
          <w:lang w:val="en-US"/>
        </w:rPr>
        <w:t>P</w:t>
      </w:r>
      <w:r w:rsidR="003E3B37" w:rsidRPr="00FF4EA0">
        <w:rPr>
          <w:szCs w:val="28"/>
          <w:lang w:val="en-US"/>
        </w:rPr>
        <w:t>. 254-743.</w:t>
      </w:r>
    </w:p>
    <w:p w14:paraId="533D572B" w14:textId="77777777" w:rsidR="003E3B37" w:rsidRPr="00FF4EA0" w:rsidRDefault="008D1E8B" w:rsidP="00FF4EA0">
      <w:pPr>
        <w:pStyle w:val="a8"/>
        <w:numPr>
          <w:ilvl w:val="0"/>
          <w:numId w:val="25"/>
        </w:numPr>
        <w:tabs>
          <w:tab w:val="left" w:pos="993"/>
        </w:tabs>
        <w:autoSpaceDE w:val="0"/>
        <w:autoSpaceDN w:val="0"/>
        <w:adjustRightInd w:val="0"/>
        <w:ind w:left="0" w:firstLine="709"/>
        <w:rPr>
          <w:szCs w:val="28"/>
          <w:shd w:val="clear" w:color="auto" w:fill="FFFFFF"/>
        </w:rPr>
      </w:pPr>
      <w:r w:rsidRPr="008D1E8B">
        <w:rPr>
          <w:szCs w:val="28"/>
          <w:shd w:val="clear" w:color="auto" w:fill="FFFFFF"/>
        </w:rPr>
        <w:t xml:space="preserve"> </w:t>
      </w:r>
      <w:r w:rsidR="003E3B37" w:rsidRPr="00FF4EA0">
        <w:rPr>
          <w:szCs w:val="28"/>
          <w:shd w:val="clear" w:color="auto" w:fill="FFFFFF"/>
        </w:rPr>
        <w:t xml:space="preserve">Котова Е.Г., Кобякова О.С., Стародубов В.И. и др. Заболеваемость взрослого населения России в 2020 году с диагнозом, установленным впервые в жизни: статистические материалы. </w:t>
      </w:r>
      <w:r>
        <w:rPr>
          <w:szCs w:val="28"/>
          <w:shd w:val="clear" w:color="auto" w:fill="FFFFFF"/>
        </w:rPr>
        <w:t>–</w:t>
      </w:r>
      <w:r w:rsidRPr="008D1E8B">
        <w:rPr>
          <w:szCs w:val="28"/>
          <w:shd w:val="clear" w:color="auto" w:fill="FFFFFF"/>
        </w:rPr>
        <w:t xml:space="preserve"> </w:t>
      </w:r>
      <w:r w:rsidR="003E3B37" w:rsidRPr="00FF4EA0">
        <w:rPr>
          <w:szCs w:val="28"/>
          <w:shd w:val="clear" w:color="auto" w:fill="FFFFFF"/>
        </w:rPr>
        <w:t>М</w:t>
      </w:r>
      <w:r w:rsidRPr="008D1E8B">
        <w:rPr>
          <w:szCs w:val="28"/>
          <w:shd w:val="clear" w:color="auto" w:fill="FFFFFF"/>
        </w:rPr>
        <w:t>.:</w:t>
      </w:r>
      <w:r w:rsidR="003E3B37" w:rsidRPr="00FF4EA0">
        <w:rPr>
          <w:szCs w:val="28"/>
          <w:shd w:val="clear" w:color="auto" w:fill="FFFFFF"/>
        </w:rPr>
        <w:t xml:space="preserve"> ЦНИИОИЗ Минздрава России</w:t>
      </w:r>
      <w:r w:rsidRPr="008D1E8B">
        <w:rPr>
          <w:szCs w:val="28"/>
          <w:shd w:val="clear" w:color="auto" w:fill="FFFFFF"/>
        </w:rPr>
        <w:t>,</w:t>
      </w:r>
      <w:r w:rsidR="003E3B37" w:rsidRPr="008D1E8B">
        <w:rPr>
          <w:szCs w:val="28"/>
          <w:shd w:val="clear" w:color="auto" w:fill="FFFFFF"/>
        </w:rPr>
        <w:t xml:space="preserve"> </w:t>
      </w:r>
      <w:r w:rsidR="003E3B37" w:rsidRPr="00FF4EA0">
        <w:rPr>
          <w:szCs w:val="28"/>
          <w:shd w:val="clear" w:color="auto" w:fill="FFFFFF"/>
        </w:rPr>
        <w:t>2021</w:t>
      </w:r>
      <w:r w:rsidR="003E3B37" w:rsidRPr="008D1E8B">
        <w:rPr>
          <w:szCs w:val="28"/>
          <w:shd w:val="clear" w:color="auto" w:fill="FFFFFF"/>
        </w:rPr>
        <w:t xml:space="preserve"> - </w:t>
      </w:r>
      <w:r w:rsidR="003E3B37" w:rsidRPr="00FF4EA0">
        <w:rPr>
          <w:szCs w:val="28"/>
          <w:shd w:val="clear" w:color="auto" w:fill="FFFFFF"/>
        </w:rPr>
        <w:t>164 с.</w:t>
      </w:r>
      <w:r w:rsidR="003E3B37" w:rsidRPr="008D1E8B">
        <w:rPr>
          <w:szCs w:val="28"/>
          <w:shd w:val="clear" w:color="auto" w:fill="FFFFFF"/>
        </w:rPr>
        <w:t xml:space="preserve"> </w:t>
      </w:r>
      <w:r w:rsidR="003E3B37" w:rsidRPr="00FF4EA0">
        <w:rPr>
          <w:szCs w:val="28"/>
          <w:shd w:val="clear" w:color="auto" w:fill="FFFFFF"/>
        </w:rPr>
        <w:t xml:space="preserve"> </w:t>
      </w:r>
      <w:r w:rsidR="003E3B37" w:rsidRPr="00FF4EA0">
        <w:rPr>
          <w:szCs w:val="28"/>
          <w:shd w:val="clear" w:color="auto" w:fill="FFFFFF"/>
          <w:lang w:val="en-US"/>
        </w:rPr>
        <w:t>ISBN</w:t>
      </w:r>
      <w:r w:rsidR="003E3B37" w:rsidRPr="00FF4EA0">
        <w:rPr>
          <w:szCs w:val="28"/>
          <w:shd w:val="clear" w:color="auto" w:fill="FFFFFF"/>
        </w:rPr>
        <w:t xml:space="preserve"> 978-5-94116-040-2.</w:t>
      </w:r>
    </w:p>
    <w:p w14:paraId="7345EE06" w14:textId="77777777" w:rsidR="003E3B37" w:rsidRPr="00FF4EA0" w:rsidRDefault="008D1E8B" w:rsidP="00FF4EA0">
      <w:pPr>
        <w:pStyle w:val="a8"/>
        <w:numPr>
          <w:ilvl w:val="0"/>
          <w:numId w:val="25"/>
        </w:numPr>
        <w:tabs>
          <w:tab w:val="left" w:pos="993"/>
        </w:tabs>
        <w:autoSpaceDE w:val="0"/>
        <w:autoSpaceDN w:val="0"/>
        <w:adjustRightInd w:val="0"/>
        <w:ind w:left="0" w:firstLine="709"/>
        <w:rPr>
          <w:szCs w:val="28"/>
          <w:shd w:val="clear" w:color="auto" w:fill="FFFFFF"/>
          <w:lang w:val="en-US"/>
        </w:rPr>
      </w:pPr>
      <w:r w:rsidRPr="006E0360">
        <w:rPr>
          <w:szCs w:val="28"/>
          <w:shd w:val="clear" w:color="auto" w:fill="FFFFFF"/>
          <w:lang w:val="en-US"/>
        </w:rPr>
        <w:t xml:space="preserve"> </w:t>
      </w:r>
      <w:r w:rsidR="003E3B37" w:rsidRPr="00FF4EA0">
        <w:rPr>
          <w:szCs w:val="28"/>
          <w:shd w:val="clear" w:color="auto" w:fill="FFFFFF"/>
          <w:lang w:val="en-US"/>
        </w:rPr>
        <w:t>Matskeplishvili S</w:t>
      </w:r>
      <w:r>
        <w:rPr>
          <w:szCs w:val="28"/>
          <w:shd w:val="clear" w:color="auto" w:fill="FFFFFF"/>
          <w:lang w:val="en-US"/>
        </w:rPr>
        <w:t>.</w:t>
      </w:r>
      <w:r w:rsidR="003E3B37" w:rsidRPr="00FF4EA0">
        <w:rPr>
          <w:szCs w:val="28"/>
          <w:shd w:val="clear" w:color="auto" w:fill="FFFFFF"/>
          <w:lang w:val="en-US"/>
        </w:rPr>
        <w:t xml:space="preserve">, Kontsevaya A. Cardiovascular Health // Disease, and Care in Russia. Circulation. – 2021. - </w:t>
      </w:r>
      <w:r>
        <w:rPr>
          <w:szCs w:val="28"/>
          <w:shd w:val="clear" w:color="auto" w:fill="FFFFFF"/>
        </w:rPr>
        <w:t>№</w:t>
      </w:r>
      <w:r w:rsidR="003E3B37" w:rsidRPr="00FF4EA0">
        <w:rPr>
          <w:szCs w:val="28"/>
          <w:shd w:val="clear" w:color="auto" w:fill="FFFFFF"/>
          <w:lang w:val="en-US"/>
        </w:rPr>
        <w:t>24</w:t>
      </w:r>
      <w:r>
        <w:rPr>
          <w:szCs w:val="28"/>
          <w:shd w:val="clear" w:color="auto" w:fill="FFFFFF"/>
        </w:rPr>
        <w:t xml:space="preserve">. – Р. </w:t>
      </w:r>
      <w:r w:rsidR="003E3B37" w:rsidRPr="00FF4EA0">
        <w:rPr>
          <w:szCs w:val="28"/>
          <w:shd w:val="clear" w:color="auto" w:fill="FFFFFF"/>
          <w:lang w:val="en-US"/>
        </w:rPr>
        <w:t>586-588. doi: 10.1161/CIRCULATI</w:t>
      </w:r>
      <w:r>
        <w:rPr>
          <w:szCs w:val="28"/>
          <w:shd w:val="clear" w:color="auto" w:fill="FFFFFF"/>
        </w:rPr>
        <w:t xml:space="preserve"> </w:t>
      </w:r>
      <w:r w:rsidR="003E3B37" w:rsidRPr="00FF4EA0">
        <w:rPr>
          <w:szCs w:val="28"/>
          <w:shd w:val="clear" w:color="auto" w:fill="FFFFFF"/>
          <w:lang w:val="en-US"/>
        </w:rPr>
        <w:t>ONAHA.121.055239.</w:t>
      </w:r>
    </w:p>
    <w:p w14:paraId="5CC9617A" w14:textId="77777777" w:rsidR="003E3B37" w:rsidRPr="00FF4EA0" w:rsidRDefault="008D1E8B" w:rsidP="00FF4EA0">
      <w:pPr>
        <w:pStyle w:val="a8"/>
        <w:numPr>
          <w:ilvl w:val="0"/>
          <w:numId w:val="25"/>
        </w:numPr>
        <w:tabs>
          <w:tab w:val="left" w:pos="993"/>
        </w:tabs>
        <w:autoSpaceDE w:val="0"/>
        <w:autoSpaceDN w:val="0"/>
        <w:adjustRightInd w:val="0"/>
        <w:ind w:left="0" w:firstLine="709"/>
        <w:rPr>
          <w:szCs w:val="28"/>
          <w:shd w:val="clear" w:color="auto" w:fill="FFFFFF"/>
        </w:rPr>
      </w:pPr>
      <w:r w:rsidRPr="008D1E8B">
        <w:rPr>
          <w:szCs w:val="28"/>
        </w:rPr>
        <w:t xml:space="preserve"> </w:t>
      </w:r>
      <w:r w:rsidR="003E3B37" w:rsidRPr="00FF4EA0">
        <w:rPr>
          <w:szCs w:val="28"/>
        </w:rPr>
        <w:t xml:space="preserve">Петров А.Г., Абрамов Н.В., Макаров С.А. </w:t>
      </w:r>
      <w:r w:rsidR="003E3B37" w:rsidRPr="00FF4EA0">
        <w:rPr>
          <w:szCs w:val="28"/>
          <w:lang w:val="kk-KZ"/>
        </w:rPr>
        <w:t>Динамика заболеваемости инфарктом миокарда населения Кузбасса и Российской федерации за период 2011-2019 гг</w:t>
      </w:r>
      <w:r w:rsidR="003E3B37" w:rsidRPr="00FF4EA0">
        <w:rPr>
          <w:szCs w:val="28"/>
        </w:rPr>
        <w:t xml:space="preserve">. // МвК. - 2022. - №1. </w:t>
      </w:r>
      <w:r>
        <w:rPr>
          <w:szCs w:val="28"/>
        </w:rPr>
        <w:t>–</w:t>
      </w:r>
      <w:r w:rsidRPr="008D1E8B">
        <w:rPr>
          <w:szCs w:val="28"/>
        </w:rPr>
        <w:t xml:space="preserve"> </w:t>
      </w:r>
      <w:r w:rsidRPr="00F751B1">
        <w:rPr>
          <w:szCs w:val="28"/>
          <w:lang w:val="en-US"/>
        </w:rPr>
        <w:t>c</w:t>
      </w:r>
      <w:r w:rsidR="00BA7C53" w:rsidRPr="00F751B1">
        <w:rPr>
          <w:szCs w:val="28"/>
        </w:rPr>
        <w:t>.124-128</w:t>
      </w:r>
      <w:r w:rsidRPr="008D1E8B">
        <w:rPr>
          <w:szCs w:val="28"/>
        </w:rPr>
        <w:t xml:space="preserve"> </w:t>
      </w:r>
    </w:p>
    <w:p w14:paraId="34AD648E" w14:textId="77777777" w:rsidR="003E3B37" w:rsidRPr="00FF4EA0" w:rsidRDefault="008D1E8B" w:rsidP="00FF4EA0">
      <w:pPr>
        <w:pStyle w:val="a8"/>
        <w:numPr>
          <w:ilvl w:val="0"/>
          <w:numId w:val="25"/>
        </w:numPr>
        <w:tabs>
          <w:tab w:val="left" w:pos="993"/>
        </w:tabs>
        <w:ind w:left="0" w:firstLine="709"/>
        <w:rPr>
          <w:szCs w:val="28"/>
        </w:rPr>
      </w:pPr>
      <w:r>
        <w:rPr>
          <w:szCs w:val="28"/>
        </w:rPr>
        <w:lastRenderedPageBreak/>
        <w:t xml:space="preserve"> </w:t>
      </w:r>
      <w:r w:rsidR="003E3B37" w:rsidRPr="00FF4EA0">
        <w:rPr>
          <w:szCs w:val="28"/>
        </w:rPr>
        <w:t xml:space="preserve">Шальнова С. А., Драпкина О. М., Куценко В. А. и соавт. Инфаркт миокарда в популяции некоторых регионов России и его прогностическое значение // Российский кардиологический журнал. -  2022. -  № 27(6). -  </w:t>
      </w:r>
      <w:r>
        <w:rPr>
          <w:szCs w:val="28"/>
        </w:rPr>
        <w:t>Р.</w:t>
      </w:r>
      <w:r w:rsidR="003E3B37" w:rsidRPr="00FF4EA0">
        <w:rPr>
          <w:szCs w:val="28"/>
        </w:rPr>
        <w:t xml:space="preserve"> 49-52.</w:t>
      </w:r>
    </w:p>
    <w:p w14:paraId="7AF77040" w14:textId="77777777" w:rsidR="003E3B37" w:rsidRPr="008D1E8B" w:rsidRDefault="003E3B37" w:rsidP="00FF4EA0">
      <w:pPr>
        <w:pStyle w:val="a8"/>
        <w:numPr>
          <w:ilvl w:val="0"/>
          <w:numId w:val="25"/>
        </w:numPr>
        <w:tabs>
          <w:tab w:val="left" w:pos="993"/>
        </w:tabs>
        <w:ind w:left="0" w:firstLine="709"/>
        <w:rPr>
          <w:szCs w:val="28"/>
          <w:shd w:val="clear" w:color="auto" w:fill="FFFFFF"/>
          <w:lang w:val="en-US"/>
        </w:rPr>
      </w:pPr>
      <w:r w:rsidRPr="00FF4EA0">
        <w:rPr>
          <w:szCs w:val="28"/>
          <w:shd w:val="clear" w:color="auto" w:fill="FFFFFF"/>
        </w:rPr>
        <w:t xml:space="preserve"> Богачев Р.С., Михайлова Л.В., Щербанев К.Г., Юнусова Ф.Г.</w:t>
      </w:r>
      <w:r w:rsidRPr="00FF4EA0">
        <w:rPr>
          <w:rStyle w:val="ac"/>
          <w:b w:val="0"/>
          <w:szCs w:val="28"/>
          <w:shd w:val="clear" w:color="auto" w:fill="FFFFFF"/>
        </w:rPr>
        <w:t> </w:t>
      </w:r>
      <w:r w:rsidRPr="00FF4EA0">
        <w:rPr>
          <w:szCs w:val="28"/>
          <w:shd w:val="clear" w:color="auto" w:fill="FFFFFF"/>
        </w:rPr>
        <w:t>Динамика смертности от инфаркта миокарда в Российской Федерации, Северо-Западном федеральном округе и Калининградской области за 10-летний период, с 2012 по 2021 гг. //  </w:t>
      </w:r>
      <w:r w:rsidRPr="00FF4EA0">
        <w:rPr>
          <w:rStyle w:val="a9"/>
          <w:i w:val="0"/>
          <w:szCs w:val="28"/>
        </w:rPr>
        <w:t>Социальные аспекты здоровья населения. </w:t>
      </w:r>
      <w:r w:rsidRPr="00FF4EA0">
        <w:rPr>
          <w:szCs w:val="28"/>
          <w:shd w:val="clear" w:color="auto" w:fill="FFFFFF"/>
        </w:rPr>
        <w:t xml:space="preserve"> </w:t>
      </w:r>
      <w:r w:rsidRPr="008D1E8B">
        <w:rPr>
          <w:szCs w:val="28"/>
          <w:shd w:val="clear" w:color="auto" w:fill="FFFFFF"/>
          <w:lang w:val="en-US"/>
        </w:rPr>
        <w:t>-</w:t>
      </w:r>
      <w:r w:rsidR="008D1E8B" w:rsidRPr="008D1E8B">
        <w:rPr>
          <w:szCs w:val="28"/>
          <w:shd w:val="clear" w:color="auto" w:fill="FFFFFF"/>
          <w:lang w:val="en-US"/>
        </w:rPr>
        <w:t xml:space="preserve"> </w:t>
      </w:r>
      <w:r w:rsidRPr="008D1E8B">
        <w:rPr>
          <w:szCs w:val="28"/>
          <w:shd w:val="clear" w:color="auto" w:fill="FFFFFF"/>
          <w:lang w:val="en-US"/>
        </w:rPr>
        <w:t xml:space="preserve">2023. - </w:t>
      </w:r>
      <w:r w:rsidR="008D1E8B" w:rsidRPr="008D1E8B">
        <w:rPr>
          <w:szCs w:val="28"/>
          <w:shd w:val="clear" w:color="auto" w:fill="FFFFFF"/>
          <w:lang w:val="en-US"/>
        </w:rPr>
        <w:t>№</w:t>
      </w:r>
      <w:r w:rsidRPr="008D1E8B">
        <w:rPr>
          <w:szCs w:val="28"/>
          <w:shd w:val="clear" w:color="auto" w:fill="FFFFFF"/>
          <w:lang w:val="en-US"/>
        </w:rPr>
        <w:t>69(2)</w:t>
      </w:r>
      <w:r w:rsidR="008D1E8B" w:rsidRPr="008D1E8B">
        <w:rPr>
          <w:szCs w:val="28"/>
          <w:shd w:val="clear" w:color="auto" w:fill="FFFFFF"/>
          <w:lang w:val="en-US"/>
        </w:rPr>
        <w:t xml:space="preserve">. – </w:t>
      </w:r>
      <w:r w:rsidRPr="008D1E8B">
        <w:rPr>
          <w:szCs w:val="28"/>
          <w:shd w:val="clear" w:color="auto" w:fill="FFFFFF"/>
          <w:lang w:val="en-US"/>
        </w:rPr>
        <w:t>1</w:t>
      </w:r>
      <w:r w:rsidR="008D1E8B" w:rsidRPr="008D1E8B">
        <w:rPr>
          <w:szCs w:val="28"/>
          <w:shd w:val="clear" w:color="auto" w:fill="FFFFFF"/>
          <w:lang w:val="en-US"/>
        </w:rPr>
        <w:t xml:space="preserve"> </w:t>
      </w:r>
      <w:r w:rsidR="008D1E8B">
        <w:rPr>
          <w:szCs w:val="28"/>
          <w:shd w:val="clear" w:color="auto" w:fill="FFFFFF"/>
        </w:rPr>
        <w:t>р</w:t>
      </w:r>
      <w:r w:rsidRPr="008D1E8B">
        <w:rPr>
          <w:szCs w:val="28"/>
          <w:shd w:val="clear" w:color="auto" w:fill="FFFFFF"/>
          <w:lang w:val="en-US"/>
        </w:rPr>
        <w:t>.</w:t>
      </w:r>
      <w:r w:rsidR="008D1E8B" w:rsidRPr="008D1E8B">
        <w:rPr>
          <w:szCs w:val="28"/>
          <w:shd w:val="clear" w:color="auto" w:fill="FFFFFF"/>
          <w:lang w:val="en-US"/>
        </w:rPr>
        <w:t xml:space="preserve"> </w:t>
      </w:r>
      <w:r w:rsidRPr="008D1E8B">
        <w:rPr>
          <w:szCs w:val="28"/>
          <w:shd w:val="clear" w:color="auto" w:fill="FFFFFF"/>
          <w:lang w:val="en-US"/>
        </w:rPr>
        <w:t> </w:t>
      </w:r>
      <w:r w:rsidRPr="008D1E8B">
        <w:rPr>
          <w:shd w:val="clear" w:color="auto" w:fill="FFFFFF"/>
          <w:lang w:val="en-US"/>
        </w:rPr>
        <w:t>http://vestnik.mednet.ru/content/view/1461/30/lang,ru/</w:t>
      </w:r>
      <w:r w:rsidRPr="008D1E8B">
        <w:rPr>
          <w:szCs w:val="28"/>
          <w:shd w:val="clear" w:color="auto" w:fill="FFFFFF"/>
          <w:lang w:val="en-US"/>
        </w:rPr>
        <w:t>.</w:t>
      </w:r>
      <w:r w:rsidRPr="00FF4EA0">
        <w:rPr>
          <w:szCs w:val="28"/>
          <w:shd w:val="clear" w:color="auto" w:fill="FFFFFF"/>
          <w:lang w:val="en-US"/>
        </w:rPr>
        <w:t xml:space="preserve"> </w:t>
      </w:r>
      <w:r w:rsidRPr="008D1E8B">
        <w:rPr>
          <w:szCs w:val="28"/>
          <w:shd w:val="clear" w:color="auto" w:fill="FFFFFF"/>
          <w:lang w:val="en-US"/>
        </w:rPr>
        <w:t>DOI: 10.2104</w:t>
      </w:r>
      <w:r w:rsidR="008D1E8B" w:rsidRPr="006E0360">
        <w:rPr>
          <w:szCs w:val="28"/>
          <w:shd w:val="clear" w:color="auto" w:fill="FFFFFF"/>
          <w:lang w:val="en-US"/>
        </w:rPr>
        <w:t xml:space="preserve"> </w:t>
      </w:r>
      <w:r w:rsidRPr="008D1E8B">
        <w:rPr>
          <w:szCs w:val="28"/>
          <w:shd w:val="clear" w:color="auto" w:fill="FFFFFF"/>
          <w:lang w:val="en-US"/>
        </w:rPr>
        <w:t>5/2</w:t>
      </w:r>
      <w:r w:rsidR="008D1E8B" w:rsidRPr="008D1E8B">
        <w:rPr>
          <w:szCs w:val="28"/>
          <w:shd w:val="clear" w:color="auto" w:fill="FFFFFF"/>
          <w:lang w:val="en-US"/>
        </w:rPr>
        <w:t xml:space="preserve"> </w:t>
      </w:r>
      <w:r w:rsidRPr="008D1E8B">
        <w:rPr>
          <w:szCs w:val="28"/>
          <w:shd w:val="clear" w:color="auto" w:fill="FFFFFF"/>
          <w:lang w:val="en-US"/>
        </w:rPr>
        <w:t>071-5021-2023-69-2-1</w:t>
      </w:r>
      <w:r w:rsidRPr="00FF4EA0">
        <w:rPr>
          <w:szCs w:val="28"/>
          <w:shd w:val="clear" w:color="auto" w:fill="FFFFFF"/>
          <w:lang w:val="en-US"/>
        </w:rPr>
        <w:t>.</w:t>
      </w:r>
    </w:p>
    <w:p w14:paraId="019A5132" w14:textId="77777777" w:rsidR="003E3B37" w:rsidRPr="00FF4EA0" w:rsidRDefault="008D1E8B" w:rsidP="00FF4EA0">
      <w:pPr>
        <w:pStyle w:val="a8"/>
        <w:numPr>
          <w:ilvl w:val="0"/>
          <w:numId w:val="25"/>
        </w:numPr>
        <w:tabs>
          <w:tab w:val="left" w:pos="993"/>
        </w:tabs>
        <w:ind w:left="0" w:firstLine="709"/>
        <w:rPr>
          <w:szCs w:val="28"/>
          <w:shd w:val="clear" w:color="auto" w:fill="FFFFFF"/>
          <w:lang w:val="en-US"/>
        </w:rPr>
      </w:pPr>
      <w:r w:rsidRPr="008D1E8B">
        <w:rPr>
          <w:szCs w:val="28"/>
          <w:shd w:val="clear" w:color="auto" w:fill="FFFFFF"/>
          <w:lang w:val="en-US"/>
        </w:rPr>
        <w:t xml:space="preserve"> </w:t>
      </w:r>
      <w:r w:rsidR="003E3B37" w:rsidRPr="00FF4EA0">
        <w:rPr>
          <w:szCs w:val="28"/>
          <w:shd w:val="clear" w:color="auto" w:fill="FFFFFF"/>
          <w:lang w:val="en-US"/>
        </w:rPr>
        <w:t>Boytsov S</w:t>
      </w:r>
      <w:r w:rsidRPr="008D1E8B">
        <w:rPr>
          <w:szCs w:val="28"/>
          <w:shd w:val="clear" w:color="auto" w:fill="FFFFFF"/>
          <w:lang w:val="en-US"/>
        </w:rPr>
        <w:t>.</w:t>
      </w:r>
      <w:r w:rsidR="003E3B37" w:rsidRPr="00FF4EA0">
        <w:rPr>
          <w:szCs w:val="28"/>
          <w:shd w:val="clear" w:color="auto" w:fill="FFFFFF"/>
          <w:lang w:val="en-US"/>
        </w:rPr>
        <w:t>A</w:t>
      </w:r>
      <w:r w:rsidRPr="008D1E8B">
        <w:rPr>
          <w:szCs w:val="28"/>
          <w:shd w:val="clear" w:color="auto" w:fill="FFFFFF"/>
          <w:lang w:val="en-US"/>
        </w:rPr>
        <w:t>.</w:t>
      </w:r>
      <w:r w:rsidR="003E3B37" w:rsidRPr="00FF4EA0">
        <w:rPr>
          <w:szCs w:val="28"/>
          <w:shd w:val="clear" w:color="auto" w:fill="FFFFFF"/>
          <w:lang w:val="en-US"/>
        </w:rPr>
        <w:t>, Shakhnovich R</w:t>
      </w:r>
      <w:r w:rsidRPr="008D1E8B">
        <w:rPr>
          <w:szCs w:val="28"/>
          <w:shd w:val="clear" w:color="auto" w:fill="FFFFFF"/>
          <w:lang w:val="en-US"/>
        </w:rPr>
        <w:t>.</w:t>
      </w:r>
      <w:r w:rsidR="003E3B37" w:rsidRPr="00FF4EA0">
        <w:rPr>
          <w:szCs w:val="28"/>
          <w:shd w:val="clear" w:color="auto" w:fill="FFFFFF"/>
          <w:lang w:val="en-US"/>
        </w:rPr>
        <w:t>M</w:t>
      </w:r>
      <w:r w:rsidRPr="008D1E8B">
        <w:rPr>
          <w:szCs w:val="28"/>
          <w:shd w:val="clear" w:color="auto" w:fill="FFFFFF"/>
          <w:lang w:val="en-US"/>
        </w:rPr>
        <w:t>.</w:t>
      </w:r>
      <w:r w:rsidR="003E3B37" w:rsidRPr="00FF4EA0">
        <w:rPr>
          <w:szCs w:val="28"/>
          <w:shd w:val="clear" w:color="auto" w:fill="FFFFFF"/>
          <w:lang w:val="en-US"/>
        </w:rPr>
        <w:t>, Erlikh A</w:t>
      </w:r>
      <w:r w:rsidRPr="008D1E8B">
        <w:rPr>
          <w:szCs w:val="28"/>
          <w:shd w:val="clear" w:color="auto" w:fill="FFFFFF"/>
          <w:lang w:val="en-US"/>
        </w:rPr>
        <w:t>.</w:t>
      </w:r>
      <w:r w:rsidR="003E3B37" w:rsidRPr="00FF4EA0">
        <w:rPr>
          <w:szCs w:val="28"/>
          <w:shd w:val="clear" w:color="auto" w:fill="FFFFFF"/>
          <w:lang w:val="en-US"/>
        </w:rPr>
        <w:t>D</w:t>
      </w:r>
      <w:r w:rsidRPr="008D1E8B">
        <w:rPr>
          <w:szCs w:val="28"/>
          <w:shd w:val="clear" w:color="auto" w:fill="FFFFFF"/>
          <w:lang w:val="en-US"/>
        </w:rPr>
        <w:t>.</w:t>
      </w:r>
      <w:r w:rsidR="003E3B37" w:rsidRPr="00FF4EA0">
        <w:rPr>
          <w:szCs w:val="28"/>
          <w:shd w:val="clear" w:color="auto" w:fill="FFFFFF"/>
          <w:lang w:val="en-US"/>
        </w:rPr>
        <w:t>, Tereschenko S</w:t>
      </w:r>
      <w:r w:rsidRPr="008D1E8B">
        <w:rPr>
          <w:szCs w:val="28"/>
          <w:shd w:val="clear" w:color="auto" w:fill="FFFFFF"/>
          <w:lang w:val="en-US"/>
        </w:rPr>
        <w:t>.</w:t>
      </w:r>
      <w:r w:rsidR="003E3B37" w:rsidRPr="00FF4EA0">
        <w:rPr>
          <w:szCs w:val="28"/>
          <w:shd w:val="clear" w:color="auto" w:fill="FFFFFF"/>
          <w:lang w:val="en-US"/>
        </w:rPr>
        <w:t>N</w:t>
      </w:r>
      <w:r w:rsidRPr="008D1E8B">
        <w:rPr>
          <w:szCs w:val="28"/>
          <w:shd w:val="clear" w:color="auto" w:fill="FFFFFF"/>
          <w:lang w:val="en-US"/>
        </w:rPr>
        <w:t>.</w:t>
      </w:r>
      <w:r w:rsidR="003E3B37" w:rsidRPr="00FF4EA0">
        <w:rPr>
          <w:szCs w:val="28"/>
          <w:shd w:val="clear" w:color="auto" w:fill="FFFFFF"/>
          <w:lang w:val="en-US"/>
        </w:rPr>
        <w:t>, Kukava N</w:t>
      </w:r>
      <w:r w:rsidRPr="008D1E8B">
        <w:rPr>
          <w:szCs w:val="28"/>
          <w:shd w:val="clear" w:color="auto" w:fill="FFFFFF"/>
          <w:lang w:val="en-US"/>
        </w:rPr>
        <w:t>.</w:t>
      </w:r>
      <w:r w:rsidR="003E3B37" w:rsidRPr="00FF4EA0">
        <w:rPr>
          <w:szCs w:val="28"/>
          <w:shd w:val="clear" w:color="auto" w:fill="FFFFFF"/>
          <w:lang w:val="en-US"/>
        </w:rPr>
        <w:t>G</w:t>
      </w:r>
      <w:r w:rsidRPr="008D1E8B">
        <w:rPr>
          <w:szCs w:val="28"/>
          <w:shd w:val="clear" w:color="auto" w:fill="FFFFFF"/>
          <w:lang w:val="en-US"/>
        </w:rPr>
        <w:t>.</w:t>
      </w:r>
      <w:r w:rsidR="003E3B37" w:rsidRPr="00FF4EA0">
        <w:rPr>
          <w:szCs w:val="28"/>
          <w:shd w:val="clear" w:color="auto" w:fill="FFFFFF"/>
          <w:lang w:val="en-US"/>
        </w:rPr>
        <w:t>, Rytova Y</w:t>
      </w:r>
      <w:r w:rsidRPr="008D1E8B">
        <w:rPr>
          <w:szCs w:val="28"/>
          <w:shd w:val="clear" w:color="auto" w:fill="FFFFFF"/>
          <w:lang w:val="en-US"/>
        </w:rPr>
        <w:t>.</w:t>
      </w:r>
      <w:r w:rsidR="003E3B37" w:rsidRPr="00FF4EA0">
        <w:rPr>
          <w:szCs w:val="28"/>
          <w:shd w:val="clear" w:color="auto" w:fill="FFFFFF"/>
          <w:lang w:val="en-US"/>
        </w:rPr>
        <w:t>K</w:t>
      </w:r>
      <w:r w:rsidRPr="008D1E8B">
        <w:rPr>
          <w:szCs w:val="28"/>
          <w:shd w:val="clear" w:color="auto" w:fill="FFFFFF"/>
          <w:lang w:val="en-US"/>
        </w:rPr>
        <w:t>.</w:t>
      </w:r>
      <w:r w:rsidR="003E3B37" w:rsidRPr="00FF4EA0">
        <w:rPr>
          <w:szCs w:val="28"/>
          <w:shd w:val="clear" w:color="auto" w:fill="FFFFFF"/>
          <w:lang w:val="en-US"/>
        </w:rPr>
        <w:t>, et al. Registry of Acute Myocardial Infarction. REGION-MI // Russian Registry of Acute Myocardial Infarction. Kardiologiia</w:t>
      </w:r>
      <w:r w:rsidR="003E3B37" w:rsidRPr="00FF4EA0">
        <w:rPr>
          <w:szCs w:val="28"/>
          <w:shd w:val="clear" w:color="auto" w:fill="FFFFFF"/>
        </w:rPr>
        <w:t>.</w:t>
      </w:r>
      <w:r w:rsidR="003E3B37" w:rsidRPr="00FF4EA0">
        <w:rPr>
          <w:szCs w:val="28"/>
          <w:shd w:val="clear" w:color="auto" w:fill="FFFFFF"/>
          <w:lang w:val="en-US"/>
        </w:rPr>
        <w:t xml:space="preserve"> </w:t>
      </w:r>
      <w:r w:rsidR="003E3B37" w:rsidRPr="00FF4EA0">
        <w:rPr>
          <w:szCs w:val="28"/>
          <w:shd w:val="clear" w:color="auto" w:fill="FFFFFF"/>
        </w:rPr>
        <w:t xml:space="preserve">– </w:t>
      </w:r>
      <w:r w:rsidR="003E3B37" w:rsidRPr="00FF4EA0">
        <w:rPr>
          <w:szCs w:val="28"/>
          <w:shd w:val="clear" w:color="auto" w:fill="FFFFFF"/>
          <w:lang w:val="en-US"/>
        </w:rPr>
        <w:t>2021</w:t>
      </w:r>
      <w:r w:rsidR="003E3B37" w:rsidRPr="00FF4EA0">
        <w:rPr>
          <w:szCs w:val="28"/>
          <w:shd w:val="clear" w:color="auto" w:fill="FFFFFF"/>
        </w:rPr>
        <w:t xml:space="preserve">. - </w:t>
      </w:r>
      <w:r>
        <w:rPr>
          <w:szCs w:val="28"/>
          <w:shd w:val="clear" w:color="auto" w:fill="FFFFFF"/>
        </w:rPr>
        <w:t>№</w:t>
      </w:r>
      <w:r w:rsidR="003E3B37" w:rsidRPr="00FF4EA0">
        <w:rPr>
          <w:szCs w:val="28"/>
          <w:shd w:val="clear" w:color="auto" w:fill="FFFFFF"/>
          <w:lang w:val="en-US"/>
        </w:rPr>
        <w:t>61</w:t>
      </w:r>
      <w:r>
        <w:rPr>
          <w:szCs w:val="28"/>
          <w:shd w:val="clear" w:color="auto" w:fill="FFFFFF"/>
        </w:rPr>
        <w:t>. – Р.</w:t>
      </w:r>
      <w:r w:rsidR="003E3B37" w:rsidRPr="00FF4EA0">
        <w:rPr>
          <w:szCs w:val="28"/>
          <w:shd w:val="clear" w:color="auto" w:fill="FFFFFF"/>
          <w:lang w:val="en-US"/>
        </w:rPr>
        <w:t xml:space="preserve">41–51. -  </w:t>
      </w:r>
      <w:r w:rsidR="003E3B37" w:rsidRPr="008D1E8B">
        <w:rPr>
          <w:shd w:val="clear" w:color="auto" w:fill="FFFFFF"/>
          <w:lang w:val="en-US"/>
        </w:rPr>
        <w:t>https://doi.org/10.18087/cardio.2021.6.n1595</w:t>
      </w:r>
      <w:r w:rsidR="003E3B37" w:rsidRPr="00FF4EA0">
        <w:rPr>
          <w:szCs w:val="28"/>
          <w:shd w:val="clear" w:color="auto" w:fill="FFFFFF"/>
          <w:lang w:val="en-US"/>
        </w:rPr>
        <w:t>.</w:t>
      </w:r>
    </w:p>
    <w:p w14:paraId="1829AE14" w14:textId="77777777" w:rsidR="003E3B37" w:rsidRPr="00FF4EA0" w:rsidRDefault="008D1E8B" w:rsidP="00FF4EA0">
      <w:pPr>
        <w:pStyle w:val="a8"/>
        <w:numPr>
          <w:ilvl w:val="0"/>
          <w:numId w:val="25"/>
        </w:numPr>
        <w:tabs>
          <w:tab w:val="left" w:pos="993"/>
        </w:tabs>
        <w:ind w:left="0" w:firstLine="709"/>
        <w:rPr>
          <w:szCs w:val="28"/>
          <w:shd w:val="clear" w:color="auto" w:fill="FFFFFF"/>
        </w:rPr>
      </w:pPr>
      <w:r>
        <w:rPr>
          <w:szCs w:val="28"/>
        </w:rPr>
        <w:t xml:space="preserve"> </w:t>
      </w:r>
      <w:r w:rsidR="003E3B37" w:rsidRPr="00FF4EA0">
        <w:rPr>
          <w:szCs w:val="28"/>
        </w:rPr>
        <w:t>Здоровье населения республики Казахстан и деятельность организаций здравоохранения в 2022 году.</w:t>
      </w:r>
      <w:r>
        <w:rPr>
          <w:szCs w:val="28"/>
        </w:rPr>
        <w:t xml:space="preserve"> </w:t>
      </w:r>
      <w:r w:rsidR="003E3B37" w:rsidRPr="00FF4EA0">
        <w:rPr>
          <w:szCs w:val="28"/>
        </w:rPr>
        <w:t>Стат. сборник.</w:t>
      </w:r>
      <w:r>
        <w:rPr>
          <w:szCs w:val="28"/>
        </w:rPr>
        <w:t xml:space="preserve"> </w:t>
      </w:r>
      <w:r w:rsidR="003E3B37" w:rsidRPr="00FF4EA0">
        <w:rPr>
          <w:szCs w:val="28"/>
        </w:rPr>
        <w:t>-</w:t>
      </w:r>
      <w:r>
        <w:rPr>
          <w:szCs w:val="28"/>
        </w:rPr>
        <w:t xml:space="preserve"> </w:t>
      </w:r>
      <w:r w:rsidR="003E3B37" w:rsidRPr="00FF4EA0">
        <w:rPr>
          <w:szCs w:val="28"/>
        </w:rPr>
        <w:t xml:space="preserve">Астана. </w:t>
      </w:r>
      <w:r>
        <w:rPr>
          <w:szCs w:val="28"/>
        </w:rPr>
        <w:t xml:space="preserve">- </w:t>
      </w:r>
      <w:r w:rsidR="003E3B37" w:rsidRPr="00FF4EA0">
        <w:rPr>
          <w:szCs w:val="28"/>
        </w:rPr>
        <w:t>2023.-</w:t>
      </w:r>
      <w:r>
        <w:rPr>
          <w:szCs w:val="28"/>
        </w:rPr>
        <w:t xml:space="preserve"> </w:t>
      </w:r>
      <w:r w:rsidR="003E3B37" w:rsidRPr="00FF4EA0">
        <w:rPr>
          <w:szCs w:val="28"/>
        </w:rPr>
        <w:t>340</w:t>
      </w:r>
      <w:r>
        <w:rPr>
          <w:szCs w:val="28"/>
        </w:rPr>
        <w:t xml:space="preserve"> </w:t>
      </w:r>
      <w:r w:rsidR="003E3B37" w:rsidRPr="00FF4EA0">
        <w:rPr>
          <w:szCs w:val="28"/>
        </w:rPr>
        <w:t>б.</w:t>
      </w:r>
    </w:p>
    <w:p w14:paraId="1207F09D" w14:textId="77777777" w:rsidR="003E3B37" w:rsidRPr="00FF4EA0" w:rsidRDefault="008D1E8B" w:rsidP="00FF4EA0">
      <w:pPr>
        <w:pStyle w:val="a8"/>
        <w:numPr>
          <w:ilvl w:val="0"/>
          <w:numId w:val="25"/>
        </w:numPr>
        <w:tabs>
          <w:tab w:val="left" w:pos="993"/>
        </w:tabs>
        <w:ind w:left="0" w:firstLine="709"/>
        <w:rPr>
          <w:szCs w:val="28"/>
          <w:shd w:val="clear" w:color="auto" w:fill="FFFFFF"/>
          <w:lang w:val="en-US"/>
        </w:rPr>
      </w:pPr>
      <w:r w:rsidRPr="008D1E8B">
        <w:rPr>
          <w:szCs w:val="28"/>
          <w:shd w:val="clear" w:color="auto" w:fill="FFFFFF"/>
          <w:lang w:val="en-US"/>
        </w:rPr>
        <w:t xml:space="preserve"> </w:t>
      </w:r>
      <w:r w:rsidR="003E3B37" w:rsidRPr="00FF4EA0">
        <w:rPr>
          <w:szCs w:val="28"/>
          <w:shd w:val="clear" w:color="auto" w:fill="FFFFFF"/>
          <w:lang w:val="en-US"/>
        </w:rPr>
        <w:t>Mukasheva G</w:t>
      </w:r>
      <w:r w:rsidRPr="008D1E8B">
        <w:rPr>
          <w:szCs w:val="28"/>
          <w:shd w:val="clear" w:color="auto" w:fill="FFFFFF"/>
          <w:lang w:val="en-US"/>
        </w:rPr>
        <w:t>.</w:t>
      </w:r>
      <w:r w:rsidR="003E3B37" w:rsidRPr="00FF4EA0">
        <w:rPr>
          <w:szCs w:val="28"/>
          <w:shd w:val="clear" w:color="auto" w:fill="FFFFFF"/>
          <w:lang w:val="en-US"/>
        </w:rPr>
        <w:t>, Abenova M</w:t>
      </w:r>
      <w:r w:rsidRPr="008D1E8B">
        <w:rPr>
          <w:szCs w:val="28"/>
          <w:shd w:val="clear" w:color="auto" w:fill="FFFFFF"/>
          <w:lang w:val="en-US"/>
        </w:rPr>
        <w:t>.</w:t>
      </w:r>
      <w:r w:rsidR="003E3B37" w:rsidRPr="00FF4EA0">
        <w:rPr>
          <w:szCs w:val="28"/>
          <w:shd w:val="clear" w:color="auto" w:fill="FFFFFF"/>
          <w:lang w:val="en-US"/>
        </w:rPr>
        <w:t>, Shaltynov A</w:t>
      </w:r>
      <w:r w:rsidRPr="008D1E8B">
        <w:rPr>
          <w:szCs w:val="28"/>
          <w:shd w:val="clear" w:color="auto" w:fill="FFFFFF"/>
          <w:lang w:val="en-US"/>
        </w:rPr>
        <w:t>.</w:t>
      </w:r>
      <w:r w:rsidR="003E3B37" w:rsidRPr="00FF4EA0">
        <w:rPr>
          <w:szCs w:val="28"/>
          <w:shd w:val="clear" w:color="auto" w:fill="FFFFFF"/>
          <w:lang w:val="en-US"/>
        </w:rPr>
        <w:t>, Tsigengage O</w:t>
      </w:r>
      <w:r w:rsidRPr="008D1E8B">
        <w:rPr>
          <w:szCs w:val="28"/>
          <w:shd w:val="clear" w:color="auto" w:fill="FFFFFF"/>
          <w:lang w:val="en-US"/>
        </w:rPr>
        <w:t>.</w:t>
      </w:r>
      <w:r w:rsidR="003E3B37" w:rsidRPr="00FF4EA0">
        <w:rPr>
          <w:szCs w:val="28"/>
          <w:shd w:val="clear" w:color="auto" w:fill="FFFFFF"/>
          <w:lang w:val="en-US"/>
        </w:rPr>
        <w:t>, Mussabekova Z</w:t>
      </w:r>
      <w:r w:rsidRPr="008D1E8B">
        <w:rPr>
          <w:szCs w:val="28"/>
          <w:shd w:val="clear" w:color="auto" w:fill="FFFFFF"/>
          <w:lang w:val="en-US"/>
        </w:rPr>
        <w:t>.</w:t>
      </w:r>
      <w:r w:rsidR="003E3B37" w:rsidRPr="00FF4EA0">
        <w:rPr>
          <w:szCs w:val="28"/>
          <w:shd w:val="clear" w:color="auto" w:fill="FFFFFF"/>
          <w:lang w:val="en-US"/>
        </w:rPr>
        <w:t>, Bulegenov T</w:t>
      </w:r>
      <w:r w:rsidRPr="008D1E8B">
        <w:rPr>
          <w:szCs w:val="28"/>
          <w:shd w:val="clear" w:color="auto" w:fill="FFFFFF"/>
          <w:lang w:val="en-US"/>
        </w:rPr>
        <w:t>.</w:t>
      </w:r>
      <w:r w:rsidR="003E3B37" w:rsidRPr="00FF4EA0">
        <w:rPr>
          <w:szCs w:val="28"/>
          <w:shd w:val="clear" w:color="auto" w:fill="FFFFFF"/>
          <w:lang w:val="en-US"/>
        </w:rPr>
        <w:t>, Shalgumbaeva G</w:t>
      </w:r>
      <w:r w:rsidRPr="008D1E8B">
        <w:rPr>
          <w:szCs w:val="28"/>
          <w:shd w:val="clear" w:color="auto" w:fill="FFFFFF"/>
          <w:lang w:val="en-US"/>
        </w:rPr>
        <w:t>.</w:t>
      </w:r>
      <w:r w:rsidR="003E3B37" w:rsidRPr="00FF4EA0">
        <w:rPr>
          <w:szCs w:val="28"/>
          <w:shd w:val="clear" w:color="auto" w:fill="FFFFFF"/>
          <w:lang w:val="en-US"/>
        </w:rPr>
        <w:t xml:space="preserve">, Semenova Y. Incidence and Mortality of Cardiovascular Disease in the Republic of Kazakhstan: 2004-2017 // Iran J Public Health. - 2022. - </w:t>
      </w:r>
      <w:r w:rsidRPr="008D1E8B">
        <w:rPr>
          <w:szCs w:val="28"/>
          <w:shd w:val="clear" w:color="auto" w:fill="FFFFFF"/>
          <w:lang w:val="en-US"/>
        </w:rPr>
        <w:t>№</w:t>
      </w:r>
      <w:r w:rsidR="003E3B37" w:rsidRPr="00FF4EA0">
        <w:rPr>
          <w:szCs w:val="28"/>
          <w:shd w:val="clear" w:color="auto" w:fill="FFFFFF"/>
          <w:lang w:val="en-US"/>
        </w:rPr>
        <w:t>51(4)</w:t>
      </w:r>
      <w:r w:rsidRPr="008D1E8B">
        <w:rPr>
          <w:szCs w:val="28"/>
          <w:shd w:val="clear" w:color="auto" w:fill="FFFFFF"/>
          <w:lang w:val="en-US"/>
        </w:rPr>
        <w:t xml:space="preserve">. – </w:t>
      </w:r>
      <w:r>
        <w:rPr>
          <w:szCs w:val="28"/>
          <w:shd w:val="clear" w:color="auto" w:fill="FFFFFF"/>
        </w:rPr>
        <w:t>Р</w:t>
      </w:r>
      <w:r w:rsidRPr="008D1E8B">
        <w:rPr>
          <w:szCs w:val="28"/>
          <w:shd w:val="clear" w:color="auto" w:fill="FFFFFF"/>
          <w:lang w:val="en-US"/>
        </w:rPr>
        <w:t>.</w:t>
      </w:r>
      <w:r w:rsidR="003E3B37" w:rsidRPr="00FF4EA0">
        <w:rPr>
          <w:szCs w:val="28"/>
          <w:shd w:val="clear" w:color="auto" w:fill="FFFFFF"/>
          <w:lang w:val="en-US"/>
        </w:rPr>
        <w:t>821-830. doi: 10.18502/ijph.v51i4.9243. - PMID: 35936532. -  PMCID: PMC9288408.</w:t>
      </w:r>
    </w:p>
    <w:p w14:paraId="55A6709E" w14:textId="77777777" w:rsidR="003E3B37" w:rsidRPr="00FF4EA0" w:rsidRDefault="008D1E8B" w:rsidP="008D1E8B">
      <w:pPr>
        <w:pStyle w:val="a8"/>
        <w:numPr>
          <w:ilvl w:val="0"/>
          <w:numId w:val="25"/>
        </w:numPr>
        <w:tabs>
          <w:tab w:val="left" w:pos="993"/>
        </w:tabs>
        <w:ind w:left="0" w:firstLine="709"/>
        <w:rPr>
          <w:szCs w:val="28"/>
          <w:shd w:val="clear" w:color="auto" w:fill="FFFFFF"/>
          <w:lang w:val="en-US"/>
        </w:rPr>
      </w:pPr>
      <w:r w:rsidRPr="008D1E8B">
        <w:rPr>
          <w:szCs w:val="28"/>
          <w:shd w:val="clear" w:color="auto" w:fill="FFFFFF"/>
          <w:lang w:val="en-US"/>
        </w:rPr>
        <w:t xml:space="preserve"> </w:t>
      </w:r>
      <w:r w:rsidR="003E3B37" w:rsidRPr="00FF4EA0">
        <w:rPr>
          <w:szCs w:val="28"/>
          <w:shd w:val="clear" w:color="auto" w:fill="FFFFFF"/>
          <w:lang w:val="en-US"/>
        </w:rPr>
        <w:t>Junusbekova G</w:t>
      </w:r>
      <w:r w:rsidRPr="008D1E8B">
        <w:rPr>
          <w:szCs w:val="28"/>
          <w:shd w:val="clear" w:color="auto" w:fill="FFFFFF"/>
          <w:lang w:val="en-US"/>
        </w:rPr>
        <w:t>.</w:t>
      </w:r>
      <w:r w:rsidR="003E3B37" w:rsidRPr="00FF4EA0">
        <w:rPr>
          <w:szCs w:val="28"/>
          <w:shd w:val="clear" w:color="auto" w:fill="FFFFFF"/>
          <w:lang w:val="en-US"/>
        </w:rPr>
        <w:t>, Tundybayeva M</w:t>
      </w:r>
      <w:r w:rsidRPr="008D1E8B">
        <w:rPr>
          <w:szCs w:val="28"/>
          <w:shd w:val="clear" w:color="auto" w:fill="FFFFFF"/>
          <w:lang w:val="en-US"/>
        </w:rPr>
        <w:t>.</w:t>
      </w:r>
      <w:r w:rsidR="003E3B37" w:rsidRPr="00FF4EA0">
        <w:rPr>
          <w:szCs w:val="28"/>
          <w:shd w:val="clear" w:color="auto" w:fill="FFFFFF"/>
          <w:lang w:val="en-US"/>
        </w:rPr>
        <w:t>, Akhtaeva N</w:t>
      </w:r>
      <w:r w:rsidRPr="008D1E8B">
        <w:rPr>
          <w:szCs w:val="28"/>
          <w:shd w:val="clear" w:color="auto" w:fill="FFFFFF"/>
          <w:lang w:val="en-US"/>
        </w:rPr>
        <w:t>.</w:t>
      </w:r>
      <w:r w:rsidR="003E3B37" w:rsidRPr="00FF4EA0">
        <w:rPr>
          <w:szCs w:val="28"/>
          <w:shd w:val="clear" w:color="auto" w:fill="FFFFFF"/>
          <w:lang w:val="en-US"/>
        </w:rPr>
        <w:t xml:space="preserve">, Kosherbayeva L. Recent Trends in Cardiovascular Disease Mortality in Kazakhstan // Vasc Health Risk Manag. – 2023. - </w:t>
      </w:r>
      <w:r w:rsidRPr="008D1E8B">
        <w:rPr>
          <w:szCs w:val="28"/>
          <w:shd w:val="clear" w:color="auto" w:fill="FFFFFF"/>
          <w:lang w:val="en-US"/>
        </w:rPr>
        <w:t>№</w:t>
      </w:r>
      <w:r w:rsidR="003E3B37" w:rsidRPr="00FF4EA0">
        <w:rPr>
          <w:szCs w:val="28"/>
          <w:shd w:val="clear" w:color="auto" w:fill="FFFFFF"/>
          <w:lang w:val="en-US"/>
        </w:rPr>
        <w:t>19</w:t>
      </w:r>
      <w:r w:rsidRPr="008D1E8B">
        <w:rPr>
          <w:szCs w:val="28"/>
          <w:shd w:val="clear" w:color="auto" w:fill="FFFFFF"/>
          <w:lang w:val="en-US"/>
        </w:rPr>
        <w:t xml:space="preserve">. – </w:t>
      </w:r>
      <w:r>
        <w:rPr>
          <w:szCs w:val="28"/>
          <w:shd w:val="clear" w:color="auto" w:fill="FFFFFF"/>
        </w:rPr>
        <w:t>Р</w:t>
      </w:r>
      <w:r w:rsidRPr="008D1E8B">
        <w:rPr>
          <w:szCs w:val="28"/>
          <w:shd w:val="clear" w:color="auto" w:fill="FFFFFF"/>
          <w:lang w:val="en-US"/>
        </w:rPr>
        <w:t>.</w:t>
      </w:r>
      <w:r w:rsidR="003E3B37" w:rsidRPr="00FF4EA0">
        <w:rPr>
          <w:szCs w:val="28"/>
          <w:shd w:val="clear" w:color="auto" w:fill="FFFFFF"/>
          <w:lang w:val="en-US"/>
        </w:rPr>
        <w:t xml:space="preserve">519-526.  </w:t>
      </w:r>
      <w:hyperlink r:id="rId55" w:history="1">
        <w:r w:rsidR="003E3B37" w:rsidRPr="00FF4EA0">
          <w:rPr>
            <w:szCs w:val="28"/>
            <w:lang w:val="en-US"/>
          </w:rPr>
          <w:t>https://doi.org/10.2147/VHRM.S417693</w:t>
        </w:r>
      </w:hyperlink>
      <w:r w:rsidRPr="008D1E8B">
        <w:rPr>
          <w:szCs w:val="28"/>
          <w:lang w:val="en-US"/>
        </w:rPr>
        <w:t>.</w:t>
      </w:r>
    </w:p>
    <w:p w14:paraId="6D3B3AB8" w14:textId="77777777" w:rsidR="003E3B37" w:rsidRPr="00FF4EA0" w:rsidRDefault="008D1E8B" w:rsidP="008D1E8B">
      <w:pPr>
        <w:pStyle w:val="a8"/>
        <w:numPr>
          <w:ilvl w:val="0"/>
          <w:numId w:val="25"/>
        </w:numPr>
        <w:tabs>
          <w:tab w:val="left" w:pos="993"/>
        </w:tabs>
        <w:ind w:left="0" w:firstLine="709"/>
        <w:rPr>
          <w:szCs w:val="28"/>
          <w:shd w:val="clear" w:color="auto" w:fill="FFFFFF"/>
          <w:lang w:val="en-US"/>
        </w:rPr>
      </w:pPr>
      <w:r w:rsidRPr="008D1E8B">
        <w:rPr>
          <w:szCs w:val="28"/>
          <w:shd w:val="clear" w:color="auto" w:fill="FFFFFF"/>
          <w:lang w:val="en-US"/>
        </w:rPr>
        <w:t xml:space="preserve"> </w:t>
      </w:r>
      <w:r w:rsidR="003E3B37" w:rsidRPr="00FF4EA0">
        <w:rPr>
          <w:szCs w:val="28"/>
          <w:shd w:val="clear" w:color="auto" w:fill="FFFFFF"/>
          <w:lang w:val="en-US"/>
        </w:rPr>
        <w:t>Glushkova</w:t>
      </w:r>
      <w:r w:rsidRPr="008D1E8B">
        <w:rPr>
          <w:szCs w:val="28"/>
          <w:shd w:val="clear" w:color="auto" w:fill="FFFFFF"/>
          <w:lang w:val="en-US"/>
        </w:rPr>
        <w:t xml:space="preserve"> </w:t>
      </w:r>
      <w:r w:rsidR="003E3B37" w:rsidRPr="00FF4EA0">
        <w:rPr>
          <w:szCs w:val="28"/>
          <w:shd w:val="clear" w:color="auto" w:fill="FFFFFF"/>
          <w:lang w:val="en-US"/>
        </w:rPr>
        <w:t xml:space="preserve">N., Turdaliyeva B., Kulzhanov M. et al. Examining disparities in cardiovascular disease prevention strategies and incidence rates between urban and rural populations: insights from Kazakhstan // Sci Rep 13. – 2023. </w:t>
      </w:r>
      <w:r>
        <w:rPr>
          <w:szCs w:val="28"/>
          <w:shd w:val="clear" w:color="auto" w:fill="FFFFFF"/>
          <w:lang w:val="en-US"/>
        </w:rPr>
        <w:t>–</w:t>
      </w:r>
      <w:r w:rsidR="003E3B37" w:rsidRPr="00FF4EA0">
        <w:rPr>
          <w:szCs w:val="28"/>
          <w:shd w:val="clear" w:color="auto" w:fill="FFFFFF"/>
          <w:lang w:val="en-US"/>
        </w:rPr>
        <w:t xml:space="preserve"> 20917</w:t>
      </w:r>
      <w:r w:rsidRPr="008D1E8B">
        <w:rPr>
          <w:szCs w:val="28"/>
          <w:shd w:val="clear" w:color="auto" w:fill="FFFFFF"/>
          <w:lang w:val="en-US"/>
        </w:rPr>
        <w:t xml:space="preserve"> </w:t>
      </w:r>
      <w:r>
        <w:rPr>
          <w:szCs w:val="28"/>
          <w:shd w:val="clear" w:color="auto" w:fill="FFFFFF"/>
        </w:rPr>
        <w:t>р</w:t>
      </w:r>
      <w:r w:rsidR="003E3B37" w:rsidRPr="00FF4EA0">
        <w:rPr>
          <w:szCs w:val="28"/>
          <w:shd w:val="clear" w:color="auto" w:fill="FFFFFF"/>
          <w:lang w:val="en-US"/>
        </w:rPr>
        <w:t xml:space="preserve">. - </w:t>
      </w:r>
      <w:hyperlink r:id="rId56" w:history="1">
        <w:r w:rsidR="003E3B37" w:rsidRPr="00FF4EA0">
          <w:rPr>
            <w:szCs w:val="28"/>
            <w:lang w:val="en-US"/>
          </w:rPr>
          <w:t>https://doi.org/10.1038/s41598-023-47899-8</w:t>
        </w:r>
      </w:hyperlink>
      <w:r w:rsidRPr="008D1E8B">
        <w:rPr>
          <w:szCs w:val="28"/>
          <w:lang w:val="en-US"/>
        </w:rPr>
        <w:t>.</w:t>
      </w:r>
    </w:p>
    <w:p w14:paraId="14489AC9" w14:textId="15386956" w:rsidR="003E3B37" w:rsidRPr="008D1E8B" w:rsidRDefault="008D1E8B" w:rsidP="008D1E8B">
      <w:pPr>
        <w:pStyle w:val="a8"/>
        <w:numPr>
          <w:ilvl w:val="0"/>
          <w:numId w:val="25"/>
        </w:numPr>
        <w:tabs>
          <w:tab w:val="left" w:pos="993"/>
        </w:tabs>
        <w:ind w:left="0" w:firstLine="709"/>
        <w:rPr>
          <w:szCs w:val="28"/>
          <w:shd w:val="clear" w:color="auto" w:fill="FFFFFF"/>
          <w:lang w:val="en-US"/>
        </w:rPr>
      </w:pPr>
      <w:r w:rsidRPr="006E0360">
        <w:rPr>
          <w:szCs w:val="28"/>
          <w:shd w:val="clear" w:color="auto" w:fill="FFFFFF"/>
          <w:lang w:val="en-US"/>
        </w:rPr>
        <w:t xml:space="preserve"> </w:t>
      </w:r>
      <w:r w:rsidR="003E3B37" w:rsidRPr="00FF4EA0">
        <w:rPr>
          <w:szCs w:val="28"/>
          <w:shd w:val="clear" w:color="auto" w:fill="FFFFFF"/>
        </w:rPr>
        <w:t>Глобальные оценки здравоохранения 2020: Бремя болезней по причинам, возрасту, полу, по странам и регионам, 2000–2019 гг. Женева</w:t>
      </w:r>
      <w:r w:rsidR="003E3B37" w:rsidRPr="008D1E8B">
        <w:rPr>
          <w:szCs w:val="28"/>
          <w:shd w:val="clear" w:color="auto" w:fill="FFFFFF"/>
          <w:lang w:val="en-US"/>
        </w:rPr>
        <w:t xml:space="preserve">, </w:t>
      </w:r>
      <w:r w:rsidR="003E3B37" w:rsidRPr="00FF4EA0">
        <w:rPr>
          <w:szCs w:val="28"/>
          <w:shd w:val="clear" w:color="auto" w:fill="FFFFFF"/>
        </w:rPr>
        <w:t>Всемирная</w:t>
      </w:r>
      <w:r w:rsidR="003E3B37" w:rsidRPr="008D1E8B">
        <w:rPr>
          <w:szCs w:val="28"/>
          <w:shd w:val="clear" w:color="auto" w:fill="FFFFFF"/>
          <w:lang w:val="en-US"/>
        </w:rPr>
        <w:t xml:space="preserve"> </w:t>
      </w:r>
      <w:r w:rsidR="003E3B37" w:rsidRPr="00FF4EA0">
        <w:rPr>
          <w:szCs w:val="28"/>
          <w:shd w:val="clear" w:color="auto" w:fill="FFFFFF"/>
        </w:rPr>
        <w:t>организация</w:t>
      </w:r>
      <w:r w:rsidR="003E3B37" w:rsidRPr="008D1E8B">
        <w:rPr>
          <w:szCs w:val="28"/>
          <w:shd w:val="clear" w:color="auto" w:fill="FFFFFF"/>
          <w:lang w:val="en-US"/>
        </w:rPr>
        <w:t xml:space="preserve"> </w:t>
      </w:r>
      <w:r w:rsidR="003E3B37" w:rsidRPr="00FF4EA0">
        <w:rPr>
          <w:szCs w:val="28"/>
          <w:shd w:val="clear" w:color="auto" w:fill="FFFFFF"/>
        </w:rPr>
        <w:t>здравоохранения</w:t>
      </w:r>
      <w:r w:rsidR="003E3B37" w:rsidRPr="008D1E8B">
        <w:rPr>
          <w:szCs w:val="28"/>
          <w:shd w:val="clear" w:color="auto" w:fill="FFFFFF"/>
          <w:lang w:val="en-US"/>
        </w:rPr>
        <w:t>, 2020.</w:t>
      </w:r>
      <w:r w:rsidRPr="008D1E8B">
        <w:rPr>
          <w:szCs w:val="28"/>
          <w:shd w:val="clear" w:color="auto" w:fill="FFFFFF"/>
          <w:lang w:val="en-US"/>
        </w:rPr>
        <w:t xml:space="preserve"> </w:t>
      </w:r>
      <w:r w:rsidRPr="008D1E8B">
        <w:rPr>
          <w:rFonts w:eastAsiaTheme="minorHAnsi"/>
          <w:szCs w:val="28"/>
          <w:lang w:val="en-US"/>
        </w:rPr>
        <w:t xml:space="preserve">https://www.who.int/dat a/gho/data/themes/mortality-and-global-health-estimates/global-health-estimates-lea ding-causes-of-dalys. </w:t>
      </w:r>
      <w:r w:rsidR="00610C44" w:rsidRPr="00610C44">
        <w:rPr>
          <w:rFonts w:eastAsiaTheme="minorHAnsi"/>
          <w:szCs w:val="28"/>
        </w:rPr>
        <w:t>12.09.2023</w:t>
      </w:r>
      <w:r w:rsidRPr="00610C44">
        <w:rPr>
          <w:rFonts w:eastAsiaTheme="minorHAnsi"/>
          <w:szCs w:val="28"/>
          <w:lang w:val="en-US"/>
        </w:rPr>
        <w:t>.</w:t>
      </w:r>
    </w:p>
    <w:p w14:paraId="4066C0E6" w14:textId="77777777" w:rsidR="008D1E8B" w:rsidRPr="008D1E8B" w:rsidRDefault="008D1E8B" w:rsidP="0069170E">
      <w:pPr>
        <w:pStyle w:val="a8"/>
        <w:numPr>
          <w:ilvl w:val="0"/>
          <w:numId w:val="25"/>
        </w:numPr>
        <w:shd w:val="clear" w:color="auto" w:fill="FFFFFF"/>
        <w:tabs>
          <w:tab w:val="left" w:pos="993"/>
          <w:tab w:val="left" w:pos="1893"/>
        </w:tabs>
        <w:ind w:left="0" w:firstLine="709"/>
        <w:rPr>
          <w:szCs w:val="28"/>
          <w:shd w:val="clear" w:color="auto" w:fill="FFFFFF"/>
          <w:lang w:val="en-US"/>
        </w:rPr>
      </w:pPr>
      <w:r w:rsidRPr="008D1E8B">
        <w:rPr>
          <w:szCs w:val="28"/>
          <w:shd w:val="clear" w:color="auto" w:fill="FFFFFF"/>
          <w:lang w:val="en-US"/>
        </w:rPr>
        <w:t xml:space="preserve"> </w:t>
      </w:r>
      <w:r w:rsidR="003E3B37" w:rsidRPr="008D1E8B">
        <w:rPr>
          <w:szCs w:val="28"/>
          <w:shd w:val="clear" w:color="auto" w:fill="FFFFFF"/>
          <w:lang w:val="en-US"/>
        </w:rPr>
        <w:t>Zhakhina G</w:t>
      </w:r>
      <w:r w:rsidRPr="008D1E8B">
        <w:rPr>
          <w:szCs w:val="28"/>
          <w:shd w:val="clear" w:color="auto" w:fill="FFFFFF"/>
          <w:lang w:val="en-US"/>
        </w:rPr>
        <w:t>.</w:t>
      </w:r>
      <w:r w:rsidR="003E3B37" w:rsidRPr="008D1E8B">
        <w:rPr>
          <w:szCs w:val="28"/>
          <w:shd w:val="clear" w:color="auto" w:fill="FFFFFF"/>
          <w:lang w:val="en-US"/>
        </w:rPr>
        <w:t>, Gaipov A</w:t>
      </w:r>
      <w:r w:rsidRPr="008D1E8B">
        <w:rPr>
          <w:szCs w:val="28"/>
          <w:shd w:val="clear" w:color="auto" w:fill="FFFFFF"/>
          <w:lang w:val="en-US"/>
        </w:rPr>
        <w:t>.</w:t>
      </w:r>
      <w:r w:rsidR="003E3B37" w:rsidRPr="008D1E8B">
        <w:rPr>
          <w:szCs w:val="28"/>
          <w:shd w:val="clear" w:color="auto" w:fill="FFFFFF"/>
          <w:lang w:val="en-US"/>
        </w:rPr>
        <w:t>, Salustri A</w:t>
      </w:r>
      <w:r w:rsidRPr="008D1E8B">
        <w:rPr>
          <w:szCs w:val="28"/>
          <w:shd w:val="clear" w:color="auto" w:fill="FFFFFF"/>
          <w:lang w:val="en-US"/>
        </w:rPr>
        <w:t>.</w:t>
      </w:r>
      <w:r w:rsidR="003E3B37" w:rsidRPr="008D1E8B">
        <w:rPr>
          <w:szCs w:val="28"/>
          <w:shd w:val="clear" w:color="auto" w:fill="FFFFFF"/>
          <w:lang w:val="en-US"/>
        </w:rPr>
        <w:t>, Gusmanov A</w:t>
      </w:r>
      <w:r w:rsidRPr="008D1E8B">
        <w:rPr>
          <w:szCs w:val="28"/>
          <w:shd w:val="clear" w:color="auto" w:fill="FFFFFF"/>
          <w:lang w:val="en-US"/>
        </w:rPr>
        <w:t>.</w:t>
      </w:r>
      <w:r w:rsidR="003E3B37" w:rsidRPr="008D1E8B">
        <w:rPr>
          <w:szCs w:val="28"/>
          <w:shd w:val="clear" w:color="auto" w:fill="FFFFFF"/>
          <w:lang w:val="en-US"/>
        </w:rPr>
        <w:t>, Sakko Y</w:t>
      </w:r>
      <w:r w:rsidRPr="008D1E8B">
        <w:rPr>
          <w:szCs w:val="28"/>
          <w:shd w:val="clear" w:color="auto" w:fill="FFFFFF"/>
          <w:lang w:val="en-US"/>
        </w:rPr>
        <w:t>.</w:t>
      </w:r>
      <w:r w:rsidR="003E3B37" w:rsidRPr="008D1E8B">
        <w:rPr>
          <w:szCs w:val="28"/>
          <w:shd w:val="clear" w:color="auto" w:fill="FFFFFF"/>
          <w:lang w:val="en-US"/>
        </w:rPr>
        <w:t>, Yerdessov S</w:t>
      </w:r>
      <w:r w:rsidRPr="008D1E8B">
        <w:rPr>
          <w:szCs w:val="28"/>
          <w:shd w:val="clear" w:color="auto" w:fill="FFFFFF"/>
          <w:lang w:val="en-US"/>
        </w:rPr>
        <w:t>.</w:t>
      </w:r>
      <w:r w:rsidR="003E3B37" w:rsidRPr="008D1E8B">
        <w:rPr>
          <w:szCs w:val="28"/>
          <w:shd w:val="clear" w:color="auto" w:fill="FFFFFF"/>
          <w:lang w:val="en-US"/>
        </w:rPr>
        <w:t>, et al.. Incidence, mortality and disability-adjusted life years of acute myocardial infarction in Kazakhstan: data from unified national electronic healthcare system 2014–2019 // Frontiers in Cardiovascular Medicine. -</w:t>
      </w:r>
      <w:r w:rsidRPr="008D1E8B">
        <w:rPr>
          <w:szCs w:val="28"/>
          <w:shd w:val="clear" w:color="auto" w:fill="FFFFFF"/>
          <w:lang w:val="en-US"/>
        </w:rPr>
        <w:t xml:space="preserve"> </w:t>
      </w:r>
      <w:r w:rsidR="003E3B37" w:rsidRPr="008D1E8B">
        <w:rPr>
          <w:szCs w:val="28"/>
          <w:shd w:val="clear" w:color="auto" w:fill="FFFFFF"/>
          <w:lang w:val="en-US"/>
        </w:rPr>
        <w:t xml:space="preserve">2023. </w:t>
      </w:r>
      <w:r w:rsidRPr="008D1E8B">
        <w:rPr>
          <w:szCs w:val="28"/>
          <w:shd w:val="clear" w:color="auto" w:fill="FFFFFF"/>
          <w:lang w:val="en-US"/>
        </w:rPr>
        <w:t xml:space="preserve">– </w:t>
      </w:r>
      <w:r w:rsidR="003E3B37" w:rsidRPr="008D1E8B">
        <w:rPr>
          <w:szCs w:val="28"/>
          <w:shd w:val="clear" w:color="auto" w:fill="FFFFFF"/>
          <w:lang w:val="en-US"/>
        </w:rPr>
        <w:t>10</w:t>
      </w:r>
      <w:r w:rsidRPr="008D1E8B">
        <w:rPr>
          <w:szCs w:val="28"/>
          <w:shd w:val="clear" w:color="auto" w:fill="FFFFFF"/>
          <w:lang w:val="en-US"/>
        </w:rPr>
        <w:t xml:space="preserve"> </w:t>
      </w:r>
      <w:r w:rsidRPr="008D1E8B">
        <w:rPr>
          <w:szCs w:val="28"/>
          <w:shd w:val="clear" w:color="auto" w:fill="FFFFFF"/>
        </w:rPr>
        <w:t>р</w:t>
      </w:r>
      <w:r w:rsidR="003E3B37" w:rsidRPr="008D1E8B">
        <w:rPr>
          <w:szCs w:val="28"/>
          <w:shd w:val="clear" w:color="auto" w:fill="FFFFFF"/>
          <w:lang w:val="en-US"/>
        </w:rPr>
        <w:t xml:space="preserve">. </w:t>
      </w:r>
      <w:r w:rsidRPr="008D1E8B">
        <w:rPr>
          <w:szCs w:val="28"/>
          <w:lang w:val="en-US"/>
        </w:rPr>
        <w:t>https://doi.org/10. 3389/fcvm.2023.1127320</w:t>
      </w:r>
      <w:r w:rsidR="003E3B37" w:rsidRPr="008D1E8B">
        <w:rPr>
          <w:szCs w:val="28"/>
          <w:shd w:val="clear" w:color="auto" w:fill="FFFFFF"/>
          <w:lang w:val="en-US"/>
        </w:rPr>
        <w:t>.</w:t>
      </w:r>
    </w:p>
    <w:p w14:paraId="41031404" w14:textId="77777777" w:rsidR="003E3B37" w:rsidRPr="008D1E8B" w:rsidRDefault="008D1E8B" w:rsidP="0069170E">
      <w:pPr>
        <w:pStyle w:val="a8"/>
        <w:numPr>
          <w:ilvl w:val="0"/>
          <w:numId w:val="25"/>
        </w:numPr>
        <w:shd w:val="clear" w:color="auto" w:fill="FFFFFF"/>
        <w:tabs>
          <w:tab w:val="left" w:pos="993"/>
          <w:tab w:val="left" w:pos="1893"/>
        </w:tabs>
        <w:ind w:left="0" w:firstLine="709"/>
        <w:rPr>
          <w:szCs w:val="28"/>
          <w:shd w:val="clear" w:color="auto" w:fill="FFFFFF"/>
          <w:lang w:val="en-US"/>
        </w:rPr>
      </w:pPr>
      <w:r w:rsidRPr="008D1E8B">
        <w:rPr>
          <w:szCs w:val="28"/>
          <w:shd w:val="clear" w:color="auto" w:fill="FFFFFF"/>
          <w:lang w:val="en-US"/>
        </w:rPr>
        <w:t xml:space="preserve"> </w:t>
      </w:r>
      <w:r w:rsidR="003E3B37" w:rsidRPr="008D1E8B">
        <w:rPr>
          <w:szCs w:val="28"/>
          <w:shd w:val="clear" w:color="auto" w:fill="FFFFFF"/>
          <w:lang w:val="en-US"/>
        </w:rPr>
        <w:t>Ferrannini G</w:t>
      </w:r>
      <w:r w:rsidRPr="008D1E8B">
        <w:rPr>
          <w:szCs w:val="28"/>
          <w:shd w:val="clear" w:color="auto" w:fill="FFFFFF"/>
          <w:lang w:val="en-US"/>
        </w:rPr>
        <w:t>.</w:t>
      </w:r>
      <w:r w:rsidR="003E3B37" w:rsidRPr="008D1E8B">
        <w:rPr>
          <w:szCs w:val="28"/>
          <w:shd w:val="clear" w:color="auto" w:fill="FFFFFF"/>
          <w:lang w:val="en-US"/>
        </w:rPr>
        <w:t>, Almosawi M</w:t>
      </w:r>
      <w:r w:rsidRPr="008D1E8B">
        <w:rPr>
          <w:szCs w:val="28"/>
          <w:shd w:val="clear" w:color="auto" w:fill="FFFFFF"/>
          <w:lang w:val="en-US"/>
        </w:rPr>
        <w:t>.</w:t>
      </w:r>
      <w:r w:rsidR="003E3B37" w:rsidRPr="008D1E8B">
        <w:rPr>
          <w:szCs w:val="28"/>
          <w:shd w:val="clear" w:color="auto" w:fill="FFFFFF"/>
          <w:lang w:val="en-US"/>
        </w:rPr>
        <w:t>, Buhlin K</w:t>
      </w:r>
      <w:r w:rsidRPr="008D1E8B">
        <w:rPr>
          <w:szCs w:val="28"/>
          <w:shd w:val="clear" w:color="auto" w:fill="FFFFFF"/>
          <w:lang w:val="en-US"/>
        </w:rPr>
        <w:t>.</w:t>
      </w:r>
      <w:r w:rsidR="003E3B37" w:rsidRPr="008D1E8B">
        <w:rPr>
          <w:szCs w:val="28"/>
          <w:shd w:val="clear" w:color="auto" w:fill="FFFFFF"/>
          <w:lang w:val="en-US"/>
        </w:rPr>
        <w:t>, De Faire U</w:t>
      </w:r>
      <w:r w:rsidRPr="008D1E8B">
        <w:rPr>
          <w:szCs w:val="28"/>
          <w:shd w:val="clear" w:color="auto" w:fill="FFFFFF"/>
          <w:lang w:val="en-US"/>
        </w:rPr>
        <w:t>.</w:t>
      </w:r>
      <w:r w:rsidR="003E3B37" w:rsidRPr="008D1E8B">
        <w:rPr>
          <w:szCs w:val="28"/>
          <w:shd w:val="clear" w:color="auto" w:fill="FFFFFF"/>
          <w:lang w:val="en-US"/>
        </w:rPr>
        <w:t>, Kjellström B</w:t>
      </w:r>
      <w:r w:rsidRPr="008D1E8B">
        <w:rPr>
          <w:szCs w:val="28"/>
          <w:shd w:val="clear" w:color="auto" w:fill="FFFFFF"/>
          <w:lang w:val="en-US"/>
        </w:rPr>
        <w:t>.</w:t>
      </w:r>
      <w:r w:rsidR="003E3B37" w:rsidRPr="008D1E8B">
        <w:rPr>
          <w:szCs w:val="28"/>
          <w:shd w:val="clear" w:color="auto" w:fill="FFFFFF"/>
          <w:lang w:val="en-US"/>
        </w:rPr>
        <w:t>, Klinge B</w:t>
      </w:r>
      <w:r w:rsidRPr="008D1E8B">
        <w:rPr>
          <w:szCs w:val="28"/>
          <w:shd w:val="clear" w:color="auto" w:fill="FFFFFF"/>
          <w:lang w:val="en-US"/>
        </w:rPr>
        <w:t>.</w:t>
      </w:r>
      <w:r w:rsidR="003E3B37" w:rsidRPr="008D1E8B">
        <w:rPr>
          <w:szCs w:val="28"/>
          <w:shd w:val="clear" w:color="auto" w:fill="FFFFFF"/>
          <w:lang w:val="en-US"/>
        </w:rPr>
        <w:t xml:space="preserve"> et al.. Long-term prognosis after a first myocardial infarction: eight years follow up of the case-control study PAROKRANK // Scandinavian Cardiovascular Journal. -2022. -</w:t>
      </w:r>
      <w:r w:rsidRPr="008D1E8B">
        <w:rPr>
          <w:szCs w:val="28"/>
          <w:shd w:val="clear" w:color="auto" w:fill="FFFFFF"/>
          <w:lang w:val="en-US"/>
        </w:rPr>
        <w:t xml:space="preserve"> №</w:t>
      </w:r>
      <w:r w:rsidR="003E3B37" w:rsidRPr="008D1E8B">
        <w:rPr>
          <w:szCs w:val="28"/>
          <w:shd w:val="clear" w:color="auto" w:fill="FFFFFF"/>
          <w:lang w:val="en-US"/>
        </w:rPr>
        <w:t>56</w:t>
      </w:r>
      <w:r w:rsidRPr="008D1E8B">
        <w:rPr>
          <w:szCs w:val="28"/>
          <w:shd w:val="clear" w:color="auto" w:fill="FFFFFF"/>
          <w:lang w:val="en-US"/>
        </w:rPr>
        <w:t xml:space="preserve">. – </w:t>
      </w:r>
      <w:r>
        <w:rPr>
          <w:szCs w:val="28"/>
          <w:shd w:val="clear" w:color="auto" w:fill="FFFFFF"/>
        </w:rPr>
        <w:t>Р</w:t>
      </w:r>
      <w:r w:rsidRPr="008D1E8B">
        <w:rPr>
          <w:szCs w:val="28"/>
          <w:shd w:val="clear" w:color="auto" w:fill="FFFFFF"/>
          <w:lang w:val="en-US"/>
        </w:rPr>
        <w:t>.</w:t>
      </w:r>
      <w:r w:rsidR="003E3B37" w:rsidRPr="008D1E8B">
        <w:rPr>
          <w:szCs w:val="28"/>
          <w:shd w:val="clear" w:color="auto" w:fill="FFFFFF"/>
          <w:lang w:val="en-US"/>
        </w:rPr>
        <w:t>337–</w:t>
      </w:r>
      <w:r w:rsidRPr="008D1E8B">
        <w:rPr>
          <w:szCs w:val="28"/>
          <w:shd w:val="clear" w:color="auto" w:fill="FFFFFF"/>
          <w:lang w:val="en-US"/>
        </w:rPr>
        <w:t>4</w:t>
      </w:r>
      <w:r w:rsidR="003E3B37" w:rsidRPr="008D1E8B">
        <w:rPr>
          <w:szCs w:val="28"/>
          <w:shd w:val="clear" w:color="auto" w:fill="FFFFFF"/>
          <w:lang w:val="en-US"/>
        </w:rPr>
        <w:t>42. https://doi.org/10.1080/14017431.2022.2112072.</w:t>
      </w:r>
    </w:p>
    <w:p w14:paraId="2E23BCD7" w14:textId="77777777" w:rsidR="003E3B37" w:rsidRPr="00221891" w:rsidRDefault="008D1E8B" w:rsidP="00FF4EA0">
      <w:pPr>
        <w:pStyle w:val="a8"/>
        <w:numPr>
          <w:ilvl w:val="0"/>
          <w:numId w:val="25"/>
        </w:numPr>
        <w:tabs>
          <w:tab w:val="left" w:pos="993"/>
        </w:tabs>
        <w:ind w:left="0" w:firstLine="709"/>
        <w:rPr>
          <w:szCs w:val="28"/>
          <w:shd w:val="clear" w:color="auto" w:fill="FFFFFF"/>
        </w:rPr>
      </w:pPr>
      <w:r w:rsidRPr="006E0360">
        <w:rPr>
          <w:szCs w:val="28"/>
          <w:shd w:val="clear" w:color="auto" w:fill="FFFFFF"/>
          <w:lang w:val="en-US"/>
        </w:rPr>
        <w:t xml:space="preserve"> </w:t>
      </w:r>
      <w:r w:rsidR="003E3B37" w:rsidRPr="00FF4EA0">
        <w:rPr>
          <w:szCs w:val="28"/>
          <w:shd w:val="clear" w:color="auto" w:fill="FFFFFF"/>
        </w:rPr>
        <w:t xml:space="preserve">Камалиев М.А., Алимбаева С.Х. Организационно-методические подходы к рациональному управлению процессом снижения смертности от </w:t>
      </w:r>
      <w:r w:rsidR="003E3B37" w:rsidRPr="00FF4EA0">
        <w:rPr>
          <w:szCs w:val="28"/>
          <w:shd w:val="clear" w:color="auto" w:fill="FFFFFF"/>
        </w:rPr>
        <w:lastRenderedPageBreak/>
        <w:t>болезней системы кровообращения // Вестник КазНМУ. - 2021.</w:t>
      </w:r>
      <w:r>
        <w:rPr>
          <w:szCs w:val="28"/>
          <w:shd w:val="clear" w:color="auto" w:fill="FFFFFF"/>
        </w:rPr>
        <w:t xml:space="preserve"> - </w:t>
      </w:r>
      <w:r w:rsidR="003E3B37" w:rsidRPr="00FF4EA0">
        <w:rPr>
          <w:szCs w:val="28"/>
          <w:shd w:val="clear" w:color="auto" w:fill="FFFFFF"/>
        </w:rPr>
        <w:t xml:space="preserve"> №2.</w:t>
      </w:r>
      <w:r>
        <w:rPr>
          <w:szCs w:val="28"/>
          <w:shd w:val="clear" w:color="auto" w:fill="FFFFFF"/>
        </w:rPr>
        <w:t xml:space="preserve"> </w:t>
      </w:r>
      <w:r w:rsidR="00FA35EB">
        <w:rPr>
          <w:szCs w:val="28"/>
          <w:shd w:val="clear" w:color="auto" w:fill="FFFFFF"/>
        </w:rPr>
        <w:t>–</w:t>
      </w:r>
      <w:r w:rsidR="003E3B37" w:rsidRPr="00FF4EA0">
        <w:rPr>
          <w:szCs w:val="28"/>
          <w:shd w:val="clear" w:color="auto" w:fill="FFFFFF"/>
        </w:rPr>
        <w:t xml:space="preserve"> </w:t>
      </w:r>
      <w:r w:rsidR="00FA35EB" w:rsidRPr="00221891">
        <w:rPr>
          <w:szCs w:val="28"/>
          <w:shd w:val="clear" w:color="auto" w:fill="FFFFFF"/>
        </w:rPr>
        <w:t>с.</w:t>
      </w:r>
      <w:r w:rsidR="00221891" w:rsidRPr="00221891">
        <w:rPr>
          <w:szCs w:val="28"/>
          <w:shd w:val="clear" w:color="auto" w:fill="FFFFFF"/>
        </w:rPr>
        <w:t xml:space="preserve"> 279-28</w:t>
      </w:r>
      <w:r w:rsidR="00221891">
        <w:rPr>
          <w:szCs w:val="28"/>
          <w:shd w:val="clear" w:color="auto" w:fill="FFFFFF"/>
        </w:rPr>
        <w:t>2.</w:t>
      </w:r>
    </w:p>
    <w:p w14:paraId="2C104059" w14:textId="77777777" w:rsidR="003E3B37" w:rsidRPr="00FF4EA0" w:rsidRDefault="00FA35EB" w:rsidP="00FF4EA0">
      <w:pPr>
        <w:pStyle w:val="a8"/>
        <w:numPr>
          <w:ilvl w:val="0"/>
          <w:numId w:val="25"/>
        </w:numPr>
        <w:tabs>
          <w:tab w:val="left" w:pos="993"/>
        </w:tabs>
        <w:ind w:left="0" w:firstLine="709"/>
        <w:rPr>
          <w:szCs w:val="28"/>
          <w:shd w:val="clear" w:color="auto" w:fill="FFFFFF"/>
        </w:rPr>
      </w:pPr>
      <w:r>
        <w:rPr>
          <w:szCs w:val="28"/>
          <w:shd w:val="clear" w:color="auto" w:fill="FFFFFF"/>
        </w:rPr>
        <w:t xml:space="preserve"> </w:t>
      </w:r>
      <w:r w:rsidR="003E3B37" w:rsidRPr="00FF4EA0">
        <w:rPr>
          <w:szCs w:val="28"/>
          <w:shd w:val="clear" w:color="auto" w:fill="FFFFFF"/>
        </w:rPr>
        <w:t>Айыпханова А</w:t>
      </w:r>
      <w:r>
        <w:rPr>
          <w:szCs w:val="28"/>
          <w:shd w:val="clear" w:color="auto" w:fill="FFFFFF"/>
        </w:rPr>
        <w:t>.</w:t>
      </w:r>
      <w:r w:rsidR="003E3B37" w:rsidRPr="00FF4EA0">
        <w:rPr>
          <w:szCs w:val="28"/>
          <w:shd w:val="clear" w:color="auto" w:fill="FFFFFF"/>
        </w:rPr>
        <w:t>Т</w:t>
      </w:r>
      <w:r>
        <w:rPr>
          <w:szCs w:val="28"/>
          <w:shd w:val="clear" w:color="auto" w:fill="FFFFFF"/>
        </w:rPr>
        <w:t>.</w:t>
      </w:r>
      <w:r w:rsidR="003E3B37" w:rsidRPr="00FF4EA0">
        <w:rPr>
          <w:szCs w:val="28"/>
          <w:shd w:val="clear" w:color="auto" w:fill="FFFFFF"/>
        </w:rPr>
        <w:t xml:space="preserve">, Турганова М.К., Сущенко Ю.С., Кошалакова Ж.Т. Комплексная оценка болезней системы кровообращения в республике Казахстан // Journal of Health Development.  - 2019. </w:t>
      </w:r>
      <w:r w:rsidR="008D1E8B">
        <w:rPr>
          <w:szCs w:val="28"/>
          <w:shd w:val="clear" w:color="auto" w:fill="FFFFFF"/>
        </w:rPr>
        <w:t xml:space="preserve">- </w:t>
      </w:r>
      <w:r w:rsidR="003E3B37" w:rsidRPr="00FF4EA0">
        <w:rPr>
          <w:szCs w:val="28"/>
          <w:shd w:val="clear" w:color="auto" w:fill="FFFFFF"/>
        </w:rPr>
        <w:t xml:space="preserve">№2 (31). </w:t>
      </w:r>
      <w:r>
        <w:rPr>
          <w:szCs w:val="28"/>
          <w:shd w:val="clear" w:color="auto" w:fill="FFFFFF"/>
        </w:rPr>
        <w:t>-</w:t>
      </w:r>
      <w:r w:rsidRPr="00FA35EB">
        <w:t xml:space="preserve"> </w:t>
      </w:r>
      <w:r w:rsidRPr="00221891">
        <w:rPr>
          <w:szCs w:val="28"/>
          <w:shd w:val="clear" w:color="auto" w:fill="FFFFFF"/>
        </w:rPr>
        <w:t>с.</w:t>
      </w:r>
      <w:r w:rsidR="00221891" w:rsidRPr="00221891">
        <w:rPr>
          <w:szCs w:val="28"/>
          <w:shd w:val="clear" w:color="auto" w:fill="FFFFFF"/>
        </w:rPr>
        <w:t xml:space="preserve"> 77-84</w:t>
      </w:r>
    </w:p>
    <w:p w14:paraId="068171AC" w14:textId="2AF507C9" w:rsidR="003E3B37" w:rsidRPr="00FF4EA0" w:rsidRDefault="00654E72" w:rsidP="00FF4EA0">
      <w:pPr>
        <w:pStyle w:val="a8"/>
        <w:numPr>
          <w:ilvl w:val="0"/>
          <w:numId w:val="25"/>
        </w:numPr>
        <w:tabs>
          <w:tab w:val="left" w:pos="993"/>
        </w:tabs>
        <w:ind w:left="0" w:firstLine="709"/>
        <w:rPr>
          <w:szCs w:val="28"/>
          <w:shd w:val="clear" w:color="auto" w:fill="FFFFFF"/>
          <w:lang w:val="en-US"/>
        </w:rPr>
      </w:pPr>
      <w:r w:rsidRPr="00610C44">
        <w:rPr>
          <w:szCs w:val="28"/>
          <w:shd w:val="clear" w:color="auto" w:fill="FFFFFF"/>
          <w:lang w:val="en-US"/>
        </w:rPr>
        <w:t xml:space="preserve"> </w:t>
      </w:r>
      <w:r w:rsidR="003E3B37" w:rsidRPr="00FF4EA0">
        <w:rPr>
          <w:szCs w:val="28"/>
          <w:shd w:val="clear" w:color="auto" w:fill="FFFFFF"/>
          <w:lang w:val="en-US"/>
        </w:rPr>
        <w:t xml:space="preserve">Mukhtarkhanova </w:t>
      </w:r>
      <w:r w:rsidR="00FA35EB" w:rsidRPr="00FF4EA0">
        <w:rPr>
          <w:szCs w:val="28"/>
          <w:shd w:val="clear" w:color="auto" w:fill="FFFFFF"/>
          <w:lang w:val="en-US"/>
        </w:rPr>
        <w:t>D</w:t>
      </w:r>
      <w:r w:rsidR="00FA35EB" w:rsidRPr="00FA35EB">
        <w:rPr>
          <w:szCs w:val="28"/>
          <w:shd w:val="clear" w:color="auto" w:fill="FFFFFF"/>
          <w:lang w:val="en-US"/>
        </w:rPr>
        <w:t>.,</w:t>
      </w:r>
      <w:r w:rsidR="00FA35EB" w:rsidRPr="00FF4EA0">
        <w:rPr>
          <w:szCs w:val="28"/>
          <w:shd w:val="clear" w:color="auto" w:fill="FFFFFF"/>
          <w:lang w:val="en-US"/>
        </w:rPr>
        <w:t xml:space="preserve"> </w:t>
      </w:r>
      <w:r w:rsidR="003E3B37" w:rsidRPr="00FF4EA0">
        <w:rPr>
          <w:szCs w:val="28"/>
          <w:shd w:val="clear" w:color="auto" w:fill="FFFFFF"/>
          <w:lang w:val="en-US"/>
        </w:rPr>
        <w:t xml:space="preserve">Junusbekova </w:t>
      </w:r>
      <w:r w:rsidR="00FA35EB" w:rsidRPr="00FF4EA0">
        <w:rPr>
          <w:szCs w:val="28"/>
          <w:shd w:val="clear" w:color="auto" w:fill="FFFFFF"/>
          <w:lang w:val="en-US"/>
        </w:rPr>
        <w:t>G</w:t>
      </w:r>
      <w:r w:rsidR="00FA35EB" w:rsidRPr="00FA35EB">
        <w:rPr>
          <w:szCs w:val="28"/>
          <w:shd w:val="clear" w:color="auto" w:fill="FFFFFF"/>
          <w:lang w:val="en-US"/>
        </w:rPr>
        <w:t>.,</w:t>
      </w:r>
      <w:r w:rsidR="003E3B37" w:rsidRPr="00FF4EA0">
        <w:rPr>
          <w:szCs w:val="28"/>
          <w:shd w:val="clear" w:color="auto" w:fill="FFFFFF"/>
          <w:lang w:val="en-US"/>
        </w:rPr>
        <w:t xml:space="preserve"> Tundybayeva </w:t>
      </w:r>
      <w:r w:rsidR="00FA35EB" w:rsidRPr="00FF4EA0">
        <w:rPr>
          <w:szCs w:val="28"/>
          <w:shd w:val="clear" w:color="auto" w:fill="FFFFFF"/>
          <w:lang w:val="en-US"/>
        </w:rPr>
        <w:t>M</w:t>
      </w:r>
      <w:r w:rsidR="00FA35EB" w:rsidRPr="00FA35EB">
        <w:rPr>
          <w:szCs w:val="28"/>
          <w:shd w:val="clear" w:color="auto" w:fill="FFFFFF"/>
          <w:lang w:val="en-US"/>
        </w:rPr>
        <w:t>.,</w:t>
      </w:r>
      <w:r w:rsidR="00FA35EB" w:rsidRPr="00FF4EA0">
        <w:rPr>
          <w:szCs w:val="28"/>
          <w:shd w:val="clear" w:color="auto" w:fill="FFFFFF"/>
          <w:lang w:val="en-US"/>
        </w:rPr>
        <w:t xml:space="preserve"> </w:t>
      </w:r>
      <w:r w:rsidR="003E3B37" w:rsidRPr="00FF4EA0">
        <w:rPr>
          <w:szCs w:val="28"/>
          <w:shd w:val="clear" w:color="auto" w:fill="FFFFFF"/>
          <w:lang w:val="en-US"/>
        </w:rPr>
        <w:t>Leonovich L</w:t>
      </w:r>
      <w:r w:rsidR="00FA35EB" w:rsidRPr="00FA35EB">
        <w:rPr>
          <w:szCs w:val="28"/>
          <w:shd w:val="clear" w:color="auto" w:fill="FFFFFF"/>
          <w:lang w:val="en-US"/>
        </w:rPr>
        <w:t xml:space="preserve">., </w:t>
      </w:r>
      <w:r w:rsidR="003E3B37" w:rsidRPr="00FF4EA0">
        <w:rPr>
          <w:szCs w:val="28"/>
          <w:shd w:val="clear" w:color="auto" w:fill="FFFFFF"/>
          <w:lang w:val="en-US"/>
        </w:rPr>
        <w:t xml:space="preserve">Baglanova </w:t>
      </w:r>
      <w:r w:rsidR="00FA35EB" w:rsidRPr="00FF4EA0">
        <w:rPr>
          <w:szCs w:val="28"/>
          <w:shd w:val="clear" w:color="auto" w:fill="FFFFFF"/>
          <w:lang w:val="en-US"/>
        </w:rPr>
        <w:t>T</w:t>
      </w:r>
      <w:r w:rsidR="00FA35EB" w:rsidRPr="00FA35EB">
        <w:rPr>
          <w:szCs w:val="28"/>
          <w:shd w:val="clear" w:color="auto" w:fill="FFFFFF"/>
          <w:lang w:val="en-US"/>
        </w:rPr>
        <w:t>.</w:t>
      </w:r>
      <w:r w:rsidR="00FA35EB" w:rsidRPr="00FF4EA0">
        <w:rPr>
          <w:szCs w:val="28"/>
          <w:shd w:val="clear" w:color="auto" w:fill="FFFFFF"/>
          <w:lang w:val="en-US"/>
        </w:rPr>
        <w:t xml:space="preserve"> </w:t>
      </w:r>
      <w:r w:rsidR="003E3B37" w:rsidRPr="00FF4EA0">
        <w:rPr>
          <w:szCs w:val="28"/>
          <w:shd w:val="clear" w:color="auto" w:fill="FFFFFF"/>
          <w:lang w:val="en-US"/>
        </w:rPr>
        <w:t xml:space="preserve">Prevalence of cardiovascular risk factors in a large, contemporary cohort of adults in Republic of Kazakhstan // </w:t>
      </w:r>
      <w:r w:rsidR="003E3B37" w:rsidRPr="00FF4EA0">
        <w:rPr>
          <w:iCs/>
          <w:szCs w:val="28"/>
          <w:lang w:val="en-US"/>
        </w:rPr>
        <w:t>European Journal of Preventive Cardiology. -</w:t>
      </w:r>
      <w:r w:rsidR="003E3B37" w:rsidRPr="00FF4EA0">
        <w:rPr>
          <w:szCs w:val="28"/>
          <w:shd w:val="clear" w:color="auto" w:fill="FFFFFF"/>
          <w:lang w:val="en-US"/>
        </w:rPr>
        <w:t xml:space="preserve"> 2022. </w:t>
      </w:r>
      <w:r w:rsidR="00FA35EB">
        <w:rPr>
          <w:szCs w:val="28"/>
          <w:shd w:val="clear" w:color="auto" w:fill="FFFFFF"/>
          <w:lang w:val="en-US"/>
        </w:rPr>
        <w:t>–</w:t>
      </w:r>
      <w:r w:rsidR="003E3B37" w:rsidRPr="00FF4EA0">
        <w:rPr>
          <w:szCs w:val="28"/>
          <w:shd w:val="clear" w:color="auto" w:fill="FFFFFF"/>
          <w:lang w:val="en-US"/>
        </w:rPr>
        <w:t xml:space="preserve"> Vol</w:t>
      </w:r>
      <w:r w:rsidR="00FA35EB" w:rsidRPr="00FA35EB">
        <w:rPr>
          <w:szCs w:val="28"/>
          <w:shd w:val="clear" w:color="auto" w:fill="FFFFFF"/>
          <w:lang w:val="en-US"/>
        </w:rPr>
        <w:t>.</w:t>
      </w:r>
      <w:r w:rsidR="003E3B37" w:rsidRPr="00FF4EA0">
        <w:rPr>
          <w:szCs w:val="28"/>
          <w:shd w:val="clear" w:color="auto" w:fill="FFFFFF"/>
          <w:lang w:val="en-US"/>
        </w:rPr>
        <w:t xml:space="preserve"> 29</w:t>
      </w:r>
      <w:r w:rsidR="00FA35EB" w:rsidRPr="00FA35EB">
        <w:rPr>
          <w:szCs w:val="28"/>
          <w:shd w:val="clear" w:color="auto" w:fill="FFFFFF"/>
          <w:lang w:val="en-US"/>
        </w:rPr>
        <w:t>,</w:t>
      </w:r>
      <w:r w:rsidR="003E3B37" w:rsidRPr="00FF4EA0">
        <w:rPr>
          <w:szCs w:val="28"/>
          <w:shd w:val="clear" w:color="auto" w:fill="FFFFFF"/>
          <w:lang w:val="en-US"/>
        </w:rPr>
        <w:t xml:space="preserve"> Iss</w:t>
      </w:r>
      <w:r w:rsidR="00FA35EB" w:rsidRPr="00FA35EB">
        <w:rPr>
          <w:szCs w:val="28"/>
          <w:shd w:val="clear" w:color="auto" w:fill="FFFFFF"/>
          <w:lang w:val="en-US"/>
        </w:rPr>
        <w:t>.</w:t>
      </w:r>
      <w:r w:rsidR="003E3B37" w:rsidRPr="00FF4EA0">
        <w:rPr>
          <w:szCs w:val="28"/>
          <w:shd w:val="clear" w:color="auto" w:fill="FFFFFF"/>
          <w:lang w:val="en-US"/>
        </w:rPr>
        <w:t xml:space="preserve"> 1</w:t>
      </w:r>
      <w:r w:rsidR="00FA35EB" w:rsidRPr="00FA35EB">
        <w:rPr>
          <w:szCs w:val="28"/>
          <w:shd w:val="clear" w:color="auto" w:fill="FFFFFF"/>
          <w:lang w:val="en-US"/>
        </w:rPr>
        <w:t xml:space="preserve">. – </w:t>
      </w:r>
      <w:r w:rsidR="008345DF">
        <w:rPr>
          <w:szCs w:val="28"/>
          <w:shd w:val="clear" w:color="auto" w:fill="FFFFFF"/>
        </w:rPr>
        <w:t>Р</w:t>
      </w:r>
      <w:r w:rsidR="00FA35EB" w:rsidRPr="00442ECD">
        <w:rPr>
          <w:szCs w:val="28"/>
          <w:shd w:val="clear" w:color="auto" w:fill="FFFFFF"/>
          <w:lang w:val="en-US"/>
        </w:rPr>
        <w:t xml:space="preserve">. </w:t>
      </w:r>
      <w:r w:rsidR="00442ECD" w:rsidRPr="00442ECD">
        <w:rPr>
          <w:szCs w:val="28"/>
          <w:shd w:val="clear" w:color="auto" w:fill="FFFFFF"/>
          <w:lang w:val="en-US"/>
        </w:rPr>
        <w:t>56</w:t>
      </w:r>
      <w:r w:rsidR="008345DF" w:rsidRPr="008345DF">
        <w:rPr>
          <w:szCs w:val="28"/>
          <w:shd w:val="clear" w:color="auto" w:fill="FFFFFF"/>
          <w:lang w:val="en-US"/>
        </w:rPr>
        <w:t>-</w:t>
      </w:r>
      <w:r w:rsidR="00442ECD" w:rsidRPr="00442ECD">
        <w:rPr>
          <w:szCs w:val="28"/>
          <w:shd w:val="clear" w:color="auto" w:fill="FFFFFF"/>
          <w:lang w:val="en-US"/>
        </w:rPr>
        <w:t>140.</w:t>
      </w:r>
      <w:r w:rsidR="00FA35EB" w:rsidRPr="00FA35EB">
        <w:rPr>
          <w:szCs w:val="28"/>
          <w:shd w:val="clear" w:color="auto" w:fill="FFFFFF"/>
          <w:lang w:val="en-US"/>
        </w:rPr>
        <w:t xml:space="preserve"> </w:t>
      </w:r>
      <w:r w:rsidR="00442ECD" w:rsidRPr="008345DF">
        <w:rPr>
          <w:szCs w:val="28"/>
          <w:lang w:val="en-US"/>
        </w:rPr>
        <w:t>https://doi.org/10.1093/eurjpc/zw ac056.140</w:t>
      </w:r>
      <w:r w:rsidR="00FA35EB" w:rsidRPr="00FA35EB">
        <w:rPr>
          <w:szCs w:val="28"/>
          <w:lang w:val="en-US"/>
        </w:rPr>
        <w:t>.</w:t>
      </w:r>
      <w:r w:rsidR="00442ECD" w:rsidRPr="008345DF">
        <w:rPr>
          <w:szCs w:val="28"/>
          <w:lang w:val="en-US"/>
        </w:rPr>
        <w:t xml:space="preserve">   </w:t>
      </w:r>
    </w:p>
    <w:p w14:paraId="2EF29712" w14:textId="77777777" w:rsidR="003E3B37" w:rsidRPr="00FA35EB" w:rsidRDefault="00FA35EB" w:rsidP="00FF4EA0">
      <w:pPr>
        <w:pStyle w:val="a8"/>
        <w:numPr>
          <w:ilvl w:val="0"/>
          <w:numId w:val="25"/>
        </w:numPr>
        <w:tabs>
          <w:tab w:val="left" w:pos="993"/>
        </w:tabs>
        <w:ind w:left="0" w:firstLine="709"/>
        <w:rPr>
          <w:szCs w:val="28"/>
          <w:shd w:val="clear" w:color="auto" w:fill="FFFFFF"/>
          <w:lang w:val="en-US"/>
        </w:rPr>
      </w:pPr>
      <w:r w:rsidRPr="00FA35EB">
        <w:rPr>
          <w:szCs w:val="28"/>
          <w:shd w:val="clear" w:color="auto" w:fill="FFFFFF"/>
          <w:lang w:val="en-US"/>
        </w:rPr>
        <w:t xml:space="preserve"> </w:t>
      </w:r>
      <w:r w:rsidR="003E3B37" w:rsidRPr="00FF4EA0">
        <w:rPr>
          <w:szCs w:val="28"/>
          <w:shd w:val="clear" w:color="auto" w:fill="FFFFFF"/>
        </w:rPr>
        <w:t>Абдрахманова</w:t>
      </w:r>
      <w:r w:rsidR="003E3B37" w:rsidRPr="00FA35EB">
        <w:rPr>
          <w:szCs w:val="28"/>
          <w:shd w:val="clear" w:color="auto" w:fill="FFFFFF"/>
          <w:lang w:val="en-US"/>
        </w:rPr>
        <w:t xml:space="preserve"> </w:t>
      </w:r>
      <w:r w:rsidR="003E3B37" w:rsidRPr="00FF4EA0">
        <w:rPr>
          <w:szCs w:val="28"/>
          <w:shd w:val="clear" w:color="auto" w:fill="FFFFFF"/>
        </w:rPr>
        <w:t>С</w:t>
      </w:r>
      <w:r w:rsidR="003E3B37" w:rsidRPr="00FA35EB">
        <w:rPr>
          <w:szCs w:val="28"/>
          <w:shd w:val="clear" w:color="auto" w:fill="FFFFFF"/>
          <w:lang w:val="en-US"/>
        </w:rPr>
        <w:t>.</w:t>
      </w:r>
      <w:r w:rsidR="003E3B37" w:rsidRPr="00FF4EA0">
        <w:rPr>
          <w:szCs w:val="28"/>
          <w:shd w:val="clear" w:color="auto" w:fill="FFFFFF"/>
        </w:rPr>
        <w:t>А</w:t>
      </w:r>
      <w:r w:rsidR="003E3B37" w:rsidRPr="00FA35EB">
        <w:rPr>
          <w:szCs w:val="28"/>
          <w:shd w:val="clear" w:color="auto" w:fill="FFFFFF"/>
          <w:lang w:val="en-US"/>
        </w:rPr>
        <w:t xml:space="preserve">., </w:t>
      </w:r>
      <w:r w:rsidR="003E3B37" w:rsidRPr="00FF4EA0">
        <w:rPr>
          <w:szCs w:val="28"/>
          <w:shd w:val="clear" w:color="auto" w:fill="FFFFFF"/>
        </w:rPr>
        <w:t>Жангазиева</w:t>
      </w:r>
      <w:r w:rsidR="003E3B37" w:rsidRPr="00FA35EB">
        <w:rPr>
          <w:szCs w:val="28"/>
          <w:shd w:val="clear" w:color="auto" w:fill="FFFFFF"/>
          <w:lang w:val="en-US"/>
        </w:rPr>
        <w:t xml:space="preserve"> </w:t>
      </w:r>
      <w:r w:rsidR="003E3B37" w:rsidRPr="00FF4EA0">
        <w:rPr>
          <w:szCs w:val="28"/>
          <w:shd w:val="clear" w:color="auto" w:fill="FFFFFF"/>
        </w:rPr>
        <w:t>К</w:t>
      </w:r>
      <w:r w:rsidR="003E3B37" w:rsidRPr="00FA35EB">
        <w:rPr>
          <w:szCs w:val="28"/>
          <w:shd w:val="clear" w:color="auto" w:fill="FFFFFF"/>
          <w:lang w:val="en-US"/>
        </w:rPr>
        <w:t>.</w:t>
      </w:r>
      <w:r w:rsidR="003E3B37" w:rsidRPr="00FF4EA0">
        <w:rPr>
          <w:szCs w:val="28"/>
          <w:shd w:val="clear" w:color="auto" w:fill="FFFFFF"/>
        </w:rPr>
        <w:t>Х</w:t>
      </w:r>
      <w:r w:rsidR="003E3B37" w:rsidRPr="00FA35EB">
        <w:rPr>
          <w:szCs w:val="28"/>
          <w:shd w:val="clear" w:color="auto" w:fill="FFFFFF"/>
          <w:lang w:val="en-US"/>
        </w:rPr>
        <w:t xml:space="preserve">., </w:t>
      </w:r>
      <w:r w:rsidR="003E3B37" w:rsidRPr="00FF4EA0">
        <w:rPr>
          <w:szCs w:val="28"/>
          <w:shd w:val="clear" w:color="auto" w:fill="FFFFFF"/>
        </w:rPr>
        <w:t>Туякова</w:t>
      </w:r>
      <w:r w:rsidR="003E3B37" w:rsidRPr="00FA35EB">
        <w:rPr>
          <w:szCs w:val="28"/>
          <w:shd w:val="clear" w:color="auto" w:fill="FFFFFF"/>
          <w:lang w:val="en-US"/>
        </w:rPr>
        <w:t xml:space="preserve"> </w:t>
      </w:r>
      <w:r w:rsidR="003E3B37" w:rsidRPr="00FF4EA0">
        <w:rPr>
          <w:szCs w:val="28"/>
          <w:shd w:val="clear" w:color="auto" w:fill="FFFFFF"/>
        </w:rPr>
        <w:t>Н</w:t>
      </w:r>
      <w:r w:rsidR="003E3B37" w:rsidRPr="00FA35EB">
        <w:rPr>
          <w:szCs w:val="28"/>
          <w:shd w:val="clear" w:color="auto" w:fill="FFFFFF"/>
          <w:lang w:val="en-US"/>
        </w:rPr>
        <w:t>.</w:t>
      </w:r>
      <w:r w:rsidR="003E3B37" w:rsidRPr="00FF4EA0">
        <w:rPr>
          <w:szCs w:val="28"/>
          <w:shd w:val="clear" w:color="auto" w:fill="FFFFFF"/>
        </w:rPr>
        <w:t>С</w:t>
      </w:r>
      <w:r w:rsidR="003E3B37" w:rsidRPr="00FA35EB">
        <w:rPr>
          <w:szCs w:val="28"/>
          <w:shd w:val="clear" w:color="auto" w:fill="FFFFFF"/>
          <w:lang w:val="en-US"/>
        </w:rPr>
        <w:t xml:space="preserve">., </w:t>
      </w:r>
      <w:r w:rsidR="003E3B37" w:rsidRPr="00FF4EA0">
        <w:rPr>
          <w:szCs w:val="28"/>
          <w:shd w:val="clear" w:color="auto" w:fill="FFFFFF"/>
        </w:rPr>
        <w:t>Потапова</w:t>
      </w:r>
      <w:r w:rsidR="003E3B37" w:rsidRPr="00FA35EB">
        <w:rPr>
          <w:szCs w:val="28"/>
          <w:shd w:val="clear" w:color="auto" w:fill="FFFFFF"/>
          <w:lang w:val="en-US"/>
        </w:rPr>
        <w:t xml:space="preserve"> </w:t>
      </w:r>
      <w:r w:rsidR="003E3B37" w:rsidRPr="00FF4EA0">
        <w:rPr>
          <w:szCs w:val="28"/>
          <w:shd w:val="clear" w:color="auto" w:fill="FFFFFF"/>
        </w:rPr>
        <w:t>Р</w:t>
      </w:r>
      <w:r w:rsidR="003E3B37" w:rsidRPr="00FA35EB">
        <w:rPr>
          <w:szCs w:val="28"/>
          <w:shd w:val="clear" w:color="auto" w:fill="FFFFFF"/>
          <w:lang w:val="en-US"/>
        </w:rPr>
        <w:t>.</w:t>
      </w:r>
      <w:r w:rsidR="003E3B37" w:rsidRPr="00FF4EA0">
        <w:rPr>
          <w:szCs w:val="28"/>
          <w:shd w:val="clear" w:color="auto" w:fill="FFFFFF"/>
        </w:rPr>
        <w:t>К</w:t>
      </w:r>
      <w:r w:rsidR="003E3B37" w:rsidRPr="00FA35EB">
        <w:rPr>
          <w:szCs w:val="28"/>
          <w:shd w:val="clear" w:color="auto" w:fill="FFFFFF"/>
          <w:lang w:val="en-US"/>
        </w:rPr>
        <w:t xml:space="preserve">., </w:t>
      </w:r>
      <w:r w:rsidR="003E3B37" w:rsidRPr="00FF4EA0">
        <w:rPr>
          <w:szCs w:val="28"/>
          <w:shd w:val="clear" w:color="auto" w:fill="FFFFFF"/>
        </w:rPr>
        <w:t>Саусакова</w:t>
      </w:r>
      <w:r w:rsidR="003E3B37" w:rsidRPr="00FA35EB">
        <w:rPr>
          <w:szCs w:val="28"/>
          <w:shd w:val="clear" w:color="auto" w:fill="FFFFFF"/>
          <w:lang w:val="en-US"/>
        </w:rPr>
        <w:t xml:space="preserve"> </w:t>
      </w:r>
      <w:r w:rsidR="003E3B37" w:rsidRPr="00FF4EA0">
        <w:rPr>
          <w:szCs w:val="28"/>
          <w:shd w:val="clear" w:color="auto" w:fill="FFFFFF"/>
        </w:rPr>
        <w:t>С</w:t>
      </w:r>
      <w:r w:rsidR="003E3B37" w:rsidRPr="00FA35EB">
        <w:rPr>
          <w:szCs w:val="28"/>
          <w:shd w:val="clear" w:color="auto" w:fill="FFFFFF"/>
          <w:lang w:val="en-US"/>
        </w:rPr>
        <w:t>.</w:t>
      </w:r>
      <w:r w:rsidR="003E3B37" w:rsidRPr="00FF4EA0">
        <w:rPr>
          <w:szCs w:val="28"/>
          <w:shd w:val="clear" w:color="auto" w:fill="FFFFFF"/>
        </w:rPr>
        <w:t>Б</w:t>
      </w:r>
      <w:r w:rsidR="003E3B37" w:rsidRPr="00FA35EB">
        <w:rPr>
          <w:szCs w:val="28"/>
          <w:shd w:val="clear" w:color="auto" w:fill="FFFFFF"/>
          <w:lang w:val="en-US"/>
        </w:rPr>
        <w:t xml:space="preserve">., </w:t>
      </w:r>
      <w:r w:rsidR="003E3B37" w:rsidRPr="00FF4EA0">
        <w:rPr>
          <w:szCs w:val="28"/>
          <w:shd w:val="clear" w:color="auto" w:fill="FFFFFF"/>
        </w:rPr>
        <w:t>Әбдіжәми</w:t>
      </w:r>
      <w:r w:rsidR="003E3B37" w:rsidRPr="00FA35EB">
        <w:rPr>
          <w:szCs w:val="28"/>
          <w:shd w:val="clear" w:color="auto" w:fill="FFFFFF"/>
          <w:lang w:val="en-US"/>
        </w:rPr>
        <w:t xml:space="preserve"> </w:t>
      </w:r>
      <w:r w:rsidR="003E3B37" w:rsidRPr="00FF4EA0">
        <w:rPr>
          <w:szCs w:val="28"/>
          <w:shd w:val="clear" w:color="auto" w:fill="FFFFFF"/>
        </w:rPr>
        <w:t>Б</w:t>
      </w:r>
      <w:r w:rsidR="003E3B37" w:rsidRPr="00FA35EB">
        <w:rPr>
          <w:szCs w:val="28"/>
          <w:shd w:val="clear" w:color="auto" w:fill="FFFFFF"/>
          <w:lang w:val="en-US"/>
        </w:rPr>
        <w:t>.</w:t>
      </w:r>
      <w:r w:rsidR="003E3B37" w:rsidRPr="00FF4EA0">
        <w:rPr>
          <w:szCs w:val="28"/>
          <w:shd w:val="clear" w:color="auto" w:fill="FFFFFF"/>
        </w:rPr>
        <w:t>А</w:t>
      </w:r>
      <w:r w:rsidR="003E3B37" w:rsidRPr="00FA35EB">
        <w:rPr>
          <w:szCs w:val="28"/>
          <w:shd w:val="clear" w:color="auto" w:fill="FFFFFF"/>
          <w:lang w:val="en-US"/>
        </w:rPr>
        <w:t xml:space="preserve">. </w:t>
      </w:r>
      <w:r w:rsidR="003E3B37" w:rsidRPr="00FF4EA0">
        <w:rPr>
          <w:szCs w:val="28"/>
          <w:shd w:val="clear" w:color="auto" w:fill="FFFFFF"/>
        </w:rPr>
        <w:t>Факторы</w:t>
      </w:r>
      <w:r w:rsidR="003E3B37" w:rsidRPr="00FA35EB">
        <w:rPr>
          <w:szCs w:val="28"/>
          <w:shd w:val="clear" w:color="auto" w:fill="FFFFFF"/>
          <w:lang w:val="en-US"/>
        </w:rPr>
        <w:t xml:space="preserve"> </w:t>
      </w:r>
      <w:r w:rsidR="003E3B37" w:rsidRPr="00FF4EA0">
        <w:rPr>
          <w:szCs w:val="28"/>
          <w:shd w:val="clear" w:color="auto" w:fill="FFFFFF"/>
        </w:rPr>
        <w:t>риска</w:t>
      </w:r>
      <w:r w:rsidR="003E3B37" w:rsidRPr="00FA35EB">
        <w:rPr>
          <w:szCs w:val="28"/>
          <w:shd w:val="clear" w:color="auto" w:fill="FFFFFF"/>
          <w:lang w:val="en-US"/>
        </w:rPr>
        <w:t xml:space="preserve"> </w:t>
      </w:r>
      <w:r w:rsidR="003E3B37" w:rsidRPr="00FF4EA0">
        <w:rPr>
          <w:szCs w:val="28"/>
          <w:shd w:val="clear" w:color="auto" w:fill="FFFFFF"/>
        </w:rPr>
        <w:t>повторного</w:t>
      </w:r>
      <w:r w:rsidR="003E3B37" w:rsidRPr="00FA35EB">
        <w:rPr>
          <w:szCs w:val="28"/>
          <w:shd w:val="clear" w:color="auto" w:fill="FFFFFF"/>
          <w:lang w:val="en-US"/>
        </w:rPr>
        <w:t xml:space="preserve"> </w:t>
      </w:r>
      <w:r w:rsidR="003E3B37" w:rsidRPr="00FF4EA0">
        <w:rPr>
          <w:szCs w:val="28"/>
          <w:shd w:val="clear" w:color="auto" w:fill="FFFFFF"/>
        </w:rPr>
        <w:t>инфаркта</w:t>
      </w:r>
      <w:r w:rsidR="003E3B37" w:rsidRPr="00FA35EB">
        <w:rPr>
          <w:szCs w:val="28"/>
          <w:shd w:val="clear" w:color="auto" w:fill="FFFFFF"/>
          <w:lang w:val="en-US"/>
        </w:rPr>
        <w:t xml:space="preserve"> </w:t>
      </w:r>
      <w:r w:rsidR="003E3B37" w:rsidRPr="00FF4EA0">
        <w:rPr>
          <w:szCs w:val="28"/>
          <w:shd w:val="clear" w:color="auto" w:fill="FFFFFF"/>
        </w:rPr>
        <w:t>миокарда</w:t>
      </w:r>
      <w:r w:rsidR="003E3B37" w:rsidRPr="00FA35EB">
        <w:rPr>
          <w:szCs w:val="28"/>
          <w:shd w:val="clear" w:color="auto" w:fill="FFFFFF"/>
          <w:lang w:val="en-US"/>
        </w:rPr>
        <w:t xml:space="preserve"> </w:t>
      </w:r>
      <w:r w:rsidR="003E3B37" w:rsidRPr="00FF4EA0">
        <w:rPr>
          <w:szCs w:val="28"/>
          <w:shd w:val="clear" w:color="auto" w:fill="FFFFFF"/>
        </w:rPr>
        <w:t>в</w:t>
      </w:r>
      <w:r w:rsidR="003E3B37" w:rsidRPr="00FA35EB">
        <w:rPr>
          <w:szCs w:val="28"/>
          <w:shd w:val="clear" w:color="auto" w:fill="FFFFFF"/>
          <w:lang w:val="en-US"/>
        </w:rPr>
        <w:t xml:space="preserve"> </w:t>
      </w:r>
      <w:r w:rsidR="003E3B37" w:rsidRPr="00FF4EA0">
        <w:rPr>
          <w:szCs w:val="28"/>
          <w:shd w:val="clear" w:color="auto" w:fill="FFFFFF"/>
        </w:rPr>
        <w:t>казахской</w:t>
      </w:r>
      <w:r w:rsidR="003E3B37" w:rsidRPr="00FA35EB">
        <w:rPr>
          <w:szCs w:val="28"/>
          <w:shd w:val="clear" w:color="auto" w:fill="FFFFFF"/>
          <w:lang w:val="en-US"/>
        </w:rPr>
        <w:t xml:space="preserve"> </w:t>
      </w:r>
      <w:r w:rsidR="003E3B37" w:rsidRPr="00FF4EA0">
        <w:rPr>
          <w:szCs w:val="28"/>
          <w:shd w:val="clear" w:color="auto" w:fill="FFFFFF"/>
        </w:rPr>
        <w:t>популяции</w:t>
      </w:r>
      <w:r w:rsidR="003E3B37" w:rsidRPr="00FA35EB">
        <w:rPr>
          <w:szCs w:val="28"/>
          <w:shd w:val="clear" w:color="auto" w:fill="FFFFFF"/>
          <w:lang w:val="en-US"/>
        </w:rPr>
        <w:t xml:space="preserve"> // </w:t>
      </w:r>
      <w:r w:rsidR="003E3B37" w:rsidRPr="00FF4EA0">
        <w:rPr>
          <w:szCs w:val="28"/>
          <w:shd w:val="clear" w:color="auto" w:fill="FFFFFF"/>
        </w:rPr>
        <w:t>Атеросклероз</w:t>
      </w:r>
      <w:r w:rsidR="003E3B37" w:rsidRPr="00FA35EB">
        <w:rPr>
          <w:szCs w:val="28"/>
          <w:shd w:val="clear" w:color="auto" w:fill="FFFFFF"/>
          <w:lang w:val="en-US"/>
        </w:rPr>
        <w:t>. – 2023. -</w:t>
      </w:r>
      <w:r w:rsidRPr="00FA35EB">
        <w:rPr>
          <w:szCs w:val="28"/>
          <w:shd w:val="clear" w:color="auto" w:fill="FFFFFF"/>
          <w:lang w:val="en-US"/>
        </w:rPr>
        <w:t xml:space="preserve"> №</w:t>
      </w:r>
      <w:r w:rsidR="003E3B37" w:rsidRPr="00FA35EB">
        <w:rPr>
          <w:szCs w:val="28"/>
          <w:shd w:val="clear" w:color="auto" w:fill="FFFFFF"/>
          <w:lang w:val="en-US"/>
        </w:rPr>
        <w:t>19(3).</w:t>
      </w:r>
      <w:r w:rsidRPr="00FA35EB">
        <w:rPr>
          <w:szCs w:val="28"/>
          <w:shd w:val="clear" w:color="auto" w:fill="FFFFFF"/>
          <w:lang w:val="en-US"/>
        </w:rPr>
        <w:t xml:space="preserve"> </w:t>
      </w:r>
      <w:r>
        <w:rPr>
          <w:szCs w:val="28"/>
          <w:shd w:val="clear" w:color="auto" w:fill="FFFFFF"/>
          <w:lang w:val="en-US"/>
        </w:rPr>
        <w:t>–</w:t>
      </w:r>
      <w:r w:rsidRPr="00FA35EB">
        <w:rPr>
          <w:szCs w:val="28"/>
          <w:shd w:val="clear" w:color="auto" w:fill="FFFFFF"/>
          <w:lang w:val="en-US"/>
        </w:rPr>
        <w:t xml:space="preserve"> </w:t>
      </w:r>
      <w:r>
        <w:rPr>
          <w:szCs w:val="28"/>
          <w:shd w:val="clear" w:color="auto" w:fill="FFFFFF"/>
        </w:rPr>
        <w:t>Р</w:t>
      </w:r>
      <w:r w:rsidRPr="00FA35EB">
        <w:rPr>
          <w:szCs w:val="28"/>
          <w:shd w:val="clear" w:color="auto" w:fill="FFFFFF"/>
          <w:lang w:val="en-US"/>
        </w:rPr>
        <w:t>.</w:t>
      </w:r>
      <w:r w:rsidR="003E3B37" w:rsidRPr="00FA35EB">
        <w:rPr>
          <w:szCs w:val="28"/>
          <w:shd w:val="clear" w:color="auto" w:fill="FFFFFF"/>
          <w:lang w:val="en-US"/>
        </w:rPr>
        <w:t>263-264.</w:t>
      </w:r>
      <w:r w:rsidRPr="00FA35EB">
        <w:rPr>
          <w:szCs w:val="28"/>
          <w:shd w:val="clear" w:color="auto" w:fill="FFFFFF"/>
          <w:lang w:val="en-US"/>
        </w:rPr>
        <w:t xml:space="preserve"> </w:t>
      </w:r>
      <w:r w:rsidRPr="00FA35EB">
        <w:rPr>
          <w:szCs w:val="28"/>
          <w:lang w:val="en-US"/>
        </w:rPr>
        <w:t>https://doi.org/10.52727/2078-256X-2023-19-3-263-264.</w:t>
      </w:r>
    </w:p>
    <w:p w14:paraId="2B9A613C" w14:textId="77777777" w:rsidR="003E3B37" w:rsidRPr="00FF4EA0" w:rsidRDefault="00FA35EB" w:rsidP="00FF4EA0">
      <w:pPr>
        <w:pStyle w:val="a8"/>
        <w:numPr>
          <w:ilvl w:val="0"/>
          <w:numId w:val="25"/>
        </w:numPr>
        <w:shd w:val="clear" w:color="auto" w:fill="FFFFFF"/>
        <w:tabs>
          <w:tab w:val="left" w:pos="993"/>
        </w:tabs>
        <w:ind w:left="0" w:firstLine="709"/>
        <w:rPr>
          <w:szCs w:val="28"/>
          <w:lang w:val="en-US"/>
        </w:rPr>
      </w:pPr>
      <w:r w:rsidRPr="00FA35EB">
        <w:rPr>
          <w:lang w:val="en-US"/>
        </w:rPr>
        <w:t xml:space="preserve"> </w:t>
      </w:r>
      <w:r w:rsidR="003E3B37" w:rsidRPr="00FA35EB">
        <w:rPr>
          <w:lang w:val="en-US"/>
        </w:rPr>
        <w:t>Vaduganathan</w:t>
      </w:r>
      <w:r w:rsidR="003E3B37" w:rsidRPr="00FF4EA0">
        <w:rPr>
          <w:rStyle w:val="author-sup-separator"/>
          <w:szCs w:val="28"/>
          <w:vertAlign w:val="superscript"/>
          <w:lang w:val="en-US"/>
        </w:rPr>
        <w:t> </w:t>
      </w:r>
      <w:r w:rsidR="003E3B37" w:rsidRPr="00FF4EA0">
        <w:rPr>
          <w:rStyle w:val="author-sup-separator"/>
          <w:szCs w:val="28"/>
          <w:lang w:val="en-US"/>
        </w:rPr>
        <w:t xml:space="preserve">M., </w:t>
      </w:r>
      <w:r w:rsidR="003E3B37" w:rsidRPr="00FA35EB">
        <w:rPr>
          <w:lang w:val="en-US"/>
        </w:rPr>
        <w:t>Mensah</w:t>
      </w:r>
      <w:r w:rsidR="003E3B37" w:rsidRPr="00FF4EA0">
        <w:rPr>
          <w:rStyle w:val="author-sup-separator"/>
          <w:szCs w:val="28"/>
          <w:vertAlign w:val="superscript"/>
          <w:lang w:val="en-US"/>
        </w:rPr>
        <w:t> </w:t>
      </w:r>
      <w:r w:rsidR="003E3B37" w:rsidRPr="00FF4EA0">
        <w:rPr>
          <w:rStyle w:val="author-sup-separator"/>
          <w:szCs w:val="28"/>
          <w:lang w:val="en-US"/>
        </w:rPr>
        <w:t>G.A.,</w:t>
      </w:r>
      <w:r w:rsidR="003E3B37" w:rsidRPr="00FF4EA0">
        <w:rPr>
          <w:rStyle w:val="comma"/>
          <w:szCs w:val="28"/>
          <w:lang w:val="en-US"/>
        </w:rPr>
        <w:t> </w:t>
      </w:r>
      <w:hyperlink r:id="rId57" w:history="1">
        <w:r w:rsidR="003E3B37" w:rsidRPr="00FA35EB">
          <w:rPr>
            <w:rStyle w:val="a4"/>
            <w:color w:val="auto"/>
            <w:u w:val="none"/>
            <w:lang w:val="en-US"/>
          </w:rPr>
          <w:t>Turco</w:t>
        </w:r>
      </w:hyperlink>
      <w:r w:rsidRPr="00FA35EB">
        <w:rPr>
          <w:rStyle w:val="authors-list-item"/>
          <w:szCs w:val="28"/>
          <w:lang w:val="en-US"/>
        </w:rPr>
        <w:t xml:space="preserve"> </w:t>
      </w:r>
      <w:r w:rsidR="003E3B37" w:rsidRPr="00FF4EA0">
        <w:rPr>
          <w:rStyle w:val="authors-list-item"/>
          <w:szCs w:val="28"/>
          <w:lang w:val="en-US"/>
        </w:rPr>
        <w:t xml:space="preserve">J.V. </w:t>
      </w:r>
      <w:r w:rsidR="003E3B37" w:rsidRPr="00FF4EA0">
        <w:rPr>
          <w:szCs w:val="28"/>
          <w:lang w:val="en-US"/>
        </w:rPr>
        <w:t>The Global Burden of Cardiovascular Diseases and Risk: A Compass for Future Health // J Am Coll Cardiol</w:t>
      </w:r>
      <w:r w:rsidR="003E3B37" w:rsidRPr="00FF4EA0">
        <w:rPr>
          <w:rStyle w:val="period"/>
          <w:szCs w:val="28"/>
          <w:lang w:val="en-US"/>
        </w:rPr>
        <w:t xml:space="preserve">. – </w:t>
      </w:r>
      <w:r w:rsidR="003E3B37" w:rsidRPr="00FF4EA0">
        <w:rPr>
          <w:rStyle w:val="cit"/>
          <w:szCs w:val="28"/>
          <w:lang w:val="en-US"/>
        </w:rPr>
        <w:t xml:space="preserve">2022. - </w:t>
      </w:r>
      <w:r w:rsidRPr="00FA35EB">
        <w:rPr>
          <w:rStyle w:val="cit"/>
          <w:szCs w:val="28"/>
          <w:lang w:val="en-US"/>
        </w:rPr>
        <w:t>№</w:t>
      </w:r>
      <w:r w:rsidR="003E3B37" w:rsidRPr="00FF4EA0">
        <w:rPr>
          <w:rStyle w:val="cit"/>
          <w:szCs w:val="28"/>
          <w:lang w:val="en-US"/>
        </w:rPr>
        <w:t>80(25)</w:t>
      </w:r>
      <w:r w:rsidRPr="00FA35EB">
        <w:rPr>
          <w:rStyle w:val="cit"/>
          <w:szCs w:val="28"/>
          <w:lang w:val="en-US"/>
        </w:rPr>
        <w:t xml:space="preserve">. – </w:t>
      </w:r>
      <w:r>
        <w:rPr>
          <w:rStyle w:val="cit"/>
          <w:szCs w:val="28"/>
        </w:rPr>
        <w:t>Р</w:t>
      </w:r>
      <w:r w:rsidRPr="00FA35EB">
        <w:rPr>
          <w:rStyle w:val="cit"/>
          <w:szCs w:val="28"/>
          <w:lang w:val="en-US"/>
        </w:rPr>
        <w:t xml:space="preserve">. </w:t>
      </w:r>
      <w:r w:rsidR="003E3B37" w:rsidRPr="00FF4EA0">
        <w:rPr>
          <w:rStyle w:val="cit"/>
          <w:szCs w:val="28"/>
          <w:lang w:val="en-US"/>
        </w:rPr>
        <w:t xml:space="preserve">2361-2371. </w:t>
      </w:r>
      <w:r w:rsidR="003E3B37" w:rsidRPr="00FF4EA0">
        <w:rPr>
          <w:szCs w:val="28"/>
          <w:lang w:val="en-US"/>
        </w:rPr>
        <w:t> </w:t>
      </w:r>
      <w:r w:rsidR="003E3B37" w:rsidRPr="00FF4EA0">
        <w:rPr>
          <w:rStyle w:val="citation-doi"/>
          <w:szCs w:val="28"/>
          <w:lang w:val="en-US"/>
        </w:rPr>
        <w:t>doi: 10.1016/j.jacc.2022.11.005.</w:t>
      </w:r>
      <w:r w:rsidR="003E3B37" w:rsidRPr="00FF4EA0">
        <w:rPr>
          <w:szCs w:val="28"/>
          <w:lang w:val="en-US"/>
        </w:rPr>
        <w:t> </w:t>
      </w:r>
    </w:p>
    <w:p w14:paraId="5C911083" w14:textId="77777777" w:rsidR="003E3B37" w:rsidRPr="00FF4EA0" w:rsidRDefault="00FA35EB" w:rsidP="00FF4EA0">
      <w:pPr>
        <w:pStyle w:val="a8"/>
        <w:numPr>
          <w:ilvl w:val="0"/>
          <w:numId w:val="25"/>
        </w:numPr>
        <w:tabs>
          <w:tab w:val="left" w:pos="993"/>
        </w:tabs>
        <w:ind w:left="0" w:firstLine="709"/>
        <w:rPr>
          <w:szCs w:val="28"/>
          <w:lang w:val="en-US"/>
        </w:rPr>
      </w:pPr>
      <w:r w:rsidRPr="00FA35EB">
        <w:rPr>
          <w:szCs w:val="28"/>
          <w:lang w:val="en-US"/>
        </w:rPr>
        <w:t xml:space="preserve"> </w:t>
      </w:r>
      <w:r w:rsidR="003E3B37" w:rsidRPr="00FF4EA0">
        <w:rPr>
          <w:szCs w:val="28"/>
          <w:lang w:val="en-US"/>
        </w:rPr>
        <w:t xml:space="preserve">Razo C., Welgan C.A., Johnson C.O. et al. Effects of elevated systolic blood pressure on ischemic heart disease: a Burden of Proof study //  Nat Med. -  2022. -  № 28. -  </w:t>
      </w:r>
      <w:r>
        <w:rPr>
          <w:szCs w:val="28"/>
        </w:rPr>
        <w:t>Р</w:t>
      </w:r>
      <w:r w:rsidRPr="00FA35EB">
        <w:rPr>
          <w:szCs w:val="28"/>
          <w:lang w:val="en-US"/>
        </w:rPr>
        <w:t>.</w:t>
      </w:r>
      <w:r w:rsidR="003E3B37" w:rsidRPr="00FF4EA0">
        <w:rPr>
          <w:szCs w:val="28"/>
          <w:lang w:val="en-US"/>
        </w:rPr>
        <w:t xml:space="preserve"> 2056–2065.</w:t>
      </w:r>
    </w:p>
    <w:p w14:paraId="44336A00" w14:textId="77777777" w:rsidR="003E3B37" w:rsidRPr="00FF4EA0" w:rsidRDefault="00FA35EB" w:rsidP="00FF4EA0">
      <w:pPr>
        <w:pStyle w:val="a8"/>
        <w:numPr>
          <w:ilvl w:val="0"/>
          <w:numId w:val="25"/>
        </w:numPr>
        <w:tabs>
          <w:tab w:val="left" w:pos="993"/>
        </w:tabs>
        <w:ind w:left="0" w:firstLine="709"/>
        <w:rPr>
          <w:szCs w:val="28"/>
          <w:lang w:val="en-US"/>
        </w:rPr>
      </w:pPr>
      <w:r w:rsidRPr="00FA35EB">
        <w:rPr>
          <w:szCs w:val="28"/>
          <w:lang w:val="en-US"/>
        </w:rPr>
        <w:t xml:space="preserve"> </w:t>
      </w:r>
      <w:r w:rsidRPr="00FF4EA0">
        <w:rPr>
          <w:szCs w:val="28"/>
          <w:lang w:val="en-US"/>
        </w:rPr>
        <w:t xml:space="preserve">Cushman W.C., Evans G.W. et al. </w:t>
      </w:r>
      <w:r w:rsidR="003E3B37" w:rsidRPr="00FF4EA0">
        <w:rPr>
          <w:szCs w:val="28"/>
          <w:lang w:val="en-US"/>
        </w:rPr>
        <w:t xml:space="preserve">ACCORD Study Group, Effects of intensive blood-pressure control in type 2 diabetes mellitus //  N Engl J Med. -  2010. -  № 362. – </w:t>
      </w:r>
      <w:r>
        <w:rPr>
          <w:szCs w:val="28"/>
        </w:rPr>
        <w:t>Р</w:t>
      </w:r>
      <w:r w:rsidRPr="00FA35EB">
        <w:rPr>
          <w:szCs w:val="28"/>
          <w:lang w:val="en-US"/>
        </w:rPr>
        <w:t>.</w:t>
      </w:r>
      <w:r w:rsidR="003E3B37" w:rsidRPr="00FF4EA0">
        <w:rPr>
          <w:szCs w:val="28"/>
          <w:lang w:val="en-US"/>
        </w:rPr>
        <w:t xml:space="preserve"> 1575-1585.</w:t>
      </w:r>
    </w:p>
    <w:p w14:paraId="037657DF"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Zhang W., Zhang S., Deng Y. et al. Trial of intensive blood-pressure control in older patients with hypertension // N Engl J Med. – 2021. - № 385. – </w:t>
      </w:r>
      <w:r w:rsidR="00FA35EB">
        <w:rPr>
          <w:szCs w:val="28"/>
        </w:rPr>
        <w:t>Р</w:t>
      </w:r>
      <w:r w:rsidR="00FA35EB" w:rsidRPr="00FA35EB">
        <w:rPr>
          <w:szCs w:val="28"/>
          <w:lang w:val="en-US"/>
        </w:rPr>
        <w:t>.</w:t>
      </w:r>
      <w:r w:rsidR="003E3B37" w:rsidRPr="00FF4EA0">
        <w:rPr>
          <w:szCs w:val="28"/>
          <w:lang w:val="en-US"/>
        </w:rPr>
        <w:t xml:space="preserve"> 1268-1279.</w:t>
      </w:r>
    </w:p>
    <w:p w14:paraId="6E15BFA1"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Lewis C.E., Fine L.J. et al. </w:t>
      </w:r>
      <w:r w:rsidRPr="00FF4EA0">
        <w:rPr>
          <w:szCs w:val="28"/>
          <w:lang w:val="en-US"/>
        </w:rPr>
        <w:t>SPRINT Research Group,</w:t>
      </w:r>
      <w:r w:rsidRPr="00581D57">
        <w:rPr>
          <w:szCs w:val="28"/>
          <w:lang w:val="en-US"/>
        </w:rPr>
        <w:t xml:space="preserve"> </w:t>
      </w:r>
      <w:r w:rsidR="003E3B37" w:rsidRPr="00FF4EA0">
        <w:rPr>
          <w:szCs w:val="28"/>
          <w:lang w:val="en-US"/>
        </w:rPr>
        <w:t>Final report of a trial of intensive versus standard blood-pressure control</w:t>
      </w:r>
      <w:r w:rsidR="00FA35EB" w:rsidRPr="00FA35EB">
        <w:rPr>
          <w:szCs w:val="28"/>
          <w:lang w:val="en-US"/>
        </w:rPr>
        <w:t xml:space="preserve"> </w:t>
      </w:r>
      <w:r w:rsidR="003E3B37" w:rsidRPr="00FF4EA0">
        <w:rPr>
          <w:szCs w:val="28"/>
          <w:lang w:val="en-US"/>
        </w:rPr>
        <w:t xml:space="preserve">//  N Engl J Med. – 2021. - № 384. – </w:t>
      </w:r>
      <w:r w:rsidR="00FA35EB">
        <w:rPr>
          <w:szCs w:val="28"/>
        </w:rPr>
        <w:t>Р</w:t>
      </w:r>
      <w:r w:rsidR="00FA35EB" w:rsidRPr="00FA35EB">
        <w:rPr>
          <w:szCs w:val="28"/>
          <w:lang w:val="en-US"/>
        </w:rPr>
        <w:t>.</w:t>
      </w:r>
      <w:r w:rsidR="003E3B37" w:rsidRPr="00FF4EA0">
        <w:rPr>
          <w:szCs w:val="28"/>
          <w:lang w:val="en-US"/>
        </w:rPr>
        <w:t xml:space="preserve"> 1921-1930.</w:t>
      </w:r>
    </w:p>
    <w:p w14:paraId="5365777A"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Beckett N.S., Peters R., Fletcher A.E. et al. Treatment of hypertension in patients 80 years of age or older //  N Engl J Med. – 2008. - № 358. – </w:t>
      </w:r>
      <w:r w:rsidR="00FA35EB">
        <w:rPr>
          <w:szCs w:val="28"/>
        </w:rPr>
        <w:t>Р</w:t>
      </w:r>
      <w:r w:rsidR="00FA35EB" w:rsidRPr="00FA35EB">
        <w:rPr>
          <w:szCs w:val="28"/>
          <w:lang w:val="en-US"/>
        </w:rPr>
        <w:t>.</w:t>
      </w:r>
      <w:r w:rsidR="003E3B37" w:rsidRPr="00FF4EA0">
        <w:rPr>
          <w:szCs w:val="28"/>
          <w:lang w:val="en-US"/>
        </w:rPr>
        <w:t xml:space="preserve"> 1887. -1898.</w:t>
      </w:r>
    </w:p>
    <w:p w14:paraId="76A5640D"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Vaduganathan M., Claggett B.L., Juraschek S.P., Solomon S.D. Assessment of long-term benefit of intensive blood pressure control on residual life span: secondary analysis of the Systolic Blood Pressure Intervention Trial (SPRINT) //  JAMA Cardiol. – 2020. - № 5. – </w:t>
      </w:r>
      <w:r w:rsidR="00FA35EB">
        <w:rPr>
          <w:szCs w:val="28"/>
        </w:rPr>
        <w:t>Р</w:t>
      </w:r>
      <w:r w:rsidR="00FA35EB" w:rsidRPr="00FA35EB">
        <w:rPr>
          <w:szCs w:val="28"/>
          <w:lang w:val="en-US"/>
        </w:rPr>
        <w:t>.</w:t>
      </w:r>
      <w:r w:rsidR="003E3B37" w:rsidRPr="00FF4EA0">
        <w:rPr>
          <w:szCs w:val="28"/>
          <w:lang w:val="en-US"/>
        </w:rPr>
        <w:t xml:space="preserve"> 576-581.</w:t>
      </w:r>
    </w:p>
    <w:p w14:paraId="41FC33AB"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Bress A.P., Bellows B.K., King J.B. et al. Cost-effectiveness of intensive versus standard blood-pressure control // N Engl J Med. -  2017. - № 377. – </w:t>
      </w:r>
      <w:r w:rsidR="00FA35EB">
        <w:rPr>
          <w:szCs w:val="28"/>
        </w:rPr>
        <w:t>Р</w:t>
      </w:r>
      <w:r w:rsidR="00FA35EB" w:rsidRPr="00FA35EB">
        <w:rPr>
          <w:szCs w:val="28"/>
          <w:lang w:val="en-US"/>
        </w:rPr>
        <w:t>.</w:t>
      </w:r>
      <w:r w:rsidR="003E3B37" w:rsidRPr="00FF4EA0">
        <w:rPr>
          <w:szCs w:val="28"/>
          <w:lang w:val="en-US"/>
        </w:rPr>
        <w:t xml:space="preserve"> 745-755.</w:t>
      </w:r>
    </w:p>
    <w:p w14:paraId="03570529"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Chow C.K., Atkins E.R., Hillis G.S. et al. Initial treatment with a single pill containing quadruple combination of quarter doses of blood pressure medicines versus standard dose monotherapy in patients with hypertension (QUARTET): a phase 3, randomised, double-blind, active-controlled trial // Lancet. -  2021. - № 398. – </w:t>
      </w:r>
      <w:r w:rsidR="00FA35EB">
        <w:rPr>
          <w:szCs w:val="28"/>
        </w:rPr>
        <w:t>Р</w:t>
      </w:r>
      <w:r w:rsidR="00FA35EB" w:rsidRPr="00FA35EB">
        <w:rPr>
          <w:szCs w:val="28"/>
          <w:lang w:val="en-US"/>
        </w:rPr>
        <w:t>.</w:t>
      </w:r>
      <w:r w:rsidR="003E3B37" w:rsidRPr="00FF4EA0">
        <w:rPr>
          <w:szCs w:val="28"/>
          <w:lang w:val="en-US"/>
        </w:rPr>
        <w:t xml:space="preserve"> 1043-1052.</w:t>
      </w:r>
    </w:p>
    <w:p w14:paraId="3C6DA7CC"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lastRenderedPageBreak/>
        <w:t xml:space="preserve"> </w:t>
      </w:r>
      <w:r w:rsidR="003E3B37" w:rsidRPr="00FF4EA0">
        <w:rPr>
          <w:szCs w:val="28"/>
          <w:lang w:val="en-US"/>
        </w:rPr>
        <w:t xml:space="preserve">Ferdinand K.C. Novel interventions in addressing racial disparities in blood pressure control: potential utilization of barbershops in black men // Circulation. – 2018. - № 138. – </w:t>
      </w:r>
      <w:r w:rsidR="00FA35EB">
        <w:rPr>
          <w:szCs w:val="28"/>
        </w:rPr>
        <w:t>Р</w:t>
      </w:r>
      <w:r w:rsidR="00FA35EB" w:rsidRPr="00FA35EB">
        <w:rPr>
          <w:szCs w:val="28"/>
          <w:lang w:val="en-US"/>
        </w:rPr>
        <w:t>.</w:t>
      </w:r>
      <w:r w:rsidR="003E3B37" w:rsidRPr="00FF4EA0">
        <w:rPr>
          <w:szCs w:val="28"/>
          <w:lang w:val="en-US"/>
        </w:rPr>
        <w:t xml:space="preserve"> 339-341.</w:t>
      </w:r>
    </w:p>
    <w:p w14:paraId="55CB15E6"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Victor R.G., Lynch K., Li N. et al. A cluster-randomized trial of blood-pressure reduction in black barbershops // N Engl J Med. – 2018. - №378. – </w:t>
      </w:r>
      <w:r w:rsidR="00FA35EB">
        <w:rPr>
          <w:szCs w:val="28"/>
        </w:rPr>
        <w:t>Р</w:t>
      </w:r>
      <w:r w:rsidR="00FA35EB" w:rsidRPr="00FA35EB">
        <w:rPr>
          <w:szCs w:val="28"/>
          <w:lang w:val="en-US"/>
        </w:rPr>
        <w:t>.</w:t>
      </w:r>
      <w:r w:rsidR="003E3B37" w:rsidRPr="00FF4EA0">
        <w:rPr>
          <w:szCs w:val="28"/>
          <w:lang w:val="en-US"/>
        </w:rPr>
        <w:t xml:space="preserve"> 1291.-1301.</w:t>
      </w:r>
    </w:p>
    <w:p w14:paraId="6B13FBC2"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Bryant K.B., Moran A.E., Kazi D.S. et al. Cost-effectiveness of hypertension treatment by pharmacists in black barbershops // Circulation. – 2021. - № 143. – </w:t>
      </w:r>
      <w:r w:rsidR="00FA35EB">
        <w:rPr>
          <w:szCs w:val="28"/>
        </w:rPr>
        <w:t>Р</w:t>
      </w:r>
      <w:r w:rsidR="00FA35EB" w:rsidRPr="00FA35EB">
        <w:rPr>
          <w:szCs w:val="28"/>
          <w:lang w:val="en-US"/>
        </w:rPr>
        <w:t>.</w:t>
      </w:r>
      <w:r w:rsidR="003E3B37" w:rsidRPr="00FF4EA0">
        <w:rPr>
          <w:szCs w:val="28"/>
          <w:lang w:val="en-US"/>
        </w:rPr>
        <w:t xml:space="preserve"> 2384-2394.</w:t>
      </w:r>
    </w:p>
    <w:p w14:paraId="78AE2E32" w14:textId="215E73B8" w:rsidR="003E3B37" w:rsidRPr="00FF4EA0" w:rsidRDefault="00581D57" w:rsidP="00FF4EA0">
      <w:pPr>
        <w:pStyle w:val="a8"/>
        <w:numPr>
          <w:ilvl w:val="0"/>
          <w:numId w:val="25"/>
        </w:numPr>
        <w:tabs>
          <w:tab w:val="left" w:pos="993"/>
        </w:tabs>
        <w:ind w:left="0" w:firstLine="709"/>
        <w:rPr>
          <w:szCs w:val="28"/>
          <w:shd w:val="clear" w:color="auto" w:fill="FFFFFF"/>
          <w:lang w:val="en-US"/>
        </w:rPr>
      </w:pPr>
      <w:r w:rsidRPr="00581D57">
        <w:rPr>
          <w:szCs w:val="28"/>
          <w:shd w:val="clear" w:color="auto" w:fill="FFFFFF"/>
          <w:lang w:val="en-US"/>
        </w:rPr>
        <w:t xml:space="preserve"> </w:t>
      </w:r>
      <w:r w:rsidR="003E3B37" w:rsidRPr="00FF4EA0">
        <w:rPr>
          <w:szCs w:val="28"/>
          <w:shd w:val="clear" w:color="auto" w:fill="FFFFFF"/>
          <w:lang w:val="en-US"/>
        </w:rPr>
        <w:t xml:space="preserve">World Health Organization // Hypertension profiles. – 2023. </w:t>
      </w:r>
      <w:r w:rsidR="00610C44">
        <w:rPr>
          <w:shd w:val="clear" w:color="auto" w:fill="FFFFFF"/>
        </w:rPr>
        <w:t>07.0</w:t>
      </w:r>
      <w:r w:rsidR="005A3F0D">
        <w:rPr>
          <w:shd w:val="clear" w:color="auto" w:fill="FFFFFF"/>
        </w:rPr>
        <w:t>5</w:t>
      </w:r>
      <w:r w:rsidR="00610C44">
        <w:rPr>
          <w:shd w:val="clear" w:color="auto" w:fill="FFFFFF"/>
        </w:rPr>
        <w:t>.2023</w:t>
      </w:r>
      <w:r w:rsidR="00DE6E59">
        <w:rPr>
          <w:shd w:val="clear" w:color="auto" w:fill="FFFFFF"/>
        </w:rPr>
        <w:t>.</w:t>
      </w:r>
    </w:p>
    <w:p w14:paraId="4D2F2395" w14:textId="77777777" w:rsidR="003E3B37" w:rsidRPr="00FF4EA0" w:rsidRDefault="00581D57" w:rsidP="00FF4EA0">
      <w:pPr>
        <w:pStyle w:val="a8"/>
        <w:numPr>
          <w:ilvl w:val="0"/>
          <w:numId w:val="25"/>
        </w:numPr>
        <w:shd w:val="clear" w:color="auto" w:fill="FFFFFF"/>
        <w:tabs>
          <w:tab w:val="left" w:pos="993"/>
        </w:tabs>
        <w:ind w:left="0" w:firstLine="709"/>
        <w:rPr>
          <w:szCs w:val="28"/>
          <w:shd w:val="clear" w:color="auto" w:fill="FFFFFF"/>
        </w:rPr>
      </w:pPr>
      <w:r>
        <w:rPr>
          <w:szCs w:val="28"/>
          <w:shd w:val="clear" w:color="auto" w:fill="FFFFFF"/>
        </w:rPr>
        <w:t xml:space="preserve"> </w:t>
      </w:r>
      <w:r w:rsidR="003E3B37" w:rsidRPr="00FF4EA0">
        <w:rPr>
          <w:szCs w:val="28"/>
          <w:shd w:val="clear" w:color="auto" w:fill="FFFFFF"/>
        </w:rPr>
        <w:t>Государственная программа развития систем здравоохранения на 2011-2015 годы</w:t>
      </w:r>
      <w:r>
        <w:rPr>
          <w:szCs w:val="28"/>
          <w:shd w:val="clear" w:color="auto" w:fill="FFFFFF"/>
        </w:rPr>
        <w:t>.</w:t>
      </w:r>
    </w:p>
    <w:p w14:paraId="2474E8DE" w14:textId="77777777" w:rsidR="003E3B37" w:rsidRPr="00FF4EA0" w:rsidRDefault="00581D57" w:rsidP="00FF4EA0">
      <w:pPr>
        <w:pStyle w:val="a8"/>
        <w:numPr>
          <w:ilvl w:val="0"/>
          <w:numId w:val="25"/>
        </w:numPr>
        <w:shd w:val="clear" w:color="auto" w:fill="FFFFFF"/>
        <w:tabs>
          <w:tab w:val="left" w:pos="993"/>
        </w:tabs>
        <w:ind w:left="0" w:firstLine="709"/>
        <w:rPr>
          <w:szCs w:val="28"/>
          <w:shd w:val="clear" w:color="auto" w:fill="C9D7F1"/>
        </w:rPr>
      </w:pPr>
      <w:r>
        <w:rPr>
          <w:szCs w:val="28"/>
          <w:shd w:val="clear" w:color="auto" w:fill="FFFFFF"/>
        </w:rPr>
        <w:t xml:space="preserve"> </w:t>
      </w:r>
      <w:r w:rsidR="003E3B37" w:rsidRPr="00FF4EA0">
        <w:rPr>
          <w:szCs w:val="28"/>
          <w:shd w:val="clear" w:color="auto" w:fill="FFFFFF"/>
        </w:rPr>
        <w:t>Приказ и.о. Министра здравоохранения Республики Казахстан. Об утверждении целевых групп лиц, подлежащих скрининговым исследованиям, а также правил, объема и периодичности проведения данных исследований. утв. 30 октября 2020 года.</w:t>
      </w:r>
    </w:p>
    <w:p w14:paraId="3416490B" w14:textId="77777777" w:rsidR="003E3B37" w:rsidRPr="00FF4EA0" w:rsidRDefault="00581D57" w:rsidP="00FF4EA0">
      <w:pPr>
        <w:pStyle w:val="a8"/>
        <w:numPr>
          <w:ilvl w:val="0"/>
          <w:numId w:val="25"/>
        </w:numPr>
        <w:tabs>
          <w:tab w:val="left" w:pos="993"/>
        </w:tabs>
        <w:ind w:left="0" w:firstLine="709"/>
        <w:rPr>
          <w:szCs w:val="28"/>
          <w:lang w:val="en-US"/>
        </w:rPr>
      </w:pPr>
      <w:r w:rsidRPr="006E0360">
        <w:rPr>
          <w:szCs w:val="28"/>
        </w:rPr>
        <w:t xml:space="preserve"> </w:t>
      </w:r>
      <w:r w:rsidR="003E3B37" w:rsidRPr="00FF4EA0">
        <w:rPr>
          <w:szCs w:val="28"/>
          <w:lang w:val="en-US"/>
        </w:rPr>
        <w:t>Bibbins-Domingo K., Chertow G.M., Coxson P.G. et al. Projected effect of dietary salt reductions on future cardiovascular disease // N Engl J Med. – 2010</w:t>
      </w:r>
      <w:r w:rsidRPr="00581D57">
        <w:rPr>
          <w:szCs w:val="28"/>
          <w:lang w:val="en-US"/>
        </w:rPr>
        <w:t>.</w:t>
      </w:r>
      <w:r w:rsidR="003E3B37" w:rsidRPr="00FF4EA0">
        <w:rPr>
          <w:szCs w:val="28"/>
          <w:lang w:val="en-US"/>
        </w:rPr>
        <w:t xml:space="preserve"> - № 362. – </w:t>
      </w:r>
      <w:r w:rsidR="00FA35EB">
        <w:rPr>
          <w:szCs w:val="28"/>
        </w:rPr>
        <w:t>Р</w:t>
      </w:r>
      <w:r w:rsidR="00FA35EB" w:rsidRPr="00FA35EB">
        <w:rPr>
          <w:szCs w:val="28"/>
          <w:lang w:val="en-US"/>
        </w:rPr>
        <w:t>.</w:t>
      </w:r>
      <w:r w:rsidR="003E3B37" w:rsidRPr="00FF4EA0">
        <w:rPr>
          <w:szCs w:val="28"/>
          <w:lang w:val="en-US"/>
        </w:rPr>
        <w:t xml:space="preserve"> 590-599.</w:t>
      </w:r>
    </w:p>
    <w:p w14:paraId="55FCEDE8"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Henney J.E., Taylor C.L., Boon C.S., eds. Institute of Medicine (US) Committee on Strategies to Reduce Sodium Intake. Strategies to Reduce Sodium Intake in the United States // Washington, DC: National Academies Press (US). – 2010. </w:t>
      </w:r>
      <w:r>
        <w:rPr>
          <w:szCs w:val="28"/>
          <w:lang w:val="en-US"/>
        </w:rPr>
        <w:t>–</w:t>
      </w:r>
      <w:r w:rsidR="003E3B37" w:rsidRPr="00FF4EA0">
        <w:rPr>
          <w:szCs w:val="28"/>
          <w:lang w:val="en-US"/>
        </w:rPr>
        <w:t xml:space="preserve"> 2021</w:t>
      </w:r>
      <w:r w:rsidRPr="00581D57">
        <w:rPr>
          <w:szCs w:val="28"/>
          <w:lang w:val="en-US"/>
        </w:rPr>
        <w:t xml:space="preserve"> </w:t>
      </w:r>
      <w:r>
        <w:rPr>
          <w:szCs w:val="28"/>
        </w:rPr>
        <w:t>р</w:t>
      </w:r>
      <w:r w:rsidR="003E3B37" w:rsidRPr="00FF4EA0">
        <w:rPr>
          <w:szCs w:val="28"/>
          <w:lang w:val="en-US"/>
        </w:rPr>
        <w:t>. http://www.ncbi.nlm.nih.gov/ books/NBK50956</w:t>
      </w:r>
      <w:r w:rsidRPr="00581D57">
        <w:rPr>
          <w:szCs w:val="28"/>
          <w:lang w:val="en-US"/>
        </w:rPr>
        <w:t>.</w:t>
      </w:r>
    </w:p>
    <w:p w14:paraId="633FBEFC" w14:textId="2C6E2B9C"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U.S. Food and Drug Administration. Voluntary Sodium Reduction Goals: Target Mean and Upper Bound Concentrations for Sodium in Commercially Processed, Packaged, and Prepared Foods: Guidance for Industry // U.S. Department of Health and Human Services Food and Drug Administration Center for Food Safety and Applied Nutrition – 2022. </w:t>
      </w:r>
      <w:r w:rsidRPr="00581D57">
        <w:rPr>
          <w:szCs w:val="28"/>
          <w:lang w:val="en-US"/>
        </w:rPr>
        <w:t xml:space="preserve"> </w:t>
      </w:r>
      <w:r w:rsidR="00DC26FB" w:rsidRPr="00F1740D">
        <w:rPr>
          <w:szCs w:val="28"/>
        </w:rPr>
        <w:t>03.06.2022</w:t>
      </w:r>
      <w:r w:rsidRPr="00F1740D">
        <w:rPr>
          <w:szCs w:val="28"/>
          <w:lang w:val="en-US"/>
        </w:rPr>
        <w:t>.</w:t>
      </w:r>
    </w:p>
    <w:p w14:paraId="1F8EC45B"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Neal B., Wu Y., Feng X. et al. Effect of salt substitution on cardiovascular events and death // N Engl J Med. – 2021. - № 385. – </w:t>
      </w:r>
      <w:r w:rsidR="00FA35EB">
        <w:rPr>
          <w:szCs w:val="28"/>
        </w:rPr>
        <w:t>Р</w:t>
      </w:r>
      <w:r w:rsidR="00FA35EB" w:rsidRPr="00FA35EB">
        <w:rPr>
          <w:szCs w:val="28"/>
          <w:lang w:val="en-US"/>
        </w:rPr>
        <w:t>.</w:t>
      </w:r>
      <w:r w:rsidR="003E3B37" w:rsidRPr="00FF4EA0">
        <w:rPr>
          <w:szCs w:val="28"/>
          <w:lang w:val="en-US"/>
        </w:rPr>
        <w:t xml:space="preserve"> 1067-1077.</w:t>
      </w:r>
    </w:p>
    <w:p w14:paraId="430FA5BC"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Estruch R. Ros E., Salas-Salvado J., Covas M.-I., Corella D., Aros F., Gomez-Gracia E., Ruiz-Gutierrez V., Fiol M., Lapetra J. et al. Primary Prevention of Cardiovascular Disease with a Mediterranean Diet Supplemented with Extra-Virgin Olive Oil or Nuts // N. Engl. J. Med. – 2018. - № 378. </w:t>
      </w:r>
      <w:r>
        <w:rPr>
          <w:szCs w:val="28"/>
          <w:lang w:val="en-US"/>
        </w:rPr>
        <w:t>–</w:t>
      </w:r>
      <w:r w:rsidR="003E3B37" w:rsidRPr="00FF4EA0">
        <w:rPr>
          <w:szCs w:val="28"/>
          <w:lang w:val="en-US"/>
        </w:rPr>
        <w:t xml:space="preserve"> 34</w:t>
      </w:r>
      <w:r w:rsidRPr="00581D57">
        <w:rPr>
          <w:szCs w:val="28"/>
          <w:lang w:val="en-US"/>
        </w:rPr>
        <w:t xml:space="preserve"> </w:t>
      </w:r>
      <w:r>
        <w:rPr>
          <w:szCs w:val="28"/>
        </w:rPr>
        <w:t>р</w:t>
      </w:r>
      <w:r w:rsidR="003E3B37" w:rsidRPr="00FF4EA0">
        <w:rPr>
          <w:szCs w:val="28"/>
          <w:lang w:val="en-US"/>
        </w:rPr>
        <w:t>.</w:t>
      </w:r>
    </w:p>
    <w:p w14:paraId="4A55EC7F"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Mozaffarian D., Afshin A., Benowitz N.L. et al. Population approaches to improve diet, physical activity, and smoking habits: a scientific statement from the American Heart Association // Circulation. – 2012. - № 126. – </w:t>
      </w:r>
      <w:r w:rsidR="00FA35EB">
        <w:rPr>
          <w:szCs w:val="28"/>
        </w:rPr>
        <w:t>Р</w:t>
      </w:r>
      <w:r w:rsidR="00FA35EB" w:rsidRPr="00FA35EB">
        <w:rPr>
          <w:szCs w:val="28"/>
          <w:lang w:val="en-US"/>
        </w:rPr>
        <w:t>.</w:t>
      </w:r>
      <w:r w:rsidR="003E3B37" w:rsidRPr="00FF4EA0">
        <w:rPr>
          <w:szCs w:val="28"/>
          <w:lang w:val="en-US"/>
        </w:rPr>
        <w:t xml:space="preserve"> 1514-1563.</w:t>
      </w:r>
    </w:p>
    <w:p w14:paraId="5D5E9DC0"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Vartanian L.R., Schwartz M.B., Brownell K.D. Effects of soft drink consumption on nutrition and health: a systematic review and meta-analysis //  Am J Public Health. – 2007. - № 97. – </w:t>
      </w:r>
      <w:r w:rsidR="00FA35EB">
        <w:rPr>
          <w:szCs w:val="28"/>
        </w:rPr>
        <w:t>Р</w:t>
      </w:r>
      <w:r w:rsidR="00FA35EB" w:rsidRPr="00FA35EB">
        <w:rPr>
          <w:szCs w:val="28"/>
          <w:lang w:val="en-US"/>
        </w:rPr>
        <w:t>.</w:t>
      </w:r>
      <w:r w:rsidR="003E3B37" w:rsidRPr="00FF4EA0">
        <w:rPr>
          <w:szCs w:val="28"/>
          <w:lang w:val="en-US"/>
        </w:rPr>
        <w:t xml:space="preserve"> 667-675.</w:t>
      </w:r>
    </w:p>
    <w:p w14:paraId="11D6B1E2"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Brownell K.D., Frieden T.R. Ounces of prevention - the public policy case for taxes on sugared beverages // N Engl J Med. – 2009. - № 360. – </w:t>
      </w:r>
      <w:r w:rsidR="00FA35EB">
        <w:rPr>
          <w:szCs w:val="28"/>
        </w:rPr>
        <w:t>Р</w:t>
      </w:r>
      <w:r w:rsidR="00FA35EB" w:rsidRPr="00FA35EB">
        <w:rPr>
          <w:szCs w:val="28"/>
          <w:lang w:val="en-US"/>
        </w:rPr>
        <w:t>.</w:t>
      </w:r>
      <w:r w:rsidR="003E3B37" w:rsidRPr="00FF4EA0">
        <w:rPr>
          <w:szCs w:val="28"/>
          <w:lang w:val="en-US"/>
        </w:rPr>
        <w:t xml:space="preserve"> 1805-1808.</w:t>
      </w:r>
    </w:p>
    <w:p w14:paraId="7472EA7D"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lastRenderedPageBreak/>
        <w:t xml:space="preserve"> </w:t>
      </w:r>
      <w:r w:rsidR="003E3B37" w:rsidRPr="00FF4EA0">
        <w:rPr>
          <w:szCs w:val="28"/>
          <w:lang w:val="en-US"/>
        </w:rPr>
        <w:t>Colchero M.A., Popkin B.M., Rivera J.A., Ng S.W. Beverage purchases from stores in Mexico under the excise tax on sugar sweetened beverages: observational study // BMJ. – 2016. - № 352. - 6704</w:t>
      </w:r>
      <w:r w:rsidRPr="00581D57">
        <w:rPr>
          <w:szCs w:val="28"/>
          <w:lang w:val="en-US"/>
        </w:rPr>
        <w:t xml:space="preserve"> </w:t>
      </w:r>
      <w:r>
        <w:rPr>
          <w:szCs w:val="28"/>
        </w:rPr>
        <w:t>р</w:t>
      </w:r>
      <w:r w:rsidR="003E3B37" w:rsidRPr="00FF4EA0">
        <w:rPr>
          <w:szCs w:val="28"/>
          <w:lang w:val="en-US"/>
        </w:rPr>
        <w:t>.</w:t>
      </w:r>
    </w:p>
    <w:p w14:paraId="779AB0DF"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Colchero M.A., Rivera-Dommarco J., Popkin B.M., Ng S.W. In Mexico, evidence of sustained consumer response two years after implementing a sugar-sweetened beverage tax // Health Aff (Millwood) – 2017</w:t>
      </w:r>
      <w:r w:rsidRPr="00581D57">
        <w:rPr>
          <w:szCs w:val="28"/>
          <w:lang w:val="en-US"/>
        </w:rPr>
        <w:t>.</w:t>
      </w:r>
      <w:r w:rsidR="003E3B37" w:rsidRPr="00FF4EA0">
        <w:rPr>
          <w:szCs w:val="28"/>
          <w:lang w:val="en-US"/>
        </w:rPr>
        <w:t xml:space="preserve"> - № 36</w:t>
      </w:r>
      <w:r w:rsidRPr="00581D57">
        <w:rPr>
          <w:szCs w:val="28"/>
          <w:lang w:val="en-US"/>
        </w:rPr>
        <w:t>.</w:t>
      </w:r>
      <w:r w:rsidR="003E3B37" w:rsidRPr="00FF4EA0">
        <w:rPr>
          <w:szCs w:val="28"/>
          <w:lang w:val="en-US"/>
        </w:rPr>
        <w:t xml:space="preserve"> – </w:t>
      </w:r>
      <w:r w:rsidR="00FA35EB">
        <w:rPr>
          <w:szCs w:val="28"/>
        </w:rPr>
        <w:t>Р</w:t>
      </w:r>
      <w:r w:rsidR="00FA35EB" w:rsidRPr="00FA35EB">
        <w:rPr>
          <w:szCs w:val="28"/>
          <w:lang w:val="en-US"/>
        </w:rPr>
        <w:t>.</w:t>
      </w:r>
      <w:r w:rsidR="003E3B37" w:rsidRPr="00FF4EA0">
        <w:rPr>
          <w:szCs w:val="28"/>
          <w:lang w:val="en-US"/>
        </w:rPr>
        <w:t xml:space="preserve"> 564-571.</w:t>
      </w:r>
    </w:p>
    <w:p w14:paraId="048057C5"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Zhang Y., Pletcher M.J., Vittinghoff E. et al. Association between cumulative low-density lipoprotein cholesterol exposure during young adulthood and middle age and risk of cardiovascular events // JAMA Cardiol. – 2021. - № 6. – </w:t>
      </w:r>
      <w:r w:rsidR="00FA35EB">
        <w:rPr>
          <w:szCs w:val="28"/>
        </w:rPr>
        <w:t>Р</w:t>
      </w:r>
      <w:r w:rsidR="00FA35EB" w:rsidRPr="00FA35EB">
        <w:rPr>
          <w:szCs w:val="28"/>
          <w:lang w:val="en-US"/>
        </w:rPr>
        <w:t>.</w:t>
      </w:r>
      <w:r w:rsidR="003E3B37" w:rsidRPr="00FF4EA0">
        <w:rPr>
          <w:szCs w:val="28"/>
          <w:lang w:val="en-US"/>
        </w:rPr>
        <w:t xml:space="preserve"> 1406-1413.</w:t>
      </w:r>
    </w:p>
    <w:p w14:paraId="4AB3E4AD"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Braunwald E. How to live to 100 before developing clinical coronary artery disease: a suggestion // Eur Heart J. – 2022. - № 43. – </w:t>
      </w:r>
      <w:r w:rsidR="00FA35EB">
        <w:rPr>
          <w:szCs w:val="28"/>
        </w:rPr>
        <w:t>Р</w:t>
      </w:r>
      <w:r w:rsidR="00FA35EB" w:rsidRPr="00FA35EB">
        <w:rPr>
          <w:szCs w:val="28"/>
          <w:lang w:val="en-US"/>
        </w:rPr>
        <w:t>.</w:t>
      </w:r>
      <w:r w:rsidR="003E3B37" w:rsidRPr="00FF4EA0">
        <w:rPr>
          <w:szCs w:val="28"/>
          <w:lang w:val="en-US"/>
        </w:rPr>
        <w:t xml:space="preserve"> 249-250.</w:t>
      </w:r>
    </w:p>
    <w:p w14:paraId="72589EF4"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Ray K.K., Reeskamp L.F., Laufs U. et al. Combination lipid-lowering therapy as first-line strategy in very high-risk patients // Eur Heart J. – 2022. - № 43. – </w:t>
      </w:r>
      <w:r w:rsidR="00FA35EB">
        <w:rPr>
          <w:szCs w:val="28"/>
        </w:rPr>
        <w:t>Р</w:t>
      </w:r>
      <w:r w:rsidR="00FA35EB" w:rsidRPr="00FA35EB">
        <w:rPr>
          <w:szCs w:val="28"/>
          <w:lang w:val="en-US"/>
        </w:rPr>
        <w:t>.</w:t>
      </w:r>
      <w:r w:rsidR="003E3B37" w:rsidRPr="00FF4EA0">
        <w:rPr>
          <w:szCs w:val="28"/>
          <w:lang w:val="en-US"/>
        </w:rPr>
        <w:t xml:space="preserve"> 830-833.</w:t>
      </w:r>
    </w:p>
    <w:p w14:paraId="4CD6FC3D"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Musunuru K., Chadwick A.C., Mizoguchi T. et al. In vivo CRISPR base editing of PCSK9 durably lowers cholesterol in primates // Nature. – 2021. - № 593. – </w:t>
      </w:r>
      <w:r w:rsidR="00FA35EB">
        <w:rPr>
          <w:szCs w:val="28"/>
        </w:rPr>
        <w:t>Р</w:t>
      </w:r>
      <w:r w:rsidR="00FA35EB" w:rsidRPr="00FA35EB">
        <w:rPr>
          <w:szCs w:val="28"/>
          <w:lang w:val="en-US"/>
        </w:rPr>
        <w:t>.</w:t>
      </w:r>
      <w:r w:rsidR="003E3B37" w:rsidRPr="00FF4EA0">
        <w:rPr>
          <w:szCs w:val="28"/>
          <w:lang w:val="en-US"/>
        </w:rPr>
        <w:t xml:space="preserve"> 429-434.</w:t>
      </w:r>
    </w:p>
    <w:p w14:paraId="6E9784E7" w14:textId="3F8A1078"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Novartis A.G. World-first agreement between Novartis and the NHS enables broad and rapid access to first-in-class cholesterol-lowering medicine Leqvio, (inclisiran). </w:t>
      </w:r>
      <w:r w:rsidRPr="00581D57">
        <w:rPr>
          <w:szCs w:val="28"/>
          <w:lang w:val="en-US"/>
        </w:rPr>
        <w:t xml:space="preserve">- </w:t>
      </w:r>
      <w:r w:rsidR="003E3B37" w:rsidRPr="00FF4EA0">
        <w:rPr>
          <w:szCs w:val="28"/>
          <w:lang w:val="en-US"/>
        </w:rPr>
        <w:t xml:space="preserve">2021. </w:t>
      </w:r>
    </w:p>
    <w:p w14:paraId="45D27C77"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Kohli-Lynch C.N., Bellows B.K., Thanassoulis G. et al. Cost-effectiveness of low-density lipoprotein cholesterol level-guided statin treatment in patients with borderline cardiovascular risk // JAMA Cardiology. – 2019. - № 4. – </w:t>
      </w:r>
      <w:r w:rsidR="00FA35EB">
        <w:rPr>
          <w:szCs w:val="28"/>
        </w:rPr>
        <w:t>Р</w:t>
      </w:r>
      <w:r w:rsidR="00FA35EB" w:rsidRPr="00FA35EB">
        <w:rPr>
          <w:szCs w:val="28"/>
          <w:lang w:val="en-US"/>
        </w:rPr>
        <w:t>.</w:t>
      </w:r>
      <w:r w:rsidR="003E3B37" w:rsidRPr="00FF4EA0">
        <w:rPr>
          <w:szCs w:val="28"/>
          <w:lang w:val="en-US"/>
        </w:rPr>
        <w:t xml:space="preserve"> 969-977.</w:t>
      </w:r>
    </w:p>
    <w:p w14:paraId="36FDC676" w14:textId="77777777" w:rsidR="003E3B37" w:rsidRPr="00FF4EA0" w:rsidRDefault="00581D57" w:rsidP="00FF4EA0">
      <w:pPr>
        <w:pStyle w:val="a8"/>
        <w:numPr>
          <w:ilvl w:val="0"/>
          <w:numId w:val="25"/>
        </w:numPr>
        <w:shd w:val="clear" w:color="auto" w:fill="FFFFFF"/>
        <w:tabs>
          <w:tab w:val="left" w:pos="993"/>
        </w:tabs>
        <w:ind w:left="0" w:firstLine="709"/>
        <w:rPr>
          <w:bCs/>
          <w:szCs w:val="28"/>
        </w:rPr>
      </w:pPr>
      <w:r w:rsidRPr="006E0360">
        <w:rPr>
          <w:szCs w:val="28"/>
          <w:lang w:val="en-US"/>
        </w:rPr>
        <w:t xml:space="preserve"> </w:t>
      </w:r>
      <w:r w:rsidR="003E3B37" w:rsidRPr="00FF4EA0">
        <w:rPr>
          <w:szCs w:val="28"/>
        </w:rPr>
        <w:t xml:space="preserve">Приказ </w:t>
      </w:r>
      <w:r w:rsidR="003E3B37" w:rsidRPr="00FF4EA0">
        <w:rPr>
          <w:spacing w:val="2"/>
          <w:szCs w:val="28"/>
        </w:rPr>
        <w:t xml:space="preserve">Министра здравоохранения Республики Казахстан. Об </w:t>
      </w:r>
      <w:r w:rsidR="003E3B37" w:rsidRPr="00FF4EA0">
        <w:rPr>
          <w:bCs/>
          <w:szCs w:val="28"/>
        </w:rPr>
        <w:t xml:space="preserve">утверждении Перечня лекарственных средств и медицинских изделий для бесплатного и (или) льготного амбулаторного обеспечения отдельных категорий граждан Республики Казахстан с определенными заболеваниями (состояниями). </w:t>
      </w:r>
      <w:r w:rsidR="003E3B37" w:rsidRPr="00FF4EA0">
        <w:rPr>
          <w:spacing w:val="2"/>
          <w:szCs w:val="28"/>
        </w:rPr>
        <w:t>Утв. 6 августа 2021 года, №23885</w:t>
      </w:r>
      <w:r w:rsidR="003E3B37" w:rsidRPr="00FF4EA0">
        <w:rPr>
          <w:bCs/>
          <w:szCs w:val="28"/>
        </w:rPr>
        <w:t>.</w:t>
      </w:r>
    </w:p>
    <w:p w14:paraId="40B35F8E"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Jamison D.T., Summers L.H., Alleyne G. et al. Global health 2035: a world converging within a generation // Lancet. – 2013. - № 382. – </w:t>
      </w:r>
      <w:r w:rsidR="00FA35EB">
        <w:rPr>
          <w:szCs w:val="28"/>
        </w:rPr>
        <w:t>Р</w:t>
      </w:r>
      <w:r w:rsidR="00FA35EB" w:rsidRPr="00FA35EB">
        <w:rPr>
          <w:szCs w:val="28"/>
          <w:lang w:val="en-US"/>
        </w:rPr>
        <w:t>.</w:t>
      </w:r>
      <w:r w:rsidR="003E3B37" w:rsidRPr="00FF4EA0">
        <w:rPr>
          <w:szCs w:val="28"/>
          <w:lang w:val="en-US"/>
        </w:rPr>
        <w:t xml:space="preserve"> 1898-1955.</w:t>
      </w:r>
    </w:p>
    <w:p w14:paraId="3C659763"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Jha P., Peto R. Global effects of smoking, of quitting, and of taxing tobacco // N Engl J Med. – 2014. - № 370. – </w:t>
      </w:r>
      <w:r w:rsidR="00FA35EB">
        <w:rPr>
          <w:szCs w:val="28"/>
        </w:rPr>
        <w:t>Р</w:t>
      </w:r>
      <w:r w:rsidR="00FA35EB" w:rsidRPr="00FA35EB">
        <w:rPr>
          <w:szCs w:val="28"/>
          <w:lang w:val="en-US"/>
        </w:rPr>
        <w:t>.</w:t>
      </w:r>
      <w:r w:rsidR="003E3B37" w:rsidRPr="00FF4EA0">
        <w:rPr>
          <w:szCs w:val="28"/>
          <w:lang w:val="en-US"/>
        </w:rPr>
        <w:t xml:space="preserve"> 60-68.</w:t>
      </w:r>
    </w:p>
    <w:p w14:paraId="206D91C6"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Wakefield M.A., Hayes L., Durkin S., Borland R. Introduction effects of the Australian plain packaging policy on adult smokers: a cross-sectional study //  BMJ Open. – 2013. - № 3. </w:t>
      </w:r>
      <w:r>
        <w:rPr>
          <w:szCs w:val="28"/>
          <w:lang w:val="en-US"/>
        </w:rPr>
        <w:t>–</w:t>
      </w:r>
      <w:r w:rsidRPr="00581D57">
        <w:rPr>
          <w:szCs w:val="28"/>
          <w:lang w:val="en-US"/>
        </w:rPr>
        <w:t xml:space="preserve"> </w:t>
      </w:r>
      <w:r w:rsidR="003E3B37" w:rsidRPr="00FF4EA0">
        <w:rPr>
          <w:szCs w:val="28"/>
          <w:lang w:val="en-US"/>
        </w:rPr>
        <w:t>3175</w:t>
      </w:r>
      <w:r w:rsidRPr="00581D57">
        <w:rPr>
          <w:szCs w:val="28"/>
          <w:lang w:val="en-US"/>
        </w:rPr>
        <w:t xml:space="preserve"> </w:t>
      </w:r>
      <w:r>
        <w:rPr>
          <w:szCs w:val="28"/>
        </w:rPr>
        <w:t>р</w:t>
      </w:r>
      <w:r w:rsidR="003E3B37" w:rsidRPr="00FF4EA0">
        <w:rPr>
          <w:szCs w:val="28"/>
          <w:lang w:val="en-US"/>
        </w:rPr>
        <w:t>.</w:t>
      </w:r>
    </w:p>
    <w:p w14:paraId="267E267B" w14:textId="77777777" w:rsidR="003E3B37" w:rsidRPr="00FF4EA0" w:rsidRDefault="00581D57" w:rsidP="00FF4EA0">
      <w:pPr>
        <w:pStyle w:val="a8"/>
        <w:numPr>
          <w:ilvl w:val="0"/>
          <w:numId w:val="25"/>
        </w:numPr>
        <w:tabs>
          <w:tab w:val="left" w:pos="993"/>
        </w:tabs>
        <w:ind w:left="0" w:firstLine="709"/>
        <w:rPr>
          <w:rStyle w:val="element-citation"/>
          <w:szCs w:val="28"/>
        </w:rPr>
      </w:pPr>
      <w:r w:rsidRPr="006E0360">
        <w:rPr>
          <w:rStyle w:val="ref-journal"/>
          <w:iCs/>
          <w:szCs w:val="28"/>
          <w:lang w:val="en-US"/>
        </w:rPr>
        <w:t xml:space="preserve"> </w:t>
      </w:r>
      <w:r w:rsidR="003E3B37" w:rsidRPr="00FF4EA0">
        <w:rPr>
          <w:rStyle w:val="ref-journal"/>
          <w:iCs/>
          <w:szCs w:val="28"/>
        </w:rPr>
        <w:t>Доклад о глобальной табачной эпидемии, 2013 г.</w:t>
      </w:r>
      <w:r w:rsidR="003E3B37" w:rsidRPr="00FF4EA0">
        <w:rPr>
          <w:rStyle w:val="element-citation"/>
          <w:szCs w:val="28"/>
        </w:rPr>
        <w:t> Всемирная организация здравоохранения</w:t>
      </w:r>
      <w:r>
        <w:rPr>
          <w:rStyle w:val="element-citation"/>
          <w:szCs w:val="28"/>
        </w:rPr>
        <w:t>. -</w:t>
      </w:r>
      <w:r w:rsidR="003E3B37" w:rsidRPr="00FF4EA0">
        <w:rPr>
          <w:rStyle w:val="element-citation"/>
          <w:szCs w:val="28"/>
        </w:rPr>
        <w:t> 2013. </w:t>
      </w:r>
    </w:p>
    <w:p w14:paraId="50971672" w14:textId="77777777" w:rsidR="003E3B37" w:rsidRPr="00FF4EA0" w:rsidRDefault="00581D57" w:rsidP="00FF4EA0">
      <w:pPr>
        <w:pStyle w:val="a8"/>
        <w:numPr>
          <w:ilvl w:val="0"/>
          <w:numId w:val="25"/>
        </w:numPr>
        <w:tabs>
          <w:tab w:val="left" w:pos="993"/>
        </w:tabs>
        <w:ind w:left="0" w:firstLine="709"/>
        <w:rPr>
          <w:rStyle w:val="element-citation"/>
          <w:szCs w:val="28"/>
        </w:rPr>
      </w:pPr>
      <w:r>
        <w:rPr>
          <w:rStyle w:val="ref-journal"/>
          <w:iCs/>
          <w:szCs w:val="28"/>
        </w:rPr>
        <w:t xml:space="preserve"> </w:t>
      </w:r>
      <w:r w:rsidR="003E3B37" w:rsidRPr="00FF4EA0">
        <w:rPr>
          <w:rStyle w:val="ref-journal"/>
          <w:iCs/>
          <w:szCs w:val="28"/>
        </w:rPr>
        <w:t xml:space="preserve">Закон Республики Казахстан. О ратификации Рамочной конвенции ВОЗ по борьбе против табака. </w:t>
      </w:r>
      <w:r>
        <w:rPr>
          <w:rStyle w:val="ref-journal"/>
          <w:iCs/>
          <w:szCs w:val="28"/>
        </w:rPr>
        <w:t>-</w:t>
      </w:r>
      <w:r w:rsidR="003E3B37" w:rsidRPr="00FF4EA0">
        <w:rPr>
          <w:rStyle w:val="ref-journal"/>
          <w:iCs/>
          <w:szCs w:val="28"/>
        </w:rPr>
        <w:t> </w:t>
      </w:r>
      <w:r w:rsidR="003E3B37" w:rsidRPr="00FF4EA0">
        <w:rPr>
          <w:rStyle w:val="element-citation"/>
          <w:szCs w:val="28"/>
        </w:rPr>
        <w:t>2006. </w:t>
      </w:r>
    </w:p>
    <w:p w14:paraId="4F45047B" w14:textId="77777777" w:rsidR="003E3B37" w:rsidRPr="00FF4EA0" w:rsidRDefault="00581D57" w:rsidP="00FF4EA0">
      <w:pPr>
        <w:pStyle w:val="a8"/>
        <w:numPr>
          <w:ilvl w:val="0"/>
          <w:numId w:val="25"/>
        </w:numPr>
        <w:tabs>
          <w:tab w:val="left" w:pos="993"/>
        </w:tabs>
        <w:ind w:left="0" w:firstLine="709"/>
        <w:rPr>
          <w:rStyle w:val="element-citation"/>
          <w:szCs w:val="28"/>
        </w:rPr>
      </w:pPr>
      <w:r>
        <w:rPr>
          <w:rStyle w:val="ref-journal"/>
          <w:iCs/>
          <w:szCs w:val="28"/>
        </w:rPr>
        <w:t xml:space="preserve"> </w:t>
      </w:r>
      <w:r w:rsidR="003E3B37" w:rsidRPr="00FF4EA0">
        <w:rPr>
          <w:rStyle w:val="ref-journal"/>
          <w:iCs/>
          <w:szCs w:val="28"/>
        </w:rPr>
        <w:t xml:space="preserve">Постановление </w:t>
      </w:r>
      <w:r w:rsidR="003E3B37" w:rsidRPr="00FF4EA0">
        <w:rPr>
          <w:rStyle w:val="element-citation"/>
          <w:szCs w:val="28"/>
        </w:rPr>
        <w:t>Министерство здравоохранения Республики Казахстан</w:t>
      </w:r>
      <w:r w:rsidR="003E3B37" w:rsidRPr="00FF4EA0">
        <w:rPr>
          <w:rStyle w:val="ref-journal"/>
          <w:iCs/>
          <w:szCs w:val="28"/>
        </w:rPr>
        <w:t xml:space="preserve"> Главного санитарного врача № 6.  О введении запрета на курение кальяна в общественных местах. </w:t>
      </w:r>
      <w:r>
        <w:rPr>
          <w:rStyle w:val="ref-journal"/>
          <w:iCs/>
          <w:szCs w:val="28"/>
        </w:rPr>
        <w:t>-</w:t>
      </w:r>
      <w:r w:rsidR="003E3B37" w:rsidRPr="00FF4EA0">
        <w:rPr>
          <w:rStyle w:val="element-citation"/>
          <w:szCs w:val="28"/>
          <w:lang w:val="en-US"/>
        </w:rPr>
        <w:t> </w:t>
      </w:r>
      <w:r w:rsidR="003E3B37" w:rsidRPr="00FF4EA0">
        <w:rPr>
          <w:rStyle w:val="element-citation"/>
          <w:szCs w:val="28"/>
        </w:rPr>
        <w:t>2013.</w:t>
      </w:r>
      <w:r w:rsidR="003E3B37" w:rsidRPr="00FF4EA0">
        <w:rPr>
          <w:rStyle w:val="element-citation"/>
          <w:szCs w:val="28"/>
          <w:lang w:val="en-US"/>
        </w:rPr>
        <w:t> </w:t>
      </w:r>
    </w:p>
    <w:p w14:paraId="25C9C032"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lastRenderedPageBreak/>
        <w:t xml:space="preserve"> </w:t>
      </w:r>
      <w:r w:rsidR="003E3B37" w:rsidRPr="00FF4EA0">
        <w:rPr>
          <w:szCs w:val="28"/>
          <w:lang w:val="en-US"/>
        </w:rPr>
        <w:t xml:space="preserve">Lavie C.J., Laddu D., Arena R., Ortega F.B., Alpert M.A., Kushner R.F. Healthy weight and obesity prevention: JACC health promotion serie // JAm Coll Cardiol. – 2018. - № 72. – </w:t>
      </w:r>
      <w:r w:rsidR="00FA35EB">
        <w:rPr>
          <w:szCs w:val="28"/>
        </w:rPr>
        <w:t>Р</w:t>
      </w:r>
      <w:r w:rsidR="00FA35EB" w:rsidRPr="00FA35EB">
        <w:rPr>
          <w:szCs w:val="28"/>
          <w:lang w:val="en-US"/>
        </w:rPr>
        <w:t>.</w:t>
      </w:r>
      <w:r w:rsidR="003E3B37" w:rsidRPr="00FF4EA0">
        <w:rPr>
          <w:szCs w:val="28"/>
          <w:lang w:val="en-US"/>
        </w:rPr>
        <w:t xml:space="preserve"> 1506-1531.</w:t>
      </w:r>
    </w:p>
    <w:p w14:paraId="47DF0C04"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Pareek M., Schauer P.R., Kaplan L.M., Leiter L.A., Rubino F., Bhatt D.L. Metabolic surgery: weight loss, diabetes, and beyond // J Am Coll Cardiol. – 2018. - № 71. – </w:t>
      </w:r>
      <w:r w:rsidR="00FA35EB">
        <w:rPr>
          <w:szCs w:val="28"/>
        </w:rPr>
        <w:t>Р</w:t>
      </w:r>
      <w:r w:rsidR="00FA35EB" w:rsidRPr="00FA35EB">
        <w:rPr>
          <w:szCs w:val="28"/>
          <w:lang w:val="en-US"/>
        </w:rPr>
        <w:t>.</w:t>
      </w:r>
      <w:r w:rsidR="003E3B37" w:rsidRPr="00FF4EA0">
        <w:rPr>
          <w:szCs w:val="28"/>
          <w:lang w:val="en-US"/>
        </w:rPr>
        <w:t xml:space="preserve"> 670-687.</w:t>
      </w:r>
    </w:p>
    <w:p w14:paraId="52DCC4BA"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Puska P., Jaini P. The North Karelia Project: prevention of cardiovascular disease in Finland through population-based lifestyle interventions // Am J Lifestyle Med. – 2020. - № 14. – </w:t>
      </w:r>
      <w:r w:rsidR="00FA35EB">
        <w:rPr>
          <w:szCs w:val="28"/>
        </w:rPr>
        <w:t>Р</w:t>
      </w:r>
      <w:r w:rsidR="00FA35EB" w:rsidRPr="00FA35EB">
        <w:rPr>
          <w:szCs w:val="28"/>
          <w:lang w:val="en-US"/>
        </w:rPr>
        <w:t>.</w:t>
      </w:r>
      <w:r w:rsidR="003E3B37" w:rsidRPr="00FF4EA0">
        <w:rPr>
          <w:szCs w:val="28"/>
          <w:lang w:val="en-US"/>
        </w:rPr>
        <w:t xml:space="preserve"> 495-499.</w:t>
      </w:r>
    </w:p>
    <w:p w14:paraId="7A73F426"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Lee C.G., Heckman-Stoddard B., Dabelea D. et al. Effect of metformin and lifestyle interventions on mortality in the diabetes prevention program and diabetes prevention program outcomes study // Diabetes Care. – 2021. - № 44. – </w:t>
      </w:r>
      <w:r w:rsidR="00FA35EB">
        <w:rPr>
          <w:szCs w:val="28"/>
        </w:rPr>
        <w:t>Р</w:t>
      </w:r>
      <w:r w:rsidR="00FA35EB" w:rsidRPr="00FA35EB">
        <w:rPr>
          <w:szCs w:val="28"/>
          <w:lang w:val="en-US"/>
        </w:rPr>
        <w:t>.</w:t>
      </w:r>
      <w:r w:rsidR="003E3B37" w:rsidRPr="00FF4EA0">
        <w:rPr>
          <w:szCs w:val="28"/>
          <w:lang w:val="en-US"/>
        </w:rPr>
        <w:t xml:space="preserve"> 2775- 2782.</w:t>
      </w:r>
    </w:p>
    <w:p w14:paraId="4D6A5B2D" w14:textId="77777777" w:rsidR="003E3B37" w:rsidRPr="00FF4EA0" w:rsidRDefault="00581D57" w:rsidP="00FF4EA0">
      <w:pPr>
        <w:pStyle w:val="a8"/>
        <w:numPr>
          <w:ilvl w:val="0"/>
          <w:numId w:val="25"/>
        </w:numPr>
        <w:tabs>
          <w:tab w:val="left" w:pos="993"/>
        </w:tabs>
        <w:ind w:left="0" w:firstLine="709"/>
        <w:rPr>
          <w:szCs w:val="28"/>
          <w:lang w:val="en-US"/>
        </w:rPr>
      </w:pPr>
      <w:r w:rsidRPr="00581D57">
        <w:rPr>
          <w:szCs w:val="28"/>
          <w:lang w:val="en-US"/>
        </w:rPr>
        <w:t xml:space="preserve"> </w:t>
      </w:r>
      <w:r w:rsidR="003E3B37" w:rsidRPr="00FF4EA0">
        <w:rPr>
          <w:szCs w:val="28"/>
          <w:lang w:val="en-US"/>
        </w:rPr>
        <w:t xml:space="preserve">Vaduganathan M., Venkataramani A.S., Bhatt D.L. Moving toward global primordial prevention in cardiovascular disease // J Am Coll Cardiol. – 2015. - № 66. – </w:t>
      </w:r>
      <w:r w:rsidR="00FA35EB">
        <w:rPr>
          <w:szCs w:val="28"/>
        </w:rPr>
        <w:t>Р</w:t>
      </w:r>
      <w:r w:rsidR="00FA35EB" w:rsidRPr="00FA35EB">
        <w:rPr>
          <w:szCs w:val="28"/>
          <w:lang w:val="en-US"/>
        </w:rPr>
        <w:t>.</w:t>
      </w:r>
      <w:r w:rsidR="003E3B37" w:rsidRPr="00FF4EA0">
        <w:rPr>
          <w:szCs w:val="28"/>
          <w:lang w:val="en-US"/>
        </w:rPr>
        <w:t xml:space="preserve"> 1535-1537.</w:t>
      </w:r>
    </w:p>
    <w:p w14:paraId="0438B37B" w14:textId="2EA68F08" w:rsidR="003E3B37" w:rsidRPr="00FF4EA0" w:rsidRDefault="00581D57" w:rsidP="00FF4EA0">
      <w:pPr>
        <w:pStyle w:val="a8"/>
        <w:numPr>
          <w:ilvl w:val="0"/>
          <w:numId w:val="25"/>
        </w:numPr>
        <w:tabs>
          <w:tab w:val="left" w:pos="993"/>
        </w:tabs>
        <w:ind w:left="0" w:firstLine="709"/>
        <w:rPr>
          <w:szCs w:val="28"/>
        </w:rPr>
      </w:pPr>
      <w:r w:rsidRPr="006E0360">
        <w:rPr>
          <w:szCs w:val="28"/>
          <w:lang w:val="en-US"/>
        </w:rPr>
        <w:t xml:space="preserve"> </w:t>
      </w:r>
      <w:r w:rsidR="003E3B37" w:rsidRPr="00FF4EA0">
        <w:rPr>
          <w:szCs w:val="28"/>
        </w:rPr>
        <w:t xml:space="preserve">Национальная стратегия по профилактике избыточного веса  и ожирения среди детей, 2021-2025гг. в рамках Государственной программы развития здравоохранения Рекспублики Казахстан на 2020-2025 гг. </w:t>
      </w:r>
      <w:r w:rsidR="003E3B37" w:rsidRPr="00FF4EA0">
        <w:rPr>
          <w:rFonts w:eastAsiaTheme="minorHAnsi"/>
          <w:szCs w:val="28"/>
          <w:shd w:val="clear" w:color="auto" w:fill="FFFFFF"/>
        </w:rPr>
        <w:t>//www.unicef.org/kazakhstan.</w:t>
      </w:r>
      <w:r>
        <w:rPr>
          <w:rFonts w:eastAsiaTheme="minorHAnsi"/>
          <w:szCs w:val="28"/>
          <w:shd w:val="clear" w:color="auto" w:fill="FFFFFF"/>
        </w:rPr>
        <w:t xml:space="preserve"> </w:t>
      </w:r>
      <w:r w:rsidR="00F1740D" w:rsidRPr="00F1740D">
        <w:rPr>
          <w:rFonts w:eastAsiaTheme="minorHAnsi"/>
          <w:szCs w:val="28"/>
          <w:shd w:val="clear" w:color="auto" w:fill="FFFFFF"/>
        </w:rPr>
        <w:t>13.07.2022</w:t>
      </w:r>
      <w:r w:rsidRPr="00F1740D">
        <w:rPr>
          <w:rFonts w:eastAsiaTheme="minorHAnsi"/>
          <w:szCs w:val="28"/>
          <w:shd w:val="clear" w:color="auto" w:fill="FFFFFF"/>
        </w:rPr>
        <w:t>.</w:t>
      </w:r>
    </w:p>
    <w:p w14:paraId="0E4A18E7" w14:textId="77777777" w:rsidR="003E3B37" w:rsidRPr="00FF4EA0" w:rsidRDefault="00DC29B7" w:rsidP="00FF4EA0">
      <w:pPr>
        <w:pStyle w:val="a8"/>
        <w:numPr>
          <w:ilvl w:val="0"/>
          <w:numId w:val="25"/>
        </w:numPr>
        <w:tabs>
          <w:tab w:val="left" w:pos="993"/>
        </w:tabs>
        <w:ind w:left="0" w:firstLine="709"/>
        <w:rPr>
          <w:szCs w:val="28"/>
          <w:lang w:val="en-US"/>
        </w:rPr>
      </w:pPr>
      <w:r w:rsidRPr="00DC29B7">
        <w:rPr>
          <w:szCs w:val="28"/>
          <w:lang w:val="en-US"/>
        </w:rPr>
        <w:t xml:space="preserve"> </w:t>
      </w:r>
      <w:r w:rsidR="003E3B37" w:rsidRPr="00FF4EA0">
        <w:rPr>
          <w:szCs w:val="28"/>
          <w:lang w:val="en-US"/>
        </w:rPr>
        <w:t xml:space="preserve">Torres A., Sarmiento O.L., Stauber C., Zarama R., Torres A., Sarmiento O.L., Stauber C., Zarama R. The Ciclovia and Cicloruta programs: promising interventions to promote physical activity and social capital in Bogota, Colombia // Am J Public Health. – 2022. - № 103. </w:t>
      </w:r>
      <w:r w:rsidR="00581D57">
        <w:rPr>
          <w:szCs w:val="28"/>
          <w:lang w:val="en-US"/>
        </w:rPr>
        <w:t>–</w:t>
      </w:r>
      <w:r w:rsidR="003E3B37" w:rsidRPr="00FF4EA0">
        <w:rPr>
          <w:szCs w:val="28"/>
          <w:lang w:val="en-US"/>
        </w:rPr>
        <w:t xml:space="preserve"> </w:t>
      </w:r>
      <w:r w:rsidR="00581D57">
        <w:rPr>
          <w:szCs w:val="28"/>
        </w:rPr>
        <w:t>Р</w:t>
      </w:r>
      <w:r w:rsidR="00581D57" w:rsidRPr="00581D57">
        <w:rPr>
          <w:szCs w:val="28"/>
          <w:lang w:val="en-US"/>
        </w:rPr>
        <w:t>.</w:t>
      </w:r>
      <w:r w:rsidR="003E3B37" w:rsidRPr="00FF4EA0">
        <w:rPr>
          <w:szCs w:val="28"/>
          <w:lang w:val="en-US"/>
        </w:rPr>
        <w:t>23-30.</w:t>
      </w:r>
    </w:p>
    <w:p w14:paraId="4BAA17A1" w14:textId="77777777" w:rsidR="003E3B37" w:rsidRPr="00FF4EA0" w:rsidRDefault="003E3B37" w:rsidP="00FF4EA0">
      <w:pPr>
        <w:pStyle w:val="a8"/>
        <w:numPr>
          <w:ilvl w:val="0"/>
          <w:numId w:val="25"/>
        </w:numPr>
        <w:tabs>
          <w:tab w:val="left" w:pos="993"/>
        </w:tabs>
        <w:ind w:left="0" w:firstLine="709"/>
        <w:rPr>
          <w:szCs w:val="28"/>
        </w:rPr>
      </w:pPr>
      <w:r w:rsidRPr="00FF4EA0">
        <w:rPr>
          <w:szCs w:val="28"/>
        </w:rPr>
        <w:t>Министр здравоохранения Республики Казахстан А. Гиният Депутату Мажилиса Парламента Республики Казахстан Фракции «</w:t>
      </w:r>
      <w:r w:rsidRPr="00FF4EA0">
        <w:rPr>
          <w:szCs w:val="28"/>
          <w:lang w:val="en-US"/>
        </w:rPr>
        <w:t>AMANAT</w:t>
      </w:r>
      <w:r w:rsidRPr="00FF4EA0">
        <w:rPr>
          <w:szCs w:val="28"/>
        </w:rPr>
        <w:t xml:space="preserve">» Е.Мамбетову На исх. </w:t>
      </w:r>
      <w:r w:rsidRPr="00FF4EA0">
        <w:rPr>
          <w:szCs w:val="28"/>
          <w:lang w:val="en-US"/>
        </w:rPr>
        <w:t>№</w:t>
      </w:r>
      <w:r w:rsidRPr="00FF4EA0">
        <w:rPr>
          <w:szCs w:val="28"/>
        </w:rPr>
        <w:t>ДЗ</w:t>
      </w:r>
      <w:r w:rsidRPr="00FF4EA0">
        <w:rPr>
          <w:szCs w:val="28"/>
          <w:lang w:val="en-US"/>
        </w:rPr>
        <w:t xml:space="preserve">-506 </w:t>
      </w:r>
      <w:r w:rsidRPr="00FF4EA0">
        <w:rPr>
          <w:szCs w:val="28"/>
        </w:rPr>
        <w:t>от</w:t>
      </w:r>
      <w:r w:rsidRPr="00FF4EA0">
        <w:rPr>
          <w:szCs w:val="28"/>
          <w:lang w:val="en-US"/>
        </w:rPr>
        <w:t xml:space="preserve"> 28.12.2023</w:t>
      </w:r>
      <w:r w:rsidR="00581D57">
        <w:rPr>
          <w:szCs w:val="28"/>
        </w:rPr>
        <w:t>.</w:t>
      </w:r>
    </w:p>
    <w:p w14:paraId="575960CA"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Wood A.M., Kaptoge S., Butterworth A.S. et al. Risk thresholds for alcohol consumption: com-bined analysis of individual-participant data for 599 912 current drinkers in 83 prospective studies // Lancet. – 2018. - № 391. – </w:t>
      </w:r>
      <w:r w:rsidR="00FA35EB">
        <w:rPr>
          <w:szCs w:val="28"/>
        </w:rPr>
        <w:t>Р</w:t>
      </w:r>
      <w:r w:rsidR="00FA35EB" w:rsidRPr="00FA35EB">
        <w:rPr>
          <w:szCs w:val="28"/>
          <w:lang w:val="en-US"/>
        </w:rPr>
        <w:t>.</w:t>
      </w:r>
      <w:r w:rsidRPr="00FF4EA0">
        <w:rPr>
          <w:szCs w:val="28"/>
          <w:lang w:val="en-US"/>
        </w:rPr>
        <w:t xml:space="preserve"> 1513. -1523.</w:t>
      </w:r>
    </w:p>
    <w:p w14:paraId="1AE31567" w14:textId="4686353B" w:rsidR="003E3B37" w:rsidRPr="00F1740D" w:rsidRDefault="003E3B37" w:rsidP="00FF4EA0">
      <w:pPr>
        <w:pStyle w:val="a8"/>
        <w:numPr>
          <w:ilvl w:val="0"/>
          <w:numId w:val="25"/>
        </w:numPr>
        <w:tabs>
          <w:tab w:val="left" w:pos="993"/>
        </w:tabs>
        <w:ind w:left="0" w:firstLine="709"/>
        <w:rPr>
          <w:szCs w:val="28"/>
          <w:lang w:val="en-US"/>
        </w:rPr>
      </w:pPr>
      <w:r w:rsidRPr="00FF4EA0">
        <w:rPr>
          <w:szCs w:val="28"/>
          <w:lang w:val="en-US"/>
        </w:rPr>
        <w:t xml:space="preserve">National Institute on Alcohol Abuse and Alcoholism. Major Initiatives: National Institute on Alcohol Abuse and Alcoholism (NIAAA). </w:t>
      </w:r>
      <w:r w:rsidR="00581D57" w:rsidRPr="00581D57">
        <w:rPr>
          <w:szCs w:val="28"/>
          <w:lang w:val="en-US"/>
        </w:rPr>
        <w:t xml:space="preserve">- </w:t>
      </w:r>
      <w:r w:rsidRPr="00FF4EA0">
        <w:rPr>
          <w:szCs w:val="28"/>
          <w:lang w:val="en-US"/>
        </w:rPr>
        <w:t>2021. https://www.niaaa.nih.gov/ research/major-initiatives</w:t>
      </w:r>
      <w:r w:rsidRPr="00F1740D">
        <w:rPr>
          <w:szCs w:val="28"/>
          <w:lang w:val="en-US"/>
        </w:rPr>
        <w:t>.</w:t>
      </w:r>
      <w:r w:rsidR="00581D57" w:rsidRPr="00F1740D">
        <w:rPr>
          <w:rFonts w:eastAsiaTheme="minorHAnsi"/>
          <w:szCs w:val="28"/>
          <w:shd w:val="clear" w:color="auto" w:fill="FFFFFF"/>
          <w:lang w:val="en-US"/>
        </w:rPr>
        <w:t xml:space="preserve"> </w:t>
      </w:r>
      <w:r w:rsidR="00F1740D" w:rsidRPr="00DE6E59">
        <w:rPr>
          <w:rFonts w:eastAsiaTheme="minorHAnsi"/>
          <w:szCs w:val="28"/>
          <w:shd w:val="clear" w:color="auto" w:fill="FFFFFF"/>
          <w:lang w:val="en-US"/>
        </w:rPr>
        <w:t xml:space="preserve"> </w:t>
      </w:r>
      <w:r w:rsidR="00F1740D" w:rsidRPr="00F1740D">
        <w:rPr>
          <w:rFonts w:eastAsiaTheme="minorHAnsi"/>
          <w:szCs w:val="28"/>
          <w:shd w:val="clear" w:color="auto" w:fill="FFFFFF"/>
        </w:rPr>
        <w:t>04.07.2023</w:t>
      </w:r>
      <w:r w:rsidR="00581D57" w:rsidRPr="00F1740D">
        <w:rPr>
          <w:rFonts w:eastAsiaTheme="minorHAnsi"/>
          <w:szCs w:val="28"/>
          <w:shd w:val="clear" w:color="auto" w:fill="FFFFFF"/>
          <w:lang w:val="en-US"/>
        </w:rPr>
        <w:t>.</w:t>
      </w:r>
    </w:p>
    <w:p w14:paraId="14B8D91A" w14:textId="77777777" w:rsidR="003E3B37" w:rsidRPr="006E0360" w:rsidRDefault="003E3B37" w:rsidP="00FF4EA0">
      <w:pPr>
        <w:pStyle w:val="a8"/>
        <w:numPr>
          <w:ilvl w:val="0"/>
          <w:numId w:val="25"/>
        </w:numPr>
        <w:tabs>
          <w:tab w:val="left" w:pos="993"/>
        </w:tabs>
        <w:ind w:left="0" w:firstLine="709"/>
        <w:rPr>
          <w:bCs/>
          <w:szCs w:val="28"/>
          <w:lang w:val="en-US"/>
        </w:rPr>
      </w:pPr>
      <w:r w:rsidRPr="006E0360">
        <w:rPr>
          <w:bCs/>
          <w:szCs w:val="28"/>
          <w:lang w:val="en-US"/>
        </w:rPr>
        <w:t xml:space="preserve">Allen L.N., Nicholson B.D., Yeung B.Y.T., Goianada-Silva F. Implementation of non-communicable disease policies: a geopolitical analysis of 151 countries // Lancet Glob Health. – 2020. - № 8. </w:t>
      </w:r>
      <w:r w:rsidR="00581D57" w:rsidRPr="006E0360">
        <w:rPr>
          <w:bCs/>
          <w:szCs w:val="28"/>
          <w:lang w:val="en-US"/>
        </w:rPr>
        <w:t>–</w:t>
      </w:r>
      <w:r w:rsidRPr="006E0360">
        <w:rPr>
          <w:bCs/>
          <w:szCs w:val="28"/>
          <w:lang w:val="en-US"/>
        </w:rPr>
        <w:t xml:space="preserve"> </w:t>
      </w:r>
      <w:r w:rsidR="00581D57" w:rsidRPr="00DA640A">
        <w:rPr>
          <w:bCs/>
          <w:szCs w:val="28"/>
        </w:rPr>
        <w:t>Р</w:t>
      </w:r>
      <w:r w:rsidR="00581D57" w:rsidRPr="006E0360">
        <w:rPr>
          <w:bCs/>
          <w:szCs w:val="28"/>
          <w:lang w:val="en-US"/>
        </w:rPr>
        <w:t>.</w:t>
      </w:r>
      <w:r w:rsidRPr="006E0360">
        <w:rPr>
          <w:bCs/>
          <w:szCs w:val="28"/>
          <w:lang w:val="en-US"/>
        </w:rPr>
        <w:t>50-58.</w:t>
      </w:r>
    </w:p>
    <w:p w14:paraId="126D7544" w14:textId="462D2C84" w:rsidR="003E3B37" w:rsidRPr="00DA640A" w:rsidRDefault="003E3B37" w:rsidP="00FF4EA0">
      <w:pPr>
        <w:pStyle w:val="2"/>
        <w:numPr>
          <w:ilvl w:val="0"/>
          <w:numId w:val="25"/>
        </w:numPr>
        <w:tabs>
          <w:tab w:val="left" w:pos="993"/>
        </w:tabs>
        <w:spacing w:before="0" w:line="240" w:lineRule="auto"/>
        <w:ind w:left="0" w:firstLine="709"/>
        <w:jc w:val="both"/>
        <w:rPr>
          <w:rFonts w:ascii="Times New Roman" w:eastAsia="Calibri" w:hAnsi="Times New Roman" w:cs="Times New Roman"/>
          <w:b w:val="0"/>
          <w:color w:val="auto"/>
          <w:sz w:val="28"/>
          <w:szCs w:val="28"/>
          <w:lang w:eastAsia="ru-RU"/>
        </w:rPr>
      </w:pPr>
      <w:r w:rsidRPr="00DA640A">
        <w:rPr>
          <w:rFonts w:ascii="Times New Roman" w:eastAsia="Calibri" w:hAnsi="Times New Roman" w:cs="Times New Roman"/>
          <w:b w:val="0"/>
          <w:color w:val="auto"/>
          <w:sz w:val="28"/>
          <w:szCs w:val="28"/>
          <w:lang w:eastAsia="ru-RU"/>
        </w:rPr>
        <w:t>Общее потребление алкоголя на душу населения, мужчины (литры чистого алкоголя, прогнозные оценки, мужчины в возрасте 15 лет и старше) – Казахстан</w:t>
      </w:r>
      <w:r w:rsidR="00DA640A">
        <w:rPr>
          <w:rFonts w:ascii="Times New Roman" w:eastAsia="Calibri" w:hAnsi="Times New Roman" w:cs="Times New Roman"/>
          <w:b w:val="0"/>
          <w:color w:val="auto"/>
          <w:sz w:val="28"/>
          <w:szCs w:val="28"/>
          <w:lang w:eastAsia="ru-RU"/>
        </w:rPr>
        <w:t xml:space="preserve"> </w:t>
      </w:r>
      <w:r w:rsidRPr="00DA640A">
        <w:rPr>
          <w:rFonts w:ascii="Times New Roman" w:eastAsia="Calibri" w:hAnsi="Times New Roman" w:cs="Times New Roman"/>
          <w:b w:val="0"/>
          <w:color w:val="auto"/>
          <w:sz w:val="28"/>
          <w:szCs w:val="28"/>
          <w:lang w:eastAsia="ru-RU"/>
        </w:rPr>
        <w:t>// Всемирная организация здравоохранения, хранилище данных Глобальной обсерватории здравоохранения (</w:t>
      </w:r>
      <w:hyperlink r:id="rId58" w:history="1">
        <w:r w:rsidRPr="00DA640A">
          <w:rPr>
            <w:rFonts w:ascii="Times New Roman" w:eastAsia="Calibri" w:hAnsi="Times New Roman" w:cs="Times New Roman"/>
            <w:b w:val="0"/>
            <w:color w:val="auto"/>
            <w:sz w:val="28"/>
            <w:szCs w:val="28"/>
            <w:lang w:eastAsia="ru-RU"/>
          </w:rPr>
          <w:t>apps.who.int/ghodata </w:t>
        </w:r>
      </w:hyperlink>
      <w:r w:rsidRPr="00DA640A">
        <w:rPr>
          <w:rFonts w:ascii="Times New Roman" w:eastAsia="Calibri" w:hAnsi="Times New Roman" w:cs="Times New Roman"/>
          <w:b w:val="0"/>
          <w:color w:val="auto"/>
          <w:sz w:val="28"/>
          <w:szCs w:val="28"/>
          <w:lang w:eastAsia="ru-RU"/>
        </w:rPr>
        <w:t>).</w:t>
      </w:r>
      <w:r w:rsidR="00DA640A" w:rsidRPr="00DA640A">
        <w:rPr>
          <w:rFonts w:ascii="Times New Roman" w:eastAsia="Calibri" w:hAnsi="Times New Roman" w:cs="Times New Roman"/>
          <w:b w:val="0"/>
          <w:color w:val="auto"/>
          <w:sz w:val="28"/>
          <w:szCs w:val="28"/>
          <w:lang w:eastAsia="ru-RU"/>
        </w:rPr>
        <w:t xml:space="preserve"> </w:t>
      </w:r>
      <w:r w:rsidRPr="00DA640A">
        <w:rPr>
          <w:rFonts w:ascii="Times New Roman" w:eastAsia="Calibri" w:hAnsi="Times New Roman" w:cs="Times New Roman"/>
          <w:b w:val="0"/>
          <w:color w:val="auto"/>
          <w:sz w:val="28"/>
          <w:szCs w:val="28"/>
          <w:lang w:eastAsia="ru-RU"/>
        </w:rPr>
        <w:t xml:space="preserve">https://data.worldbank.org/indicator/SH.ALC.PCAP. </w:t>
      </w:r>
      <w:r w:rsidR="00DE6E59">
        <w:rPr>
          <w:rFonts w:ascii="Times New Roman" w:eastAsia="Calibri" w:hAnsi="Times New Roman" w:cs="Times New Roman"/>
          <w:b w:val="0"/>
          <w:color w:val="auto"/>
          <w:sz w:val="28"/>
          <w:szCs w:val="28"/>
          <w:lang w:eastAsia="ru-RU"/>
        </w:rPr>
        <w:t>28.12.2023.</w:t>
      </w:r>
    </w:p>
    <w:p w14:paraId="0C387BBC" w14:textId="77777777" w:rsidR="003E3B37" w:rsidRPr="006E0360" w:rsidRDefault="003E3B37" w:rsidP="00FF4EA0">
      <w:pPr>
        <w:pStyle w:val="a8"/>
        <w:numPr>
          <w:ilvl w:val="0"/>
          <w:numId w:val="25"/>
        </w:numPr>
        <w:tabs>
          <w:tab w:val="left" w:pos="993"/>
        </w:tabs>
        <w:ind w:left="0" w:firstLine="709"/>
        <w:rPr>
          <w:bCs/>
          <w:szCs w:val="28"/>
          <w:lang w:val="en-US"/>
        </w:rPr>
      </w:pPr>
      <w:r w:rsidRPr="006E0360">
        <w:rPr>
          <w:bCs/>
          <w:lang w:val="en-US"/>
        </w:rPr>
        <w:t>Organization WH. Global status report on alcohol and health 2014. </w:t>
      </w:r>
      <w:r w:rsidR="00DA640A" w:rsidRPr="006E0360">
        <w:rPr>
          <w:bCs/>
          <w:lang w:val="en-US"/>
        </w:rPr>
        <w:t xml:space="preserve">– </w:t>
      </w:r>
      <w:r w:rsidRPr="006E0360">
        <w:rPr>
          <w:bCs/>
          <w:lang w:val="en-US"/>
        </w:rPr>
        <w:t>Geneva</w:t>
      </w:r>
      <w:r w:rsidR="00DA640A" w:rsidRPr="006E0360">
        <w:rPr>
          <w:bCs/>
          <w:lang w:val="en-US"/>
        </w:rPr>
        <w:t xml:space="preserve">. </w:t>
      </w:r>
      <w:r w:rsidR="00DA640A" w:rsidRPr="006E0360">
        <w:rPr>
          <w:bCs/>
          <w:szCs w:val="28"/>
          <w:lang w:val="en-US"/>
        </w:rPr>
        <w:t>-</w:t>
      </w:r>
      <w:r w:rsidRPr="006E0360">
        <w:rPr>
          <w:bCs/>
          <w:szCs w:val="28"/>
          <w:lang w:val="en-US"/>
        </w:rPr>
        <w:t xml:space="preserve"> 2014 </w:t>
      </w:r>
      <w:r w:rsidR="00DA640A" w:rsidRPr="006E0360">
        <w:rPr>
          <w:bCs/>
          <w:szCs w:val="28"/>
          <w:lang w:val="en-US"/>
        </w:rPr>
        <w:t>.</w:t>
      </w:r>
    </w:p>
    <w:p w14:paraId="6DEFA074" w14:textId="77777777" w:rsidR="003E3B37" w:rsidRPr="00DA640A" w:rsidRDefault="008343F7" w:rsidP="00FF4EA0">
      <w:pPr>
        <w:pStyle w:val="1"/>
        <w:numPr>
          <w:ilvl w:val="0"/>
          <w:numId w:val="25"/>
        </w:numPr>
        <w:shd w:val="clear" w:color="auto" w:fill="FFFFFF"/>
        <w:tabs>
          <w:tab w:val="left" w:pos="993"/>
        </w:tabs>
        <w:spacing w:before="0" w:after="0"/>
        <w:ind w:left="0" w:firstLine="709"/>
        <w:jc w:val="both"/>
        <w:rPr>
          <w:rFonts w:ascii="Times New Roman" w:eastAsia="Calibri" w:hAnsi="Times New Roman" w:cs="Times New Roman"/>
          <w:b w:val="0"/>
          <w:kern w:val="0"/>
          <w:sz w:val="28"/>
          <w:szCs w:val="28"/>
          <w:lang w:val="en-US" w:eastAsia="ru-RU"/>
        </w:rPr>
      </w:pPr>
      <w:hyperlink r:id="rId59" w:history="1">
        <w:r w:rsidR="003E3B37" w:rsidRPr="006E0360">
          <w:rPr>
            <w:rFonts w:ascii="Times New Roman" w:eastAsia="Calibri" w:hAnsi="Times New Roman" w:cs="Times New Roman"/>
            <w:b w:val="0"/>
            <w:kern w:val="0"/>
            <w:sz w:val="28"/>
            <w:szCs w:val="28"/>
            <w:lang w:val="en-US" w:eastAsia="ru-RU"/>
          </w:rPr>
          <w:t>Salim Yusuf</w:t>
        </w:r>
      </w:hyperlink>
      <w:r w:rsidR="003E3B37" w:rsidRPr="006E0360">
        <w:rPr>
          <w:rFonts w:ascii="Times New Roman" w:eastAsia="Calibri" w:hAnsi="Times New Roman" w:cs="Times New Roman"/>
          <w:b w:val="0"/>
          <w:kern w:val="0"/>
          <w:sz w:val="28"/>
          <w:szCs w:val="28"/>
          <w:lang w:val="en-US" w:eastAsia="ru-RU"/>
        </w:rPr>
        <w:t>.  </w:t>
      </w:r>
      <w:r w:rsidR="003E3B37" w:rsidRPr="00DA640A">
        <w:rPr>
          <w:rFonts w:ascii="Times New Roman" w:eastAsia="Calibri" w:hAnsi="Times New Roman" w:cs="Times New Roman"/>
          <w:b w:val="0"/>
          <w:kern w:val="0"/>
          <w:sz w:val="28"/>
          <w:szCs w:val="28"/>
          <w:lang w:val="en-US" w:eastAsia="ru-RU"/>
        </w:rPr>
        <w:t xml:space="preserve">Effect of potentially modifiable risk factors associated with myocardial infarction in 52 countries (the INTERHEART study): case-control study // Lancet. – 2004. - </w:t>
      </w:r>
      <w:r w:rsidR="00DA640A" w:rsidRPr="00DA640A">
        <w:rPr>
          <w:rFonts w:ascii="Times New Roman" w:eastAsia="Calibri" w:hAnsi="Times New Roman" w:cs="Times New Roman"/>
          <w:b w:val="0"/>
          <w:kern w:val="0"/>
          <w:sz w:val="28"/>
          <w:szCs w:val="28"/>
          <w:lang w:val="en-US" w:eastAsia="ru-RU"/>
        </w:rPr>
        <w:t>№</w:t>
      </w:r>
      <w:r w:rsidR="003E3B37" w:rsidRPr="00DA640A">
        <w:rPr>
          <w:rFonts w:ascii="Times New Roman" w:eastAsia="Calibri" w:hAnsi="Times New Roman" w:cs="Times New Roman"/>
          <w:b w:val="0"/>
          <w:kern w:val="0"/>
          <w:sz w:val="28"/>
          <w:szCs w:val="28"/>
          <w:lang w:val="en-US" w:eastAsia="ru-RU"/>
        </w:rPr>
        <w:t>364(9438)</w:t>
      </w:r>
      <w:r w:rsidR="00DA640A" w:rsidRPr="00DA640A">
        <w:rPr>
          <w:rFonts w:ascii="Times New Roman" w:eastAsia="Calibri" w:hAnsi="Times New Roman" w:cs="Times New Roman"/>
          <w:b w:val="0"/>
          <w:kern w:val="0"/>
          <w:sz w:val="28"/>
          <w:szCs w:val="28"/>
          <w:lang w:val="en-US" w:eastAsia="ru-RU"/>
        </w:rPr>
        <w:t xml:space="preserve">. – </w:t>
      </w:r>
      <w:r w:rsidR="00DA640A" w:rsidRPr="00DA640A">
        <w:rPr>
          <w:rFonts w:ascii="Times New Roman" w:eastAsia="Calibri" w:hAnsi="Times New Roman" w:cs="Times New Roman"/>
          <w:b w:val="0"/>
          <w:kern w:val="0"/>
          <w:sz w:val="28"/>
          <w:szCs w:val="28"/>
          <w:lang w:eastAsia="ru-RU"/>
        </w:rPr>
        <w:t>Р</w:t>
      </w:r>
      <w:r w:rsidR="00DA640A" w:rsidRPr="00DA640A">
        <w:rPr>
          <w:rFonts w:ascii="Times New Roman" w:eastAsia="Calibri" w:hAnsi="Times New Roman" w:cs="Times New Roman"/>
          <w:b w:val="0"/>
          <w:kern w:val="0"/>
          <w:sz w:val="28"/>
          <w:szCs w:val="28"/>
          <w:lang w:val="en-US" w:eastAsia="ru-RU"/>
        </w:rPr>
        <w:t xml:space="preserve">. </w:t>
      </w:r>
      <w:r w:rsidR="003E3B37" w:rsidRPr="00DA640A">
        <w:rPr>
          <w:rFonts w:ascii="Times New Roman" w:eastAsia="Calibri" w:hAnsi="Times New Roman" w:cs="Times New Roman"/>
          <w:b w:val="0"/>
          <w:kern w:val="0"/>
          <w:sz w:val="28"/>
          <w:szCs w:val="28"/>
          <w:lang w:val="en-US" w:eastAsia="ru-RU"/>
        </w:rPr>
        <w:t>937-</w:t>
      </w:r>
      <w:r w:rsidR="00DA640A" w:rsidRPr="00DA640A">
        <w:rPr>
          <w:rFonts w:ascii="Times New Roman" w:eastAsia="Calibri" w:hAnsi="Times New Roman" w:cs="Times New Roman"/>
          <w:b w:val="0"/>
          <w:kern w:val="0"/>
          <w:sz w:val="28"/>
          <w:szCs w:val="28"/>
          <w:lang w:val="en-US" w:eastAsia="ru-RU"/>
        </w:rPr>
        <w:t>9</w:t>
      </w:r>
      <w:r w:rsidR="003E3B37" w:rsidRPr="00DA640A">
        <w:rPr>
          <w:rFonts w:ascii="Times New Roman" w:eastAsia="Calibri" w:hAnsi="Times New Roman" w:cs="Times New Roman"/>
          <w:b w:val="0"/>
          <w:kern w:val="0"/>
          <w:sz w:val="28"/>
          <w:szCs w:val="28"/>
          <w:lang w:val="en-US" w:eastAsia="ru-RU"/>
        </w:rPr>
        <w:t>52. doi: 10.1016/S0140-6736(04)17018-9.</w:t>
      </w:r>
    </w:p>
    <w:p w14:paraId="1CEB7515" w14:textId="77777777" w:rsidR="003E3B37" w:rsidRPr="00DA640A" w:rsidRDefault="003E3B37" w:rsidP="00FF4EA0">
      <w:pPr>
        <w:pStyle w:val="a8"/>
        <w:numPr>
          <w:ilvl w:val="0"/>
          <w:numId w:val="25"/>
        </w:numPr>
        <w:tabs>
          <w:tab w:val="left" w:pos="993"/>
        </w:tabs>
        <w:ind w:left="0" w:firstLine="709"/>
        <w:rPr>
          <w:bCs/>
          <w:szCs w:val="28"/>
          <w:lang w:val="en-US"/>
        </w:rPr>
      </w:pPr>
      <w:r w:rsidRPr="00DA640A">
        <w:rPr>
          <w:bCs/>
          <w:szCs w:val="28"/>
          <w:lang w:val="en-US"/>
        </w:rPr>
        <w:t xml:space="preserve">Murray C.J., Lopez A.D. Mortality by cause for eight regions of the world: Global Burden of Disease Study // Lancet. – 2007. - № 349. -  </w:t>
      </w:r>
      <w:r w:rsidR="00FA35EB" w:rsidRPr="00DA640A">
        <w:rPr>
          <w:bCs/>
          <w:szCs w:val="28"/>
        </w:rPr>
        <w:t>Р</w:t>
      </w:r>
      <w:r w:rsidR="00FA35EB" w:rsidRPr="00DA640A">
        <w:rPr>
          <w:bCs/>
          <w:szCs w:val="28"/>
          <w:lang w:val="en-US"/>
        </w:rPr>
        <w:t>.</w:t>
      </w:r>
      <w:r w:rsidRPr="00DA640A">
        <w:rPr>
          <w:bCs/>
          <w:szCs w:val="28"/>
          <w:lang w:val="en-US"/>
        </w:rPr>
        <w:t xml:space="preserve"> 1269-</w:t>
      </w:r>
      <w:r w:rsidR="00DA640A" w:rsidRPr="00DA640A">
        <w:rPr>
          <w:bCs/>
          <w:szCs w:val="28"/>
          <w:lang w:val="en-US"/>
        </w:rPr>
        <w:t>12</w:t>
      </w:r>
      <w:r w:rsidRPr="00DA640A">
        <w:rPr>
          <w:bCs/>
          <w:szCs w:val="28"/>
          <w:lang w:val="en-US"/>
        </w:rPr>
        <w:t>76.</w:t>
      </w:r>
    </w:p>
    <w:p w14:paraId="0FF772AF" w14:textId="77777777" w:rsidR="003E3B37" w:rsidRPr="00FF4EA0" w:rsidRDefault="003E3B37" w:rsidP="00FF4EA0">
      <w:pPr>
        <w:pStyle w:val="a8"/>
        <w:numPr>
          <w:ilvl w:val="0"/>
          <w:numId w:val="25"/>
        </w:numPr>
        <w:tabs>
          <w:tab w:val="left" w:pos="993"/>
        </w:tabs>
        <w:ind w:left="0" w:firstLine="709"/>
        <w:rPr>
          <w:szCs w:val="28"/>
          <w:lang w:val="en-US"/>
        </w:rPr>
      </w:pPr>
      <w:r w:rsidRPr="00DA640A">
        <w:rPr>
          <w:bCs/>
          <w:szCs w:val="28"/>
          <w:lang w:val="en-US"/>
        </w:rPr>
        <w:t>Carro A., Kaski J.C. Myocardial infarction in the elderly</w:t>
      </w:r>
      <w:r w:rsidRPr="00FF4EA0">
        <w:rPr>
          <w:szCs w:val="28"/>
          <w:lang w:val="en-US"/>
        </w:rPr>
        <w:t xml:space="preserve"> // Aging Dis. – 2021. - № 2. - </w:t>
      </w:r>
      <w:r w:rsidR="00DA640A">
        <w:rPr>
          <w:szCs w:val="28"/>
        </w:rPr>
        <w:t>Р</w:t>
      </w:r>
      <w:r w:rsidRPr="00FF4EA0">
        <w:rPr>
          <w:szCs w:val="28"/>
          <w:lang w:val="en-US"/>
        </w:rPr>
        <w:t xml:space="preserve">. 116- </w:t>
      </w:r>
      <w:r w:rsidR="00C30A47">
        <w:rPr>
          <w:szCs w:val="28"/>
          <w:lang w:val="en-US"/>
        </w:rPr>
        <w:t>1</w:t>
      </w:r>
      <w:r w:rsidRPr="00FF4EA0">
        <w:rPr>
          <w:szCs w:val="28"/>
          <w:lang w:val="en-US"/>
        </w:rPr>
        <w:t>37.</w:t>
      </w:r>
    </w:p>
    <w:p w14:paraId="22F76510"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Alexander K.P., Newby L.K., Cannon C.P., Armstrong P.W., Gibler W.B., Rich M.W., Van de Werf F., White H.D., Weaver W.D., Naylor M.D. Acute coronary care in the elderly. Part I: Non-ST- segment-elevation acute coronary syndromes: a scientific statement for healthcare professionals from the American Heart Association Council on Clinical Cardiology: in collaboration with the Society of Geriatric Cardiology // Circulation. – 2017. - № 115. </w:t>
      </w:r>
      <w:r w:rsidR="00DA640A">
        <w:rPr>
          <w:szCs w:val="28"/>
          <w:lang w:val="en-US"/>
        </w:rPr>
        <w:t>–</w:t>
      </w:r>
      <w:r w:rsidRPr="00FF4EA0">
        <w:rPr>
          <w:szCs w:val="28"/>
          <w:lang w:val="en-US"/>
        </w:rPr>
        <w:t xml:space="preserve"> </w:t>
      </w:r>
      <w:r w:rsidR="00DA640A">
        <w:rPr>
          <w:szCs w:val="28"/>
        </w:rPr>
        <w:t>Р</w:t>
      </w:r>
      <w:r w:rsidRPr="00FF4EA0">
        <w:rPr>
          <w:szCs w:val="28"/>
          <w:lang w:val="en-US"/>
        </w:rPr>
        <w:t>. 2549-</w:t>
      </w:r>
      <w:r w:rsidR="00DA640A" w:rsidRPr="00DA640A">
        <w:rPr>
          <w:szCs w:val="28"/>
          <w:lang w:val="en-US"/>
        </w:rPr>
        <w:t>25</w:t>
      </w:r>
      <w:r w:rsidRPr="00FF4EA0">
        <w:rPr>
          <w:szCs w:val="28"/>
          <w:lang w:val="en-US"/>
        </w:rPr>
        <w:t>69.</w:t>
      </w:r>
    </w:p>
    <w:p w14:paraId="07ECE737"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Bueno H., Armstrong P.W., Buxton M.J., Danchin N., Lubsen J., Roland E., Verheugt F.W., Zalewski A., Jackson N., Komajda M., Steg P.G. The future of clinical trials in secondary prevention after acute coronary syndromes // Eur Heart J. – 2019. - № 32. - </w:t>
      </w:r>
      <w:r w:rsidR="00DA640A">
        <w:rPr>
          <w:szCs w:val="28"/>
        </w:rPr>
        <w:t>Р</w:t>
      </w:r>
      <w:r w:rsidRPr="00FF4EA0">
        <w:rPr>
          <w:szCs w:val="28"/>
          <w:lang w:val="en-US"/>
        </w:rPr>
        <w:t>. 1583-</w:t>
      </w:r>
      <w:r w:rsidR="00DA640A" w:rsidRPr="00DA640A">
        <w:rPr>
          <w:szCs w:val="28"/>
          <w:lang w:val="en-US"/>
        </w:rPr>
        <w:t>158</w:t>
      </w:r>
      <w:r w:rsidRPr="00FF4EA0">
        <w:rPr>
          <w:szCs w:val="28"/>
          <w:lang w:val="en-US"/>
        </w:rPr>
        <w:t>9</w:t>
      </w:r>
      <w:r w:rsidR="00DA640A" w:rsidRPr="00DA640A">
        <w:rPr>
          <w:szCs w:val="28"/>
          <w:lang w:val="en-US"/>
        </w:rPr>
        <w:t>.</w:t>
      </w:r>
    </w:p>
    <w:p w14:paraId="266ED8A3"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D’Ascenzo F., Biondi-Zoccai G., Moretti C., Bollati M., Omede P., Sciuto F., Presutti D.G., Modena M.G., Gasparini M., Reed M.J., Sheiban I., Gaita F. TIMI, GRACE and alternative risk scores in Acute Coronary Syndromes: a meta-analysis of 40 derivation studies on 216,552 patients and of 42 validation studies on 31,625 patients // Contemp Clin Trials. – 2021. - № 33(3). - </w:t>
      </w:r>
      <w:r w:rsidR="00DA640A">
        <w:rPr>
          <w:szCs w:val="28"/>
        </w:rPr>
        <w:t>Р</w:t>
      </w:r>
      <w:r w:rsidRPr="00FF4EA0">
        <w:rPr>
          <w:szCs w:val="28"/>
          <w:lang w:val="en-US"/>
        </w:rPr>
        <w:t>. 507-</w:t>
      </w:r>
      <w:r w:rsidR="00DA640A" w:rsidRPr="00DA640A">
        <w:rPr>
          <w:szCs w:val="28"/>
          <w:lang w:val="en-US"/>
        </w:rPr>
        <w:t>5</w:t>
      </w:r>
      <w:r w:rsidRPr="00FF4EA0">
        <w:rPr>
          <w:szCs w:val="28"/>
          <w:lang w:val="en-US"/>
        </w:rPr>
        <w:t>14.</w:t>
      </w:r>
    </w:p>
    <w:p w14:paraId="0579ACC6"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Biondi-Zoccai G., Lotrionte M., Agostoni P., Abbate A., Romagnoli E., Sangiorgi G., Angiolillo D.J., Valgimigli M., Testa L., Gaita F., Sheiban I. Adjusted indirect comparison meta-analysis of prasugrel versus ticagrelor for patients with acute coronary syndromes // Int J Cardiol. – 2018. - №150. - </w:t>
      </w:r>
      <w:r w:rsidR="00DA640A">
        <w:rPr>
          <w:szCs w:val="28"/>
        </w:rPr>
        <w:t>Р</w:t>
      </w:r>
      <w:r w:rsidRPr="00FF4EA0">
        <w:rPr>
          <w:szCs w:val="28"/>
          <w:lang w:val="en-US"/>
        </w:rPr>
        <w:t>. 325-</w:t>
      </w:r>
      <w:r w:rsidR="00DA640A" w:rsidRPr="00DA640A">
        <w:rPr>
          <w:szCs w:val="28"/>
          <w:lang w:val="en-US"/>
        </w:rPr>
        <w:t>3</w:t>
      </w:r>
      <w:r w:rsidRPr="00FF4EA0">
        <w:rPr>
          <w:szCs w:val="28"/>
          <w:lang w:val="en-US"/>
        </w:rPr>
        <w:t>31.</w:t>
      </w:r>
    </w:p>
    <w:p w14:paraId="27E5ED51"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Roe M.T., Chen A.Y., Thomas L., Wang T.Y., Alexander K.P., Hammill B.G., Gibler W.B., Ohman E.M., Peterson E.D. Predicting long-term mortality in older patients after non-ST-segment elevation myocardial infarction: the CRUSaDe long-term mortality model and risk score // Am Heart J. – 2021. - №162. - </w:t>
      </w:r>
      <w:r w:rsidR="00DA640A">
        <w:rPr>
          <w:szCs w:val="28"/>
        </w:rPr>
        <w:t>Р</w:t>
      </w:r>
      <w:r w:rsidRPr="00FF4EA0">
        <w:rPr>
          <w:szCs w:val="28"/>
          <w:lang w:val="en-US"/>
        </w:rPr>
        <w:t>. 875-</w:t>
      </w:r>
      <w:r w:rsidR="00DA640A" w:rsidRPr="00DA640A">
        <w:rPr>
          <w:szCs w:val="28"/>
          <w:lang w:val="en-US"/>
        </w:rPr>
        <w:t>8</w:t>
      </w:r>
      <w:r w:rsidRPr="00FF4EA0">
        <w:rPr>
          <w:szCs w:val="28"/>
          <w:lang w:val="en-US"/>
        </w:rPr>
        <w:t>83.</w:t>
      </w:r>
    </w:p>
    <w:p w14:paraId="3ACDF78B"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Cho Y.W., Jang J.S., Jin H.Y., Seo J.S., Yang T.H., Kim D.K., Kim D.I., Lee S.H., Cho Y.K., Kim D.S. Relationship between symptom-onset-to-balloon time and long-term mortality in patients with acute myocardial infarction treated with drug- eluting stents // J Cardiol. – 2016. - № 58. - </w:t>
      </w:r>
      <w:r w:rsidR="00DA640A">
        <w:rPr>
          <w:szCs w:val="28"/>
        </w:rPr>
        <w:t>Р</w:t>
      </w:r>
      <w:r w:rsidRPr="00FF4EA0">
        <w:rPr>
          <w:szCs w:val="28"/>
          <w:lang w:val="en-US"/>
        </w:rPr>
        <w:t>. 143-50.</w:t>
      </w:r>
    </w:p>
    <w:p w14:paraId="0A9E7567"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Gharacholou S.M., Lopes R.D., Alexander K.P., Mehta R.H., Stebbins A.L., Pieper K.S., James S.K., Armstrong P.W., Granger C.B. Age and outcomes in ST-segment elevation myocardial infarction treated with primary percutaneous coronary intervention: findings from the APEX-AMI trial // Arch Intern Med. – 2021. - № 171. - </w:t>
      </w:r>
      <w:r w:rsidR="00B9363E">
        <w:rPr>
          <w:szCs w:val="28"/>
        </w:rPr>
        <w:t>Р</w:t>
      </w:r>
      <w:r w:rsidRPr="00FF4EA0">
        <w:rPr>
          <w:szCs w:val="28"/>
          <w:lang w:val="en-US"/>
        </w:rPr>
        <w:t>. 559-67.</w:t>
      </w:r>
    </w:p>
    <w:p w14:paraId="7C0AA517"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Kala P., Kanovsky J., Rokyta R., Smid M., Pospisil J., Knot J., Rohac F., Poloczek M., Ondrus T., Holicka M., Spinar J., Jarkovsky J., Dusek L. Age-related </w:t>
      </w:r>
      <w:r w:rsidRPr="00FF4EA0">
        <w:rPr>
          <w:szCs w:val="28"/>
          <w:lang w:val="en-US"/>
        </w:rPr>
        <w:lastRenderedPageBreak/>
        <w:t xml:space="preserve">treatment strategy and long-term outcome in acute myocardial infarction patients in the PCI era // BMC Cardiovasc Disord. – 2022. - № 12. </w:t>
      </w:r>
      <w:r w:rsidR="009F0CAD">
        <w:rPr>
          <w:szCs w:val="28"/>
          <w:lang w:val="en-US"/>
        </w:rPr>
        <w:t>–</w:t>
      </w:r>
      <w:r w:rsidRPr="00FF4EA0">
        <w:rPr>
          <w:szCs w:val="28"/>
          <w:lang w:val="en-US"/>
        </w:rPr>
        <w:t xml:space="preserve"> </w:t>
      </w:r>
      <w:r w:rsidR="00970A0A">
        <w:rPr>
          <w:szCs w:val="28"/>
          <w:lang w:val="en-US"/>
        </w:rPr>
        <w:t>18</w:t>
      </w:r>
      <w:r w:rsidR="009F0CAD">
        <w:rPr>
          <w:szCs w:val="28"/>
          <w:lang w:val="en-US"/>
        </w:rPr>
        <w:t>-</w:t>
      </w:r>
      <w:r w:rsidRPr="00FF4EA0">
        <w:rPr>
          <w:szCs w:val="28"/>
          <w:lang w:val="en-US"/>
        </w:rPr>
        <w:t>31</w:t>
      </w:r>
      <w:r w:rsidR="00B9363E" w:rsidRPr="00B9363E">
        <w:rPr>
          <w:szCs w:val="28"/>
          <w:lang w:val="en-US"/>
        </w:rPr>
        <w:t xml:space="preserve"> </w:t>
      </w:r>
      <w:r w:rsidR="00B9363E">
        <w:rPr>
          <w:szCs w:val="28"/>
        </w:rPr>
        <w:t>р</w:t>
      </w:r>
      <w:r w:rsidRPr="00FF4EA0">
        <w:rPr>
          <w:szCs w:val="28"/>
          <w:lang w:val="en-US"/>
        </w:rPr>
        <w:t>.</w:t>
      </w:r>
    </w:p>
    <w:p w14:paraId="3F6C57CB"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Avezum A., Makdisse M., Spencer F., Gore J.M., Fox K.A., Montalescot G., Eagle K.A., White K., Mehta R.H., Knobel E., Collet J.P. GRACE Investigators. Impact of age on management and outcome of acute coronary syndrome: observations from the Global Registry of Acute Coronary Events (GRACE). //Am Heart J. – 2015. - № 149. – </w:t>
      </w:r>
      <w:r w:rsidR="00FA35EB">
        <w:rPr>
          <w:szCs w:val="28"/>
        </w:rPr>
        <w:t>Р</w:t>
      </w:r>
      <w:r w:rsidR="00FA35EB" w:rsidRPr="00FA35EB">
        <w:rPr>
          <w:szCs w:val="28"/>
          <w:lang w:val="en-US"/>
        </w:rPr>
        <w:t>.</w:t>
      </w:r>
      <w:r w:rsidRPr="00FF4EA0">
        <w:rPr>
          <w:szCs w:val="28"/>
          <w:lang w:val="en-US"/>
        </w:rPr>
        <w:t xml:space="preserve"> 67-73.</w:t>
      </w:r>
    </w:p>
    <w:p w14:paraId="3A70EB13" w14:textId="77777777" w:rsidR="003E3B37" w:rsidRPr="00FF4EA0" w:rsidRDefault="003E3B37" w:rsidP="00FF4EA0">
      <w:pPr>
        <w:pStyle w:val="a8"/>
        <w:numPr>
          <w:ilvl w:val="0"/>
          <w:numId w:val="25"/>
        </w:numPr>
        <w:shd w:val="clear" w:color="auto" w:fill="FFFFFF"/>
        <w:tabs>
          <w:tab w:val="left" w:pos="993"/>
        </w:tabs>
        <w:ind w:left="0" w:firstLine="709"/>
        <w:rPr>
          <w:szCs w:val="28"/>
          <w:lang w:val="en-US"/>
        </w:rPr>
      </w:pPr>
      <w:r w:rsidRPr="00FF4EA0">
        <w:rPr>
          <w:szCs w:val="28"/>
          <w:lang w:val="en-US"/>
        </w:rPr>
        <w:t>Nadlacki B</w:t>
      </w:r>
      <w:r w:rsidR="007C6AB3" w:rsidRPr="007C6AB3">
        <w:rPr>
          <w:szCs w:val="28"/>
          <w:lang w:val="en-US"/>
        </w:rPr>
        <w:t>.</w:t>
      </w:r>
      <w:r w:rsidRPr="00FF4EA0">
        <w:rPr>
          <w:szCs w:val="28"/>
          <w:lang w:val="en-US"/>
        </w:rPr>
        <w:t>, Horton D</w:t>
      </w:r>
      <w:r w:rsidR="007C6AB3" w:rsidRPr="007C6AB3">
        <w:rPr>
          <w:szCs w:val="28"/>
          <w:lang w:val="en-US"/>
        </w:rPr>
        <w:t>.</w:t>
      </w:r>
      <w:r w:rsidRPr="00FF4EA0">
        <w:rPr>
          <w:szCs w:val="28"/>
          <w:lang w:val="en-US"/>
        </w:rPr>
        <w:t>, Hossain S</w:t>
      </w:r>
      <w:r w:rsidR="007C6AB3" w:rsidRPr="007C6AB3">
        <w:rPr>
          <w:szCs w:val="28"/>
          <w:lang w:val="en-US"/>
        </w:rPr>
        <w:t>.</w:t>
      </w:r>
      <w:r w:rsidRPr="00FF4EA0">
        <w:rPr>
          <w:szCs w:val="28"/>
          <w:lang w:val="en-US"/>
        </w:rPr>
        <w:t>, Hariharaputhiran S</w:t>
      </w:r>
      <w:r w:rsidR="007C6AB3" w:rsidRPr="007C6AB3">
        <w:rPr>
          <w:szCs w:val="28"/>
          <w:lang w:val="en-US"/>
        </w:rPr>
        <w:t>.</w:t>
      </w:r>
      <w:r w:rsidRPr="00FF4EA0">
        <w:rPr>
          <w:szCs w:val="28"/>
          <w:lang w:val="en-US"/>
        </w:rPr>
        <w:t>, Ngo L</w:t>
      </w:r>
      <w:r w:rsidR="007C6AB3" w:rsidRPr="007C6AB3">
        <w:rPr>
          <w:szCs w:val="28"/>
          <w:lang w:val="en-US"/>
        </w:rPr>
        <w:t>.</w:t>
      </w:r>
      <w:r w:rsidRPr="00FF4EA0">
        <w:rPr>
          <w:szCs w:val="28"/>
          <w:lang w:val="en-US"/>
        </w:rPr>
        <w:t>, Ali A</w:t>
      </w:r>
      <w:r w:rsidR="007C6AB3" w:rsidRPr="007C6AB3">
        <w:rPr>
          <w:szCs w:val="28"/>
          <w:lang w:val="en-US"/>
        </w:rPr>
        <w:t>.</w:t>
      </w:r>
      <w:r w:rsidRPr="00FF4EA0">
        <w:rPr>
          <w:szCs w:val="28"/>
          <w:lang w:val="en-US"/>
        </w:rPr>
        <w:t>, et al. Long term survival after acute myocardial infarction in Australia and New Zealand, 2009-2015: a population cohort study // </w:t>
      </w:r>
      <w:r w:rsidRPr="00FF4EA0">
        <w:rPr>
          <w:iCs/>
          <w:szCs w:val="28"/>
          <w:lang w:val="en-US"/>
        </w:rPr>
        <w:t>Med J Aust. – </w:t>
      </w:r>
      <w:r w:rsidRPr="00FF4EA0">
        <w:rPr>
          <w:szCs w:val="28"/>
          <w:lang w:val="en-US"/>
        </w:rPr>
        <w:t xml:space="preserve">2021. -  </w:t>
      </w:r>
      <w:r w:rsidR="007C6AB3" w:rsidRPr="007C6AB3">
        <w:rPr>
          <w:szCs w:val="28"/>
          <w:lang w:val="en-US"/>
        </w:rPr>
        <w:t>№</w:t>
      </w:r>
      <w:r w:rsidRPr="00FF4EA0">
        <w:rPr>
          <w:szCs w:val="28"/>
          <w:lang w:val="en-US"/>
        </w:rPr>
        <w:t>214(11)</w:t>
      </w:r>
      <w:r w:rsidR="007C6AB3" w:rsidRPr="007C6AB3">
        <w:rPr>
          <w:szCs w:val="28"/>
          <w:lang w:val="en-US"/>
        </w:rPr>
        <w:t xml:space="preserve">. – </w:t>
      </w:r>
      <w:r w:rsidR="007C6AB3">
        <w:rPr>
          <w:szCs w:val="28"/>
        </w:rPr>
        <w:t>Р</w:t>
      </w:r>
      <w:r w:rsidR="007C6AB3" w:rsidRPr="007C6AB3">
        <w:rPr>
          <w:szCs w:val="28"/>
          <w:lang w:val="en-US"/>
        </w:rPr>
        <w:t>.</w:t>
      </w:r>
      <w:r w:rsidRPr="00FF4EA0">
        <w:rPr>
          <w:szCs w:val="28"/>
          <w:lang w:val="en-US"/>
        </w:rPr>
        <w:t>519–</w:t>
      </w:r>
      <w:r w:rsidR="007C6AB3" w:rsidRPr="007C6AB3">
        <w:rPr>
          <w:szCs w:val="28"/>
          <w:lang w:val="en-US"/>
        </w:rPr>
        <w:t>5</w:t>
      </w:r>
      <w:r w:rsidRPr="00FF4EA0">
        <w:rPr>
          <w:szCs w:val="28"/>
          <w:lang w:val="en-US"/>
        </w:rPr>
        <w:t>25.  doi: 10.5694/mja2.51085. </w:t>
      </w:r>
    </w:p>
    <w:p w14:paraId="18F71A10" w14:textId="77777777" w:rsidR="003E3B37" w:rsidRPr="00FF4EA0" w:rsidRDefault="003E3B37" w:rsidP="00FF4EA0">
      <w:pPr>
        <w:pStyle w:val="a8"/>
        <w:numPr>
          <w:ilvl w:val="0"/>
          <w:numId w:val="25"/>
        </w:numPr>
        <w:shd w:val="clear" w:color="auto" w:fill="FFFFFF"/>
        <w:tabs>
          <w:tab w:val="left" w:pos="993"/>
        </w:tabs>
        <w:ind w:left="0" w:firstLine="709"/>
        <w:rPr>
          <w:szCs w:val="28"/>
          <w:lang w:val="en-US"/>
        </w:rPr>
      </w:pPr>
      <w:r w:rsidRPr="00FF4EA0">
        <w:rPr>
          <w:szCs w:val="28"/>
          <w:lang w:val="en-US"/>
        </w:rPr>
        <w:t>Taylor C</w:t>
      </w:r>
      <w:r w:rsidR="007C6AB3" w:rsidRPr="007C6AB3">
        <w:rPr>
          <w:szCs w:val="28"/>
          <w:lang w:val="en-US"/>
        </w:rPr>
        <w:t>.</w:t>
      </w:r>
      <w:r w:rsidRPr="00FF4EA0">
        <w:rPr>
          <w:szCs w:val="28"/>
          <w:lang w:val="en-US"/>
        </w:rPr>
        <w:t>J, Ordóñez-Mena J</w:t>
      </w:r>
      <w:r w:rsidR="007C6AB3" w:rsidRPr="007C6AB3">
        <w:rPr>
          <w:szCs w:val="28"/>
          <w:lang w:val="en-US"/>
        </w:rPr>
        <w:t>.</w:t>
      </w:r>
      <w:r w:rsidRPr="00FF4EA0">
        <w:rPr>
          <w:szCs w:val="28"/>
          <w:lang w:val="en-US"/>
        </w:rPr>
        <w:t>M</w:t>
      </w:r>
      <w:r w:rsidR="007C6AB3" w:rsidRPr="007C6AB3">
        <w:rPr>
          <w:szCs w:val="28"/>
          <w:lang w:val="en-US"/>
        </w:rPr>
        <w:t>.</w:t>
      </w:r>
      <w:r w:rsidRPr="00FF4EA0">
        <w:rPr>
          <w:szCs w:val="28"/>
          <w:lang w:val="en-US"/>
        </w:rPr>
        <w:t>, Roalfe A</w:t>
      </w:r>
      <w:r w:rsidR="007C6AB3" w:rsidRPr="007C6AB3">
        <w:rPr>
          <w:szCs w:val="28"/>
          <w:lang w:val="en-US"/>
        </w:rPr>
        <w:t>.</w:t>
      </w:r>
      <w:r w:rsidRPr="00FF4EA0">
        <w:rPr>
          <w:szCs w:val="28"/>
          <w:lang w:val="en-US"/>
        </w:rPr>
        <w:t>K</w:t>
      </w:r>
      <w:r w:rsidR="007C6AB3" w:rsidRPr="007C6AB3">
        <w:rPr>
          <w:szCs w:val="28"/>
          <w:lang w:val="en-US"/>
        </w:rPr>
        <w:t>.</w:t>
      </w:r>
      <w:r w:rsidRPr="00FF4EA0">
        <w:rPr>
          <w:szCs w:val="28"/>
          <w:lang w:val="en-US"/>
        </w:rPr>
        <w:t>, Lay-Flurrie S</w:t>
      </w:r>
      <w:r w:rsidR="007C6AB3" w:rsidRPr="007C6AB3">
        <w:rPr>
          <w:szCs w:val="28"/>
          <w:lang w:val="en-US"/>
        </w:rPr>
        <w:t>.</w:t>
      </w:r>
      <w:r w:rsidRPr="00FF4EA0">
        <w:rPr>
          <w:szCs w:val="28"/>
          <w:lang w:val="en-US"/>
        </w:rPr>
        <w:t>, Jones N</w:t>
      </w:r>
      <w:r w:rsidR="007C6AB3" w:rsidRPr="007C6AB3">
        <w:rPr>
          <w:szCs w:val="28"/>
          <w:lang w:val="en-US"/>
        </w:rPr>
        <w:t>.</w:t>
      </w:r>
      <w:r w:rsidRPr="00FF4EA0">
        <w:rPr>
          <w:szCs w:val="28"/>
          <w:lang w:val="en-US"/>
        </w:rPr>
        <w:t>R</w:t>
      </w:r>
      <w:r w:rsidR="007C6AB3" w:rsidRPr="007C6AB3">
        <w:rPr>
          <w:szCs w:val="28"/>
          <w:lang w:val="en-US"/>
        </w:rPr>
        <w:t>.</w:t>
      </w:r>
      <w:r w:rsidRPr="00FF4EA0">
        <w:rPr>
          <w:szCs w:val="28"/>
          <w:lang w:val="en-US"/>
        </w:rPr>
        <w:t>, Marshall T</w:t>
      </w:r>
      <w:r w:rsidR="007C6AB3" w:rsidRPr="007C6AB3">
        <w:rPr>
          <w:szCs w:val="28"/>
          <w:lang w:val="en-US"/>
        </w:rPr>
        <w:t>.</w:t>
      </w:r>
      <w:r w:rsidRPr="00FF4EA0">
        <w:rPr>
          <w:szCs w:val="28"/>
          <w:lang w:val="en-US"/>
        </w:rPr>
        <w:t>, et al. Trends in survival after a diagnosis of heart failure in the United Kingdom 2000-2017: population based cohort study // </w:t>
      </w:r>
      <w:r w:rsidRPr="00FF4EA0">
        <w:rPr>
          <w:iCs/>
          <w:szCs w:val="28"/>
          <w:lang w:val="en-US"/>
        </w:rPr>
        <w:t>BMJ. -  </w:t>
      </w:r>
      <w:r w:rsidRPr="00FF4EA0">
        <w:rPr>
          <w:szCs w:val="28"/>
          <w:lang w:val="en-US"/>
        </w:rPr>
        <w:t xml:space="preserve">2019.  </w:t>
      </w:r>
      <w:r w:rsidR="007C6AB3">
        <w:rPr>
          <w:szCs w:val="28"/>
        </w:rPr>
        <w:t>–</w:t>
      </w:r>
      <w:r w:rsidRPr="00FF4EA0">
        <w:rPr>
          <w:szCs w:val="28"/>
        </w:rPr>
        <w:t xml:space="preserve"> </w:t>
      </w:r>
      <w:r w:rsidR="007C6AB3">
        <w:rPr>
          <w:szCs w:val="28"/>
        </w:rPr>
        <w:t>№</w:t>
      </w:r>
      <w:r w:rsidRPr="00FF4EA0">
        <w:rPr>
          <w:szCs w:val="28"/>
          <w:lang w:val="en-US"/>
        </w:rPr>
        <w:t>364</w:t>
      </w:r>
      <w:r w:rsidR="007C6AB3">
        <w:rPr>
          <w:szCs w:val="28"/>
        </w:rPr>
        <w:t xml:space="preserve">. - </w:t>
      </w:r>
      <w:r w:rsidRPr="00FF4EA0">
        <w:rPr>
          <w:szCs w:val="28"/>
          <w:lang w:val="en-US"/>
        </w:rPr>
        <w:t>l223</w:t>
      </w:r>
      <w:r w:rsidR="007C6AB3">
        <w:rPr>
          <w:szCs w:val="28"/>
        </w:rPr>
        <w:t xml:space="preserve"> р</w:t>
      </w:r>
      <w:r w:rsidRPr="00FF4EA0">
        <w:rPr>
          <w:szCs w:val="28"/>
          <w:lang w:val="en-US"/>
        </w:rPr>
        <w:t>. - doi: 10.1136/bmj.l223. </w:t>
      </w:r>
    </w:p>
    <w:p w14:paraId="5AAF8957" w14:textId="77777777" w:rsidR="003E3B37" w:rsidRPr="00FF4EA0" w:rsidRDefault="003E3B37" w:rsidP="00FF4EA0">
      <w:pPr>
        <w:pStyle w:val="a8"/>
        <w:numPr>
          <w:ilvl w:val="0"/>
          <w:numId w:val="25"/>
        </w:numPr>
        <w:shd w:val="clear" w:color="auto" w:fill="FFFFFF"/>
        <w:tabs>
          <w:tab w:val="left" w:pos="993"/>
        </w:tabs>
        <w:ind w:left="0" w:firstLine="709"/>
        <w:rPr>
          <w:szCs w:val="28"/>
          <w:lang w:val="en-US"/>
        </w:rPr>
      </w:pPr>
      <w:r w:rsidRPr="00FF4EA0">
        <w:rPr>
          <w:szCs w:val="28"/>
          <w:shd w:val="clear" w:color="auto" w:fill="FFFFFF"/>
          <w:lang w:val="en-US"/>
        </w:rPr>
        <w:t>Bayat S</w:t>
      </w:r>
      <w:r w:rsidR="007C6AB3" w:rsidRPr="007C6AB3">
        <w:rPr>
          <w:szCs w:val="28"/>
          <w:shd w:val="clear" w:color="auto" w:fill="FFFFFF"/>
          <w:lang w:val="en-US"/>
        </w:rPr>
        <w:t>.</w:t>
      </w:r>
      <w:r w:rsidRPr="00FF4EA0">
        <w:rPr>
          <w:szCs w:val="28"/>
          <w:shd w:val="clear" w:color="auto" w:fill="FFFFFF"/>
          <w:lang w:val="en-US"/>
        </w:rPr>
        <w:t>, Hashemi Nazari SS, Mehrabi Y, Sistanizad M. Long-term Survival Rate Following Myocardial Infarction and the Effect of Discharge Medications on the Survival Rate // J Res Health Sci. – 2022</w:t>
      </w:r>
      <w:r w:rsidR="007C6AB3" w:rsidRPr="007C6AB3">
        <w:rPr>
          <w:szCs w:val="28"/>
          <w:shd w:val="clear" w:color="auto" w:fill="FFFFFF"/>
          <w:lang w:val="en-US"/>
        </w:rPr>
        <w:t>.</w:t>
      </w:r>
      <w:r w:rsidRPr="00FF4EA0">
        <w:rPr>
          <w:szCs w:val="28"/>
          <w:shd w:val="clear" w:color="auto" w:fill="FFFFFF"/>
          <w:lang w:val="en-US"/>
        </w:rPr>
        <w:t xml:space="preserve"> -</w:t>
      </w:r>
      <w:r w:rsidR="007C6AB3" w:rsidRPr="007C6AB3">
        <w:rPr>
          <w:szCs w:val="28"/>
          <w:shd w:val="clear" w:color="auto" w:fill="FFFFFF"/>
          <w:lang w:val="en-US"/>
        </w:rPr>
        <w:t xml:space="preserve"> №</w:t>
      </w:r>
      <w:r w:rsidRPr="00FF4EA0">
        <w:rPr>
          <w:szCs w:val="28"/>
          <w:shd w:val="clear" w:color="auto" w:fill="FFFFFF"/>
          <w:lang w:val="en-US"/>
        </w:rPr>
        <w:t>22(4)</w:t>
      </w:r>
      <w:r w:rsidR="007C6AB3" w:rsidRPr="007C6AB3">
        <w:rPr>
          <w:szCs w:val="28"/>
          <w:shd w:val="clear" w:color="auto" w:fill="FFFFFF"/>
          <w:lang w:val="en-US"/>
        </w:rPr>
        <w:t xml:space="preserve">. – </w:t>
      </w:r>
      <w:r w:rsidRPr="00FF4EA0">
        <w:rPr>
          <w:szCs w:val="28"/>
          <w:shd w:val="clear" w:color="auto" w:fill="FFFFFF"/>
          <w:lang w:val="en-US"/>
        </w:rPr>
        <w:t>567</w:t>
      </w:r>
      <w:r w:rsidR="007C6AB3" w:rsidRPr="007C6AB3">
        <w:rPr>
          <w:szCs w:val="28"/>
          <w:shd w:val="clear" w:color="auto" w:fill="FFFFFF"/>
          <w:lang w:val="en-US"/>
        </w:rPr>
        <w:t xml:space="preserve"> </w:t>
      </w:r>
      <w:r w:rsidR="007C6AB3">
        <w:rPr>
          <w:szCs w:val="28"/>
          <w:shd w:val="clear" w:color="auto" w:fill="FFFFFF"/>
        </w:rPr>
        <w:t>р</w:t>
      </w:r>
      <w:r w:rsidRPr="00FF4EA0">
        <w:rPr>
          <w:szCs w:val="28"/>
          <w:shd w:val="clear" w:color="auto" w:fill="FFFFFF"/>
          <w:lang w:val="en-US"/>
        </w:rPr>
        <w:t>.</w:t>
      </w:r>
      <w:r w:rsidR="007C6AB3" w:rsidRPr="007C6AB3">
        <w:rPr>
          <w:szCs w:val="28"/>
          <w:shd w:val="clear" w:color="auto" w:fill="FFFFFF"/>
          <w:lang w:val="en-US"/>
        </w:rPr>
        <w:t xml:space="preserve"> </w:t>
      </w:r>
      <w:r w:rsidRPr="00FF4EA0">
        <w:rPr>
          <w:szCs w:val="28"/>
          <w:shd w:val="clear" w:color="auto" w:fill="FFFFFF"/>
          <w:lang w:val="en-US"/>
        </w:rPr>
        <w:t xml:space="preserve"> doi: 10.34172/jrhs.2022.102. - PMID: 37571938. - PMCID: PMC10422162.</w:t>
      </w:r>
    </w:p>
    <w:p w14:paraId="1B34AAEB" w14:textId="77777777" w:rsidR="003E3B37" w:rsidRPr="00FF4EA0" w:rsidRDefault="003E3B37" w:rsidP="00FF4EA0">
      <w:pPr>
        <w:pStyle w:val="a8"/>
        <w:numPr>
          <w:ilvl w:val="0"/>
          <w:numId w:val="25"/>
        </w:numPr>
        <w:shd w:val="clear" w:color="auto" w:fill="FEFEFE"/>
        <w:tabs>
          <w:tab w:val="left" w:pos="993"/>
        </w:tabs>
        <w:ind w:left="0" w:firstLine="709"/>
        <w:rPr>
          <w:szCs w:val="28"/>
          <w:shd w:val="clear" w:color="auto" w:fill="FFFFFF"/>
          <w:lang w:val="en-US"/>
        </w:rPr>
      </w:pPr>
      <w:r w:rsidRPr="00FF4EA0">
        <w:rPr>
          <w:szCs w:val="28"/>
          <w:shd w:val="clear" w:color="auto" w:fill="FFFFFF"/>
          <w:lang w:val="en-US"/>
        </w:rPr>
        <w:t>Kvakkestad K</w:t>
      </w:r>
      <w:r w:rsidR="007C6AB3" w:rsidRPr="007C6AB3">
        <w:rPr>
          <w:szCs w:val="28"/>
          <w:shd w:val="clear" w:color="auto" w:fill="FFFFFF"/>
          <w:lang w:val="en-US"/>
        </w:rPr>
        <w:t>.</w:t>
      </w:r>
      <w:r w:rsidRPr="00FF4EA0">
        <w:rPr>
          <w:szCs w:val="28"/>
          <w:shd w:val="clear" w:color="auto" w:fill="FFFFFF"/>
          <w:lang w:val="en-US"/>
        </w:rPr>
        <w:t>, Gran J</w:t>
      </w:r>
      <w:r w:rsidR="007C6AB3" w:rsidRPr="007C6AB3">
        <w:rPr>
          <w:szCs w:val="28"/>
          <w:shd w:val="clear" w:color="auto" w:fill="FFFFFF"/>
          <w:lang w:val="en-US"/>
        </w:rPr>
        <w:t>.</w:t>
      </w:r>
      <w:r w:rsidRPr="00FF4EA0">
        <w:rPr>
          <w:szCs w:val="28"/>
          <w:shd w:val="clear" w:color="auto" w:fill="FFFFFF"/>
          <w:lang w:val="en-US"/>
        </w:rPr>
        <w:t>M</w:t>
      </w:r>
      <w:r w:rsidR="007C6AB3" w:rsidRPr="007C6AB3">
        <w:rPr>
          <w:szCs w:val="28"/>
          <w:shd w:val="clear" w:color="auto" w:fill="FFFFFF"/>
          <w:lang w:val="en-US"/>
        </w:rPr>
        <w:t>.</w:t>
      </w:r>
      <w:r w:rsidRPr="00FF4EA0">
        <w:rPr>
          <w:szCs w:val="28"/>
          <w:shd w:val="clear" w:color="auto" w:fill="FFFFFF"/>
          <w:lang w:val="en-US"/>
        </w:rPr>
        <w:t>, Halvorsen S. Short- and long-term survival after ST-elevation myocardial infarction treated with pharmacoinvasive versus primary percutaneous coronary intervention strategy: a prospective cohort study // BMJ Open. – 2022. -</w:t>
      </w:r>
      <w:r w:rsidR="007C6AB3" w:rsidRPr="007C6AB3">
        <w:rPr>
          <w:szCs w:val="28"/>
          <w:shd w:val="clear" w:color="auto" w:fill="FFFFFF"/>
          <w:lang w:val="en-US"/>
        </w:rPr>
        <w:t xml:space="preserve"> №</w:t>
      </w:r>
      <w:r w:rsidRPr="00FF4EA0">
        <w:rPr>
          <w:szCs w:val="28"/>
          <w:shd w:val="clear" w:color="auto" w:fill="FFFFFF"/>
          <w:lang w:val="en-US"/>
        </w:rPr>
        <w:t>12</w:t>
      </w:r>
      <w:r w:rsidR="007C6AB3" w:rsidRPr="007C6AB3">
        <w:rPr>
          <w:szCs w:val="28"/>
          <w:shd w:val="clear" w:color="auto" w:fill="FFFFFF"/>
          <w:lang w:val="en-US"/>
        </w:rPr>
        <w:t xml:space="preserve">. – </w:t>
      </w:r>
      <w:r w:rsidRPr="00FF4EA0">
        <w:rPr>
          <w:szCs w:val="28"/>
          <w:shd w:val="clear" w:color="auto" w:fill="FFFFFF"/>
          <w:lang w:val="en-US"/>
        </w:rPr>
        <w:t>61590</w:t>
      </w:r>
      <w:r w:rsidR="007C6AB3" w:rsidRPr="007C6AB3">
        <w:rPr>
          <w:szCs w:val="28"/>
          <w:shd w:val="clear" w:color="auto" w:fill="FFFFFF"/>
          <w:lang w:val="en-US"/>
        </w:rPr>
        <w:t xml:space="preserve"> </w:t>
      </w:r>
      <w:r w:rsidR="007C6AB3">
        <w:rPr>
          <w:szCs w:val="28"/>
          <w:shd w:val="clear" w:color="auto" w:fill="FFFFFF"/>
        </w:rPr>
        <w:t>р</w:t>
      </w:r>
      <w:r w:rsidRPr="00FF4EA0">
        <w:rPr>
          <w:szCs w:val="28"/>
          <w:shd w:val="clear" w:color="auto" w:fill="FFFFFF"/>
          <w:lang w:val="en-US"/>
        </w:rPr>
        <w:t xml:space="preserve">. - </w:t>
      </w:r>
      <w:r w:rsidR="007C6AB3" w:rsidRPr="007C6AB3">
        <w:rPr>
          <w:szCs w:val="28"/>
          <w:shd w:val="clear" w:color="auto" w:fill="FFFFFF"/>
          <w:lang w:val="en-US"/>
        </w:rPr>
        <w:t xml:space="preserve">https://doi.org/10.1136/bmjopen-2022-061 </w:t>
      </w:r>
      <w:r w:rsidRPr="00FF4EA0">
        <w:rPr>
          <w:szCs w:val="28"/>
          <w:shd w:val="clear" w:color="auto" w:fill="FFFFFF"/>
          <w:lang w:val="en-US"/>
        </w:rPr>
        <w:t>590.</w:t>
      </w:r>
    </w:p>
    <w:p w14:paraId="4E8DCAD1" w14:textId="77777777" w:rsidR="003E3B37" w:rsidRPr="007C6AB3" w:rsidRDefault="003E3B37" w:rsidP="00FF4EA0">
      <w:pPr>
        <w:pStyle w:val="a8"/>
        <w:numPr>
          <w:ilvl w:val="0"/>
          <w:numId w:val="25"/>
        </w:numPr>
        <w:shd w:val="clear" w:color="auto" w:fill="FFFFFF"/>
        <w:tabs>
          <w:tab w:val="left" w:pos="993"/>
        </w:tabs>
        <w:ind w:left="0" w:firstLine="709"/>
        <w:rPr>
          <w:szCs w:val="28"/>
          <w:shd w:val="clear" w:color="auto" w:fill="FFFFFF"/>
          <w:lang w:val="en-US"/>
        </w:rPr>
      </w:pPr>
      <w:r w:rsidRPr="00FF4EA0">
        <w:rPr>
          <w:rStyle w:val="cit-name-surname"/>
          <w:szCs w:val="28"/>
          <w:lang w:val="en-US"/>
        </w:rPr>
        <w:t>Danchin</w:t>
      </w:r>
      <w:r w:rsidRPr="00FF4EA0">
        <w:rPr>
          <w:rStyle w:val="cit-auth"/>
          <w:szCs w:val="28"/>
          <w:lang w:val="en-US"/>
        </w:rPr>
        <w:t> </w:t>
      </w:r>
      <w:r w:rsidRPr="00FF4EA0">
        <w:rPr>
          <w:rStyle w:val="cit-name-given-names"/>
          <w:szCs w:val="28"/>
          <w:lang w:val="en-US"/>
        </w:rPr>
        <w:t>N</w:t>
      </w:r>
      <w:r w:rsidR="007C6AB3" w:rsidRPr="007C6AB3">
        <w:rPr>
          <w:rStyle w:val="cit-name-given-names"/>
          <w:szCs w:val="28"/>
          <w:lang w:val="en-US"/>
        </w:rPr>
        <w:t>.</w:t>
      </w:r>
      <w:r w:rsidRPr="00FF4EA0">
        <w:rPr>
          <w:szCs w:val="28"/>
          <w:lang w:val="en-US"/>
        </w:rPr>
        <w:t>, </w:t>
      </w:r>
      <w:r w:rsidRPr="00FF4EA0">
        <w:rPr>
          <w:rStyle w:val="cit-name-surname"/>
          <w:szCs w:val="28"/>
          <w:lang w:val="en-US"/>
        </w:rPr>
        <w:t>Popovic</w:t>
      </w:r>
      <w:r w:rsidRPr="00FF4EA0">
        <w:rPr>
          <w:rStyle w:val="cit-auth"/>
          <w:szCs w:val="28"/>
          <w:lang w:val="en-US"/>
        </w:rPr>
        <w:t> </w:t>
      </w:r>
      <w:r w:rsidRPr="00FF4EA0">
        <w:rPr>
          <w:rStyle w:val="cit-name-given-names"/>
          <w:szCs w:val="28"/>
          <w:lang w:val="en-US"/>
        </w:rPr>
        <w:t>B</w:t>
      </w:r>
      <w:r w:rsidR="007C6AB3" w:rsidRPr="007C6AB3">
        <w:rPr>
          <w:rStyle w:val="cit-name-given-names"/>
          <w:szCs w:val="28"/>
          <w:lang w:val="en-US"/>
        </w:rPr>
        <w:t>.</w:t>
      </w:r>
      <w:r w:rsidRPr="00FF4EA0">
        <w:rPr>
          <w:szCs w:val="28"/>
          <w:lang w:val="en-US"/>
        </w:rPr>
        <w:t>, </w:t>
      </w:r>
      <w:r w:rsidRPr="00FF4EA0">
        <w:rPr>
          <w:rStyle w:val="cit-name-surname"/>
          <w:szCs w:val="28"/>
          <w:lang w:val="en-US"/>
        </w:rPr>
        <w:t>Puymirat</w:t>
      </w:r>
      <w:r w:rsidRPr="00FF4EA0">
        <w:rPr>
          <w:rStyle w:val="cit-auth"/>
          <w:szCs w:val="28"/>
          <w:lang w:val="en-US"/>
        </w:rPr>
        <w:t> </w:t>
      </w:r>
      <w:r w:rsidRPr="00FF4EA0">
        <w:rPr>
          <w:rStyle w:val="cit-name-given-names"/>
          <w:szCs w:val="28"/>
          <w:lang w:val="en-US"/>
        </w:rPr>
        <w:t>E</w:t>
      </w:r>
      <w:r w:rsidR="007C6AB3" w:rsidRPr="007C6AB3">
        <w:rPr>
          <w:rStyle w:val="cit-name-given-names"/>
          <w:szCs w:val="28"/>
          <w:lang w:val="en-US"/>
        </w:rPr>
        <w:t>.</w:t>
      </w:r>
      <w:r w:rsidRPr="00FF4EA0">
        <w:rPr>
          <w:szCs w:val="28"/>
          <w:lang w:val="en-US"/>
        </w:rPr>
        <w:t>, </w:t>
      </w:r>
      <w:r w:rsidRPr="00FF4EA0">
        <w:rPr>
          <w:rStyle w:val="cit-etal"/>
          <w:iCs/>
          <w:szCs w:val="28"/>
          <w:lang w:val="en-US"/>
        </w:rPr>
        <w:t xml:space="preserve">et al. </w:t>
      </w:r>
      <w:r w:rsidRPr="00FF4EA0">
        <w:rPr>
          <w:rStyle w:val="HTML2"/>
          <w:i w:val="0"/>
          <w:szCs w:val="28"/>
          <w:shd w:val="clear" w:color="auto" w:fill="FFFFFF"/>
          <w:lang w:val="en-US"/>
        </w:rPr>
        <w:t> </w:t>
      </w:r>
      <w:r w:rsidRPr="00FF4EA0">
        <w:rPr>
          <w:rStyle w:val="cit-article-title"/>
          <w:szCs w:val="28"/>
          <w:shd w:val="clear" w:color="auto" w:fill="FFFFFF"/>
          <w:lang w:val="en-US"/>
        </w:rPr>
        <w:t>Five-Year outcomes following timely primary percutaneous intervention, late primary percutaneous intervention, or a pharmaco-invasive strategy in ST-segment elevation myocardial infarction: the FAST-MI programme</w:t>
      </w:r>
      <w:r w:rsidRPr="00FF4EA0">
        <w:rPr>
          <w:rStyle w:val="HTML2"/>
          <w:i w:val="0"/>
          <w:szCs w:val="28"/>
          <w:shd w:val="clear" w:color="auto" w:fill="FFFFFF"/>
          <w:lang w:val="en-US"/>
        </w:rPr>
        <w:t xml:space="preserve"> // Eur Heart J. – </w:t>
      </w:r>
      <w:r w:rsidRPr="00FF4EA0">
        <w:rPr>
          <w:rStyle w:val="cit-pub-date"/>
          <w:szCs w:val="28"/>
          <w:shd w:val="clear" w:color="auto" w:fill="FFFFFF"/>
          <w:lang w:val="en-US"/>
        </w:rPr>
        <w:t>2020</w:t>
      </w:r>
      <w:r w:rsidRPr="00FF4EA0">
        <w:rPr>
          <w:rStyle w:val="HTML2"/>
          <w:i w:val="0"/>
          <w:szCs w:val="28"/>
          <w:shd w:val="clear" w:color="auto" w:fill="FFFFFF"/>
          <w:lang w:val="en-US"/>
        </w:rPr>
        <w:t xml:space="preserve">. </w:t>
      </w:r>
      <w:r w:rsidR="007C6AB3">
        <w:rPr>
          <w:rStyle w:val="HTML2"/>
          <w:i w:val="0"/>
          <w:szCs w:val="28"/>
          <w:shd w:val="clear" w:color="auto" w:fill="FFFFFF"/>
          <w:lang w:val="en-US"/>
        </w:rPr>
        <w:t>–</w:t>
      </w:r>
      <w:r w:rsidR="007C6AB3" w:rsidRPr="007C6AB3">
        <w:rPr>
          <w:rStyle w:val="HTML2"/>
          <w:i w:val="0"/>
          <w:szCs w:val="28"/>
          <w:shd w:val="clear" w:color="auto" w:fill="FFFFFF"/>
          <w:lang w:val="en-US"/>
        </w:rPr>
        <w:t xml:space="preserve"> №</w:t>
      </w:r>
      <w:r w:rsidRPr="00FF4EA0">
        <w:rPr>
          <w:rStyle w:val="cit-vol"/>
          <w:szCs w:val="28"/>
          <w:shd w:val="clear" w:color="auto" w:fill="FFFFFF"/>
          <w:lang w:val="en-US"/>
        </w:rPr>
        <w:t>41</w:t>
      </w:r>
      <w:r w:rsidR="007C6AB3" w:rsidRPr="007C6AB3">
        <w:rPr>
          <w:rStyle w:val="HTML2"/>
          <w:i w:val="0"/>
          <w:szCs w:val="28"/>
          <w:shd w:val="clear" w:color="auto" w:fill="FFFFFF"/>
          <w:lang w:val="en-US"/>
        </w:rPr>
        <w:t xml:space="preserve">. – </w:t>
      </w:r>
      <w:r w:rsidRPr="00FF4EA0">
        <w:rPr>
          <w:rStyle w:val="cit-fpage"/>
          <w:szCs w:val="28"/>
          <w:shd w:val="clear" w:color="auto" w:fill="FFFFFF"/>
          <w:lang w:val="en-US"/>
        </w:rPr>
        <w:t>858</w:t>
      </w:r>
      <w:r w:rsidRPr="00FF4EA0">
        <w:rPr>
          <w:rStyle w:val="cit-lpage"/>
          <w:rFonts w:eastAsiaTheme="majorEastAsia"/>
          <w:szCs w:val="28"/>
          <w:shd w:val="clear" w:color="auto" w:fill="FFFFFF"/>
          <w:lang w:val="en-US"/>
        </w:rPr>
        <w:t>66</w:t>
      </w:r>
      <w:r w:rsidR="007C6AB3" w:rsidRPr="007C6AB3">
        <w:rPr>
          <w:rStyle w:val="cit-lpage"/>
          <w:rFonts w:eastAsiaTheme="majorEastAsia"/>
          <w:szCs w:val="28"/>
          <w:shd w:val="clear" w:color="auto" w:fill="FFFFFF"/>
          <w:lang w:val="en-US"/>
        </w:rPr>
        <w:t xml:space="preserve"> </w:t>
      </w:r>
      <w:r w:rsidR="007C6AB3">
        <w:rPr>
          <w:rStyle w:val="cit-lpage"/>
          <w:rFonts w:eastAsiaTheme="majorEastAsia"/>
          <w:szCs w:val="28"/>
          <w:shd w:val="clear" w:color="auto" w:fill="FFFFFF"/>
        </w:rPr>
        <w:t>р</w:t>
      </w:r>
      <w:r w:rsidRPr="00FF4EA0">
        <w:rPr>
          <w:rStyle w:val="HTML2"/>
          <w:i w:val="0"/>
          <w:szCs w:val="28"/>
          <w:shd w:val="clear" w:color="auto" w:fill="FFFFFF"/>
          <w:lang w:val="en-US"/>
        </w:rPr>
        <w:t>.</w:t>
      </w:r>
      <w:r w:rsidR="007C6AB3" w:rsidRPr="007C6AB3">
        <w:rPr>
          <w:rStyle w:val="HTML2"/>
          <w:i w:val="0"/>
          <w:szCs w:val="28"/>
          <w:shd w:val="clear" w:color="auto" w:fill="FFFFFF"/>
          <w:lang w:val="en-US"/>
        </w:rPr>
        <w:t xml:space="preserve"> </w:t>
      </w:r>
      <w:r w:rsidRPr="007C6AB3">
        <w:rPr>
          <w:lang w:val="en-US"/>
        </w:rPr>
        <w:t>doi:10.1093/eurheartj/ehz665</w:t>
      </w:r>
      <w:r w:rsidRPr="00FF4EA0">
        <w:rPr>
          <w:rStyle w:val="cit-pub-id-scheme-pmid"/>
          <w:szCs w:val="28"/>
          <w:shd w:val="clear" w:color="auto" w:fill="FFFFFF"/>
          <w:lang w:val="en-US"/>
        </w:rPr>
        <w:t>pmid</w:t>
      </w:r>
      <w:r w:rsidRPr="007C6AB3">
        <w:rPr>
          <w:rStyle w:val="cit-pub-id-scheme-pmid"/>
          <w:szCs w:val="28"/>
          <w:shd w:val="clear" w:color="auto" w:fill="FFFFFF"/>
          <w:lang w:val="en-US"/>
        </w:rPr>
        <w:t>:</w:t>
      </w:r>
      <w:r w:rsidRPr="00FF4EA0">
        <w:rPr>
          <w:rStyle w:val="cit-pub-id"/>
          <w:szCs w:val="28"/>
          <w:shd w:val="clear" w:color="auto" w:fill="FFFFFF"/>
          <w:lang w:val="en-US"/>
        </w:rPr>
        <w:t>http</w:t>
      </w:r>
      <w:r w:rsidRPr="007C6AB3">
        <w:rPr>
          <w:rStyle w:val="cit-pub-id"/>
          <w:szCs w:val="28"/>
          <w:shd w:val="clear" w:color="auto" w:fill="FFFFFF"/>
          <w:lang w:val="en-US"/>
        </w:rPr>
        <w:t>://</w:t>
      </w:r>
      <w:r w:rsidRPr="00FF4EA0">
        <w:rPr>
          <w:rStyle w:val="cit-pub-id"/>
          <w:szCs w:val="28"/>
          <w:shd w:val="clear" w:color="auto" w:fill="FFFFFF"/>
          <w:lang w:val="en-US"/>
        </w:rPr>
        <w:t>www</w:t>
      </w:r>
      <w:r w:rsidRPr="007C6AB3">
        <w:rPr>
          <w:rStyle w:val="cit-pub-id"/>
          <w:szCs w:val="28"/>
          <w:shd w:val="clear" w:color="auto" w:fill="FFFFFF"/>
          <w:lang w:val="en-US"/>
        </w:rPr>
        <w:t>.</w:t>
      </w:r>
      <w:r w:rsidRPr="00FF4EA0">
        <w:rPr>
          <w:rStyle w:val="cit-pub-id"/>
          <w:szCs w:val="28"/>
          <w:shd w:val="clear" w:color="auto" w:fill="FFFFFF"/>
          <w:lang w:val="en-US"/>
        </w:rPr>
        <w:t>ncbi</w:t>
      </w:r>
      <w:r w:rsidRPr="007C6AB3">
        <w:rPr>
          <w:rStyle w:val="cit-pub-id"/>
          <w:szCs w:val="28"/>
          <w:shd w:val="clear" w:color="auto" w:fill="FFFFFF"/>
          <w:lang w:val="en-US"/>
        </w:rPr>
        <w:t>.</w:t>
      </w:r>
      <w:r w:rsidRPr="00FF4EA0">
        <w:rPr>
          <w:rStyle w:val="cit-pub-id"/>
          <w:szCs w:val="28"/>
          <w:shd w:val="clear" w:color="auto" w:fill="FFFFFF"/>
          <w:lang w:val="en-US"/>
        </w:rPr>
        <w:t>nlm</w:t>
      </w:r>
      <w:r w:rsidRPr="007C6AB3">
        <w:rPr>
          <w:rStyle w:val="cit-pub-id"/>
          <w:szCs w:val="28"/>
          <w:shd w:val="clear" w:color="auto" w:fill="FFFFFF"/>
          <w:lang w:val="en-US"/>
        </w:rPr>
        <w:t>.</w:t>
      </w:r>
      <w:r w:rsidRPr="00FF4EA0">
        <w:rPr>
          <w:rStyle w:val="cit-pub-id"/>
          <w:szCs w:val="28"/>
          <w:shd w:val="clear" w:color="auto" w:fill="FFFFFF"/>
          <w:lang w:val="en-US"/>
        </w:rPr>
        <w:t>nih</w:t>
      </w:r>
      <w:r w:rsidRPr="007C6AB3">
        <w:rPr>
          <w:rStyle w:val="cit-pub-id"/>
          <w:szCs w:val="28"/>
          <w:shd w:val="clear" w:color="auto" w:fill="FFFFFF"/>
          <w:lang w:val="en-US"/>
        </w:rPr>
        <w:t>.</w:t>
      </w:r>
      <w:r w:rsidRPr="00FF4EA0">
        <w:rPr>
          <w:rStyle w:val="cit-pub-id"/>
          <w:szCs w:val="28"/>
          <w:shd w:val="clear" w:color="auto" w:fill="FFFFFF"/>
          <w:lang w:val="en-US"/>
        </w:rPr>
        <w:t>gov</w:t>
      </w:r>
      <w:r w:rsidRPr="007C6AB3">
        <w:rPr>
          <w:rStyle w:val="cit-pub-id"/>
          <w:szCs w:val="28"/>
          <w:shd w:val="clear" w:color="auto" w:fill="FFFFFF"/>
          <w:lang w:val="en-US"/>
        </w:rPr>
        <w:t>/</w:t>
      </w:r>
      <w:r w:rsidRPr="00FF4EA0">
        <w:rPr>
          <w:rStyle w:val="cit-pub-id"/>
          <w:szCs w:val="28"/>
          <w:shd w:val="clear" w:color="auto" w:fill="FFFFFF"/>
          <w:lang w:val="en-US"/>
        </w:rPr>
        <w:t>pubmed</w:t>
      </w:r>
      <w:r w:rsidRPr="007C6AB3">
        <w:rPr>
          <w:rStyle w:val="cit-pub-id"/>
          <w:szCs w:val="28"/>
          <w:shd w:val="clear" w:color="auto" w:fill="FFFFFF"/>
          <w:lang w:val="en-US"/>
        </w:rPr>
        <w:t>/31539043</w:t>
      </w:r>
    </w:p>
    <w:p w14:paraId="30AA9EC6" w14:textId="4E11A8E2" w:rsidR="003E3B37" w:rsidRPr="007C6AB3" w:rsidRDefault="003E3B37" w:rsidP="00FF4EA0">
      <w:pPr>
        <w:pStyle w:val="a8"/>
        <w:numPr>
          <w:ilvl w:val="0"/>
          <w:numId w:val="25"/>
        </w:numPr>
        <w:tabs>
          <w:tab w:val="left" w:pos="993"/>
        </w:tabs>
        <w:ind w:left="0" w:firstLine="709"/>
        <w:rPr>
          <w:szCs w:val="28"/>
          <w:shd w:val="clear" w:color="auto" w:fill="FFFFFF"/>
          <w:lang w:val="en-US"/>
        </w:rPr>
      </w:pPr>
      <w:r w:rsidRPr="00FF4EA0">
        <w:rPr>
          <w:szCs w:val="28"/>
          <w:shd w:val="clear" w:color="auto" w:fill="FFFFFF"/>
          <w:lang w:val="en-US"/>
        </w:rPr>
        <w:t xml:space="preserve">Brogan RA, Alabas O, Almudarra S, Hall M, Dondo TB, Mamas MA, et al.. Relative survival and excess mortality following primary percutaneous coronary intervention for ST-elevation myocardial infarction. </w:t>
      </w:r>
      <w:r w:rsidRPr="007C6AB3">
        <w:rPr>
          <w:szCs w:val="28"/>
          <w:shd w:val="clear" w:color="auto" w:fill="FFFFFF"/>
          <w:lang w:val="en-US"/>
        </w:rPr>
        <w:t>European Heart Journal</w:t>
      </w:r>
      <w:r w:rsidRPr="00FF4EA0">
        <w:rPr>
          <w:szCs w:val="28"/>
          <w:shd w:val="clear" w:color="auto" w:fill="FFFFFF"/>
          <w:lang w:val="en-US"/>
        </w:rPr>
        <w:t xml:space="preserve"> //</w:t>
      </w:r>
      <w:r w:rsidRPr="007C6AB3">
        <w:rPr>
          <w:szCs w:val="28"/>
          <w:shd w:val="clear" w:color="auto" w:fill="FFFFFF"/>
          <w:lang w:val="en-US"/>
        </w:rPr>
        <w:t xml:space="preserve"> Acute Cardiovascular Care</w:t>
      </w:r>
      <w:r w:rsidRPr="00FF4EA0">
        <w:rPr>
          <w:szCs w:val="28"/>
          <w:shd w:val="clear" w:color="auto" w:fill="FFFFFF"/>
          <w:lang w:val="en-US"/>
        </w:rPr>
        <w:t>. –</w:t>
      </w:r>
      <w:r w:rsidRPr="007C6AB3">
        <w:rPr>
          <w:szCs w:val="28"/>
          <w:shd w:val="clear" w:color="auto" w:fill="FFFFFF"/>
          <w:lang w:val="en-US"/>
        </w:rPr>
        <w:t xml:space="preserve"> 2019</w:t>
      </w:r>
      <w:r w:rsidRPr="00FF4EA0">
        <w:rPr>
          <w:szCs w:val="28"/>
          <w:shd w:val="clear" w:color="auto" w:fill="FFFFFF"/>
          <w:lang w:val="en-US"/>
        </w:rPr>
        <w:t xml:space="preserve">. </w:t>
      </w:r>
      <w:r w:rsidR="007C6AB3">
        <w:rPr>
          <w:szCs w:val="28"/>
          <w:shd w:val="clear" w:color="auto" w:fill="FFFFFF"/>
          <w:lang w:val="en-US"/>
        </w:rPr>
        <w:t>–</w:t>
      </w:r>
      <w:r w:rsidRPr="00FF4EA0">
        <w:rPr>
          <w:szCs w:val="28"/>
          <w:shd w:val="clear" w:color="auto" w:fill="FFFFFF"/>
          <w:lang w:val="en-US"/>
        </w:rPr>
        <w:t xml:space="preserve"> </w:t>
      </w:r>
      <w:r w:rsidR="007C6AB3" w:rsidRPr="007C6AB3">
        <w:rPr>
          <w:szCs w:val="28"/>
          <w:shd w:val="clear" w:color="auto" w:fill="FFFFFF"/>
          <w:lang w:val="en-US"/>
        </w:rPr>
        <w:t>№</w:t>
      </w:r>
      <w:r w:rsidRPr="007C6AB3">
        <w:rPr>
          <w:szCs w:val="28"/>
          <w:shd w:val="clear" w:color="auto" w:fill="FFFFFF"/>
          <w:lang w:val="en-US"/>
        </w:rPr>
        <w:t>8</w:t>
      </w:r>
      <w:r w:rsidR="007C6AB3" w:rsidRPr="007C6AB3">
        <w:rPr>
          <w:szCs w:val="28"/>
          <w:shd w:val="clear" w:color="auto" w:fill="FFFFFF"/>
          <w:lang w:val="en-US"/>
        </w:rPr>
        <w:t xml:space="preserve">.- </w:t>
      </w:r>
      <w:r w:rsidR="007C6AB3">
        <w:rPr>
          <w:szCs w:val="28"/>
          <w:shd w:val="clear" w:color="auto" w:fill="FFFFFF"/>
        </w:rPr>
        <w:t>Р</w:t>
      </w:r>
      <w:r w:rsidR="007C6AB3" w:rsidRPr="007C6AB3">
        <w:rPr>
          <w:szCs w:val="28"/>
          <w:shd w:val="clear" w:color="auto" w:fill="FFFFFF"/>
          <w:lang w:val="en-US"/>
        </w:rPr>
        <w:t xml:space="preserve">. </w:t>
      </w:r>
      <w:r w:rsidRPr="007C6AB3">
        <w:rPr>
          <w:szCs w:val="28"/>
          <w:shd w:val="clear" w:color="auto" w:fill="FFFFFF"/>
          <w:lang w:val="en-US"/>
        </w:rPr>
        <w:t>68–77</w:t>
      </w:r>
      <w:r w:rsidRPr="00FF4EA0">
        <w:rPr>
          <w:szCs w:val="28"/>
          <w:shd w:val="clear" w:color="auto" w:fill="FFFFFF"/>
          <w:lang w:val="en-US"/>
        </w:rPr>
        <w:t>.</w:t>
      </w:r>
      <w:r w:rsidRPr="007C6AB3">
        <w:rPr>
          <w:szCs w:val="28"/>
          <w:shd w:val="clear" w:color="auto" w:fill="FFFFFF"/>
          <w:lang w:val="en-US"/>
        </w:rPr>
        <w:t xml:space="preserve"> </w:t>
      </w:r>
      <w:r w:rsidRPr="00FF4EA0">
        <w:rPr>
          <w:szCs w:val="28"/>
          <w:shd w:val="clear" w:color="auto" w:fill="FFFFFF"/>
          <w:lang w:val="en-US"/>
        </w:rPr>
        <w:t xml:space="preserve"> </w:t>
      </w:r>
      <w:r w:rsidRPr="007C6AB3">
        <w:rPr>
          <w:shd w:val="clear" w:color="auto" w:fill="FFFFFF"/>
          <w:lang w:val="en-US"/>
        </w:rPr>
        <w:t>https://doi.org/10.1177/2</w:t>
      </w:r>
      <w:r w:rsidR="007C6AB3" w:rsidRPr="006E0360">
        <w:rPr>
          <w:shd w:val="clear" w:color="auto" w:fill="FFFFFF"/>
          <w:lang w:val="en-US"/>
        </w:rPr>
        <w:t xml:space="preserve"> </w:t>
      </w:r>
      <w:r w:rsidRPr="007C6AB3">
        <w:rPr>
          <w:shd w:val="clear" w:color="auto" w:fill="FFFFFF"/>
          <w:lang w:val="en-US"/>
        </w:rPr>
        <w:t>0488726</w:t>
      </w:r>
      <w:r w:rsidR="007C6AB3" w:rsidRPr="006E0360">
        <w:rPr>
          <w:shd w:val="clear" w:color="auto" w:fill="FFFFFF"/>
          <w:lang w:val="en-US"/>
        </w:rPr>
        <w:t xml:space="preserve"> </w:t>
      </w:r>
      <w:r w:rsidRPr="007C6AB3">
        <w:rPr>
          <w:shd w:val="clear" w:color="auto" w:fill="FFFFFF"/>
          <w:lang w:val="en-US"/>
        </w:rPr>
        <w:t>17710790</w:t>
      </w:r>
      <w:r w:rsidRPr="007C6AB3">
        <w:rPr>
          <w:szCs w:val="28"/>
          <w:shd w:val="clear" w:color="auto" w:fill="FFFFFF"/>
          <w:lang w:val="en-US"/>
        </w:rPr>
        <w:t>.</w:t>
      </w:r>
    </w:p>
    <w:p w14:paraId="1C99EC85" w14:textId="77777777" w:rsidR="003E3B37" w:rsidRPr="00FF4EA0" w:rsidRDefault="003E3B37" w:rsidP="00FF4EA0">
      <w:pPr>
        <w:pStyle w:val="a8"/>
        <w:numPr>
          <w:ilvl w:val="0"/>
          <w:numId w:val="25"/>
        </w:numPr>
        <w:tabs>
          <w:tab w:val="left" w:pos="993"/>
        </w:tabs>
        <w:ind w:left="0" w:firstLine="709"/>
        <w:rPr>
          <w:szCs w:val="28"/>
          <w:shd w:val="clear" w:color="auto" w:fill="FFFFFF"/>
          <w:lang w:val="en-US"/>
        </w:rPr>
      </w:pPr>
      <w:r w:rsidRPr="00FF4EA0">
        <w:rPr>
          <w:szCs w:val="28"/>
          <w:shd w:val="clear" w:color="auto" w:fill="FFFFFF"/>
          <w:lang w:val="en-US"/>
        </w:rPr>
        <w:t>Watanabe N</w:t>
      </w:r>
      <w:r w:rsidR="007C6AB3" w:rsidRPr="007C6AB3">
        <w:rPr>
          <w:szCs w:val="28"/>
          <w:shd w:val="clear" w:color="auto" w:fill="FFFFFF"/>
          <w:lang w:val="en-US"/>
        </w:rPr>
        <w:t>.</w:t>
      </w:r>
      <w:r w:rsidRPr="00FF4EA0">
        <w:rPr>
          <w:szCs w:val="28"/>
          <w:shd w:val="clear" w:color="auto" w:fill="FFFFFF"/>
          <w:lang w:val="en-US"/>
        </w:rPr>
        <w:t>, Takagi K</w:t>
      </w:r>
      <w:r w:rsidR="007C6AB3" w:rsidRPr="007C6AB3">
        <w:rPr>
          <w:szCs w:val="28"/>
          <w:shd w:val="clear" w:color="auto" w:fill="FFFFFF"/>
          <w:lang w:val="en-US"/>
        </w:rPr>
        <w:t>.</w:t>
      </w:r>
      <w:r w:rsidRPr="00FF4EA0">
        <w:rPr>
          <w:szCs w:val="28"/>
          <w:shd w:val="clear" w:color="auto" w:fill="FFFFFF"/>
          <w:lang w:val="en-US"/>
        </w:rPr>
        <w:t>, Tanaka A</w:t>
      </w:r>
      <w:r w:rsidR="007C6AB3" w:rsidRPr="007C6AB3">
        <w:rPr>
          <w:szCs w:val="28"/>
          <w:shd w:val="clear" w:color="auto" w:fill="FFFFFF"/>
          <w:lang w:val="en-US"/>
        </w:rPr>
        <w:t>.</w:t>
      </w:r>
      <w:r w:rsidRPr="00FF4EA0">
        <w:rPr>
          <w:szCs w:val="28"/>
          <w:shd w:val="clear" w:color="auto" w:fill="FFFFFF"/>
          <w:lang w:val="en-US"/>
        </w:rPr>
        <w:t>, Yoshioka N</w:t>
      </w:r>
      <w:r w:rsidR="007C6AB3" w:rsidRPr="007C6AB3">
        <w:rPr>
          <w:szCs w:val="28"/>
          <w:shd w:val="clear" w:color="auto" w:fill="FFFFFF"/>
          <w:lang w:val="en-US"/>
        </w:rPr>
        <w:t>.</w:t>
      </w:r>
      <w:r w:rsidRPr="00FF4EA0">
        <w:rPr>
          <w:szCs w:val="28"/>
          <w:shd w:val="clear" w:color="auto" w:fill="FFFFFF"/>
          <w:lang w:val="en-US"/>
        </w:rPr>
        <w:t>, Morita Y</w:t>
      </w:r>
      <w:r w:rsidR="007C6AB3" w:rsidRPr="007C6AB3">
        <w:rPr>
          <w:szCs w:val="28"/>
          <w:shd w:val="clear" w:color="auto" w:fill="FFFFFF"/>
          <w:lang w:val="en-US"/>
        </w:rPr>
        <w:t>.</w:t>
      </w:r>
      <w:r w:rsidRPr="00FF4EA0">
        <w:rPr>
          <w:szCs w:val="28"/>
          <w:shd w:val="clear" w:color="auto" w:fill="FFFFFF"/>
          <w:lang w:val="en-US"/>
        </w:rPr>
        <w:t>, Yoshida R</w:t>
      </w:r>
      <w:r w:rsidR="007C6AB3" w:rsidRPr="007C6AB3">
        <w:rPr>
          <w:szCs w:val="28"/>
          <w:shd w:val="clear" w:color="auto" w:fill="FFFFFF"/>
          <w:lang w:val="en-US"/>
        </w:rPr>
        <w:t>.</w:t>
      </w:r>
      <w:r w:rsidRPr="00FF4EA0">
        <w:rPr>
          <w:szCs w:val="28"/>
          <w:shd w:val="clear" w:color="auto" w:fill="FFFFFF"/>
          <w:lang w:val="en-US"/>
        </w:rPr>
        <w:t>, Kanzaki Y</w:t>
      </w:r>
      <w:r w:rsidR="007C6AB3" w:rsidRPr="007C6AB3">
        <w:rPr>
          <w:szCs w:val="28"/>
          <w:shd w:val="clear" w:color="auto" w:fill="FFFFFF"/>
          <w:lang w:val="en-US"/>
        </w:rPr>
        <w:t>.</w:t>
      </w:r>
      <w:r w:rsidRPr="00FF4EA0">
        <w:rPr>
          <w:szCs w:val="28"/>
          <w:shd w:val="clear" w:color="auto" w:fill="FFFFFF"/>
          <w:lang w:val="en-US"/>
        </w:rPr>
        <w:t>, Nagai H</w:t>
      </w:r>
      <w:r w:rsidR="007C6AB3" w:rsidRPr="007C6AB3">
        <w:rPr>
          <w:szCs w:val="28"/>
          <w:shd w:val="clear" w:color="auto" w:fill="FFFFFF"/>
          <w:lang w:val="en-US"/>
        </w:rPr>
        <w:t>.</w:t>
      </w:r>
      <w:r w:rsidRPr="00FF4EA0">
        <w:rPr>
          <w:szCs w:val="28"/>
          <w:shd w:val="clear" w:color="auto" w:fill="FFFFFF"/>
          <w:lang w:val="en-US"/>
        </w:rPr>
        <w:t>, Yamauchi R</w:t>
      </w:r>
      <w:r w:rsidR="007C6AB3" w:rsidRPr="007C6AB3">
        <w:rPr>
          <w:szCs w:val="28"/>
          <w:shd w:val="clear" w:color="auto" w:fill="FFFFFF"/>
          <w:lang w:val="en-US"/>
        </w:rPr>
        <w:t>.</w:t>
      </w:r>
      <w:r w:rsidRPr="00FF4EA0">
        <w:rPr>
          <w:szCs w:val="28"/>
          <w:shd w:val="clear" w:color="auto" w:fill="FFFFFF"/>
          <w:lang w:val="en-US"/>
        </w:rPr>
        <w:t>, Komeyama S</w:t>
      </w:r>
      <w:r w:rsidR="007C6AB3" w:rsidRPr="007C6AB3">
        <w:rPr>
          <w:szCs w:val="28"/>
          <w:shd w:val="clear" w:color="auto" w:fill="FFFFFF"/>
          <w:lang w:val="en-US"/>
        </w:rPr>
        <w:t>.</w:t>
      </w:r>
      <w:r w:rsidRPr="00FF4EA0">
        <w:rPr>
          <w:szCs w:val="28"/>
          <w:shd w:val="clear" w:color="auto" w:fill="FFFFFF"/>
          <w:lang w:val="en-US"/>
        </w:rPr>
        <w:t>, Sugiyama H</w:t>
      </w:r>
      <w:r w:rsidR="007C6AB3" w:rsidRPr="007C6AB3">
        <w:rPr>
          <w:szCs w:val="28"/>
          <w:shd w:val="clear" w:color="auto" w:fill="FFFFFF"/>
          <w:lang w:val="en-US"/>
        </w:rPr>
        <w:t>.</w:t>
      </w:r>
      <w:r w:rsidRPr="00FF4EA0">
        <w:rPr>
          <w:szCs w:val="28"/>
          <w:shd w:val="clear" w:color="auto" w:fill="FFFFFF"/>
          <w:lang w:val="en-US"/>
        </w:rPr>
        <w:t>, Shimojo K</w:t>
      </w:r>
      <w:r w:rsidR="007C6AB3" w:rsidRPr="007C6AB3">
        <w:rPr>
          <w:szCs w:val="28"/>
          <w:shd w:val="clear" w:color="auto" w:fill="FFFFFF"/>
          <w:lang w:val="en-US"/>
        </w:rPr>
        <w:t>.</w:t>
      </w:r>
      <w:r w:rsidRPr="00FF4EA0">
        <w:rPr>
          <w:szCs w:val="28"/>
          <w:shd w:val="clear" w:color="auto" w:fill="FFFFFF"/>
          <w:lang w:val="en-US"/>
        </w:rPr>
        <w:t>, Imaoka T</w:t>
      </w:r>
      <w:r w:rsidR="007C6AB3" w:rsidRPr="007C6AB3">
        <w:rPr>
          <w:szCs w:val="28"/>
          <w:shd w:val="clear" w:color="auto" w:fill="FFFFFF"/>
          <w:lang w:val="en-US"/>
        </w:rPr>
        <w:t>.</w:t>
      </w:r>
      <w:r w:rsidRPr="00FF4EA0">
        <w:rPr>
          <w:szCs w:val="28"/>
          <w:shd w:val="clear" w:color="auto" w:fill="FFFFFF"/>
          <w:lang w:val="en-US"/>
        </w:rPr>
        <w:t>, Sakamoto G</w:t>
      </w:r>
      <w:r w:rsidR="007C6AB3" w:rsidRPr="007C6AB3">
        <w:rPr>
          <w:szCs w:val="28"/>
          <w:shd w:val="clear" w:color="auto" w:fill="FFFFFF"/>
          <w:lang w:val="en-US"/>
        </w:rPr>
        <w:t>.</w:t>
      </w:r>
      <w:r w:rsidRPr="00FF4EA0">
        <w:rPr>
          <w:szCs w:val="28"/>
          <w:shd w:val="clear" w:color="auto" w:fill="FFFFFF"/>
          <w:lang w:val="en-US"/>
        </w:rPr>
        <w:t>, Ohi T</w:t>
      </w:r>
      <w:r w:rsidR="007C6AB3" w:rsidRPr="007C6AB3">
        <w:rPr>
          <w:szCs w:val="28"/>
          <w:shd w:val="clear" w:color="auto" w:fill="FFFFFF"/>
          <w:lang w:val="en-US"/>
        </w:rPr>
        <w:t>.</w:t>
      </w:r>
      <w:r w:rsidRPr="00FF4EA0">
        <w:rPr>
          <w:szCs w:val="28"/>
          <w:shd w:val="clear" w:color="auto" w:fill="FFFFFF"/>
          <w:lang w:val="en-US"/>
        </w:rPr>
        <w:t>, Goto H</w:t>
      </w:r>
      <w:r w:rsidR="007C6AB3" w:rsidRPr="007C6AB3">
        <w:rPr>
          <w:szCs w:val="28"/>
          <w:shd w:val="clear" w:color="auto" w:fill="FFFFFF"/>
          <w:lang w:val="en-US"/>
        </w:rPr>
        <w:t>.</w:t>
      </w:r>
      <w:r w:rsidRPr="00FF4EA0">
        <w:rPr>
          <w:szCs w:val="28"/>
          <w:shd w:val="clear" w:color="auto" w:fill="FFFFFF"/>
          <w:lang w:val="en-US"/>
        </w:rPr>
        <w:t>, Okumura T</w:t>
      </w:r>
      <w:r w:rsidR="007C6AB3" w:rsidRPr="007C6AB3">
        <w:rPr>
          <w:szCs w:val="28"/>
          <w:shd w:val="clear" w:color="auto" w:fill="FFFFFF"/>
          <w:lang w:val="en-US"/>
        </w:rPr>
        <w:t>.</w:t>
      </w:r>
      <w:r w:rsidRPr="00FF4EA0">
        <w:rPr>
          <w:szCs w:val="28"/>
          <w:shd w:val="clear" w:color="auto" w:fill="FFFFFF"/>
          <w:lang w:val="en-US"/>
        </w:rPr>
        <w:t>, Ishii H</w:t>
      </w:r>
      <w:r w:rsidR="007C6AB3" w:rsidRPr="007C6AB3">
        <w:rPr>
          <w:szCs w:val="28"/>
          <w:shd w:val="clear" w:color="auto" w:fill="FFFFFF"/>
          <w:lang w:val="en-US"/>
        </w:rPr>
        <w:t>.</w:t>
      </w:r>
      <w:r w:rsidRPr="00FF4EA0">
        <w:rPr>
          <w:szCs w:val="28"/>
          <w:shd w:val="clear" w:color="auto" w:fill="FFFFFF"/>
          <w:lang w:val="en-US"/>
        </w:rPr>
        <w:t>, Morishima I</w:t>
      </w:r>
      <w:r w:rsidR="007C6AB3" w:rsidRPr="007C6AB3">
        <w:rPr>
          <w:szCs w:val="28"/>
          <w:shd w:val="clear" w:color="auto" w:fill="FFFFFF"/>
          <w:lang w:val="en-US"/>
        </w:rPr>
        <w:t>.</w:t>
      </w:r>
      <w:r w:rsidRPr="00FF4EA0">
        <w:rPr>
          <w:szCs w:val="28"/>
          <w:shd w:val="clear" w:color="auto" w:fill="FFFFFF"/>
          <w:lang w:val="en-US"/>
        </w:rPr>
        <w:t xml:space="preserve">, Murohara T. Ten-Year Mortality in Patients With ST-Elevation Myocardial Infarction // Am J Cardiol. </w:t>
      </w:r>
      <w:r w:rsidR="00BF1FD6">
        <w:rPr>
          <w:szCs w:val="28"/>
          <w:shd w:val="clear" w:color="auto" w:fill="FFFFFF"/>
          <w:lang w:val="en-US"/>
        </w:rPr>
        <w:t>–</w:t>
      </w:r>
      <w:r w:rsidRPr="00FF4EA0">
        <w:rPr>
          <w:szCs w:val="28"/>
          <w:shd w:val="clear" w:color="auto" w:fill="FFFFFF"/>
          <w:lang w:val="en-US"/>
        </w:rPr>
        <w:t xml:space="preserve"> 2021</w:t>
      </w:r>
      <w:r w:rsidR="00BF1FD6" w:rsidRPr="00BF1FD6">
        <w:rPr>
          <w:szCs w:val="28"/>
          <w:shd w:val="clear" w:color="auto" w:fill="FFFFFF"/>
          <w:lang w:val="en-US"/>
        </w:rPr>
        <w:t xml:space="preserve">. </w:t>
      </w:r>
      <w:r w:rsidRPr="00FF4EA0">
        <w:rPr>
          <w:szCs w:val="28"/>
          <w:shd w:val="clear" w:color="auto" w:fill="FFFFFF"/>
          <w:lang w:val="en-US"/>
        </w:rPr>
        <w:t xml:space="preserve">- </w:t>
      </w:r>
      <w:r w:rsidR="00BF1FD6" w:rsidRPr="00BF1FD6">
        <w:rPr>
          <w:szCs w:val="28"/>
          <w:shd w:val="clear" w:color="auto" w:fill="FFFFFF"/>
          <w:lang w:val="en-US"/>
        </w:rPr>
        <w:t>№</w:t>
      </w:r>
      <w:r w:rsidRPr="00FF4EA0">
        <w:rPr>
          <w:szCs w:val="28"/>
          <w:shd w:val="clear" w:color="auto" w:fill="FFFFFF"/>
          <w:lang w:val="en-US"/>
        </w:rPr>
        <w:t>1</w:t>
      </w:r>
      <w:r w:rsidR="00BF1FD6" w:rsidRPr="00BF1FD6">
        <w:rPr>
          <w:szCs w:val="28"/>
          <w:shd w:val="clear" w:color="auto" w:fill="FFFFFF"/>
          <w:lang w:val="en-US"/>
        </w:rPr>
        <w:t xml:space="preserve">. – </w:t>
      </w:r>
      <w:r w:rsidR="00BF1FD6">
        <w:rPr>
          <w:szCs w:val="28"/>
          <w:shd w:val="clear" w:color="auto" w:fill="FFFFFF"/>
        </w:rPr>
        <w:t>Р</w:t>
      </w:r>
      <w:r w:rsidR="00BF1FD6" w:rsidRPr="00BF1FD6">
        <w:rPr>
          <w:szCs w:val="28"/>
          <w:shd w:val="clear" w:color="auto" w:fill="FFFFFF"/>
          <w:lang w:val="en-US"/>
        </w:rPr>
        <w:t>.</w:t>
      </w:r>
      <w:r w:rsidRPr="00FF4EA0">
        <w:rPr>
          <w:szCs w:val="28"/>
          <w:shd w:val="clear" w:color="auto" w:fill="FFFFFF"/>
          <w:lang w:val="en-US"/>
        </w:rPr>
        <w:t>9-15. - doi: 10.1016/j.amjcard.2021.</w:t>
      </w:r>
      <w:r w:rsidR="00BF1FD6" w:rsidRPr="00BF1FD6">
        <w:rPr>
          <w:szCs w:val="28"/>
          <w:shd w:val="clear" w:color="auto" w:fill="FFFFFF"/>
          <w:lang w:val="en-US"/>
        </w:rPr>
        <w:t xml:space="preserve"> </w:t>
      </w:r>
      <w:r w:rsidRPr="00FF4EA0">
        <w:rPr>
          <w:szCs w:val="28"/>
          <w:shd w:val="clear" w:color="auto" w:fill="FFFFFF"/>
          <w:lang w:val="en-US"/>
        </w:rPr>
        <w:t>03.008. -  Epub 2021 Mar 20. - PMID: 33753036.</w:t>
      </w:r>
    </w:p>
    <w:p w14:paraId="581374F2" w14:textId="77777777" w:rsidR="003E3B37" w:rsidRPr="00FF4EA0" w:rsidRDefault="003E3B37" w:rsidP="00FF4EA0">
      <w:pPr>
        <w:pStyle w:val="a8"/>
        <w:numPr>
          <w:ilvl w:val="0"/>
          <w:numId w:val="25"/>
        </w:numPr>
        <w:tabs>
          <w:tab w:val="left" w:pos="993"/>
        </w:tabs>
        <w:ind w:left="0" w:firstLine="709"/>
        <w:rPr>
          <w:szCs w:val="28"/>
          <w:shd w:val="clear" w:color="auto" w:fill="FFFFFF"/>
          <w:lang w:val="en-US"/>
        </w:rPr>
      </w:pPr>
      <w:r w:rsidRPr="00FF4EA0">
        <w:rPr>
          <w:szCs w:val="28"/>
          <w:shd w:val="clear" w:color="auto" w:fill="FFFFFF"/>
          <w:lang w:val="en-US"/>
        </w:rPr>
        <w:t>Wang Y</w:t>
      </w:r>
      <w:r w:rsidR="00BF1FD6" w:rsidRPr="00BF1FD6">
        <w:rPr>
          <w:szCs w:val="28"/>
          <w:shd w:val="clear" w:color="auto" w:fill="FFFFFF"/>
          <w:lang w:val="en-US"/>
        </w:rPr>
        <w:t>.</w:t>
      </w:r>
      <w:r w:rsidRPr="00FF4EA0">
        <w:rPr>
          <w:szCs w:val="28"/>
          <w:shd w:val="clear" w:color="auto" w:fill="FFFFFF"/>
          <w:lang w:val="en-US"/>
        </w:rPr>
        <w:t>, Leifheit E</w:t>
      </w:r>
      <w:r w:rsidR="00BF1FD6" w:rsidRPr="00BF1FD6">
        <w:rPr>
          <w:szCs w:val="28"/>
          <w:shd w:val="clear" w:color="auto" w:fill="FFFFFF"/>
          <w:lang w:val="en-US"/>
        </w:rPr>
        <w:t>.</w:t>
      </w:r>
      <w:r w:rsidRPr="00FF4EA0">
        <w:rPr>
          <w:szCs w:val="28"/>
          <w:shd w:val="clear" w:color="auto" w:fill="FFFFFF"/>
          <w:lang w:val="en-US"/>
        </w:rPr>
        <w:t>C</w:t>
      </w:r>
      <w:r w:rsidR="00BF1FD6" w:rsidRPr="00BF1FD6">
        <w:rPr>
          <w:szCs w:val="28"/>
          <w:shd w:val="clear" w:color="auto" w:fill="FFFFFF"/>
          <w:lang w:val="en-US"/>
        </w:rPr>
        <w:t>.</w:t>
      </w:r>
      <w:r w:rsidRPr="00FF4EA0">
        <w:rPr>
          <w:szCs w:val="28"/>
          <w:shd w:val="clear" w:color="auto" w:fill="FFFFFF"/>
          <w:lang w:val="en-US"/>
        </w:rPr>
        <w:t>, Krumholz H</w:t>
      </w:r>
      <w:r w:rsidR="00BF1FD6" w:rsidRPr="00BF1FD6">
        <w:rPr>
          <w:szCs w:val="28"/>
          <w:shd w:val="clear" w:color="auto" w:fill="FFFFFF"/>
          <w:lang w:val="en-US"/>
        </w:rPr>
        <w:t>.</w:t>
      </w:r>
      <w:r w:rsidRPr="00FF4EA0">
        <w:rPr>
          <w:szCs w:val="28"/>
          <w:shd w:val="clear" w:color="auto" w:fill="FFFFFF"/>
          <w:lang w:val="en-US"/>
        </w:rPr>
        <w:t xml:space="preserve">M. Trends in 10-Year Outcomes Among Medicare Beneficiaries Who Survived an Acute Myocardial Infarction // JAMA Cardiol. - 2022. - </w:t>
      </w:r>
      <w:r w:rsidR="00BF1FD6" w:rsidRPr="00BF1FD6">
        <w:rPr>
          <w:szCs w:val="28"/>
          <w:shd w:val="clear" w:color="auto" w:fill="FFFFFF"/>
          <w:lang w:val="en-US"/>
        </w:rPr>
        <w:t>№</w:t>
      </w:r>
      <w:r w:rsidRPr="00FF4EA0">
        <w:rPr>
          <w:szCs w:val="28"/>
          <w:shd w:val="clear" w:color="auto" w:fill="FFFFFF"/>
          <w:lang w:val="en-US"/>
        </w:rPr>
        <w:t>1,7(6)</w:t>
      </w:r>
      <w:r w:rsidR="00BF1FD6" w:rsidRPr="00BF1FD6">
        <w:rPr>
          <w:szCs w:val="28"/>
          <w:shd w:val="clear" w:color="auto" w:fill="FFFFFF"/>
          <w:lang w:val="en-US"/>
        </w:rPr>
        <w:t xml:space="preserve">. – </w:t>
      </w:r>
      <w:r w:rsidR="00BF1FD6">
        <w:rPr>
          <w:szCs w:val="28"/>
          <w:shd w:val="clear" w:color="auto" w:fill="FFFFFF"/>
        </w:rPr>
        <w:t>Р</w:t>
      </w:r>
      <w:r w:rsidR="00BF1FD6" w:rsidRPr="00BF1FD6">
        <w:rPr>
          <w:szCs w:val="28"/>
          <w:shd w:val="clear" w:color="auto" w:fill="FFFFFF"/>
          <w:lang w:val="en-US"/>
        </w:rPr>
        <w:t xml:space="preserve">. </w:t>
      </w:r>
      <w:r w:rsidRPr="00FF4EA0">
        <w:rPr>
          <w:szCs w:val="28"/>
          <w:shd w:val="clear" w:color="auto" w:fill="FFFFFF"/>
          <w:lang w:val="en-US"/>
        </w:rPr>
        <w:t>613-622. - doi: 10.1001/jamacardio.2022.0</w:t>
      </w:r>
      <w:r w:rsidR="00BF1FD6" w:rsidRPr="00BF1FD6">
        <w:rPr>
          <w:szCs w:val="28"/>
          <w:shd w:val="clear" w:color="auto" w:fill="FFFFFF"/>
          <w:lang w:val="en-US"/>
        </w:rPr>
        <w:t xml:space="preserve"> </w:t>
      </w:r>
      <w:r w:rsidRPr="00FF4EA0">
        <w:rPr>
          <w:szCs w:val="28"/>
          <w:shd w:val="clear" w:color="auto" w:fill="FFFFFF"/>
          <w:lang w:val="en-US"/>
        </w:rPr>
        <w:t>662. - PMID: 35507330. - PMCID: PMC9069341.</w:t>
      </w:r>
    </w:p>
    <w:p w14:paraId="7D7A3E74"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shd w:val="clear" w:color="auto" w:fill="FFFFFF"/>
          <w:lang w:val="en-US"/>
        </w:rPr>
        <w:lastRenderedPageBreak/>
        <w:t>Gitsels L</w:t>
      </w:r>
      <w:r w:rsidR="00BF1FD6" w:rsidRPr="00BF1FD6">
        <w:rPr>
          <w:szCs w:val="28"/>
          <w:shd w:val="clear" w:color="auto" w:fill="FFFFFF"/>
          <w:lang w:val="en-US"/>
        </w:rPr>
        <w:t>.</w:t>
      </w:r>
      <w:r w:rsidRPr="00FF4EA0">
        <w:rPr>
          <w:szCs w:val="28"/>
          <w:shd w:val="clear" w:color="auto" w:fill="FFFFFF"/>
          <w:lang w:val="en-US"/>
        </w:rPr>
        <w:t>A</w:t>
      </w:r>
      <w:r w:rsidR="00BF1FD6" w:rsidRPr="00BF1FD6">
        <w:rPr>
          <w:szCs w:val="28"/>
          <w:shd w:val="clear" w:color="auto" w:fill="FFFFFF"/>
          <w:lang w:val="en-US"/>
        </w:rPr>
        <w:t>.</w:t>
      </w:r>
      <w:r w:rsidRPr="00FF4EA0">
        <w:rPr>
          <w:szCs w:val="28"/>
          <w:shd w:val="clear" w:color="auto" w:fill="FFFFFF"/>
          <w:lang w:val="en-US"/>
        </w:rPr>
        <w:t>, Kulinskaya E</w:t>
      </w:r>
      <w:r w:rsidR="00BF1FD6" w:rsidRPr="00BF1FD6">
        <w:rPr>
          <w:szCs w:val="28"/>
          <w:shd w:val="clear" w:color="auto" w:fill="FFFFFF"/>
          <w:lang w:val="en-US"/>
        </w:rPr>
        <w:t>.</w:t>
      </w:r>
      <w:r w:rsidRPr="00FF4EA0">
        <w:rPr>
          <w:szCs w:val="28"/>
          <w:shd w:val="clear" w:color="auto" w:fill="FFFFFF"/>
          <w:lang w:val="en-US"/>
        </w:rPr>
        <w:t>, Steel N. Survival prospects after acute myocardial infarction in the UK: a matched cohort study 1987–2011 // BMJ Open. – 2017. -</w:t>
      </w:r>
      <w:r w:rsidR="00BF1FD6" w:rsidRPr="00BF1FD6">
        <w:rPr>
          <w:szCs w:val="28"/>
          <w:shd w:val="clear" w:color="auto" w:fill="FFFFFF"/>
          <w:lang w:val="en-US"/>
        </w:rPr>
        <w:t xml:space="preserve"> №</w:t>
      </w:r>
      <w:r w:rsidRPr="00FF4EA0">
        <w:rPr>
          <w:szCs w:val="28"/>
          <w:shd w:val="clear" w:color="auto" w:fill="FFFFFF"/>
          <w:lang w:val="en-US"/>
        </w:rPr>
        <w:t>7</w:t>
      </w:r>
      <w:r w:rsidR="00BF1FD6" w:rsidRPr="00BF1FD6">
        <w:rPr>
          <w:szCs w:val="28"/>
          <w:shd w:val="clear" w:color="auto" w:fill="FFFFFF"/>
          <w:lang w:val="en-US"/>
        </w:rPr>
        <w:t xml:space="preserve">. – </w:t>
      </w:r>
      <w:r w:rsidRPr="00FF4EA0">
        <w:rPr>
          <w:szCs w:val="28"/>
          <w:shd w:val="clear" w:color="auto" w:fill="FFFFFF"/>
          <w:lang w:val="en-US"/>
        </w:rPr>
        <w:t>13570</w:t>
      </w:r>
      <w:r w:rsidR="00BF1FD6" w:rsidRPr="00BF1FD6">
        <w:rPr>
          <w:szCs w:val="28"/>
          <w:shd w:val="clear" w:color="auto" w:fill="FFFFFF"/>
          <w:lang w:val="en-US"/>
        </w:rPr>
        <w:t xml:space="preserve"> </w:t>
      </w:r>
      <w:r w:rsidR="00BF1FD6">
        <w:rPr>
          <w:szCs w:val="28"/>
          <w:shd w:val="clear" w:color="auto" w:fill="FFFFFF"/>
        </w:rPr>
        <w:t>р</w:t>
      </w:r>
      <w:r w:rsidRPr="00FF4EA0">
        <w:rPr>
          <w:szCs w:val="28"/>
          <w:shd w:val="clear" w:color="auto" w:fill="FFFFFF"/>
          <w:lang w:val="en-US"/>
        </w:rPr>
        <w:t xml:space="preserve">. </w:t>
      </w:r>
      <w:r w:rsidR="007C6AB3" w:rsidRPr="00BF1FD6">
        <w:rPr>
          <w:shd w:val="clear" w:color="auto" w:fill="FFFFFF"/>
          <w:lang w:val="en-US"/>
        </w:rPr>
        <w:t>https://doi.org/10.1136/bmjopen-2016-013570</w:t>
      </w:r>
      <w:r w:rsidRPr="00FF4EA0">
        <w:rPr>
          <w:szCs w:val="28"/>
          <w:lang w:val="en-US"/>
        </w:rPr>
        <w:t>.</w:t>
      </w:r>
    </w:p>
    <w:p w14:paraId="55BAE079" w14:textId="77777777" w:rsidR="003E3B37" w:rsidRPr="00FF4EA0" w:rsidRDefault="003E3B37" w:rsidP="00FF4EA0">
      <w:pPr>
        <w:pStyle w:val="a8"/>
        <w:numPr>
          <w:ilvl w:val="0"/>
          <w:numId w:val="25"/>
        </w:numPr>
        <w:shd w:val="clear" w:color="auto" w:fill="FFFFFF"/>
        <w:tabs>
          <w:tab w:val="left" w:pos="993"/>
        </w:tabs>
        <w:ind w:left="0" w:firstLine="709"/>
        <w:rPr>
          <w:szCs w:val="28"/>
          <w:shd w:val="clear" w:color="auto" w:fill="FFFFFF"/>
          <w:lang w:val="en-US"/>
        </w:rPr>
      </w:pPr>
      <w:r w:rsidRPr="00FF4EA0">
        <w:rPr>
          <w:szCs w:val="28"/>
          <w:shd w:val="clear" w:color="auto" w:fill="FFFFFF"/>
          <w:lang w:val="en-US"/>
        </w:rPr>
        <w:t>Johnston A</w:t>
      </w:r>
      <w:r w:rsidR="00BF1FD6" w:rsidRPr="00BF1FD6">
        <w:rPr>
          <w:szCs w:val="28"/>
          <w:shd w:val="clear" w:color="auto" w:fill="FFFFFF"/>
          <w:lang w:val="en-US"/>
        </w:rPr>
        <w:t>.</w:t>
      </w:r>
      <w:r w:rsidRPr="00FF4EA0">
        <w:rPr>
          <w:szCs w:val="28"/>
          <w:shd w:val="clear" w:color="auto" w:fill="FFFFFF"/>
          <w:lang w:val="en-US"/>
        </w:rPr>
        <w:t>, Mesana T</w:t>
      </w:r>
      <w:r w:rsidR="00BF1FD6" w:rsidRPr="00BF1FD6">
        <w:rPr>
          <w:szCs w:val="28"/>
          <w:shd w:val="clear" w:color="auto" w:fill="FFFFFF"/>
          <w:lang w:val="en-US"/>
        </w:rPr>
        <w:t>.</w:t>
      </w:r>
      <w:r w:rsidRPr="00FF4EA0">
        <w:rPr>
          <w:szCs w:val="28"/>
          <w:shd w:val="clear" w:color="auto" w:fill="FFFFFF"/>
          <w:lang w:val="en-US"/>
        </w:rPr>
        <w:t>G</w:t>
      </w:r>
      <w:r w:rsidR="00BF1FD6" w:rsidRPr="00BF1FD6">
        <w:rPr>
          <w:szCs w:val="28"/>
          <w:shd w:val="clear" w:color="auto" w:fill="FFFFFF"/>
          <w:lang w:val="en-US"/>
        </w:rPr>
        <w:t>.</w:t>
      </w:r>
      <w:r w:rsidRPr="00FF4EA0">
        <w:rPr>
          <w:szCs w:val="28"/>
          <w:shd w:val="clear" w:color="auto" w:fill="FFFFFF"/>
          <w:lang w:val="en-US"/>
        </w:rPr>
        <w:t>, Lee D</w:t>
      </w:r>
      <w:r w:rsidR="00BF1FD6" w:rsidRPr="00BF1FD6">
        <w:rPr>
          <w:szCs w:val="28"/>
          <w:shd w:val="clear" w:color="auto" w:fill="FFFFFF"/>
          <w:lang w:val="en-US"/>
        </w:rPr>
        <w:t>.</w:t>
      </w:r>
      <w:r w:rsidRPr="00FF4EA0">
        <w:rPr>
          <w:szCs w:val="28"/>
          <w:shd w:val="clear" w:color="auto" w:fill="FFFFFF"/>
          <w:lang w:val="en-US"/>
        </w:rPr>
        <w:t>S</w:t>
      </w:r>
      <w:r w:rsidR="00BF1FD6" w:rsidRPr="00BF1FD6">
        <w:rPr>
          <w:szCs w:val="28"/>
          <w:shd w:val="clear" w:color="auto" w:fill="FFFFFF"/>
          <w:lang w:val="en-US"/>
        </w:rPr>
        <w:t>.</w:t>
      </w:r>
      <w:r w:rsidRPr="00FF4EA0">
        <w:rPr>
          <w:szCs w:val="28"/>
          <w:shd w:val="clear" w:color="auto" w:fill="FFFFFF"/>
          <w:lang w:val="en-US"/>
        </w:rPr>
        <w:t>, Eddeen A</w:t>
      </w:r>
      <w:r w:rsidR="00BF1FD6" w:rsidRPr="00BF1FD6">
        <w:rPr>
          <w:szCs w:val="28"/>
          <w:shd w:val="clear" w:color="auto" w:fill="FFFFFF"/>
          <w:lang w:val="en-US"/>
        </w:rPr>
        <w:t>.</w:t>
      </w:r>
      <w:r w:rsidRPr="00FF4EA0">
        <w:rPr>
          <w:szCs w:val="28"/>
          <w:shd w:val="clear" w:color="auto" w:fill="FFFFFF"/>
          <w:lang w:val="en-US"/>
        </w:rPr>
        <w:t>B</w:t>
      </w:r>
      <w:r w:rsidR="00BF1FD6" w:rsidRPr="00BF1FD6">
        <w:rPr>
          <w:szCs w:val="28"/>
          <w:shd w:val="clear" w:color="auto" w:fill="FFFFFF"/>
          <w:lang w:val="en-US"/>
        </w:rPr>
        <w:t>.</w:t>
      </w:r>
      <w:r w:rsidRPr="00FF4EA0">
        <w:rPr>
          <w:szCs w:val="28"/>
          <w:shd w:val="clear" w:color="auto" w:fill="FFFFFF"/>
          <w:lang w:val="en-US"/>
        </w:rPr>
        <w:t>, Sun L</w:t>
      </w:r>
      <w:r w:rsidR="00BF1FD6" w:rsidRPr="00BF1FD6">
        <w:rPr>
          <w:szCs w:val="28"/>
          <w:shd w:val="clear" w:color="auto" w:fill="FFFFFF"/>
          <w:lang w:val="en-US"/>
        </w:rPr>
        <w:t>.</w:t>
      </w:r>
      <w:r w:rsidRPr="00FF4EA0">
        <w:rPr>
          <w:szCs w:val="28"/>
          <w:shd w:val="clear" w:color="auto" w:fill="FFFFFF"/>
          <w:lang w:val="en-US"/>
        </w:rPr>
        <w:t>Y. Sex differences in long-term survival after major cardiac surgery: a population-based cohort study //  </w:t>
      </w:r>
      <w:r w:rsidRPr="00FF4EA0">
        <w:rPr>
          <w:rStyle w:val="ref-journal"/>
          <w:iCs/>
          <w:szCs w:val="28"/>
          <w:shd w:val="clear" w:color="auto" w:fill="FFFFFF"/>
          <w:lang w:val="en-US"/>
        </w:rPr>
        <w:t xml:space="preserve">J Am Heart Assoc. – </w:t>
      </w:r>
      <w:r w:rsidRPr="00FF4EA0">
        <w:rPr>
          <w:szCs w:val="28"/>
          <w:shd w:val="clear" w:color="auto" w:fill="FFFFFF"/>
          <w:lang w:val="en-US"/>
        </w:rPr>
        <w:t xml:space="preserve">2019. - </w:t>
      </w:r>
      <w:r w:rsidR="00BF1FD6" w:rsidRPr="00BF1FD6">
        <w:rPr>
          <w:szCs w:val="28"/>
          <w:shd w:val="clear" w:color="auto" w:fill="FFFFFF"/>
          <w:lang w:val="en-US"/>
        </w:rPr>
        <w:t>№</w:t>
      </w:r>
      <w:r w:rsidRPr="00FF4EA0">
        <w:rPr>
          <w:rStyle w:val="ref-vol"/>
          <w:szCs w:val="28"/>
          <w:shd w:val="clear" w:color="auto" w:fill="FFFFFF"/>
          <w:lang w:val="en-US"/>
        </w:rPr>
        <w:t>8</w:t>
      </w:r>
      <w:r w:rsidRPr="00FF4EA0">
        <w:rPr>
          <w:szCs w:val="28"/>
          <w:shd w:val="clear" w:color="auto" w:fill="FFFFFF"/>
          <w:lang w:val="en-US"/>
        </w:rPr>
        <w:t xml:space="preserve">(17). </w:t>
      </w:r>
      <w:r w:rsidR="00BF1FD6">
        <w:rPr>
          <w:szCs w:val="28"/>
          <w:shd w:val="clear" w:color="auto" w:fill="FFFFFF"/>
          <w:lang w:val="en-US"/>
        </w:rPr>
        <w:t>–</w:t>
      </w:r>
      <w:r w:rsidRPr="00FF4EA0">
        <w:rPr>
          <w:szCs w:val="28"/>
          <w:shd w:val="clear" w:color="auto" w:fill="FFFFFF"/>
          <w:lang w:val="en-US"/>
        </w:rPr>
        <w:t xml:space="preserve"> 13260</w:t>
      </w:r>
      <w:r w:rsidR="00BF1FD6" w:rsidRPr="00BF1FD6">
        <w:rPr>
          <w:szCs w:val="28"/>
          <w:shd w:val="clear" w:color="auto" w:fill="FFFFFF"/>
          <w:lang w:val="en-US"/>
        </w:rPr>
        <w:t xml:space="preserve"> </w:t>
      </w:r>
      <w:r w:rsidR="00BF1FD6">
        <w:rPr>
          <w:szCs w:val="28"/>
          <w:shd w:val="clear" w:color="auto" w:fill="FFFFFF"/>
        </w:rPr>
        <w:t>р</w:t>
      </w:r>
      <w:r w:rsidRPr="00FF4EA0">
        <w:rPr>
          <w:szCs w:val="28"/>
          <w:shd w:val="clear" w:color="auto" w:fill="FFFFFF"/>
          <w:lang w:val="en-US"/>
        </w:rPr>
        <w:t>. - doi: 10.1161/jaha.119.013260. </w:t>
      </w:r>
    </w:p>
    <w:p w14:paraId="7D42775E"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Plakht Y., Shiyovich A., Gilutz H. Predictors of long-term (10-year) mortality postmyocardial infarction: Age-related differences. Soroka Acute Myocardial Infarction (SAMI) Project // Journal of Cardiology. – 2015. -  № 65. – </w:t>
      </w:r>
      <w:r w:rsidR="00FA35EB">
        <w:rPr>
          <w:szCs w:val="28"/>
        </w:rPr>
        <w:t>Р</w:t>
      </w:r>
      <w:r w:rsidR="00FA35EB" w:rsidRPr="00FA35EB">
        <w:rPr>
          <w:szCs w:val="28"/>
          <w:lang w:val="en-US"/>
        </w:rPr>
        <w:t>.</w:t>
      </w:r>
      <w:r w:rsidRPr="00FF4EA0">
        <w:rPr>
          <w:szCs w:val="28"/>
          <w:lang w:val="en-US"/>
        </w:rPr>
        <w:t xml:space="preserve"> 216.-223.</w:t>
      </w:r>
    </w:p>
    <w:p w14:paraId="79EA4330"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Mozaffarian S., Etemad K., Aghaali M. Short and Long-Term Survival Rates Following Myocardial Infarction and Its Predictive Factors: A Study Using National Registry Data // J Teh Univ Heart Ctr. – 2021. - №16 (2). – </w:t>
      </w:r>
      <w:r w:rsidR="00BF1FD6">
        <w:rPr>
          <w:szCs w:val="28"/>
        </w:rPr>
        <w:t>Р</w:t>
      </w:r>
      <w:r w:rsidR="00BF1FD6" w:rsidRPr="00BF1FD6">
        <w:rPr>
          <w:szCs w:val="28"/>
          <w:lang w:val="en-US"/>
        </w:rPr>
        <w:t>.</w:t>
      </w:r>
      <w:r w:rsidRPr="00FF4EA0">
        <w:rPr>
          <w:szCs w:val="28"/>
          <w:lang w:val="en-US"/>
        </w:rPr>
        <w:t xml:space="preserve"> 68-74.</w:t>
      </w:r>
    </w:p>
    <w:p w14:paraId="2B2073F6" w14:textId="1A3B4694"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Shelton R.J., Crean A.M., Somers K., Priestley C., Hague C., Blaxill J.M., Wheatcroft S.B., McLenachan J.M., Greenwood J.P., Blackman D.J. Real-world outcome from ST elevation myocardial infarction in the very elderly before and after the introduction of a 24/7 primary percutaneous coronary intervention service // Am Heart J. – 2020. -</w:t>
      </w:r>
      <w:r w:rsidR="00BF1FD6" w:rsidRPr="00BF1FD6">
        <w:rPr>
          <w:szCs w:val="28"/>
          <w:lang w:val="en-US"/>
        </w:rPr>
        <w:t xml:space="preserve"> </w:t>
      </w:r>
      <w:r w:rsidRPr="00FF4EA0">
        <w:rPr>
          <w:szCs w:val="28"/>
          <w:lang w:val="en-US"/>
        </w:rPr>
        <w:t xml:space="preserve">№ 159. - </w:t>
      </w:r>
      <w:r w:rsidR="00BF1FD6">
        <w:rPr>
          <w:szCs w:val="28"/>
        </w:rPr>
        <w:t>Р</w:t>
      </w:r>
      <w:r w:rsidRPr="00FF4EA0">
        <w:rPr>
          <w:szCs w:val="28"/>
          <w:lang w:val="en-US"/>
        </w:rPr>
        <w:t>. 956-</w:t>
      </w:r>
      <w:r w:rsidR="00DE6E59" w:rsidRPr="00DE6E59">
        <w:rPr>
          <w:szCs w:val="28"/>
          <w:lang w:val="en-US"/>
        </w:rPr>
        <w:t>9</w:t>
      </w:r>
      <w:r w:rsidRPr="00FF4EA0">
        <w:rPr>
          <w:szCs w:val="28"/>
          <w:lang w:val="en-US"/>
        </w:rPr>
        <w:t>63.</w:t>
      </w:r>
    </w:p>
    <w:p w14:paraId="170D7106"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Schiele F., Meneveau N., Seronde M.F., Descotes-Genon V., Oettinger J., Ecarnot F., Bassand J.P. Changes in management of elderly patients with myocardial infarction // Eur Heart J. – 2019. - № 30. - </w:t>
      </w:r>
      <w:r w:rsidR="00BF1FD6">
        <w:rPr>
          <w:szCs w:val="28"/>
        </w:rPr>
        <w:t>Р</w:t>
      </w:r>
      <w:r w:rsidRPr="00FF4EA0">
        <w:rPr>
          <w:szCs w:val="28"/>
          <w:lang w:val="en-US"/>
        </w:rPr>
        <w:t>. 987-94.</w:t>
      </w:r>
    </w:p>
    <w:p w14:paraId="79B59FAF"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Boersma E., Pieper K.S., Steyerberg E.W., Wilcox R.G., Chang W.C., Lee K.L., Akkerhuis K.M., Harrington R.A., Deckers J.W., Armstrong P.W., Lincoff A.M., Califf R.M., Topol E.J., Simoons M.L. Predictors of outcome in patients with acute coronary syndromes without persistent ST-segment elevation. Results from an international trial of 9461 patients. The PURSUIT Investigators // Circulatio.  -  2010. - № 101. - </w:t>
      </w:r>
      <w:r w:rsidR="00BF1FD6">
        <w:rPr>
          <w:szCs w:val="28"/>
        </w:rPr>
        <w:t>Р</w:t>
      </w:r>
      <w:r w:rsidRPr="00FF4EA0">
        <w:rPr>
          <w:szCs w:val="28"/>
          <w:lang w:val="en-US"/>
        </w:rPr>
        <w:t>. 2557-67.</w:t>
      </w:r>
    </w:p>
    <w:p w14:paraId="47BBF8BB"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Morrow D.A., Antman E.M., Giugliano R.P., Cairns R., Charlesworth A., Murphy S.A., de Lemos J.A., McCabe C.H., Braunwald E. A simple risk index for rapid initial triage of patients with ST-elevation myocardial infarction: an InTIME II sub-study // Lancet. – 2021. - № 358. - </w:t>
      </w:r>
      <w:r w:rsidR="00BF1FD6">
        <w:rPr>
          <w:szCs w:val="28"/>
        </w:rPr>
        <w:t>Р</w:t>
      </w:r>
      <w:r w:rsidRPr="00FF4EA0">
        <w:rPr>
          <w:szCs w:val="28"/>
          <w:lang w:val="en-US"/>
        </w:rPr>
        <w:t>. 1571-5.</w:t>
      </w:r>
    </w:p>
    <w:p w14:paraId="1141F707" w14:textId="15528815"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Kim H.K., Jeong M.H., Ahn Y., Kim J.H., Chae S.C., Kim Y.J., Hur S.H., Seong I.W., Hong T.J., Choi D.H., Cho M.C., Kim C.J., Seung K.B., Chung W.S., Jang Y.S. et al. A new risk score system for the assessment of clinical outcomes in patients with non-ST- segment elevation myocardial infarction // Int J Cardiol. – 2020. - № 145. </w:t>
      </w:r>
      <w:r w:rsidR="00BF1FD6">
        <w:rPr>
          <w:szCs w:val="28"/>
          <w:lang w:val="en-US"/>
        </w:rPr>
        <w:t>–</w:t>
      </w:r>
      <w:r w:rsidRPr="00FF4EA0">
        <w:rPr>
          <w:szCs w:val="28"/>
          <w:lang w:val="en-US"/>
        </w:rPr>
        <w:t xml:space="preserve"> </w:t>
      </w:r>
      <w:r w:rsidR="00BF1FD6">
        <w:rPr>
          <w:szCs w:val="28"/>
        </w:rPr>
        <w:t>Р</w:t>
      </w:r>
      <w:r w:rsidRPr="00FF4EA0">
        <w:rPr>
          <w:szCs w:val="28"/>
          <w:lang w:val="en-US"/>
        </w:rPr>
        <w:t>. 450-4</w:t>
      </w:r>
      <w:r w:rsidR="00DE6E59" w:rsidRPr="00DE6E59">
        <w:rPr>
          <w:szCs w:val="28"/>
          <w:lang w:val="en-US"/>
        </w:rPr>
        <w:t>60</w:t>
      </w:r>
      <w:r w:rsidRPr="00FF4EA0">
        <w:rPr>
          <w:szCs w:val="28"/>
          <w:lang w:val="en-US"/>
        </w:rPr>
        <w:t>.</w:t>
      </w:r>
    </w:p>
    <w:p w14:paraId="2AAE79E5"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Antman E.M., Cohen M., Bernink P.J., McCabe C.H., Horacek T., Papuchis G., Mautner B., Corbalan R., Radley D., Braunwald E. The TIMI risk score for unstable angina/ non-ST elevation MI: a method for prognostication and therapeutic decision making // JAMA. – 2020. - № 284. - </w:t>
      </w:r>
      <w:r w:rsidR="00BF1FD6">
        <w:rPr>
          <w:szCs w:val="28"/>
        </w:rPr>
        <w:t>Р</w:t>
      </w:r>
      <w:r w:rsidRPr="00FF4EA0">
        <w:rPr>
          <w:szCs w:val="28"/>
          <w:lang w:val="en-US"/>
        </w:rPr>
        <w:t>. 835-42.</w:t>
      </w:r>
    </w:p>
    <w:p w14:paraId="0287226F" w14:textId="39A4CC18"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Eagle K.A., Lim M.J., Dabbous O.H., Pieper K.S., Goldberg R.J., Van de Werf F., Goodman S.G., Granger C.B., Steg P.G., Gore J.M., Budaj A., Avezum A., Flather M.D., Fox K.A. GRACE Investigators. A validated prediction model for </w:t>
      </w:r>
      <w:r w:rsidRPr="00FF4EA0">
        <w:rPr>
          <w:szCs w:val="28"/>
          <w:lang w:val="en-US"/>
        </w:rPr>
        <w:lastRenderedPageBreak/>
        <w:t xml:space="preserve">all forms of acute coronary syndrome: estimating the risk of 6-month postdischarge death in an international registry // JAMA. – 2014. - № 291. - </w:t>
      </w:r>
      <w:r w:rsidR="00BF1FD6">
        <w:rPr>
          <w:szCs w:val="28"/>
        </w:rPr>
        <w:t>Р</w:t>
      </w:r>
      <w:r w:rsidRPr="00FF4EA0">
        <w:rPr>
          <w:szCs w:val="28"/>
          <w:lang w:val="en-US"/>
        </w:rPr>
        <w:t>. 2727-</w:t>
      </w:r>
      <w:r w:rsidR="00DE6E59" w:rsidRPr="00DE6E59">
        <w:rPr>
          <w:szCs w:val="28"/>
          <w:lang w:val="en-US"/>
        </w:rPr>
        <w:t>27</w:t>
      </w:r>
      <w:r w:rsidRPr="00FF4EA0">
        <w:rPr>
          <w:szCs w:val="28"/>
          <w:lang w:val="en-US"/>
        </w:rPr>
        <w:t>33.</w:t>
      </w:r>
    </w:p>
    <w:p w14:paraId="1540A071" w14:textId="7EA97C6A"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Granger C.B., Goldberg R.J., Dabbous O., Pieper K.S., Eagle K.A., Cannon C.P., Van De Werf F., Avezum A., Goodman S.G., Flather M.D., Fox K.A. Global Registry of Acute Coronary Events Investigators. Predictors of hospital mortality in the global registryofacute coronary events // Arch Intern Med. – 2013. - № 163. - </w:t>
      </w:r>
      <w:r w:rsidR="00BF1FD6">
        <w:rPr>
          <w:szCs w:val="28"/>
        </w:rPr>
        <w:t>Р</w:t>
      </w:r>
      <w:r w:rsidRPr="00FF4EA0">
        <w:rPr>
          <w:szCs w:val="28"/>
          <w:lang w:val="en-US"/>
        </w:rPr>
        <w:t>. 2345-</w:t>
      </w:r>
      <w:r w:rsidR="00DE6E59" w:rsidRPr="00DE6E59">
        <w:rPr>
          <w:szCs w:val="28"/>
          <w:lang w:val="en-US"/>
        </w:rPr>
        <w:t>23</w:t>
      </w:r>
      <w:r w:rsidRPr="00FF4EA0">
        <w:rPr>
          <w:szCs w:val="28"/>
          <w:lang w:val="en-US"/>
        </w:rPr>
        <w:t>53.</w:t>
      </w:r>
    </w:p>
    <w:p w14:paraId="6B57D7A8" w14:textId="096BA17E"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Fox K.A., Carruthers K.F., Dunbar D.R., Graham C., Manning J.R., De Raedt H., Buysschaert I., Lambrechts D., Van de Werf F. Underestimated and under-recognized: the late consequences of acute coronary syndrome (GRACE UK- Belgian Study) // Eur Heart J. – 2020. - №31. - </w:t>
      </w:r>
      <w:r w:rsidR="00BF1FD6">
        <w:rPr>
          <w:szCs w:val="28"/>
        </w:rPr>
        <w:t>Р</w:t>
      </w:r>
      <w:r w:rsidRPr="00FF4EA0">
        <w:rPr>
          <w:szCs w:val="28"/>
          <w:lang w:val="en-US"/>
        </w:rPr>
        <w:t>. 2755-</w:t>
      </w:r>
      <w:r w:rsidR="00DE6E59" w:rsidRPr="00DE6E59">
        <w:rPr>
          <w:szCs w:val="28"/>
          <w:lang w:val="en-US"/>
        </w:rPr>
        <w:t>27</w:t>
      </w:r>
      <w:r w:rsidRPr="00FF4EA0">
        <w:rPr>
          <w:szCs w:val="28"/>
          <w:lang w:val="en-US"/>
        </w:rPr>
        <w:t>64.</w:t>
      </w:r>
    </w:p>
    <w:p w14:paraId="23F93940" w14:textId="011F055E"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Ornato J.P., Peberdy M.A., Tadler S.C., Strobos N.C. Factors associated with the occurrence of cardiac arrest during hospitalization for acute myocardial infarction in the second national registry of myocardial infarction in the US // Resuscitation. – 2015. - № 48. - </w:t>
      </w:r>
      <w:r w:rsidR="00BF1FD6">
        <w:rPr>
          <w:szCs w:val="28"/>
        </w:rPr>
        <w:t>Р</w:t>
      </w:r>
      <w:r w:rsidRPr="00FF4EA0">
        <w:rPr>
          <w:szCs w:val="28"/>
          <w:lang w:val="en-US"/>
        </w:rPr>
        <w:t>. 117-</w:t>
      </w:r>
      <w:r w:rsidR="00DE6E59" w:rsidRPr="00DE6E59">
        <w:rPr>
          <w:szCs w:val="28"/>
          <w:lang w:val="en-US"/>
        </w:rPr>
        <w:t>1</w:t>
      </w:r>
      <w:r w:rsidRPr="00FF4EA0">
        <w:rPr>
          <w:szCs w:val="28"/>
          <w:lang w:val="en-US"/>
        </w:rPr>
        <w:t>23.</w:t>
      </w:r>
    </w:p>
    <w:p w14:paraId="2B161169"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Gage B.F., Waterman A.D., Shannon W., Boechler M., Rich M.W., Radford M.J. Validation of clinical classification schemes for predicting stroke: results from the National Registry of Atrial Fibrillation // JAMA. – 2021. - № 285. - </w:t>
      </w:r>
      <w:r w:rsidR="00BF1FD6">
        <w:rPr>
          <w:szCs w:val="28"/>
        </w:rPr>
        <w:t>Р</w:t>
      </w:r>
      <w:r w:rsidRPr="00FF4EA0">
        <w:rPr>
          <w:szCs w:val="28"/>
          <w:lang w:val="en-US"/>
        </w:rPr>
        <w:t xml:space="preserve">. 2864- </w:t>
      </w:r>
      <w:r w:rsidR="00BF1FD6" w:rsidRPr="00BF1FD6">
        <w:rPr>
          <w:szCs w:val="28"/>
          <w:lang w:val="en-US"/>
        </w:rPr>
        <w:t>28</w:t>
      </w:r>
      <w:r w:rsidRPr="00FF4EA0">
        <w:rPr>
          <w:szCs w:val="28"/>
          <w:lang w:val="en-US"/>
        </w:rPr>
        <w:t>70.</w:t>
      </w:r>
    </w:p>
    <w:p w14:paraId="08A6B5BA" w14:textId="6E23FBEE"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Sonel A.F., Good C.B., Mulgund J., Roe M.T., Gibler W.B., Smith Jr. S.C., Cohen M.G., Pollack Jr. C.V., Ohman E.M., Peterson E.D. Racial variations in treatment and outcomes of black and white patients with high-risk non- ST-elevation acute coronary syndromes: insights from CRUSADE (Can Rapid Risk Stratification of Unstable Angina Patients Suppress Adverse Outcomes With Early Implementation of the ACC/AHA Guidelines?) // Circulation. – 2015. - № 111. - </w:t>
      </w:r>
      <w:r w:rsidR="00BF1FD6">
        <w:rPr>
          <w:szCs w:val="28"/>
        </w:rPr>
        <w:t>Р</w:t>
      </w:r>
      <w:r w:rsidRPr="00FF4EA0">
        <w:rPr>
          <w:szCs w:val="28"/>
          <w:lang w:val="en-US"/>
        </w:rPr>
        <w:t>. 1225-</w:t>
      </w:r>
      <w:r w:rsidR="00DE6E59" w:rsidRPr="00DE6E59">
        <w:rPr>
          <w:szCs w:val="28"/>
          <w:lang w:val="en-US"/>
        </w:rPr>
        <w:t>12</w:t>
      </w:r>
      <w:r w:rsidRPr="00FF4EA0">
        <w:rPr>
          <w:szCs w:val="28"/>
          <w:lang w:val="en-US"/>
        </w:rPr>
        <w:t>32.</w:t>
      </w:r>
    </w:p>
    <w:p w14:paraId="7E96461B"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Plakht Y., Gilutz H., Shiyovich A., Zahger D., Weitzman S. Gender and ethnic disparities in outcome following acute myocardial infarction among Bedouins and Jews in southern Israel //  Eur J Public Health. – 2021. - № 21. – </w:t>
      </w:r>
      <w:r w:rsidR="00FA35EB">
        <w:rPr>
          <w:szCs w:val="28"/>
        </w:rPr>
        <w:t>Р</w:t>
      </w:r>
      <w:r w:rsidR="00FA35EB" w:rsidRPr="00FA35EB">
        <w:rPr>
          <w:szCs w:val="28"/>
          <w:lang w:val="en-US"/>
        </w:rPr>
        <w:t>.</w:t>
      </w:r>
      <w:r w:rsidRPr="00FF4EA0">
        <w:rPr>
          <w:szCs w:val="28"/>
          <w:lang w:val="en-US"/>
        </w:rPr>
        <w:t xml:space="preserve"> 74-80.</w:t>
      </w:r>
    </w:p>
    <w:p w14:paraId="660C7A15"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Ekerstad N., Swahn E., Janzon M., Alfredsson J., Lofmark R., Lindenberger M., Andersson D., Carlsson P. Frailty is independently associated with 1-year mortality for elderly patients with non-ST-segment elevation myocardial infarction  // Eur J Prev Cardiol. - 2013. </w:t>
      </w:r>
    </w:p>
    <w:p w14:paraId="07B476A3"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Wenaweser P., Ramser M., Windecker S., Lutolf  I., Meier B., Seiler C., Eberli F.R., Hess O.M. Outcome of elderly patients undergoing primary percutaneous coronary intervention for acute ST-elevation myocardial infarction // Catheter Cardiovasc Interv. – 2017. - № 70. - </w:t>
      </w:r>
      <w:r w:rsidR="00BF1FD6">
        <w:rPr>
          <w:szCs w:val="28"/>
        </w:rPr>
        <w:t>Р</w:t>
      </w:r>
      <w:r w:rsidRPr="00FF4EA0">
        <w:rPr>
          <w:szCs w:val="28"/>
          <w:lang w:val="en-US"/>
        </w:rPr>
        <w:t>. 485-90.</w:t>
      </w:r>
    </w:p>
    <w:p w14:paraId="3137FA1F"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Mampuya W.M. Cardiac rehabilitation past, present and future: an overview // Cardiovasc Diagn Ther. – 2012. - № 2(1). – </w:t>
      </w:r>
      <w:r w:rsidR="00FA35EB">
        <w:rPr>
          <w:szCs w:val="28"/>
        </w:rPr>
        <w:t>Р</w:t>
      </w:r>
      <w:r w:rsidR="00FA35EB" w:rsidRPr="00FA35EB">
        <w:rPr>
          <w:szCs w:val="28"/>
          <w:lang w:val="en-US"/>
        </w:rPr>
        <w:t>.</w:t>
      </w:r>
      <w:r w:rsidRPr="00FF4EA0">
        <w:rPr>
          <w:szCs w:val="28"/>
          <w:lang w:val="en-US"/>
        </w:rPr>
        <w:t xml:space="preserve"> 38-49.</w:t>
      </w:r>
    </w:p>
    <w:p w14:paraId="4B8345DC" w14:textId="77777777" w:rsidR="003E3B37" w:rsidRPr="00FF4EA0" w:rsidRDefault="003E3B37" w:rsidP="00FF4EA0">
      <w:pPr>
        <w:pStyle w:val="a8"/>
        <w:numPr>
          <w:ilvl w:val="0"/>
          <w:numId w:val="25"/>
        </w:numPr>
        <w:tabs>
          <w:tab w:val="left" w:pos="993"/>
        </w:tabs>
        <w:ind w:left="0" w:firstLine="709"/>
        <w:rPr>
          <w:szCs w:val="28"/>
        </w:rPr>
      </w:pPr>
      <w:r w:rsidRPr="00FF4EA0">
        <w:rPr>
          <w:szCs w:val="28"/>
        </w:rPr>
        <w:t>Аронов Д.М., Бубнова М.Г. Проблемы внедрения новой системы кардиореабилитации в России // Рос. кардиол. Журн</w:t>
      </w:r>
      <w:r w:rsidRPr="00FF4EA0">
        <w:rPr>
          <w:szCs w:val="28"/>
          <w:lang w:val="en-US"/>
        </w:rPr>
        <w:t>. –</w:t>
      </w:r>
      <w:r w:rsidRPr="00FF4EA0">
        <w:rPr>
          <w:szCs w:val="28"/>
        </w:rPr>
        <w:t xml:space="preserve"> 2013</w:t>
      </w:r>
      <w:r w:rsidRPr="00FF4EA0">
        <w:rPr>
          <w:szCs w:val="28"/>
          <w:lang w:val="en-US"/>
        </w:rPr>
        <w:t>. -</w:t>
      </w:r>
      <w:r w:rsidRPr="00FF4EA0">
        <w:rPr>
          <w:szCs w:val="28"/>
        </w:rPr>
        <w:t xml:space="preserve"> № (4)</w:t>
      </w:r>
      <w:r w:rsidRPr="00FF4EA0">
        <w:rPr>
          <w:szCs w:val="28"/>
          <w:lang w:val="en-US"/>
        </w:rPr>
        <w:t>. –</w:t>
      </w:r>
      <w:r w:rsidRPr="00FF4EA0">
        <w:rPr>
          <w:szCs w:val="28"/>
        </w:rPr>
        <w:t xml:space="preserve"> С</w:t>
      </w:r>
      <w:r w:rsidRPr="00FF4EA0">
        <w:rPr>
          <w:szCs w:val="28"/>
          <w:lang w:val="en-US"/>
        </w:rPr>
        <w:t>:</w:t>
      </w:r>
      <w:r w:rsidRPr="00FF4EA0">
        <w:rPr>
          <w:szCs w:val="28"/>
        </w:rPr>
        <w:t xml:space="preserve"> 14-22.</w:t>
      </w:r>
    </w:p>
    <w:p w14:paraId="061BF785"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Contractor A.S. Cardiac rehabilitation after myocardial infarction // J Assoc Physicians India. – 2011. - № 59. -</w:t>
      </w:r>
      <w:r w:rsidR="00BF1FD6" w:rsidRPr="00BF1FD6">
        <w:rPr>
          <w:szCs w:val="28"/>
          <w:lang w:val="en-US"/>
        </w:rPr>
        <w:t xml:space="preserve"> </w:t>
      </w:r>
      <w:r w:rsidR="00BF1FD6">
        <w:rPr>
          <w:szCs w:val="28"/>
        </w:rPr>
        <w:t>Р</w:t>
      </w:r>
      <w:r w:rsidR="00BF1FD6" w:rsidRPr="00BF1FD6">
        <w:rPr>
          <w:szCs w:val="28"/>
          <w:lang w:val="en-US"/>
        </w:rPr>
        <w:t>.</w:t>
      </w:r>
      <w:r w:rsidRPr="00FF4EA0">
        <w:rPr>
          <w:szCs w:val="28"/>
          <w:lang w:val="en-US"/>
        </w:rPr>
        <w:t>51-</w:t>
      </w:r>
      <w:r w:rsidR="00BF1FD6" w:rsidRPr="00BF1FD6">
        <w:rPr>
          <w:szCs w:val="28"/>
          <w:lang w:val="en-US"/>
        </w:rPr>
        <w:t>5</w:t>
      </w:r>
      <w:r w:rsidRPr="00FF4EA0">
        <w:rPr>
          <w:szCs w:val="28"/>
          <w:lang w:val="en-US"/>
        </w:rPr>
        <w:t>5.</w:t>
      </w:r>
    </w:p>
    <w:p w14:paraId="79F360AF"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Kotseva K., De Bacquer D., De Backer G., Ryden L., Jennings C., Gyberg V., et al. Lifestyle and risk factor management in people at high risk of </w:t>
      </w:r>
      <w:r w:rsidRPr="00FF4EA0">
        <w:rPr>
          <w:szCs w:val="28"/>
          <w:lang w:val="en-US"/>
        </w:rPr>
        <w:lastRenderedPageBreak/>
        <w:t xml:space="preserve">cardiovascular disease. A report from the European Society of Cardiology European Action on Secondary and Primary Prevention by Intervention to Reduce Events (EUROASPIRE) IV cross-sectional survey in 14 European regions // Eur J Prev Cardiol. – 2016. - № 23(18). - </w:t>
      </w:r>
      <w:r w:rsidR="00BF1FD6">
        <w:rPr>
          <w:szCs w:val="28"/>
        </w:rPr>
        <w:t>Р</w:t>
      </w:r>
      <w:r w:rsidRPr="00FF4EA0">
        <w:rPr>
          <w:szCs w:val="28"/>
          <w:lang w:val="en-US"/>
        </w:rPr>
        <w:t>. 2007-</w:t>
      </w:r>
      <w:r w:rsidR="00BF1FD6" w:rsidRPr="00BF1FD6">
        <w:rPr>
          <w:szCs w:val="28"/>
          <w:lang w:val="en-US"/>
        </w:rPr>
        <w:t>20</w:t>
      </w:r>
      <w:r w:rsidRPr="00FF4EA0">
        <w:rPr>
          <w:szCs w:val="28"/>
          <w:lang w:val="en-US"/>
        </w:rPr>
        <w:t>18.</w:t>
      </w:r>
    </w:p>
    <w:p w14:paraId="08D122B2" w14:textId="05767FB1"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Richardson C. R., Franklin, B., Moy, M. L., Jackson, E. A. Advances in rehabilitation for </w:t>
      </w:r>
      <w:r w:rsidRPr="00D363AF">
        <w:rPr>
          <w:szCs w:val="28"/>
          <w:lang w:val="en-US"/>
        </w:rPr>
        <w:t xml:space="preserve">chronic diseases: improving health outcomes and function //  BMJ. – 2019. - № 365. - </w:t>
      </w:r>
      <w:r w:rsidR="00D363AF" w:rsidRPr="00D363AF">
        <w:rPr>
          <w:iCs/>
          <w:szCs w:val="28"/>
          <w:shd w:val="clear" w:color="auto" w:fill="FFFFFF"/>
          <w:lang w:val="en-US"/>
        </w:rPr>
        <w:t>l2191</w:t>
      </w:r>
      <w:r w:rsidR="00DE6E59" w:rsidRPr="00DE6E59">
        <w:rPr>
          <w:iCs/>
          <w:szCs w:val="28"/>
          <w:shd w:val="clear" w:color="auto" w:fill="FFFFFF"/>
          <w:lang w:val="en-US"/>
        </w:rPr>
        <w:t xml:space="preserve"> </w:t>
      </w:r>
      <w:r w:rsidR="00DE6E59">
        <w:rPr>
          <w:iCs/>
          <w:szCs w:val="28"/>
          <w:shd w:val="clear" w:color="auto" w:fill="FFFFFF"/>
        </w:rPr>
        <w:t>р</w:t>
      </w:r>
      <w:r w:rsidRPr="00D363AF">
        <w:rPr>
          <w:szCs w:val="28"/>
          <w:lang w:val="en-US"/>
        </w:rPr>
        <w:t>.</w:t>
      </w:r>
    </w:p>
    <w:p w14:paraId="5A2CC9B9" w14:textId="2E0D55F6"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BACPR. Standarts and core components for cardiovascular disease prevention and rehabilitation 2017. 3rd ed. Available from: http://www.bacpr.com/resources/BACPR Standards and Core Components 2017.pdf</w:t>
      </w:r>
      <w:r w:rsidR="00BF1FD6" w:rsidRPr="003529A7">
        <w:rPr>
          <w:szCs w:val="28"/>
          <w:lang w:val="en-US"/>
        </w:rPr>
        <w:t xml:space="preserve">. </w:t>
      </w:r>
      <w:r w:rsidR="003529A7" w:rsidRPr="003529A7">
        <w:rPr>
          <w:szCs w:val="28"/>
          <w:lang w:val="en-US"/>
        </w:rPr>
        <w:t>03.07.202</w:t>
      </w:r>
      <w:r w:rsidR="003529A7" w:rsidRPr="009534DA">
        <w:rPr>
          <w:szCs w:val="28"/>
          <w:lang w:val="en-US"/>
        </w:rPr>
        <w:t>2</w:t>
      </w:r>
      <w:r w:rsidR="00BF1FD6" w:rsidRPr="003529A7">
        <w:rPr>
          <w:szCs w:val="28"/>
          <w:lang w:val="en-US"/>
        </w:rPr>
        <w:t>.</w:t>
      </w:r>
    </w:p>
    <w:p w14:paraId="0343ADDB" w14:textId="4166E1DF" w:rsidR="003E3B37" w:rsidRPr="00BF1FD6" w:rsidRDefault="003E3B37" w:rsidP="00FF4EA0">
      <w:pPr>
        <w:pStyle w:val="a8"/>
        <w:numPr>
          <w:ilvl w:val="0"/>
          <w:numId w:val="25"/>
        </w:numPr>
        <w:tabs>
          <w:tab w:val="left" w:pos="993"/>
        </w:tabs>
        <w:ind w:left="0" w:firstLine="709"/>
        <w:rPr>
          <w:szCs w:val="28"/>
          <w:lang w:val="en-US"/>
        </w:rPr>
      </w:pPr>
      <w:r w:rsidRPr="00FF4EA0">
        <w:rPr>
          <w:szCs w:val="28"/>
          <w:lang w:val="en-US"/>
        </w:rPr>
        <w:t>British Cardiovascular Society</w:t>
      </w:r>
      <w:r w:rsidR="00BF1FD6" w:rsidRPr="00BF1FD6">
        <w:rPr>
          <w:szCs w:val="28"/>
          <w:lang w:val="en-US"/>
        </w:rPr>
        <w:t xml:space="preserve">. </w:t>
      </w:r>
      <w:r w:rsidR="00BF1FD6" w:rsidRPr="00DE6E59">
        <w:rPr>
          <w:lang w:val="en-US"/>
        </w:rPr>
        <w:t>https://www.bcs. com/pages /default.asp</w:t>
      </w:r>
      <w:r w:rsidR="00BF1FD6" w:rsidRPr="00BF1FD6">
        <w:rPr>
          <w:rStyle w:val="a4"/>
          <w:color w:val="auto"/>
          <w:u w:val="none"/>
          <w:lang w:val="en-US"/>
        </w:rPr>
        <w:t>. 09.05.2018.</w:t>
      </w:r>
    </w:p>
    <w:p w14:paraId="56715065" w14:textId="77777777" w:rsidR="003E3B37" w:rsidRPr="00FF4EA0" w:rsidRDefault="003E3B37" w:rsidP="00FF4EA0">
      <w:pPr>
        <w:pStyle w:val="a8"/>
        <w:numPr>
          <w:ilvl w:val="0"/>
          <w:numId w:val="25"/>
        </w:numPr>
        <w:tabs>
          <w:tab w:val="left" w:pos="993"/>
        </w:tabs>
        <w:ind w:left="0" w:firstLine="709"/>
        <w:rPr>
          <w:szCs w:val="28"/>
        </w:rPr>
      </w:pPr>
      <w:r w:rsidRPr="00FF4EA0">
        <w:rPr>
          <w:szCs w:val="28"/>
        </w:rPr>
        <w:t>Куимов А.Д., Москаленко И.В. Кардиореабилитация: новый взгляд на старые проблемы // Сиб. мед. Обозрение</w:t>
      </w:r>
      <w:r w:rsidRPr="00BF1FD6">
        <w:rPr>
          <w:szCs w:val="28"/>
        </w:rPr>
        <w:t>. –</w:t>
      </w:r>
      <w:r w:rsidRPr="00FF4EA0">
        <w:rPr>
          <w:szCs w:val="28"/>
        </w:rPr>
        <w:t xml:space="preserve"> 2018</w:t>
      </w:r>
      <w:r w:rsidRPr="00BF1FD6">
        <w:rPr>
          <w:szCs w:val="28"/>
        </w:rPr>
        <w:t>. -</w:t>
      </w:r>
      <w:r w:rsidRPr="00FF4EA0">
        <w:rPr>
          <w:szCs w:val="28"/>
        </w:rPr>
        <w:t xml:space="preserve"> № (1)</w:t>
      </w:r>
      <w:r w:rsidRPr="00BF1FD6">
        <w:rPr>
          <w:szCs w:val="28"/>
        </w:rPr>
        <w:t>. -</w:t>
      </w:r>
      <w:r w:rsidRPr="00FF4EA0">
        <w:rPr>
          <w:szCs w:val="28"/>
        </w:rPr>
        <w:t xml:space="preserve"> С. 5-11.</w:t>
      </w:r>
    </w:p>
    <w:p w14:paraId="5426287B" w14:textId="77777777" w:rsidR="003E3B37" w:rsidRPr="00FF4EA0" w:rsidRDefault="008343F7" w:rsidP="00FF4EA0">
      <w:pPr>
        <w:pStyle w:val="a8"/>
        <w:numPr>
          <w:ilvl w:val="0"/>
          <w:numId w:val="25"/>
        </w:numPr>
        <w:shd w:val="clear" w:color="auto" w:fill="FFFFFF"/>
        <w:tabs>
          <w:tab w:val="left" w:pos="993"/>
        </w:tabs>
        <w:ind w:left="0" w:firstLine="709"/>
        <w:rPr>
          <w:szCs w:val="28"/>
          <w:lang w:val="en-US"/>
        </w:rPr>
      </w:pPr>
      <w:hyperlink r:id="rId60" w:history="1">
        <w:r w:rsidR="003E3B37" w:rsidRPr="00FF4EA0">
          <w:rPr>
            <w:rStyle w:val="a4"/>
            <w:color w:val="auto"/>
            <w:u w:val="none"/>
            <w:shd w:val="clear" w:color="auto" w:fill="FFFFFF"/>
            <w:lang w:val="en-US"/>
          </w:rPr>
          <w:t>Richards</w:t>
        </w:r>
      </w:hyperlink>
      <w:r w:rsidR="003E3B37" w:rsidRPr="00FF4EA0">
        <w:rPr>
          <w:szCs w:val="28"/>
          <w:lang w:val="en-US"/>
        </w:rPr>
        <w:t xml:space="preserve"> S. et al. Psychological interventions for coronary heart disease // Cochrane systematic review and meta-analysis. Eur J Prev Cardiol</w:t>
      </w:r>
      <w:r w:rsidR="003E3B37" w:rsidRPr="00FF4EA0">
        <w:rPr>
          <w:rStyle w:val="period"/>
          <w:szCs w:val="28"/>
          <w:lang w:val="en-US"/>
        </w:rPr>
        <w:t xml:space="preserve">. – </w:t>
      </w:r>
      <w:r w:rsidR="003E3B37" w:rsidRPr="00FF4EA0">
        <w:rPr>
          <w:rStyle w:val="cit"/>
          <w:szCs w:val="28"/>
          <w:lang w:val="en-US"/>
        </w:rPr>
        <w:t xml:space="preserve">2018 Feb. - </w:t>
      </w:r>
      <w:r w:rsidR="00BF1FD6">
        <w:rPr>
          <w:rStyle w:val="cit"/>
          <w:szCs w:val="28"/>
        </w:rPr>
        <w:t>№</w:t>
      </w:r>
      <w:r w:rsidR="003E3B37" w:rsidRPr="00FF4EA0">
        <w:rPr>
          <w:rStyle w:val="cit"/>
          <w:szCs w:val="28"/>
          <w:lang w:val="en-US"/>
        </w:rPr>
        <w:t xml:space="preserve">25(3). </w:t>
      </w:r>
      <w:r w:rsidR="00BF1FD6">
        <w:rPr>
          <w:rStyle w:val="cit"/>
          <w:szCs w:val="28"/>
          <w:lang w:val="en-US"/>
        </w:rPr>
        <w:t>–</w:t>
      </w:r>
      <w:r w:rsidR="003E3B37" w:rsidRPr="00FF4EA0">
        <w:rPr>
          <w:rStyle w:val="cit"/>
          <w:szCs w:val="28"/>
          <w:lang w:val="en-US"/>
        </w:rPr>
        <w:t xml:space="preserve"> </w:t>
      </w:r>
      <w:r w:rsidR="00BF1FD6">
        <w:rPr>
          <w:rStyle w:val="cit"/>
          <w:szCs w:val="28"/>
        </w:rPr>
        <w:t xml:space="preserve">Р. </w:t>
      </w:r>
      <w:r w:rsidR="003E3B37" w:rsidRPr="00FF4EA0">
        <w:rPr>
          <w:rStyle w:val="cit"/>
          <w:szCs w:val="28"/>
          <w:lang w:val="en-US"/>
        </w:rPr>
        <w:t xml:space="preserve">247-259. </w:t>
      </w:r>
      <w:r w:rsidR="003E3B37" w:rsidRPr="00FF4EA0">
        <w:rPr>
          <w:szCs w:val="28"/>
          <w:shd w:val="clear" w:color="auto" w:fill="FFFFFF"/>
          <w:lang w:val="en-US"/>
        </w:rPr>
        <w:t xml:space="preserve"> - </w:t>
      </w:r>
      <w:r w:rsidR="003E3B37" w:rsidRPr="00FF4EA0">
        <w:rPr>
          <w:rStyle w:val="citation-doi"/>
          <w:szCs w:val="28"/>
          <w:shd w:val="clear" w:color="auto" w:fill="FFFFFF"/>
          <w:lang w:val="en-US"/>
        </w:rPr>
        <w:t>doi: 10.1177/2047487317739978.</w:t>
      </w:r>
    </w:p>
    <w:p w14:paraId="56EBD5D7" w14:textId="7584BF79"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Conraads V.M., Pattyn N., De Maeyer C., Beckers P.J., Coeckelberghs E., Cornelissen V.A., et al. Aerobic interval training and continuous training equally improve aerobic exercise capacity in patients with coronary artery disease: the SAINTEX-CAD study //  Int J Cardiol. – 2015. - № 20,179. - </w:t>
      </w:r>
      <w:r w:rsidR="00BF1FD6">
        <w:rPr>
          <w:szCs w:val="28"/>
        </w:rPr>
        <w:t>Р</w:t>
      </w:r>
      <w:r w:rsidRPr="00FF4EA0">
        <w:rPr>
          <w:szCs w:val="28"/>
          <w:lang w:val="en-US"/>
        </w:rPr>
        <w:t>. 203-</w:t>
      </w:r>
      <w:r w:rsidR="00DE6E59" w:rsidRPr="00DE6E59">
        <w:rPr>
          <w:szCs w:val="28"/>
          <w:lang w:val="en-US"/>
        </w:rPr>
        <w:t>2</w:t>
      </w:r>
      <w:r w:rsidRPr="00FF4EA0">
        <w:rPr>
          <w:szCs w:val="28"/>
          <w:lang w:val="en-US"/>
        </w:rPr>
        <w:t>10.</w:t>
      </w:r>
    </w:p>
    <w:p w14:paraId="30778D2C"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Haykowsky M., Scott J., Esch B., Schopflocher D., Myers J., Paterson I., et al. A meta-analysis of the effects of exercise training on left ventricular remodeling following myocardial infarction: start early and go longer for greatest exercise benefits on remodeling // Trials. – 2011. - № 4,12. -  92</w:t>
      </w:r>
      <w:r w:rsidR="00BF1FD6" w:rsidRPr="00BF1FD6">
        <w:rPr>
          <w:szCs w:val="28"/>
          <w:lang w:val="en-US"/>
        </w:rPr>
        <w:t xml:space="preserve"> </w:t>
      </w:r>
      <w:r w:rsidR="00BF1FD6">
        <w:rPr>
          <w:szCs w:val="28"/>
        </w:rPr>
        <w:t>р</w:t>
      </w:r>
      <w:r w:rsidRPr="00FF4EA0">
        <w:rPr>
          <w:szCs w:val="28"/>
          <w:lang w:val="en-US"/>
        </w:rPr>
        <w:t>.</w:t>
      </w:r>
    </w:p>
    <w:p w14:paraId="756F9252"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Taylor R., Dibben, G., Faulkner, J., Dalal, H. More evidence of cardiac rehabilitation: need to consider patient quality of life // Can. J. Cardiol. - 2021.01.012.</w:t>
      </w:r>
    </w:p>
    <w:p w14:paraId="544D3C9D"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Cook R., Davidson, P., Martin, R. et al. Cardiac rehabilitation for heart failure can improve quality of life and fitness // BMJ. – 2019. - №367. -  l5456</w:t>
      </w:r>
      <w:r w:rsidR="00BF1FD6" w:rsidRPr="00BF1FD6">
        <w:rPr>
          <w:szCs w:val="28"/>
          <w:lang w:val="en-US"/>
        </w:rPr>
        <w:t xml:space="preserve"> </w:t>
      </w:r>
      <w:r w:rsidR="00BF1FD6">
        <w:rPr>
          <w:szCs w:val="28"/>
        </w:rPr>
        <w:t>р</w:t>
      </w:r>
      <w:r w:rsidRPr="00FF4EA0">
        <w:rPr>
          <w:szCs w:val="28"/>
          <w:lang w:val="en-US"/>
        </w:rPr>
        <w:t>.</w:t>
      </w:r>
    </w:p>
    <w:p w14:paraId="321B315F"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Ambrosetti M. et al. Secondary prevention through comprehensive cardiovascular rehabilitation: from knowledge to implementation. 2020 update. A position paper from the Secondary Prevention and Rehabilitation Section of the European Association of Preventive Cardiology // Eur. J. Prev. Cardiol. – 2021. - № 28. - </w:t>
      </w:r>
      <w:r w:rsidR="00BF1FD6">
        <w:rPr>
          <w:szCs w:val="28"/>
        </w:rPr>
        <w:t>Р</w:t>
      </w:r>
      <w:r w:rsidRPr="00FF4EA0">
        <w:rPr>
          <w:szCs w:val="28"/>
          <w:lang w:val="en-US"/>
        </w:rPr>
        <w:t xml:space="preserve">. 460-495. </w:t>
      </w:r>
    </w:p>
    <w:p w14:paraId="5841D749"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Abreu A. et al. Standardization and quality improvement of secondary prevention through cardiovascular rehabilitation programmes in Europe: the avenue towards EAPC accreditation programme: a position statement of the Secondary Prevention and Rehabilitation Section of the European Association of Preventive Cardiology (EAPC) // Eur. J. Prev. Cardiol. – 2021. - № 28. - </w:t>
      </w:r>
      <w:r w:rsidR="00BF1FD6">
        <w:rPr>
          <w:szCs w:val="28"/>
        </w:rPr>
        <w:t>Р</w:t>
      </w:r>
      <w:r w:rsidRPr="00FF4EA0">
        <w:rPr>
          <w:szCs w:val="28"/>
          <w:lang w:val="en-US"/>
        </w:rPr>
        <w:t>. 496-509.</w:t>
      </w:r>
    </w:p>
    <w:p w14:paraId="70ECFA30"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Guyatt G. H. et al. GRADE: an emerging consensus on rating quality of evidence and strength of recommendations // BMJ. – 2018. - № 336. - </w:t>
      </w:r>
      <w:r w:rsidR="00BF1FD6">
        <w:rPr>
          <w:szCs w:val="28"/>
        </w:rPr>
        <w:t>Р</w:t>
      </w:r>
      <w:r w:rsidRPr="00FF4EA0">
        <w:rPr>
          <w:szCs w:val="28"/>
          <w:lang w:val="en-US"/>
        </w:rPr>
        <w:t>. 924-926.</w:t>
      </w:r>
    </w:p>
    <w:p w14:paraId="4E46E824" w14:textId="77777777" w:rsidR="0067672D" w:rsidRPr="0067672D" w:rsidRDefault="0067672D" w:rsidP="00FF4EA0">
      <w:pPr>
        <w:pStyle w:val="a8"/>
        <w:numPr>
          <w:ilvl w:val="0"/>
          <w:numId w:val="25"/>
        </w:numPr>
        <w:tabs>
          <w:tab w:val="left" w:pos="993"/>
        </w:tabs>
        <w:ind w:left="0" w:firstLine="709"/>
        <w:rPr>
          <w:rStyle w:val="al-author-name"/>
          <w:szCs w:val="28"/>
          <w:lang w:val="en-US"/>
        </w:rPr>
      </w:pPr>
      <w:r w:rsidRPr="0067672D">
        <w:rPr>
          <w:rStyle w:val="al-author-name"/>
          <w:szCs w:val="28"/>
          <w:lang w:val="en-US"/>
        </w:rPr>
        <w:lastRenderedPageBreak/>
        <w:t xml:space="preserve">Ambrosetti M., Abreu A., Corrà U. Secondary prevention through comprehensive cardiovascular rehabilitation: From knowledge to implementation. 2020 update. A position paper from the Secondary Prevention and Rehabilitation Section of the European Association of Preventive Cardiology // Eur J Prev Cardiol – 2021. - №14- 28(5). </w:t>
      </w:r>
      <w:r w:rsidRPr="005D0542">
        <w:rPr>
          <w:rStyle w:val="al-author-name"/>
          <w:szCs w:val="28"/>
          <w:lang w:val="en-US"/>
        </w:rPr>
        <w:t xml:space="preserve">– </w:t>
      </w:r>
      <w:r>
        <w:rPr>
          <w:rStyle w:val="al-author-name"/>
          <w:szCs w:val="28"/>
        </w:rPr>
        <w:t>Р</w:t>
      </w:r>
      <w:r w:rsidRPr="005D0542">
        <w:rPr>
          <w:rStyle w:val="al-author-name"/>
          <w:szCs w:val="28"/>
          <w:lang w:val="en-US"/>
        </w:rPr>
        <w:t>.</w:t>
      </w:r>
      <w:r w:rsidRPr="0067672D">
        <w:rPr>
          <w:rStyle w:val="al-author-name"/>
          <w:szCs w:val="28"/>
          <w:lang w:val="en-US"/>
        </w:rPr>
        <w:t>460-495. doi: 10.1177/2047487320913379.</w:t>
      </w:r>
    </w:p>
    <w:p w14:paraId="11448BB7"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Roffi M., Patrono C., Collet J.P., Mueller C., Valgimigli M., Andreotti F., et al. 2015 ESC Guidelines for the management of acute coronary syndromes in patients presenting without persistent ST-segment elevation: Task Force for the Management of Acute Coronary Syndromes in Patients Presenting without Persistent ST-Segment Elevation of the European Society of Cardiology (ESC) // Eur Heart J. – 2016. - №14. - </w:t>
      </w:r>
      <w:r w:rsidR="00BF1FD6">
        <w:rPr>
          <w:szCs w:val="28"/>
        </w:rPr>
        <w:t>Р</w:t>
      </w:r>
      <w:r w:rsidRPr="00FF4EA0">
        <w:rPr>
          <w:szCs w:val="28"/>
          <w:lang w:val="en-US"/>
        </w:rPr>
        <w:t>. 267-315.</w:t>
      </w:r>
    </w:p>
    <w:p w14:paraId="0DB0AEC5" w14:textId="77777777" w:rsidR="003E3B37" w:rsidRPr="00FF4EA0" w:rsidRDefault="003E3B37" w:rsidP="00FF4EA0">
      <w:pPr>
        <w:pStyle w:val="a8"/>
        <w:numPr>
          <w:ilvl w:val="0"/>
          <w:numId w:val="25"/>
        </w:numPr>
        <w:tabs>
          <w:tab w:val="left" w:pos="993"/>
        </w:tabs>
        <w:ind w:left="0" w:firstLine="709"/>
        <w:rPr>
          <w:szCs w:val="28"/>
        </w:rPr>
      </w:pPr>
      <w:r w:rsidRPr="00FF4EA0">
        <w:rPr>
          <w:szCs w:val="28"/>
          <w:shd w:val="clear" w:color="auto" w:fill="FFFFFF"/>
        </w:rPr>
        <w:t xml:space="preserve">Рекомендации </w:t>
      </w:r>
      <w:r w:rsidRPr="00FF4EA0">
        <w:rPr>
          <w:szCs w:val="28"/>
          <w:shd w:val="clear" w:color="auto" w:fill="FFFFFF"/>
          <w:lang w:val="en-US"/>
        </w:rPr>
        <w:t>ESC</w:t>
      </w:r>
      <w:r w:rsidRPr="00FF4EA0">
        <w:rPr>
          <w:szCs w:val="28"/>
          <w:shd w:val="clear" w:color="auto" w:fill="FFFFFF"/>
        </w:rPr>
        <w:t xml:space="preserve"> по профилактике сердечно-сосудистых заболевани</w:t>
      </w:r>
      <w:r w:rsidRPr="00FF4EA0">
        <w:rPr>
          <w:rStyle w:val="markedcontent"/>
          <w:szCs w:val="28"/>
          <w:shd w:val="clear" w:color="auto" w:fill="FFFFFF"/>
        </w:rPr>
        <w:t>й</w:t>
      </w:r>
      <w:r w:rsidRPr="00FF4EA0">
        <w:rPr>
          <w:szCs w:val="28"/>
          <w:shd w:val="clear" w:color="auto" w:fill="FFFFFF"/>
        </w:rPr>
        <w:t xml:space="preserve"> в клиническойпрактике. Российский кардиологический журнал 2022</w:t>
      </w:r>
      <w:r w:rsidR="00BF1FD6">
        <w:rPr>
          <w:szCs w:val="28"/>
          <w:shd w:val="clear" w:color="auto" w:fill="FFFFFF"/>
        </w:rPr>
        <w:t>. - №</w:t>
      </w:r>
      <w:r w:rsidRPr="00FF4EA0">
        <w:rPr>
          <w:szCs w:val="28"/>
          <w:shd w:val="clear" w:color="auto" w:fill="FFFFFF"/>
        </w:rPr>
        <w:t>27(7)</w:t>
      </w:r>
      <w:r w:rsidR="00BF1FD6">
        <w:rPr>
          <w:szCs w:val="28"/>
          <w:shd w:val="clear" w:color="auto" w:fill="FFFFFF"/>
        </w:rPr>
        <w:t xml:space="preserve">. – </w:t>
      </w:r>
      <w:r w:rsidRPr="00FF4EA0">
        <w:rPr>
          <w:szCs w:val="28"/>
          <w:shd w:val="clear" w:color="auto" w:fill="FFFFFF"/>
        </w:rPr>
        <w:t>5155</w:t>
      </w:r>
      <w:r w:rsidR="00BF1FD6">
        <w:rPr>
          <w:szCs w:val="28"/>
          <w:shd w:val="clear" w:color="auto" w:fill="FFFFFF"/>
        </w:rPr>
        <w:t xml:space="preserve"> с</w:t>
      </w:r>
      <w:r w:rsidRPr="00FF4EA0">
        <w:rPr>
          <w:szCs w:val="28"/>
          <w:shd w:val="clear" w:color="auto" w:fill="FFFFFF"/>
        </w:rPr>
        <w:t>. doi:10.15829/1560-4071-2022-5155</w:t>
      </w:r>
      <w:r w:rsidR="005D0542">
        <w:rPr>
          <w:szCs w:val="28"/>
          <w:shd w:val="clear" w:color="auto" w:fill="FFFFFF"/>
        </w:rPr>
        <w:t>.</w:t>
      </w:r>
    </w:p>
    <w:p w14:paraId="4E2D7363" w14:textId="50A77BBC"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Giallauria F., Acampa W., Ricci F., Vitelli A., Torella G., Lucci R., et al. Exercise training early after acute myocardial infarction reduces stress-induced hypoperfusion and improves left ventricular function // Eur J Nucl Med Mol Imaging. – 2012. - № 40(3). - </w:t>
      </w:r>
      <w:r w:rsidR="00BF1FD6">
        <w:rPr>
          <w:szCs w:val="28"/>
        </w:rPr>
        <w:t>Р</w:t>
      </w:r>
      <w:r w:rsidRPr="00FF4EA0">
        <w:rPr>
          <w:szCs w:val="28"/>
          <w:lang w:val="en-US"/>
        </w:rPr>
        <w:t>. 315-</w:t>
      </w:r>
      <w:r w:rsidR="00DE6E59" w:rsidRPr="00DE6E59">
        <w:rPr>
          <w:szCs w:val="28"/>
          <w:lang w:val="en-US"/>
        </w:rPr>
        <w:t>3</w:t>
      </w:r>
      <w:r w:rsidRPr="00FF4EA0">
        <w:rPr>
          <w:szCs w:val="28"/>
          <w:lang w:val="en-US"/>
        </w:rPr>
        <w:t>24.</w:t>
      </w:r>
    </w:p>
    <w:p w14:paraId="40B0832B"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Balsam P., Glowczynska R., Zaczek R., Szmit S., Opolski G., Filipiak K.J. The effect of cycle ergometer exercise training on improvement of exercise capacity in patients after myocardial infarction // Kardiol Pol. – 2018. - № 71(10). - </w:t>
      </w:r>
      <w:r w:rsidR="001B421D">
        <w:rPr>
          <w:szCs w:val="28"/>
        </w:rPr>
        <w:t>Р</w:t>
      </w:r>
      <w:r w:rsidRPr="00FF4EA0">
        <w:rPr>
          <w:szCs w:val="28"/>
          <w:lang w:val="en-US"/>
        </w:rPr>
        <w:t>. 1059-</w:t>
      </w:r>
      <w:r w:rsidR="001B421D" w:rsidRPr="001B421D">
        <w:rPr>
          <w:szCs w:val="28"/>
          <w:lang w:val="en-US"/>
        </w:rPr>
        <w:t>10</w:t>
      </w:r>
      <w:r w:rsidRPr="00FF4EA0">
        <w:rPr>
          <w:szCs w:val="28"/>
          <w:lang w:val="en-US"/>
        </w:rPr>
        <w:t>64.</w:t>
      </w:r>
    </w:p>
    <w:p w14:paraId="4EA4D92B"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Izeli N.L., Santos A.J., Crescencio J.C., Goncalves A.C., Papa V., Marques F., et al. Aerobic training after myocardial infarction: remodeling evaluated by cardiac magnetic resonance // Arq Bras Cardiol. – 2016. - № 106(4). - </w:t>
      </w:r>
      <w:r w:rsidR="001B421D">
        <w:rPr>
          <w:szCs w:val="28"/>
        </w:rPr>
        <w:t>Р</w:t>
      </w:r>
      <w:r w:rsidRPr="00FF4EA0">
        <w:rPr>
          <w:szCs w:val="28"/>
          <w:lang w:val="en-US"/>
        </w:rPr>
        <w:t>. 311-</w:t>
      </w:r>
      <w:r w:rsidR="001B421D" w:rsidRPr="001B421D">
        <w:rPr>
          <w:szCs w:val="28"/>
          <w:lang w:val="en-US"/>
        </w:rPr>
        <w:t>31</w:t>
      </w:r>
      <w:r w:rsidRPr="00FF4EA0">
        <w:rPr>
          <w:szCs w:val="28"/>
          <w:lang w:val="en-US"/>
        </w:rPr>
        <w:t>8.</w:t>
      </w:r>
    </w:p>
    <w:p w14:paraId="252C2A94" w14:textId="4CD00109"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Fletcher G.F., Ades P.A., Kligfield P., Arena R., Balady G.J., Bittner V.A., et al. Exercise standards for testing and training: a scientific statement from the American Heart Association // Circulation. – 2013. - № 20.128(8). - </w:t>
      </w:r>
      <w:r w:rsidR="00DE6E59">
        <w:rPr>
          <w:szCs w:val="28"/>
        </w:rPr>
        <w:t>Р</w:t>
      </w:r>
      <w:r w:rsidRPr="00FF4EA0">
        <w:rPr>
          <w:szCs w:val="28"/>
          <w:lang w:val="en-US"/>
        </w:rPr>
        <w:t>. 873-934.</w:t>
      </w:r>
    </w:p>
    <w:p w14:paraId="2A6A2F15"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Garza M.A., Wason E.A., Zhang J.Q. Cardiac remodeling and physical training post myocardial infarction. // World J Cardiol. – 2015. - № 26.7(2). - </w:t>
      </w:r>
      <w:r w:rsidR="001B421D">
        <w:rPr>
          <w:szCs w:val="28"/>
        </w:rPr>
        <w:t>Р</w:t>
      </w:r>
      <w:r w:rsidRPr="00FF4EA0">
        <w:rPr>
          <w:szCs w:val="28"/>
          <w:lang w:val="en-US"/>
        </w:rPr>
        <w:t>. 52-64.</w:t>
      </w:r>
    </w:p>
    <w:p w14:paraId="469CFEC3" w14:textId="62C48F95"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Warren J.M., Ekelund U., Besson H., Mezzani A., Geladas N., Vanhees L. Assessment of physical activity - a review of methodologies with reference to epidemiological research: a report of the exercise physiology section of the European Association of Cardiovascular Prevention and Rehabilitation // Eur J Cardiovasc Prev Rehabil. – 2010. - № 17(2). - </w:t>
      </w:r>
      <w:r w:rsidR="001B421D">
        <w:rPr>
          <w:szCs w:val="28"/>
        </w:rPr>
        <w:t>Р</w:t>
      </w:r>
      <w:r w:rsidRPr="00FF4EA0">
        <w:rPr>
          <w:szCs w:val="28"/>
          <w:lang w:val="en-US"/>
        </w:rPr>
        <w:t>. 127-</w:t>
      </w:r>
      <w:r w:rsidR="00DE6E59" w:rsidRPr="00DE6E59">
        <w:rPr>
          <w:szCs w:val="28"/>
          <w:lang w:val="en-US"/>
        </w:rPr>
        <w:t>1</w:t>
      </w:r>
      <w:r w:rsidRPr="00FF4EA0">
        <w:rPr>
          <w:szCs w:val="28"/>
          <w:lang w:val="en-US"/>
        </w:rPr>
        <w:t>39.</w:t>
      </w:r>
    </w:p>
    <w:p w14:paraId="0FE65948" w14:textId="77777777" w:rsidR="003E3B37" w:rsidRPr="00FF4EA0" w:rsidRDefault="008343F7" w:rsidP="00FF4EA0">
      <w:pPr>
        <w:pStyle w:val="a8"/>
        <w:numPr>
          <w:ilvl w:val="0"/>
          <w:numId w:val="25"/>
        </w:numPr>
        <w:shd w:val="clear" w:color="auto" w:fill="FFFFFF"/>
        <w:tabs>
          <w:tab w:val="left" w:pos="993"/>
        </w:tabs>
        <w:ind w:left="0" w:firstLine="709"/>
        <w:rPr>
          <w:szCs w:val="28"/>
          <w:lang w:val="en-US"/>
        </w:rPr>
      </w:pPr>
      <w:hyperlink r:id="rId61" w:history="1">
        <w:r w:rsidR="003E3B37" w:rsidRPr="00FF4EA0">
          <w:rPr>
            <w:rStyle w:val="a4"/>
            <w:bCs/>
            <w:color w:val="auto"/>
            <w:u w:val="none"/>
            <w:bdr w:val="none" w:sz="0" w:space="0" w:color="auto" w:frame="1"/>
            <w:lang w:val="en-US"/>
          </w:rPr>
          <w:t>Pio</w:t>
        </w:r>
      </w:hyperlink>
      <w:r w:rsidR="009F42CD" w:rsidRPr="00FF4EA0">
        <w:rPr>
          <w:lang w:val="en-US"/>
        </w:rPr>
        <w:t xml:space="preserve"> C.S.</w:t>
      </w:r>
      <w:r w:rsidR="003E3B37" w:rsidRPr="00FF4EA0">
        <w:rPr>
          <w:bCs/>
          <w:szCs w:val="28"/>
          <w:lang w:val="en-US"/>
        </w:rPr>
        <w:t xml:space="preserve">. Effect of Cardiac Rehabilitation Dose on Mortality and Morbidity: A Systematic Review and Meta-regression Analysis // </w:t>
      </w:r>
      <w:hyperlink r:id="rId62" w:history="1">
        <w:r w:rsidR="003E3B37" w:rsidRPr="00FF4EA0">
          <w:rPr>
            <w:rStyle w:val="a4"/>
            <w:color w:val="auto"/>
            <w:u w:val="none"/>
            <w:bdr w:val="none" w:sz="0" w:space="0" w:color="auto" w:frame="1"/>
            <w:lang w:val="en-US"/>
          </w:rPr>
          <w:t>Mayo Clinic Proceedings</w:t>
        </w:r>
      </w:hyperlink>
      <w:r w:rsidR="003E3B37" w:rsidRPr="00FF4EA0">
        <w:rPr>
          <w:rStyle w:val="a4"/>
          <w:color w:val="auto"/>
          <w:u w:val="none"/>
          <w:bdr w:val="none" w:sz="0" w:space="0" w:color="auto" w:frame="1"/>
          <w:lang w:val="en-US"/>
        </w:rPr>
        <w:t>.  -</w:t>
      </w:r>
      <w:r w:rsidR="003E3B37" w:rsidRPr="00FF4EA0">
        <w:rPr>
          <w:szCs w:val="28"/>
          <w:lang w:val="en-US"/>
        </w:rPr>
        <w:t xml:space="preserve"> 2017. - </w:t>
      </w:r>
      <w:r w:rsidR="001B421D">
        <w:rPr>
          <w:szCs w:val="28"/>
        </w:rPr>
        <w:t>№</w:t>
      </w:r>
      <w:r w:rsidR="003E3B37" w:rsidRPr="00FF4EA0">
        <w:rPr>
          <w:szCs w:val="28"/>
          <w:lang w:val="en-US"/>
        </w:rPr>
        <w:t>91(11). -</w:t>
      </w:r>
      <w:r w:rsidR="001B421D">
        <w:rPr>
          <w:szCs w:val="28"/>
        </w:rPr>
        <w:t>Р.</w:t>
      </w:r>
      <w:r w:rsidR="003E3B37" w:rsidRPr="00FF4EA0">
        <w:rPr>
          <w:szCs w:val="28"/>
          <w:lang w:val="en-US"/>
        </w:rPr>
        <w:t xml:space="preserve"> 1644–1659. </w:t>
      </w:r>
    </w:p>
    <w:p w14:paraId="12FBDBDA" w14:textId="3872BD73"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Brown J.P., Clark A.M., Dalal H., Welch K., Taylor R.S. Patient education in the management of coronary heart disease // Cochrane Database Syst Rev. – 2021. - № 7(12). </w:t>
      </w:r>
      <w:r w:rsidR="00DE6E59">
        <w:rPr>
          <w:szCs w:val="28"/>
          <w:lang w:val="en-US"/>
        </w:rPr>
        <w:t>–</w:t>
      </w:r>
      <w:r w:rsidRPr="00FF4EA0">
        <w:rPr>
          <w:szCs w:val="28"/>
          <w:lang w:val="en-US"/>
        </w:rPr>
        <w:t xml:space="preserve"> 8895</w:t>
      </w:r>
      <w:r w:rsidR="00DE6E59" w:rsidRPr="00DE6E59">
        <w:rPr>
          <w:szCs w:val="28"/>
          <w:lang w:val="en-US"/>
        </w:rPr>
        <w:t xml:space="preserve"> </w:t>
      </w:r>
      <w:r w:rsidR="00DE6E59">
        <w:rPr>
          <w:szCs w:val="28"/>
        </w:rPr>
        <w:t>р</w:t>
      </w:r>
      <w:r w:rsidRPr="00FF4EA0">
        <w:rPr>
          <w:szCs w:val="28"/>
          <w:lang w:val="en-US"/>
        </w:rPr>
        <w:t>.</w:t>
      </w:r>
    </w:p>
    <w:p w14:paraId="632DF29D" w14:textId="77777777" w:rsidR="003E3B37" w:rsidRPr="00FF4EA0" w:rsidRDefault="008343F7" w:rsidP="00FF4EA0">
      <w:pPr>
        <w:pStyle w:val="a8"/>
        <w:numPr>
          <w:ilvl w:val="0"/>
          <w:numId w:val="25"/>
        </w:numPr>
        <w:tabs>
          <w:tab w:val="left" w:pos="993"/>
        </w:tabs>
        <w:ind w:left="0" w:firstLine="709"/>
        <w:rPr>
          <w:szCs w:val="28"/>
          <w:lang w:val="en-US"/>
        </w:rPr>
      </w:pPr>
      <w:hyperlink r:id="rId63" w:history="1">
        <w:r w:rsidR="003E3B37" w:rsidRPr="00FF4EA0">
          <w:rPr>
            <w:rStyle w:val="a4"/>
            <w:color w:val="auto"/>
            <w:u w:val="none"/>
            <w:lang w:val="en-US"/>
          </w:rPr>
          <w:t>Khalife-Zadeh</w:t>
        </w:r>
      </w:hyperlink>
      <w:r w:rsidR="009F42CD" w:rsidRPr="00FF4EA0">
        <w:rPr>
          <w:lang w:val="en-US"/>
        </w:rPr>
        <w:t xml:space="preserve"> Asghar</w:t>
      </w:r>
      <w:r w:rsidR="003E3B37" w:rsidRPr="00FF4EA0">
        <w:rPr>
          <w:szCs w:val="28"/>
          <w:lang w:val="en-US"/>
        </w:rPr>
        <w:t xml:space="preserve">, </w:t>
      </w:r>
      <w:hyperlink r:id="rId64" w:history="1">
        <w:r w:rsidR="003E3B37" w:rsidRPr="00FF4EA0">
          <w:rPr>
            <w:rStyle w:val="a4"/>
            <w:color w:val="auto"/>
            <w:u w:val="none"/>
            <w:lang w:val="en-US"/>
          </w:rPr>
          <w:t xml:space="preserve"> Dorri</w:t>
        </w:r>
      </w:hyperlink>
      <w:r w:rsidR="009F42CD" w:rsidRPr="00FF4EA0">
        <w:rPr>
          <w:lang w:val="en-US"/>
        </w:rPr>
        <w:t xml:space="preserve"> Safoura</w:t>
      </w:r>
      <w:r w:rsidR="003E3B37" w:rsidRPr="00FF4EA0">
        <w:rPr>
          <w:szCs w:val="28"/>
          <w:lang w:val="en-US"/>
        </w:rPr>
        <w:t>, </w:t>
      </w:r>
      <w:hyperlink r:id="rId65" w:history="1">
        <w:r w:rsidR="003E3B37" w:rsidRPr="00FF4EA0">
          <w:rPr>
            <w:rStyle w:val="a4"/>
            <w:color w:val="auto"/>
            <w:u w:val="none"/>
            <w:lang w:val="en-US"/>
          </w:rPr>
          <w:t xml:space="preserve"> Shafiee</w:t>
        </w:r>
      </w:hyperlink>
      <w:r w:rsidR="009F42CD" w:rsidRPr="00FF4EA0">
        <w:rPr>
          <w:lang w:val="en-US"/>
        </w:rPr>
        <w:t xml:space="preserve"> Saeed</w:t>
      </w:r>
      <w:r w:rsidR="003E3B37" w:rsidRPr="00FF4EA0">
        <w:rPr>
          <w:szCs w:val="28"/>
          <w:lang w:val="en-US"/>
        </w:rPr>
        <w:t>.</w:t>
      </w:r>
      <w:r w:rsidR="003E3B37" w:rsidRPr="00FF4EA0">
        <w:rPr>
          <w:szCs w:val="28"/>
          <w:vertAlign w:val="superscript"/>
          <w:lang w:val="en-US"/>
        </w:rPr>
        <w:t xml:space="preserve">  </w:t>
      </w:r>
      <w:r w:rsidR="003E3B37" w:rsidRPr="00FF4EA0">
        <w:rPr>
          <w:bCs/>
          <w:spacing w:val="-2"/>
          <w:szCs w:val="28"/>
          <w:lang w:val="en-US"/>
        </w:rPr>
        <w:t>The effect of cardiac rehabilitation on quality of life in patients with acute coronary syndrome</w:t>
      </w:r>
      <w:r w:rsidR="001B421D" w:rsidRPr="001B421D">
        <w:rPr>
          <w:bCs/>
          <w:spacing w:val="-2"/>
          <w:szCs w:val="28"/>
          <w:lang w:val="en-US"/>
        </w:rPr>
        <w:t>. -</w:t>
      </w:r>
      <w:r w:rsidR="003E3B37" w:rsidRPr="00FF4EA0">
        <w:rPr>
          <w:szCs w:val="28"/>
          <w:lang w:val="en-US"/>
        </w:rPr>
        <w:t>2015</w:t>
      </w:r>
      <w:r w:rsidR="001B421D" w:rsidRPr="001B421D">
        <w:rPr>
          <w:szCs w:val="28"/>
          <w:lang w:val="en-US"/>
        </w:rPr>
        <w:t xml:space="preserve">. </w:t>
      </w:r>
      <w:r w:rsidR="003E3B37" w:rsidRPr="00FF4EA0">
        <w:rPr>
          <w:szCs w:val="28"/>
          <w:lang w:val="en-US"/>
        </w:rPr>
        <w:t xml:space="preserve">- </w:t>
      </w:r>
      <w:r w:rsidR="001B421D" w:rsidRPr="001B421D">
        <w:rPr>
          <w:szCs w:val="28"/>
          <w:lang w:val="en-US"/>
        </w:rPr>
        <w:t>№</w:t>
      </w:r>
      <w:r w:rsidR="003E3B37" w:rsidRPr="00FF4EA0">
        <w:rPr>
          <w:szCs w:val="28"/>
          <w:lang w:val="en-US"/>
        </w:rPr>
        <w:t xml:space="preserve">20(5). </w:t>
      </w:r>
      <w:r w:rsidR="001B421D">
        <w:rPr>
          <w:szCs w:val="28"/>
          <w:lang w:val="en-US"/>
        </w:rPr>
        <w:t>–</w:t>
      </w:r>
      <w:r w:rsidR="003E3B37" w:rsidRPr="00FF4EA0">
        <w:rPr>
          <w:szCs w:val="28"/>
          <w:lang w:val="en-US"/>
        </w:rPr>
        <w:t xml:space="preserve"> </w:t>
      </w:r>
      <w:r w:rsidR="001B421D">
        <w:rPr>
          <w:szCs w:val="28"/>
        </w:rPr>
        <w:t>Р</w:t>
      </w:r>
      <w:r w:rsidR="001B421D" w:rsidRPr="001B421D">
        <w:rPr>
          <w:szCs w:val="28"/>
          <w:lang w:val="en-US"/>
        </w:rPr>
        <w:t>.</w:t>
      </w:r>
      <w:r w:rsidR="003E3B37" w:rsidRPr="00FF4EA0">
        <w:rPr>
          <w:szCs w:val="28"/>
          <w:lang w:val="en-US"/>
        </w:rPr>
        <w:t xml:space="preserve">588–593. - </w:t>
      </w:r>
      <w:r w:rsidR="003E3B37" w:rsidRPr="00FF4EA0">
        <w:rPr>
          <w:rStyle w:val="doi"/>
          <w:szCs w:val="28"/>
          <w:lang w:val="en-US"/>
        </w:rPr>
        <w:t>doi: </w:t>
      </w:r>
      <w:r w:rsidR="003E3B37" w:rsidRPr="001B421D">
        <w:rPr>
          <w:lang w:val="en-US"/>
        </w:rPr>
        <w:t>10.4103/1735-9066.164504</w:t>
      </w:r>
    </w:p>
    <w:p w14:paraId="74C1689E" w14:textId="77777777" w:rsidR="003E3B37" w:rsidRPr="00FF4EA0" w:rsidRDefault="008343F7" w:rsidP="00FF4EA0">
      <w:pPr>
        <w:pStyle w:val="a8"/>
        <w:numPr>
          <w:ilvl w:val="0"/>
          <w:numId w:val="25"/>
        </w:numPr>
        <w:tabs>
          <w:tab w:val="left" w:pos="993"/>
        </w:tabs>
        <w:ind w:left="0" w:firstLine="709"/>
        <w:rPr>
          <w:rStyle w:val="epub-sectiondate"/>
          <w:szCs w:val="28"/>
          <w:lang w:val="en-US"/>
        </w:rPr>
      </w:pPr>
      <w:hyperlink r:id="rId66" w:tooltip="Billie-Jean Martin" w:history="1">
        <w:r w:rsidR="003E3B37" w:rsidRPr="00FF4EA0">
          <w:rPr>
            <w:rStyle w:val="a4"/>
            <w:rFonts w:eastAsiaTheme="majorEastAsia"/>
            <w:bCs/>
            <w:color w:val="auto"/>
            <w:u w:val="none"/>
            <w:lang w:val="en-US"/>
          </w:rPr>
          <w:t xml:space="preserve"> Martin</w:t>
        </w:r>
      </w:hyperlink>
      <w:r w:rsidR="009F42CD" w:rsidRPr="00FF4EA0">
        <w:rPr>
          <w:lang w:val="en-US"/>
        </w:rPr>
        <w:t xml:space="preserve"> B-J</w:t>
      </w:r>
      <w:r w:rsidR="003E3B37" w:rsidRPr="00FF4EA0">
        <w:rPr>
          <w:szCs w:val="28"/>
          <w:lang w:val="en-US"/>
        </w:rPr>
        <w:t xml:space="preserve">, </w:t>
      </w:r>
      <w:hyperlink r:id="rId67" w:tooltip="Trina Hauer" w:history="1">
        <w:r w:rsidR="003E3B37" w:rsidRPr="00FF4EA0">
          <w:rPr>
            <w:rStyle w:val="a4"/>
            <w:rFonts w:eastAsiaTheme="majorEastAsia"/>
            <w:bCs/>
            <w:color w:val="auto"/>
            <w:u w:val="none"/>
            <w:lang w:val="en-US"/>
          </w:rPr>
          <w:t>Hauer</w:t>
        </w:r>
      </w:hyperlink>
      <w:r w:rsidR="009F42CD" w:rsidRPr="00FF4EA0">
        <w:rPr>
          <w:lang w:val="en-US"/>
        </w:rPr>
        <w:t xml:space="preserve"> T.</w:t>
      </w:r>
      <w:r w:rsidR="003E3B37" w:rsidRPr="00FF4EA0">
        <w:rPr>
          <w:szCs w:val="28"/>
          <w:lang w:val="en-US"/>
        </w:rPr>
        <w:t xml:space="preserve">, </w:t>
      </w:r>
      <w:hyperlink r:id="rId68" w:tooltip="Ross Arena" w:history="1">
        <w:r w:rsidR="003E3B37" w:rsidRPr="00FF4EA0">
          <w:rPr>
            <w:rStyle w:val="a4"/>
            <w:rFonts w:eastAsiaTheme="majorEastAsia"/>
            <w:bCs/>
            <w:color w:val="auto"/>
            <w:u w:val="none"/>
            <w:lang w:val="en-US"/>
          </w:rPr>
          <w:t>Arena</w:t>
        </w:r>
      </w:hyperlink>
      <w:r w:rsidR="009F42CD" w:rsidRPr="00FF4EA0">
        <w:rPr>
          <w:lang w:val="en-US"/>
        </w:rPr>
        <w:t xml:space="preserve"> R.</w:t>
      </w:r>
      <w:r w:rsidR="003E3B37" w:rsidRPr="00FF4EA0">
        <w:rPr>
          <w:szCs w:val="28"/>
          <w:lang w:val="en-US"/>
        </w:rPr>
        <w:t xml:space="preserve">. Cardiac Rehabilitation Attendance and Outcomes in Coronary Artery Disease Patients // </w:t>
      </w:r>
      <w:r w:rsidR="003E3B37" w:rsidRPr="00FF4EA0">
        <w:rPr>
          <w:rStyle w:val="epub-sectionitem"/>
          <w:szCs w:val="28"/>
          <w:lang w:val="en-US"/>
        </w:rPr>
        <w:t xml:space="preserve">Circulation. </w:t>
      </w:r>
      <w:r w:rsidR="001B421D" w:rsidRPr="001B421D">
        <w:rPr>
          <w:rStyle w:val="epub-sectionitem"/>
          <w:szCs w:val="28"/>
          <w:lang w:val="en-US"/>
        </w:rPr>
        <w:t xml:space="preserve">- </w:t>
      </w:r>
      <w:r w:rsidR="003E3B37" w:rsidRPr="00FF4EA0">
        <w:rPr>
          <w:rStyle w:val="epub-sectionitem"/>
          <w:szCs w:val="28"/>
          <w:lang w:val="en-US"/>
        </w:rPr>
        <w:t>2012</w:t>
      </w:r>
      <w:r w:rsidR="001B421D" w:rsidRPr="001B421D">
        <w:rPr>
          <w:rStyle w:val="epub-sectionitem"/>
          <w:szCs w:val="28"/>
          <w:lang w:val="en-US"/>
        </w:rPr>
        <w:t xml:space="preserve">. </w:t>
      </w:r>
      <w:r w:rsidR="001B421D">
        <w:rPr>
          <w:rStyle w:val="epub-sectionitem"/>
          <w:szCs w:val="28"/>
          <w:lang w:val="en-US"/>
        </w:rPr>
        <w:t>–</w:t>
      </w:r>
      <w:r w:rsidR="001B421D" w:rsidRPr="001B421D">
        <w:rPr>
          <w:rStyle w:val="epub-sectionitem"/>
          <w:szCs w:val="28"/>
          <w:lang w:val="en-US"/>
        </w:rPr>
        <w:t xml:space="preserve"> </w:t>
      </w:r>
      <w:r w:rsidR="003E3B37" w:rsidRPr="00FF4EA0">
        <w:rPr>
          <w:rStyle w:val="epub-sectionitem"/>
          <w:szCs w:val="28"/>
          <w:lang w:val="en-US"/>
        </w:rPr>
        <w:t>Vol</w:t>
      </w:r>
      <w:r w:rsidR="001B421D" w:rsidRPr="001B421D">
        <w:rPr>
          <w:rStyle w:val="epub-sectionitem"/>
          <w:szCs w:val="28"/>
          <w:lang w:val="en-US"/>
        </w:rPr>
        <w:t xml:space="preserve">. </w:t>
      </w:r>
      <w:r w:rsidR="003E3B37" w:rsidRPr="00FF4EA0">
        <w:rPr>
          <w:rStyle w:val="epub-sectionitem"/>
          <w:szCs w:val="28"/>
          <w:lang w:val="en-US"/>
        </w:rPr>
        <w:t xml:space="preserve">126 </w:t>
      </w:r>
      <w:r w:rsidR="001B421D" w:rsidRPr="001B421D">
        <w:rPr>
          <w:rStyle w:val="epub-sectionitem"/>
          <w:szCs w:val="28"/>
          <w:lang w:val="en-US"/>
        </w:rPr>
        <w:t xml:space="preserve">. - </w:t>
      </w:r>
      <w:r w:rsidR="003E3B37" w:rsidRPr="00FF4EA0">
        <w:rPr>
          <w:rStyle w:val="epub-sectionitem"/>
          <w:szCs w:val="28"/>
          <w:lang w:val="en-US"/>
        </w:rPr>
        <w:t>№6</w:t>
      </w:r>
      <w:r w:rsidR="001B421D" w:rsidRPr="001B421D">
        <w:rPr>
          <w:rStyle w:val="epub-sectionitem"/>
          <w:szCs w:val="28"/>
          <w:lang w:val="en-US"/>
        </w:rPr>
        <w:t xml:space="preserve">. – </w:t>
      </w:r>
      <w:r w:rsidR="001B421D">
        <w:rPr>
          <w:rStyle w:val="epub-sectionitem"/>
          <w:szCs w:val="28"/>
        </w:rPr>
        <w:t>Р</w:t>
      </w:r>
      <w:r w:rsidR="001B421D" w:rsidRPr="001B421D">
        <w:rPr>
          <w:rStyle w:val="epub-sectionitem"/>
          <w:szCs w:val="28"/>
          <w:lang w:val="en-US"/>
        </w:rPr>
        <w:t xml:space="preserve">. </w:t>
      </w:r>
      <w:r w:rsidR="003E3B37" w:rsidRPr="00FF4EA0">
        <w:rPr>
          <w:rStyle w:val="epub-sectionitem"/>
          <w:szCs w:val="28"/>
          <w:lang w:val="en-US"/>
        </w:rPr>
        <w:t>677–687</w:t>
      </w:r>
      <w:r w:rsidR="003E3B37" w:rsidRPr="00FF4EA0">
        <w:rPr>
          <w:rStyle w:val="epub-sectiondate"/>
          <w:szCs w:val="28"/>
          <w:lang w:val="en-US"/>
        </w:rPr>
        <w:t xml:space="preserve">. </w:t>
      </w:r>
    </w:p>
    <w:p w14:paraId="3AD771B5" w14:textId="77777777" w:rsidR="003E3B37" w:rsidRPr="00FF4EA0" w:rsidRDefault="003E3B37" w:rsidP="00FF4EA0">
      <w:pPr>
        <w:pStyle w:val="a8"/>
        <w:numPr>
          <w:ilvl w:val="0"/>
          <w:numId w:val="25"/>
        </w:numPr>
        <w:tabs>
          <w:tab w:val="left" w:pos="993"/>
        </w:tabs>
        <w:ind w:left="0" w:firstLine="709"/>
        <w:rPr>
          <w:szCs w:val="28"/>
          <w:lang w:val="en-US"/>
        </w:rPr>
      </w:pPr>
      <w:r w:rsidRPr="00FF4EA0">
        <w:rPr>
          <w:iCs/>
          <w:szCs w:val="28"/>
          <w:shd w:val="clear" w:color="auto" w:fill="FFFFFF"/>
          <w:lang w:val="en-US"/>
        </w:rPr>
        <w:t xml:space="preserve">Tacuji A. Prognostic effects of Cardiac rehabilitation in patients with heart failure (from multicenter prospective cohort study) // American Journal of Cardiology. - 2022. </w:t>
      </w:r>
      <w:r w:rsidR="001B421D">
        <w:rPr>
          <w:iCs/>
          <w:szCs w:val="28"/>
          <w:shd w:val="clear" w:color="auto" w:fill="FFFFFF"/>
          <w:lang w:val="en-US"/>
        </w:rPr>
        <w:t>–</w:t>
      </w:r>
      <w:r w:rsidRPr="00FF4EA0">
        <w:rPr>
          <w:iCs/>
          <w:szCs w:val="28"/>
          <w:shd w:val="clear" w:color="auto" w:fill="FFFFFF"/>
          <w:lang w:val="en-US"/>
        </w:rPr>
        <w:t xml:space="preserve"> Vol</w:t>
      </w:r>
      <w:r w:rsidR="001B421D" w:rsidRPr="001B421D">
        <w:rPr>
          <w:iCs/>
          <w:szCs w:val="28"/>
          <w:shd w:val="clear" w:color="auto" w:fill="FFFFFF"/>
          <w:lang w:val="en-US"/>
        </w:rPr>
        <w:t>.</w:t>
      </w:r>
      <w:r w:rsidRPr="00FF4EA0">
        <w:rPr>
          <w:iCs/>
          <w:szCs w:val="28"/>
          <w:shd w:val="clear" w:color="auto" w:fill="FFFFFF"/>
          <w:lang w:val="en-US"/>
        </w:rPr>
        <w:t xml:space="preserve"> 164. </w:t>
      </w:r>
      <w:r w:rsidR="001B421D">
        <w:rPr>
          <w:iCs/>
          <w:szCs w:val="28"/>
          <w:shd w:val="clear" w:color="auto" w:fill="FFFFFF"/>
          <w:lang w:val="en-US"/>
        </w:rPr>
        <w:t>–</w:t>
      </w:r>
      <w:r w:rsidRPr="00FF4EA0">
        <w:rPr>
          <w:iCs/>
          <w:szCs w:val="28"/>
          <w:shd w:val="clear" w:color="auto" w:fill="FFFFFF"/>
          <w:lang w:val="en-US"/>
        </w:rPr>
        <w:t xml:space="preserve"> </w:t>
      </w:r>
      <w:r w:rsidR="001B421D">
        <w:rPr>
          <w:iCs/>
          <w:szCs w:val="28"/>
          <w:shd w:val="clear" w:color="auto" w:fill="FFFFFF"/>
        </w:rPr>
        <w:t>Р</w:t>
      </w:r>
      <w:r w:rsidR="001B421D" w:rsidRPr="001B421D">
        <w:rPr>
          <w:iCs/>
          <w:szCs w:val="28"/>
          <w:shd w:val="clear" w:color="auto" w:fill="FFFFFF"/>
          <w:lang w:val="en-US"/>
        </w:rPr>
        <w:t>.</w:t>
      </w:r>
      <w:r w:rsidRPr="00FF4EA0">
        <w:rPr>
          <w:iCs/>
          <w:szCs w:val="28"/>
          <w:shd w:val="clear" w:color="auto" w:fill="FFFFFF"/>
          <w:lang w:val="en-US"/>
        </w:rPr>
        <w:t xml:space="preserve"> 79-85</w:t>
      </w:r>
      <w:r w:rsidR="001B421D" w:rsidRPr="001B421D">
        <w:rPr>
          <w:iCs/>
          <w:szCs w:val="28"/>
          <w:shd w:val="clear" w:color="auto" w:fill="FFFFFF"/>
          <w:lang w:val="en-US"/>
        </w:rPr>
        <w:t>.</w:t>
      </w:r>
      <w:r w:rsidRPr="00FF4EA0">
        <w:rPr>
          <w:iCs/>
          <w:szCs w:val="28"/>
          <w:shd w:val="clear" w:color="auto" w:fill="FFFFFF"/>
          <w:lang w:val="en-US"/>
        </w:rPr>
        <w:t xml:space="preserve"> DOI:</w:t>
      </w:r>
      <w:r w:rsidR="001B421D">
        <w:rPr>
          <w:iCs/>
          <w:szCs w:val="28"/>
          <w:shd w:val="clear" w:color="auto" w:fill="FFFFFF"/>
        </w:rPr>
        <w:t xml:space="preserve"> </w:t>
      </w:r>
      <w:r w:rsidRPr="00FF4EA0">
        <w:rPr>
          <w:iCs/>
          <w:szCs w:val="28"/>
          <w:shd w:val="clear" w:color="auto" w:fill="FFFFFF"/>
          <w:lang w:val="en-US"/>
        </w:rPr>
        <w:t>https:||doi.org|10.1016|j.amjcard 2021.10.038</w:t>
      </w:r>
      <w:r w:rsidR="001B421D">
        <w:rPr>
          <w:iCs/>
          <w:szCs w:val="28"/>
          <w:shd w:val="clear" w:color="auto" w:fill="FFFFFF"/>
        </w:rPr>
        <w:t>.</w:t>
      </w:r>
    </w:p>
    <w:p w14:paraId="7631ED6A" w14:textId="77777777" w:rsidR="003E3B37" w:rsidRPr="00FF4EA0" w:rsidRDefault="008343F7" w:rsidP="00FF4EA0">
      <w:pPr>
        <w:pStyle w:val="a8"/>
        <w:numPr>
          <w:ilvl w:val="0"/>
          <w:numId w:val="25"/>
        </w:numPr>
        <w:shd w:val="clear" w:color="auto" w:fill="FFFFFF"/>
        <w:tabs>
          <w:tab w:val="left" w:pos="993"/>
        </w:tabs>
        <w:spacing w:before="100" w:beforeAutospacing="1"/>
        <w:ind w:left="0" w:firstLine="709"/>
        <w:outlineLvl w:val="0"/>
        <w:rPr>
          <w:szCs w:val="28"/>
          <w:lang w:val="en-US"/>
        </w:rPr>
      </w:pPr>
      <w:hyperlink r:id="rId69" w:history="1">
        <w:r w:rsidR="003E3B37" w:rsidRPr="00FF4EA0">
          <w:rPr>
            <w:szCs w:val="28"/>
            <w:lang w:val="en-US"/>
          </w:rPr>
          <w:t>Grace O Dibben</w:t>
        </w:r>
      </w:hyperlink>
      <w:r w:rsidR="003E3B37" w:rsidRPr="00FF4EA0">
        <w:rPr>
          <w:szCs w:val="28"/>
          <w:lang w:val="en-US"/>
        </w:rPr>
        <w:t>, </w:t>
      </w:r>
      <w:hyperlink r:id="rId70" w:history="1">
        <w:r w:rsidR="003E3B37" w:rsidRPr="00FF4EA0">
          <w:rPr>
            <w:szCs w:val="28"/>
            <w:lang w:val="en-US"/>
          </w:rPr>
          <w:t>James Faulkner</w:t>
        </w:r>
      </w:hyperlink>
      <w:r w:rsidR="003E3B37" w:rsidRPr="00FF4EA0">
        <w:rPr>
          <w:szCs w:val="28"/>
          <w:lang w:val="en-US"/>
        </w:rPr>
        <w:t>, </w:t>
      </w:r>
      <w:hyperlink r:id="rId71" w:history="1">
        <w:r w:rsidR="003E3B37" w:rsidRPr="00FF4EA0">
          <w:rPr>
            <w:szCs w:val="28"/>
            <w:lang w:val="en-US"/>
          </w:rPr>
          <w:t>Neil Oldridge</w:t>
        </w:r>
      </w:hyperlink>
      <w:r w:rsidR="003E3B37" w:rsidRPr="00FF4EA0">
        <w:rPr>
          <w:szCs w:val="28"/>
          <w:lang w:val="en-US"/>
        </w:rPr>
        <w:t xml:space="preserve">.  </w:t>
      </w:r>
      <w:r w:rsidR="003E3B37" w:rsidRPr="00FF4EA0">
        <w:rPr>
          <w:bCs/>
          <w:kern w:val="36"/>
          <w:szCs w:val="28"/>
          <w:lang w:val="en-US"/>
        </w:rPr>
        <w:t xml:space="preserve">Exercise-based cardiac rehabilitation for coronary heart disease: a meta-analysis // </w:t>
      </w:r>
      <w:r w:rsidR="003E3B37" w:rsidRPr="00FF4EA0">
        <w:rPr>
          <w:szCs w:val="28"/>
          <w:lang w:val="en-US"/>
        </w:rPr>
        <w:t xml:space="preserve">Eur Heart J. - 2023. - </w:t>
      </w:r>
      <w:r w:rsidR="001B421D" w:rsidRPr="001B421D">
        <w:rPr>
          <w:szCs w:val="28"/>
          <w:lang w:val="en-US"/>
        </w:rPr>
        <w:t>№</w:t>
      </w:r>
      <w:r w:rsidR="003E3B37" w:rsidRPr="00FF4EA0">
        <w:rPr>
          <w:szCs w:val="28"/>
          <w:lang w:val="en-US"/>
        </w:rPr>
        <w:t xml:space="preserve">44(6). </w:t>
      </w:r>
      <w:r w:rsidR="001B421D">
        <w:rPr>
          <w:szCs w:val="28"/>
          <w:lang w:val="en-US"/>
        </w:rPr>
        <w:t>–</w:t>
      </w:r>
      <w:r w:rsidR="003E3B37" w:rsidRPr="00FF4EA0">
        <w:rPr>
          <w:szCs w:val="28"/>
          <w:lang w:val="en-US"/>
        </w:rPr>
        <w:t xml:space="preserve"> </w:t>
      </w:r>
      <w:r w:rsidR="001B421D">
        <w:rPr>
          <w:szCs w:val="28"/>
        </w:rPr>
        <w:t>Р</w:t>
      </w:r>
      <w:r w:rsidR="001B421D" w:rsidRPr="001B421D">
        <w:rPr>
          <w:szCs w:val="28"/>
          <w:lang w:val="en-US"/>
        </w:rPr>
        <w:t>.</w:t>
      </w:r>
      <w:r w:rsidR="003E3B37" w:rsidRPr="00FF4EA0">
        <w:rPr>
          <w:szCs w:val="28"/>
          <w:lang w:val="en-US"/>
        </w:rPr>
        <w:t>452-469.  doi: 10.1093/eurheartj/ehac747.</w:t>
      </w:r>
    </w:p>
    <w:p w14:paraId="746DF257" w14:textId="24DABB06"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Martin B.J., Arena R., Haykowsky M., Hauer T., Austford L.D., Knudtson M., et al. Cardiovascular fitness and mortality after contemporary cardiac rehabilitation // Mayo Clin Proc. – 2013. - № 88(5). - </w:t>
      </w:r>
      <w:r w:rsidR="001B421D">
        <w:rPr>
          <w:szCs w:val="28"/>
        </w:rPr>
        <w:t>Р</w:t>
      </w:r>
      <w:r w:rsidRPr="00FF4EA0">
        <w:rPr>
          <w:szCs w:val="28"/>
          <w:lang w:val="en-US"/>
        </w:rPr>
        <w:t>. 455-</w:t>
      </w:r>
      <w:r w:rsidR="00DE6E59" w:rsidRPr="00DE6E59">
        <w:rPr>
          <w:szCs w:val="28"/>
          <w:lang w:val="en-US"/>
        </w:rPr>
        <w:t>4</w:t>
      </w:r>
      <w:r w:rsidRPr="00FF4EA0">
        <w:rPr>
          <w:szCs w:val="28"/>
          <w:lang w:val="en-US"/>
        </w:rPr>
        <w:t>63.</w:t>
      </w:r>
    </w:p>
    <w:p w14:paraId="38F6F71B"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Sandesara P.B., Lambert C.T., Gordon N.F., Fletcher G.F., Franklin B.A., Wenger N.K., et al. Cardiac rehabilitation and risk reduction: time to “rebrand and reinvigorate // J Am Coll Cardiol. – 2015. - № 3.65(4). - </w:t>
      </w:r>
      <w:r w:rsidR="001B421D">
        <w:rPr>
          <w:szCs w:val="28"/>
        </w:rPr>
        <w:t>Р</w:t>
      </w:r>
      <w:r w:rsidRPr="00FF4EA0">
        <w:rPr>
          <w:szCs w:val="28"/>
          <w:lang w:val="en-US"/>
        </w:rPr>
        <w:t>. 389-</w:t>
      </w:r>
      <w:r w:rsidR="001B421D" w:rsidRPr="001B421D">
        <w:rPr>
          <w:szCs w:val="28"/>
          <w:lang w:val="en-US"/>
        </w:rPr>
        <w:t>3</w:t>
      </w:r>
      <w:r w:rsidRPr="00FF4EA0">
        <w:rPr>
          <w:szCs w:val="28"/>
          <w:lang w:val="en-US"/>
        </w:rPr>
        <w:t>95</w:t>
      </w:r>
      <w:r w:rsidR="001B421D" w:rsidRPr="001B421D">
        <w:rPr>
          <w:szCs w:val="28"/>
          <w:lang w:val="en-US"/>
        </w:rPr>
        <w:t>.</w:t>
      </w:r>
    </w:p>
    <w:p w14:paraId="75729841" w14:textId="77777777" w:rsidR="003E3B37" w:rsidRPr="00FF4EA0" w:rsidRDefault="008343F7" w:rsidP="00FF4EA0">
      <w:pPr>
        <w:pStyle w:val="a8"/>
        <w:numPr>
          <w:ilvl w:val="0"/>
          <w:numId w:val="25"/>
        </w:numPr>
        <w:shd w:val="clear" w:color="auto" w:fill="FFFFFF"/>
        <w:tabs>
          <w:tab w:val="left" w:pos="993"/>
        </w:tabs>
        <w:ind w:left="0" w:firstLine="709"/>
        <w:rPr>
          <w:szCs w:val="28"/>
          <w:lang w:val="en-US"/>
        </w:rPr>
      </w:pPr>
      <w:hyperlink r:id="rId72" w:history="1">
        <w:r w:rsidR="003E3B37" w:rsidRPr="00FF4EA0">
          <w:rPr>
            <w:rStyle w:val="a4"/>
            <w:color w:val="auto"/>
            <w:u w:val="none"/>
            <w:lang w:val="en-US"/>
          </w:rPr>
          <w:t>Anderson</w:t>
        </w:r>
      </w:hyperlink>
      <w:r w:rsidR="009F42CD" w:rsidRPr="00FF4EA0">
        <w:rPr>
          <w:lang w:val="en-US"/>
        </w:rPr>
        <w:t xml:space="preserve"> Lindsey</w:t>
      </w:r>
      <w:r w:rsidR="003E3B37" w:rsidRPr="00FF4EA0">
        <w:rPr>
          <w:rStyle w:val="comma"/>
          <w:szCs w:val="28"/>
          <w:lang w:val="en-US"/>
        </w:rPr>
        <w:t>, </w:t>
      </w:r>
      <w:hyperlink r:id="rId73" w:history="1">
        <w:r w:rsidR="003E3B37" w:rsidRPr="00FF4EA0">
          <w:rPr>
            <w:rStyle w:val="a4"/>
            <w:color w:val="auto"/>
            <w:u w:val="none"/>
            <w:lang w:val="en-US"/>
          </w:rPr>
          <w:t xml:space="preserve"> Oldridge</w:t>
        </w:r>
      </w:hyperlink>
      <w:r w:rsidR="009F42CD" w:rsidRPr="00FF4EA0">
        <w:rPr>
          <w:lang w:val="en-US"/>
        </w:rPr>
        <w:t xml:space="preserve"> Neil</w:t>
      </w:r>
      <w:r w:rsidR="003E3B37" w:rsidRPr="00FF4EA0">
        <w:rPr>
          <w:rStyle w:val="comma"/>
          <w:szCs w:val="28"/>
          <w:lang w:val="en-US"/>
        </w:rPr>
        <w:t>, </w:t>
      </w:r>
      <w:hyperlink r:id="rId74" w:history="1">
        <w:r w:rsidR="003E3B37" w:rsidRPr="00FF4EA0">
          <w:rPr>
            <w:rStyle w:val="a4"/>
            <w:color w:val="auto"/>
            <w:u w:val="none"/>
            <w:lang w:val="en-US"/>
          </w:rPr>
          <w:t xml:space="preserve"> Thompson</w:t>
        </w:r>
      </w:hyperlink>
      <w:r w:rsidR="009F42CD" w:rsidRPr="00FF4EA0">
        <w:rPr>
          <w:lang w:val="en-US"/>
        </w:rPr>
        <w:t xml:space="preserve"> David R</w:t>
      </w:r>
      <w:r w:rsidR="003E3B37" w:rsidRPr="00FF4EA0">
        <w:rPr>
          <w:rStyle w:val="authors-list-item"/>
          <w:szCs w:val="28"/>
          <w:lang w:val="en-US"/>
        </w:rPr>
        <w:t xml:space="preserve">. </w:t>
      </w:r>
      <w:r w:rsidR="003E3B37" w:rsidRPr="00FF4EA0">
        <w:rPr>
          <w:szCs w:val="28"/>
          <w:lang w:val="en-US"/>
        </w:rPr>
        <w:t>Exercise-Based Cardiac Rehabilitation for Coronary Heart Disease: Systematic Review and Meta-Analysis // J Am Coll Cardiol</w:t>
      </w:r>
      <w:r w:rsidR="003E3B37" w:rsidRPr="00FF4EA0">
        <w:rPr>
          <w:rStyle w:val="period"/>
          <w:szCs w:val="28"/>
          <w:lang w:val="en-US"/>
        </w:rPr>
        <w:t>. </w:t>
      </w:r>
      <w:r w:rsidR="001B421D">
        <w:rPr>
          <w:rStyle w:val="period"/>
          <w:szCs w:val="28"/>
          <w:lang w:val="en-US"/>
        </w:rPr>
        <w:t>–</w:t>
      </w:r>
      <w:r w:rsidR="003E3B37" w:rsidRPr="00FF4EA0">
        <w:rPr>
          <w:rStyle w:val="period"/>
          <w:szCs w:val="28"/>
          <w:lang w:val="en-US"/>
        </w:rPr>
        <w:t xml:space="preserve"> </w:t>
      </w:r>
      <w:r w:rsidR="003E3B37" w:rsidRPr="00FF4EA0">
        <w:rPr>
          <w:rStyle w:val="cit"/>
          <w:szCs w:val="28"/>
          <w:lang w:val="en-US"/>
        </w:rPr>
        <w:t>2016</w:t>
      </w:r>
      <w:r w:rsidR="001B421D" w:rsidRPr="001B421D">
        <w:rPr>
          <w:rStyle w:val="cit"/>
          <w:szCs w:val="28"/>
          <w:lang w:val="en-US"/>
        </w:rPr>
        <w:t>.</w:t>
      </w:r>
      <w:r w:rsidR="003E3B37" w:rsidRPr="00FF4EA0">
        <w:rPr>
          <w:rStyle w:val="cit"/>
          <w:szCs w:val="28"/>
          <w:lang w:val="en-US"/>
        </w:rPr>
        <w:t xml:space="preserve">- </w:t>
      </w:r>
      <w:r w:rsidR="001B421D">
        <w:rPr>
          <w:rStyle w:val="cit"/>
          <w:szCs w:val="28"/>
        </w:rPr>
        <w:t>№</w:t>
      </w:r>
      <w:r w:rsidR="003E3B37" w:rsidRPr="00FF4EA0">
        <w:rPr>
          <w:rStyle w:val="cit"/>
          <w:szCs w:val="28"/>
          <w:lang w:val="en-US"/>
        </w:rPr>
        <w:t>67(1).</w:t>
      </w:r>
      <w:r w:rsidR="001B421D">
        <w:rPr>
          <w:rStyle w:val="cit"/>
          <w:szCs w:val="28"/>
        </w:rPr>
        <w:t xml:space="preserve"> – Р. </w:t>
      </w:r>
      <w:r w:rsidR="003E3B37" w:rsidRPr="00FF4EA0">
        <w:rPr>
          <w:rStyle w:val="cit"/>
          <w:szCs w:val="28"/>
          <w:lang w:val="en-US"/>
        </w:rPr>
        <w:t>1-12.</w:t>
      </w:r>
      <w:r w:rsidR="003E3B37" w:rsidRPr="00FF4EA0">
        <w:rPr>
          <w:rStyle w:val="citation-doi"/>
          <w:szCs w:val="28"/>
          <w:lang w:val="en-US"/>
        </w:rPr>
        <w:t xml:space="preserve"> - doi: 10.1016/j.jacc.2015.10.044.</w:t>
      </w:r>
    </w:p>
    <w:p w14:paraId="4847E076" w14:textId="64FD022D" w:rsidR="003E3B37" w:rsidRPr="006E0360" w:rsidRDefault="003E3B37" w:rsidP="00FF4EA0">
      <w:pPr>
        <w:pStyle w:val="a8"/>
        <w:numPr>
          <w:ilvl w:val="0"/>
          <w:numId w:val="25"/>
        </w:numPr>
        <w:tabs>
          <w:tab w:val="left" w:pos="993"/>
        </w:tabs>
        <w:ind w:left="0" w:firstLine="709"/>
        <w:rPr>
          <w:szCs w:val="28"/>
          <w:lang w:val="en-US"/>
        </w:rPr>
      </w:pPr>
      <w:r w:rsidRPr="006E0360">
        <w:rPr>
          <w:szCs w:val="28"/>
          <w:lang w:val="en-US"/>
        </w:rPr>
        <w:t xml:space="preserve">Kamani C.H., Gencer B., Montecucco F., Courvoisier D., Vuilleumier N., Meyer P., et al. Stairs instead of elevators at the workplace decreases PCSK9 levels in a healthy population // Eur J Clin Invest. – 2015. - № 45(10). - </w:t>
      </w:r>
      <w:r w:rsidR="006E0360">
        <w:rPr>
          <w:szCs w:val="28"/>
        </w:rPr>
        <w:t>Р</w:t>
      </w:r>
      <w:r w:rsidRPr="006E0360">
        <w:rPr>
          <w:szCs w:val="28"/>
          <w:lang w:val="en-US"/>
        </w:rPr>
        <w:t>. 1017-</w:t>
      </w:r>
      <w:r w:rsidR="00DE6E59" w:rsidRPr="00DE6E59">
        <w:rPr>
          <w:szCs w:val="28"/>
          <w:lang w:val="en-US"/>
        </w:rPr>
        <w:t>10</w:t>
      </w:r>
      <w:r w:rsidRPr="006E0360">
        <w:rPr>
          <w:szCs w:val="28"/>
          <w:lang w:val="en-US"/>
        </w:rPr>
        <w:t>24.</w:t>
      </w:r>
    </w:p>
    <w:p w14:paraId="087AE99C" w14:textId="77777777" w:rsidR="003E3B37" w:rsidRPr="006E0360" w:rsidRDefault="003E3B37" w:rsidP="00FF4EA0">
      <w:pPr>
        <w:pStyle w:val="a8"/>
        <w:numPr>
          <w:ilvl w:val="0"/>
          <w:numId w:val="25"/>
        </w:numPr>
        <w:tabs>
          <w:tab w:val="left" w:pos="993"/>
        </w:tabs>
        <w:ind w:left="0" w:firstLine="709"/>
        <w:rPr>
          <w:szCs w:val="28"/>
          <w:lang w:val="en-US"/>
        </w:rPr>
      </w:pPr>
      <w:r w:rsidRPr="006E0360">
        <w:rPr>
          <w:szCs w:val="28"/>
          <w:lang w:val="en-US"/>
        </w:rPr>
        <w:t xml:space="preserve">Kodama S., Tanaka S., Saito K., Shu M., Sone Y., Onitake F., et al. Effect of aerobic exercise training on serum levels of high-density lipoprotein cholesterol: a meta-analysis // Arch Intern Med. – 2017. - № 28. - 167(10). - </w:t>
      </w:r>
      <w:r w:rsidR="006E0360">
        <w:rPr>
          <w:szCs w:val="28"/>
        </w:rPr>
        <w:t>Р</w:t>
      </w:r>
      <w:r w:rsidRPr="006E0360">
        <w:rPr>
          <w:szCs w:val="28"/>
          <w:lang w:val="en-US"/>
        </w:rPr>
        <w:t>. 999-1008.</w:t>
      </w:r>
    </w:p>
    <w:p w14:paraId="6E60B7DF" w14:textId="77777777" w:rsidR="003E3B37" w:rsidRPr="00FF4EA0" w:rsidRDefault="003E3B37" w:rsidP="00FF4EA0">
      <w:pPr>
        <w:pStyle w:val="a8"/>
        <w:numPr>
          <w:ilvl w:val="0"/>
          <w:numId w:val="25"/>
        </w:numPr>
        <w:tabs>
          <w:tab w:val="left" w:pos="993"/>
        </w:tabs>
        <w:ind w:left="0" w:firstLine="709"/>
        <w:rPr>
          <w:szCs w:val="28"/>
          <w:lang w:val="en-US"/>
        </w:rPr>
      </w:pPr>
      <w:r w:rsidRPr="006E0360">
        <w:rPr>
          <w:szCs w:val="28"/>
          <w:lang w:val="en-US"/>
        </w:rPr>
        <w:t>Zhang</w:t>
      </w:r>
      <w:r w:rsidRPr="00FF4EA0">
        <w:rPr>
          <w:szCs w:val="28"/>
          <w:lang w:val="en-US"/>
        </w:rPr>
        <w:t xml:space="preserve"> Y., Cao H., Jiang P., Tang H. Cardiac rehabilitation in acute myocardial infarction patients after percutaneous coronary intervention: A community-based study // Medicine (Baltimore). – 2018. - № 97(8). - 9785</w:t>
      </w:r>
      <w:r w:rsidR="006E0360" w:rsidRPr="006E0360">
        <w:rPr>
          <w:szCs w:val="28"/>
          <w:lang w:val="en-US"/>
        </w:rPr>
        <w:t xml:space="preserve"> </w:t>
      </w:r>
      <w:r w:rsidR="006E0360">
        <w:rPr>
          <w:szCs w:val="28"/>
        </w:rPr>
        <w:t>р</w:t>
      </w:r>
      <w:r w:rsidRPr="00FF4EA0">
        <w:rPr>
          <w:szCs w:val="28"/>
          <w:lang w:val="en-US"/>
        </w:rPr>
        <w:t>.</w:t>
      </w:r>
    </w:p>
    <w:p w14:paraId="0F7ADAAE"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Sandesara P.B., Lambert C.T., Gordon N.F., Fletcher G.F., Franklin B.A., Wenger N.K., et al. Cardiac rehabilitation and risk reduction: time to “rebrand and reinvigorate // J Am Coll Cardiol. – 2015. - № 3. - 65(4). - </w:t>
      </w:r>
      <w:r w:rsidR="006E0360">
        <w:rPr>
          <w:szCs w:val="28"/>
        </w:rPr>
        <w:t>Р</w:t>
      </w:r>
      <w:r w:rsidRPr="00FF4EA0">
        <w:rPr>
          <w:szCs w:val="28"/>
          <w:lang w:val="en-US"/>
        </w:rPr>
        <w:t>. 389-95.</w:t>
      </w:r>
    </w:p>
    <w:p w14:paraId="7723F1A4" w14:textId="59495B07" w:rsidR="003E3B37" w:rsidRPr="00FF4EA0" w:rsidRDefault="003E3B37" w:rsidP="00FF4EA0">
      <w:pPr>
        <w:pStyle w:val="a8"/>
        <w:numPr>
          <w:ilvl w:val="0"/>
          <w:numId w:val="25"/>
        </w:numPr>
        <w:tabs>
          <w:tab w:val="left" w:pos="993"/>
        </w:tabs>
        <w:ind w:left="0" w:firstLine="709"/>
        <w:rPr>
          <w:szCs w:val="28"/>
        </w:rPr>
      </w:pPr>
      <w:r w:rsidRPr="00FF4EA0">
        <w:rPr>
          <w:szCs w:val="28"/>
        </w:rPr>
        <w:t>Лямина Н.П., Носенко А.Н., Разборова И.Б., Орликова О.В., Котельникова Е.В., Карпова Э.С. Кардиопротективный эффект физической реабилитации у пациентов с диастолической дисфункцией ишемического генеза, перенесших чрескожное коронарное вмешательство // Рациональная фармакотерапия в кардиологии – 2012. - № 8. - С. 355-</w:t>
      </w:r>
      <w:r w:rsidR="00DE6E59">
        <w:rPr>
          <w:szCs w:val="28"/>
        </w:rPr>
        <w:t>3</w:t>
      </w:r>
      <w:r w:rsidRPr="00FF4EA0">
        <w:rPr>
          <w:szCs w:val="28"/>
        </w:rPr>
        <w:t>61.</w:t>
      </w:r>
    </w:p>
    <w:p w14:paraId="38FA15C4"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Lawler P. R., Filion K. B., Eisenberg M. J. Efficacy of exercise-based cardiac rehabilitation post-myocardial infarction: A systematic review and meta-</w:t>
      </w:r>
      <w:r w:rsidRPr="00FF4EA0">
        <w:rPr>
          <w:szCs w:val="28"/>
          <w:lang w:val="en-US"/>
        </w:rPr>
        <w:lastRenderedPageBreak/>
        <w:t xml:space="preserve">analysis of randomized controlled trials // American Health Journal. – 2011. - № 162. - </w:t>
      </w:r>
      <w:r w:rsidR="006E0360">
        <w:rPr>
          <w:szCs w:val="28"/>
        </w:rPr>
        <w:t>Р</w:t>
      </w:r>
      <w:r w:rsidRPr="00FF4EA0">
        <w:rPr>
          <w:szCs w:val="28"/>
          <w:lang w:val="en-US"/>
        </w:rPr>
        <w:t>. 571-584.</w:t>
      </w:r>
    </w:p>
    <w:p w14:paraId="6D21DD56"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Hiltunen E. F., Winder P. A., Rait M. A., Buselli E. F., Carroll D. L.,  Rankin S. H. Implementation of self-efficacy enhancement nursing interventions with cardiac elders // Rehabilitation Nursing. – 2005. - № 30. - </w:t>
      </w:r>
      <w:r w:rsidR="006E0360">
        <w:rPr>
          <w:szCs w:val="28"/>
        </w:rPr>
        <w:t>Р</w:t>
      </w:r>
      <w:r w:rsidRPr="00FF4EA0">
        <w:rPr>
          <w:szCs w:val="28"/>
          <w:lang w:val="en-US"/>
        </w:rPr>
        <w:t>. 221-229.</w:t>
      </w:r>
    </w:p>
    <w:p w14:paraId="473523FA"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Song K. J. The effects of self-efficacy promoting cardiac rehabilitation program on self-efficacy, health behavior, and quality of life // Journal of Korean Academy of Nursing. – 2003. - № 33. - </w:t>
      </w:r>
      <w:r w:rsidR="006E0360">
        <w:rPr>
          <w:szCs w:val="28"/>
        </w:rPr>
        <w:t>Р</w:t>
      </w:r>
      <w:r w:rsidRPr="00FF4EA0">
        <w:rPr>
          <w:szCs w:val="28"/>
          <w:lang w:val="en-US"/>
        </w:rPr>
        <w:t>. 510-518.</w:t>
      </w:r>
    </w:p>
    <w:p w14:paraId="5CB211D9"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Barzagani R. H., Besharat M. A., Ehsan H. B., Nejatian M., Hosseini K. The efficacy of chronic disease self management program and telehealth on adherence by increasing self efficacy in patients with CABG // Procedia-Social and Behavioral Sciences. – 2011. - № 30. - </w:t>
      </w:r>
      <w:r w:rsidR="006E0360">
        <w:rPr>
          <w:szCs w:val="28"/>
        </w:rPr>
        <w:t>Р</w:t>
      </w:r>
      <w:r w:rsidRPr="00FF4EA0">
        <w:rPr>
          <w:szCs w:val="28"/>
          <w:lang w:val="en-US"/>
        </w:rPr>
        <w:t>. 817-821.</w:t>
      </w:r>
    </w:p>
    <w:p w14:paraId="36639E7B"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Scholz U., Knoll N., Sniehotta F. F., Schwarzwer R. Physical activity and depressive symptoms in cardiac rehabilitation: Long-term effects of a self-management intervention // Social Science &amp; Medicine. – 2006. - № 62. - </w:t>
      </w:r>
      <w:r w:rsidR="006E0360">
        <w:rPr>
          <w:szCs w:val="28"/>
        </w:rPr>
        <w:t>Р</w:t>
      </w:r>
      <w:r w:rsidRPr="00FF4EA0">
        <w:rPr>
          <w:szCs w:val="28"/>
          <w:lang w:val="en-US"/>
        </w:rPr>
        <w:t>. 3109-3120.</w:t>
      </w:r>
    </w:p>
    <w:p w14:paraId="26C396B3"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Nanghton J. Exercise training for patients with coronary artery disease cardiac refabilitation revisited // Sports med. – 2012. - № 14. - </w:t>
      </w:r>
      <w:r w:rsidR="006E0360">
        <w:rPr>
          <w:szCs w:val="28"/>
        </w:rPr>
        <w:t>Р</w:t>
      </w:r>
      <w:r w:rsidRPr="00FF4EA0">
        <w:rPr>
          <w:szCs w:val="28"/>
          <w:lang w:val="en-US"/>
        </w:rPr>
        <w:t>. 304-319.</w:t>
      </w:r>
    </w:p>
    <w:p w14:paraId="3879057A"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B. Hammil, Curtis Schulmank Relationship between cardiac rehabilitation and long - termrisks of death and myocardial infarction among elderly Medicare beneficiaries // Circulation. – 2010. - № 121. - </w:t>
      </w:r>
      <w:r w:rsidR="006E0360">
        <w:rPr>
          <w:szCs w:val="28"/>
        </w:rPr>
        <w:t>Р</w:t>
      </w:r>
      <w:r w:rsidRPr="00FF4EA0">
        <w:rPr>
          <w:szCs w:val="28"/>
          <w:lang w:val="en-US"/>
        </w:rPr>
        <w:t>. 63-70.</w:t>
      </w:r>
    </w:p>
    <w:p w14:paraId="15D3F8DB"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Kuliński Włodzisław , Zięba Iwona R</w:t>
      </w:r>
      <w:r w:rsidR="00BF1366" w:rsidRPr="00FF4EA0">
        <w:rPr>
          <w:szCs w:val="28"/>
          <w:lang w:val="en-US"/>
        </w:rPr>
        <w:t xml:space="preserve">ehabilitation in patients after myocardial infarction: clinical and social aspects </w:t>
      </w:r>
      <w:r w:rsidRPr="00FF4EA0">
        <w:rPr>
          <w:szCs w:val="28"/>
          <w:lang w:val="en-US"/>
        </w:rPr>
        <w:t xml:space="preserve">// Wiadomości Lekarskie. - 2022. </w:t>
      </w:r>
      <w:r w:rsidR="006E0360">
        <w:rPr>
          <w:szCs w:val="28"/>
          <w:lang w:val="en-US"/>
        </w:rPr>
        <w:t>–</w:t>
      </w:r>
      <w:r w:rsidRPr="00FF4EA0">
        <w:rPr>
          <w:szCs w:val="28"/>
          <w:lang w:val="en-US"/>
        </w:rPr>
        <w:t xml:space="preserve"> </w:t>
      </w:r>
      <w:r w:rsidR="006E0360" w:rsidRPr="00FF4EA0">
        <w:rPr>
          <w:szCs w:val="28"/>
          <w:lang w:val="en-US"/>
        </w:rPr>
        <w:t>V</w:t>
      </w:r>
      <w:r w:rsidR="006E0360">
        <w:rPr>
          <w:szCs w:val="28"/>
          <w:lang w:val="en-US"/>
        </w:rPr>
        <w:t>ol.</w:t>
      </w:r>
      <w:r w:rsidR="006E0360" w:rsidRPr="00FF4EA0">
        <w:rPr>
          <w:szCs w:val="28"/>
          <w:lang w:val="en-US"/>
        </w:rPr>
        <w:t xml:space="preserve"> </w:t>
      </w:r>
      <w:r w:rsidR="006E0360">
        <w:rPr>
          <w:szCs w:val="28"/>
          <w:lang w:val="en-US"/>
        </w:rPr>
        <w:t>75.</w:t>
      </w:r>
      <w:r w:rsidR="006E0360" w:rsidRPr="00FF4EA0">
        <w:rPr>
          <w:szCs w:val="28"/>
          <w:lang w:val="en-US"/>
        </w:rPr>
        <w:t xml:space="preserve"> - I</w:t>
      </w:r>
      <w:r w:rsidR="006E0360">
        <w:rPr>
          <w:szCs w:val="28"/>
          <w:lang w:val="en-US"/>
        </w:rPr>
        <w:t>ss.</w:t>
      </w:r>
      <w:r w:rsidR="006E0360" w:rsidRPr="00FF4EA0">
        <w:rPr>
          <w:szCs w:val="28"/>
          <w:lang w:val="en-US"/>
        </w:rPr>
        <w:t xml:space="preserve"> 8</w:t>
      </w:r>
      <w:r w:rsidR="006E0360">
        <w:rPr>
          <w:szCs w:val="28"/>
          <w:lang w:val="en-US"/>
        </w:rPr>
        <w:t xml:space="preserve">. – </w:t>
      </w:r>
      <w:r w:rsidR="006E0360" w:rsidRPr="00FF4EA0">
        <w:rPr>
          <w:szCs w:val="28"/>
          <w:lang w:val="en-US"/>
        </w:rPr>
        <w:t>2</w:t>
      </w:r>
      <w:r w:rsidR="006E0360">
        <w:rPr>
          <w:szCs w:val="28"/>
          <w:lang w:val="en-US"/>
        </w:rPr>
        <w:t xml:space="preserve"> p</w:t>
      </w:r>
      <w:r w:rsidR="006E0360" w:rsidRPr="00FF4EA0">
        <w:rPr>
          <w:szCs w:val="28"/>
          <w:lang w:val="en-US"/>
        </w:rPr>
        <w:t xml:space="preserve">.  </w:t>
      </w:r>
      <w:r w:rsidRPr="00FF4EA0">
        <w:rPr>
          <w:szCs w:val="28"/>
          <w:lang w:val="en-US"/>
        </w:rPr>
        <w:t>DOI: 10.36740/WLek202208202</w:t>
      </w:r>
    </w:p>
    <w:p w14:paraId="7FFEB3BC"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Kirolos</w:t>
      </w:r>
      <w:r w:rsidR="006E0360">
        <w:rPr>
          <w:szCs w:val="28"/>
          <w:lang w:val="en-US"/>
        </w:rPr>
        <w:t xml:space="preserve"> </w:t>
      </w:r>
      <w:r w:rsidRPr="00FF4EA0">
        <w:rPr>
          <w:szCs w:val="28"/>
          <w:lang w:val="en-US"/>
        </w:rPr>
        <w:t xml:space="preserve"> et al. Cardiac rehabilitation program and MI // Ann Transl Med. – 2019. - № 7(17). - </w:t>
      </w:r>
      <w:r w:rsidR="006E0360">
        <w:rPr>
          <w:szCs w:val="28"/>
          <w:lang w:val="en-US"/>
        </w:rPr>
        <w:t>P</w:t>
      </w:r>
      <w:r w:rsidRPr="00FF4EA0">
        <w:rPr>
          <w:szCs w:val="28"/>
          <w:lang w:val="en-US"/>
        </w:rPr>
        <w:t xml:space="preserve">. 416-426. </w:t>
      </w:r>
    </w:p>
    <w:p w14:paraId="69422CC1" w14:textId="77777777" w:rsidR="003E3B37" w:rsidRPr="00FF4EA0" w:rsidRDefault="003E3B37" w:rsidP="00FF4EA0">
      <w:pPr>
        <w:pStyle w:val="a8"/>
        <w:numPr>
          <w:ilvl w:val="0"/>
          <w:numId w:val="25"/>
        </w:numPr>
        <w:shd w:val="clear" w:color="auto" w:fill="FFFFFF"/>
        <w:tabs>
          <w:tab w:val="left" w:pos="993"/>
        </w:tabs>
        <w:ind w:left="0" w:firstLine="709"/>
        <w:outlineLvl w:val="0"/>
        <w:rPr>
          <w:rFonts w:eastAsia="Times New Roman"/>
          <w:szCs w:val="28"/>
          <w:lang w:val="en-US"/>
        </w:rPr>
      </w:pPr>
      <w:r w:rsidRPr="00FF4EA0">
        <w:rPr>
          <w:rFonts w:eastAsia="Times New Roman"/>
          <w:szCs w:val="28"/>
          <w:lang w:val="en-US"/>
        </w:rPr>
        <w:t>Karvetti R</w:t>
      </w:r>
      <w:r w:rsidR="006E0360">
        <w:rPr>
          <w:rFonts w:eastAsia="Times New Roman"/>
          <w:szCs w:val="28"/>
          <w:lang w:val="en-US"/>
        </w:rPr>
        <w:t>.</w:t>
      </w:r>
      <w:r w:rsidRPr="00FF4EA0">
        <w:rPr>
          <w:rFonts w:eastAsia="Times New Roman"/>
          <w:szCs w:val="28"/>
          <w:lang w:val="en-US"/>
        </w:rPr>
        <w:t>L</w:t>
      </w:r>
      <w:r w:rsidR="006E0360">
        <w:rPr>
          <w:rFonts w:eastAsia="Times New Roman"/>
          <w:szCs w:val="28"/>
          <w:lang w:val="en-US"/>
        </w:rPr>
        <w:t>.</w:t>
      </w:r>
      <w:r w:rsidRPr="00FF4EA0">
        <w:rPr>
          <w:rFonts w:eastAsia="Times New Roman"/>
          <w:szCs w:val="28"/>
          <w:lang w:val="en-US"/>
        </w:rPr>
        <w:t>, Knuts L</w:t>
      </w:r>
      <w:r w:rsidR="006E0360">
        <w:rPr>
          <w:rFonts w:eastAsia="Times New Roman"/>
          <w:szCs w:val="28"/>
          <w:lang w:val="en-US"/>
        </w:rPr>
        <w:t>.</w:t>
      </w:r>
      <w:r w:rsidRPr="00FF4EA0">
        <w:rPr>
          <w:rFonts w:eastAsia="Times New Roman"/>
          <w:szCs w:val="28"/>
          <w:lang w:val="en-US"/>
        </w:rPr>
        <w:t xml:space="preserve">R. </w:t>
      </w:r>
      <w:r w:rsidRPr="00FF4EA0">
        <w:rPr>
          <w:rFonts w:eastAsia="Times New Roman"/>
          <w:bCs/>
          <w:kern w:val="36"/>
          <w:szCs w:val="28"/>
          <w:lang w:val="en-US"/>
        </w:rPr>
        <w:t xml:space="preserve">Effects of comprehensive rehabilitation on weight reduction in myocardial infarction patients // </w:t>
      </w:r>
      <w:r w:rsidRPr="00FF4EA0">
        <w:rPr>
          <w:rFonts w:eastAsia="Times New Roman"/>
          <w:szCs w:val="28"/>
          <w:lang w:val="en-US"/>
        </w:rPr>
        <w:t xml:space="preserve">Scandinavian journal of rehabilitation medicine. – 1983. - </w:t>
      </w:r>
      <w:r w:rsidR="006E0360" w:rsidRPr="006E0360">
        <w:rPr>
          <w:rFonts w:eastAsia="Times New Roman"/>
          <w:szCs w:val="28"/>
          <w:lang w:val="en-US"/>
        </w:rPr>
        <w:t>№</w:t>
      </w:r>
      <w:r w:rsidRPr="00FF4EA0">
        <w:rPr>
          <w:rFonts w:eastAsia="Times New Roman"/>
          <w:szCs w:val="28"/>
          <w:lang w:val="en-US"/>
        </w:rPr>
        <w:t xml:space="preserve">15(1). </w:t>
      </w:r>
      <w:r w:rsidR="006E0360">
        <w:rPr>
          <w:rFonts w:eastAsia="Times New Roman"/>
          <w:szCs w:val="28"/>
          <w:lang w:val="en-US"/>
        </w:rPr>
        <w:t>–</w:t>
      </w:r>
      <w:r w:rsidRPr="00FF4EA0">
        <w:rPr>
          <w:rFonts w:eastAsia="Times New Roman"/>
          <w:szCs w:val="28"/>
          <w:lang w:val="en-US"/>
        </w:rPr>
        <w:t xml:space="preserve"> </w:t>
      </w:r>
      <w:r w:rsidR="006E0360">
        <w:rPr>
          <w:rFonts w:eastAsia="Times New Roman"/>
          <w:szCs w:val="28"/>
        </w:rPr>
        <w:t>Р</w:t>
      </w:r>
      <w:r w:rsidR="006E0360" w:rsidRPr="006E0360">
        <w:rPr>
          <w:rFonts w:eastAsia="Times New Roman"/>
          <w:szCs w:val="28"/>
          <w:lang w:val="en-US"/>
        </w:rPr>
        <w:t>.</w:t>
      </w:r>
      <w:r w:rsidRPr="00FF4EA0">
        <w:rPr>
          <w:rFonts w:eastAsia="Times New Roman"/>
          <w:szCs w:val="28"/>
          <w:lang w:val="en-US"/>
        </w:rPr>
        <w:t>11</w:t>
      </w:r>
      <w:r w:rsidRPr="00FF4EA0">
        <w:rPr>
          <w:rFonts w:ascii="Cambria Math" w:eastAsia="Times New Roman" w:hAnsi="Cambria Math" w:cs="Cambria Math"/>
          <w:szCs w:val="28"/>
          <w:lang w:val="en-US"/>
        </w:rPr>
        <w:t>‐</w:t>
      </w:r>
      <w:r w:rsidRPr="00FF4EA0">
        <w:rPr>
          <w:rFonts w:eastAsia="Times New Roman"/>
          <w:szCs w:val="28"/>
          <w:lang w:val="en-US"/>
        </w:rPr>
        <w:t>16.</w:t>
      </w:r>
    </w:p>
    <w:p w14:paraId="2ABBD2E3"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Novakovic M., Rajkovic U., Košuta D., Tršan J., Fras Z., Jug B. Effects of Cardiac Rehabilitation and Diet Counselling on Adherence to the Mediterranean Lifestyle in Patients after Myocardial Infarction // Nutrients. – 2022. - №14. - 4048</w:t>
      </w:r>
      <w:r w:rsidR="006E0360" w:rsidRPr="006E0360">
        <w:rPr>
          <w:szCs w:val="28"/>
          <w:lang w:val="en-US"/>
        </w:rPr>
        <w:t xml:space="preserve"> </w:t>
      </w:r>
      <w:r w:rsidR="006E0360">
        <w:rPr>
          <w:szCs w:val="28"/>
        </w:rPr>
        <w:t>р</w:t>
      </w:r>
      <w:r w:rsidRPr="00FF4EA0">
        <w:rPr>
          <w:szCs w:val="28"/>
          <w:lang w:val="en-US"/>
        </w:rPr>
        <w:t>.</w:t>
      </w:r>
    </w:p>
    <w:p w14:paraId="02962217"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Finicelli M., Di Salle A., Galderisi U., Peluso G. The Mediterranean Diet: An Update of the Clinical Trials // Nutrients. – 2022. - №14. - 2956</w:t>
      </w:r>
      <w:r w:rsidR="006E0360" w:rsidRPr="006E0360">
        <w:rPr>
          <w:szCs w:val="28"/>
          <w:lang w:val="en-US"/>
        </w:rPr>
        <w:t xml:space="preserve"> </w:t>
      </w:r>
      <w:r w:rsidR="006E0360" w:rsidRPr="00FF4EA0">
        <w:rPr>
          <w:szCs w:val="28"/>
        </w:rPr>
        <w:t>р</w:t>
      </w:r>
      <w:r w:rsidR="006E0360" w:rsidRPr="00FF4EA0">
        <w:rPr>
          <w:szCs w:val="28"/>
          <w:lang w:val="en-US"/>
        </w:rPr>
        <w:t>.</w:t>
      </w:r>
      <w:r w:rsidRPr="00FF4EA0">
        <w:rPr>
          <w:szCs w:val="28"/>
          <w:lang w:val="en-US"/>
        </w:rPr>
        <w:t xml:space="preserve"> </w:t>
      </w:r>
    </w:p>
    <w:p w14:paraId="54A674BE"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Mazzocchi A., Leone L., Agostoni C., Pali-Schöll I. The Secrets of the Mediterranean Diet. Does [Only] Olive Oil Matter? // Nutrients. – 2019. - № 11. - 2941</w:t>
      </w:r>
      <w:r w:rsidR="006E0360" w:rsidRPr="006E0360">
        <w:rPr>
          <w:szCs w:val="28"/>
        </w:rPr>
        <w:t xml:space="preserve"> </w:t>
      </w:r>
      <w:r w:rsidR="006E0360" w:rsidRPr="00FF4EA0">
        <w:rPr>
          <w:szCs w:val="28"/>
        </w:rPr>
        <w:t>р</w:t>
      </w:r>
      <w:r w:rsidR="006E0360" w:rsidRPr="00FF4EA0">
        <w:rPr>
          <w:szCs w:val="28"/>
          <w:lang w:val="en-US"/>
        </w:rPr>
        <w:t>.</w:t>
      </w:r>
      <w:r w:rsidRPr="00FF4EA0">
        <w:rPr>
          <w:szCs w:val="28"/>
          <w:lang w:val="en-US"/>
        </w:rPr>
        <w:t xml:space="preserve"> </w:t>
      </w:r>
    </w:p>
    <w:p w14:paraId="10D97332"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La Torre G., Saulle R., Di Murro F., Siliquini R., Firenze A., Maurici M., Mannocci A., Colamesta V., Barilla F., Ferrante F. et al. Mediterranean Diet Adherence and Synergy with Acute Myocardial Infarction and Its Determinants: A Multicenter Case-Control Study in Italy // PLoS ONE. – 2018. - №13. </w:t>
      </w:r>
      <w:r w:rsidR="006E0360">
        <w:rPr>
          <w:szCs w:val="28"/>
          <w:lang w:val="en-US"/>
        </w:rPr>
        <w:t>–</w:t>
      </w:r>
      <w:r w:rsidRPr="00FF4EA0">
        <w:rPr>
          <w:szCs w:val="28"/>
          <w:lang w:val="en-US"/>
        </w:rPr>
        <w:t xml:space="preserve"> 193360</w:t>
      </w:r>
      <w:r w:rsidR="006E0360" w:rsidRPr="006E0360">
        <w:rPr>
          <w:szCs w:val="28"/>
          <w:lang w:val="en-US"/>
        </w:rPr>
        <w:t xml:space="preserve"> </w:t>
      </w:r>
      <w:r w:rsidR="006E0360">
        <w:rPr>
          <w:szCs w:val="28"/>
        </w:rPr>
        <w:t>р</w:t>
      </w:r>
      <w:r w:rsidRPr="00FF4EA0">
        <w:rPr>
          <w:szCs w:val="28"/>
          <w:lang w:val="en-US"/>
        </w:rPr>
        <w:t xml:space="preserve">. </w:t>
      </w:r>
    </w:p>
    <w:p w14:paraId="01250B4D"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Esposito K., Marfella R., Ciotola M., Di Palo C., Giugliano F., Giugliano G., D'Armiento M., D'Andrea F., Giugliano D. Effect of a Mediterranean-Style Diet </w:t>
      </w:r>
      <w:r w:rsidRPr="00FF4EA0">
        <w:rPr>
          <w:szCs w:val="28"/>
          <w:lang w:val="en-US"/>
        </w:rPr>
        <w:lastRenderedPageBreak/>
        <w:t>on Endothelial Dysfunction and Markers of Vascular Inflammation in the Metabolic Syndrome: A Randomized Trial // JAMA. – 2014. - № 292. - 1440</w:t>
      </w:r>
      <w:r w:rsidR="006E0360" w:rsidRPr="006E0360">
        <w:rPr>
          <w:szCs w:val="28"/>
          <w:lang w:val="en-US"/>
        </w:rPr>
        <w:t xml:space="preserve"> </w:t>
      </w:r>
      <w:r w:rsidR="006E0360" w:rsidRPr="00FF4EA0">
        <w:rPr>
          <w:szCs w:val="28"/>
        </w:rPr>
        <w:t>р</w:t>
      </w:r>
      <w:r w:rsidR="006E0360" w:rsidRPr="00FF4EA0">
        <w:rPr>
          <w:szCs w:val="28"/>
          <w:lang w:val="en-US"/>
        </w:rPr>
        <w:t>.</w:t>
      </w:r>
    </w:p>
    <w:p w14:paraId="052F3D0D"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Delgado-Lista J., Alcala-Diaz J.F., Torres-Pena J.D., Quintana-Navarro G.M., Fuentes F., Garcia-Rios A., Ortiz-Morales A.M., Gonzalez-Requero A.I., Perez-Caballero A.I., Yubero-Serrano E.M. et al. Long-Term Secondary Prevention of Cardiovascular Disease with a Mediterranean Diet and a Low-Fat Diet (CORDIOPREV): A Randomised Controlled Trial // Lancet. – 2022. - № 399. - </w:t>
      </w:r>
      <w:r w:rsidR="006E0360">
        <w:rPr>
          <w:szCs w:val="28"/>
        </w:rPr>
        <w:t>Р</w:t>
      </w:r>
      <w:r w:rsidRPr="00FF4EA0">
        <w:rPr>
          <w:szCs w:val="28"/>
          <w:lang w:val="en-US"/>
        </w:rPr>
        <w:t>. 1876-1885.</w:t>
      </w:r>
    </w:p>
    <w:p w14:paraId="0045D86C"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Eguaras S., Toledo, E., Hernändez-Hernändez A., Cervantes S., Martmez-Gonzälez M. Better Adherence to the Mediterranean Diet Could Mitigate the Adverse Consequences of Obesity on Cardiovascular Disease: The SUN Prospective Cohort // Nutrients. – 2015. - № 7. - </w:t>
      </w:r>
      <w:r w:rsidR="006E0360">
        <w:rPr>
          <w:szCs w:val="28"/>
        </w:rPr>
        <w:t>Р</w:t>
      </w:r>
      <w:r w:rsidRPr="00FF4EA0">
        <w:rPr>
          <w:szCs w:val="28"/>
          <w:lang w:val="en-US"/>
        </w:rPr>
        <w:t xml:space="preserve">. 9154-9162. </w:t>
      </w:r>
    </w:p>
    <w:p w14:paraId="128C44CB"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Booth J.N., Levitan E.B., Brown T.M., Farkouh M.E., Safford M.M., Muntner P. Effect of Sustaining Lifestyle Modifications (Nonsmoking, Weight Reduction, Physical Activity, and Mediterranean Diet) After Healing of Myocardial Infarction, Percutaneous Intervention, or Coronary Bypass (from the REasons for Geographic and Racial Differences in Stroke Study) // Am. J. Cardiol. – 2014. - № 113. - </w:t>
      </w:r>
      <w:r w:rsidR="00102A9E">
        <w:rPr>
          <w:szCs w:val="28"/>
        </w:rPr>
        <w:t>Р</w:t>
      </w:r>
      <w:r w:rsidRPr="00FF4EA0">
        <w:rPr>
          <w:szCs w:val="28"/>
          <w:lang w:val="en-US"/>
        </w:rPr>
        <w:t xml:space="preserve">. 1933-1940. </w:t>
      </w:r>
    </w:p>
    <w:p w14:paraId="2A37D1A1"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Shikany J.M., Safford M.M., Bryan J., Newby P.K., Richman J.S., Durant R.W., Brown T.M., Judd S.E. Dietary Patterns and Mediterranean Diet Score and Hazard of Recurrent Coronary Heart Disease Events and All-Cause Mortality in the REGARDS Study // JAHA. – 2018. - № 7. - 8078</w:t>
      </w:r>
      <w:r w:rsidR="00102A9E" w:rsidRPr="00102A9E">
        <w:rPr>
          <w:szCs w:val="28"/>
          <w:lang w:val="en-US"/>
        </w:rPr>
        <w:t xml:space="preserve"> </w:t>
      </w:r>
      <w:r w:rsidR="00102A9E">
        <w:rPr>
          <w:szCs w:val="28"/>
        </w:rPr>
        <w:t>р</w:t>
      </w:r>
      <w:r w:rsidRPr="00FF4EA0">
        <w:rPr>
          <w:szCs w:val="28"/>
          <w:lang w:val="en-US"/>
        </w:rPr>
        <w:t>.</w:t>
      </w:r>
    </w:p>
    <w:p w14:paraId="3A71CE82"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Visseren F.L.J., Mach F., Smulders Y.M., Carballo D., Koskinas K.C., Bäck M., Benetos A., Biffi A., Boavida J.-M., Capodanno D. et al. 2021 ESC Guidelines on Cardiovascular Disease Prevention in Clinical Practice // Eur. Heart J. – 2021. - № 42. - </w:t>
      </w:r>
      <w:r w:rsidR="00102A9E">
        <w:rPr>
          <w:szCs w:val="28"/>
        </w:rPr>
        <w:t>Р</w:t>
      </w:r>
      <w:r w:rsidRPr="00FF4EA0">
        <w:rPr>
          <w:szCs w:val="28"/>
          <w:lang w:val="en-US"/>
        </w:rPr>
        <w:t xml:space="preserve">. 3227-3337. </w:t>
      </w:r>
    </w:p>
    <w:p w14:paraId="3B0C260C"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Liang K.-W., Lee C.-L., Liu W.-J. Lower All-Cause Mortality for Coronary Heart or Stroke Patients Who Adhere Better to Mediterranean Diet-An NHANES Analysis // Nutrients. – 2022. - № 14. - 3203</w:t>
      </w:r>
      <w:r w:rsidR="00102A9E" w:rsidRPr="00102A9E">
        <w:rPr>
          <w:szCs w:val="28"/>
          <w:lang w:val="en-US"/>
        </w:rPr>
        <w:t xml:space="preserve"> </w:t>
      </w:r>
      <w:r w:rsidR="00102A9E" w:rsidRPr="00FF4EA0">
        <w:rPr>
          <w:szCs w:val="28"/>
        </w:rPr>
        <w:t>р</w:t>
      </w:r>
      <w:r w:rsidRPr="00FF4EA0">
        <w:rPr>
          <w:szCs w:val="28"/>
          <w:lang w:val="en-US"/>
        </w:rPr>
        <w:t xml:space="preserve">. </w:t>
      </w:r>
    </w:p>
    <w:p w14:paraId="5C1C6583"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Väzquez-Ruiz Z., Toledo, E., Vitelli-Storelli, F., Goni, L., de la O. V., Bes-Rastrollo M., Martmez-Gonzälez M.Ä. Effect of Dietary Phenolic Compounds on Incidence of Cardiovascular Disease in the SUN Project, 10 Years of Follow-Up // Antioxidants. – 2022. - № 11. - 783</w:t>
      </w:r>
      <w:r w:rsidR="00102A9E" w:rsidRPr="00102A9E">
        <w:rPr>
          <w:szCs w:val="28"/>
          <w:lang w:val="en-US"/>
        </w:rPr>
        <w:t xml:space="preserve"> </w:t>
      </w:r>
      <w:r w:rsidR="00102A9E" w:rsidRPr="00FF4EA0">
        <w:rPr>
          <w:szCs w:val="28"/>
        </w:rPr>
        <w:t>р</w:t>
      </w:r>
      <w:r w:rsidR="00102A9E" w:rsidRPr="00FF4EA0">
        <w:rPr>
          <w:szCs w:val="28"/>
          <w:lang w:val="en-US"/>
        </w:rPr>
        <w:t>.</w:t>
      </w:r>
    </w:p>
    <w:p w14:paraId="486F338C"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Leu H.-B., Chung C.-M., Chen J.-W., Pan W.-H. The Mediterranean Diet Reduces the Genetic Risk of Chromosome 9p21 for Myocardial Infarction in an Asian Population Community Cohort // Sci. Rep. – 2019. - № 9. - 18405</w:t>
      </w:r>
      <w:r w:rsidR="00102A9E" w:rsidRPr="00102A9E">
        <w:rPr>
          <w:szCs w:val="28"/>
        </w:rPr>
        <w:t xml:space="preserve"> </w:t>
      </w:r>
      <w:r w:rsidR="00102A9E" w:rsidRPr="00FF4EA0">
        <w:rPr>
          <w:szCs w:val="28"/>
        </w:rPr>
        <w:t>р</w:t>
      </w:r>
      <w:r w:rsidRPr="00FF4EA0">
        <w:rPr>
          <w:szCs w:val="28"/>
          <w:lang w:val="en-US"/>
        </w:rPr>
        <w:t xml:space="preserve">. </w:t>
      </w:r>
    </w:p>
    <w:p w14:paraId="6D195D58"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Pavicic Zezelj S., Kendel Jovanovic G., Dragas Zubalj N., Micovic V., Sesar Z. Associations between Adherence to the Mediterranean Diet and Lifestyle Assessed with the MEDLIFE Index among the Working Population. // IJERPH. – 2018. - № 15. - 2126</w:t>
      </w:r>
      <w:r w:rsidR="00102A9E" w:rsidRPr="00102A9E">
        <w:rPr>
          <w:szCs w:val="28"/>
          <w:lang w:val="en-US"/>
        </w:rPr>
        <w:t xml:space="preserve"> </w:t>
      </w:r>
      <w:r w:rsidR="00102A9E" w:rsidRPr="00FF4EA0">
        <w:rPr>
          <w:szCs w:val="28"/>
        </w:rPr>
        <w:t>р</w:t>
      </w:r>
      <w:r w:rsidRPr="00FF4EA0">
        <w:rPr>
          <w:szCs w:val="28"/>
          <w:lang w:val="en-US"/>
        </w:rPr>
        <w:t>.</w:t>
      </w:r>
    </w:p>
    <w:p w14:paraId="011EF0DC"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Davis C.R., Bryan J., Hodgson J.M., Woodman R., Murphy K.J. A Mediterranean Diet Reduces F2-Isoprostanes and Triglycerides among Older Australian Men and Women after 6 Months // J. Nutr. – 2017. - № 147. - </w:t>
      </w:r>
      <w:r w:rsidR="00102A9E">
        <w:rPr>
          <w:szCs w:val="28"/>
        </w:rPr>
        <w:t>Р</w:t>
      </w:r>
      <w:r w:rsidRPr="00FF4EA0">
        <w:rPr>
          <w:szCs w:val="28"/>
          <w:lang w:val="en-US"/>
        </w:rPr>
        <w:t xml:space="preserve">. 1348-1355. </w:t>
      </w:r>
    </w:p>
    <w:p w14:paraId="1B0ACD04" w14:textId="6E35FDD9"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lastRenderedPageBreak/>
        <w:t xml:space="preserve">Bedard A., Riverin M., Dodin S., Corneau L., Lemieux S. Sex Differences in the Impact of the Mediterranean Diet on Cardiovascular Risk Profile. Br // J. Nutr. – 2012. - № 108. - </w:t>
      </w:r>
      <w:r w:rsidR="00102A9E">
        <w:rPr>
          <w:szCs w:val="28"/>
        </w:rPr>
        <w:t>Р</w:t>
      </w:r>
      <w:r w:rsidRPr="00FF4EA0">
        <w:rPr>
          <w:szCs w:val="28"/>
          <w:lang w:val="en-US"/>
        </w:rPr>
        <w:t>. 1428-1434</w:t>
      </w:r>
      <w:r w:rsidR="00DE6E59">
        <w:rPr>
          <w:szCs w:val="28"/>
        </w:rPr>
        <w:t>.</w:t>
      </w:r>
    </w:p>
    <w:p w14:paraId="0867C290"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Mach F., Baigent C., Catapano A.L., Koskinas K.C., Casula M., Badimon L., Chapman M.J., De Backer G.G., Delgado V., Ference B.A. et al. 2019 ESC/EAS Guidelines for the Management of Dyslipidaemias: Lipid Modification to Reduce Cardiovascular Risk // Eur. Heart J. – 2020. - № 41. - </w:t>
      </w:r>
      <w:r w:rsidR="00102A9E">
        <w:rPr>
          <w:szCs w:val="28"/>
        </w:rPr>
        <w:t>Р</w:t>
      </w:r>
      <w:r w:rsidRPr="00FF4EA0">
        <w:rPr>
          <w:szCs w:val="28"/>
          <w:lang w:val="en-US"/>
        </w:rPr>
        <w:t xml:space="preserve">. 111-188. </w:t>
      </w:r>
    </w:p>
    <w:p w14:paraId="0F9FBE75"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Jakse B., Jakse B., Pinter S., Jug B., Godnov U., Pajek J., Fidler Mis N. Dietary Intakes and Cardiovascular Health of Healthy Adults in Short-, Medium-, and Long-Term Whole-Food Plant-Based Lifestyle Program // Nutrients. – 2019. - № 12. - 55</w:t>
      </w:r>
      <w:r w:rsidR="00102A9E" w:rsidRPr="00102A9E">
        <w:rPr>
          <w:szCs w:val="28"/>
          <w:lang w:val="en-US"/>
        </w:rPr>
        <w:t xml:space="preserve"> </w:t>
      </w:r>
      <w:r w:rsidR="00102A9E" w:rsidRPr="00FF4EA0">
        <w:rPr>
          <w:szCs w:val="28"/>
        </w:rPr>
        <w:t>р</w:t>
      </w:r>
      <w:r w:rsidR="00102A9E" w:rsidRPr="00FF4EA0">
        <w:rPr>
          <w:szCs w:val="28"/>
          <w:lang w:val="en-US"/>
        </w:rPr>
        <w:t>.</w:t>
      </w:r>
    </w:p>
    <w:p w14:paraId="7E5A49CE"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Fras Z., Jug B., Penson P.E., Rizzo M. Challenges and Opportunities on Lipid Metabolism Disorders Diagnosis and Therapy: Novel Insights and Future Perspective // Metabolites. – 2021. - № 11. - 611</w:t>
      </w:r>
      <w:r w:rsidR="00102A9E" w:rsidRPr="00102A9E">
        <w:rPr>
          <w:szCs w:val="28"/>
          <w:lang w:val="en-US"/>
        </w:rPr>
        <w:t xml:space="preserve"> </w:t>
      </w:r>
      <w:r w:rsidR="00102A9E" w:rsidRPr="00FF4EA0">
        <w:rPr>
          <w:szCs w:val="28"/>
        </w:rPr>
        <w:t>р</w:t>
      </w:r>
      <w:r w:rsidR="00102A9E" w:rsidRPr="00FF4EA0">
        <w:rPr>
          <w:szCs w:val="28"/>
          <w:lang w:val="en-US"/>
        </w:rPr>
        <w:t>.</w:t>
      </w:r>
    </w:p>
    <w:p w14:paraId="68CE6E57"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Gupta M., Jug B., Budoff M.J. Management of Cholesterol in Diabetes – A Review // US Cardiol. Rev. – 2010. - № 7. - </w:t>
      </w:r>
      <w:r w:rsidR="00102A9E">
        <w:rPr>
          <w:szCs w:val="28"/>
        </w:rPr>
        <w:t>Р</w:t>
      </w:r>
      <w:r w:rsidRPr="00FF4EA0">
        <w:rPr>
          <w:szCs w:val="28"/>
          <w:lang w:val="en-US"/>
        </w:rPr>
        <w:t>. 20-24.</w:t>
      </w:r>
    </w:p>
    <w:p w14:paraId="526BE3A2"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The PERSEAS Study Group, Kapelios C.J., Kyriazis I., Ioannidis I., Dimosthenopoulos C., Hatziagelaki E., Liatis S. Diet, Life-Style and Cardiovascular Morbidity in the Rural, Free Living Population of Elafonisos Island // BMC Public Health. – 2017. - № 17. - 147</w:t>
      </w:r>
      <w:r w:rsidR="00102A9E" w:rsidRPr="00102A9E">
        <w:rPr>
          <w:szCs w:val="28"/>
          <w:lang w:val="en-US"/>
        </w:rPr>
        <w:t xml:space="preserve"> </w:t>
      </w:r>
      <w:r w:rsidR="00102A9E" w:rsidRPr="00FF4EA0">
        <w:rPr>
          <w:szCs w:val="28"/>
        </w:rPr>
        <w:t>р</w:t>
      </w:r>
      <w:r w:rsidRPr="00FF4EA0">
        <w:rPr>
          <w:szCs w:val="28"/>
          <w:lang w:val="en-US"/>
        </w:rPr>
        <w:t xml:space="preserve">. </w:t>
      </w:r>
    </w:p>
    <w:p w14:paraId="1008AA80"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Kolcic I., Relja A., Gelemanovic A., Miljkovic A., Boban K., Hayward C., Rudan I., Polasek O. Mediterranean Diet in the Southern Croatia – Does It Still Exist // Croat. Med. J. – 2016. - № 57. - </w:t>
      </w:r>
      <w:r w:rsidR="00102A9E">
        <w:rPr>
          <w:szCs w:val="28"/>
        </w:rPr>
        <w:t>Р</w:t>
      </w:r>
      <w:r w:rsidRPr="00FF4EA0">
        <w:rPr>
          <w:szCs w:val="28"/>
          <w:lang w:val="en-US"/>
        </w:rPr>
        <w:t xml:space="preserve">. 415-424. </w:t>
      </w:r>
    </w:p>
    <w:p w14:paraId="3781B283" w14:textId="5F8E4E8A"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Spoelstra S.L., Schueller M., Hilton M., Ridenour K. Interventions combining motivational interviewing and cognitive behaviour to promote medication adherence: a literature review // J Clin Nurs. – 2015. - №24 (9-10). - </w:t>
      </w:r>
      <w:r w:rsidR="00102A9E">
        <w:rPr>
          <w:szCs w:val="28"/>
        </w:rPr>
        <w:t>Р</w:t>
      </w:r>
      <w:r w:rsidRPr="00FF4EA0">
        <w:rPr>
          <w:szCs w:val="28"/>
          <w:lang w:val="en-US"/>
        </w:rPr>
        <w:t>. 1163-</w:t>
      </w:r>
      <w:r w:rsidR="00DE6E59" w:rsidRPr="00DE6E59">
        <w:rPr>
          <w:szCs w:val="28"/>
          <w:lang w:val="en-US"/>
        </w:rPr>
        <w:t>11</w:t>
      </w:r>
      <w:r w:rsidRPr="00FF4EA0">
        <w:rPr>
          <w:szCs w:val="28"/>
          <w:lang w:val="en-US"/>
        </w:rPr>
        <w:t>73.</w:t>
      </w:r>
    </w:p>
    <w:p w14:paraId="05AA2668" w14:textId="77777777" w:rsidR="003E3B37" w:rsidRPr="00FF4EA0" w:rsidRDefault="003E3B37" w:rsidP="00FF4EA0">
      <w:pPr>
        <w:pStyle w:val="a8"/>
        <w:numPr>
          <w:ilvl w:val="0"/>
          <w:numId w:val="25"/>
        </w:numPr>
        <w:tabs>
          <w:tab w:val="left" w:pos="993"/>
        </w:tabs>
        <w:ind w:left="0" w:firstLine="709"/>
        <w:rPr>
          <w:szCs w:val="28"/>
        </w:rPr>
      </w:pPr>
      <w:r w:rsidRPr="00FF4EA0">
        <w:rPr>
          <w:szCs w:val="28"/>
        </w:rPr>
        <w:t>Кудря И.П., Шевченко Т.И. Оценка течения и качества жизни у больных ишемической болезнью сердца после стентирования коронарных артерий // Актуальные вопросы современной медицины. – 2014. - № 14(2). - С. 19-22.</w:t>
      </w:r>
    </w:p>
    <w:p w14:paraId="6B901CF3" w14:textId="7167DD4B"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Korbmacher B., Ulbrich S., Dalyanoglu H., Lichtenberg A., Schipke J.D., Franz M. et al. Perioperative and long!term development of anxiety and depression in CABG patients // Thorac Cardiovasc Surg. – 2013. - № 61(8). - </w:t>
      </w:r>
      <w:r w:rsidR="00102A9E">
        <w:rPr>
          <w:szCs w:val="28"/>
        </w:rPr>
        <w:t>Р</w:t>
      </w:r>
      <w:r w:rsidRPr="00FF4EA0">
        <w:rPr>
          <w:szCs w:val="28"/>
          <w:lang w:val="en-US"/>
        </w:rPr>
        <w:t>. 676-</w:t>
      </w:r>
      <w:r w:rsidR="00DE6E59" w:rsidRPr="00DE6E59">
        <w:rPr>
          <w:szCs w:val="28"/>
          <w:lang w:val="en-US"/>
        </w:rPr>
        <w:t>6</w:t>
      </w:r>
      <w:r w:rsidRPr="00FF4EA0">
        <w:rPr>
          <w:szCs w:val="28"/>
          <w:lang w:val="en-US"/>
        </w:rPr>
        <w:t>81.</w:t>
      </w:r>
    </w:p>
    <w:p w14:paraId="12B386D3"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Hazavei S.M., Sabzmakan L., Hasanzadeh A., Rabiei K., Roohafza H. The effects of an educational program based on PRECEDE model on depression levels in patients with coronary artery bypass grafting // ARYA Atheroscler. – 2012. - № 8(1). - </w:t>
      </w:r>
      <w:r w:rsidR="00102A9E">
        <w:rPr>
          <w:szCs w:val="28"/>
        </w:rPr>
        <w:t>Р</w:t>
      </w:r>
      <w:r w:rsidRPr="00FF4EA0">
        <w:rPr>
          <w:szCs w:val="28"/>
          <w:lang w:val="en-US"/>
        </w:rPr>
        <w:t>. 36-42.</w:t>
      </w:r>
    </w:p>
    <w:p w14:paraId="0C47F98A" w14:textId="288FF170"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Hoseini S., Soltani F., Babaee Beygi M., Zarifsanaee N. The effect of educational audiotape programme on anxiety and depression in patients undergoing coronary artery bypass graft // J Clin Nurs. – 2013. - № 22(11-12). - </w:t>
      </w:r>
      <w:r w:rsidR="00102A9E">
        <w:rPr>
          <w:szCs w:val="28"/>
        </w:rPr>
        <w:t>Р</w:t>
      </w:r>
      <w:r w:rsidRPr="00FF4EA0">
        <w:rPr>
          <w:szCs w:val="28"/>
          <w:lang w:val="en-US"/>
        </w:rPr>
        <w:t>. 1613-</w:t>
      </w:r>
      <w:r w:rsidR="00DE6E59" w:rsidRPr="00DE6E59">
        <w:rPr>
          <w:szCs w:val="28"/>
          <w:lang w:val="en-US"/>
        </w:rPr>
        <w:t>16</w:t>
      </w:r>
      <w:r w:rsidRPr="00FF4EA0">
        <w:rPr>
          <w:szCs w:val="28"/>
          <w:lang w:val="en-US"/>
        </w:rPr>
        <w:t>19.</w:t>
      </w:r>
    </w:p>
    <w:p w14:paraId="403CCF0B"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Wells A., Reeves D., Heal, C., Fisher, P., Doherty, P., Davies, L. Heagerty, A., Capobianco, L. Metacognitive therapy home-based self-help for </w:t>
      </w:r>
      <w:r w:rsidRPr="00FF4EA0">
        <w:rPr>
          <w:szCs w:val="28"/>
          <w:lang w:val="en-US"/>
        </w:rPr>
        <w:lastRenderedPageBreak/>
        <w:t xml:space="preserve">anxiety and depression in cardiovascular disease patients in the UK. A single-blind randomised controlled trial // PLoS Med. – </w:t>
      </w:r>
      <w:r w:rsidRPr="00FF4EA0">
        <w:rPr>
          <w:bCs/>
          <w:szCs w:val="28"/>
          <w:lang w:val="en-US"/>
        </w:rPr>
        <w:t>2023</w:t>
      </w:r>
      <w:r w:rsidRPr="00FF4EA0">
        <w:rPr>
          <w:szCs w:val="28"/>
          <w:lang w:val="en-US"/>
        </w:rPr>
        <w:t>. –</w:t>
      </w:r>
      <w:r w:rsidR="00102A9E" w:rsidRPr="005F649D">
        <w:rPr>
          <w:szCs w:val="28"/>
          <w:lang w:val="en-US"/>
        </w:rPr>
        <w:t>№</w:t>
      </w:r>
      <w:r w:rsidRPr="00FF4EA0">
        <w:rPr>
          <w:szCs w:val="28"/>
          <w:lang w:val="en-US"/>
        </w:rPr>
        <w:t>20. - 1004161</w:t>
      </w:r>
      <w:r w:rsidR="00102A9E" w:rsidRPr="005F649D">
        <w:rPr>
          <w:szCs w:val="28"/>
          <w:lang w:val="en-US"/>
        </w:rPr>
        <w:t xml:space="preserve"> </w:t>
      </w:r>
      <w:r w:rsidR="00102A9E">
        <w:rPr>
          <w:szCs w:val="28"/>
        </w:rPr>
        <w:t>р</w:t>
      </w:r>
      <w:r w:rsidRPr="00FF4EA0">
        <w:rPr>
          <w:szCs w:val="28"/>
          <w:lang w:val="en-US"/>
        </w:rPr>
        <w:t>.</w:t>
      </w:r>
    </w:p>
    <w:p w14:paraId="77DF9D67"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Olsson K.M., Meltendorf T., Fuge J., Kamp J.C., Park D.H., Richter M.J., Gall H., Ghofrani H.A., Ferrari P., Schmiedel R., et al. Prevalence of Mental Disorders and Impact on Quality of Life in Patients With Pulmonary Arterial Hypertension. Front // Psychiatry. – </w:t>
      </w:r>
      <w:r w:rsidRPr="00FF4EA0">
        <w:rPr>
          <w:bCs/>
          <w:szCs w:val="28"/>
          <w:lang w:val="en-US"/>
        </w:rPr>
        <w:t>2021</w:t>
      </w:r>
      <w:r w:rsidRPr="00FF4EA0">
        <w:rPr>
          <w:szCs w:val="28"/>
          <w:lang w:val="en-US"/>
        </w:rPr>
        <w:t xml:space="preserve">. – </w:t>
      </w:r>
      <w:r w:rsidR="00102A9E">
        <w:rPr>
          <w:szCs w:val="28"/>
        </w:rPr>
        <w:t>№</w:t>
      </w:r>
      <w:r w:rsidRPr="00FF4EA0">
        <w:rPr>
          <w:szCs w:val="28"/>
          <w:lang w:val="en-US"/>
        </w:rPr>
        <w:t xml:space="preserve">12. </w:t>
      </w:r>
      <w:r w:rsidR="00102A9E">
        <w:rPr>
          <w:szCs w:val="28"/>
          <w:lang w:val="en-US"/>
        </w:rPr>
        <w:t>–</w:t>
      </w:r>
      <w:r w:rsidRPr="00FF4EA0">
        <w:rPr>
          <w:szCs w:val="28"/>
          <w:lang w:val="en-US"/>
        </w:rPr>
        <w:t xml:space="preserve"> 667602</w:t>
      </w:r>
      <w:r w:rsidR="00102A9E">
        <w:rPr>
          <w:szCs w:val="28"/>
        </w:rPr>
        <w:t xml:space="preserve"> р</w:t>
      </w:r>
      <w:r w:rsidRPr="00FF4EA0">
        <w:rPr>
          <w:szCs w:val="28"/>
          <w:lang w:val="en-US"/>
        </w:rPr>
        <w:t>.</w:t>
      </w:r>
    </w:p>
    <w:p w14:paraId="58A67266" w14:textId="77777777" w:rsidR="003E3B37" w:rsidRPr="00FF4EA0" w:rsidRDefault="003E3B37" w:rsidP="00FF4EA0">
      <w:pPr>
        <w:pStyle w:val="a8"/>
        <w:numPr>
          <w:ilvl w:val="0"/>
          <w:numId w:val="25"/>
        </w:numPr>
        <w:tabs>
          <w:tab w:val="left" w:pos="993"/>
        </w:tabs>
        <w:autoSpaceDE w:val="0"/>
        <w:autoSpaceDN w:val="0"/>
        <w:adjustRightInd w:val="0"/>
        <w:ind w:left="0" w:firstLine="709"/>
        <w:rPr>
          <w:szCs w:val="28"/>
          <w:lang w:val="en-US"/>
        </w:rPr>
      </w:pPr>
      <w:r w:rsidRPr="00FF4EA0">
        <w:rPr>
          <w:szCs w:val="28"/>
          <w:lang w:val="en-US"/>
        </w:rPr>
        <w:t xml:space="preserve">Zheng, X., Zheng, Y., Ma, J., Zhang, M., Zhang, Y., Liu, X., Chen, L., Yang, Q., Sun, Y., Wu, J., et al. Effect of exercise-based cardiac rehabilitation on anxiety and depression in patients with myocardial infarction // A systematic review and meta-analysis. Heart Lung. – </w:t>
      </w:r>
      <w:r w:rsidRPr="00FF4EA0">
        <w:rPr>
          <w:bCs/>
          <w:szCs w:val="28"/>
          <w:lang w:val="en-US"/>
        </w:rPr>
        <w:t>2019</w:t>
      </w:r>
      <w:r w:rsidRPr="00FF4EA0">
        <w:rPr>
          <w:szCs w:val="28"/>
          <w:lang w:val="en-US"/>
        </w:rPr>
        <w:t xml:space="preserve">. – </w:t>
      </w:r>
      <w:r w:rsidR="00102A9E">
        <w:rPr>
          <w:szCs w:val="28"/>
        </w:rPr>
        <w:t>№</w:t>
      </w:r>
      <w:r w:rsidRPr="00FF4EA0">
        <w:rPr>
          <w:szCs w:val="28"/>
          <w:lang w:val="en-US"/>
        </w:rPr>
        <w:t xml:space="preserve">48. </w:t>
      </w:r>
      <w:r w:rsidR="00102A9E">
        <w:rPr>
          <w:szCs w:val="28"/>
          <w:lang w:val="en-US"/>
        </w:rPr>
        <w:t>–</w:t>
      </w:r>
      <w:r w:rsidRPr="00FF4EA0">
        <w:rPr>
          <w:szCs w:val="28"/>
          <w:lang w:val="en-US"/>
        </w:rPr>
        <w:t xml:space="preserve"> </w:t>
      </w:r>
      <w:r w:rsidR="00102A9E">
        <w:rPr>
          <w:szCs w:val="28"/>
        </w:rPr>
        <w:t>Р.</w:t>
      </w:r>
      <w:r w:rsidRPr="00FF4EA0">
        <w:rPr>
          <w:szCs w:val="28"/>
          <w:lang w:val="en-US"/>
        </w:rPr>
        <w:t>1–7.</w:t>
      </w:r>
    </w:p>
    <w:p w14:paraId="047FA82C" w14:textId="77777777" w:rsidR="003E3B37" w:rsidRPr="00FF4EA0" w:rsidRDefault="003E3B37" w:rsidP="00FF4EA0">
      <w:pPr>
        <w:pStyle w:val="a8"/>
        <w:numPr>
          <w:ilvl w:val="0"/>
          <w:numId w:val="25"/>
        </w:numPr>
        <w:tabs>
          <w:tab w:val="left" w:pos="993"/>
        </w:tabs>
        <w:autoSpaceDE w:val="0"/>
        <w:autoSpaceDN w:val="0"/>
        <w:adjustRightInd w:val="0"/>
        <w:ind w:left="0" w:firstLine="709"/>
        <w:rPr>
          <w:szCs w:val="28"/>
          <w:lang w:val="en-US"/>
        </w:rPr>
      </w:pPr>
      <w:r w:rsidRPr="00FF4EA0">
        <w:rPr>
          <w:szCs w:val="28"/>
          <w:lang w:val="en-US"/>
        </w:rPr>
        <w:t xml:space="preserve">Choo C.C., Chew P.K.H., Lai S.M., Soo S.C., Ho C.S., Ho R.C., Wong R.C. Effect of Cardiac Rehabilitation on Quality of Life, Depression and Anxiety in Asian Patients. Int. J. Environ. // Public Health. – </w:t>
      </w:r>
      <w:r w:rsidRPr="00FF4EA0">
        <w:rPr>
          <w:bCs/>
          <w:szCs w:val="28"/>
          <w:lang w:val="en-US"/>
        </w:rPr>
        <w:t>2018</w:t>
      </w:r>
      <w:r w:rsidRPr="00FF4EA0">
        <w:rPr>
          <w:szCs w:val="28"/>
          <w:lang w:val="en-US"/>
        </w:rPr>
        <w:t xml:space="preserve">. – </w:t>
      </w:r>
      <w:r w:rsidR="00102A9E" w:rsidRPr="005F649D">
        <w:rPr>
          <w:szCs w:val="28"/>
          <w:lang w:val="en-US"/>
        </w:rPr>
        <w:t>№</w:t>
      </w:r>
      <w:r w:rsidRPr="00FF4EA0">
        <w:rPr>
          <w:szCs w:val="28"/>
          <w:lang w:val="en-US"/>
        </w:rPr>
        <w:t xml:space="preserve">15. </w:t>
      </w:r>
      <w:r w:rsidR="00102A9E">
        <w:rPr>
          <w:szCs w:val="28"/>
          <w:lang w:val="en-US"/>
        </w:rPr>
        <w:t>–</w:t>
      </w:r>
      <w:r w:rsidRPr="00FF4EA0">
        <w:rPr>
          <w:szCs w:val="28"/>
          <w:lang w:val="en-US"/>
        </w:rPr>
        <w:t xml:space="preserve"> 1095</w:t>
      </w:r>
      <w:r w:rsidR="00102A9E" w:rsidRPr="005F649D">
        <w:rPr>
          <w:szCs w:val="28"/>
          <w:lang w:val="en-US"/>
        </w:rPr>
        <w:t xml:space="preserve"> </w:t>
      </w:r>
      <w:r w:rsidR="00102A9E">
        <w:rPr>
          <w:szCs w:val="28"/>
        </w:rPr>
        <w:t>р</w:t>
      </w:r>
      <w:r w:rsidRPr="00FF4EA0">
        <w:rPr>
          <w:szCs w:val="28"/>
          <w:lang w:val="en-US"/>
        </w:rPr>
        <w:t xml:space="preserve">. </w:t>
      </w:r>
    </w:p>
    <w:p w14:paraId="30634FCA"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Carroll D.L., Malecki-Ketchell A., Astin F. Non-pharmacological interventions to reduce psychological distress in patients undergoing diagnostic cardiac catheterization // A rapid review. Eur. J. Cardiovasc. Nurs. – </w:t>
      </w:r>
      <w:r w:rsidRPr="00FF4EA0">
        <w:rPr>
          <w:bCs/>
          <w:szCs w:val="28"/>
          <w:lang w:val="en-US"/>
        </w:rPr>
        <w:t>2017</w:t>
      </w:r>
      <w:r w:rsidRPr="00FF4EA0">
        <w:rPr>
          <w:szCs w:val="28"/>
          <w:lang w:val="en-US"/>
        </w:rPr>
        <w:t xml:space="preserve">. – </w:t>
      </w:r>
      <w:r w:rsidR="00102A9E" w:rsidRPr="005F649D">
        <w:rPr>
          <w:szCs w:val="28"/>
          <w:lang w:val="en-US"/>
        </w:rPr>
        <w:t>№</w:t>
      </w:r>
      <w:r w:rsidRPr="00FF4EA0">
        <w:rPr>
          <w:szCs w:val="28"/>
          <w:lang w:val="en-US"/>
        </w:rPr>
        <w:t>16. – 92. –103</w:t>
      </w:r>
      <w:r w:rsidR="00102A9E" w:rsidRPr="005F649D">
        <w:rPr>
          <w:szCs w:val="28"/>
          <w:lang w:val="en-US"/>
        </w:rPr>
        <w:t xml:space="preserve"> </w:t>
      </w:r>
      <w:r w:rsidR="00102A9E">
        <w:rPr>
          <w:szCs w:val="28"/>
        </w:rPr>
        <w:t>р</w:t>
      </w:r>
      <w:r w:rsidRPr="00FF4EA0">
        <w:rPr>
          <w:szCs w:val="28"/>
          <w:lang w:val="en-US"/>
        </w:rPr>
        <w:t>.</w:t>
      </w:r>
    </w:p>
    <w:p w14:paraId="6CF8CDE0"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Berg L.J., Arons D., Deng J., Green A.L., Taneja M., Wang</w:t>
      </w:r>
      <w:r w:rsidR="005F649D" w:rsidRPr="005F649D">
        <w:rPr>
          <w:szCs w:val="28"/>
          <w:lang w:val="en-US"/>
        </w:rPr>
        <w:t xml:space="preserve"> </w:t>
      </w:r>
      <w:r w:rsidRPr="00FF4EA0">
        <w:rPr>
          <w:szCs w:val="28"/>
          <w:lang w:val="en-US"/>
        </w:rPr>
        <w:t xml:space="preserve">C., Liu S.S. Cardiac Coaches: A Student-Led Inpatient Cardiac Rehabilitation Program in the COVID-19 Era // Acad. Med. – </w:t>
      </w:r>
      <w:r w:rsidRPr="00FF4EA0">
        <w:rPr>
          <w:bCs/>
          <w:szCs w:val="28"/>
          <w:lang w:val="en-US"/>
        </w:rPr>
        <w:t>2021</w:t>
      </w:r>
      <w:r w:rsidRPr="00FF4EA0">
        <w:rPr>
          <w:szCs w:val="28"/>
          <w:lang w:val="en-US"/>
        </w:rPr>
        <w:t xml:space="preserve">. – </w:t>
      </w:r>
      <w:r w:rsidR="00102A9E" w:rsidRPr="00102A9E">
        <w:rPr>
          <w:szCs w:val="28"/>
          <w:lang w:val="en-US"/>
        </w:rPr>
        <w:t>№</w:t>
      </w:r>
      <w:r w:rsidRPr="00FF4EA0">
        <w:rPr>
          <w:szCs w:val="28"/>
          <w:lang w:val="en-US"/>
        </w:rPr>
        <w:t xml:space="preserve">96. </w:t>
      </w:r>
      <w:r w:rsidR="00102A9E">
        <w:rPr>
          <w:szCs w:val="28"/>
          <w:lang w:val="en-US"/>
        </w:rPr>
        <w:t>–</w:t>
      </w:r>
      <w:r w:rsidRPr="00FF4EA0">
        <w:rPr>
          <w:szCs w:val="28"/>
          <w:lang w:val="en-US"/>
        </w:rPr>
        <w:t xml:space="preserve"> 24</w:t>
      </w:r>
      <w:r w:rsidR="00102A9E" w:rsidRPr="00102A9E">
        <w:rPr>
          <w:szCs w:val="28"/>
          <w:lang w:val="en-US"/>
        </w:rPr>
        <w:t xml:space="preserve"> </w:t>
      </w:r>
      <w:r w:rsidR="00102A9E">
        <w:rPr>
          <w:szCs w:val="28"/>
        </w:rPr>
        <w:t>р</w:t>
      </w:r>
      <w:r w:rsidRPr="00FF4EA0">
        <w:rPr>
          <w:szCs w:val="28"/>
          <w:lang w:val="en-US"/>
        </w:rPr>
        <w:t>.</w:t>
      </w:r>
    </w:p>
    <w:p w14:paraId="1FFEEDE2"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Crocker T.F., Brown L., Lam N., Wray F., Knapp P., Forster, A. Information provision for stroke survivors and their carers // Cochrane Database Syst. Rev. – </w:t>
      </w:r>
      <w:r w:rsidRPr="00FF4EA0">
        <w:rPr>
          <w:bCs/>
          <w:szCs w:val="28"/>
          <w:lang w:val="en-US"/>
        </w:rPr>
        <w:t>2021</w:t>
      </w:r>
      <w:r w:rsidRPr="00FF4EA0">
        <w:rPr>
          <w:szCs w:val="28"/>
          <w:lang w:val="en-US"/>
        </w:rPr>
        <w:t xml:space="preserve">. – </w:t>
      </w:r>
      <w:r w:rsidR="00102A9E" w:rsidRPr="005F649D">
        <w:rPr>
          <w:szCs w:val="28"/>
          <w:lang w:val="en-US"/>
        </w:rPr>
        <w:t>№</w:t>
      </w:r>
      <w:r w:rsidRPr="00FF4EA0">
        <w:rPr>
          <w:szCs w:val="28"/>
          <w:lang w:val="en-US"/>
        </w:rPr>
        <w:t xml:space="preserve">11. </w:t>
      </w:r>
      <w:r w:rsidR="00102A9E">
        <w:rPr>
          <w:szCs w:val="28"/>
          <w:lang w:val="en-US"/>
        </w:rPr>
        <w:t>–</w:t>
      </w:r>
      <w:r w:rsidRPr="00FF4EA0">
        <w:rPr>
          <w:szCs w:val="28"/>
          <w:lang w:val="en-US"/>
        </w:rPr>
        <w:t xml:space="preserve"> 1919</w:t>
      </w:r>
      <w:r w:rsidR="00102A9E" w:rsidRPr="005F649D">
        <w:rPr>
          <w:szCs w:val="28"/>
          <w:lang w:val="en-US"/>
        </w:rPr>
        <w:t xml:space="preserve"> </w:t>
      </w:r>
      <w:r w:rsidR="00102A9E">
        <w:rPr>
          <w:szCs w:val="28"/>
        </w:rPr>
        <w:t>р</w:t>
      </w:r>
      <w:r w:rsidR="00102A9E" w:rsidRPr="005F649D">
        <w:rPr>
          <w:szCs w:val="28"/>
          <w:lang w:val="en-US"/>
        </w:rPr>
        <w:t>.</w:t>
      </w:r>
    </w:p>
    <w:p w14:paraId="11F8B2F9"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Ha Dinh T.T., Bonner A., Clark R., Ramsbotham J., Hines S. The effectiveness of the teach-back method on adherence and self-management in health education for people with chronic disease: a systematic review // JBI Database System Rev Implement Rep. – 2016. - № 14(1). - </w:t>
      </w:r>
      <w:r w:rsidRPr="00FF4EA0">
        <w:rPr>
          <w:szCs w:val="28"/>
        </w:rPr>
        <w:t>С</w:t>
      </w:r>
      <w:r w:rsidRPr="00FF4EA0">
        <w:rPr>
          <w:szCs w:val="28"/>
          <w:lang w:val="en-US"/>
        </w:rPr>
        <w:t>. 210-47.</w:t>
      </w:r>
    </w:p>
    <w:p w14:paraId="0CF6B2F5"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Zabolypour S., Alishapour M., Behnammoghadam M., Abbasi Larki R., Zoladl M. A Comparison of the Effects of Teach-Back and Motivational Interviewing on the Adherence to Medical Regimen in Patients with Hypertension // Patient Prefer Adherence. – 2020. - № 14. - </w:t>
      </w:r>
      <w:r w:rsidR="00102A9E">
        <w:rPr>
          <w:szCs w:val="28"/>
        </w:rPr>
        <w:t>Р</w:t>
      </w:r>
      <w:r w:rsidRPr="00FF4EA0">
        <w:rPr>
          <w:szCs w:val="28"/>
          <w:lang w:val="en-US"/>
        </w:rPr>
        <w:t>. 401-410.</w:t>
      </w:r>
    </w:p>
    <w:p w14:paraId="6F3C12D4" w14:textId="77777777" w:rsidR="003E3B37" w:rsidRPr="00FF4EA0" w:rsidRDefault="003E3B37" w:rsidP="00FF4EA0">
      <w:pPr>
        <w:pStyle w:val="a8"/>
        <w:numPr>
          <w:ilvl w:val="0"/>
          <w:numId w:val="25"/>
        </w:numPr>
        <w:tabs>
          <w:tab w:val="left" w:pos="993"/>
        </w:tabs>
        <w:autoSpaceDE w:val="0"/>
        <w:autoSpaceDN w:val="0"/>
        <w:adjustRightInd w:val="0"/>
        <w:ind w:left="0" w:firstLine="709"/>
        <w:rPr>
          <w:rFonts w:eastAsia="Times New Roman"/>
          <w:szCs w:val="28"/>
          <w:lang w:val="en-US"/>
        </w:rPr>
      </w:pPr>
      <w:r w:rsidRPr="00FF4EA0">
        <w:rPr>
          <w:rFonts w:eastAsia="Times New Roman"/>
          <w:szCs w:val="28"/>
          <w:lang w:val="en-US"/>
        </w:rPr>
        <w:t>Hieronymus</w:t>
      </w:r>
      <w:r w:rsidR="005F649D" w:rsidRPr="005F649D">
        <w:rPr>
          <w:rFonts w:eastAsia="Times New Roman"/>
          <w:szCs w:val="28"/>
          <w:lang w:val="en-US"/>
        </w:rPr>
        <w:t xml:space="preserve"> </w:t>
      </w:r>
      <w:r w:rsidRPr="00FF4EA0">
        <w:rPr>
          <w:rFonts w:eastAsia="Times New Roman"/>
          <w:szCs w:val="28"/>
          <w:lang w:val="en-US"/>
        </w:rPr>
        <w:t xml:space="preserve">F., Jauhar S., Østergaard S.D., Young, A.H. One (effect) size does not fit at all: Interpreting clinical significance and effect sizes in depression treatment trials // J. Psychopharmacol. – </w:t>
      </w:r>
      <w:r w:rsidRPr="00FF4EA0">
        <w:rPr>
          <w:rFonts w:eastAsia="Times New Roman"/>
          <w:bCs/>
          <w:szCs w:val="28"/>
          <w:lang w:val="en-US"/>
        </w:rPr>
        <w:t>2020</w:t>
      </w:r>
      <w:r w:rsidRPr="00FF4EA0">
        <w:rPr>
          <w:rFonts w:eastAsia="Times New Roman"/>
          <w:szCs w:val="28"/>
          <w:lang w:val="en-US"/>
        </w:rPr>
        <w:t xml:space="preserve">. – </w:t>
      </w:r>
      <w:r w:rsidR="00102A9E" w:rsidRPr="00102A9E">
        <w:rPr>
          <w:rFonts w:eastAsia="Times New Roman"/>
          <w:szCs w:val="28"/>
          <w:lang w:val="en-US"/>
        </w:rPr>
        <w:t>№</w:t>
      </w:r>
      <w:r w:rsidRPr="00FF4EA0">
        <w:rPr>
          <w:rFonts w:eastAsia="Times New Roman"/>
          <w:szCs w:val="28"/>
          <w:lang w:val="en-US"/>
        </w:rPr>
        <w:t xml:space="preserve">34. -  </w:t>
      </w:r>
      <w:r w:rsidR="00102A9E">
        <w:rPr>
          <w:rFonts w:eastAsia="Times New Roman"/>
          <w:szCs w:val="28"/>
        </w:rPr>
        <w:t>Р</w:t>
      </w:r>
      <w:r w:rsidR="00102A9E" w:rsidRPr="00102A9E">
        <w:rPr>
          <w:rFonts w:eastAsia="Times New Roman"/>
          <w:szCs w:val="28"/>
          <w:lang w:val="en-US"/>
        </w:rPr>
        <w:t>.</w:t>
      </w:r>
      <w:r w:rsidRPr="00FF4EA0">
        <w:rPr>
          <w:rFonts w:eastAsia="Times New Roman"/>
          <w:szCs w:val="28"/>
          <w:lang w:val="en-US"/>
        </w:rPr>
        <w:t xml:space="preserve">1074–1078. </w:t>
      </w:r>
    </w:p>
    <w:p w14:paraId="6EAB4733" w14:textId="77777777" w:rsidR="003E3B37" w:rsidRPr="00FF4EA0" w:rsidRDefault="003E3B37" w:rsidP="00FF4EA0">
      <w:pPr>
        <w:pStyle w:val="a8"/>
        <w:numPr>
          <w:ilvl w:val="0"/>
          <w:numId w:val="25"/>
        </w:numPr>
        <w:tabs>
          <w:tab w:val="left" w:pos="993"/>
        </w:tabs>
        <w:autoSpaceDE w:val="0"/>
        <w:autoSpaceDN w:val="0"/>
        <w:adjustRightInd w:val="0"/>
        <w:ind w:left="0" w:firstLine="709"/>
        <w:rPr>
          <w:rFonts w:eastAsia="Times New Roman"/>
          <w:szCs w:val="28"/>
          <w:lang w:val="en-US"/>
        </w:rPr>
      </w:pPr>
      <w:r w:rsidRPr="00FF4EA0">
        <w:rPr>
          <w:rFonts w:eastAsia="Times New Roman"/>
          <w:szCs w:val="28"/>
          <w:lang w:val="en-US"/>
        </w:rPr>
        <w:t xml:space="preserve">Lemay K.R., Tulloch H.E., Pipe A.L., Reed J.L. Establishing the Minimal Clinically Important Difference for the Hospital Anxiety and Depression Scale in PatientsWith Cardiovascular Disease // J. Cardiopulm. Rehabil. – </w:t>
      </w:r>
      <w:r w:rsidRPr="00FF4EA0">
        <w:rPr>
          <w:rFonts w:eastAsia="Times New Roman"/>
          <w:bCs/>
          <w:szCs w:val="28"/>
          <w:lang w:val="en-US"/>
        </w:rPr>
        <w:t>2019</w:t>
      </w:r>
      <w:r w:rsidRPr="00FF4EA0">
        <w:rPr>
          <w:rFonts w:eastAsia="Times New Roman"/>
          <w:szCs w:val="28"/>
          <w:lang w:val="en-US"/>
        </w:rPr>
        <w:t xml:space="preserve">. – </w:t>
      </w:r>
      <w:r w:rsidR="00102A9E" w:rsidRPr="005F649D">
        <w:rPr>
          <w:rFonts w:eastAsia="Times New Roman"/>
          <w:szCs w:val="28"/>
          <w:lang w:val="en-US"/>
        </w:rPr>
        <w:t>№</w:t>
      </w:r>
      <w:r w:rsidRPr="00FF4EA0">
        <w:rPr>
          <w:rFonts w:eastAsia="Times New Roman"/>
          <w:szCs w:val="28"/>
          <w:lang w:val="en-US"/>
        </w:rPr>
        <w:t xml:space="preserve">39. </w:t>
      </w:r>
      <w:r w:rsidR="00102A9E">
        <w:rPr>
          <w:rFonts w:eastAsia="Times New Roman"/>
          <w:szCs w:val="28"/>
          <w:lang w:val="en-US"/>
        </w:rPr>
        <w:t>–</w:t>
      </w:r>
      <w:r w:rsidRPr="00FF4EA0">
        <w:rPr>
          <w:rFonts w:eastAsia="Times New Roman"/>
          <w:szCs w:val="28"/>
          <w:lang w:val="en-US"/>
        </w:rPr>
        <w:t xml:space="preserve"> </w:t>
      </w:r>
      <w:r w:rsidR="00102A9E">
        <w:rPr>
          <w:rFonts w:eastAsia="Times New Roman"/>
          <w:szCs w:val="28"/>
        </w:rPr>
        <w:t>Р</w:t>
      </w:r>
      <w:r w:rsidR="00102A9E" w:rsidRPr="005F649D">
        <w:rPr>
          <w:rFonts w:eastAsia="Times New Roman"/>
          <w:szCs w:val="28"/>
          <w:lang w:val="en-US"/>
        </w:rPr>
        <w:t>.</w:t>
      </w:r>
      <w:r w:rsidRPr="00FF4EA0">
        <w:rPr>
          <w:rFonts w:eastAsia="Times New Roman"/>
          <w:szCs w:val="28"/>
          <w:lang w:val="en-US"/>
        </w:rPr>
        <w:t>6–11</w:t>
      </w:r>
      <w:r w:rsidR="00102A9E" w:rsidRPr="005F649D">
        <w:rPr>
          <w:rFonts w:eastAsia="Times New Roman"/>
          <w:szCs w:val="28"/>
          <w:lang w:val="en-US"/>
        </w:rPr>
        <w:t>.</w:t>
      </w:r>
    </w:p>
    <w:p w14:paraId="3BD756DB" w14:textId="77777777" w:rsidR="003E3B37" w:rsidRPr="00FF4EA0" w:rsidRDefault="003E3B37" w:rsidP="00FF4EA0">
      <w:pPr>
        <w:pStyle w:val="a8"/>
        <w:numPr>
          <w:ilvl w:val="0"/>
          <w:numId w:val="25"/>
        </w:numPr>
        <w:tabs>
          <w:tab w:val="left" w:pos="993"/>
        </w:tabs>
        <w:autoSpaceDE w:val="0"/>
        <w:autoSpaceDN w:val="0"/>
        <w:adjustRightInd w:val="0"/>
        <w:ind w:left="0" w:firstLine="709"/>
        <w:rPr>
          <w:rFonts w:eastAsia="Times New Roman"/>
          <w:szCs w:val="28"/>
          <w:lang w:val="en-US"/>
        </w:rPr>
      </w:pPr>
      <w:r w:rsidRPr="00FF4EA0">
        <w:rPr>
          <w:rFonts w:eastAsia="Times New Roman"/>
          <w:szCs w:val="28"/>
          <w:lang w:val="en-US"/>
        </w:rPr>
        <w:t xml:space="preserve">Gao, Y., Yue, L., Miao, Z.,Wang, F., Wang, S., Luan, B., Hao,W. The Effect and Possible Mechanism of Cardiac Rehabilitation in Partial Revascularization Performed on Multiple Coronary Artery Lesions // Clin. Interv. Aging. – </w:t>
      </w:r>
      <w:r w:rsidRPr="00FF4EA0">
        <w:rPr>
          <w:rFonts w:eastAsia="Times New Roman"/>
          <w:bCs/>
          <w:szCs w:val="28"/>
          <w:lang w:val="en-US"/>
        </w:rPr>
        <w:t>2023</w:t>
      </w:r>
      <w:r w:rsidRPr="00FF4EA0">
        <w:rPr>
          <w:rFonts w:eastAsia="Times New Roman"/>
          <w:szCs w:val="28"/>
          <w:lang w:val="en-US"/>
        </w:rPr>
        <w:t xml:space="preserve">. – </w:t>
      </w:r>
      <w:r w:rsidR="00102A9E">
        <w:rPr>
          <w:rFonts w:eastAsia="Times New Roman"/>
          <w:szCs w:val="28"/>
        </w:rPr>
        <w:t>№</w:t>
      </w:r>
      <w:r w:rsidRPr="00FF4EA0">
        <w:rPr>
          <w:rFonts w:eastAsia="Times New Roman"/>
          <w:szCs w:val="28"/>
          <w:lang w:val="en-US"/>
        </w:rPr>
        <w:t xml:space="preserve">18. - </w:t>
      </w:r>
      <w:r w:rsidR="00102A9E">
        <w:rPr>
          <w:rFonts w:eastAsia="Times New Roman"/>
          <w:szCs w:val="28"/>
        </w:rPr>
        <w:t xml:space="preserve"> Р.</w:t>
      </w:r>
      <w:r w:rsidRPr="00FF4EA0">
        <w:rPr>
          <w:rFonts w:eastAsia="Times New Roman"/>
          <w:szCs w:val="28"/>
          <w:lang w:val="en-US"/>
        </w:rPr>
        <w:t xml:space="preserve">235–248. </w:t>
      </w:r>
    </w:p>
    <w:p w14:paraId="4F2BD59E" w14:textId="77777777" w:rsidR="003E3B37" w:rsidRPr="00FF4EA0" w:rsidRDefault="003E3B37" w:rsidP="00FF4EA0">
      <w:pPr>
        <w:pStyle w:val="a8"/>
        <w:numPr>
          <w:ilvl w:val="0"/>
          <w:numId w:val="25"/>
        </w:numPr>
        <w:tabs>
          <w:tab w:val="left" w:pos="993"/>
        </w:tabs>
        <w:autoSpaceDE w:val="0"/>
        <w:autoSpaceDN w:val="0"/>
        <w:adjustRightInd w:val="0"/>
        <w:ind w:left="0" w:firstLine="709"/>
        <w:rPr>
          <w:szCs w:val="28"/>
          <w:lang w:val="en-US"/>
        </w:rPr>
      </w:pPr>
      <w:r w:rsidRPr="00FF4EA0">
        <w:rPr>
          <w:rFonts w:eastAsia="Times New Roman"/>
          <w:szCs w:val="28"/>
          <w:lang w:val="en-US"/>
        </w:rPr>
        <w:lastRenderedPageBreak/>
        <w:t>Rush A.J., South C., Jain S., Clinically Significant Changes in the 17- and 6-Item Hamilton Rating Scales for Depression: A STAR*D Report. Neuropsychiatr</w:t>
      </w:r>
      <w:r w:rsidR="00102A9E" w:rsidRPr="005F649D">
        <w:rPr>
          <w:rFonts w:eastAsia="Times New Roman"/>
          <w:szCs w:val="28"/>
          <w:lang w:val="en-US"/>
        </w:rPr>
        <w:t xml:space="preserve"> //</w:t>
      </w:r>
      <w:r w:rsidRPr="00FF4EA0">
        <w:rPr>
          <w:rFonts w:eastAsia="Times New Roman"/>
          <w:szCs w:val="28"/>
          <w:lang w:val="en-US"/>
        </w:rPr>
        <w:t xml:space="preserve"> Dis. Treat. </w:t>
      </w:r>
      <w:r w:rsidRPr="00FF4EA0">
        <w:rPr>
          <w:rFonts w:eastAsia="Times New Roman"/>
          <w:bCs/>
          <w:szCs w:val="28"/>
          <w:lang w:val="en-US"/>
        </w:rPr>
        <w:t>2021</w:t>
      </w:r>
      <w:r w:rsidR="00102A9E" w:rsidRPr="005F649D">
        <w:rPr>
          <w:rFonts w:eastAsia="Times New Roman"/>
          <w:szCs w:val="28"/>
          <w:lang w:val="en-US"/>
        </w:rPr>
        <w:t>. - №</w:t>
      </w:r>
      <w:r w:rsidRPr="00FF4EA0">
        <w:rPr>
          <w:rFonts w:eastAsia="Times New Roman"/>
          <w:szCs w:val="28"/>
          <w:lang w:val="en-US"/>
        </w:rPr>
        <w:t>17</w:t>
      </w:r>
      <w:r w:rsidR="00102A9E" w:rsidRPr="005F649D">
        <w:rPr>
          <w:rFonts w:eastAsia="Times New Roman"/>
          <w:szCs w:val="28"/>
          <w:lang w:val="en-US"/>
        </w:rPr>
        <w:t xml:space="preserve">. – </w:t>
      </w:r>
      <w:r w:rsidR="00102A9E">
        <w:rPr>
          <w:rFonts w:eastAsia="Times New Roman"/>
          <w:szCs w:val="28"/>
        </w:rPr>
        <w:t>Р</w:t>
      </w:r>
      <w:r w:rsidR="00102A9E" w:rsidRPr="005F649D">
        <w:rPr>
          <w:rFonts w:eastAsia="Times New Roman"/>
          <w:szCs w:val="28"/>
          <w:lang w:val="en-US"/>
        </w:rPr>
        <w:t>.</w:t>
      </w:r>
      <w:r w:rsidRPr="00FF4EA0">
        <w:rPr>
          <w:rFonts w:eastAsia="Times New Roman"/>
          <w:szCs w:val="28"/>
          <w:lang w:val="en-US"/>
        </w:rPr>
        <w:t xml:space="preserve"> 2333–2345.</w:t>
      </w:r>
    </w:p>
    <w:p w14:paraId="5FAEE1DE"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Richards S.H., Anderson L., Jenkinson C.E., Whalley B., Rees K., Davies P. et al. Psychological interventions for coronary heart disease // Cochrane Database Syst. Rev. – 2017. - № 4</w:t>
      </w:r>
      <w:r w:rsidR="00102A9E" w:rsidRPr="00A74FEB">
        <w:rPr>
          <w:szCs w:val="28"/>
          <w:lang w:val="en-US"/>
        </w:rPr>
        <w:t xml:space="preserve">. – </w:t>
      </w:r>
      <w:r w:rsidRPr="00FF4EA0">
        <w:rPr>
          <w:szCs w:val="28"/>
          <w:lang w:val="en-US"/>
        </w:rPr>
        <w:t>2902</w:t>
      </w:r>
      <w:r w:rsidR="00102A9E" w:rsidRPr="00A74FEB">
        <w:rPr>
          <w:szCs w:val="28"/>
          <w:lang w:val="en-US"/>
        </w:rPr>
        <w:t xml:space="preserve"> </w:t>
      </w:r>
      <w:r w:rsidR="00102A9E">
        <w:rPr>
          <w:szCs w:val="28"/>
        </w:rPr>
        <w:t>р</w:t>
      </w:r>
      <w:r w:rsidRPr="00FF4EA0">
        <w:rPr>
          <w:szCs w:val="28"/>
          <w:lang w:val="en-US"/>
        </w:rPr>
        <w:t xml:space="preserve">. </w:t>
      </w:r>
    </w:p>
    <w:p w14:paraId="531BE8D3"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Aggarwal M., Bozkurt B., Panjrath G., Aggarwal B., Ostfeld R.J., Barnard N.D. et al. Lifestyle modifications for preventing and treating heart failure // J Am Coll Cardiol. – 2018. - № 72(19). - </w:t>
      </w:r>
      <w:r w:rsidR="00102A9E">
        <w:rPr>
          <w:szCs w:val="28"/>
        </w:rPr>
        <w:t>Р</w:t>
      </w:r>
      <w:r w:rsidRPr="00FF4EA0">
        <w:rPr>
          <w:szCs w:val="28"/>
          <w:lang w:val="en-US"/>
        </w:rPr>
        <w:t>. 2391-2405.</w:t>
      </w:r>
    </w:p>
    <w:p w14:paraId="70BFC50F" w14:textId="352E2783"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Dourado L.O., Bittencourt M.S., Pereira A.C., Poppi N.T., Dallan L.A., Krieger J.E. et al. Coronary artery bypass surgery in diffuse advanced coronary artery disease: 1-year clinical and angiographic results // Thorac Cardiovasc Surg. – 2018. - № 66(6). - </w:t>
      </w:r>
      <w:r w:rsidR="00102A9E">
        <w:rPr>
          <w:szCs w:val="28"/>
        </w:rPr>
        <w:t>Р</w:t>
      </w:r>
      <w:r w:rsidRPr="00FF4EA0">
        <w:rPr>
          <w:szCs w:val="28"/>
          <w:lang w:val="en-US"/>
        </w:rPr>
        <w:t>. 477-</w:t>
      </w:r>
      <w:r w:rsidR="00DE6E59" w:rsidRPr="00DE6E59">
        <w:rPr>
          <w:szCs w:val="28"/>
          <w:lang w:val="en-US"/>
        </w:rPr>
        <w:t>4</w:t>
      </w:r>
      <w:r w:rsidRPr="00FF4EA0">
        <w:rPr>
          <w:szCs w:val="28"/>
          <w:lang w:val="en-US"/>
        </w:rPr>
        <w:t>82.</w:t>
      </w:r>
    </w:p>
    <w:p w14:paraId="07F7CB8F"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Eitel I., Friedrich M.G. T2-weighted cardiovascular magnetic resonance in acute cardiac disease // J. Cardiovasc. Magn. Reson. – 2011. - № 13(1). - 13</w:t>
      </w:r>
      <w:r w:rsidR="00102A9E" w:rsidRPr="00102A9E">
        <w:rPr>
          <w:szCs w:val="28"/>
        </w:rPr>
        <w:t xml:space="preserve"> </w:t>
      </w:r>
      <w:r w:rsidR="00102A9E" w:rsidRPr="00FF4EA0">
        <w:rPr>
          <w:szCs w:val="28"/>
        </w:rPr>
        <w:t>р</w:t>
      </w:r>
      <w:r w:rsidRPr="00FF4EA0">
        <w:rPr>
          <w:szCs w:val="28"/>
          <w:lang w:val="en-US"/>
        </w:rPr>
        <w:t xml:space="preserve">. </w:t>
      </w:r>
    </w:p>
    <w:p w14:paraId="4848F135" w14:textId="77777777" w:rsidR="003E3B37" w:rsidRPr="00FF4EA0" w:rsidRDefault="003E3B37" w:rsidP="00FF4EA0">
      <w:pPr>
        <w:pStyle w:val="a8"/>
        <w:numPr>
          <w:ilvl w:val="0"/>
          <w:numId w:val="25"/>
        </w:numPr>
        <w:tabs>
          <w:tab w:val="left" w:pos="993"/>
        </w:tabs>
        <w:ind w:left="0" w:firstLine="709"/>
        <w:rPr>
          <w:szCs w:val="28"/>
        </w:rPr>
      </w:pPr>
      <w:r w:rsidRPr="00FF4EA0">
        <w:rPr>
          <w:szCs w:val="28"/>
        </w:rPr>
        <w:t>Аронов</w:t>
      </w:r>
      <w:r w:rsidRPr="00FF4EA0">
        <w:rPr>
          <w:szCs w:val="28"/>
          <w:lang w:val="en-US"/>
        </w:rPr>
        <w:t xml:space="preserve"> </w:t>
      </w:r>
      <w:r w:rsidRPr="00FF4EA0">
        <w:rPr>
          <w:szCs w:val="28"/>
        </w:rPr>
        <w:t>Д</w:t>
      </w:r>
      <w:r w:rsidRPr="00FF4EA0">
        <w:rPr>
          <w:szCs w:val="28"/>
          <w:lang w:val="en-US"/>
        </w:rPr>
        <w:t>.</w:t>
      </w:r>
      <w:r w:rsidRPr="00FF4EA0">
        <w:rPr>
          <w:szCs w:val="28"/>
        </w:rPr>
        <w:t>М</w:t>
      </w:r>
      <w:r w:rsidRPr="00FF4EA0">
        <w:rPr>
          <w:szCs w:val="28"/>
          <w:lang w:val="en-US"/>
        </w:rPr>
        <w:t xml:space="preserve">., </w:t>
      </w:r>
      <w:r w:rsidRPr="00FF4EA0">
        <w:rPr>
          <w:szCs w:val="28"/>
        </w:rPr>
        <w:t>Бубнова</w:t>
      </w:r>
      <w:r w:rsidRPr="00FF4EA0">
        <w:rPr>
          <w:szCs w:val="28"/>
          <w:lang w:val="en-US"/>
        </w:rPr>
        <w:t xml:space="preserve"> </w:t>
      </w:r>
      <w:r w:rsidRPr="00FF4EA0">
        <w:rPr>
          <w:szCs w:val="28"/>
        </w:rPr>
        <w:t>М</w:t>
      </w:r>
      <w:r w:rsidRPr="00FF4EA0">
        <w:rPr>
          <w:szCs w:val="28"/>
          <w:lang w:val="en-US"/>
        </w:rPr>
        <w:t>.</w:t>
      </w:r>
      <w:r w:rsidRPr="00FF4EA0">
        <w:rPr>
          <w:szCs w:val="28"/>
        </w:rPr>
        <w:t>Г</w:t>
      </w:r>
      <w:r w:rsidRPr="00FF4EA0">
        <w:rPr>
          <w:szCs w:val="28"/>
          <w:lang w:val="en-US"/>
        </w:rPr>
        <w:t xml:space="preserve">., </w:t>
      </w:r>
      <w:r w:rsidRPr="00FF4EA0">
        <w:rPr>
          <w:szCs w:val="28"/>
        </w:rPr>
        <w:t>Барбараш</w:t>
      </w:r>
      <w:r w:rsidRPr="00FF4EA0">
        <w:rPr>
          <w:szCs w:val="28"/>
          <w:lang w:val="en-US"/>
        </w:rPr>
        <w:t xml:space="preserve"> </w:t>
      </w:r>
      <w:r w:rsidRPr="00FF4EA0">
        <w:rPr>
          <w:szCs w:val="28"/>
        </w:rPr>
        <w:t>О</w:t>
      </w:r>
      <w:r w:rsidRPr="00FF4EA0">
        <w:rPr>
          <w:szCs w:val="28"/>
          <w:lang w:val="en-US"/>
        </w:rPr>
        <w:t>.</w:t>
      </w:r>
      <w:r w:rsidRPr="00FF4EA0">
        <w:rPr>
          <w:szCs w:val="28"/>
        </w:rPr>
        <w:t>Л</w:t>
      </w:r>
      <w:r w:rsidRPr="00FF4EA0">
        <w:rPr>
          <w:szCs w:val="28"/>
          <w:lang w:val="en-US"/>
        </w:rPr>
        <w:t xml:space="preserve">., </w:t>
      </w:r>
      <w:r w:rsidRPr="00FF4EA0">
        <w:rPr>
          <w:szCs w:val="28"/>
        </w:rPr>
        <w:t>Долецкий</w:t>
      </w:r>
      <w:r w:rsidRPr="00FF4EA0">
        <w:rPr>
          <w:szCs w:val="28"/>
          <w:lang w:val="en-US"/>
        </w:rPr>
        <w:t xml:space="preserve"> </w:t>
      </w:r>
      <w:r w:rsidRPr="00FF4EA0">
        <w:rPr>
          <w:szCs w:val="28"/>
        </w:rPr>
        <w:t>А</w:t>
      </w:r>
      <w:r w:rsidRPr="00FF4EA0">
        <w:rPr>
          <w:szCs w:val="28"/>
          <w:lang w:val="en-US"/>
        </w:rPr>
        <w:t>.</w:t>
      </w:r>
      <w:r w:rsidRPr="00FF4EA0">
        <w:rPr>
          <w:szCs w:val="28"/>
        </w:rPr>
        <w:t>А</w:t>
      </w:r>
      <w:r w:rsidRPr="00FF4EA0">
        <w:rPr>
          <w:szCs w:val="28"/>
          <w:lang w:val="en-US"/>
        </w:rPr>
        <w:t xml:space="preserve">., </w:t>
      </w:r>
      <w:r w:rsidRPr="00FF4EA0">
        <w:rPr>
          <w:szCs w:val="28"/>
        </w:rPr>
        <w:t>Красницкий</w:t>
      </w:r>
      <w:r w:rsidRPr="00FF4EA0">
        <w:rPr>
          <w:szCs w:val="28"/>
          <w:lang w:val="en-US"/>
        </w:rPr>
        <w:t xml:space="preserve"> </w:t>
      </w:r>
      <w:r w:rsidRPr="00FF4EA0">
        <w:rPr>
          <w:szCs w:val="28"/>
        </w:rPr>
        <w:t>В</w:t>
      </w:r>
      <w:r w:rsidRPr="00FF4EA0">
        <w:rPr>
          <w:szCs w:val="28"/>
          <w:lang w:val="en-US"/>
        </w:rPr>
        <w:t>.</w:t>
      </w:r>
      <w:r w:rsidRPr="00FF4EA0">
        <w:rPr>
          <w:szCs w:val="28"/>
        </w:rPr>
        <w:t>Б</w:t>
      </w:r>
      <w:r w:rsidRPr="00FF4EA0">
        <w:rPr>
          <w:szCs w:val="28"/>
          <w:lang w:val="en-US"/>
        </w:rPr>
        <w:t xml:space="preserve">., </w:t>
      </w:r>
      <w:r w:rsidRPr="00FF4EA0">
        <w:rPr>
          <w:szCs w:val="28"/>
        </w:rPr>
        <w:t>Лебедева</w:t>
      </w:r>
      <w:r w:rsidRPr="00FF4EA0">
        <w:rPr>
          <w:szCs w:val="28"/>
          <w:lang w:val="en-US"/>
        </w:rPr>
        <w:t xml:space="preserve"> </w:t>
      </w:r>
      <w:r w:rsidRPr="00FF4EA0">
        <w:rPr>
          <w:szCs w:val="28"/>
        </w:rPr>
        <w:t>Е</w:t>
      </w:r>
      <w:r w:rsidRPr="00FF4EA0">
        <w:rPr>
          <w:szCs w:val="28"/>
          <w:lang w:val="en-US"/>
        </w:rPr>
        <w:t>.</w:t>
      </w:r>
      <w:r w:rsidRPr="00FF4EA0">
        <w:rPr>
          <w:szCs w:val="28"/>
        </w:rPr>
        <w:t>В</w:t>
      </w:r>
      <w:r w:rsidRPr="00FF4EA0">
        <w:rPr>
          <w:szCs w:val="28"/>
          <w:lang w:val="en-US"/>
        </w:rPr>
        <w:t xml:space="preserve">. </w:t>
      </w:r>
      <w:r w:rsidRPr="00FF4EA0">
        <w:rPr>
          <w:szCs w:val="28"/>
        </w:rPr>
        <w:t>и</w:t>
      </w:r>
      <w:r w:rsidRPr="00FF4EA0">
        <w:rPr>
          <w:szCs w:val="28"/>
          <w:lang w:val="en-US"/>
        </w:rPr>
        <w:t xml:space="preserve"> </w:t>
      </w:r>
      <w:r w:rsidRPr="00FF4EA0">
        <w:rPr>
          <w:szCs w:val="28"/>
        </w:rPr>
        <w:t>др</w:t>
      </w:r>
      <w:r w:rsidRPr="00FF4EA0">
        <w:rPr>
          <w:szCs w:val="28"/>
          <w:lang w:val="en-US"/>
        </w:rPr>
        <w:t xml:space="preserve">. </w:t>
      </w:r>
      <w:r w:rsidRPr="00FF4EA0">
        <w:rPr>
          <w:szCs w:val="28"/>
        </w:rPr>
        <w:t xml:space="preserve">Острый инфаркт миокарда с подъемом сегмента ST электрокардиограммы: реабилитация и вторичная профилактика // Российский кардиол. </w:t>
      </w:r>
      <w:r w:rsidR="00102A9E">
        <w:rPr>
          <w:szCs w:val="28"/>
        </w:rPr>
        <w:t>ж</w:t>
      </w:r>
      <w:r w:rsidRPr="00FF4EA0">
        <w:rPr>
          <w:szCs w:val="28"/>
        </w:rPr>
        <w:t>урн</w:t>
      </w:r>
      <w:r w:rsidRPr="00102A9E">
        <w:rPr>
          <w:szCs w:val="28"/>
        </w:rPr>
        <w:t>.</w:t>
      </w:r>
      <w:r w:rsidRPr="00FF4EA0">
        <w:rPr>
          <w:szCs w:val="28"/>
        </w:rPr>
        <w:t xml:space="preserve"> – 2015</w:t>
      </w:r>
      <w:r w:rsidRPr="00102A9E">
        <w:rPr>
          <w:szCs w:val="28"/>
        </w:rPr>
        <w:t>.</w:t>
      </w:r>
      <w:r w:rsidRPr="00FF4EA0">
        <w:rPr>
          <w:szCs w:val="28"/>
        </w:rPr>
        <w:t xml:space="preserve"> - № 1(117)</w:t>
      </w:r>
      <w:r w:rsidRPr="00102A9E">
        <w:rPr>
          <w:szCs w:val="28"/>
        </w:rPr>
        <w:t>.</w:t>
      </w:r>
      <w:r w:rsidRPr="00FF4EA0">
        <w:rPr>
          <w:szCs w:val="28"/>
        </w:rPr>
        <w:t xml:space="preserve"> - С. 6-52.</w:t>
      </w:r>
    </w:p>
    <w:p w14:paraId="315A6A4D"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Smith S.C. Jr., Benjamin E.J., Bonow R.O., Braun L.T., Creager M.A., Franklin B.A. et al. AHA/ACCF secondary prevention and risk reduction therapy for patients with coronary and other atherosclerotic vascular disease: 2011 update: a guideline from the American Heart Association and American College of Cardiology Foundation endorsed by the World Heart Federation and the Preventive Cardiovascular Nurses Association // J Am Coll Cardiol. – 2011. - № 58. - </w:t>
      </w:r>
      <w:r w:rsidR="00102A9E">
        <w:rPr>
          <w:szCs w:val="28"/>
        </w:rPr>
        <w:t>Р</w:t>
      </w:r>
      <w:r w:rsidRPr="00FF4EA0">
        <w:rPr>
          <w:szCs w:val="28"/>
          <w:lang w:val="en-US"/>
        </w:rPr>
        <w:t>. 2432-46.</w:t>
      </w:r>
    </w:p>
    <w:p w14:paraId="74ACE2F6"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Van Straten A.H., Bramer S., Soliman Hamad M.A., van Zundert A.A., Martens E.J., Schenberger J.P. et al. Effect of body mass index on early and late mortality after coronary artery bypass grafting //Ann Thorac Surg. – 2010. - № 89(1). - </w:t>
      </w:r>
      <w:r w:rsidR="00102A9E">
        <w:rPr>
          <w:szCs w:val="28"/>
        </w:rPr>
        <w:t>Р</w:t>
      </w:r>
      <w:r w:rsidRPr="00FF4EA0">
        <w:rPr>
          <w:szCs w:val="28"/>
          <w:lang w:val="en-US"/>
        </w:rPr>
        <w:t>. 30-</w:t>
      </w:r>
      <w:r w:rsidR="00102A9E" w:rsidRPr="00102A9E">
        <w:rPr>
          <w:szCs w:val="28"/>
          <w:lang w:val="en-US"/>
        </w:rPr>
        <w:t>3</w:t>
      </w:r>
      <w:r w:rsidRPr="00FF4EA0">
        <w:rPr>
          <w:szCs w:val="28"/>
          <w:lang w:val="en-US"/>
        </w:rPr>
        <w:t>7.</w:t>
      </w:r>
    </w:p>
    <w:p w14:paraId="278BF327"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Wang T.K., Ramanathan T., Stewart R., Gamble G., White H. Lack of relationship between obesity and mortality or morbidity after coronary artery bypass grafting // N Z Med J. – 2013. - № 126 (1386). - </w:t>
      </w:r>
      <w:r w:rsidR="00102A9E">
        <w:rPr>
          <w:szCs w:val="28"/>
        </w:rPr>
        <w:t>Р</w:t>
      </w:r>
      <w:r w:rsidRPr="00FF4EA0">
        <w:rPr>
          <w:szCs w:val="28"/>
          <w:lang w:val="en-US"/>
        </w:rPr>
        <w:t>. 56-65.</w:t>
      </w:r>
    </w:p>
    <w:p w14:paraId="3EFBD557" w14:textId="77777777" w:rsidR="003E3B37" w:rsidRPr="00FF4EA0" w:rsidRDefault="003E3B37" w:rsidP="00FF4EA0">
      <w:pPr>
        <w:pStyle w:val="a8"/>
        <w:numPr>
          <w:ilvl w:val="0"/>
          <w:numId w:val="25"/>
        </w:numPr>
        <w:tabs>
          <w:tab w:val="left" w:pos="993"/>
        </w:tabs>
        <w:ind w:left="0" w:firstLine="709"/>
        <w:rPr>
          <w:szCs w:val="28"/>
        </w:rPr>
      </w:pPr>
      <w:r w:rsidRPr="00FF4EA0">
        <w:rPr>
          <w:szCs w:val="28"/>
        </w:rPr>
        <w:t>Аронов Д.М., Бубнова М.Г., Красницкий В.Б. Новые подходы к реабилитации и вторичной профилактики у больных перенесших острый инфаркт миокарда с подьемом сегмента ST электрокардиограммы // Кардиология. – 2015. - № 55(12). - С. 5-11.</w:t>
      </w:r>
    </w:p>
    <w:p w14:paraId="5E3450F5"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Ge J., Li J., Yu H., Hou B. Hypertension Is an Independent Predictor of Multivessel Coronary Artery Disease in Young Adults with Acute Coronary Syndrome // Int J Hypertens. – 2018. - № 13. - 7623639</w:t>
      </w:r>
      <w:r w:rsidR="00102A9E" w:rsidRPr="00102A9E">
        <w:rPr>
          <w:szCs w:val="28"/>
          <w:lang w:val="en-US"/>
        </w:rPr>
        <w:t xml:space="preserve"> </w:t>
      </w:r>
      <w:r w:rsidR="00102A9E" w:rsidRPr="00FF4EA0">
        <w:rPr>
          <w:szCs w:val="28"/>
        </w:rPr>
        <w:t>р</w:t>
      </w:r>
      <w:r w:rsidR="00102A9E" w:rsidRPr="00FF4EA0">
        <w:rPr>
          <w:szCs w:val="28"/>
          <w:lang w:val="en-US"/>
        </w:rPr>
        <w:t>.</w:t>
      </w:r>
    </w:p>
    <w:p w14:paraId="1812A57E" w14:textId="46AE8D8D"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Brown T.M., Hernandez A.F., Bittner V., Cannon C.P., Ellrodt G., Liang L., et al. Predictors of cardiac rehabilitation referral in coronary artery disease patients: findings from the American Heart Association’s Get With The Guidelines Program // J Am Coll Cardiol. – 2019. - № 4</w:t>
      </w:r>
      <w:r w:rsidR="00102A9E" w:rsidRPr="00102A9E">
        <w:rPr>
          <w:szCs w:val="28"/>
          <w:lang w:val="en-US"/>
        </w:rPr>
        <w:t>-</w:t>
      </w:r>
      <w:r w:rsidRPr="00FF4EA0">
        <w:rPr>
          <w:szCs w:val="28"/>
          <w:lang w:val="en-US"/>
        </w:rPr>
        <w:t xml:space="preserve">54(6). - </w:t>
      </w:r>
      <w:r w:rsidR="00102A9E">
        <w:rPr>
          <w:szCs w:val="28"/>
        </w:rPr>
        <w:t>Р</w:t>
      </w:r>
      <w:r w:rsidRPr="00FF4EA0">
        <w:rPr>
          <w:szCs w:val="28"/>
          <w:lang w:val="en-US"/>
        </w:rPr>
        <w:t>. 515-</w:t>
      </w:r>
      <w:r w:rsidR="00DE6E59" w:rsidRPr="00DE6E59">
        <w:rPr>
          <w:szCs w:val="28"/>
          <w:lang w:val="en-US"/>
        </w:rPr>
        <w:t>5</w:t>
      </w:r>
      <w:r w:rsidRPr="00FF4EA0">
        <w:rPr>
          <w:szCs w:val="28"/>
          <w:lang w:val="en-US"/>
        </w:rPr>
        <w:t>21.</w:t>
      </w:r>
    </w:p>
    <w:p w14:paraId="1E638820"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lastRenderedPageBreak/>
        <w:t xml:space="preserve">Kotseva K., Ryden L., De Backer G., De Bacquer D., Wood D. EURObservational research programme: EUROASPIRE // Eur Heart J. – 2015. - № 21,36(16). - </w:t>
      </w:r>
      <w:r w:rsidR="00102A9E">
        <w:rPr>
          <w:szCs w:val="28"/>
        </w:rPr>
        <w:t>Р</w:t>
      </w:r>
      <w:r w:rsidRPr="00FF4EA0">
        <w:rPr>
          <w:szCs w:val="28"/>
          <w:lang w:val="en-US"/>
        </w:rPr>
        <w:t>. 950-</w:t>
      </w:r>
      <w:r w:rsidR="00102A9E" w:rsidRPr="00102A9E">
        <w:rPr>
          <w:szCs w:val="28"/>
          <w:lang w:val="en-US"/>
        </w:rPr>
        <w:t>95</w:t>
      </w:r>
      <w:r w:rsidRPr="00FF4EA0">
        <w:rPr>
          <w:szCs w:val="28"/>
          <w:lang w:val="en-US"/>
        </w:rPr>
        <w:t>1.</w:t>
      </w:r>
    </w:p>
    <w:p w14:paraId="6B69F3B0" w14:textId="77777777" w:rsidR="003E3B37" w:rsidRPr="00FF4EA0" w:rsidRDefault="008343F7" w:rsidP="00FF4EA0">
      <w:pPr>
        <w:pStyle w:val="a8"/>
        <w:numPr>
          <w:ilvl w:val="0"/>
          <w:numId w:val="25"/>
        </w:numPr>
        <w:shd w:val="clear" w:color="auto" w:fill="FFFFFF"/>
        <w:tabs>
          <w:tab w:val="left" w:pos="993"/>
        </w:tabs>
        <w:ind w:left="0" w:firstLine="709"/>
        <w:rPr>
          <w:rStyle w:val="secondary-date"/>
          <w:szCs w:val="28"/>
          <w:lang w:val="en-US"/>
        </w:rPr>
      </w:pPr>
      <w:hyperlink r:id="rId75" w:history="1">
        <w:r w:rsidR="003E3B37" w:rsidRPr="00FF4EA0">
          <w:rPr>
            <w:rStyle w:val="a4"/>
            <w:color w:val="auto"/>
            <w:u w:val="none"/>
            <w:lang w:val="en-US"/>
          </w:rPr>
          <w:t>Backer</w:t>
        </w:r>
      </w:hyperlink>
      <w:r w:rsidR="009F42CD" w:rsidRPr="00FF4EA0">
        <w:rPr>
          <w:lang w:val="en-US"/>
        </w:rPr>
        <w:t xml:space="preserve"> G</w:t>
      </w:r>
      <w:r w:rsidR="005F649D" w:rsidRPr="005F649D">
        <w:rPr>
          <w:lang w:val="en-US"/>
        </w:rPr>
        <w:t>.</w:t>
      </w:r>
      <w:r w:rsidR="009F42CD" w:rsidRPr="00FF4EA0">
        <w:rPr>
          <w:lang w:val="en-US"/>
        </w:rPr>
        <w:t>D</w:t>
      </w:r>
      <w:r w:rsidR="005F649D" w:rsidRPr="005F649D">
        <w:rPr>
          <w:lang w:val="en-US"/>
        </w:rPr>
        <w:t>.</w:t>
      </w:r>
      <w:r w:rsidR="003E3B37" w:rsidRPr="00FF4EA0">
        <w:rPr>
          <w:rStyle w:val="author-sup-separator"/>
          <w:szCs w:val="28"/>
          <w:vertAlign w:val="superscript"/>
          <w:lang w:val="en-US"/>
        </w:rPr>
        <w:t> </w:t>
      </w:r>
      <w:r w:rsidR="003E3B37" w:rsidRPr="00FF4EA0">
        <w:rPr>
          <w:rStyle w:val="comma"/>
          <w:szCs w:val="28"/>
          <w:lang w:val="en-US"/>
        </w:rPr>
        <w:t>, </w:t>
      </w:r>
      <w:hyperlink r:id="rId76" w:history="1">
        <w:r w:rsidR="003E3B37" w:rsidRPr="00FF4EA0">
          <w:rPr>
            <w:rStyle w:val="a4"/>
            <w:color w:val="auto"/>
            <w:u w:val="none"/>
            <w:lang w:val="en-US"/>
          </w:rPr>
          <w:t xml:space="preserve"> Jankowski</w:t>
        </w:r>
      </w:hyperlink>
      <w:r w:rsidR="009F42CD" w:rsidRPr="00FF4EA0">
        <w:rPr>
          <w:lang w:val="en-US"/>
        </w:rPr>
        <w:t xml:space="preserve"> P</w:t>
      </w:r>
      <w:r w:rsidR="005F649D" w:rsidRPr="005F649D">
        <w:rPr>
          <w:lang w:val="en-US"/>
        </w:rPr>
        <w:t>.</w:t>
      </w:r>
      <w:r w:rsidR="003E3B37" w:rsidRPr="00FF4EA0">
        <w:rPr>
          <w:rStyle w:val="author-sup-separator"/>
          <w:szCs w:val="28"/>
          <w:vertAlign w:val="superscript"/>
          <w:lang w:val="en-US"/>
        </w:rPr>
        <w:t> </w:t>
      </w:r>
      <w:r w:rsidR="003E3B37" w:rsidRPr="00FF4EA0">
        <w:rPr>
          <w:rStyle w:val="comma"/>
          <w:szCs w:val="28"/>
          <w:lang w:val="en-US"/>
        </w:rPr>
        <w:t>, </w:t>
      </w:r>
      <w:hyperlink r:id="rId77" w:history="1">
        <w:r w:rsidR="003E3B37" w:rsidRPr="00FF4EA0">
          <w:rPr>
            <w:rStyle w:val="a4"/>
            <w:color w:val="auto"/>
            <w:u w:val="none"/>
            <w:lang w:val="en-US"/>
          </w:rPr>
          <w:t xml:space="preserve"> Kotseva</w:t>
        </w:r>
      </w:hyperlink>
      <w:r w:rsidR="009F42CD" w:rsidRPr="00FF4EA0">
        <w:rPr>
          <w:lang w:val="en-US"/>
        </w:rPr>
        <w:t xml:space="preserve"> K</w:t>
      </w:r>
      <w:r w:rsidR="003E3B37" w:rsidRPr="00FF4EA0">
        <w:rPr>
          <w:rStyle w:val="authors-list-item"/>
          <w:szCs w:val="28"/>
          <w:lang w:val="en-US"/>
        </w:rPr>
        <w:t xml:space="preserve">. </w:t>
      </w:r>
      <w:r w:rsidR="003E3B37" w:rsidRPr="00FF4EA0">
        <w:rPr>
          <w:szCs w:val="28"/>
          <w:lang w:val="en-US"/>
        </w:rPr>
        <w:t>Management of dyslipidaemia in patients with coronary heart disease: Results from the ESC-EORP EUROASPIRE V survey in 27 countries // Atherosclerosis</w:t>
      </w:r>
      <w:r w:rsidR="003E3B37" w:rsidRPr="00FF4EA0">
        <w:rPr>
          <w:rStyle w:val="period"/>
          <w:szCs w:val="28"/>
          <w:lang w:val="en-US"/>
        </w:rPr>
        <w:t xml:space="preserve">. – </w:t>
      </w:r>
      <w:r w:rsidR="003E3B37" w:rsidRPr="00FF4EA0">
        <w:rPr>
          <w:rStyle w:val="cit"/>
          <w:szCs w:val="28"/>
          <w:lang w:val="en-US"/>
        </w:rPr>
        <w:t>2019. -</w:t>
      </w:r>
      <w:r w:rsidR="00102A9E" w:rsidRPr="00102A9E">
        <w:rPr>
          <w:rStyle w:val="cit"/>
          <w:szCs w:val="28"/>
          <w:lang w:val="en-US"/>
        </w:rPr>
        <w:t xml:space="preserve"> №</w:t>
      </w:r>
      <w:r w:rsidR="003E3B37" w:rsidRPr="00FF4EA0">
        <w:rPr>
          <w:rStyle w:val="cit"/>
          <w:szCs w:val="28"/>
          <w:lang w:val="en-US"/>
        </w:rPr>
        <w:t>285</w:t>
      </w:r>
      <w:r w:rsidR="00102A9E" w:rsidRPr="00102A9E">
        <w:rPr>
          <w:rStyle w:val="cit"/>
          <w:szCs w:val="28"/>
          <w:lang w:val="en-US"/>
        </w:rPr>
        <w:t xml:space="preserve">. – </w:t>
      </w:r>
      <w:r w:rsidR="00102A9E">
        <w:rPr>
          <w:rStyle w:val="cit"/>
          <w:szCs w:val="28"/>
        </w:rPr>
        <w:t>Р</w:t>
      </w:r>
      <w:r w:rsidR="00102A9E" w:rsidRPr="00102A9E">
        <w:rPr>
          <w:rStyle w:val="cit"/>
          <w:szCs w:val="28"/>
          <w:lang w:val="en-US"/>
        </w:rPr>
        <w:t>.</w:t>
      </w:r>
      <w:r w:rsidR="003E3B37" w:rsidRPr="00FF4EA0">
        <w:rPr>
          <w:rStyle w:val="cit"/>
          <w:szCs w:val="28"/>
          <w:lang w:val="en-US"/>
        </w:rPr>
        <w:t xml:space="preserve">135-146.  </w:t>
      </w:r>
      <w:r w:rsidR="003E3B37" w:rsidRPr="00FF4EA0">
        <w:rPr>
          <w:rStyle w:val="citation-doi"/>
          <w:szCs w:val="28"/>
          <w:lang w:val="en-US"/>
        </w:rPr>
        <w:t>doi: 10.1016/j.atherosclerosis.2019.03.014.</w:t>
      </w:r>
      <w:r w:rsidR="003E3B37" w:rsidRPr="00FF4EA0">
        <w:rPr>
          <w:szCs w:val="28"/>
          <w:lang w:val="en-US"/>
        </w:rPr>
        <w:t> </w:t>
      </w:r>
    </w:p>
    <w:p w14:paraId="5AB68C64" w14:textId="77777777" w:rsidR="003E3B37" w:rsidRPr="00FF4EA0" w:rsidRDefault="003E3B37" w:rsidP="00FF4EA0">
      <w:pPr>
        <w:pStyle w:val="a8"/>
        <w:numPr>
          <w:ilvl w:val="0"/>
          <w:numId w:val="25"/>
        </w:numPr>
        <w:tabs>
          <w:tab w:val="left" w:pos="993"/>
        </w:tabs>
        <w:ind w:left="0" w:firstLine="709"/>
        <w:rPr>
          <w:szCs w:val="28"/>
          <w:shd w:val="clear" w:color="auto" w:fill="FFFFFF"/>
          <w:lang w:val="kk-KZ"/>
        </w:rPr>
      </w:pPr>
      <w:r w:rsidRPr="00FF4EA0">
        <w:rPr>
          <w:szCs w:val="28"/>
          <w:shd w:val="clear" w:color="auto" w:fill="FFFFFF"/>
          <w:lang w:val="kk-KZ"/>
        </w:rPr>
        <w:t>Dizon J</w:t>
      </w:r>
      <w:r w:rsidR="005F649D">
        <w:rPr>
          <w:szCs w:val="28"/>
          <w:shd w:val="clear" w:color="auto" w:fill="FFFFFF"/>
          <w:lang w:val="kk-KZ"/>
        </w:rPr>
        <w:t>.</w:t>
      </w:r>
      <w:r w:rsidRPr="00FF4EA0">
        <w:rPr>
          <w:szCs w:val="28"/>
          <w:shd w:val="clear" w:color="auto" w:fill="FFFFFF"/>
          <w:lang w:val="kk-KZ"/>
        </w:rPr>
        <w:t>M</w:t>
      </w:r>
      <w:r w:rsidR="005F649D">
        <w:rPr>
          <w:szCs w:val="28"/>
          <w:shd w:val="clear" w:color="auto" w:fill="FFFFFF"/>
          <w:lang w:val="kk-KZ"/>
        </w:rPr>
        <w:t>.</w:t>
      </w:r>
      <w:r w:rsidRPr="00FF4EA0">
        <w:rPr>
          <w:szCs w:val="28"/>
          <w:shd w:val="clear" w:color="auto" w:fill="FFFFFF"/>
          <w:lang w:val="kk-KZ"/>
        </w:rPr>
        <w:t>, Machingaidze S</w:t>
      </w:r>
      <w:r w:rsidR="005F649D">
        <w:rPr>
          <w:szCs w:val="28"/>
          <w:shd w:val="clear" w:color="auto" w:fill="FFFFFF"/>
          <w:lang w:val="kk-KZ"/>
        </w:rPr>
        <w:t>.</w:t>
      </w:r>
      <w:r w:rsidRPr="00FF4EA0">
        <w:rPr>
          <w:szCs w:val="28"/>
          <w:shd w:val="clear" w:color="auto" w:fill="FFFFFF"/>
          <w:lang w:val="kk-KZ"/>
        </w:rPr>
        <w:t>, Grimmer K. To adopt, to adapt, or to contextualise? The big question in clinical practice guideline development.</w:t>
      </w:r>
      <w:r w:rsidRPr="00FF4EA0">
        <w:rPr>
          <w:szCs w:val="28"/>
          <w:shd w:val="clear" w:color="auto" w:fill="FFFFFF"/>
          <w:lang w:val="en-US"/>
        </w:rPr>
        <w:t xml:space="preserve"> //</w:t>
      </w:r>
      <w:r w:rsidRPr="00FF4EA0">
        <w:rPr>
          <w:szCs w:val="28"/>
          <w:shd w:val="clear" w:color="auto" w:fill="FFFFFF"/>
          <w:lang w:val="kk-KZ"/>
        </w:rPr>
        <w:t xml:space="preserve"> BMC Res Notes. </w:t>
      </w:r>
      <w:r w:rsidRPr="00FF4EA0">
        <w:rPr>
          <w:szCs w:val="28"/>
          <w:shd w:val="clear" w:color="auto" w:fill="FFFFFF"/>
          <w:lang w:val="en-US"/>
        </w:rPr>
        <w:t xml:space="preserve">- </w:t>
      </w:r>
      <w:r w:rsidRPr="00FF4EA0">
        <w:rPr>
          <w:szCs w:val="28"/>
          <w:shd w:val="clear" w:color="auto" w:fill="FFFFFF"/>
          <w:lang w:val="kk-KZ"/>
        </w:rPr>
        <w:t>2016</w:t>
      </w:r>
      <w:r w:rsidRPr="00FF4EA0">
        <w:rPr>
          <w:szCs w:val="28"/>
          <w:shd w:val="clear" w:color="auto" w:fill="FFFFFF"/>
          <w:lang w:val="en-US"/>
        </w:rPr>
        <w:t>. -</w:t>
      </w:r>
      <w:r w:rsidRPr="00FF4EA0">
        <w:rPr>
          <w:szCs w:val="28"/>
          <w:shd w:val="clear" w:color="auto" w:fill="FFFFFF"/>
          <w:lang w:val="kk-KZ"/>
        </w:rPr>
        <w:t xml:space="preserve"> </w:t>
      </w:r>
      <w:r w:rsidR="00102A9E">
        <w:rPr>
          <w:szCs w:val="28"/>
          <w:shd w:val="clear" w:color="auto" w:fill="FFFFFF"/>
          <w:lang w:val="kk-KZ"/>
        </w:rPr>
        <w:t>№</w:t>
      </w:r>
      <w:r w:rsidRPr="00FF4EA0">
        <w:rPr>
          <w:szCs w:val="28"/>
          <w:shd w:val="clear" w:color="auto" w:fill="FFFFFF"/>
          <w:lang w:val="kk-KZ"/>
        </w:rPr>
        <w:t>13,9(1)</w:t>
      </w:r>
      <w:r w:rsidRPr="00FF4EA0">
        <w:rPr>
          <w:szCs w:val="28"/>
          <w:shd w:val="clear" w:color="auto" w:fill="FFFFFF"/>
          <w:lang w:val="en-US"/>
        </w:rPr>
        <w:t xml:space="preserve">. </w:t>
      </w:r>
      <w:r w:rsidR="00102A9E">
        <w:rPr>
          <w:szCs w:val="28"/>
          <w:shd w:val="clear" w:color="auto" w:fill="FFFFFF"/>
          <w:lang w:val="en-US"/>
        </w:rPr>
        <w:t>–</w:t>
      </w:r>
      <w:r w:rsidRPr="00FF4EA0">
        <w:rPr>
          <w:szCs w:val="28"/>
          <w:shd w:val="clear" w:color="auto" w:fill="FFFFFF"/>
          <w:lang w:val="en-US"/>
        </w:rPr>
        <w:t xml:space="preserve"> </w:t>
      </w:r>
      <w:r w:rsidRPr="00FF4EA0">
        <w:rPr>
          <w:szCs w:val="28"/>
          <w:shd w:val="clear" w:color="auto" w:fill="FFFFFF"/>
          <w:lang w:val="kk-KZ"/>
        </w:rPr>
        <w:t>442</w:t>
      </w:r>
      <w:r w:rsidR="00102A9E">
        <w:rPr>
          <w:szCs w:val="28"/>
          <w:shd w:val="clear" w:color="auto" w:fill="FFFFFF"/>
          <w:lang w:val="kk-KZ"/>
        </w:rPr>
        <w:t xml:space="preserve"> р</w:t>
      </w:r>
      <w:r w:rsidRPr="00FF4EA0">
        <w:rPr>
          <w:szCs w:val="28"/>
          <w:shd w:val="clear" w:color="auto" w:fill="FFFFFF"/>
          <w:lang w:val="kk-KZ"/>
        </w:rPr>
        <w:t>.</w:t>
      </w:r>
      <w:r w:rsidRPr="00FF4EA0">
        <w:rPr>
          <w:szCs w:val="28"/>
          <w:shd w:val="clear" w:color="auto" w:fill="FFFFFF"/>
          <w:lang w:val="en-US"/>
        </w:rPr>
        <w:t xml:space="preserve"> </w:t>
      </w:r>
      <w:r w:rsidRPr="00FF4EA0">
        <w:rPr>
          <w:szCs w:val="28"/>
          <w:shd w:val="clear" w:color="auto" w:fill="FFFFFF"/>
          <w:lang w:val="kk-KZ"/>
        </w:rPr>
        <w:t>doi: 10.1186/s13104-016-2244-7.</w:t>
      </w:r>
      <w:r w:rsidRPr="00FF4EA0">
        <w:rPr>
          <w:szCs w:val="28"/>
          <w:shd w:val="clear" w:color="auto" w:fill="FFFFFF"/>
          <w:lang w:val="en-US"/>
        </w:rPr>
        <w:t xml:space="preserve"> </w:t>
      </w:r>
      <w:r w:rsidRPr="00FF4EA0">
        <w:rPr>
          <w:szCs w:val="28"/>
          <w:shd w:val="clear" w:color="auto" w:fill="FFFFFF"/>
          <w:lang w:val="kk-KZ"/>
        </w:rPr>
        <w:t>PMID: 27623764</w:t>
      </w:r>
      <w:r w:rsidRPr="00FF4EA0">
        <w:rPr>
          <w:szCs w:val="28"/>
          <w:shd w:val="clear" w:color="auto" w:fill="FFFFFF"/>
          <w:lang w:val="en-US"/>
        </w:rPr>
        <w:t>. -</w:t>
      </w:r>
      <w:r w:rsidRPr="00FF4EA0">
        <w:rPr>
          <w:szCs w:val="28"/>
          <w:shd w:val="clear" w:color="auto" w:fill="FFFFFF"/>
          <w:lang w:val="kk-KZ"/>
        </w:rPr>
        <w:t xml:space="preserve"> PMCID: PMC5022236.</w:t>
      </w:r>
    </w:p>
    <w:p w14:paraId="2834B012" w14:textId="77777777" w:rsidR="003E3B37" w:rsidRPr="00FF4EA0" w:rsidRDefault="003E3B37" w:rsidP="00FF4EA0">
      <w:pPr>
        <w:pStyle w:val="a8"/>
        <w:numPr>
          <w:ilvl w:val="0"/>
          <w:numId w:val="25"/>
        </w:numPr>
        <w:tabs>
          <w:tab w:val="left" w:pos="993"/>
        </w:tabs>
        <w:ind w:left="0" w:firstLine="709"/>
        <w:rPr>
          <w:szCs w:val="28"/>
          <w:shd w:val="clear" w:color="auto" w:fill="FFFFFF"/>
          <w:lang w:val="kk-KZ"/>
        </w:rPr>
      </w:pPr>
      <w:r w:rsidRPr="00FF4EA0">
        <w:rPr>
          <w:szCs w:val="28"/>
          <w:shd w:val="clear" w:color="auto" w:fill="FFFFFF"/>
          <w:lang w:val="kk-KZ"/>
        </w:rPr>
        <w:t>Ernstzen D</w:t>
      </w:r>
      <w:r w:rsidR="005F649D">
        <w:rPr>
          <w:szCs w:val="28"/>
          <w:shd w:val="clear" w:color="auto" w:fill="FFFFFF"/>
          <w:lang w:val="kk-KZ"/>
        </w:rPr>
        <w:t>.</w:t>
      </w:r>
      <w:r w:rsidRPr="00FF4EA0">
        <w:rPr>
          <w:szCs w:val="28"/>
          <w:shd w:val="clear" w:color="auto" w:fill="FFFFFF"/>
          <w:lang w:val="kk-KZ"/>
        </w:rPr>
        <w:t>V</w:t>
      </w:r>
      <w:r w:rsidR="005F649D">
        <w:rPr>
          <w:szCs w:val="28"/>
          <w:shd w:val="clear" w:color="auto" w:fill="FFFFFF"/>
          <w:lang w:val="kk-KZ"/>
        </w:rPr>
        <w:t>.</w:t>
      </w:r>
      <w:r w:rsidRPr="00FF4EA0">
        <w:rPr>
          <w:szCs w:val="28"/>
          <w:shd w:val="clear" w:color="auto" w:fill="FFFFFF"/>
          <w:lang w:val="kk-KZ"/>
        </w:rPr>
        <w:t>, Hillier S</w:t>
      </w:r>
      <w:r w:rsidR="005F649D">
        <w:rPr>
          <w:szCs w:val="28"/>
          <w:shd w:val="clear" w:color="auto" w:fill="FFFFFF"/>
          <w:lang w:val="kk-KZ"/>
        </w:rPr>
        <w:t>.</w:t>
      </w:r>
      <w:r w:rsidRPr="00FF4EA0">
        <w:rPr>
          <w:szCs w:val="28"/>
          <w:shd w:val="clear" w:color="auto" w:fill="FFFFFF"/>
          <w:lang w:val="kk-KZ"/>
        </w:rPr>
        <w:t>L</w:t>
      </w:r>
      <w:r w:rsidR="005F649D">
        <w:rPr>
          <w:szCs w:val="28"/>
          <w:shd w:val="clear" w:color="auto" w:fill="FFFFFF"/>
          <w:lang w:val="kk-KZ"/>
        </w:rPr>
        <w:t>.</w:t>
      </w:r>
      <w:r w:rsidRPr="00FF4EA0">
        <w:rPr>
          <w:szCs w:val="28"/>
          <w:shd w:val="clear" w:color="auto" w:fill="FFFFFF"/>
          <w:lang w:val="kk-KZ"/>
        </w:rPr>
        <w:t>, Louw Q</w:t>
      </w:r>
      <w:r w:rsidR="005F649D">
        <w:rPr>
          <w:szCs w:val="28"/>
          <w:shd w:val="clear" w:color="auto" w:fill="FFFFFF"/>
          <w:lang w:val="kk-KZ"/>
        </w:rPr>
        <w:t>.</w:t>
      </w:r>
      <w:r w:rsidRPr="00FF4EA0">
        <w:rPr>
          <w:szCs w:val="28"/>
          <w:shd w:val="clear" w:color="auto" w:fill="FFFFFF"/>
          <w:lang w:val="kk-KZ"/>
        </w:rPr>
        <w:t>A. An innovative method for clinical practice guideline contextualisation for chronic musculoskeletal pain in the South African context</w:t>
      </w:r>
      <w:r w:rsidRPr="00FF4EA0">
        <w:rPr>
          <w:szCs w:val="28"/>
          <w:shd w:val="clear" w:color="auto" w:fill="FFFFFF"/>
          <w:lang w:val="en-US"/>
        </w:rPr>
        <w:t xml:space="preserve"> //</w:t>
      </w:r>
      <w:r w:rsidRPr="00FF4EA0">
        <w:rPr>
          <w:szCs w:val="28"/>
          <w:shd w:val="clear" w:color="auto" w:fill="FFFFFF"/>
          <w:lang w:val="kk-KZ"/>
        </w:rPr>
        <w:t xml:space="preserve"> BMC Med Res Methodol. </w:t>
      </w:r>
      <w:r w:rsidR="00102A9E">
        <w:rPr>
          <w:szCs w:val="28"/>
          <w:shd w:val="clear" w:color="auto" w:fill="FFFFFF"/>
          <w:lang w:val="en-US"/>
        </w:rPr>
        <w:t>–</w:t>
      </w:r>
      <w:r w:rsidRPr="00FF4EA0">
        <w:rPr>
          <w:szCs w:val="28"/>
          <w:shd w:val="clear" w:color="auto" w:fill="FFFFFF"/>
          <w:lang w:val="en-US"/>
        </w:rPr>
        <w:t xml:space="preserve"> </w:t>
      </w:r>
      <w:r w:rsidRPr="00FF4EA0">
        <w:rPr>
          <w:szCs w:val="28"/>
          <w:shd w:val="clear" w:color="auto" w:fill="FFFFFF"/>
          <w:lang w:val="kk-KZ"/>
        </w:rPr>
        <w:t>2019</w:t>
      </w:r>
      <w:r w:rsidR="00102A9E">
        <w:rPr>
          <w:szCs w:val="28"/>
          <w:shd w:val="clear" w:color="auto" w:fill="FFFFFF"/>
          <w:lang w:val="kk-KZ"/>
        </w:rPr>
        <w:t>. -</w:t>
      </w:r>
      <w:r w:rsidRPr="00FF4EA0">
        <w:rPr>
          <w:szCs w:val="28"/>
          <w:shd w:val="clear" w:color="auto" w:fill="FFFFFF"/>
          <w:lang w:val="en-US"/>
        </w:rPr>
        <w:t xml:space="preserve"> </w:t>
      </w:r>
      <w:r w:rsidR="00102A9E" w:rsidRPr="00102A9E">
        <w:rPr>
          <w:szCs w:val="28"/>
          <w:shd w:val="clear" w:color="auto" w:fill="FFFFFF"/>
          <w:lang w:val="en-US"/>
        </w:rPr>
        <w:t>№</w:t>
      </w:r>
      <w:r w:rsidRPr="00FF4EA0">
        <w:rPr>
          <w:szCs w:val="28"/>
          <w:shd w:val="clear" w:color="auto" w:fill="FFFFFF"/>
          <w:lang w:val="kk-KZ"/>
        </w:rPr>
        <w:t>19(1)</w:t>
      </w:r>
      <w:r w:rsidRPr="00FF4EA0">
        <w:rPr>
          <w:szCs w:val="28"/>
          <w:shd w:val="clear" w:color="auto" w:fill="FFFFFF"/>
          <w:lang w:val="en-US"/>
        </w:rPr>
        <w:t xml:space="preserve">. </w:t>
      </w:r>
      <w:r w:rsidR="00102A9E">
        <w:rPr>
          <w:szCs w:val="28"/>
          <w:shd w:val="clear" w:color="auto" w:fill="FFFFFF"/>
          <w:lang w:val="en-US"/>
        </w:rPr>
        <w:t>–</w:t>
      </w:r>
      <w:r w:rsidR="00102A9E" w:rsidRPr="00102A9E">
        <w:rPr>
          <w:szCs w:val="28"/>
          <w:shd w:val="clear" w:color="auto" w:fill="FFFFFF"/>
          <w:lang w:val="en-US"/>
        </w:rPr>
        <w:t xml:space="preserve"> </w:t>
      </w:r>
      <w:r w:rsidRPr="00FF4EA0">
        <w:rPr>
          <w:szCs w:val="28"/>
          <w:shd w:val="clear" w:color="auto" w:fill="FFFFFF"/>
          <w:lang w:val="kk-KZ"/>
        </w:rPr>
        <w:t>134</w:t>
      </w:r>
      <w:r w:rsidR="00102A9E">
        <w:rPr>
          <w:szCs w:val="28"/>
          <w:shd w:val="clear" w:color="auto" w:fill="FFFFFF"/>
          <w:lang w:val="kk-KZ"/>
        </w:rPr>
        <w:t xml:space="preserve"> р</w:t>
      </w:r>
      <w:r w:rsidRPr="00FF4EA0">
        <w:rPr>
          <w:szCs w:val="28"/>
          <w:shd w:val="clear" w:color="auto" w:fill="FFFFFF"/>
          <w:lang w:val="kk-KZ"/>
        </w:rPr>
        <w:t>.</w:t>
      </w:r>
      <w:r w:rsidRPr="00FF4EA0">
        <w:rPr>
          <w:szCs w:val="28"/>
          <w:shd w:val="clear" w:color="auto" w:fill="FFFFFF"/>
          <w:lang w:val="en-US"/>
        </w:rPr>
        <w:t xml:space="preserve"> -</w:t>
      </w:r>
      <w:r w:rsidRPr="00FF4EA0">
        <w:rPr>
          <w:szCs w:val="28"/>
          <w:shd w:val="clear" w:color="auto" w:fill="FFFFFF"/>
          <w:lang w:val="kk-KZ"/>
        </w:rPr>
        <w:t xml:space="preserve"> doi: 10.1186/s12874-019-0771-3.</w:t>
      </w:r>
      <w:r w:rsidRPr="00FF4EA0">
        <w:rPr>
          <w:szCs w:val="28"/>
          <w:shd w:val="clear" w:color="auto" w:fill="FFFFFF"/>
          <w:lang w:val="en-US"/>
        </w:rPr>
        <w:t xml:space="preserve"> -</w:t>
      </w:r>
      <w:r w:rsidRPr="00FF4EA0">
        <w:rPr>
          <w:szCs w:val="28"/>
          <w:shd w:val="clear" w:color="auto" w:fill="FFFFFF"/>
          <w:lang w:val="kk-KZ"/>
        </w:rPr>
        <w:t xml:space="preserve"> PMID: 31253087</w:t>
      </w:r>
      <w:r w:rsidRPr="00FF4EA0">
        <w:rPr>
          <w:szCs w:val="28"/>
          <w:shd w:val="clear" w:color="auto" w:fill="FFFFFF"/>
          <w:lang w:val="en-US"/>
        </w:rPr>
        <w:t>. -</w:t>
      </w:r>
      <w:r w:rsidRPr="00FF4EA0">
        <w:rPr>
          <w:szCs w:val="28"/>
          <w:shd w:val="clear" w:color="auto" w:fill="FFFFFF"/>
          <w:lang w:val="kk-KZ"/>
        </w:rPr>
        <w:t xml:space="preserve"> PMCID: PMC6599395.</w:t>
      </w:r>
    </w:p>
    <w:p w14:paraId="085370EB" w14:textId="31794692" w:rsidR="003E3B37" w:rsidRPr="009534DA" w:rsidRDefault="003E3B37" w:rsidP="00FF4EA0">
      <w:pPr>
        <w:pStyle w:val="a8"/>
        <w:numPr>
          <w:ilvl w:val="0"/>
          <w:numId w:val="25"/>
        </w:numPr>
        <w:tabs>
          <w:tab w:val="left" w:pos="993"/>
        </w:tabs>
        <w:ind w:left="0" w:firstLine="709"/>
        <w:rPr>
          <w:szCs w:val="28"/>
          <w:shd w:val="clear" w:color="auto" w:fill="FFFFFF"/>
          <w:lang w:val="kk-KZ"/>
        </w:rPr>
      </w:pPr>
      <w:r w:rsidRPr="00FF4EA0">
        <w:rPr>
          <w:szCs w:val="28"/>
          <w:shd w:val="clear" w:color="auto" w:fill="FFFFFF"/>
          <w:lang w:val="kk-KZ"/>
        </w:rPr>
        <w:t xml:space="preserve">ADAPTE II Collaboration. ADAPTE Resource Toolkit forGuideline Adaptation Version 2.0. </w:t>
      </w:r>
      <w:r w:rsidR="00102A9E">
        <w:rPr>
          <w:szCs w:val="28"/>
          <w:shd w:val="clear" w:color="auto" w:fill="FFFFFF"/>
          <w:lang w:val="kk-KZ"/>
        </w:rPr>
        <w:t xml:space="preserve">– 2019. </w:t>
      </w:r>
      <w:r w:rsidRPr="00FF4EA0">
        <w:rPr>
          <w:szCs w:val="28"/>
          <w:shd w:val="clear" w:color="auto" w:fill="FFFFFF"/>
          <w:lang w:val="kk-KZ"/>
        </w:rPr>
        <w:t>Available at:</w:t>
      </w:r>
      <w:r w:rsidR="00102A9E">
        <w:rPr>
          <w:szCs w:val="28"/>
          <w:shd w:val="clear" w:color="auto" w:fill="FFFFFF"/>
          <w:lang w:val="kk-KZ"/>
        </w:rPr>
        <w:t xml:space="preserve"> </w:t>
      </w:r>
      <w:r w:rsidRPr="00FF4EA0">
        <w:rPr>
          <w:szCs w:val="28"/>
          <w:shd w:val="clear" w:color="auto" w:fill="FFFFFF"/>
          <w:lang w:val="kk-KZ"/>
        </w:rPr>
        <w:t>http://www.g-i-n.net/document-store</w:t>
      </w:r>
      <w:r w:rsidR="00102A9E">
        <w:rPr>
          <w:szCs w:val="28"/>
          <w:shd w:val="clear" w:color="auto" w:fill="FFFFFF"/>
          <w:lang w:val="kk-KZ"/>
        </w:rPr>
        <w:t xml:space="preserve"> </w:t>
      </w:r>
      <w:r w:rsidRPr="00FF4EA0">
        <w:rPr>
          <w:szCs w:val="28"/>
          <w:shd w:val="clear" w:color="auto" w:fill="FFFFFF"/>
          <w:lang w:val="kk-KZ"/>
        </w:rPr>
        <w:t>/working-groups-documents/adaptation/adapte-resource-toolkit-guideline-adaptation-2-0.pdf/view?searchterm=ADAPT</w:t>
      </w:r>
      <w:r w:rsidRPr="009534DA">
        <w:rPr>
          <w:szCs w:val="28"/>
          <w:shd w:val="clear" w:color="auto" w:fill="FFFFFF"/>
          <w:lang w:val="kk-KZ"/>
        </w:rPr>
        <w:t>E</w:t>
      </w:r>
      <w:r w:rsidR="00102A9E" w:rsidRPr="009534DA">
        <w:rPr>
          <w:szCs w:val="28"/>
          <w:shd w:val="clear" w:color="auto" w:fill="FFFFFF"/>
          <w:lang w:val="kk-KZ"/>
        </w:rPr>
        <w:t xml:space="preserve">. </w:t>
      </w:r>
      <w:r w:rsidR="009534DA" w:rsidRPr="009534DA">
        <w:rPr>
          <w:szCs w:val="28"/>
          <w:lang w:val="en-US"/>
        </w:rPr>
        <w:t>0</w:t>
      </w:r>
      <w:r w:rsidR="009534DA" w:rsidRPr="009534DA">
        <w:rPr>
          <w:szCs w:val="28"/>
        </w:rPr>
        <w:t>4</w:t>
      </w:r>
      <w:r w:rsidR="009534DA" w:rsidRPr="009534DA">
        <w:rPr>
          <w:szCs w:val="28"/>
          <w:lang w:val="en-US"/>
        </w:rPr>
        <w:t>.07.202</w:t>
      </w:r>
      <w:r w:rsidR="009534DA" w:rsidRPr="009534DA">
        <w:rPr>
          <w:szCs w:val="28"/>
        </w:rPr>
        <w:t>2</w:t>
      </w:r>
      <w:r w:rsidR="00102A9E" w:rsidRPr="009534DA">
        <w:rPr>
          <w:szCs w:val="28"/>
          <w:shd w:val="clear" w:color="auto" w:fill="FFFFFF"/>
          <w:lang w:val="kk-KZ"/>
        </w:rPr>
        <w:t>.</w:t>
      </w:r>
    </w:p>
    <w:p w14:paraId="041F9AB3" w14:textId="084B83F6" w:rsidR="003E3B37" w:rsidRPr="009534DA" w:rsidRDefault="003E3B37" w:rsidP="00FF4EA0">
      <w:pPr>
        <w:pStyle w:val="a8"/>
        <w:numPr>
          <w:ilvl w:val="0"/>
          <w:numId w:val="25"/>
        </w:numPr>
        <w:tabs>
          <w:tab w:val="left" w:pos="993"/>
        </w:tabs>
        <w:ind w:left="0" w:firstLine="709"/>
        <w:rPr>
          <w:szCs w:val="28"/>
          <w:shd w:val="clear" w:color="auto" w:fill="FFFFFF"/>
          <w:lang w:val="kk-KZ"/>
        </w:rPr>
      </w:pPr>
      <w:r w:rsidRPr="009534DA">
        <w:rPr>
          <w:szCs w:val="28"/>
          <w:shd w:val="clear" w:color="auto" w:fill="FFFFFF"/>
          <w:lang w:val="kk-KZ"/>
        </w:rPr>
        <w:t xml:space="preserve">AGREE Next Steps Consortium. The AGREE II instrument. </w:t>
      </w:r>
      <w:r w:rsidR="00102A9E" w:rsidRPr="009534DA">
        <w:rPr>
          <w:szCs w:val="28"/>
          <w:shd w:val="clear" w:color="auto" w:fill="FFFFFF"/>
          <w:lang w:val="kk-KZ"/>
        </w:rPr>
        <w:t xml:space="preserve">- </w:t>
      </w:r>
      <w:r w:rsidRPr="009534DA">
        <w:rPr>
          <w:szCs w:val="28"/>
          <w:shd w:val="clear" w:color="auto" w:fill="FFFFFF"/>
          <w:lang w:val="kk-KZ"/>
        </w:rPr>
        <w:t>2013. Available at:</w:t>
      </w:r>
      <w:r w:rsidR="00102A9E" w:rsidRPr="009534DA">
        <w:rPr>
          <w:szCs w:val="28"/>
          <w:shd w:val="clear" w:color="auto" w:fill="FFFFFF"/>
          <w:lang w:val="kk-KZ"/>
        </w:rPr>
        <w:t xml:space="preserve"> </w:t>
      </w:r>
      <w:r w:rsidRPr="009534DA">
        <w:rPr>
          <w:szCs w:val="28"/>
          <w:shd w:val="clear" w:color="auto" w:fill="FFFFFF"/>
          <w:lang w:val="kk-KZ"/>
        </w:rPr>
        <w:t>http://www.agreetrust.org.</w:t>
      </w:r>
      <w:r w:rsidR="00102A9E" w:rsidRPr="009534DA">
        <w:rPr>
          <w:szCs w:val="28"/>
          <w:shd w:val="clear" w:color="auto" w:fill="FFFFFF"/>
          <w:lang w:val="kk-KZ"/>
        </w:rPr>
        <w:t xml:space="preserve"> </w:t>
      </w:r>
      <w:bookmarkStart w:id="10" w:name="_Hlk167323371"/>
      <w:r w:rsidR="009534DA" w:rsidRPr="009534DA">
        <w:rPr>
          <w:szCs w:val="28"/>
          <w:lang w:val="en-US"/>
        </w:rPr>
        <w:t>0</w:t>
      </w:r>
      <w:r w:rsidR="009534DA" w:rsidRPr="00DE6E59">
        <w:rPr>
          <w:szCs w:val="28"/>
          <w:lang w:val="en-US"/>
        </w:rPr>
        <w:t>4</w:t>
      </w:r>
      <w:r w:rsidR="009534DA" w:rsidRPr="009534DA">
        <w:rPr>
          <w:szCs w:val="28"/>
          <w:lang w:val="en-US"/>
        </w:rPr>
        <w:t>.07.202</w:t>
      </w:r>
      <w:r w:rsidR="009534DA" w:rsidRPr="00DE6E59">
        <w:rPr>
          <w:szCs w:val="28"/>
          <w:lang w:val="en-US"/>
        </w:rPr>
        <w:t>2</w:t>
      </w:r>
      <w:r w:rsidR="00102A9E" w:rsidRPr="009534DA">
        <w:rPr>
          <w:szCs w:val="28"/>
          <w:shd w:val="clear" w:color="auto" w:fill="FFFFFF"/>
          <w:lang w:val="kk-KZ"/>
        </w:rPr>
        <w:t>.</w:t>
      </w:r>
    </w:p>
    <w:bookmarkEnd w:id="10"/>
    <w:p w14:paraId="4B7E88C3" w14:textId="374E686E" w:rsidR="003E3B37" w:rsidRPr="009534DA" w:rsidRDefault="003E3B37" w:rsidP="00FF4EA0">
      <w:pPr>
        <w:pStyle w:val="a8"/>
        <w:numPr>
          <w:ilvl w:val="0"/>
          <w:numId w:val="25"/>
        </w:numPr>
        <w:tabs>
          <w:tab w:val="left" w:pos="993"/>
        </w:tabs>
        <w:ind w:left="0" w:firstLine="709"/>
        <w:rPr>
          <w:szCs w:val="28"/>
          <w:lang w:val="kk-KZ"/>
        </w:rPr>
      </w:pPr>
      <w:r w:rsidRPr="009534DA">
        <w:rPr>
          <w:iCs/>
          <w:szCs w:val="28"/>
          <w:bdr w:val="none" w:sz="0" w:space="0" w:color="auto" w:frame="1"/>
          <w:lang w:val="kk-KZ"/>
        </w:rPr>
        <w:t xml:space="preserve">Тулеуова Р.Ш., Гржибовский А.М., Жамалиева Л.М. Адаптация и валидизация русской и казахской версий опросника Food frequency questionnaire // </w:t>
      </w:r>
      <w:r w:rsidRPr="009534DA">
        <w:rPr>
          <w:szCs w:val="28"/>
          <w:lang w:val="kk-KZ"/>
        </w:rPr>
        <w:t>West Kazakhstan Medical Journal. -  2019. -</w:t>
      </w:r>
      <w:r w:rsidR="00102A9E" w:rsidRPr="009534DA">
        <w:rPr>
          <w:szCs w:val="28"/>
          <w:lang w:val="kk-KZ"/>
        </w:rPr>
        <w:t xml:space="preserve"> №</w:t>
      </w:r>
      <w:r w:rsidRPr="009534DA">
        <w:rPr>
          <w:szCs w:val="28"/>
          <w:lang w:val="kk-KZ"/>
        </w:rPr>
        <w:t xml:space="preserve"> 61(1). </w:t>
      </w:r>
      <w:r w:rsidR="00102A9E" w:rsidRPr="009534DA">
        <w:rPr>
          <w:szCs w:val="28"/>
          <w:lang w:val="kk-KZ"/>
        </w:rPr>
        <w:t xml:space="preserve">– </w:t>
      </w:r>
      <w:r w:rsidR="00DE6E59">
        <w:rPr>
          <w:szCs w:val="28"/>
          <w:lang w:val="kk-KZ"/>
        </w:rPr>
        <w:t>Р</w:t>
      </w:r>
      <w:r w:rsidR="00102A9E" w:rsidRPr="009534DA">
        <w:rPr>
          <w:szCs w:val="28"/>
          <w:lang w:val="kk-KZ"/>
        </w:rPr>
        <w:t xml:space="preserve">. </w:t>
      </w:r>
      <w:r w:rsidR="00442ECD" w:rsidRPr="009534DA">
        <w:rPr>
          <w:szCs w:val="28"/>
          <w:lang w:val="kk-KZ"/>
        </w:rPr>
        <w:t>16-25</w:t>
      </w:r>
    </w:p>
    <w:p w14:paraId="50518279" w14:textId="376A0BE7" w:rsidR="003E3B37" w:rsidRPr="009534DA" w:rsidRDefault="003E3B37" w:rsidP="00FF4EA0">
      <w:pPr>
        <w:pStyle w:val="a8"/>
        <w:numPr>
          <w:ilvl w:val="0"/>
          <w:numId w:val="25"/>
        </w:numPr>
        <w:tabs>
          <w:tab w:val="left" w:pos="993"/>
        </w:tabs>
        <w:autoSpaceDE w:val="0"/>
        <w:autoSpaceDN w:val="0"/>
        <w:adjustRightInd w:val="0"/>
        <w:ind w:left="0" w:firstLine="709"/>
        <w:rPr>
          <w:bCs/>
          <w:szCs w:val="28"/>
          <w:lang w:val="en-US"/>
        </w:rPr>
      </w:pPr>
      <w:r w:rsidRPr="009534DA">
        <w:rPr>
          <w:szCs w:val="28"/>
          <w:lang w:val="en-US"/>
        </w:rPr>
        <w:t>Pogosova</w:t>
      </w:r>
      <w:r w:rsidR="005F649D" w:rsidRPr="009534DA">
        <w:rPr>
          <w:szCs w:val="28"/>
          <w:lang w:val="en-US"/>
        </w:rPr>
        <w:t xml:space="preserve"> N.V.</w:t>
      </w:r>
      <w:r w:rsidRPr="009534DA">
        <w:rPr>
          <w:szCs w:val="28"/>
          <w:lang w:val="en-US"/>
        </w:rPr>
        <w:t>, Kursakov</w:t>
      </w:r>
      <w:r w:rsidR="005F649D" w:rsidRPr="009534DA">
        <w:rPr>
          <w:szCs w:val="28"/>
          <w:lang w:val="en-US"/>
        </w:rPr>
        <w:t xml:space="preserve"> A.A.</w:t>
      </w:r>
      <w:r w:rsidRPr="009534DA">
        <w:rPr>
          <w:szCs w:val="28"/>
          <w:lang w:val="en-US"/>
        </w:rPr>
        <w:t>, Boycharov</w:t>
      </w:r>
      <w:r w:rsidR="005F649D" w:rsidRPr="009534DA">
        <w:rPr>
          <w:szCs w:val="28"/>
          <w:lang w:val="en-US"/>
        </w:rPr>
        <w:t xml:space="preserve"> I.H.</w:t>
      </w:r>
      <w:r w:rsidRPr="009534DA">
        <w:rPr>
          <w:szCs w:val="28"/>
          <w:lang w:val="en-US"/>
        </w:rPr>
        <w:t xml:space="preserve"> </w:t>
      </w:r>
      <w:r w:rsidRPr="009534DA">
        <w:rPr>
          <w:bCs/>
          <w:szCs w:val="28"/>
          <w:lang w:val="en-US"/>
        </w:rPr>
        <w:t xml:space="preserve">Validation of the macnew questionnaire for the assessment of health-related quality of life in patients with ishemic heart disease // </w:t>
      </w:r>
      <w:r w:rsidRPr="009534DA">
        <w:rPr>
          <w:iCs/>
          <w:szCs w:val="28"/>
        </w:rPr>
        <w:t>Рациональная</w:t>
      </w:r>
      <w:r w:rsidRPr="009534DA">
        <w:rPr>
          <w:iCs/>
          <w:szCs w:val="28"/>
          <w:lang w:val="en-US"/>
        </w:rPr>
        <w:t xml:space="preserve"> </w:t>
      </w:r>
      <w:r w:rsidRPr="009534DA">
        <w:rPr>
          <w:iCs/>
          <w:szCs w:val="28"/>
        </w:rPr>
        <w:t>Фармакотерапия</w:t>
      </w:r>
      <w:r w:rsidRPr="009534DA">
        <w:rPr>
          <w:iCs/>
          <w:szCs w:val="28"/>
          <w:lang w:val="en-US"/>
        </w:rPr>
        <w:t xml:space="preserve"> </w:t>
      </w:r>
      <w:r w:rsidRPr="009534DA">
        <w:rPr>
          <w:iCs/>
          <w:szCs w:val="28"/>
        </w:rPr>
        <w:t>в</w:t>
      </w:r>
      <w:r w:rsidRPr="009534DA">
        <w:rPr>
          <w:iCs/>
          <w:szCs w:val="28"/>
          <w:lang w:val="en-US"/>
        </w:rPr>
        <w:t xml:space="preserve"> </w:t>
      </w:r>
      <w:r w:rsidRPr="009534DA">
        <w:rPr>
          <w:iCs/>
          <w:szCs w:val="28"/>
        </w:rPr>
        <w:t>Кардиологии</w:t>
      </w:r>
      <w:r w:rsidRPr="009534DA">
        <w:rPr>
          <w:iCs/>
          <w:szCs w:val="28"/>
          <w:lang w:val="en-US"/>
        </w:rPr>
        <w:t xml:space="preserve">. – 2014. - </w:t>
      </w:r>
      <w:r w:rsidR="00102A9E" w:rsidRPr="009534DA">
        <w:rPr>
          <w:iCs/>
          <w:szCs w:val="28"/>
          <w:lang w:val="en-US"/>
        </w:rPr>
        <w:t>№</w:t>
      </w:r>
      <w:r w:rsidRPr="009534DA">
        <w:rPr>
          <w:iCs/>
          <w:szCs w:val="28"/>
          <w:lang w:val="en-US"/>
        </w:rPr>
        <w:t>10(6).</w:t>
      </w:r>
      <w:r w:rsidR="00102A9E" w:rsidRPr="009534DA">
        <w:rPr>
          <w:iCs/>
          <w:szCs w:val="28"/>
          <w:lang w:val="en-US"/>
        </w:rPr>
        <w:t xml:space="preserve"> – </w:t>
      </w:r>
      <w:r w:rsidR="00DE6E59">
        <w:rPr>
          <w:iCs/>
          <w:szCs w:val="28"/>
        </w:rPr>
        <w:t>Р</w:t>
      </w:r>
      <w:r w:rsidR="00102A9E" w:rsidRPr="009534DA">
        <w:rPr>
          <w:iCs/>
          <w:szCs w:val="28"/>
          <w:lang w:val="en-US"/>
        </w:rPr>
        <w:t>.</w:t>
      </w:r>
      <w:r w:rsidR="00442ECD" w:rsidRPr="009534DA">
        <w:rPr>
          <w:iCs/>
          <w:szCs w:val="28"/>
          <w:lang w:val="en-US"/>
        </w:rPr>
        <w:t xml:space="preserve"> 584-596</w:t>
      </w:r>
    </w:p>
    <w:p w14:paraId="6207296E" w14:textId="7A5775B4" w:rsidR="003E3B37" w:rsidRPr="009534DA" w:rsidRDefault="003E3B37" w:rsidP="00FF4EA0">
      <w:pPr>
        <w:pStyle w:val="a8"/>
        <w:numPr>
          <w:ilvl w:val="0"/>
          <w:numId w:val="25"/>
        </w:numPr>
        <w:tabs>
          <w:tab w:val="left" w:pos="993"/>
        </w:tabs>
        <w:autoSpaceDE w:val="0"/>
        <w:autoSpaceDN w:val="0"/>
        <w:adjustRightInd w:val="0"/>
        <w:ind w:left="0" w:firstLine="709"/>
        <w:rPr>
          <w:bCs/>
          <w:szCs w:val="28"/>
          <w:lang w:val="en-US"/>
        </w:rPr>
      </w:pPr>
      <w:r w:rsidRPr="009534DA">
        <w:rPr>
          <w:szCs w:val="28"/>
          <w:shd w:val="clear" w:color="auto" w:fill="FFFFFF"/>
          <w:lang w:val="en-US"/>
        </w:rPr>
        <w:t>Assanovich M.A. Optimization of the Hamilton Depression Rating Scale using Rasc model // </w:t>
      </w:r>
      <w:r w:rsidRPr="009534DA">
        <w:rPr>
          <w:iCs/>
          <w:szCs w:val="28"/>
          <w:shd w:val="clear" w:color="auto" w:fill="FFFFFF"/>
          <w:lang w:val="en-US"/>
        </w:rPr>
        <w:t>Med. psihol. Ross.</w:t>
      </w:r>
      <w:r w:rsidRPr="009534DA">
        <w:rPr>
          <w:szCs w:val="28"/>
          <w:shd w:val="clear" w:color="auto" w:fill="FFFFFF"/>
          <w:lang w:val="en-US"/>
        </w:rPr>
        <w:t xml:space="preserve">  – 2015. - </w:t>
      </w:r>
      <w:r w:rsidR="00102A9E" w:rsidRPr="009534DA">
        <w:rPr>
          <w:szCs w:val="28"/>
          <w:shd w:val="clear" w:color="auto" w:fill="FFFFFF"/>
          <w:lang w:val="en-US"/>
        </w:rPr>
        <w:t>№</w:t>
      </w:r>
      <w:r w:rsidRPr="009534DA">
        <w:rPr>
          <w:szCs w:val="28"/>
          <w:shd w:val="clear" w:color="auto" w:fill="FFFFFF"/>
          <w:lang w:val="en-US"/>
        </w:rPr>
        <w:t>2(31). - 7</w:t>
      </w:r>
      <w:r w:rsidR="00102A9E" w:rsidRPr="009534DA">
        <w:rPr>
          <w:szCs w:val="28"/>
          <w:shd w:val="clear" w:color="auto" w:fill="FFFFFF"/>
          <w:lang w:val="en-US"/>
        </w:rPr>
        <w:t xml:space="preserve"> p.</w:t>
      </w:r>
      <w:r w:rsidRPr="009534DA">
        <w:rPr>
          <w:szCs w:val="28"/>
          <w:shd w:val="clear" w:color="auto" w:fill="FFFFFF"/>
          <w:lang w:val="en-US"/>
        </w:rPr>
        <w:t xml:space="preserve"> - Available at: </w:t>
      </w:r>
      <w:r w:rsidR="00102A9E" w:rsidRPr="009534DA">
        <w:rPr>
          <w:shd w:val="clear" w:color="auto" w:fill="FFFFFF"/>
          <w:lang w:val="en-US"/>
        </w:rPr>
        <w:t>http://mprj.ru</w:t>
      </w:r>
      <w:r w:rsidR="00102A9E" w:rsidRPr="009534DA">
        <w:rPr>
          <w:rStyle w:val="a4"/>
          <w:color w:val="auto"/>
          <w:u w:val="none"/>
          <w:shd w:val="clear" w:color="auto" w:fill="FFFFFF"/>
          <w:lang w:val="en-US"/>
        </w:rPr>
        <w:t xml:space="preserve">. </w:t>
      </w:r>
      <w:r w:rsidR="009534DA" w:rsidRPr="009534DA">
        <w:rPr>
          <w:szCs w:val="28"/>
          <w:lang w:val="en-US"/>
        </w:rPr>
        <w:t>0</w:t>
      </w:r>
      <w:r w:rsidR="009534DA" w:rsidRPr="009534DA">
        <w:rPr>
          <w:szCs w:val="28"/>
        </w:rPr>
        <w:t>4</w:t>
      </w:r>
      <w:r w:rsidR="009534DA" w:rsidRPr="009534DA">
        <w:rPr>
          <w:szCs w:val="28"/>
          <w:lang w:val="en-US"/>
        </w:rPr>
        <w:t>.07.202</w:t>
      </w:r>
      <w:r w:rsidR="009534DA" w:rsidRPr="009534DA">
        <w:rPr>
          <w:szCs w:val="28"/>
        </w:rPr>
        <w:t>2</w:t>
      </w:r>
      <w:r w:rsidR="00102A9E" w:rsidRPr="009534DA">
        <w:rPr>
          <w:rStyle w:val="a4"/>
          <w:color w:val="auto"/>
          <w:u w:val="none"/>
          <w:shd w:val="clear" w:color="auto" w:fill="FFFFFF"/>
          <w:lang w:val="en-US"/>
        </w:rPr>
        <w:t>.</w:t>
      </w:r>
    </w:p>
    <w:p w14:paraId="47CD5A1F" w14:textId="77777777" w:rsidR="003E3B37" w:rsidRPr="00FF4EA0" w:rsidRDefault="003E3B37" w:rsidP="00FF4EA0">
      <w:pPr>
        <w:pStyle w:val="a8"/>
        <w:numPr>
          <w:ilvl w:val="0"/>
          <w:numId w:val="25"/>
        </w:numPr>
        <w:tabs>
          <w:tab w:val="left" w:pos="993"/>
        </w:tabs>
        <w:autoSpaceDE w:val="0"/>
        <w:autoSpaceDN w:val="0"/>
        <w:adjustRightInd w:val="0"/>
        <w:ind w:left="0" w:firstLine="709"/>
        <w:rPr>
          <w:rStyle w:val="nowrap"/>
          <w:bCs/>
          <w:szCs w:val="28"/>
          <w:lang w:val="en-US"/>
        </w:rPr>
      </w:pPr>
      <w:r w:rsidRPr="00FF4EA0">
        <w:rPr>
          <w:szCs w:val="28"/>
          <w:shd w:val="clear" w:color="auto" w:fill="FFFFFF"/>
          <w:lang w:val="en-US"/>
        </w:rPr>
        <w:t>Bjelland I</w:t>
      </w:r>
      <w:r w:rsidR="005F649D" w:rsidRPr="005F649D">
        <w:rPr>
          <w:szCs w:val="28"/>
          <w:shd w:val="clear" w:color="auto" w:fill="FFFFFF"/>
          <w:lang w:val="en-US"/>
        </w:rPr>
        <w:t>.</w:t>
      </w:r>
      <w:r w:rsidRPr="00FF4EA0">
        <w:rPr>
          <w:szCs w:val="28"/>
          <w:shd w:val="clear" w:color="auto" w:fill="FFFFFF"/>
          <w:lang w:val="en-US"/>
        </w:rPr>
        <w:t>, Dahl AA, Haug TT, Neckelmann D. </w:t>
      </w:r>
      <w:r w:rsidRPr="00FF4EA0">
        <w:rPr>
          <w:rStyle w:val="ref-title"/>
          <w:szCs w:val="28"/>
          <w:shd w:val="clear" w:color="auto" w:fill="FFFFFF"/>
          <w:lang w:val="en-US"/>
        </w:rPr>
        <w:t>The validity of the Hospital Anxiety and Depression Scale. An updated literature review //</w:t>
      </w:r>
      <w:r w:rsidRPr="00FF4EA0">
        <w:rPr>
          <w:szCs w:val="28"/>
          <w:shd w:val="clear" w:color="auto" w:fill="FFFFFF"/>
          <w:lang w:val="en-US"/>
        </w:rPr>
        <w:t> </w:t>
      </w:r>
      <w:r w:rsidRPr="00FF4EA0">
        <w:rPr>
          <w:rStyle w:val="ref-journal"/>
          <w:iCs/>
          <w:szCs w:val="28"/>
          <w:shd w:val="clear" w:color="auto" w:fill="FFFFFF"/>
          <w:lang w:val="en-US"/>
        </w:rPr>
        <w:t>J Psychosom Res</w:t>
      </w:r>
      <w:r w:rsidRPr="00FF4EA0">
        <w:rPr>
          <w:szCs w:val="28"/>
          <w:shd w:val="clear" w:color="auto" w:fill="FFFFFF"/>
          <w:lang w:val="en-US"/>
        </w:rPr>
        <w:t>. – 2002.</w:t>
      </w:r>
      <w:r w:rsidR="00102A9E" w:rsidRPr="00102A9E">
        <w:rPr>
          <w:szCs w:val="28"/>
          <w:shd w:val="clear" w:color="auto" w:fill="FFFFFF"/>
          <w:lang w:val="en-US"/>
        </w:rPr>
        <w:t>- №</w:t>
      </w:r>
      <w:r w:rsidRPr="00FF4EA0">
        <w:rPr>
          <w:rStyle w:val="ref-vol"/>
          <w:szCs w:val="28"/>
          <w:shd w:val="clear" w:color="auto" w:fill="FFFFFF"/>
          <w:lang w:val="en-US"/>
        </w:rPr>
        <w:t>52</w:t>
      </w:r>
      <w:r w:rsidR="00102A9E" w:rsidRPr="005F649D">
        <w:rPr>
          <w:rStyle w:val="ref-vol"/>
          <w:szCs w:val="28"/>
          <w:shd w:val="clear" w:color="auto" w:fill="FFFFFF"/>
          <w:lang w:val="en-US"/>
        </w:rPr>
        <w:t>-</w:t>
      </w:r>
      <w:r w:rsidRPr="00FF4EA0">
        <w:rPr>
          <w:szCs w:val="28"/>
          <w:shd w:val="clear" w:color="auto" w:fill="FFFFFF"/>
          <w:lang w:val="en-US"/>
        </w:rPr>
        <w:t>69. –77</w:t>
      </w:r>
      <w:r w:rsidR="00102A9E" w:rsidRPr="00102A9E">
        <w:rPr>
          <w:szCs w:val="28"/>
          <w:shd w:val="clear" w:color="auto" w:fill="FFFFFF"/>
          <w:lang w:val="en-US"/>
        </w:rPr>
        <w:t xml:space="preserve"> </w:t>
      </w:r>
      <w:r w:rsidR="00102A9E">
        <w:rPr>
          <w:szCs w:val="28"/>
          <w:shd w:val="clear" w:color="auto" w:fill="FFFFFF"/>
        </w:rPr>
        <w:t>р</w:t>
      </w:r>
      <w:r w:rsidRPr="00FF4EA0">
        <w:rPr>
          <w:szCs w:val="28"/>
          <w:shd w:val="clear" w:color="auto" w:fill="FFFFFF"/>
          <w:lang w:val="en-US"/>
        </w:rPr>
        <w:t>. doi: 10.1016/s0022-3999(01)00296-3</w:t>
      </w:r>
      <w:r w:rsidR="005F649D" w:rsidRPr="00A74FEB">
        <w:rPr>
          <w:szCs w:val="28"/>
          <w:shd w:val="clear" w:color="auto" w:fill="FFFFFF"/>
          <w:lang w:val="en-US"/>
        </w:rPr>
        <w:t>.</w:t>
      </w:r>
    </w:p>
    <w:p w14:paraId="2C072616"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shd w:val="clear" w:color="auto" w:fill="FFFFFF"/>
          <w:lang w:val="en-US"/>
        </w:rPr>
        <w:t>Kirsch I</w:t>
      </w:r>
      <w:r w:rsidR="005F649D" w:rsidRPr="005F649D">
        <w:rPr>
          <w:szCs w:val="28"/>
          <w:shd w:val="clear" w:color="auto" w:fill="FFFFFF"/>
          <w:lang w:val="en-US"/>
        </w:rPr>
        <w:t>.</w:t>
      </w:r>
      <w:r w:rsidRPr="00FF4EA0">
        <w:rPr>
          <w:szCs w:val="28"/>
          <w:shd w:val="clear" w:color="auto" w:fill="FFFFFF"/>
          <w:lang w:val="en-US"/>
        </w:rPr>
        <w:t>, Deacon B</w:t>
      </w:r>
      <w:r w:rsidR="005F649D" w:rsidRPr="005F649D">
        <w:rPr>
          <w:szCs w:val="28"/>
          <w:shd w:val="clear" w:color="auto" w:fill="FFFFFF"/>
          <w:lang w:val="en-US"/>
        </w:rPr>
        <w:t>.</w:t>
      </w:r>
      <w:r w:rsidRPr="00FF4EA0">
        <w:rPr>
          <w:szCs w:val="28"/>
          <w:shd w:val="clear" w:color="auto" w:fill="FFFFFF"/>
          <w:lang w:val="en-US"/>
        </w:rPr>
        <w:t>J</w:t>
      </w:r>
      <w:r w:rsidR="005F649D" w:rsidRPr="005F649D">
        <w:rPr>
          <w:szCs w:val="28"/>
          <w:shd w:val="clear" w:color="auto" w:fill="FFFFFF"/>
          <w:lang w:val="en-US"/>
        </w:rPr>
        <w:t>.</w:t>
      </w:r>
      <w:r w:rsidRPr="00FF4EA0">
        <w:rPr>
          <w:szCs w:val="28"/>
          <w:shd w:val="clear" w:color="auto" w:fill="FFFFFF"/>
          <w:lang w:val="en-US"/>
        </w:rPr>
        <w:t>, Huedo-Medina T</w:t>
      </w:r>
      <w:r w:rsidR="005F649D" w:rsidRPr="005F649D">
        <w:rPr>
          <w:szCs w:val="28"/>
          <w:shd w:val="clear" w:color="auto" w:fill="FFFFFF"/>
          <w:lang w:val="en-US"/>
        </w:rPr>
        <w:t>.</w:t>
      </w:r>
      <w:r w:rsidRPr="00FF4EA0">
        <w:rPr>
          <w:szCs w:val="28"/>
          <w:shd w:val="clear" w:color="auto" w:fill="FFFFFF"/>
          <w:lang w:val="en-US"/>
        </w:rPr>
        <w:t>B</w:t>
      </w:r>
      <w:r w:rsidR="005F649D" w:rsidRPr="005F649D">
        <w:rPr>
          <w:szCs w:val="28"/>
          <w:shd w:val="clear" w:color="auto" w:fill="FFFFFF"/>
          <w:lang w:val="en-US"/>
        </w:rPr>
        <w:t>.</w:t>
      </w:r>
      <w:r w:rsidRPr="00FF4EA0">
        <w:rPr>
          <w:szCs w:val="28"/>
          <w:shd w:val="clear" w:color="auto" w:fill="FFFFFF"/>
          <w:lang w:val="en-US"/>
        </w:rPr>
        <w:t>, Scoboria A</w:t>
      </w:r>
      <w:r w:rsidR="005F649D" w:rsidRPr="005F649D">
        <w:rPr>
          <w:szCs w:val="28"/>
          <w:shd w:val="clear" w:color="auto" w:fill="FFFFFF"/>
          <w:lang w:val="en-US"/>
        </w:rPr>
        <w:t>.</w:t>
      </w:r>
      <w:r w:rsidRPr="00FF4EA0">
        <w:rPr>
          <w:szCs w:val="28"/>
          <w:shd w:val="clear" w:color="auto" w:fill="FFFFFF"/>
          <w:lang w:val="en-US"/>
        </w:rPr>
        <w:t>, Moore T</w:t>
      </w:r>
      <w:r w:rsidR="005F649D" w:rsidRPr="005F649D">
        <w:rPr>
          <w:szCs w:val="28"/>
          <w:shd w:val="clear" w:color="auto" w:fill="FFFFFF"/>
          <w:lang w:val="en-US"/>
        </w:rPr>
        <w:t>.</w:t>
      </w:r>
      <w:r w:rsidRPr="00FF4EA0">
        <w:rPr>
          <w:szCs w:val="28"/>
          <w:shd w:val="clear" w:color="auto" w:fill="FFFFFF"/>
          <w:lang w:val="en-US"/>
        </w:rPr>
        <w:t>J</w:t>
      </w:r>
      <w:r w:rsidR="005F649D" w:rsidRPr="005F649D">
        <w:rPr>
          <w:szCs w:val="28"/>
          <w:shd w:val="clear" w:color="auto" w:fill="FFFFFF"/>
          <w:lang w:val="en-US"/>
        </w:rPr>
        <w:t>.</w:t>
      </w:r>
      <w:r w:rsidRPr="00FF4EA0">
        <w:rPr>
          <w:szCs w:val="28"/>
          <w:shd w:val="clear" w:color="auto" w:fill="FFFFFF"/>
          <w:lang w:val="en-US"/>
        </w:rPr>
        <w:t>, Johnson B</w:t>
      </w:r>
      <w:r w:rsidR="005F649D" w:rsidRPr="005F649D">
        <w:rPr>
          <w:szCs w:val="28"/>
          <w:shd w:val="clear" w:color="auto" w:fill="FFFFFF"/>
          <w:lang w:val="en-US"/>
        </w:rPr>
        <w:t>.</w:t>
      </w:r>
      <w:r w:rsidRPr="00FF4EA0">
        <w:rPr>
          <w:szCs w:val="28"/>
          <w:shd w:val="clear" w:color="auto" w:fill="FFFFFF"/>
          <w:lang w:val="en-US"/>
        </w:rPr>
        <w:t xml:space="preserve">T. Initial severity and antidepressant benefits: a meta-analysis of data submitted to the Food and Drug Administration // PLoS Med. - 2008. - </w:t>
      </w:r>
      <w:r w:rsidR="005F649D" w:rsidRPr="005F649D">
        <w:rPr>
          <w:szCs w:val="28"/>
          <w:shd w:val="clear" w:color="auto" w:fill="FFFFFF"/>
          <w:lang w:val="en-US"/>
        </w:rPr>
        <w:t>№</w:t>
      </w:r>
      <w:r w:rsidRPr="00FF4EA0">
        <w:rPr>
          <w:szCs w:val="28"/>
          <w:shd w:val="clear" w:color="auto" w:fill="FFFFFF"/>
          <w:lang w:val="en-US"/>
        </w:rPr>
        <w:t xml:space="preserve">5(2). </w:t>
      </w:r>
      <w:r w:rsidR="005F649D">
        <w:rPr>
          <w:szCs w:val="28"/>
          <w:shd w:val="clear" w:color="auto" w:fill="FFFFFF"/>
          <w:lang w:val="en-US"/>
        </w:rPr>
        <w:t>–</w:t>
      </w:r>
      <w:r w:rsidRPr="00FF4EA0">
        <w:rPr>
          <w:szCs w:val="28"/>
          <w:shd w:val="clear" w:color="auto" w:fill="FFFFFF"/>
          <w:lang w:val="en-US"/>
        </w:rPr>
        <w:t xml:space="preserve"> 45</w:t>
      </w:r>
      <w:r w:rsidR="005F649D" w:rsidRPr="005F649D">
        <w:rPr>
          <w:szCs w:val="28"/>
          <w:shd w:val="clear" w:color="auto" w:fill="FFFFFF"/>
          <w:lang w:val="en-US"/>
        </w:rPr>
        <w:t xml:space="preserve"> </w:t>
      </w:r>
      <w:r w:rsidR="005F649D">
        <w:rPr>
          <w:szCs w:val="28"/>
          <w:shd w:val="clear" w:color="auto" w:fill="FFFFFF"/>
        </w:rPr>
        <w:t>р</w:t>
      </w:r>
      <w:r w:rsidRPr="00FF4EA0">
        <w:rPr>
          <w:szCs w:val="28"/>
          <w:shd w:val="clear" w:color="auto" w:fill="FFFFFF"/>
          <w:lang w:val="en-US"/>
        </w:rPr>
        <w:t>. - doi: 10.1371/journal.pmed.0050045. - PMID: 18303940. - PMCID: PMC2253608.</w:t>
      </w:r>
    </w:p>
    <w:p w14:paraId="294CF721"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Hieronymus F</w:t>
      </w:r>
      <w:r w:rsidR="005F649D" w:rsidRPr="005F649D">
        <w:rPr>
          <w:szCs w:val="28"/>
          <w:lang w:val="en-US"/>
        </w:rPr>
        <w:t>.</w:t>
      </w:r>
      <w:r w:rsidRPr="00FF4EA0">
        <w:rPr>
          <w:szCs w:val="28"/>
          <w:lang w:val="en-US"/>
        </w:rPr>
        <w:t>, Jauhar S</w:t>
      </w:r>
      <w:r w:rsidR="005F649D" w:rsidRPr="005F649D">
        <w:rPr>
          <w:szCs w:val="28"/>
          <w:lang w:val="en-US"/>
        </w:rPr>
        <w:t>.</w:t>
      </w:r>
      <w:r w:rsidRPr="00FF4EA0">
        <w:rPr>
          <w:szCs w:val="28"/>
          <w:lang w:val="en-US"/>
        </w:rPr>
        <w:t>, Østergaard S</w:t>
      </w:r>
      <w:r w:rsidR="005F649D" w:rsidRPr="005F649D">
        <w:rPr>
          <w:szCs w:val="28"/>
          <w:lang w:val="en-US"/>
        </w:rPr>
        <w:t>.</w:t>
      </w:r>
      <w:r w:rsidRPr="00FF4EA0">
        <w:rPr>
          <w:szCs w:val="28"/>
          <w:lang w:val="en-US"/>
        </w:rPr>
        <w:t>D</w:t>
      </w:r>
      <w:r w:rsidR="005F649D" w:rsidRPr="005F649D">
        <w:rPr>
          <w:szCs w:val="28"/>
          <w:lang w:val="en-US"/>
        </w:rPr>
        <w:t>.</w:t>
      </w:r>
      <w:r w:rsidRPr="00FF4EA0">
        <w:rPr>
          <w:szCs w:val="28"/>
          <w:lang w:val="en-US"/>
        </w:rPr>
        <w:t>, Young A</w:t>
      </w:r>
      <w:r w:rsidR="005F649D" w:rsidRPr="005F649D">
        <w:rPr>
          <w:szCs w:val="28"/>
          <w:lang w:val="en-US"/>
        </w:rPr>
        <w:t>.</w:t>
      </w:r>
      <w:r w:rsidRPr="00FF4EA0">
        <w:rPr>
          <w:szCs w:val="28"/>
          <w:lang w:val="en-US"/>
        </w:rPr>
        <w:t xml:space="preserve">H. One (effect) size does not fit at all: Interpreting clinical significance and effect sizes in depression treatment trials // Journal of Psychopharmacology. – 2020. - </w:t>
      </w:r>
      <w:r w:rsidR="005F649D" w:rsidRPr="005F649D">
        <w:rPr>
          <w:szCs w:val="28"/>
          <w:lang w:val="en-US"/>
        </w:rPr>
        <w:t>№</w:t>
      </w:r>
      <w:r w:rsidRPr="00FF4EA0">
        <w:rPr>
          <w:szCs w:val="28"/>
          <w:lang w:val="en-US"/>
        </w:rPr>
        <w:t xml:space="preserve">34(10). </w:t>
      </w:r>
      <w:r w:rsidR="005F649D">
        <w:rPr>
          <w:szCs w:val="28"/>
          <w:lang w:val="en-US"/>
        </w:rPr>
        <w:t>–</w:t>
      </w:r>
      <w:r w:rsidRPr="00FF4EA0">
        <w:rPr>
          <w:szCs w:val="28"/>
          <w:lang w:val="en-US"/>
        </w:rPr>
        <w:t xml:space="preserve"> </w:t>
      </w:r>
      <w:r w:rsidR="005F649D">
        <w:rPr>
          <w:szCs w:val="28"/>
        </w:rPr>
        <w:t>Р</w:t>
      </w:r>
      <w:r w:rsidR="005F649D" w:rsidRPr="005F649D">
        <w:rPr>
          <w:szCs w:val="28"/>
          <w:lang w:val="en-US"/>
        </w:rPr>
        <w:t>.</w:t>
      </w:r>
      <w:r w:rsidRPr="00FF4EA0">
        <w:rPr>
          <w:szCs w:val="28"/>
          <w:lang w:val="en-US"/>
        </w:rPr>
        <w:t>1074-1078. - doi:10.1177/0269881120922950.</w:t>
      </w:r>
    </w:p>
    <w:p w14:paraId="08B17E5D" w14:textId="77777777" w:rsidR="003E3B37" w:rsidRPr="00FF4EA0" w:rsidRDefault="003E3B37" w:rsidP="00FF4EA0">
      <w:pPr>
        <w:pStyle w:val="a8"/>
        <w:numPr>
          <w:ilvl w:val="0"/>
          <w:numId w:val="25"/>
        </w:numPr>
        <w:tabs>
          <w:tab w:val="left" w:pos="993"/>
        </w:tabs>
        <w:autoSpaceDE w:val="0"/>
        <w:autoSpaceDN w:val="0"/>
        <w:adjustRightInd w:val="0"/>
        <w:ind w:left="0" w:firstLine="709"/>
        <w:rPr>
          <w:bCs/>
          <w:szCs w:val="28"/>
          <w:lang w:val="en-US"/>
        </w:rPr>
      </w:pPr>
      <w:r w:rsidRPr="00FF4EA0">
        <w:rPr>
          <w:szCs w:val="28"/>
          <w:shd w:val="clear" w:color="auto" w:fill="FFFFFF"/>
          <w:lang w:val="en-US"/>
        </w:rPr>
        <w:lastRenderedPageBreak/>
        <w:t>Lemay K</w:t>
      </w:r>
      <w:r w:rsidR="005F649D" w:rsidRPr="005F649D">
        <w:rPr>
          <w:szCs w:val="28"/>
          <w:shd w:val="clear" w:color="auto" w:fill="FFFFFF"/>
          <w:lang w:val="en-US"/>
        </w:rPr>
        <w:t>.</w:t>
      </w:r>
      <w:r w:rsidRPr="00FF4EA0">
        <w:rPr>
          <w:szCs w:val="28"/>
          <w:shd w:val="clear" w:color="auto" w:fill="FFFFFF"/>
          <w:lang w:val="en-US"/>
        </w:rPr>
        <w:t>R</w:t>
      </w:r>
      <w:r w:rsidR="005F649D" w:rsidRPr="005F649D">
        <w:rPr>
          <w:szCs w:val="28"/>
          <w:shd w:val="clear" w:color="auto" w:fill="FFFFFF"/>
          <w:lang w:val="en-US"/>
        </w:rPr>
        <w:t>.</w:t>
      </w:r>
      <w:r w:rsidRPr="00FF4EA0">
        <w:rPr>
          <w:szCs w:val="28"/>
          <w:shd w:val="clear" w:color="auto" w:fill="FFFFFF"/>
          <w:lang w:val="en-US"/>
        </w:rPr>
        <w:t>, Tulloch H</w:t>
      </w:r>
      <w:r w:rsidR="005F649D" w:rsidRPr="005F649D">
        <w:rPr>
          <w:szCs w:val="28"/>
          <w:shd w:val="clear" w:color="auto" w:fill="FFFFFF"/>
          <w:lang w:val="en-US"/>
        </w:rPr>
        <w:t>.</w:t>
      </w:r>
      <w:r w:rsidRPr="00FF4EA0">
        <w:rPr>
          <w:szCs w:val="28"/>
          <w:shd w:val="clear" w:color="auto" w:fill="FFFFFF"/>
          <w:lang w:val="en-US"/>
        </w:rPr>
        <w:t>E</w:t>
      </w:r>
      <w:r w:rsidR="005F649D" w:rsidRPr="005F649D">
        <w:rPr>
          <w:szCs w:val="28"/>
          <w:shd w:val="clear" w:color="auto" w:fill="FFFFFF"/>
          <w:lang w:val="en-US"/>
        </w:rPr>
        <w:t>.</w:t>
      </w:r>
      <w:r w:rsidRPr="00FF4EA0">
        <w:rPr>
          <w:szCs w:val="28"/>
          <w:shd w:val="clear" w:color="auto" w:fill="FFFFFF"/>
          <w:lang w:val="en-US"/>
        </w:rPr>
        <w:t>, Pipe A</w:t>
      </w:r>
      <w:r w:rsidR="005F649D" w:rsidRPr="005F649D">
        <w:rPr>
          <w:szCs w:val="28"/>
          <w:shd w:val="clear" w:color="auto" w:fill="FFFFFF"/>
          <w:lang w:val="en-US"/>
        </w:rPr>
        <w:t>.</w:t>
      </w:r>
      <w:r w:rsidRPr="00FF4EA0">
        <w:rPr>
          <w:szCs w:val="28"/>
          <w:shd w:val="clear" w:color="auto" w:fill="FFFFFF"/>
          <w:lang w:val="en-US"/>
        </w:rPr>
        <w:t>L</w:t>
      </w:r>
      <w:r w:rsidR="005F649D" w:rsidRPr="005F649D">
        <w:rPr>
          <w:szCs w:val="28"/>
          <w:shd w:val="clear" w:color="auto" w:fill="FFFFFF"/>
          <w:lang w:val="en-US"/>
        </w:rPr>
        <w:t>.</w:t>
      </w:r>
      <w:r w:rsidRPr="00FF4EA0">
        <w:rPr>
          <w:szCs w:val="28"/>
          <w:shd w:val="clear" w:color="auto" w:fill="FFFFFF"/>
          <w:lang w:val="en-US"/>
        </w:rPr>
        <w:t>, Reed J</w:t>
      </w:r>
      <w:r w:rsidR="005F649D" w:rsidRPr="005F649D">
        <w:rPr>
          <w:szCs w:val="28"/>
          <w:shd w:val="clear" w:color="auto" w:fill="FFFFFF"/>
          <w:lang w:val="en-US"/>
        </w:rPr>
        <w:t>.</w:t>
      </w:r>
      <w:r w:rsidRPr="00FF4EA0">
        <w:rPr>
          <w:szCs w:val="28"/>
          <w:shd w:val="clear" w:color="auto" w:fill="FFFFFF"/>
          <w:lang w:val="en-US"/>
        </w:rPr>
        <w:t xml:space="preserve">L. Establishing the Minimal Clinically Important Difference for the Hospital Anxiety and Depression Scale in Patients With Cardiovascular Disease // J Cardiopulm Rehabil Prev. - 2019. - 39(6). </w:t>
      </w:r>
      <w:r w:rsidR="005F649D">
        <w:rPr>
          <w:szCs w:val="28"/>
          <w:shd w:val="clear" w:color="auto" w:fill="FFFFFF"/>
          <w:lang w:val="en-US"/>
        </w:rPr>
        <w:t>–</w:t>
      </w:r>
      <w:r w:rsidRPr="00FF4EA0">
        <w:rPr>
          <w:szCs w:val="28"/>
          <w:shd w:val="clear" w:color="auto" w:fill="FFFFFF"/>
          <w:lang w:val="en-US"/>
        </w:rPr>
        <w:t xml:space="preserve"> </w:t>
      </w:r>
      <w:r w:rsidR="005F649D">
        <w:rPr>
          <w:szCs w:val="28"/>
          <w:shd w:val="clear" w:color="auto" w:fill="FFFFFF"/>
        </w:rPr>
        <w:t>Р</w:t>
      </w:r>
      <w:r w:rsidR="005F649D" w:rsidRPr="005F649D">
        <w:rPr>
          <w:szCs w:val="28"/>
          <w:shd w:val="clear" w:color="auto" w:fill="FFFFFF"/>
          <w:lang w:val="en-US"/>
        </w:rPr>
        <w:t>.</w:t>
      </w:r>
      <w:r w:rsidRPr="00FF4EA0">
        <w:rPr>
          <w:szCs w:val="28"/>
          <w:shd w:val="clear" w:color="auto" w:fill="FFFFFF"/>
          <w:lang w:val="en-US"/>
        </w:rPr>
        <w:t>6-11.  doi: 10.1097/HCR.0000000000000379. - PMID: 30489438.</w:t>
      </w:r>
    </w:p>
    <w:p w14:paraId="1C49734E" w14:textId="77777777" w:rsidR="003E3B37" w:rsidRPr="00FF4EA0" w:rsidRDefault="003E3B37" w:rsidP="00FF4EA0">
      <w:pPr>
        <w:pStyle w:val="a8"/>
        <w:numPr>
          <w:ilvl w:val="0"/>
          <w:numId w:val="25"/>
        </w:numPr>
        <w:tabs>
          <w:tab w:val="left" w:pos="993"/>
        </w:tabs>
        <w:autoSpaceDE w:val="0"/>
        <w:autoSpaceDN w:val="0"/>
        <w:adjustRightInd w:val="0"/>
        <w:ind w:left="0" w:firstLine="709"/>
        <w:rPr>
          <w:bCs/>
          <w:szCs w:val="28"/>
          <w:lang w:val="en-US"/>
        </w:rPr>
      </w:pPr>
      <w:r w:rsidRPr="00FF4EA0">
        <w:rPr>
          <w:szCs w:val="28"/>
          <w:lang w:val="en-US"/>
        </w:rPr>
        <w:t>Gilbert C</w:t>
      </w:r>
      <w:r w:rsidR="005F649D" w:rsidRPr="005F649D">
        <w:rPr>
          <w:szCs w:val="28"/>
          <w:lang w:val="en-US"/>
        </w:rPr>
        <w:t>.</w:t>
      </w:r>
      <w:r w:rsidRPr="00FF4EA0">
        <w:rPr>
          <w:szCs w:val="28"/>
          <w:lang w:val="en-US"/>
        </w:rPr>
        <w:t>, Brown M</w:t>
      </w:r>
      <w:r w:rsidR="005F649D" w:rsidRPr="005F649D">
        <w:rPr>
          <w:szCs w:val="28"/>
          <w:lang w:val="en-US"/>
        </w:rPr>
        <w:t>.</w:t>
      </w:r>
      <w:r w:rsidRPr="00FF4EA0">
        <w:rPr>
          <w:szCs w:val="28"/>
          <w:lang w:val="en-US"/>
        </w:rPr>
        <w:t>C</w:t>
      </w:r>
      <w:r w:rsidR="005F649D" w:rsidRPr="005F649D">
        <w:rPr>
          <w:szCs w:val="28"/>
          <w:lang w:val="en-US"/>
        </w:rPr>
        <w:t>.</w:t>
      </w:r>
      <w:r w:rsidRPr="00FF4EA0">
        <w:rPr>
          <w:szCs w:val="28"/>
          <w:lang w:val="en-US"/>
        </w:rPr>
        <w:t>J</w:t>
      </w:r>
      <w:r w:rsidR="005F649D" w:rsidRPr="005F649D">
        <w:rPr>
          <w:szCs w:val="28"/>
          <w:lang w:val="en-US"/>
        </w:rPr>
        <w:t>.</w:t>
      </w:r>
      <w:r w:rsidRPr="00FF4EA0">
        <w:rPr>
          <w:szCs w:val="28"/>
          <w:lang w:val="en-US"/>
        </w:rPr>
        <w:t>, Cappelleri J</w:t>
      </w:r>
      <w:r w:rsidR="005F649D" w:rsidRPr="005F649D">
        <w:rPr>
          <w:szCs w:val="28"/>
          <w:lang w:val="en-US"/>
        </w:rPr>
        <w:t>.</w:t>
      </w:r>
      <w:r w:rsidRPr="00FF4EA0">
        <w:rPr>
          <w:szCs w:val="28"/>
          <w:lang w:val="en-US"/>
        </w:rPr>
        <w:t>C</w:t>
      </w:r>
      <w:r w:rsidR="005F649D" w:rsidRPr="005F649D">
        <w:rPr>
          <w:szCs w:val="28"/>
          <w:lang w:val="en-US"/>
        </w:rPr>
        <w:t>.</w:t>
      </w:r>
      <w:r w:rsidRPr="00FF4EA0">
        <w:rPr>
          <w:szCs w:val="28"/>
          <w:lang w:val="en-US"/>
        </w:rPr>
        <w:t xml:space="preserve">, et al. Estimating a minimally important difference in pulmonary arterial hypertension following treatment with sildenafil // Chest. – 2009. - </w:t>
      </w:r>
      <w:r w:rsidR="005F649D" w:rsidRPr="005F649D">
        <w:rPr>
          <w:szCs w:val="28"/>
          <w:lang w:val="en-US"/>
        </w:rPr>
        <w:t>№</w:t>
      </w:r>
      <w:r w:rsidRPr="00FF4EA0">
        <w:rPr>
          <w:szCs w:val="28"/>
          <w:lang w:val="en-US"/>
        </w:rPr>
        <w:t xml:space="preserve">135(1). </w:t>
      </w:r>
      <w:r w:rsidR="005F649D">
        <w:rPr>
          <w:szCs w:val="28"/>
          <w:lang w:val="en-US"/>
        </w:rPr>
        <w:t>–</w:t>
      </w:r>
      <w:r w:rsidR="005F649D" w:rsidRPr="005F649D">
        <w:rPr>
          <w:szCs w:val="28"/>
          <w:lang w:val="en-US"/>
        </w:rPr>
        <w:t xml:space="preserve"> </w:t>
      </w:r>
      <w:r w:rsidR="005F649D">
        <w:rPr>
          <w:szCs w:val="28"/>
        </w:rPr>
        <w:t>Р</w:t>
      </w:r>
      <w:r w:rsidR="005F649D" w:rsidRPr="005F649D">
        <w:rPr>
          <w:szCs w:val="28"/>
          <w:lang w:val="en-US"/>
        </w:rPr>
        <w:t>.</w:t>
      </w:r>
      <w:r w:rsidRPr="00FF4EA0">
        <w:rPr>
          <w:szCs w:val="28"/>
          <w:lang w:val="en-US"/>
        </w:rPr>
        <w:t xml:space="preserve"> 137-42.  - DOI:10.1378/chest.07-0275. </w:t>
      </w:r>
    </w:p>
    <w:p w14:paraId="48D92FAF" w14:textId="77777777" w:rsidR="003E3B37" w:rsidRPr="00FF4EA0" w:rsidRDefault="003E3B37" w:rsidP="00FF4EA0">
      <w:pPr>
        <w:pStyle w:val="a8"/>
        <w:numPr>
          <w:ilvl w:val="0"/>
          <w:numId w:val="25"/>
        </w:numPr>
        <w:tabs>
          <w:tab w:val="left" w:pos="993"/>
        </w:tabs>
        <w:autoSpaceDE w:val="0"/>
        <w:autoSpaceDN w:val="0"/>
        <w:adjustRightInd w:val="0"/>
        <w:ind w:left="0" w:firstLine="709"/>
        <w:rPr>
          <w:bCs/>
          <w:szCs w:val="28"/>
          <w:lang w:val="en-US"/>
        </w:rPr>
      </w:pPr>
      <w:r w:rsidRPr="00FF4EA0">
        <w:rPr>
          <w:szCs w:val="28"/>
          <w:lang w:val="en-US"/>
        </w:rPr>
        <w:t>Mathai S</w:t>
      </w:r>
      <w:r w:rsidR="005F649D" w:rsidRPr="005F649D">
        <w:rPr>
          <w:szCs w:val="28"/>
          <w:lang w:val="en-US"/>
        </w:rPr>
        <w:t>.</w:t>
      </w:r>
      <w:r w:rsidRPr="00FF4EA0">
        <w:rPr>
          <w:szCs w:val="28"/>
          <w:lang w:val="en-US"/>
        </w:rPr>
        <w:t>C</w:t>
      </w:r>
      <w:r w:rsidR="005F649D" w:rsidRPr="005F649D">
        <w:rPr>
          <w:szCs w:val="28"/>
          <w:lang w:val="en-US"/>
        </w:rPr>
        <w:t>.</w:t>
      </w:r>
      <w:r w:rsidRPr="00FF4EA0">
        <w:rPr>
          <w:szCs w:val="28"/>
          <w:lang w:val="en-US"/>
        </w:rPr>
        <w:t>, Puhan M</w:t>
      </w:r>
      <w:r w:rsidR="005F649D" w:rsidRPr="005F649D">
        <w:rPr>
          <w:szCs w:val="28"/>
          <w:lang w:val="en-US"/>
        </w:rPr>
        <w:t>.</w:t>
      </w:r>
      <w:r w:rsidRPr="00FF4EA0">
        <w:rPr>
          <w:szCs w:val="28"/>
          <w:lang w:val="en-US"/>
        </w:rPr>
        <w:t>A</w:t>
      </w:r>
      <w:r w:rsidR="005F649D" w:rsidRPr="005F649D">
        <w:rPr>
          <w:szCs w:val="28"/>
          <w:lang w:val="en-US"/>
        </w:rPr>
        <w:t>.</w:t>
      </w:r>
      <w:r w:rsidRPr="00FF4EA0">
        <w:rPr>
          <w:szCs w:val="28"/>
          <w:lang w:val="en-US"/>
        </w:rPr>
        <w:t>, Lam D</w:t>
      </w:r>
      <w:r w:rsidR="005F649D" w:rsidRPr="005F649D">
        <w:rPr>
          <w:szCs w:val="28"/>
          <w:lang w:val="en-US"/>
        </w:rPr>
        <w:t>.</w:t>
      </w:r>
      <w:r w:rsidRPr="00FF4EA0">
        <w:rPr>
          <w:szCs w:val="28"/>
          <w:lang w:val="en-US"/>
        </w:rPr>
        <w:t>, Wise R</w:t>
      </w:r>
      <w:r w:rsidR="005F649D" w:rsidRPr="005F649D">
        <w:rPr>
          <w:szCs w:val="28"/>
          <w:lang w:val="en-US"/>
        </w:rPr>
        <w:t>.</w:t>
      </w:r>
      <w:r w:rsidRPr="00FF4EA0">
        <w:rPr>
          <w:szCs w:val="28"/>
          <w:lang w:val="en-US"/>
        </w:rPr>
        <w:t xml:space="preserve">A. The minimal important difference in the 6-minute walk test for patients with pulmonary arterial hypertension // Am J Respir Crit Care Med. – 2012. - </w:t>
      </w:r>
      <w:r w:rsidR="005F649D" w:rsidRPr="005F649D">
        <w:rPr>
          <w:szCs w:val="28"/>
          <w:lang w:val="en-US"/>
        </w:rPr>
        <w:t>№</w:t>
      </w:r>
      <w:r w:rsidRPr="00FF4EA0">
        <w:rPr>
          <w:szCs w:val="28"/>
          <w:lang w:val="en-US"/>
        </w:rPr>
        <w:t xml:space="preserve">186(5). </w:t>
      </w:r>
      <w:r w:rsidR="005F649D">
        <w:rPr>
          <w:szCs w:val="28"/>
          <w:lang w:val="en-US"/>
        </w:rPr>
        <w:t>–</w:t>
      </w:r>
      <w:r w:rsidRPr="00FF4EA0">
        <w:rPr>
          <w:szCs w:val="28"/>
          <w:lang w:val="en-US"/>
        </w:rPr>
        <w:t xml:space="preserve"> </w:t>
      </w:r>
      <w:r w:rsidR="005F649D">
        <w:rPr>
          <w:szCs w:val="28"/>
        </w:rPr>
        <w:t>Р</w:t>
      </w:r>
      <w:r w:rsidR="005F649D" w:rsidRPr="005F649D">
        <w:rPr>
          <w:szCs w:val="28"/>
          <w:lang w:val="en-US"/>
        </w:rPr>
        <w:t>.</w:t>
      </w:r>
      <w:r w:rsidRPr="00FF4EA0">
        <w:rPr>
          <w:szCs w:val="28"/>
          <w:lang w:val="en-US"/>
        </w:rPr>
        <w:t xml:space="preserve">428-33. - DOI:10.1164/rccm.201203-0480OC. </w:t>
      </w:r>
    </w:p>
    <w:p w14:paraId="4F0716D4" w14:textId="77777777" w:rsidR="003E3B37" w:rsidRPr="00FF4EA0" w:rsidRDefault="003E3B37" w:rsidP="00FF4EA0">
      <w:pPr>
        <w:pStyle w:val="a8"/>
        <w:numPr>
          <w:ilvl w:val="0"/>
          <w:numId w:val="25"/>
        </w:numPr>
        <w:tabs>
          <w:tab w:val="left" w:pos="993"/>
        </w:tabs>
        <w:autoSpaceDE w:val="0"/>
        <w:autoSpaceDN w:val="0"/>
        <w:adjustRightInd w:val="0"/>
        <w:ind w:left="0" w:firstLine="709"/>
        <w:rPr>
          <w:bCs/>
          <w:szCs w:val="28"/>
          <w:lang w:val="en-US"/>
        </w:rPr>
      </w:pPr>
      <w:r w:rsidRPr="00FF4EA0">
        <w:rPr>
          <w:szCs w:val="28"/>
          <w:lang w:val="en-US"/>
        </w:rPr>
        <w:t>Gabler N</w:t>
      </w:r>
      <w:r w:rsidR="005F649D" w:rsidRPr="005F649D">
        <w:rPr>
          <w:szCs w:val="28"/>
          <w:lang w:val="en-US"/>
        </w:rPr>
        <w:t>.</w:t>
      </w:r>
      <w:r w:rsidRPr="00FF4EA0">
        <w:rPr>
          <w:szCs w:val="28"/>
          <w:lang w:val="en-US"/>
        </w:rPr>
        <w:t>B</w:t>
      </w:r>
      <w:r w:rsidR="005F649D" w:rsidRPr="005F649D">
        <w:rPr>
          <w:szCs w:val="28"/>
          <w:lang w:val="en-US"/>
        </w:rPr>
        <w:t>.</w:t>
      </w:r>
      <w:r w:rsidRPr="00FF4EA0">
        <w:rPr>
          <w:szCs w:val="28"/>
          <w:lang w:val="en-US"/>
        </w:rPr>
        <w:t>, French B</w:t>
      </w:r>
      <w:r w:rsidR="005F649D" w:rsidRPr="005F649D">
        <w:rPr>
          <w:szCs w:val="28"/>
          <w:lang w:val="en-US"/>
        </w:rPr>
        <w:t>.</w:t>
      </w:r>
      <w:r w:rsidRPr="00FF4EA0">
        <w:rPr>
          <w:szCs w:val="28"/>
          <w:lang w:val="en-US"/>
        </w:rPr>
        <w:t>, Strom B</w:t>
      </w:r>
      <w:r w:rsidR="005F649D" w:rsidRPr="005F649D">
        <w:rPr>
          <w:szCs w:val="28"/>
          <w:lang w:val="en-US"/>
        </w:rPr>
        <w:t>.</w:t>
      </w:r>
      <w:r w:rsidRPr="00FF4EA0">
        <w:rPr>
          <w:szCs w:val="28"/>
          <w:lang w:val="en-US"/>
        </w:rPr>
        <w:t xml:space="preserve">L, et al. Validation of 6-minute walk distance as a surrogate end point in pulmonary arterial hypertension trials // Circulation. – 2012. - </w:t>
      </w:r>
      <w:r w:rsidR="005F649D" w:rsidRPr="005F649D">
        <w:rPr>
          <w:szCs w:val="28"/>
          <w:lang w:val="en-US"/>
        </w:rPr>
        <w:t>№</w:t>
      </w:r>
      <w:r w:rsidRPr="00FF4EA0">
        <w:rPr>
          <w:szCs w:val="28"/>
          <w:lang w:val="en-US"/>
        </w:rPr>
        <w:t>126(3). -</w:t>
      </w:r>
      <w:r w:rsidR="005F649D" w:rsidRPr="005F649D">
        <w:rPr>
          <w:szCs w:val="28"/>
          <w:lang w:val="en-US"/>
        </w:rPr>
        <w:t xml:space="preserve"> </w:t>
      </w:r>
      <w:r w:rsidR="005F649D">
        <w:rPr>
          <w:szCs w:val="28"/>
        </w:rPr>
        <w:t>Р</w:t>
      </w:r>
      <w:r w:rsidR="005F649D" w:rsidRPr="005F649D">
        <w:rPr>
          <w:szCs w:val="28"/>
          <w:lang w:val="en-US"/>
        </w:rPr>
        <w:t>.</w:t>
      </w:r>
      <w:r w:rsidRPr="00FF4EA0">
        <w:rPr>
          <w:szCs w:val="28"/>
          <w:lang w:val="en-US"/>
        </w:rPr>
        <w:t xml:space="preserve"> 349-56. - DOI:10.1161/CIRCULATIO</w:t>
      </w:r>
      <w:r w:rsidR="005F649D" w:rsidRPr="005F649D">
        <w:rPr>
          <w:szCs w:val="28"/>
          <w:lang w:val="en-US"/>
        </w:rPr>
        <w:t xml:space="preserve"> </w:t>
      </w:r>
      <w:r w:rsidRPr="00FF4EA0">
        <w:rPr>
          <w:szCs w:val="28"/>
          <w:lang w:val="en-US"/>
        </w:rPr>
        <w:t>NAHA.</w:t>
      </w:r>
      <w:r w:rsidR="005F649D" w:rsidRPr="005F649D">
        <w:rPr>
          <w:szCs w:val="28"/>
          <w:lang w:val="en-US"/>
        </w:rPr>
        <w:t xml:space="preserve"> </w:t>
      </w:r>
      <w:r w:rsidRPr="00FF4EA0">
        <w:rPr>
          <w:szCs w:val="28"/>
          <w:lang w:val="en-US"/>
        </w:rPr>
        <w:t>112.105890.</w:t>
      </w:r>
    </w:p>
    <w:p w14:paraId="5E039D14" w14:textId="77777777" w:rsidR="003E3B37" w:rsidRPr="00FF4EA0" w:rsidRDefault="008343F7" w:rsidP="00FF4EA0">
      <w:pPr>
        <w:pStyle w:val="a8"/>
        <w:numPr>
          <w:ilvl w:val="0"/>
          <w:numId w:val="25"/>
        </w:numPr>
        <w:tabs>
          <w:tab w:val="left" w:pos="993"/>
        </w:tabs>
        <w:autoSpaceDE w:val="0"/>
        <w:autoSpaceDN w:val="0"/>
        <w:adjustRightInd w:val="0"/>
        <w:ind w:left="0" w:firstLine="709"/>
        <w:rPr>
          <w:rStyle w:val="epub-sectionitem"/>
          <w:bCs/>
          <w:szCs w:val="28"/>
          <w:lang w:val="en-US"/>
        </w:rPr>
      </w:pPr>
      <w:hyperlink r:id="rId78" w:tooltip="Nicolas Danchin" w:history="1">
        <w:r w:rsidR="003E3B37" w:rsidRPr="00FF4EA0">
          <w:rPr>
            <w:rStyle w:val="a4"/>
            <w:bCs/>
            <w:color w:val="auto"/>
            <w:u w:val="none"/>
            <w:lang w:val="en-US"/>
          </w:rPr>
          <w:t>Danchin</w:t>
        </w:r>
      </w:hyperlink>
      <w:r w:rsidR="009F42CD" w:rsidRPr="00FF4EA0">
        <w:rPr>
          <w:lang w:val="en-US"/>
        </w:rPr>
        <w:t xml:space="preserve"> N</w:t>
      </w:r>
      <w:r w:rsidR="005F649D" w:rsidRPr="005F649D">
        <w:rPr>
          <w:lang w:val="en-US"/>
        </w:rPr>
        <w:t>.</w:t>
      </w:r>
      <w:r w:rsidR="003E3B37" w:rsidRPr="00FF4EA0">
        <w:rPr>
          <w:szCs w:val="28"/>
          <w:lang w:val="en-US"/>
        </w:rPr>
        <w:t xml:space="preserve">, </w:t>
      </w:r>
      <w:hyperlink r:id="rId79" w:tooltip="Etienne Puymirat" w:history="1">
        <w:r w:rsidR="003E3B37" w:rsidRPr="00FF4EA0">
          <w:rPr>
            <w:rStyle w:val="a4"/>
            <w:bCs/>
            <w:color w:val="auto"/>
            <w:u w:val="none"/>
            <w:lang w:val="en-US"/>
          </w:rPr>
          <w:t xml:space="preserve"> Puymirat</w:t>
        </w:r>
      </w:hyperlink>
      <w:r w:rsidR="009F42CD" w:rsidRPr="00FF4EA0">
        <w:rPr>
          <w:lang w:val="en-US"/>
        </w:rPr>
        <w:t xml:space="preserve"> E</w:t>
      </w:r>
      <w:r w:rsidR="005F649D" w:rsidRPr="005F649D">
        <w:rPr>
          <w:lang w:val="en-US"/>
        </w:rPr>
        <w:t>.</w:t>
      </w:r>
      <w:r w:rsidR="003E3B37" w:rsidRPr="00FF4EA0">
        <w:rPr>
          <w:szCs w:val="28"/>
          <w:lang w:val="en-US"/>
        </w:rPr>
        <w:t xml:space="preserve">, </w:t>
      </w:r>
      <w:hyperlink r:id="rId80" w:tooltip="Philippe Gabriel Steg" w:history="1">
        <w:r w:rsidR="003E3B37" w:rsidRPr="00FF4EA0">
          <w:rPr>
            <w:rStyle w:val="a4"/>
            <w:bCs/>
            <w:color w:val="auto"/>
            <w:u w:val="none"/>
            <w:lang w:val="en-US"/>
          </w:rPr>
          <w:t xml:space="preserve"> Steg</w:t>
        </w:r>
      </w:hyperlink>
      <w:r w:rsidR="009F42CD" w:rsidRPr="00FF4EA0">
        <w:rPr>
          <w:lang w:val="en-US"/>
        </w:rPr>
        <w:t xml:space="preserve"> PhG</w:t>
      </w:r>
      <w:r w:rsidR="003E3B37" w:rsidRPr="00FF4EA0">
        <w:rPr>
          <w:szCs w:val="28"/>
          <w:lang w:val="en-US"/>
        </w:rPr>
        <w:t xml:space="preserve">. Five-Year Survival in Patients With ST-Segment–Elevation Myocardial Infarction According to Modalities of Reperfusion Therapy // </w:t>
      </w:r>
      <w:r w:rsidR="003E3B37" w:rsidRPr="00FF4EA0">
        <w:rPr>
          <w:rStyle w:val="epub-sectionitem"/>
          <w:szCs w:val="28"/>
          <w:lang w:val="en-US"/>
        </w:rPr>
        <w:t xml:space="preserve">Circulation, </w:t>
      </w:r>
      <w:r w:rsidR="003E3B37" w:rsidRPr="00FF4EA0">
        <w:rPr>
          <w:bCs/>
          <w:szCs w:val="28"/>
          <w:lang w:val="en-US"/>
        </w:rPr>
        <w:t>France. -</w:t>
      </w:r>
      <w:r w:rsidR="003E3B37" w:rsidRPr="00FF4EA0">
        <w:rPr>
          <w:rStyle w:val="epub-sectionitem"/>
          <w:szCs w:val="28"/>
          <w:lang w:val="en-US"/>
        </w:rPr>
        <w:t xml:space="preserve">  2014. - </w:t>
      </w:r>
      <w:r w:rsidR="005F649D" w:rsidRPr="005F649D">
        <w:rPr>
          <w:rStyle w:val="epub-sectionitem"/>
          <w:szCs w:val="28"/>
          <w:lang w:val="en-US"/>
        </w:rPr>
        <w:t>№</w:t>
      </w:r>
      <w:r w:rsidR="003E3B37" w:rsidRPr="00FF4EA0">
        <w:rPr>
          <w:rStyle w:val="epub-sectionitem"/>
          <w:szCs w:val="28"/>
          <w:lang w:val="en-US"/>
        </w:rPr>
        <w:t>129</w:t>
      </w:r>
      <w:r w:rsidR="005F649D" w:rsidRPr="005F649D">
        <w:rPr>
          <w:rStyle w:val="epub-sectionitem"/>
          <w:szCs w:val="28"/>
          <w:lang w:val="en-US"/>
        </w:rPr>
        <w:t xml:space="preserve">. – </w:t>
      </w:r>
      <w:r w:rsidR="005F649D">
        <w:rPr>
          <w:rStyle w:val="epub-sectionitem"/>
          <w:szCs w:val="28"/>
        </w:rPr>
        <w:t>Р</w:t>
      </w:r>
      <w:r w:rsidR="005F649D" w:rsidRPr="005F649D">
        <w:rPr>
          <w:rStyle w:val="epub-sectionitem"/>
          <w:szCs w:val="28"/>
          <w:lang w:val="en-US"/>
        </w:rPr>
        <w:t>.</w:t>
      </w:r>
      <w:r w:rsidR="003E3B37" w:rsidRPr="00FF4EA0">
        <w:rPr>
          <w:rStyle w:val="epub-sectionitem"/>
          <w:szCs w:val="28"/>
          <w:lang w:val="en-US"/>
        </w:rPr>
        <w:t>1629. –1636.</w:t>
      </w:r>
    </w:p>
    <w:p w14:paraId="4BADEED8" w14:textId="77777777" w:rsidR="003E3B37" w:rsidRPr="00FF4EA0" w:rsidRDefault="008343F7" w:rsidP="00FF4EA0">
      <w:pPr>
        <w:pStyle w:val="a8"/>
        <w:numPr>
          <w:ilvl w:val="0"/>
          <w:numId w:val="25"/>
        </w:numPr>
        <w:tabs>
          <w:tab w:val="left" w:pos="993"/>
        </w:tabs>
        <w:autoSpaceDE w:val="0"/>
        <w:autoSpaceDN w:val="0"/>
        <w:adjustRightInd w:val="0"/>
        <w:ind w:left="0" w:firstLine="709"/>
        <w:rPr>
          <w:rStyle w:val="doi"/>
          <w:bCs/>
          <w:szCs w:val="28"/>
          <w:lang w:val="en-US"/>
        </w:rPr>
      </w:pPr>
      <w:hyperlink r:id="rId81" w:history="1">
        <w:r w:rsidR="003E3B37" w:rsidRPr="00FF4EA0">
          <w:rPr>
            <w:rStyle w:val="a4"/>
            <w:color w:val="auto"/>
            <w:u w:val="none"/>
            <w:lang w:val="en-US"/>
          </w:rPr>
          <w:t>Bata</w:t>
        </w:r>
      </w:hyperlink>
      <w:r w:rsidR="009F42CD" w:rsidRPr="00FF4EA0">
        <w:rPr>
          <w:lang w:val="en-US"/>
        </w:rPr>
        <w:t xml:space="preserve"> I.R</w:t>
      </w:r>
      <w:r w:rsidR="003E3B37" w:rsidRPr="00FF4EA0">
        <w:rPr>
          <w:szCs w:val="28"/>
          <w:lang w:val="en-US"/>
        </w:rPr>
        <w:t xml:space="preserve">, </w:t>
      </w:r>
      <w:hyperlink r:id="rId82" w:history="1">
        <w:r w:rsidR="003E3B37" w:rsidRPr="00FF4EA0">
          <w:rPr>
            <w:rStyle w:val="a4"/>
            <w:color w:val="auto"/>
            <w:u w:val="none"/>
            <w:lang w:val="en-US"/>
          </w:rPr>
          <w:t xml:space="preserve"> Gregor</w:t>
        </w:r>
      </w:hyperlink>
      <w:r w:rsidR="009F42CD" w:rsidRPr="00FF4EA0">
        <w:rPr>
          <w:lang w:val="en-US"/>
        </w:rPr>
        <w:t xml:space="preserve"> R.D</w:t>
      </w:r>
      <w:r w:rsidR="003E3B37" w:rsidRPr="00FF4EA0">
        <w:rPr>
          <w:szCs w:val="28"/>
          <w:lang w:val="en-US"/>
        </w:rPr>
        <w:t>, </w:t>
      </w:r>
      <w:hyperlink r:id="rId83" w:history="1">
        <w:r w:rsidR="003E3B37" w:rsidRPr="00FF4EA0">
          <w:rPr>
            <w:rStyle w:val="a4"/>
            <w:color w:val="auto"/>
            <w:u w:val="none"/>
            <w:lang w:val="en-US"/>
          </w:rPr>
          <w:t xml:space="preserve"> Wolf</w:t>
        </w:r>
      </w:hyperlink>
      <w:r w:rsidR="009F42CD" w:rsidRPr="00FF4EA0">
        <w:rPr>
          <w:lang w:val="en-US"/>
        </w:rPr>
        <w:t xml:space="preserve"> H.K</w:t>
      </w:r>
      <w:r w:rsidR="003E3B37" w:rsidRPr="00FF4EA0">
        <w:rPr>
          <w:szCs w:val="28"/>
          <w:lang w:val="en-US"/>
        </w:rPr>
        <w:t xml:space="preserve">. </w:t>
      </w:r>
      <w:r w:rsidR="003E3B37" w:rsidRPr="00FF4EA0">
        <w:rPr>
          <w:bCs/>
          <w:spacing w:val="-2"/>
          <w:szCs w:val="28"/>
          <w:lang w:val="en-US"/>
        </w:rPr>
        <w:t xml:space="preserve">Trends in five-year survival of patients discharged after acute myocardial infarction // </w:t>
      </w:r>
      <w:r w:rsidR="003E3B37" w:rsidRPr="00FF4EA0">
        <w:rPr>
          <w:bCs/>
          <w:szCs w:val="28"/>
          <w:lang w:val="en-US"/>
        </w:rPr>
        <w:t>Canadian journal of Cardiology. - 2006</w:t>
      </w:r>
      <w:r w:rsidR="003E3B37" w:rsidRPr="00FF4EA0">
        <w:rPr>
          <w:szCs w:val="28"/>
          <w:lang w:val="en-US"/>
        </w:rPr>
        <w:t xml:space="preserve">. - </w:t>
      </w:r>
      <w:r w:rsidR="005F649D" w:rsidRPr="005F649D">
        <w:rPr>
          <w:szCs w:val="28"/>
          <w:lang w:val="en-US"/>
        </w:rPr>
        <w:t>№</w:t>
      </w:r>
      <w:r w:rsidR="003E3B37" w:rsidRPr="00FF4EA0">
        <w:rPr>
          <w:szCs w:val="28"/>
          <w:lang w:val="en-US"/>
        </w:rPr>
        <w:t xml:space="preserve">22(5). </w:t>
      </w:r>
      <w:r w:rsidR="005F649D">
        <w:rPr>
          <w:szCs w:val="28"/>
          <w:lang w:val="en-US"/>
        </w:rPr>
        <w:t>–</w:t>
      </w:r>
      <w:r w:rsidR="003E3B37" w:rsidRPr="00FF4EA0">
        <w:rPr>
          <w:szCs w:val="28"/>
          <w:lang w:val="en-US"/>
        </w:rPr>
        <w:t xml:space="preserve"> </w:t>
      </w:r>
      <w:r w:rsidR="005F649D">
        <w:rPr>
          <w:szCs w:val="28"/>
        </w:rPr>
        <w:t>Р</w:t>
      </w:r>
      <w:r w:rsidR="005F649D" w:rsidRPr="005F649D">
        <w:rPr>
          <w:szCs w:val="28"/>
          <w:lang w:val="en-US"/>
        </w:rPr>
        <w:t>.</w:t>
      </w:r>
      <w:r w:rsidR="003E3B37" w:rsidRPr="00FF4EA0">
        <w:rPr>
          <w:szCs w:val="28"/>
          <w:lang w:val="en-US"/>
        </w:rPr>
        <w:t xml:space="preserve">399–404. - </w:t>
      </w:r>
      <w:r w:rsidR="003E3B37" w:rsidRPr="00FF4EA0">
        <w:rPr>
          <w:rStyle w:val="doi"/>
          <w:szCs w:val="28"/>
          <w:lang w:val="en-US"/>
        </w:rPr>
        <w:t>doi: </w:t>
      </w:r>
      <w:r w:rsidR="003E3B37" w:rsidRPr="005F649D">
        <w:rPr>
          <w:lang w:val="en-US"/>
        </w:rPr>
        <w:t>10.1016/s0828-282x(06)70925-4</w:t>
      </w:r>
      <w:r w:rsidR="003E3B37" w:rsidRPr="00FF4EA0">
        <w:rPr>
          <w:rStyle w:val="doi"/>
          <w:szCs w:val="28"/>
          <w:lang w:val="en-US"/>
        </w:rPr>
        <w:t>.</w:t>
      </w:r>
    </w:p>
    <w:p w14:paraId="6AB0A17E" w14:textId="77777777" w:rsidR="003E3B37" w:rsidRPr="00FF4EA0" w:rsidRDefault="003E3B37" w:rsidP="00FF4EA0">
      <w:pPr>
        <w:pStyle w:val="a8"/>
        <w:numPr>
          <w:ilvl w:val="0"/>
          <w:numId w:val="25"/>
        </w:numPr>
        <w:tabs>
          <w:tab w:val="left" w:pos="993"/>
        </w:tabs>
        <w:autoSpaceDE w:val="0"/>
        <w:autoSpaceDN w:val="0"/>
        <w:adjustRightInd w:val="0"/>
        <w:ind w:left="0" w:firstLine="709"/>
        <w:rPr>
          <w:bCs/>
          <w:szCs w:val="28"/>
        </w:rPr>
      </w:pPr>
      <w:r w:rsidRPr="00FF4EA0">
        <w:rPr>
          <w:szCs w:val="28"/>
          <w:shd w:val="clear" w:color="auto" w:fill="FFFFFF"/>
        </w:rPr>
        <w:t xml:space="preserve">Крючков Д.В. </w:t>
      </w:r>
      <w:r w:rsidRPr="00FF4EA0">
        <w:rPr>
          <w:bCs/>
          <w:szCs w:val="28"/>
        </w:rPr>
        <w:t>Выживаемость при инфаркте миокарда в зависимости от способа реваскуляризации // XX Всероссийский съезд сердечно-сосудистых хирургов</w:t>
      </w:r>
      <w:r w:rsidRPr="00FF4EA0">
        <w:rPr>
          <w:bCs/>
          <w:szCs w:val="28"/>
          <w:shd w:val="clear" w:color="auto" w:fill="FFFFFF"/>
        </w:rPr>
        <w:t xml:space="preserve"> Секция:</w:t>
      </w:r>
      <w:r w:rsidRPr="00FF4EA0">
        <w:rPr>
          <w:szCs w:val="28"/>
          <w:shd w:val="clear" w:color="auto" w:fill="FFFFFF"/>
        </w:rPr>
        <w:t xml:space="preserve"> Стендовые доклады 25.11.2014 </w:t>
      </w:r>
      <w:r w:rsidRPr="00FF4EA0">
        <w:rPr>
          <w:iCs/>
          <w:szCs w:val="28"/>
          <w:shd w:val="clear" w:color="auto" w:fill="FFFFFF"/>
        </w:rPr>
        <w:t>ФГБНУ НЦССХ им. А.Н. Бакулева</w:t>
      </w:r>
      <w:r w:rsidR="005F649D">
        <w:rPr>
          <w:iCs/>
          <w:szCs w:val="28"/>
          <w:shd w:val="clear" w:color="auto" w:fill="FFFFFF"/>
        </w:rPr>
        <w:t xml:space="preserve">. - </w:t>
      </w:r>
      <w:r w:rsidRPr="00FF4EA0">
        <w:rPr>
          <w:iCs/>
          <w:szCs w:val="28"/>
          <w:shd w:val="clear" w:color="auto" w:fill="FFFFFF"/>
        </w:rPr>
        <w:t>М</w:t>
      </w:r>
      <w:r w:rsidR="005F649D">
        <w:rPr>
          <w:iCs/>
          <w:szCs w:val="28"/>
          <w:shd w:val="clear" w:color="auto" w:fill="FFFFFF"/>
        </w:rPr>
        <w:t>. – 2014.</w:t>
      </w:r>
    </w:p>
    <w:p w14:paraId="1530547D" w14:textId="77777777" w:rsidR="003E3B37" w:rsidRPr="00FF4EA0" w:rsidRDefault="003E3B37" w:rsidP="00FF4EA0">
      <w:pPr>
        <w:pStyle w:val="a8"/>
        <w:numPr>
          <w:ilvl w:val="0"/>
          <w:numId w:val="25"/>
        </w:numPr>
        <w:tabs>
          <w:tab w:val="left" w:pos="993"/>
        </w:tabs>
        <w:autoSpaceDE w:val="0"/>
        <w:autoSpaceDN w:val="0"/>
        <w:adjustRightInd w:val="0"/>
        <w:ind w:left="0" w:firstLine="709"/>
        <w:rPr>
          <w:bCs/>
          <w:szCs w:val="28"/>
          <w:lang w:val="en-US"/>
        </w:rPr>
      </w:pPr>
      <w:r w:rsidRPr="00FF4EA0">
        <w:rPr>
          <w:bCs/>
          <w:szCs w:val="28"/>
          <w:lang w:val="en-US"/>
        </w:rPr>
        <w:t xml:space="preserve">Zhamankulova D. et al.  Five-year survival of patients after acute myocardial infarction in Kazakhstan: a retrospective cohort study / </w:t>
      </w:r>
      <w:r w:rsidRPr="00FF4EA0">
        <w:rPr>
          <w:szCs w:val="28"/>
          <w:lang w:val="en-US"/>
        </w:rPr>
        <w:t xml:space="preserve">12th International Scientific Conference.  - 2019. </w:t>
      </w:r>
      <w:r w:rsidR="005F649D">
        <w:rPr>
          <w:szCs w:val="28"/>
          <w:lang w:val="en-US"/>
        </w:rPr>
        <w:t>–</w:t>
      </w:r>
      <w:r w:rsidRPr="00FF4EA0">
        <w:rPr>
          <w:szCs w:val="28"/>
          <w:lang w:val="en-US"/>
        </w:rPr>
        <w:t xml:space="preserve"> 52</w:t>
      </w:r>
      <w:r w:rsidR="005F649D" w:rsidRPr="005F649D">
        <w:rPr>
          <w:szCs w:val="28"/>
          <w:lang w:val="en-US"/>
        </w:rPr>
        <w:t xml:space="preserve"> </w:t>
      </w:r>
      <w:r w:rsidR="005F649D" w:rsidRPr="00FF4EA0">
        <w:rPr>
          <w:szCs w:val="28"/>
          <w:lang w:val="en-US"/>
        </w:rPr>
        <w:t>p.</w:t>
      </w:r>
    </w:p>
    <w:p w14:paraId="7A260098" w14:textId="77777777" w:rsidR="003E3B37" w:rsidRPr="00FF4EA0" w:rsidRDefault="008343F7" w:rsidP="00FF4EA0">
      <w:pPr>
        <w:pStyle w:val="a8"/>
        <w:numPr>
          <w:ilvl w:val="0"/>
          <w:numId w:val="25"/>
        </w:numPr>
        <w:tabs>
          <w:tab w:val="left" w:pos="993"/>
        </w:tabs>
        <w:autoSpaceDE w:val="0"/>
        <w:autoSpaceDN w:val="0"/>
        <w:adjustRightInd w:val="0"/>
        <w:ind w:left="0" w:firstLine="709"/>
        <w:rPr>
          <w:rStyle w:val="secondary-date"/>
          <w:bCs/>
          <w:szCs w:val="28"/>
          <w:lang w:val="en-US"/>
        </w:rPr>
      </w:pPr>
      <w:hyperlink r:id="rId84" w:history="1">
        <w:r w:rsidR="003E3B37" w:rsidRPr="00FF4EA0">
          <w:rPr>
            <w:rStyle w:val="a4"/>
            <w:color w:val="auto"/>
            <w:u w:val="none"/>
            <w:lang w:val="en-US"/>
          </w:rPr>
          <w:t>Nadlacki</w:t>
        </w:r>
      </w:hyperlink>
      <w:r w:rsidR="009F42CD" w:rsidRPr="00FF4EA0">
        <w:rPr>
          <w:lang w:val="en-US"/>
        </w:rPr>
        <w:t xml:space="preserve"> B</w:t>
      </w:r>
      <w:r w:rsidR="005F649D" w:rsidRPr="005F649D">
        <w:rPr>
          <w:lang w:val="en-US"/>
        </w:rPr>
        <w:t>.</w:t>
      </w:r>
      <w:r w:rsidR="003E3B37" w:rsidRPr="00FF4EA0">
        <w:rPr>
          <w:rStyle w:val="comma"/>
          <w:szCs w:val="28"/>
          <w:lang w:val="en-US"/>
        </w:rPr>
        <w:t>, </w:t>
      </w:r>
      <w:hyperlink r:id="rId85" w:history="1">
        <w:r w:rsidR="003E3B37" w:rsidRPr="00FF4EA0">
          <w:rPr>
            <w:rStyle w:val="a4"/>
            <w:color w:val="auto"/>
            <w:u w:val="none"/>
            <w:lang w:val="en-US"/>
          </w:rPr>
          <w:t>Horton</w:t>
        </w:r>
      </w:hyperlink>
      <w:r w:rsidR="009F42CD" w:rsidRPr="00FF4EA0">
        <w:rPr>
          <w:lang w:val="en-US"/>
        </w:rPr>
        <w:t xml:space="preserve"> D</w:t>
      </w:r>
      <w:r w:rsidR="005F649D" w:rsidRPr="005F649D">
        <w:rPr>
          <w:lang w:val="en-US"/>
        </w:rPr>
        <w:t>.</w:t>
      </w:r>
      <w:r w:rsidR="003E3B37" w:rsidRPr="00FF4EA0">
        <w:rPr>
          <w:rStyle w:val="comma"/>
          <w:szCs w:val="28"/>
          <w:lang w:val="en-US"/>
        </w:rPr>
        <w:t>, </w:t>
      </w:r>
      <w:hyperlink r:id="rId86" w:history="1">
        <w:r w:rsidR="003E3B37" w:rsidRPr="00FF4EA0">
          <w:rPr>
            <w:rStyle w:val="a4"/>
            <w:color w:val="auto"/>
            <w:u w:val="none"/>
            <w:lang w:val="en-US"/>
          </w:rPr>
          <w:t xml:space="preserve"> Hossain</w:t>
        </w:r>
      </w:hyperlink>
      <w:r w:rsidR="009F42CD" w:rsidRPr="00FF4EA0">
        <w:rPr>
          <w:lang w:val="en-US"/>
        </w:rPr>
        <w:t xml:space="preserve"> S</w:t>
      </w:r>
      <w:r w:rsidR="003E3B37" w:rsidRPr="00FF4EA0">
        <w:rPr>
          <w:szCs w:val="28"/>
          <w:lang w:val="en-US"/>
        </w:rPr>
        <w:t>.</w:t>
      </w:r>
      <w:r w:rsidR="003E3B37" w:rsidRPr="00FF4EA0">
        <w:rPr>
          <w:rStyle w:val="author-sup-separator"/>
          <w:szCs w:val="28"/>
          <w:vertAlign w:val="superscript"/>
          <w:lang w:val="en-US"/>
        </w:rPr>
        <w:t> </w:t>
      </w:r>
      <w:r w:rsidR="003E3B37" w:rsidRPr="00FF4EA0">
        <w:rPr>
          <w:szCs w:val="28"/>
          <w:lang w:val="en-US"/>
        </w:rPr>
        <w:t xml:space="preserve"> Long term survival after acute myocardial infarction in Australia and New Zealand, 2009-2015: a population cohort study // Med J Aust</w:t>
      </w:r>
      <w:r w:rsidR="003E3B37" w:rsidRPr="00FF4EA0">
        <w:rPr>
          <w:rStyle w:val="period"/>
          <w:szCs w:val="28"/>
          <w:lang w:val="en-US"/>
        </w:rPr>
        <w:t xml:space="preserve">.  - </w:t>
      </w:r>
      <w:r w:rsidR="003E3B37" w:rsidRPr="00FF4EA0">
        <w:rPr>
          <w:rStyle w:val="cit"/>
          <w:szCs w:val="28"/>
          <w:lang w:val="en-US"/>
        </w:rPr>
        <w:t xml:space="preserve">2021. - </w:t>
      </w:r>
      <w:r w:rsidR="005F649D">
        <w:rPr>
          <w:rStyle w:val="cit"/>
          <w:szCs w:val="28"/>
        </w:rPr>
        <w:t>№</w:t>
      </w:r>
      <w:r w:rsidR="003E3B37" w:rsidRPr="00FF4EA0">
        <w:rPr>
          <w:rStyle w:val="cit"/>
          <w:szCs w:val="28"/>
          <w:lang w:val="en-US"/>
        </w:rPr>
        <w:t xml:space="preserve">214(11). </w:t>
      </w:r>
      <w:r w:rsidR="005F649D">
        <w:rPr>
          <w:rStyle w:val="cit"/>
          <w:szCs w:val="28"/>
          <w:lang w:val="en-US"/>
        </w:rPr>
        <w:t>–</w:t>
      </w:r>
      <w:r w:rsidR="003E3B37" w:rsidRPr="00FF4EA0">
        <w:rPr>
          <w:rStyle w:val="cit"/>
          <w:szCs w:val="28"/>
          <w:lang w:val="en-US"/>
        </w:rPr>
        <w:t xml:space="preserve"> </w:t>
      </w:r>
      <w:r w:rsidR="005F649D">
        <w:rPr>
          <w:rStyle w:val="cit"/>
          <w:szCs w:val="28"/>
        </w:rPr>
        <w:t>Р.</w:t>
      </w:r>
      <w:r w:rsidR="003E3B37" w:rsidRPr="00FF4EA0">
        <w:rPr>
          <w:rStyle w:val="cit"/>
          <w:szCs w:val="28"/>
          <w:lang w:val="en-US"/>
        </w:rPr>
        <w:t xml:space="preserve">519-525. - </w:t>
      </w:r>
      <w:r w:rsidR="003E3B37" w:rsidRPr="00FF4EA0">
        <w:rPr>
          <w:szCs w:val="28"/>
          <w:lang w:val="en-US"/>
        </w:rPr>
        <w:t> </w:t>
      </w:r>
      <w:r w:rsidR="003E3B37" w:rsidRPr="00FF4EA0">
        <w:rPr>
          <w:rStyle w:val="citation-doi"/>
          <w:szCs w:val="28"/>
          <w:lang w:val="en-US"/>
        </w:rPr>
        <w:t>doi: 10.5694/mja2.51085.</w:t>
      </w:r>
      <w:r w:rsidR="003E3B37" w:rsidRPr="00FF4EA0">
        <w:rPr>
          <w:rStyle w:val="secondary-date"/>
          <w:szCs w:val="28"/>
          <w:lang w:val="en-US"/>
        </w:rPr>
        <w:t xml:space="preserve"> </w:t>
      </w:r>
    </w:p>
    <w:p w14:paraId="1EF1C879" w14:textId="77777777" w:rsidR="003E3B37" w:rsidRPr="00FF4EA0" w:rsidRDefault="008343F7" w:rsidP="00FF4EA0">
      <w:pPr>
        <w:pStyle w:val="aa"/>
        <w:numPr>
          <w:ilvl w:val="0"/>
          <w:numId w:val="25"/>
        </w:numPr>
        <w:shd w:val="clear" w:color="auto" w:fill="FFFFFF"/>
        <w:tabs>
          <w:tab w:val="left" w:pos="993"/>
        </w:tabs>
        <w:spacing w:before="0" w:beforeAutospacing="0" w:after="0" w:afterAutospacing="0"/>
        <w:ind w:left="0" w:firstLine="709"/>
        <w:jc w:val="both"/>
        <w:rPr>
          <w:rStyle w:val="citation-doi"/>
          <w:sz w:val="28"/>
          <w:szCs w:val="28"/>
          <w:lang w:val="en-US"/>
        </w:rPr>
      </w:pPr>
      <w:hyperlink r:id="rId87" w:history="1">
        <w:r w:rsidR="003E3B37" w:rsidRPr="00FF4EA0">
          <w:rPr>
            <w:rStyle w:val="a4"/>
            <w:color w:val="auto"/>
            <w:sz w:val="28"/>
            <w:szCs w:val="28"/>
            <w:u w:val="none"/>
            <w:lang w:val="en-US"/>
          </w:rPr>
          <w:t>Ferrannini</w:t>
        </w:r>
      </w:hyperlink>
      <w:r w:rsidR="009F42CD" w:rsidRPr="00FF4EA0">
        <w:rPr>
          <w:lang w:val="en-US"/>
        </w:rPr>
        <w:t xml:space="preserve"> </w:t>
      </w:r>
      <w:r w:rsidR="009F42CD" w:rsidRPr="00FF4EA0">
        <w:rPr>
          <w:sz w:val="28"/>
          <w:szCs w:val="28"/>
          <w:lang w:val="en-US"/>
        </w:rPr>
        <w:t>G</w:t>
      </w:r>
      <w:r w:rsidR="003E3B37" w:rsidRPr="00FF4EA0">
        <w:rPr>
          <w:rStyle w:val="comma"/>
          <w:sz w:val="28"/>
          <w:szCs w:val="28"/>
          <w:lang w:val="en-US"/>
        </w:rPr>
        <w:t>, </w:t>
      </w:r>
      <w:hyperlink r:id="rId88" w:history="1">
        <w:r w:rsidR="003E3B37" w:rsidRPr="00FF4EA0">
          <w:rPr>
            <w:rStyle w:val="a4"/>
            <w:color w:val="auto"/>
            <w:sz w:val="28"/>
            <w:szCs w:val="28"/>
            <w:u w:val="none"/>
            <w:lang w:val="en-US"/>
          </w:rPr>
          <w:t>Almosaw</w:t>
        </w:r>
        <w:r w:rsidR="009F42CD" w:rsidRPr="00FF4EA0">
          <w:rPr>
            <w:lang w:val="en-US"/>
          </w:rPr>
          <w:t xml:space="preserve"> </w:t>
        </w:r>
        <w:r w:rsidR="009F42CD" w:rsidRPr="00FF4EA0">
          <w:rPr>
            <w:rStyle w:val="a4"/>
            <w:color w:val="auto"/>
            <w:sz w:val="28"/>
            <w:szCs w:val="28"/>
            <w:u w:val="none"/>
            <w:lang w:val="en-US"/>
          </w:rPr>
          <w:t>M</w:t>
        </w:r>
      </w:hyperlink>
      <w:r w:rsidR="003E3B37" w:rsidRPr="00FF4EA0">
        <w:rPr>
          <w:rStyle w:val="comma"/>
          <w:sz w:val="28"/>
          <w:szCs w:val="28"/>
          <w:lang w:val="en-US"/>
        </w:rPr>
        <w:t>, </w:t>
      </w:r>
      <w:hyperlink r:id="rId89" w:history="1">
        <w:r w:rsidR="003E3B37" w:rsidRPr="00FF4EA0">
          <w:rPr>
            <w:rStyle w:val="a4"/>
            <w:color w:val="auto"/>
            <w:sz w:val="28"/>
            <w:szCs w:val="28"/>
            <w:u w:val="none"/>
            <w:lang w:val="en-US"/>
          </w:rPr>
          <w:t xml:space="preserve"> Buhlin</w:t>
        </w:r>
      </w:hyperlink>
      <w:r w:rsidR="009F42CD" w:rsidRPr="00FF4EA0">
        <w:rPr>
          <w:lang w:val="en-US"/>
        </w:rPr>
        <w:t xml:space="preserve"> </w:t>
      </w:r>
      <w:r w:rsidR="009F42CD" w:rsidRPr="00FF4EA0">
        <w:rPr>
          <w:sz w:val="28"/>
          <w:szCs w:val="28"/>
          <w:lang w:val="en-US"/>
        </w:rPr>
        <w:t>K</w:t>
      </w:r>
      <w:r w:rsidR="003E3B37" w:rsidRPr="00FF4EA0">
        <w:rPr>
          <w:sz w:val="28"/>
          <w:szCs w:val="28"/>
          <w:lang w:val="en-US"/>
        </w:rPr>
        <w:t>. Long-term prognosis after a first myocardial infarction: eight years follow up of the case-control study PAROKRANK // Scand Cardiovasc J.</w:t>
      </w:r>
      <w:r w:rsidR="003E3B37" w:rsidRPr="00FF4EA0">
        <w:rPr>
          <w:rStyle w:val="period"/>
          <w:rFonts w:eastAsia="Calibri"/>
          <w:szCs w:val="28"/>
          <w:lang w:val="en-US"/>
        </w:rPr>
        <w:t xml:space="preserve"> </w:t>
      </w:r>
      <w:r w:rsidR="005F649D" w:rsidRPr="005F649D">
        <w:rPr>
          <w:rStyle w:val="period"/>
          <w:rFonts w:eastAsia="Calibri"/>
          <w:szCs w:val="28"/>
          <w:lang w:val="en-US"/>
        </w:rPr>
        <w:t xml:space="preserve">- </w:t>
      </w:r>
      <w:r w:rsidR="003E3B37" w:rsidRPr="00FF4EA0">
        <w:rPr>
          <w:rStyle w:val="period"/>
          <w:rFonts w:eastAsia="Calibri"/>
          <w:szCs w:val="28"/>
          <w:lang w:val="en-US"/>
        </w:rPr>
        <w:t> </w:t>
      </w:r>
      <w:r w:rsidR="003E3B37" w:rsidRPr="00FF4EA0">
        <w:rPr>
          <w:rStyle w:val="cit"/>
          <w:sz w:val="28"/>
          <w:szCs w:val="28"/>
          <w:lang w:val="en-US"/>
        </w:rPr>
        <w:t xml:space="preserve">2022. - </w:t>
      </w:r>
      <w:r w:rsidR="005F649D" w:rsidRPr="005F649D">
        <w:rPr>
          <w:rStyle w:val="cit"/>
          <w:sz w:val="28"/>
          <w:szCs w:val="28"/>
          <w:lang w:val="en-US"/>
        </w:rPr>
        <w:t>№</w:t>
      </w:r>
      <w:r w:rsidR="003E3B37" w:rsidRPr="00FF4EA0">
        <w:rPr>
          <w:rStyle w:val="cit"/>
          <w:sz w:val="28"/>
          <w:szCs w:val="28"/>
          <w:lang w:val="en-US"/>
        </w:rPr>
        <w:t xml:space="preserve">56(1). </w:t>
      </w:r>
      <w:r w:rsidR="005F649D">
        <w:rPr>
          <w:rStyle w:val="cit"/>
          <w:sz w:val="28"/>
          <w:szCs w:val="28"/>
          <w:lang w:val="en-US"/>
        </w:rPr>
        <w:t>–</w:t>
      </w:r>
      <w:r w:rsidR="005F649D" w:rsidRPr="005F649D">
        <w:rPr>
          <w:rStyle w:val="cit"/>
          <w:sz w:val="28"/>
          <w:szCs w:val="28"/>
          <w:lang w:val="en-US"/>
        </w:rPr>
        <w:t xml:space="preserve"> </w:t>
      </w:r>
      <w:r w:rsidR="005F649D">
        <w:rPr>
          <w:rStyle w:val="cit"/>
          <w:sz w:val="28"/>
          <w:szCs w:val="28"/>
        </w:rPr>
        <w:t>Р</w:t>
      </w:r>
      <w:r w:rsidR="005F649D" w:rsidRPr="005F649D">
        <w:rPr>
          <w:rStyle w:val="cit"/>
          <w:sz w:val="28"/>
          <w:szCs w:val="28"/>
          <w:lang w:val="en-US"/>
        </w:rPr>
        <w:t>.</w:t>
      </w:r>
      <w:r w:rsidR="003E3B37" w:rsidRPr="00FF4EA0">
        <w:rPr>
          <w:rStyle w:val="cit"/>
          <w:sz w:val="28"/>
          <w:szCs w:val="28"/>
          <w:lang w:val="en-US"/>
        </w:rPr>
        <w:t xml:space="preserve"> 337-342.</w:t>
      </w:r>
      <w:r w:rsidR="005F649D" w:rsidRPr="005F649D">
        <w:rPr>
          <w:rStyle w:val="cit"/>
          <w:sz w:val="28"/>
          <w:szCs w:val="28"/>
          <w:lang w:val="en-US"/>
        </w:rPr>
        <w:t xml:space="preserve"> </w:t>
      </w:r>
      <w:r w:rsidR="003E3B37" w:rsidRPr="00FF4EA0">
        <w:rPr>
          <w:rStyle w:val="citation-doi"/>
          <w:sz w:val="28"/>
          <w:szCs w:val="28"/>
          <w:lang w:val="en-US"/>
        </w:rPr>
        <w:t>doi: 10.1080/14017431.</w:t>
      </w:r>
      <w:r w:rsidR="005F649D" w:rsidRPr="005F649D">
        <w:rPr>
          <w:rStyle w:val="citation-doi"/>
          <w:sz w:val="28"/>
          <w:szCs w:val="28"/>
          <w:lang w:val="en-US"/>
        </w:rPr>
        <w:t xml:space="preserve"> </w:t>
      </w:r>
      <w:r w:rsidR="003E3B37" w:rsidRPr="00FF4EA0">
        <w:rPr>
          <w:rStyle w:val="citation-doi"/>
          <w:sz w:val="28"/>
          <w:szCs w:val="28"/>
          <w:lang w:val="en-US"/>
        </w:rPr>
        <w:t>2022.</w:t>
      </w:r>
      <w:r w:rsidR="005F649D">
        <w:rPr>
          <w:rStyle w:val="citation-doi"/>
          <w:sz w:val="28"/>
          <w:szCs w:val="28"/>
        </w:rPr>
        <w:t xml:space="preserve"> </w:t>
      </w:r>
      <w:r w:rsidR="003E3B37" w:rsidRPr="00FF4EA0">
        <w:rPr>
          <w:rStyle w:val="citation-doi"/>
          <w:sz w:val="28"/>
          <w:szCs w:val="28"/>
          <w:lang w:val="en-US"/>
        </w:rPr>
        <w:t>2112072.</w:t>
      </w:r>
    </w:p>
    <w:p w14:paraId="3CA48A2C" w14:textId="77777777" w:rsidR="003E3B37" w:rsidRPr="00FF4EA0" w:rsidRDefault="008343F7" w:rsidP="00FF4EA0">
      <w:pPr>
        <w:pStyle w:val="aa"/>
        <w:numPr>
          <w:ilvl w:val="0"/>
          <w:numId w:val="25"/>
        </w:numPr>
        <w:shd w:val="clear" w:color="auto" w:fill="FFFFFF"/>
        <w:tabs>
          <w:tab w:val="left" w:pos="993"/>
        </w:tabs>
        <w:spacing w:before="0" w:beforeAutospacing="0" w:after="0" w:afterAutospacing="0"/>
        <w:ind w:left="0" w:firstLine="709"/>
        <w:jc w:val="both"/>
        <w:rPr>
          <w:sz w:val="28"/>
          <w:szCs w:val="28"/>
          <w:lang w:val="en-US"/>
        </w:rPr>
      </w:pPr>
      <w:hyperlink r:id="rId90" w:tooltip="Ron Goldberg" w:history="1">
        <w:r w:rsidR="003E3B37" w:rsidRPr="00FF4EA0">
          <w:rPr>
            <w:rStyle w:val="a4"/>
            <w:bCs/>
            <w:color w:val="auto"/>
            <w:sz w:val="28"/>
            <w:szCs w:val="28"/>
            <w:u w:val="none"/>
            <w:lang w:val="en-US"/>
          </w:rPr>
          <w:t>Goldberg</w:t>
        </w:r>
      </w:hyperlink>
      <w:r w:rsidR="009F42CD" w:rsidRPr="00FF4EA0">
        <w:rPr>
          <w:sz w:val="28"/>
          <w:szCs w:val="28"/>
          <w:lang w:val="en-US"/>
        </w:rPr>
        <w:t xml:space="preserve"> R</w:t>
      </w:r>
      <w:r w:rsidR="003E3B37" w:rsidRPr="00FF4EA0">
        <w:rPr>
          <w:sz w:val="28"/>
          <w:szCs w:val="28"/>
          <w:lang w:val="en-US"/>
        </w:rPr>
        <w:t xml:space="preserve">. </w:t>
      </w:r>
      <w:r w:rsidR="003E3B37" w:rsidRPr="00FF4EA0">
        <w:rPr>
          <w:spacing w:val="-10"/>
          <w:sz w:val="28"/>
          <w:szCs w:val="28"/>
          <w:lang w:val="en-US"/>
        </w:rPr>
        <w:t xml:space="preserve">Mortality and 10-Year Recurrence Rates in Acute Myocardial Infarction  // </w:t>
      </w:r>
      <w:hyperlink r:id="rId91" w:history="1">
        <w:r w:rsidR="003E3B37" w:rsidRPr="00FF4EA0">
          <w:rPr>
            <w:rStyle w:val="a4"/>
            <w:bCs/>
            <w:caps/>
            <w:color w:val="auto"/>
            <w:spacing w:val="9"/>
            <w:sz w:val="28"/>
            <w:szCs w:val="28"/>
            <w:u w:val="none"/>
            <w:lang w:val="en-US"/>
          </w:rPr>
          <w:t>A</w:t>
        </w:r>
        <w:r w:rsidR="003E3B37" w:rsidRPr="00FF4EA0">
          <w:rPr>
            <w:rStyle w:val="a4"/>
            <w:bCs/>
            <w:color w:val="auto"/>
            <w:spacing w:val="9"/>
            <w:sz w:val="28"/>
            <w:szCs w:val="28"/>
            <w:u w:val="none"/>
            <w:lang w:val="en-US"/>
          </w:rPr>
          <w:t>cute coronary syndrome</w:t>
        </w:r>
      </w:hyperlink>
      <w:r w:rsidR="003E3B37" w:rsidRPr="00FF4EA0">
        <w:rPr>
          <w:sz w:val="28"/>
          <w:szCs w:val="28"/>
          <w:lang w:val="en-US"/>
        </w:rPr>
        <w:t>. - 2022.</w:t>
      </w:r>
    </w:p>
    <w:p w14:paraId="0F558704" w14:textId="77777777" w:rsidR="003E3B37" w:rsidRPr="005F649D" w:rsidRDefault="008343F7" w:rsidP="00FF4EA0">
      <w:pPr>
        <w:pStyle w:val="aa"/>
        <w:numPr>
          <w:ilvl w:val="0"/>
          <w:numId w:val="25"/>
        </w:numPr>
        <w:shd w:val="clear" w:color="auto" w:fill="FFFFFF"/>
        <w:tabs>
          <w:tab w:val="left" w:pos="993"/>
        </w:tabs>
        <w:spacing w:before="0" w:beforeAutospacing="0" w:after="0" w:afterAutospacing="0"/>
        <w:ind w:left="0" w:firstLine="709"/>
        <w:jc w:val="both"/>
        <w:rPr>
          <w:rStyle w:val="secondary-date"/>
          <w:sz w:val="28"/>
          <w:szCs w:val="28"/>
          <w:lang w:val="en-US"/>
        </w:rPr>
      </w:pPr>
      <w:hyperlink r:id="rId92" w:history="1">
        <w:r w:rsidR="003E3B37" w:rsidRPr="005F649D">
          <w:rPr>
            <w:rStyle w:val="a4"/>
            <w:color w:val="auto"/>
            <w:sz w:val="28"/>
            <w:szCs w:val="28"/>
            <w:u w:val="none"/>
            <w:lang w:val="en-US"/>
          </w:rPr>
          <w:t>Plakh</w:t>
        </w:r>
        <w:r w:rsidR="00375BCB" w:rsidRPr="005F649D">
          <w:rPr>
            <w:sz w:val="28"/>
            <w:szCs w:val="28"/>
            <w:lang w:val="en-US"/>
          </w:rPr>
          <w:t xml:space="preserve"> </w:t>
        </w:r>
        <w:r w:rsidR="00375BCB" w:rsidRPr="005F649D">
          <w:rPr>
            <w:rStyle w:val="a4"/>
            <w:color w:val="auto"/>
            <w:sz w:val="28"/>
            <w:szCs w:val="28"/>
            <w:u w:val="none"/>
            <w:lang w:val="en-US"/>
          </w:rPr>
          <w:t>Y</w:t>
        </w:r>
      </w:hyperlink>
      <w:r w:rsidR="005F649D" w:rsidRPr="005F649D">
        <w:rPr>
          <w:rStyle w:val="a4"/>
          <w:color w:val="auto"/>
          <w:sz w:val="28"/>
          <w:szCs w:val="28"/>
          <w:u w:val="none"/>
          <w:lang w:val="en-US"/>
        </w:rPr>
        <w:t>.</w:t>
      </w:r>
      <w:r w:rsidR="003E3B37" w:rsidRPr="005F649D">
        <w:rPr>
          <w:rStyle w:val="comma"/>
          <w:sz w:val="28"/>
          <w:szCs w:val="28"/>
          <w:lang w:val="en-US"/>
        </w:rPr>
        <w:t>, </w:t>
      </w:r>
      <w:hyperlink r:id="rId93" w:history="1">
        <w:r w:rsidR="003E3B37" w:rsidRPr="005F649D">
          <w:rPr>
            <w:rStyle w:val="a4"/>
            <w:color w:val="auto"/>
            <w:sz w:val="28"/>
            <w:szCs w:val="28"/>
            <w:u w:val="none"/>
            <w:lang w:val="en-US"/>
          </w:rPr>
          <w:t>Shiyovich</w:t>
        </w:r>
      </w:hyperlink>
      <w:r w:rsidR="00375BCB" w:rsidRPr="005F649D">
        <w:rPr>
          <w:sz w:val="28"/>
          <w:szCs w:val="28"/>
          <w:lang w:val="en-US"/>
        </w:rPr>
        <w:t xml:space="preserve"> A</w:t>
      </w:r>
      <w:r w:rsidR="005F649D" w:rsidRPr="005F649D">
        <w:rPr>
          <w:sz w:val="28"/>
          <w:szCs w:val="28"/>
          <w:lang w:val="en-US"/>
        </w:rPr>
        <w:t>.</w:t>
      </w:r>
      <w:r w:rsidR="003E3B37" w:rsidRPr="005F649D">
        <w:rPr>
          <w:rStyle w:val="comma"/>
          <w:sz w:val="28"/>
          <w:szCs w:val="28"/>
          <w:lang w:val="en-US"/>
        </w:rPr>
        <w:t>, </w:t>
      </w:r>
      <w:hyperlink r:id="rId94" w:history="1">
        <w:r w:rsidR="003E3B37" w:rsidRPr="005F649D">
          <w:rPr>
            <w:rStyle w:val="a4"/>
            <w:color w:val="auto"/>
            <w:sz w:val="28"/>
            <w:szCs w:val="28"/>
            <w:u w:val="none"/>
            <w:lang w:val="en-US"/>
          </w:rPr>
          <w:t>Gilutz</w:t>
        </w:r>
      </w:hyperlink>
      <w:r w:rsidR="00375BCB" w:rsidRPr="005F649D">
        <w:rPr>
          <w:sz w:val="28"/>
          <w:szCs w:val="28"/>
          <w:lang w:val="en-US"/>
        </w:rPr>
        <w:t xml:space="preserve"> H</w:t>
      </w:r>
      <w:r w:rsidR="003E3B37" w:rsidRPr="005F649D">
        <w:rPr>
          <w:sz w:val="28"/>
          <w:szCs w:val="28"/>
          <w:lang w:val="en-US"/>
        </w:rPr>
        <w:t xml:space="preserve">. Predictors of long-term (10-year) mortality postmyocardial infarction: age-related differences. Soroka Acute Myocardial Infarction (SAMI) Project // </w:t>
      </w:r>
      <w:hyperlink r:id="rId95" w:tooltip="Go to Journal of Cardiology on ScienceDirect" w:history="1">
        <w:r w:rsidR="003E3B37" w:rsidRPr="005F649D">
          <w:rPr>
            <w:rStyle w:val="anchor-text"/>
            <w:rFonts w:eastAsiaTheme="minorHAnsi"/>
            <w:sz w:val="28"/>
            <w:szCs w:val="28"/>
            <w:lang w:val="en-US"/>
          </w:rPr>
          <w:t>Journal of Cardiology</w:t>
        </w:r>
      </w:hyperlink>
      <w:r w:rsidR="003E3B37" w:rsidRPr="005F649D">
        <w:rPr>
          <w:sz w:val="28"/>
          <w:szCs w:val="28"/>
          <w:lang w:val="en-US"/>
        </w:rPr>
        <w:t xml:space="preserve">. - 2015. </w:t>
      </w:r>
      <w:r w:rsidR="005F649D">
        <w:rPr>
          <w:sz w:val="28"/>
          <w:szCs w:val="28"/>
          <w:lang w:val="en-US"/>
        </w:rPr>
        <w:t>–</w:t>
      </w:r>
      <w:r w:rsidR="005F649D" w:rsidRPr="005F649D">
        <w:rPr>
          <w:sz w:val="28"/>
          <w:szCs w:val="28"/>
          <w:lang w:val="en-US"/>
        </w:rPr>
        <w:t xml:space="preserve"> </w:t>
      </w:r>
      <w:hyperlink r:id="rId96" w:tooltip="Go to table of contents for this volume/issue" w:history="1">
        <w:r w:rsidR="005F649D" w:rsidRPr="005F649D">
          <w:rPr>
            <w:rStyle w:val="anchor-text"/>
            <w:rFonts w:eastAsiaTheme="minorHAnsi"/>
            <w:sz w:val="28"/>
            <w:szCs w:val="28"/>
            <w:lang w:val="en-US"/>
          </w:rPr>
          <w:t xml:space="preserve">Vol. 65. </w:t>
        </w:r>
        <w:r w:rsidR="005F649D">
          <w:rPr>
            <w:rStyle w:val="anchor-text"/>
            <w:rFonts w:eastAsiaTheme="minorHAnsi"/>
            <w:sz w:val="28"/>
            <w:szCs w:val="28"/>
            <w:lang w:val="en-US"/>
          </w:rPr>
          <w:t>–</w:t>
        </w:r>
        <w:r w:rsidR="005F649D" w:rsidRPr="005F649D">
          <w:rPr>
            <w:rStyle w:val="anchor-text"/>
            <w:rFonts w:eastAsiaTheme="minorHAnsi"/>
            <w:sz w:val="28"/>
            <w:szCs w:val="28"/>
            <w:lang w:val="en-US"/>
          </w:rPr>
          <w:t xml:space="preserve"> Iss. 3</w:t>
        </w:r>
      </w:hyperlink>
      <w:r w:rsidR="005F649D" w:rsidRPr="005F649D">
        <w:rPr>
          <w:sz w:val="28"/>
          <w:szCs w:val="28"/>
          <w:lang w:val="en-US"/>
        </w:rPr>
        <w:t xml:space="preserve">. - </w:t>
      </w:r>
      <w:r w:rsidR="003E3B37" w:rsidRPr="005F649D">
        <w:rPr>
          <w:sz w:val="28"/>
          <w:szCs w:val="28"/>
          <w:lang w:val="en-US"/>
        </w:rPr>
        <w:t>P</w:t>
      </w:r>
      <w:r w:rsidR="005F649D" w:rsidRPr="005F649D">
        <w:rPr>
          <w:sz w:val="28"/>
          <w:szCs w:val="28"/>
          <w:lang w:val="en-US"/>
        </w:rPr>
        <w:t>.</w:t>
      </w:r>
      <w:r w:rsidR="003E3B37" w:rsidRPr="005F649D">
        <w:rPr>
          <w:sz w:val="28"/>
          <w:szCs w:val="28"/>
          <w:lang w:val="en-US"/>
        </w:rPr>
        <w:t xml:space="preserve"> 216-223</w:t>
      </w:r>
      <w:r w:rsidR="003E3B37" w:rsidRPr="005F649D">
        <w:rPr>
          <w:rStyle w:val="cit"/>
          <w:sz w:val="28"/>
          <w:szCs w:val="28"/>
          <w:lang w:val="en-US"/>
        </w:rPr>
        <w:t>.</w:t>
      </w:r>
      <w:r w:rsidR="003E3B37" w:rsidRPr="005F649D">
        <w:rPr>
          <w:sz w:val="28"/>
          <w:szCs w:val="28"/>
          <w:lang w:val="en-US"/>
        </w:rPr>
        <w:t> </w:t>
      </w:r>
      <w:r w:rsidR="003E3B37" w:rsidRPr="005F649D">
        <w:rPr>
          <w:rStyle w:val="citation-doi"/>
          <w:sz w:val="28"/>
          <w:szCs w:val="28"/>
          <w:lang w:val="en-US"/>
        </w:rPr>
        <w:t>doi: 10.1016/j.jjcc.2014.06.001.</w:t>
      </w:r>
      <w:r w:rsidR="003E3B37" w:rsidRPr="005F649D">
        <w:rPr>
          <w:sz w:val="28"/>
          <w:szCs w:val="28"/>
          <w:lang w:val="en-US"/>
        </w:rPr>
        <w:t> </w:t>
      </w:r>
    </w:p>
    <w:p w14:paraId="5F294D70" w14:textId="77777777" w:rsidR="003E3B37" w:rsidRPr="005F649D" w:rsidRDefault="003E3B37" w:rsidP="00FF4EA0">
      <w:pPr>
        <w:pStyle w:val="aa"/>
        <w:numPr>
          <w:ilvl w:val="0"/>
          <w:numId w:val="25"/>
        </w:numPr>
        <w:shd w:val="clear" w:color="auto" w:fill="FFFFFF"/>
        <w:tabs>
          <w:tab w:val="left" w:pos="993"/>
        </w:tabs>
        <w:spacing w:before="0" w:beforeAutospacing="0" w:after="0" w:afterAutospacing="0"/>
        <w:ind w:left="0" w:firstLine="709"/>
        <w:jc w:val="both"/>
        <w:rPr>
          <w:sz w:val="28"/>
          <w:szCs w:val="28"/>
          <w:lang w:val="en-US"/>
        </w:rPr>
      </w:pPr>
      <w:r w:rsidRPr="00FF4EA0">
        <w:rPr>
          <w:sz w:val="28"/>
          <w:szCs w:val="28"/>
          <w:shd w:val="clear" w:color="auto" w:fill="FFFFFF"/>
          <w:lang w:val="en-US"/>
        </w:rPr>
        <w:t xml:space="preserve">Watanabe, Kensuke Takagi, Akihito Tanaka. Ten-year mortality in patients with ST-elevation myocardial infarction // The American Journal of </w:t>
      </w:r>
      <w:r w:rsidRPr="00FF4EA0">
        <w:rPr>
          <w:sz w:val="28"/>
          <w:szCs w:val="28"/>
          <w:shd w:val="clear" w:color="auto" w:fill="FFFFFF"/>
          <w:lang w:val="en-US"/>
        </w:rPr>
        <w:lastRenderedPageBreak/>
        <w:t xml:space="preserve">Cardiology. </w:t>
      </w:r>
      <w:r w:rsidR="005F649D">
        <w:rPr>
          <w:sz w:val="28"/>
          <w:szCs w:val="28"/>
          <w:shd w:val="clear" w:color="auto" w:fill="FFFFFF"/>
          <w:lang w:val="en-US"/>
        </w:rPr>
        <w:t>–</w:t>
      </w:r>
      <w:r w:rsidRPr="00FF4EA0">
        <w:rPr>
          <w:sz w:val="28"/>
          <w:szCs w:val="28"/>
          <w:shd w:val="clear" w:color="auto" w:fill="FFFFFF"/>
          <w:lang w:val="en-US"/>
        </w:rPr>
        <w:t xml:space="preserve"> Naoki</w:t>
      </w:r>
      <w:r w:rsidR="005F649D" w:rsidRPr="005F649D">
        <w:rPr>
          <w:sz w:val="28"/>
          <w:szCs w:val="28"/>
          <w:shd w:val="clear" w:color="auto" w:fill="FFFFFF"/>
          <w:lang w:val="en-US"/>
        </w:rPr>
        <w:t xml:space="preserve">. </w:t>
      </w:r>
      <w:r w:rsidR="005F649D">
        <w:rPr>
          <w:sz w:val="28"/>
          <w:szCs w:val="28"/>
          <w:shd w:val="clear" w:color="auto" w:fill="FFFFFF"/>
          <w:lang w:val="en-US"/>
        </w:rPr>
        <w:t>–</w:t>
      </w:r>
      <w:r w:rsidR="005F649D" w:rsidRPr="005F649D">
        <w:rPr>
          <w:sz w:val="28"/>
          <w:szCs w:val="28"/>
          <w:shd w:val="clear" w:color="auto" w:fill="FFFFFF"/>
          <w:lang w:val="en-US"/>
        </w:rPr>
        <w:t xml:space="preserve"> 2021. -</w:t>
      </w:r>
      <w:r w:rsidRPr="00FF4EA0">
        <w:rPr>
          <w:sz w:val="28"/>
          <w:szCs w:val="28"/>
          <w:shd w:val="clear" w:color="auto" w:fill="FFFFFF"/>
          <w:lang w:val="en-US"/>
        </w:rPr>
        <w:t xml:space="preserve"> Vol</w:t>
      </w:r>
      <w:r w:rsidR="005F649D" w:rsidRPr="005F649D">
        <w:rPr>
          <w:sz w:val="28"/>
          <w:szCs w:val="28"/>
          <w:shd w:val="clear" w:color="auto" w:fill="FFFFFF"/>
          <w:lang w:val="en-US"/>
        </w:rPr>
        <w:t>.</w:t>
      </w:r>
      <w:r w:rsidRPr="00FF4EA0">
        <w:rPr>
          <w:sz w:val="28"/>
          <w:szCs w:val="28"/>
          <w:shd w:val="clear" w:color="auto" w:fill="FFFFFF"/>
          <w:lang w:val="en-US"/>
        </w:rPr>
        <w:t xml:space="preserve"> 149. </w:t>
      </w:r>
      <w:r w:rsidR="005F649D">
        <w:rPr>
          <w:sz w:val="28"/>
          <w:szCs w:val="28"/>
          <w:shd w:val="clear" w:color="auto" w:fill="FFFFFF"/>
          <w:lang w:val="en-US"/>
        </w:rPr>
        <w:t>–</w:t>
      </w:r>
      <w:r w:rsidRPr="00FF4EA0">
        <w:rPr>
          <w:sz w:val="28"/>
          <w:szCs w:val="28"/>
          <w:shd w:val="clear" w:color="auto" w:fill="FFFFFF"/>
          <w:lang w:val="en-US"/>
        </w:rPr>
        <w:t xml:space="preserve"> </w:t>
      </w:r>
      <w:r w:rsidR="005F649D">
        <w:rPr>
          <w:sz w:val="28"/>
          <w:szCs w:val="28"/>
          <w:shd w:val="clear" w:color="auto" w:fill="FFFFFF"/>
        </w:rPr>
        <w:t>Р</w:t>
      </w:r>
      <w:r w:rsidR="005F649D" w:rsidRPr="005F649D">
        <w:rPr>
          <w:sz w:val="28"/>
          <w:szCs w:val="28"/>
          <w:shd w:val="clear" w:color="auto" w:fill="FFFFFF"/>
          <w:lang w:val="en-US"/>
        </w:rPr>
        <w:t>.</w:t>
      </w:r>
      <w:r w:rsidRPr="00FF4EA0">
        <w:rPr>
          <w:sz w:val="28"/>
          <w:szCs w:val="28"/>
          <w:shd w:val="clear" w:color="auto" w:fill="FFFFFF"/>
          <w:lang w:val="en-US"/>
        </w:rPr>
        <w:t xml:space="preserve"> 9-15. DOI: </w:t>
      </w:r>
      <w:r w:rsidR="005F649D" w:rsidRPr="005F649D">
        <w:rPr>
          <w:sz w:val="28"/>
          <w:szCs w:val="28"/>
          <w:shd w:val="clear" w:color="auto" w:fill="FFFFFF"/>
          <w:lang w:val="en-US"/>
        </w:rPr>
        <w:t>https:</w:t>
      </w:r>
      <w:r w:rsidR="005F649D" w:rsidRPr="005F649D">
        <w:rPr>
          <w:sz w:val="28"/>
          <w:szCs w:val="28"/>
          <w:shd w:val="clear" w:color="auto" w:fill="FFFFFF"/>
          <w:lang w:val="kk-KZ"/>
        </w:rPr>
        <w:t>//</w:t>
      </w:r>
      <w:r w:rsidR="005F649D" w:rsidRPr="005F649D">
        <w:rPr>
          <w:sz w:val="28"/>
          <w:szCs w:val="28"/>
          <w:shd w:val="clear" w:color="auto" w:fill="FFFFFF"/>
          <w:lang w:val="en-US"/>
        </w:rPr>
        <w:t>doi.org</w:t>
      </w:r>
      <w:r w:rsidR="005F649D" w:rsidRPr="005F649D">
        <w:rPr>
          <w:sz w:val="28"/>
          <w:szCs w:val="28"/>
          <w:shd w:val="clear" w:color="auto" w:fill="FFFFFF"/>
          <w:lang w:val="kk-KZ"/>
        </w:rPr>
        <w:t>/</w:t>
      </w:r>
      <w:r w:rsidR="005F649D" w:rsidRPr="005F649D">
        <w:rPr>
          <w:sz w:val="28"/>
          <w:szCs w:val="28"/>
          <w:shd w:val="clear" w:color="auto" w:fill="FFFFFF"/>
          <w:lang w:val="en-US"/>
        </w:rPr>
        <w:t>10.1016</w:t>
      </w:r>
      <w:r w:rsidR="005F649D" w:rsidRPr="005F649D">
        <w:rPr>
          <w:sz w:val="28"/>
          <w:szCs w:val="28"/>
          <w:shd w:val="clear" w:color="auto" w:fill="FFFFFF"/>
          <w:lang w:val="kk-KZ"/>
        </w:rPr>
        <w:t>/</w:t>
      </w:r>
      <w:r w:rsidR="005F649D" w:rsidRPr="005F649D">
        <w:rPr>
          <w:sz w:val="28"/>
          <w:szCs w:val="28"/>
          <w:shd w:val="clear" w:color="auto" w:fill="FFFFFF"/>
          <w:lang w:val="en-US"/>
        </w:rPr>
        <w:t>j.a</w:t>
      </w:r>
      <w:r w:rsidR="005F649D" w:rsidRPr="005F649D">
        <w:rPr>
          <w:sz w:val="28"/>
          <w:szCs w:val="28"/>
          <w:shd w:val="clear" w:color="auto" w:fill="FFFFFF"/>
        </w:rPr>
        <w:t xml:space="preserve"> </w:t>
      </w:r>
      <w:r w:rsidR="005F649D" w:rsidRPr="005F649D">
        <w:rPr>
          <w:sz w:val="28"/>
          <w:szCs w:val="28"/>
          <w:shd w:val="clear" w:color="auto" w:fill="FFFFFF"/>
          <w:lang w:val="en-US"/>
        </w:rPr>
        <w:t>mjcard.2021/03/008</w:t>
      </w:r>
      <w:r w:rsidR="005F649D">
        <w:rPr>
          <w:sz w:val="28"/>
          <w:szCs w:val="28"/>
          <w:shd w:val="clear" w:color="auto" w:fill="FFFFFF"/>
        </w:rPr>
        <w:t>.</w:t>
      </w:r>
    </w:p>
    <w:p w14:paraId="4E8CA93D" w14:textId="77777777" w:rsidR="003E3B37" w:rsidRPr="00FF4EA0" w:rsidRDefault="003E3B37" w:rsidP="00FF4EA0">
      <w:pPr>
        <w:pStyle w:val="a8"/>
        <w:numPr>
          <w:ilvl w:val="0"/>
          <w:numId w:val="25"/>
        </w:numPr>
        <w:tabs>
          <w:tab w:val="left" w:pos="993"/>
        </w:tabs>
        <w:ind w:left="0" w:firstLine="709"/>
        <w:rPr>
          <w:szCs w:val="28"/>
          <w:shd w:val="clear" w:color="auto" w:fill="FFFFFF"/>
          <w:lang w:val="en-US"/>
        </w:rPr>
      </w:pPr>
      <w:r w:rsidRPr="005F649D">
        <w:rPr>
          <w:szCs w:val="28"/>
          <w:shd w:val="clear" w:color="auto" w:fill="FFFFFF"/>
          <w:lang w:val="en-US"/>
        </w:rPr>
        <w:t>Rehabilitation Guideline after Myocardial Infarcti</w:t>
      </w:r>
      <w:r w:rsidRPr="00FF4EA0">
        <w:rPr>
          <w:szCs w:val="28"/>
          <w:shd w:val="clear" w:color="auto" w:fill="FFFFFF"/>
          <w:lang w:val="en-US"/>
        </w:rPr>
        <w:t xml:space="preserve">on, 2013. </w:t>
      </w:r>
      <w:r w:rsidRPr="00FF4EA0">
        <w:rPr>
          <w:szCs w:val="28"/>
          <w:shd w:val="clear" w:color="auto" w:fill="FFFFFF"/>
          <w:lang w:val="kk-KZ"/>
        </w:rPr>
        <w:t>Available at:</w:t>
      </w:r>
      <w:r w:rsidRPr="00FF4EA0">
        <w:rPr>
          <w:szCs w:val="28"/>
          <w:shd w:val="clear" w:color="auto" w:fill="FFFFFF"/>
          <w:lang w:val="en-US"/>
        </w:rPr>
        <w:t>https://extranet.who.int/ncdccs/Data/MNG_D1_4.%20Rehabilitation%20guideline%20of%20Myocardial%20Infarction.pdf</w:t>
      </w:r>
      <w:r w:rsidR="005F649D" w:rsidRPr="005F649D">
        <w:rPr>
          <w:szCs w:val="28"/>
          <w:shd w:val="clear" w:color="auto" w:fill="FFFFFF"/>
          <w:lang w:val="en-US"/>
        </w:rPr>
        <w:t>.</w:t>
      </w:r>
    </w:p>
    <w:p w14:paraId="0545640D" w14:textId="2A1AF93B" w:rsidR="003E3B37" w:rsidRPr="00FF4EA0" w:rsidRDefault="003E3B37" w:rsidP="00FF4EA0">
      <w:pPr>
        <w:pStyle w:val="a8"/>
        <w:numPr>
          <w:ilvl w:val="0"/>
          <w:numId w:val="25"/>
        </w:numPr>
        <w:tabs>
          <w:tab w:val="left" w:pos="993"/>
        </w:tabs>
        <w:ind w:left="0" w:firstLine="709"/>
        <w:rPr>
          <w:szCs w:val="28"/>
          <w:shd w:val="clear" w:color="auto" w:fill="FFFFFF"/>
          <w:lang w:val="en-US"/>
        </w:rPr>
      </w:pPr>
      <w:r w:rsidRPr="00FF4EA0">
        <w:rPr>
          <w:szCs w:val="28"/>
          <w:shd w:val="clear" w:color="auto" w:fill="FFFFFF"/>
          <w:lang w:val="en-US"/>
        </w:rPr>
        <w:t>Guidelines for Rehabilitation in Patients With Cardiovascular Disease (JCS 2012)</w:t>
      </w:r>
      <w:r w:rsidR="005F649D" w:rsidRPr="005F649D">
        <w:rPr>
          <w:szCs w:val="28"/>
          <w:shd w:val="clear" w:color="auto" w:fill="FFFFFF"/>
          <w:lang w:val="en-US"/>
        </w:rPr>
        <w:t xml:space="preserve"> //</w:t>
      </w:r>
      <w:r w:rsidRPr="00FF4EA0">
        <w:rPr>
          <w:szCs w:val="28"/>
          <w:shd w:val="clear" w:color="auto" w:fill="FFFFFF"/>
          <w:lang w:val="en-US"/>
        </w:rPr>
        <w:t xml:space="preserve"> Circulation Journal</w:t>
      </w:r>
      <w:r w:rsidR="005F649D" w:rsidRPr="005F649D">
        <w:rPr>
          <w:szCs w:val="28"/>
          <w:shd w:val="clear" w:color="auto" w:fill="FFFFFF"/>
          <w:lang w:val="en-US"/>
        </w:rPr>
        <w:t>. –</w:t>
      </w:r>
      <w:r w:rsidRPr="00FF4EA0">
        <w:rPr>
          <w:szCs w:val="28"/>
          <w:shd w:val="clear" w:color="auto" w:fill="FFFFFF"/>
          <w:lang w:val="en-US"/>
        </w:rPr>
        <w:t xml:space="preserve"> 2014</w:t>
      </w:r>
      <w:r w:rsidR="005F649D" w:rsidRPr="005F649D">
        <w:rPr>
          <w:szCs w:val="28"/>
          <w:shd w:val="clear" w:color="auto" w:fill="FFFFFF"/>
          <w:lang w:val="en-US"/>
        </w:rPr>
        <w:t>. - №</w:t>
      </w:r>
      <w:r w:rsidRPr="00FF4EA0">
        <w:rPr>
          <w:szCs w:val="28"/>
          <w:shd w:val="clear" w:color="auto" w:fill="FFFFFF"/>
          <w:lang w:val="en-US"/>
        </w:rPr>
        <w:t>78</w:t>
      </w:r>
      <w:r w:rsidR="005F649D" w:rsidRPr="005F649D">
        <w:rPr>
          <w:szCs w:val="28"/>
          <w:shd w:val="clear" w:color="auto" w:fill="FFFFFF"/>
          <w:lang w:val="en-US"/>
        </w:rPr>
        <w:t xml:space="preserve">. </w:t>
      </w:r>
      <w:r w:rsidR="00DE6E59">
        <w:rPr>
          <w:szCs w:val="28"/>
          <w:shd w:val="clear" w:color="auto" w:fill="FFFFFF"/>
          <w:lang w:val="en-US"/>
        </w:rPr>
        <w:t>–</w:t>
      </w:r>
      <w:r w:rsidR="00DE6E59" w:rsidRPr="00DE6E59">
        <w:rPr>
          <w:szCs w:val="28"/>
          <w:shd w:val="clear" w:color="auto" w:fill="FFFFFF"/>
          <w:lang w:val="en-US"/>
        </w:rPr>
        <w:t xml:space="preserve"> </w:t>
      </w:r>
      <w:r w:rsidR="00DE6E59">
        <w:rPr>
          <w:szCs w:val="28"/>
          <w:shd w:val="clear" w:color="auto" w:fill="FFFFFF"/>
        </w:rPr>
        <w:t>Р</w:t>
      </w:r>
      <w:r w:rsidR="00DE6E59" w:rsidRPr="00DE6E59">
        <w:rPr>
          <w:szCs w:val="28"/>
          <w:shd w:val="clear" w:color="auto" w:fill="FFFFFF"/>
          <w:lang w:val="en-US"/>
        </w:rPr>
        <w:t>.</w:t>
      </w:r>
      <w:r w:rsidR="005F649D" w:rsidRPr="005F649D">
        <w:rPr>
          <w:szCs w:val="28"/>
          <w:shd w:val="clear" w:color="auto" w:fill="FFFFFF"/>
          <w:lang w:val="en-US"/>
        </w:rPr>
        <w:t xml:space="preserve"> </w:t>
      </w:r>
      <w:r w:rsidRPr="00FF4EA0">
        <w:rPr>
          <w:szCs w:val="28"/>
          <w:shd w:val="clear" w:color="auto" w:fill="FFFFFF"/>
          <w:lang w:val="en-US"/>
        </w:rPr>
        <w:t>2022–</w:t>
      </w:r>
      <w:r w:rsidR="005F649D" w:rsidRPr="005F649D">
        <w:rPr>
          <w:szCs w:val="28"/>
          <w:shd w:val="clear" w:color="auto" w:fill="FFFFFF"/>
          <w:lang w:val="en-US"/>
        </w:rPr>
        <w:t>20</w:t>
      </w:r>
      <w:r w:rsidRPr="00FF4EA0">
        <w:rPr>
          <w:szCs w:val="28"/>
          <w:shd w:val="clear" w:color="auto" w:fill="FFFFFF"/>
          <w:lang w:val="en-US"/>
        </w:rPr>
        <w:t xml:space="preserve">93. </w:t>
      </w:r>
      <w:r w:rsidRPr="005F649D">
        <w:rPr>
          <w:shd w:val="clear" w:color="auto" w:fill="FFFFFF"/>
          <w:lang w:val="en-US"/>
        </w:rPr>
        <w:t>https://doi.org/10.1253/circj.cj-66-0094</w:t>
      </w:r>
      <w:r w:rsidRPr="00FF4EA0">
        <w:rPr>
          <w:szCs w:val="28"/>
          <w:shd w:val="clear" w:color="auto" w:fill="FFFFFF"/>
          <w:lang w:val="en-US"/>
        </w:rPr>
        <w:t>.</w:t>
      </w:r>
    </w:p>
    <w:p w14:paraId="521C06DC" w14:textId="1C9E4853" w:rsidR="003E3B37" w:rsidRPr="00DA632F" w:rsidRDefault="003E3B37" w:rsidP="00FF4EA0">
      <w:pPr>
        <w:pStyle w:val="a8"/>
        <w:numPr>
          <w:ilvl w:val="0"/>
          <w:numId w:val="25"/>
        </w:numPr>
        <w:tabs>
          <w:tab w:val="left" w:pos="993"/>
        </w:tabs>
        <w:ind w:left="0" w:firstLine="709"/>
        <w:rPr>
          <w:szCs w:val="28"/>
          <w:lang w:val="en-US"/>
        </w:rPr>
      </w:pPr>
      <w:r w:rsidRPr="00FF4EA0">
        <w:rPr>
          <w:szCs w:val="28"/>
          <w:shd w:val="clear" w:color="auto" w:fill="FFFFFF"/>
          <w:lang w:val="kk-KZ"/>
        </w:rPr>
        <w:t xml:space="preserve">Cardiac rehabilitation. A national clinical guideline. Edinburgh, Scotland: Scottish </w:t>
      </w:r>
      <w:r w:rsidRPr="00DA632F">
        <w:rPr>
          <w:szCs w:val="28"/>
          <w:shd w:val="clear" w:color="auto" w:fill="FFFFFF"/>
          <w:lang w:val="kk-KZ"/>
        </w:rPr>
        <w:t>Intercollegiate Guidelines Network (SIGN)</w:t>
      </w:r>
      <w:r w:rsidR="005F649D" w:rsidRPr="00DA632F">
        <w:rPr>
          <w:szCs w:val="28"/>
          <w:shd w:val="clear" w:color="auto" w:fill="FFFFFF"/>
          <w:lang w:val="kk-KZ"/>
        </w:rPr>
        <w:t>. –</w:t>
      </w:r>
      <w:r w:rsidRPr="00DA632F">
        <w:rPr>
          <w:szCs w:val="28"/>
          <w:shd w:val="clear" w:color="auto" w:fill="FFFFFF"/>
          <w:lang w:val="kk-KZ"/>
        </w:rPr>
        <w:t xml:space="preserve"> 2017</w:t>
      </w:r>
      <w:r w:rsidR="005F649D" w:rsidRPr="00DA632F">
        <w:rPr>
          <w:szCs w:val="28"/>
          <w:shd w:val="clear" w:color="auto" w:fill="FFFFFF"/>
          <w:lang w:val="kk-KZ"/>
        </w:rPr>
        <w:t xml:space="preserve">. </w:t>
      </w:r>
      <w:hyperlink r:id="rId97" w:history="1">
        <w:r w:rsidRPr="00DA632F">
          <w:rPr>
            <w:szCs w:val="28"/>
            <w:lang w:val="kk-KZ"/>
          </w:rPr>
          <w:t>http://resource.nlm.nih.gov/101714869</w:t>
        </w:r>
      </w:hyperlink>
      <w:r w:rsidR="005F649D" w:rsidRPr="00DA632F">
        <w:rPr>
          <w:szCs w:val="28"/>
        </w:rPr>
        <w:t xml:space="preserve">. </w:t>
      </w:r>
      <w:r w:rsidR="00DA632F" w:rsidRPr="00DA632F">
        <w:rPr>
          <w:szCs w:val="28"/>
        </w:rPr>
        <w:t>17</w:t>
      </w:r>
      <w:r w:rsidR="00DA632F" w:rsidRPr="00DA632F">
        <w:rPr>
          <w:szCs w:val="28"/>
          <w:lang w:val="en-US"/>
        </w:rPr>
        <w:t>.07.202</w:t>
      </w:r>
      <w:r w:rsidR="00DA632F" w:rsidRPr="00DA632F">
        <w:rPr>
          <w:szCs w:val="28"/>
        </w:rPr>
        <w:t>2</w:t>
      </w:r>
      <w:r w:rsidR="005F649D" w:rsidRPr="00DA632F">
        <w:rPr>
          <w:szCs w:val="28"/>
        </w:rPr>
        <w:t>.</w:t>
      </w:r>
    </w:p>
    <w:p w14:paraId="18401259" w14:textId="77777777" w:rsidR="003E3B37" w:rsidRPr="00DA632F" w:rsidRDefault="003E3B37" w:rsidP="00FF4EA0">
      <w:pPr>
        <w:pStyle w:val="a8"/>
        <w:numPr>
          <w:ilvl w:val="0"/>
          <w:numId w:val="25"/>
        </w:numPr>
        <w:shd w:val="clear" w:color="auto" w:fill="FFFFFF"/>
        <w:tabs>
          <w:tab w:val="left" w:pos="993"/>
        </w:tabs>
        <w:ind w:left="0" w:firstLine="709"/>
        <w:rPr>
          <w:szCs w:val="28"/>
        </w:rPr>
      </w:pPr>
      <w:r w:rsidRPr="00DA632F">
        <w:rPr>
          <w:bCs/>
          <w:szCs w:val="28"/>
        </w:rPr>
        <w:t xml:space="preserve">Жамалиева Л.М., Жаманкулова Д.Г. Реабилитация пациентов после инфаркта миокарда в амбулаторных условиях // </w:t>
      </w:r>
      <w:r w:rsidRPr="00DA632F">
        <w:rPr>
          <w:szCs w:val="28"/>
        </w:rPr>
        <w:t xml:space="preserve">Методические рекомендации. - 2019. </w:t>
      </w:r>
      <w:r w:rsidR="005F649D" w:rsidRPr="00DA632F">
        <w:rPr>
          <w:szCs w:val="28"/>
        </w:rPr>
        <w:t>–</w:t>
      </w:r>
      <w:r w:rsidRPr="00DA632F">
        <w:rPr>
          <w:szCs w:val="28"/>
        </w:rPr>
        <w:t xml:space="preserve"> </w:t>
      </w:r>
      <w:r w:rsidR="005F649D" w:rsidRPr="00DA632F">
        <w:rPr>
          <w:bCs/>
          <w:szCs w:val="28"/>
        </w:rPr>
        <w:t>с.</w:t>
      </w:r>
      <w:r w:rsidR="005C28EB" w:rsidRPr="00DA632F">
        <w:rPr>
          <w:bCs/>
          <w:szCs w:val="28"/>
        </w:rPr>
        <w:t xml:space="preserve"> 8-40.</w:t>
      </w:r>
    </w:p>
    <w:p w14:paraId="6D0C8D70" w14:textId="412752BF" w:rsidR="003E3B37" w:rsidRPr="00DA632F" w:rsidRDefault="003E3B37" w:rsidP="00FF4EA0">
      <w:pPr>
        <w:pStyle w:val="a8"/>
        <w:numPr>
          <w:ilvl w:val="0"/>
          <w:numId w:val="25"/>
        </w:numPr>
        <w:shd w:val="clear" w:color="auto" w:fill="FFFFFF"/>
        <w:tabs>
          <w:tab w:val="left" w:pos="993"/>
        </w:tabs>
        <w:ind w:left="0" w:firstLine="709"/>
        <w:rPr>
          <w:szCs w:val="28"/>
          <w:lang w:val="en-US"/>
        </w:rPr>
      </w:pPr>
      <w:r w:rsidRPr="00DA632F">
        <w:rPr>
          <w:szCs w:val="28"/>
          <w:lang w:val="en-US"/>
        </w:rPr>
        <w:t xml:space="preserve">Radzimanowski M.  Physician specialty and long-term survival after myocardial infarction — A study including all German statutory health insured patients // International Journal of Cardiology. </w:t>
      </w:r>
      <w:r w:rsidR="001759D8" w:rsidRPr="00DA632F">
        <w:rPr>
          <w:szCs w:val="28"/>
          <w:lang w:val="en-US"/>
        </w:rPr>
        <w:t>–</w:t>
      </w:r>
      <w:r w:rsidRPr="00DA632F">
        <w:rPr>
          <w:szCs w:val="28"/>
          <w:lang w:val="en-US"/>
        </w:rPr>
        <w:t xml:space="preserve"> </w:t>
      </w:r>
      <w:r w:rsidR="001759D8" w:rsidRPr="00DA632F">
        <w:rPr>
          <w:szCs w:val="28"/>
          <w:lang w:val="en-US"/>
        </w:rPr>
        <w:t xml:space="preserve">2018. – </w:t>
      </w:r>
      <w:r w:rsidRPr="00DA632F">
        <w:rPr>
          <w:szCs w:val="28"/>
          <w:lang w:val="en-US"/>
        </w:rPr>
        <w:t>Vol</w:t>
      </w:r>
      <w:r w:rsidR="001759D8" w:rsidRPr="00DA632F">
        <w:rPr>
          <w:szCs w:val="28"/>
          <w:lang w:val="en-US"/>
        </w:rPr>
        <w:t>.</w:t>
      </w:r>
      <w:r w:rsidRPr="00DA632F">
        <w:rPr>
          <w:szCs w:val="28"/>
          <w:lang w:val="en-US"/>
        </w:rPr>
        <w:t xml:space="preserve"> 251. - </w:t>
      </w:r>
      <w:r w:rsidR="001759D8" w:rsidRPr="00DA632F">
        <w:rPr>
          <w:szCs w:val="28"/>
        </w:rPr>
        <w:t>Р</w:t>
      </w:r>
      <w:r w:rsidRPr="00DA632F">
        <w:rPr>
          <w:szCs w:val="28"/>
          <w:lang w:val="en-US"/>
        </w:rPr>
        <w:t xml:space="preserve">. 1-7. - </w:t>
      </w:r>
      <w:r w:rsidRPr="00DA632F">
        <w:rPr>
          <w:shd w:val="clear" w:color="auto" w:fill="FFFFFF"/>
          <w:lang w:val="en-US"/>
        </w:rPr>
        <w:t>https://pubmed.ncbi.nlm.nih.gov/29092757</w:t>
      </w:r>
      <w:r w:rsidR="001759D8" w:rsidRPr="00DA632F">
        <w:rPr>
          <w:rStyle w:val="a4"/>
          <w:color w:val="auto"/>
          <w:shd w:val="clear" w:color="auto" w:fill="FFFFFF"/>
          <w:lang w:val="en-US"/>
        </w:rPr>
        <w:t>.</w:t>
      </w:r>
      <w:r w:rsidR="00DA632F" w:rsidRPr="00DE6E59">
        <w:rPr>
          <w:szCs w:val="28"/>
          <w:lang w:val="en-US"/>
        </w:rPr>
        <w:t>17</w:t>
      </w:r>
      <w:r w:rsidR="00DA632F" w:rsidRPr="00DA632F">
        <w:rPr>
          <w:szCs w:val="28"/>
          <w:lang w:val="en-US"/>
        </w:rPr>
        <w:t>.07.202</w:t>
      </w:r>
      <w:r w:rsidR="00DA632F" w:rsidRPr="00DE6E59">
        <w:rPr>
          <w:szCs w:val="28"/>
          <w:lang w:val="en-US"/>
        </w:rPr>
        <w:t>2</w:t>
      </w:r>
      <w:r w:rsidR="001759D8" w:rsidRPr="00DA632F">
        <w:rPr>
          <w:szCs w:val="28"/>
          <w:lang w:val="en-US"/>
        </w:rPr>
        <w:t>.</w:t>
      </w:r>
    </w:p>
    <w:p w14:paraId="159AE8DE" w14:textId="77777777" w:rsidR="003E3B37" w:rsidRPr="001759D8" w:rsidRDefault="003E3B37" w:rsidP="00FF4EA0">
      <w:pPr>
        <w:pStyle w:val="a8"/>
        <w:numPr>
          <w:ilvl w:val="0"/>
          <w:numId w:val="25"/>
        </w:numPr>
        <w:shd w:val="clear" w:color="auto" w:fill="FFFFFF"/>
        <w:tabs>
          <w:tab w:val="left" w:pos="993"/>
        </w:tabs>
        <w:ind w:left="0" w:firstLine="709"/>
        <w:rPr>
          <w:szCs w:val="28"/>
          <w:lang w:val="en-US"/>
        </w:rPr>
      </w:pPr>
      <w:r w:rsidRPr="00FF4EA0">
        <w:rPr>
          <w:szCs w:val="28"/>
          <w:lang w:val="kk-KZ"/>
        </w:rPr>
        <w:t xml:space="preserve"> </w:t>
      </w:r>
      <w:hyperlink r:id="rId98" w:history="1">
        <w:r w:rsidRPr="001759D8">
          <w:rPr>
            <w:rStyle w:val="a4"/>
            <w:color w:val="auto"/>
            <w:u w:val="none"/>
            <w:lang w:val="en-US"/>
          </w:rPr>
          <w:t>Sulo</w:t>
        </w:r>
      </w:hyperlink>
      <w:hyperlink r:id="rId99" w:anchor="full-view-affiliation-1" w:tooltip="Centre for Disease Burden, Division of Mental and Physical Health, Norwegian Institute of Public Health, Norway. Electronic address: Gerhard.Sulo@fhi.no." w:history="1"/>
      <w:r w:rsidRPr="001759D8">
        <w:rPr>
          <w:rStyle w:val="authors-list-item"/>
          <w:szCs w:val="28"/>
          <w:vertAlign w:val="superscript"/>
          <w:lang w:val="en-US"/>
        </w:rPr>
        <w:t xml:space="preserve"> </w:t>
      </w:r>
      <w:r w:rsidRPr="001759D8">
        <w:rPr>
          <w:rStyle w:val="authors-list-item"/>
          <w:szCs w:val="28"/>
          <w:lang w:val="en-US"/>
        </w:rPr>
        <w:t>G</w:t>
      </w:r>
      <w:r w:rsidR="001759D8" w:rsidRPr="001759D8">
        <w:rPr>
          <w:rStyle w:val="authors-list-item"/>
          <w:szCs w:val="28"/>
          <w:lang w:val="en-US"/>
        </w:rPr>
        <w:t>.</w:t>
      </w:r>
      <w:r w:rsidRPr="001759D8">
        <w:rPr>
          <w:rStyle w:val="comma"/>
          <w:szCs w:val="28"/>
          <w:lang w:val="en-US"/>
        </w:rPr>
        <w:t>, </w:t>
      </w:r>
      <w:hyperlink r:id="rId100" w:history="1">
        <w:r w:rsidRPr="001759D8">
          <w:rPr>
            <w:rStyle w:val="a4"/>
            <w:color w:val="auto"/>
            <w:u w:val="none"/>
            <w:lang w:val="en-US"/>
          </w:rPr>
          <w:t xml:space="preserve"> Igland</w:t>
        </w:r>
      </w:hyperlink>
      <w:r w:rsidRPr="001759D8">
        <w:rPr>
          <w:rStyle w:val="author-sup-separator"/>
          <w:szCs w:val="28"/>
          <w:vertAlign w:val="superscript"/>
          <w:lang w:val="en-US"/>
        </w:rPr>
        <w:t> </w:t>
      </w:r>
      <w:r w:rsidRPr="001759D8">
        <w:rPr>
          <w:rStyle w:val="author-sup-separator"/>
          <w:szCs w:val="28"/>
          <w:lang w:val="en-US"/>
        </w:rPr>
        <w:t>J</w:t>
      </w:r>
      <w:r w:rsidR="001759D8" w:rsidRPr="001759D8">
        <w:rPr>
          <w:rStyle w:val="author-sup-separator"/>
          <w:szCs w:val="28"/>
          <w:lang w:val="en-US"/>
        </w:rPr>
        <w:t>.</w:t>
      </w:r>
      <w:r w:rsidRPr="001759D8">
        <w:rPr>
          <w:rStyle w:val="comma"/>
          <w:szCs w:val="28"/>
          <w:lang w:val="en-US"/>
        </w:rPr>
        <w:t>, </w:t>
      </w:r>
      <w:hyperlink r:id="rId101" w:history="1">
        <w:r w:rsidRPr="001759D8">
          <w:rPr>
            <w:rStyle w:val="a4"/>
            <w:color w:val="auto"/>
            <w:u w:val="none"/>
            <w:lang w:val="en-US"/>
          </w:rPr>
          <w:t xml:space="preserve"> Sulo</w:t>
        </w:r>
      </w:hyperlink>
      <w:r w:rsidRPr="001759D8">
        <w:rPr>
          <w:szCs w:val="28"/>
          <w:lang w:val="en-US"/>
        </w:rPr>
        <w:t xml:space="preserve"> </w:t>
      </w:r>
      <w:r w:rsidRPr="001759D8">
        <w:rPr>
          <w:rStyle w:val="authors-list-item"/>
          <w:szCs w:val="28"/>
          <w:lang w:val="en-US"/>
        </w:rPr>
        <w:t>E.</w:t>
      </w:r>
      <w:r w:rsidR="001759D8" w:rsidRPr="001759D8">
        <w:rPr>
          <w:rStyle w:val="authors-list-item"/>
          <w:szCs w:val="28"/>
          <w:lang w:val="en-US"/>
        </w:rPr>
        <w:t xml:space="preserve"> </w:t>
      </w:r>
      <w:r w:rsidRPr="001759D8">
        <w:rPr>
          <w:szCs w:val="28"/>
          <w:lang w:val="en-US"/>
        </w:rPr>
        <w:t>Mortality following first-time hospitalization with acute myocardial infarction in Norway, 2001-2014: Time trends, underlying causes and place of death // Int J Cardiol.</w:t>
      </w:r>
      <w:r w:rsidRPr="001759D8">
        <w:rPr>
          <w:rStyle w:val="period"/>
          <w:szCs w:val="28"/>
          <w:lang w:val="en-US"/>
        </w:rPr>
        <w:t xml:space="preserve"> - </w:t>
      </w:r>
      <w:r w:rsidRPr="001759D8">
        <w:rPr>
          <w:rStyle w:val="cit"/>
          <w:szCs w:val="28"/>
          <w:lang w:val="en-US"/>
        </w:rPr>
        <w:t xml:space="preserve">2019. - </w:t>
      </w:r>
      <w:r w:rsidR="001759D8" w:rsidRPr="001759D8">
        <w:rPr>
          <w:rStyle w:val="cit"/>
          <w:szCs w:val="28"/>
          <w:lang w:val="en-US"/>
        </w:rPr>
        <w:t>№</w:t>
      </w:r>
      <w:r w:rsidRPr="001759D8">
        <w:rPr>
          <w:rStyle w:val="cit"/>
          <w:szCs w:val="28"/>
          <w:lang w:val="en-US"/>
        </w:rPr>
        <w:t>1</w:t>
      </w:r>
      <w:r w:rsidR="001759D8" w:rsidRPr="001759D8">
        <w:rPr>
          <w:rStyle w:val="cit"/>
          <w:szCs w:val="28"/>
          <w:lang w:val="en-US"/>
        </w:rPr>
        <w:t xml:space="preserve">. – </w:t>
      </w:r>
      <w:r w:rsidR="001759D8">
        <w:rPr>
          <w:rStyle w:val="cit"/>
          <w:szCs w:val="28"/>
        </w:rPr>
        <w:t>Р</w:t>
      </w:r>
      <w:r w:rsidR="001759D8" w:rsidRPr="001759D8">
        <w:rPr>
          <w:rStyle w:val="cit"/>
          <w:szCs w:val="28"/>
          <w:lang w:val="en-US"/>
        </w:rPr>
        <w:t xml:space="preserve">. </w:t>
      </w:r>
      <w:r w:rsidRPr="001759D8">
        <w:rPr>
          <w:rStyle w:val="cit"/>
          <w:szCs w:val="28"/>
          <w:lang w:val="en-US"/>
        </w:rPr>
        <w:t>294</w:t>
      </w:r>
      <w:r w:rsidR="001759D8" w:rsidRPr="001759D8">
        <w:rPr>
          <w:rStyle w:val="cit"/>
          <w:szCs w:val="28"/>
          <w:lang w:val="en-US"/>
        </w:rPr>
        <w:t>-29</w:t>
      </w:r>
      <w:r w:rsidRPr="001759D8">
        <w:rPr>
          <w:rStyle w:val="cit"/>
          <w:szCs w:val="28"/>
          <w:lang w:val="en-US"/>
        </w:rPr>
        <w:t>6. -</w:t>
      </w:r>
      <w:r w:rsidRPr="001759D8">
        <w:rPr>
          <w:szCs w:val="28"/>
          <w:lang w:val="en-US"/>
        </w:rPr>
        <w:t> </w:t>
      </w:r>
      <w:r w:rsidRPr="001759D8">
        <w:rPr>
          <w:rStyle w:val="citation-doi"/>
          <w:szCs w:val="28"/>
          <w:lang w:val="en-US"/>
        </w:rPr>
        <w:t>doi: 10.1016/j.ijcard.2019.07.084</w:t>
      </w:r>
      <w:r w:rsidRPr="001759D8">
        <w:rPr>
          <w:rStyle w:val="secondary-date"/>
          <w:szCs w:val="28"/>
          <w:lang w:val="en-US"/>
        </w:rPr>
        <w:t>.</w:t>
      </w:r>
    </w:p>
    <w:p w14:paraId="72E444C4" w14:textId="38E75466" w:rsidR="003E3B37" w:rsidRPr="00FF4EA0" w:rsidRDefault="008343F7" w:rsidP="00FF4EA0">
      <w:pPr>
        <w:pStyle w:val="a8"/>
        <w:numPr>
          <w:ilvl w:val="0"/>
          <w:numId w:val="25"/>
        </w:numPr>
        <w:shd w:val="clear" w:color="auto" w:fill="FFFFFF"/>
        <w:tabs>
          <w:tab w:val="left" w:pos="993"/>
        </w:tabs>
        <w:ind w:left="0" w:firstLine="709"/>
        <w:rPr>
          <w:szCs w:val="28"/>
          <w:lang w:val="en-US"/>
        </w:rPr>
      </w:pPr>
      <w:hyperlink r:id="rId102" w:tooltip="Yun Wang" w:history="1">
        <w:r w:rsidR="003E3B37" w:rsidRPr="001759D8">
          <w:rPr>
            <w:rStyle w:val="hidden-xs"/>
            <w:bCs/>
            <w:szCs w:val="28"/>
            <w:lang w:val="en-US"/>
          </w:rPr>
          <w:t>Wang</w:t>
        </w:r>
      </w:hyperlink>
      <w:r w:rsidR="003E3B37" w:rsidRPr="001759D8">
        <w:rPr>
          <w:szCs w:val="28"/>
          <w:lang w:val="en-US"/>
        </w:rPr>
        <w:t xml:space="preserve"> Y. </w:t>
      </w:r>
      <w:r w:rsidR="003E3B37" w:rsidRPr="00FF4EA0">
        <w:rPr>
          <w:szCs w:val="28"/>
          <w:lang w:val="en-US"/>
        </w:rPr>
        <w:t xml:space="preserve">et al. Association Between Subsequent Hospitalizations and Recurrent Acute Myocardial Infarction Within 1 Year After Acute Myocardial Infarction // </w:t>
      </w:r>
      <w:hyperlink r:id="rId103" w:history="1">
        <w:r w:rsidR="003E3B37" w:rsidRPr="00FF4EA0">
          <w:rPr>
            <w:rStyle w:val="a4"/>
            <w:bCs/>
            <w:color w:val="auto"/>
            <w:szCs w:val="28"/>
            <w:u w:val="none"/>
            <w:lang w:val="en-US"/>
          </w:rPr>
          <w:t>Journal of the American Heart Association</w:t>
        </w:r>
      </w:hyperlink>
      <w:r w:rsidR="003E3B37" w:rsidRPr="00FF4EA0">
        <w:rPr>
          <w:szCs w:val="28"/>
          <w:lang w:val="en-US"/>
        </w:rPr>
        <w:t xml:space="preserve"> – 2020 - </w:t>
      </w:r>
      <w:hyperlink r:id="rId104" w:history="1">
        <w:r w:rsidR="003E3B37" w:rsidRPr="00FF4EA0">
          <w:rPr>
            <w:rStyle w:val="a4"/>
            <w:bCs/>
            <w:color w:val="auto"/>
            <w:szCs w:val="28"/>
            <w:u w:val="none"/>
            <w:lang w:val="en-US"/>
          </w:rPr>
          <w:t xml:space="preserve">Vol. 9, </w:t>
        </w:r>
        <w:r w:rsidR="001759D8" w:rsidRPr="001759D8">
          <w:rPr>
            <w:rStyle w:val="a4"/>
            <w:bCs/>
            <w:color w:val="auto"/>
            <w:szCs w:val="28"/>
            <w:u w:val="none"/>
            <w:lang w:val="en-US"/>
          </w:rPr>
          <w:t>№</w:t>
        </w:r>
        <w:r w:rsidR="003E3B37" w:rsidRPr="00FF4EA0">
          <w:rPr>
            <w:rStyle w:val="a4"/>
            <w:bCs/>
            <w:color w:val="auto"/>
            <w:szCs w:val="28"/>
            <w:u w:val="none"/>
            <w:lang w:val="en-US"/>
          </w:rPr>
          <w:t xml:space="preserve"> 6</w:t>
        </w:r>
      </w:hyperlink>
      <w:r w:rsidR="001759D8" w:rsidRPr="001759D8">
        <w:rPr>
          <w:rStyle w:val="a4"/>
          <w:bCs/>
          <w:color w:val="auto"/>
          <w:szCs w:val="28"/>
          <w:u w:val="none"/>
          <w:lang w:val="en-US"/>
        </w:rPr>
        <w:t xml:space="preserve">. </w:t>
      </w:r>
      <w:r w:rsidR="001759D8" w:rsidRPr="00203954">
        <w:rPr>
          <w:rStyle w:val="a4"/>
          <w:bCs/>
          <w:color w:val="auto"/>
          <w:szCs w:val="28"/>
          <w:u w:val="none"/>
          <w:lang w:val="en-US"/>
        </w:rPr>
        <w:t xml:space="preserve">– </w:t>
      </w:r>
      <w:r w:rsidR="00203954" w:rsidRPr="00203954">
        <w:rPr>
          <w:color w:val="212121"/>
          <w:shd w:val="clear" w:color="auto" w:fill="FFFFFF"/>
          <w:lang w:val="en-US"/>
        </w:rPr>
        <w:t xml:space="preserve"> 14907</w:t>
      </w:r>
      <w:r w:rsidR="00DE6E59" w:rsidRPr="00DE6E59">
        <w:rPr>
          <w:color w:val="212121"/>
          <w:shd w:val="clear" w:color="auto" w:fill="FFFFFF"/>
          <w:lang w:val="en-US"/>
        </w:rPr>
        <w:t xml:space="preserve"> </w:t>
      </w:r>
      <w:r w:rsidR="00DE6E59">
        <w:rPr>
          <w:color w:val="212121"/>
          <w:shd w:val="clear" w:color="auto" w:fill="FFFFFF"/>
        </w:rPr>
        <w:t>р</w:t>
      </w:r>
      <w:r w:rsidR="00DE6E59" w:rsidRPr="00DE6E59">
        <w:rPr>
          <w:color w:val="212121"/>
          <w:shd w:val="clear" w:color="auto" w:fill="FFFFFF"/>
          <w:lang w:val="en-US"/>
        </w:rPr>
        <w:t>.</w:t>
      </w:r>
    </w:p>
    <w:p w14:paraId="3A2F1548" w14:textId="77777777" w:rsidR="003E3B37" w:rsidRPr="00FF4EA0" w:rsidRDefault="003E3B37" w:rsidP="00FF4EA0">
      <w:pPr>
        <w:pStyle w:val="a8"/>
        <w:numPr>
          <w:ilvl w:val="0"/>
          <w:numId w:val="25"/>
        </w:numPr>
        <w:tabs>
          <w:tab w:val="left" w:pos="993"/>
        </w:tabs>
        <w:ind w:left="0" w:firstLine="709"/>
        <w:rPr>
          <w:szCs w:val="28"/>
          <w:lang w:val="kk-KZ"/>
        </w:rPr>
      </w:pPr>
      <w:r w:rsidRPr="00FF4EA0">
        <w:rPr>
          <w:rStyle w:val="name"/>
          <w:szCs w:val="28"/>
          <w:lang w:val="en-US"/>
        </w:rPr>
        <w:t>Song J</w:t>
      </w:r>
      <w:r w:rsidRPr="00FF4EA0">
        <w:rPr>
          <w:szCs w:val="28"/>
          <w:lang w:val="en-US"/>
        </w:rPr>
        <w:t>, </w:t>
      </w:r>
      <w:r w:rsidRPr="00FF4EA0">
        <w:rPr>
          <w:rStyle w:val="name"/>
          <w:szCs w:val="28"/>
          <w:lang w:val="en-US"/>
        </w:rPr>
        <w:t xml:space="preserve"> Murugiah K</w:t>
      </w:r>
      <w:r w:rsidRPr="00FF4EA0">
        <w:rPr>
          <w:szCs w:val="28"/>
          <w:lang w:val="en-US"/>
        </w:rPr>
        <w:t>, </w:t>
      </w:r>
      <w:r w:rsidRPr="00FF4EA0">
        <w:rPr>
          <w:rStyle w:val="name"/>
          <w:szCs w:val="28"/>
          <w:lang w:val="en-US"/>
        </w:rPr>
        <w:t xml:space="preserve"> Hu</w:t>
      </w:r>
      <w:r w:rsidRPr="00FF4EA0">
        <w:rPr>
          <w:szCs w:val="28"/>
          <w:lang w:val="en-US"/>
        </w:rPr>
        <w:t xml:space="preserve"> </w:t>
      </w:r>
      <w:r w:rsidRPr="00FF4EA0">
        <w:rPr>
          <w:rStyle w:val="name"/>
          <w:szCs w:val="28"/>
          <w:lang w:val="en-US"/>
        </w:rPr>
        <w:t>Sh.</w:t>
      </w:r>
      <w:r w:rsidRPr="00FF4EA0">
        <w:rPr>
          <w:szCs w:val="28"/>
          <w:lang w:val="en-US"/>
        </w:rPr>
        <w:t xml:space="preserve"> Incidence, predictors, and prognostic impact of recurrent acute myocardial infarction in China // </w:t>
      </w:r>
      <w:r w:rsidRPr="00FF4EA0">
        <w:rPr>
          <w:rFonts w:eastAsia="Times New Roman"/>
          <w:szCs w:val="28"/>
          <w:lang w:val="en-US"/>
        </w:rPr>
        <w:t xml:space="preserve">Heart.  </w:t>
      </w:r>
      <w:r w:rsidR="001759D8">
        <w:rPr>
          <w:rFonts w:eastAsia="Times New Roman"/>
          <w:szCs w:val="28"/>
          <w:lang w:val="en-US"/>
        </w:rPr>
        <w:t>–</w:t>
      </w:r>
      <w:r w:rsidRPr="00FF4EA0">
        <w:rPr>
          <w:rFonts w:eastAsia="Times New Roman"/>
          <w:szCs w:val="28"/>
          <w:lang w:val="en-US"/>
        </w:rPr>
        <w:t xml:space="preserve"> 2020</w:t>
      </w:r>
      <w:r w:rsidR="001759D8">
        <w:rPr>
          <w:rFonts w:eastAsia="Times New Roman"/>
          <w:szCs w:val="28"/>
        </w:rPr>
        <w:t>. - №</w:t>
      </w:r>
      <w:r w:rsidRPr="00FF4EA0">
        <w:rPr>
          <w:rFonts w:eastAsia="Times New Roman"/>
          <w:szCs w:val="28"/>
          <w:lang w:val="en-US"/>
        </w:rPr>
        <w:t>107(4)</w:t>
      </w:r>
      <w:r w:rsidR="001759D8">
        <w:rPr>
          <w:rFonts w:eastAsia="Times New Roman"/>
          <w:szCs w:val="28"/>
        </w:rPr>
        <w:t xml:space="preserve">. – Р. </w:t>
      </w:r>
      <w:r w:rsidRPr="00FF4EA0">
        <w:rPr>
          <w:rFonts w:eastAsia="Times New Roman"/>
          <w:szCs w:val="28"/>
          <w:lang w:val="en-US"/>
        </w:rPr>
        <w:t>313-318. doi: 10.1136/heartjnl-2020-317165.</w:t>
      </w:r>
    </w:p>
    <w:p w14:paraId="3B502B38" w14:textId="77777777" w:rsidR="003E3B37" w:rsidRPr="00FF4EA0" w:rsidRDefault="008343F7" w:rsidP="00FF4EA0">
      <w:pPr>
        <w:pStyle w:val="a8"/>
        <w:numPr>
          <w:ilvl w:val="0"/>
          <w:numId w:val="25"/>
        </w:numPr>
        <w:shd w:val="clear" w:color="auto" w:fill="FFFFFF"/>
        <w:tabs>
          <w:tab w:val="left" w:pos="426"/>
          <w:tab w:val="left" w:pos="993"/>
        </w:tabs>
        <w:ind w:left="0" w:firstLine="709"/>
        <w:rPr>
          <w:szCs w:val="28"/>
          <w:lang w:val="en-US"/>
        </w:rPr>
      </w:pPr>
      <w:hyperlink r:id="rId105" w:tooltip="Anders Ulvenstam" w:history="1">
        <w:r w:rsidR="003E3B37" w:rsidRPr="00FF4EA0">
          <w:rPr>
            <w:rStyle w:val="a4"/>
            <w:bCs/>
            <w:color w:val="auto"/>
            <w:u w:val="none"/>
            <w:lang w:val="en-US"/>
          </w:rPr>
          <w:t>Ulvenstam</w:t>
        </w:r>
      </w:hyperlink>
      <w:r w:rsidR="003E3B37" w:rsidRPr="00FF4EA0">
        <w:rPr>
          <w:szCs w:val="28"/>
          <w:lang w:val="en-US"/>
        </w:rPr>
        <w:t xml:space="preserve"> A</w:t>
      </w:r>
      <w:r w:rsidR="001759D8" w:rsidRPr="001759D8">
        <w:rPr>
          <w:szCs w:val="28"/>
          <w:lang w:val="en-US"/>
        </w:rPr>
        <w:t>.</w:t>
      </w:r>
      <w:r w:rsidR="003E3B37" w:rsidRPr="00FF4EA0">
        <w:rPr>
          <w:szCs w:val="28"/>
          <w:lang w:val="en-US"/>
        </w:rPr>
        <w:t xml:space="preserve">,  </w:t>
      </w:r>
      <w:hyperlink r:id="rId106" w:tooltip="Ulf Kajermo" w:history="1">
        <w:r w:rsidR="003E3B37" w:rsidRPr="00FF4EA0">
          <w:rPr>
            <w:rStyle w:val="a4"/>
            <w:bCs/>
            <w:color w:val="auto"/>
            <w:u w:val="none"/>
            <w:lang w:val="en-US"/>
          </w:rPr>
          <w:t xml:space="preserve"> Kajermo</w:t>
        </w:r>
      </w:hyperlink>
      <w:r w:rsidR="003E3B37" w:rsidRPr="00FF4EA0">
        <w:rPr>
          <w:szCs w:val="28"/>
          <w:lang w:val="en-US"/>
        </w:rPr>
        <w:t xml:space="preserve"> U</w:t>
      </w:r>
      <w:r w:rsidR="001759D8" w:rsidRPr="001759D8">
        <w:rPr>
          <w:szCs w:val="28"/>
          <w:lang w:val="en-US"/>
        </w:rPr>
        <w:t>.</w:t>
      </w:r>
      <w:r w:rsidR="003E3B37" w:rsidRPr="00FF4EA0">
        <w:rPr>
          <w:szCs w:val="28"/>
          <w:lang w:val="en-US"/>
        </w:rPr>
        <w:t xml:space="preserve">, </w:t>
      </w:r>
      <w:hyperlink r:id="rId107" w:tooltip="Angelo Modica" w:history="1">
        <w:r w:rsidR="003E3B37" w:rsidRPr="00FF4EA0">
          <w:rPr>
            <w:rStyle w:val="a4"/>
            <w:bCs/>
            <w:color w:val="auto"/>
            <w:u w:val="none"/>
            <w:lang w:val="en-US"/>
          </w:rPr>
          <w:t xml:space="preserve"> Modica</w:t>
        </w:r>
      </w:hyperlink>
      <w:r w:rsidR="003E3B37" w:rsidRPr="00FF4EA0">
        <w:rPr>
          <w:szCs w:val="28"/>
          <w:lang w:val="en-US"/>
        </w:rPr>
        <w:t xml:space="preserve"> A. </w:t>
      </w:r>
      <w:hyperlink r:id="rId108" w:history="1">
        <w:r w:rsidR="003E3B37" w:rsidRPr="00FF4EA0">
          <w:rPr>
            <w:rStyle w:val="a4"/>
            <w:bCs/>
            <w:color w:val="auto"/>
            <w:u w:val="none"/>
            <w:lang w:val="en-US"/>
          </w:rPr>
          <w:t>Incidence, Trends, and Predictors of Ischemic Stroke 1 Year After an Acute Myocardial Infarction</w:t>
        </w:r>
      </w:hyperlink>
      <w:r w:rsidR="003E3B37" w:rsidRPr="00FF4EA0">
        <w:rPr>
          <w:lang w:val="en-US"/>
        </w:rPr>
        <w:t xml:space="preserve"> //</w:t>
      </w:r>
      <w:r w:rsidR="003E3B37" w:rsidRPr="00FF4EA0">
        <w:rPr>
          <w:szCs w:val="28"/>
          <w:lang w:val="en-US"/>
        </w:rPr>
        <w:t>AHA Journals</w:t>
      </w:r>
      <w:r w:rsidR="00D244A8" w:rsidRPr="00FF4EA0">
        <w:rPr>
          <w:szCs w:val="28"/>
          <w:lang w:val="en-US"/>
        </w:rPr>
        <w:t xml:space="preserve"> – 2014 -</w:t>
      </w:r>
      <w:r w:rsidR="003E3B37" w:rsidRPr="00FF4EA0">
        <w:rPr>
          <w:szCs w:val="28"/>
          <w:lang w:val="en-US"/>
        </w:rPr>
        <w:t xml:space="preserve"> </w:t>
      </w:r>
      <w:hyperlink r:id="rId109" w:history="1">
        <w:r w:rsidR="003E3B37" w:rsidRPr="00FF4EA0">
          <w:rPr>
            <w:rStyle w:val="a4"/>
            <w:bCs/>
            <w:color w:val="auto"/>
            <w:u w:val="none"/>
            <w:lang w:val="en-US"/>
          </w:rPr>
          <w:t>Vol. 45</w:t>
        </w:r>
        <w:r w:rsidR="00D244A8" w:rsidRPr="00FF4EA0">
          <w:rPr>
            <w:rStyle w:val="a4"/>
            <w:bCs/>
            <w:color w:val="auto"/>
            <w:u w:val="none"/>
            <w:lang w:val="en-US"/>
          </w:rPr>
          <w:t xml:space="preserve"> - </w:t>
        </w:r>
        <w:r w:rsidR="001759D8" w:rsidRPr="001759D8">
          <w:rPr>
            <w:rStyle w:val="a4"/>
            <w:bCs/>
            <w:color w:val="auto"/>
            <w:u w:val="none"/>
            <w:lang w:val="en-US"/>
          </w:rPr>
          <w:t>№</w:t>
        </w:r>
        <w:r w:rsidR="003E3B37" w:rsidRPr="00FF4EA0">
          <w:rPr>
            <w:rStyle w:val="a4"/>
            <w:bCs/>
            <w:color w:val="auto"/>
            <w:u w:val="none"/>
            <w:lang w:val="en-US"/>
          </w:rPr>
          <w:t>11</w:t>
        </w:r>
      </w:hyperlink>
      <w:r w:rsidR="003E3B37" w:rsidRPr="00FF4EA0">
        <w:rPr>
          <w:szCs w:val="28"/>
          <w:lang w:val="en-US"/>
        </w:rPr>
        <w:t>.</w:t>
      </w:r>
      <w:r w:rsidR="001759D8" w:rsidRPr="001759D8">
        <w:rPr>
          <w:szCs w:val="28"/>
          <w:lang w:val="en-US"/>
        </w:rPr>
        <w:t xml:space="preserve"> – </w:t>
      </w:r>
      <w:r w:rsidR="001759D8" w:rsidRPr="00203954">
        <w:rPr>
          <w:szCs w:val="28"/>
        </w:rPr>
        <w:t>р</w:t>
      </w:r>
      <w:r w:rsidR="001759D8" w:rsidRPr="00203954">
        <w:rPr>
          <w:szCs w:val="28"/>
          <w:lang w:val="en-US"/>
        </w:rPr>
        <w:t>.</w:t>
      </w:r>
      <w:r w:rsidR="00203954" w:rsidRPr="00203954">
        <w:rPr>
          <w:color w:val="212121"/>
          <w:shd w:val="clear" w:color="auto" w:fill="FFFFFF"/>
          <w:lang w:val="en-US"/>
        </w:rPr>
        <w:t>3263-8</w:t>
      </w:r>
      <w:r w:rsidR="003E3B37" w:rsidRPr="00FF4EA0">
        <w:rPr>
          <w:szCs w:val="28"/>
          <w:lang w:val="en-US"/>
        </w:rPr>
        <w:t xml:space="preserve">     </w:t>
      </w:r>
    </w:p>
    <w:p w14:paraId="0D96E8CD" w14:textId="77777777" w:rsidR="003E3B37" w:rsidRPr="00FF4EA0" w:rsidRDefault="003E3B37" w:rsidP="00FF4EA0">
      <w:pPr>
        <w:pStyle w:val="a8"/>
        <w:numPr>
          <w:ilvl w:val="0"/>
          <w:numId w:val="25"/>
        </w:numPr>
        <w:shd w:val="clear" w:color="auto" w:fill="FFFFFF"/>
        <w:tabs>
          <w:tab w:val="left" w:pos="426"/>
          <w:tab w:val="left" w:pos="993"/>
        </w:tabs>
        <w:ind w:left="0" w:firstLine="709"/>
        <w:rPr>
          <w:szCs w:val="28"/>
          <w:lang w:val="en-US"/>
        </w:rPr>
      </w:pPr>
      <w:r w:rsidRPr="00FF4EA0">
        <w:rPr>
          <w:rStyle w:val="text"/>
          <w:szCs w:val="28"/>
          <w:lang w:val="en-US"/>
        </w:rPr>
        <w:t>Hurskainen</w:t>
      </w:r>
      <w:r w:rsidRPr="00FF4EA0">
        <w:rPr>
          <w:rStyle w:val="react-xocs-alternative-link"/>
          <w:szCs w:val="28"/>
          <w:lang w:val="en-US"/>
        </w:rPr>
        <w:t> </w:t>
      </w:r>
      <w:r w:rsidRPr="00FF4EA0">
        <w:rPr>
          <w:rStyle w:val="given-name"/>
          <w:szCs w:val="28"/>
          <w:lang w:val="en-US"/>
        </w:rPr>
        <w:t>M</w:t>
      </w:r>
      <w:r w:rsidRPr="00FF4EA0">
        <w:rPr>
          <w:szCs w:val="28"/>
          <w:lang w:val="en-US"/>
        </w:rPr>
        <w:t>, </w:t>
      </w:r>
      <w:r w:rsidRPr="00FF4EA0">
        <w:rPr>
          <w:rStyle w:val="react-xocs-alternative-link"/>
          <w:szCs w:val="28"/>
          <w:lang w:val="en-US"/>
        </w:rPr>
        <w:t> </w:t>
      </w:r>
      <w:r w:rsidRPr="00FF4EA0">
        <w:rPr>
          <w:rStyle w:val="text"/>
          <w:szCs w:val="28"/>
          <w:lang w:val="en-US"/>
        </w:rPr>
        <w:t>Tynkkynen</w:t>
      </w:r>
      <w:r w:rsidRPr="00FF4EA0">
        <w:rPr>
          <w:rStyle w:val="react-xocs-alternative-link"/>
          <w:szCs w:val="28"/>
          <w:lang w:val="en-US"/>
        </w:rPr>
        <w:t> </w:t>
      </w:r>
      <w:r w:rsidRPr="00FF4EA0">
        <w:rPr>
          <w:rStyle w:val="given-name"/>
          <w:szCs w:val="28"/>
          <w:lang w:val="en-US"/>
        </w:rPr>
        <w:t>J</w:t>
      </w:r>
      <w:r w:rsidRPr="00FF4EA0">
        <w:rPr>
          <w:szCs w:val="28"/>
          <w:lang w:val="en-US"/>
        </w:rPr>
        <w:t>, </w:t>
      </w:r>
      <w:r w:rsidRPr="00FF4EA0">
        <w:rPr>
          <w:rStyle w:val="react-xocs-alternative-link"/>
          <w:szCs w:val="28"/>
          <w:lang w:val="en-US"/>
        </w:rPr>
        <w:t> </w:t>
      </w:r>
      <w:r w:rsidRPr="00FF4EA0">
        <w:rPr>
          <w:rStyle w:val="text"/>
          <w:szCs w:val="28"/>
          <w:lang w:val="en-US"/>
        </w:rPr>
        <w:t>Eskola</w:t>
      </w:r>
      <w:r w:rsidRPr="00FF4EA0">
        <w:rPr>
          <w:rStyle w:val="given-name"/>
          <w:szCs w:val="28"/>
          <w:lang w:val="en-US"/>
        </w:rPr>
        <w:t xml:space="preserve"> M.</w:t>
      </w:r>
      <w:r w:rsidRPr="00FF4EA0">
        <w:rPr>
          <w:rStyle w:val="title-text"/>
          <w:szCs w:val="28"/>
          <w:lang w:val="en-US"/>
        </w:rPr>
        <w:t xml:space="preserve"> Incidence of stroke and mortality due to stroke after acute coronary syndrome // </w:t>
      </w:r>
      <w:hyperlink r:id="rId110" w:tooltip="Go to Journal of Stroke and Cerebrovascular Diseases on ScienceDirect" w:history="1">
        <w:r w:rsidRPr="00FF4EA0">
          <w:rPr>
            <w:rStyle w:val="anchor-text"/>
            <w:szCs w:val="28"/>
            <w:lang w:val="en-US"/>
          </w:rPr>
          <w:t>Journal of Stroke and Cerebrovascular Diseases</w:t>
        </w:r>
      </w:hyperlink>
      <w:r w:rsidRPr="00FF4EA0">
        <w:rPr>
          <w:szCs w:val="28"/>
          <w:lang w:val="en-US"/>
        </w:rPr>
        <w:t xml:space="preserve">. - 2022. </w:t>
      </w:r>
      <w:r w:rsidR="001759D8">
        <w:rPr>
          <w:szCs w:val="28"/>
          <w:lang w:val="en-US"/>
        </w:rPr>
        <w:t>–</w:t>
      </w:r>
      <w:r w:rsidRPr="00FF4EA0">
        <w:rPr>
          <w:szCs w:val="28"/>
          <w:lang w:val="en-US"/>
        </w:rPr>
        <w:t xml:space="preserve"> </w:t>
      </w:r>
      <w:hyperlink r:id="rId111" w:tooltip="Go to table of contents for this volume/issue" w:history="1">
        <w:r w:rsidRPr="00FF4EA0">
          <w:rPr>
            <w:rStyle w:val="anchor-text"/>
            <w:szCs w:val="28"/>
            <w:lang w:val="en-US"/>
          </w:rPr>
          <w:t>Vol</w:t>
        </w:r>
        <w:r w:rsidR="001759D8" w:rsidRPr="001759D8">
          <w:rPr>
            <w:rStyle w:val="anchor-text"/>
            <w:szCs w:val="28"/>
            <w:lang w:val="en-US"/>
          </w:rPr>
          <w:t>.</w:t>
        </w:r>
        <w:r w:rsidRPr="00FF4EA0">
          <w:rPr>
            <w:rStyle w:val="anchor-text"/>
            <w:szCs w:val="28"/>
            <w:lang w:val="en-US"/>
          </w:rPr>
          <w:t xml:space="preserve"> 31. </w:t>
        </w:r>
        <w:r w:rsidR="001759D8">
          <w:rPr>
            <w:rStyle w:val="anchor-text"/>
            <w:szCs w:val="28"/>
            <w:lang w:val="en-US"/>
          </w:rPr>
          <w:t>–</w:t>
        </w:r>
        <w:r w:rsidRPr="00FF4EA0">
          <w:rPr>
            <w:rStyle w:val="anchor-text"/>
            <w:szCs w:val="28"/>
            <w:lang w:val="en-US"/>
          </w:rPr>
          <w:t xml:space="preserve"> Iss</w:t>
        </w:r>
        <w:r w:rsidR="001759D8" w:rsidRPr="001759D8">
          <w:rPr>
            <w:rStyle w:val="anchor-text"/>
            <w:szCs w:val="28"/>
            <w:lang w:val="en-US"/>
          </w:rPr>
          <w:t>.</w:t>
        </w:r>
        <w:r w:rsidRPr="00FF4EA0">
          <w:rPr>
            <w:rStyle w:val="anchor-text"/>
            <w:szCs w:val="28"/>
            <w:lang w:val="en-US"/>
          </w:rPr>
          <w:t xml:space="preserve"> 12</w:t>
        </w:r>
      </w:hyperlink>
      <w:r w:rsidRPr="00FF4EA0">
        <w:rPr>
          <w:szCs w:val="28"/>
          <w:lang w:val="en-US"/>
        </w:rPr>
        <w:t>. -106842</w:t>
      </w:r>
      <w:r w:rsidR="001759D8" w:rsidRPr="001759D8">
        <w:rPr>
          <w:szCs w:val="28"/>
          <w:lang w:val="en-US"/>
        </w:rPr>
        <w:t xml:space="preserve"> </w:t>
      </w:r>
      <w:r w:rsidR="001759D8">
        <w:rPr>
          <w:szCs w:val="28"/>
        </w:rPr>
        <w:t>р</w:t>
      </w:r>
      <w:r w:rsidRPr="00FF4EA0">
        <w:rPr>
          <w:szCs w:val="28"/>
          <w:lang w:val="en-US"/>
        </w:rPr>
        <w:t>.</w:t>
      </w:r>
    </w:p>
    <w:p w14:paraId="716DB1B3" w14:textId="77777777" w:rsidR="003E3B37" w:rsidRPr="00FF4EA0" w:rsidRDefault="008343F7" w:rsidP="00FF4EA0">
      <w:pPr>
        <w:pStyle w:val="a8"/>
        <w:numPr>
          <w:ilvl w:val="0"/>
          <w:numId w:val="25"/>
        </w:numPr>
        <w:shd w:val="clear" w:color="auto" w:fill="FFFFFF"/>
        <w:tabs>
          <w:tab w:val="left" w:pos="426"/>
          <w:tab w:val="left" w:pos="993"/>
        </w:tabs>
        <w:ind w:left="0" w:firstLine="709"/>
        <w:rPr>
          <w:szCs w:val="28"/>
          <w:lang w:val="en-US"/>
        </w:rPr>
      </w:pPr>
      <w:hyperlink r:id="rId112" w:tooltip="Joseph Hung" w:history="1">
        <w:r w:rsidR="003E3B37" w:rsidRPr="00FF4EA0">
          <w:rPr>
            <w:rStyle w:val="a4"/>
            <w:bCs/>
            <w:color w:val="auto"/>
            <w:u w:val="none"/>
            <w:lang w:val="en-US"/>
          </w:rPr>
          <w:t>Hung</w:t>
        </w:r>
      </w:hyperlink>
      <w:r w:rsidR="003E3B37" w:rsidRPr="00FF4EA0">
        <w:rPr>
          <w:szCs w:val="28"/>
          <w:lang w:val="en-US"/>
        </w:rPr>
        <w:t xml:space="preserve"> </w:t>
      </w:r>
      <w:r w:rsidR="003E3B37" w:rsidRPr="00FF4EA0">
        <w:rPr>
          <w:bCs/>
          <w:szCs w:val="28"/>
          <w:lang w:val="en-US"/>
        </w:rPr>
        <w:t>J,</w:t>
      </w:r>
      <w:r w:rsidR="003E3B37" w:rsidRPr="00FF4EA0">
        <w:rPr>
          <w:szCs w:val="28"/>
          <w:shd w:val="clear" w:color="auto" w:fill="FFFFFF"/>
          <w:lang w:val="en-US"/>
        </w:rPr>
        <w:t> </w:t>
      </w:r>
      <w:hyperlink r:id="rId113" w:tooltip="Tiew‐Hwa Katherine Teng" w:history="1">
        <w:r w:rsidR="003E3B37" w:rsidRPr="00FF4EA0">
          <w:rPr>
            <w:rStyle w:val="a4"/>
            <w:bCs/>
            <w:color w:val="auto"/>
            <w:u w:val="none"/>
            <w:lang w:val="en-US"/>
          </w:rPr>
          <w:t xml:space="preserve"> Teng</w:t>
        </w:r>
      </w:hyperlink>
      <w:r w:rsidR="003E3B37" w:rsidRPr="00FF4EA0">
        <w:rPr>
          <w:szCs w:val="28"/>
          <w:lang w:val="en-US"/>
        </w:rPr>
        <w:t xml:space="preserve"> </w:t>
      </w:r>
      <w:r w:rsidR="003E3B37" w:rsidRPr="00FF4EA0">
        <w:rPr>
          <w:bCs/>
          <w:szCs w:val="28"/>
          <w:lang w:val="en-US"/>
        </w:rPr>
        <w:t xml:space="preserve">T, </w:t>
      </w:r>
      <w:hyperlink r:id="rId114" w:tooltip="Judith Finn" w:history="1">
        <w:r w:rsidR="003E3B37" w:rsidRPr="00FF4EA0">
          <w:rPr>
            <w:rStyle w:val="a4"/>
            <w:bCs/>
            <w:color w:val="auto"/>
            <w:u w:val="none"/>
            <w:lang w:val="en-US"/>
          </w:rPr>
          <w:t xml:space="preserve"> Finn</w:t>
        </w:r>
      </w:hyperlink>
      <w:r w:rsidR="003E3B37" w:rsidRPr="00FF4EA0">
        <w:rPr>
          <w:szCs w:val="28"/>
          <w:lang w:val="en-US"/>
        </w:rPr>
        <w:t xml:space="preserve"> </w:t>
      </w:r>
      <w:r w:rsidR="003E3B37" w:rsidRPr="00FF4EA0">
        <w:rPr>
          <w:bCs/>
          <w:szCs w:val="28"/>
          <w:lang w:val="en-US"/>
        </w:rPr>
        <w:t>J</w:t>
      </w:r>
      <w:r w:rsidR="003E3B37" w:rsidRPr="00FF4EA0">
        <w:rPr>
          <w:szCs w:val="28"/>
          <w:lang w:val="en-US"/>
        </w:rPr>
        <w:t xml:space="preserve">. Trends From 1996 to 2007 in Incidence and Mortality Outcomes of Heart Failure After Acute Myocardial Infarction: A Population Based Study of 20 812 Patients With First Acute Myocardial Infarction in Western Australia // </w:t>
      </w:r>
      <w:r w:rsidR="003E3B37" w:rsidRPr="00FF4EA0">
        <w:rPr>
          <w:szCs w:val="28"/>
          <w:shd w:val="clear" w:color="auto" w:fill="FFFFFF"/>
          <w:lang w:val="en-US"/>
        </w:rPr>
        <w:t>Journal of the American Heart Association</w:t>
      </w:r>
      <w:r w:rsidR="001759D8" w:rsidRPr="001759D8">
        <w:rPr>
          <w:szCs w:val="28"/>
          <w:shd w:val="clear" w:color="auto" w:fill="FFFFFF"/>
          <w:lang w:val="en-US"/>
        </w:rPr>
        <w:t>.</w:t>
      </w:r>
      <w:r w:rsidR="00D244A8" w:rsidRPr="00FF4EA0">
        <w:rPr>
          <w:szCs w:val="28"/>
          <w:shd w:val="clear" w:color="auto" w:fill="FFFFFF"/>
          <w:lang w:val="en-US"/>
        </w:rPr>
        <w:t xml:space="preserve"> – </w:t>
      </w:r>
      <w:r w:rsidR="003E3B37" w:rsidRPr="00FF4EA0">
        <w:rPr>
          <w:szCs w:val="28"/>
          <w:shd w:val="clear" w:color="auto" w:fill="FFFFFF"/>
          <w:lang w:val="en-US"/>
        </w:rPr>
        <w:t>2013</w:t>
      </w:r>
      <w:r w:rsidR="00D244A8" w:rsidRPr="00FF4EA0">
        <w:rPr>
          <w:szCs w:val="28"/>
          <w:shd w:val="clear" w:color="auto" w:fill="FFFFFF"/>
          <w:lang w:val="en-US"/>
        </w:rPr>
        <w:t xml:space="preserve"> </w:t>
      </w:r>
      <w:r w:rsidR="001759D8">
        <w:rPr>
          <w:szCs w:val="28"/>
          <w:shd w:val="clear" w:color="auto" w:fill="FFFFFF"/>
          <w:lang w:val="en-US"/>
        </w:rPr>
        <w:t>–</w:t>
      </w:r>
      <w:r w:rsidR="001759D8" w:rsidRPr="001759D8">
        <w:rPr>
          <w:szCs w:val="28"/>
          <w:shd w:val="clear" w:color="auto" w:fill="FFFFFF"/>
          <w:lang w:val="en-US"/>
        </w:rPr>
        <w:t>№</w:t>
      </w:r>
      <w:r w:rsidR="003E3B37" w:rsidRPr="00FF4EA0">
        <w:rPr>
          <w:szCs w:val="28"/>
          <w:shd w:val="clear" w:color="auto" w:fill="FFFFFF"/>
          <w:lang w:val="en-US"/>
        </w:rPr>
        <w:t>2</w:t>
      </w:r>
      <w:r w:rsidR="001759D8" w:rsidRPr="001759D8">
        <w:rPr>
          <w:szCs w:val="28"/>
          <w:shd w:val="clear" w:color="auto" w:fill="FFFFFF"/>
          <w:lang w:val="en-US"/>
        </w:rPr>
        <w:t>. -</w:t>
      </w:r>
      <w:r w:rsidR="003E3B37" w:rsidRPr="00FF4EA0">
        <w:rPr>
          <w:szCs w:val="28"/>
          <w:shd w:val="clear" w:color="auto" w:fill="FFFFFF"/>
          <w:lang w:val="en-US"/>
        </w:rPr>
        <w:t>172</w:t>
      </w:r>
      <w:r w:rsidR="001759D8" w:rsidRPr="001759D8">
        <w:rPr>
          <w:szCs w:val="28"/>
          <w:shd w:val="clear" w:color="auto" w:fill="FFFFFF"/>
          <w:lang w:val="en-US"/>
        </w:rPr>
        <w:t xml:space="preserve"> </w:t>
      </w:r>
      <w:r w:rsidR="001759D8">
        <w:rPr>
          <w:szCs w:val="28"/>
          <w:shd w:val="clear" w:color="auto" w:fill="FFFFFF"/>
        </w:rPr>
        <w:t>р</w:t>
      </w:r>
      <w:r w:rsidR="001759D8" w:rsidRPr="001759D8">
        <w:rPr>
          <w:szCs w:val="28"/>
          <w:shd w:val="clear" w:color="auto" w:fill="FFFFFF"/>
          <w:lang w:val="en-US"/>
        </w:rPr>
        <w:t>.</w:t>
      </w:r>
      <w:r w:rsidR="003E3B37" w:rsidRPr="00FF4EA0">
        <w:rPr>
          <w:szCs w:val="28"/>
          <w:shd w:val="clear" w:color="auto" w:fill="FFFFFF"/>
          <w:lang w:val="en-US"/>
        </w:rPr>
        <w:t xml:space="preserve">     </w:t>
      </w:r>
    </w:p>
    <w:p w14:paraId="184706D5" w14:textId="77777777" w:rsidR="003E3B37" w:rsidRPr="00FF4EA0" w:rsidRDefault="008343F7" w:rsidP="00FF4EA0">
      <w:pPr>
        <w:pStyle w:val="a8"/>
        <w:numPr>
          <w:ilvl w:val="0"/>
          <w:numId w:val="25"/>
        </w:numPr>
        <w:shd w:val="clear" w:color="auto" w:fill="FFFFFF"/>
        <w:tabs>
          <w:tab w:val="left" w:pos="426"/>
          <w:tab w:val="left" w:pos="993"/>
        </w:tabs>
        <w:ind w:left="0" w:firstLine="709"/>
        <w:rPr>
          <w:rStyle w:val="citation-doi"/>
          <w:szCs w:val="28"/>
          <w:lang w:val="en-US"/>
        </w:rPr>
      </w:pPr>
      <w:hyperlink r:id="rId115" w:history="1">
        <w:r w:rsidR="003E3B37" w:rsidRPr="00FF4EA0">
          <w:rPr>
            <w:rStyle w:val="a4"/>
            <w:color w:val="auto"/>
            <w:u w:val="none"/>
            <w:lang w:val="en-US"/>
          </w:rPr>
          <w:t>Sulo</w:t>
        </w:r>
      </w:hyperlink>
      <w:r w:rsidR="003E3B37" w:rsidRPr="00FF4EA0">
        <w:rPr>
          <w:szCs w:val="28"/>
          <w:lang w:val="en-US"/>
        </w:rPr>
        <w:t xml:space="preserve"> </w:t>
      </w:r>
      <w:r w:rsidR="003E3B37" w:rsidRPr="00FF4EA0">
        <w:rPr>
          <w:rStyle w:val="authors-list-item"/>
          <w:szCs w:val="28"/>
          <w:shd w:val="clear" w:color="auto" w:fill="FFFFFF"/>
          <w:lang w:val="en-US"/>
        </w:rPr>
        <w:t>G</w:t>
      </w:r>
      <w:r w:rsidR="001759D8" w:rsidRPr="001759D8">
        <w:rPr>
          <w:rStyle w:val="authors-list-item"/>
          <w:szCs w:val="28"/>
          <w:shd w:val="clear" w:color="auto" w:fill="FFFFFF"/>
          <w:lang w:val="en-US"/>
        </w:rPr>
        <w:t>.</w:t>
      </w:r>
      <w:r w:rsidR="003E3B37" w:rsidRPr="00FF4EA0">
        <w:rPr>
          <w:rStyle w:val="comma"/>
          <w:szCs w:val="28"/>
          <w:shd w:val="clear" w:color="auto" w:fill="FFFFFF"/>
          <w:lang w:val="en-US"/>
        </w:rPr>
        <w:t>, </w:t>
      </w:r>
      <w:hyperlink r:id="rId116" w:history="1">
        <w:r w:rsidR="003E3B37" w:rsidRPr="00FF4EA0">
          <w:rPr>
            <w:rStyle w:val="a4"/>
            <w:color w:val="auto"/>
            <w:u w:val="none"/>
            <w:lang w:val="en-US"/>
          </w:rPr>
          <w:t>Igland</w:t>
        </w:r>
      </w:hyperlink>
      <w:r w:rsidR="003E3B37" w:rsidRPr="00FF4EA0">
        <w:rPr>
          <w:szCs w:val="28"/>
          <w:lang w:val="en-US"/>
        </w:rPr>
        <w:t xml:space="preserve"> </w:t>
      </w:r>
      <w:r w:rsidR="003E3B37" w:rsidRPr="00FF4EA0">
        <w:rPr>
          <w:rStyle w:val="authors-list-item"/>
          <w:szCs w:val="28"/>
          <w:shd w:val="clear" w:color="auto" w:fill="FFFFFF"/>
          <w:lang w:val="en-US"/>
        </w:rPr>
        <w:t>J</w:t>
      </w:r>
      <w:r w:rsidR="001759D8" w:rsidRPr="001759D8">
        <w:rPr>
          <w:rStyle w:val="authors-list-item"/>
          <w:szCs w:val="28"/>
          <w:shd w:val="clear" w:color="auto" w:fill="FFFFFF"/>
          <w:lang w:val="en-US"/>
        </w:rPr>
        <w:t>.</w:t>
      </w:r>
      <w:r w:rsidR="003E3B37" w:rsidRPr="00FF4EA0">
        <w:rPr>
          <w:rStyle w:val="comma"/>
          <w:szCs w:val="28"/>
          <w:shd w:val="clear" w:color="auto" w:fill="FFFFFF"/>
          <w:lang w:val="en-US"/>
        </w:rPr>
        <w:t>, </w:t>
      </w:r>
      <w:hyperlink r:id="rId117" w:history="1">
        <w:r w:rsidR="003E3B37" w:rsidRPr="00FF4EA0">
          <w:rPr>
            <w:rStyle w:val="a4"/>
            <w:color w:val="auto"/>
            <w:u w:val="none"/>
            <w:lang w:val="en-US"/>
          </w:rPr>
          <w:t xml:space="preserve"> Vollset</w:t>
        </w:r>
      </w:hyperlink>
      <w:r w:rsidR="003E3B37" w:rsidRPr="00FF4EA0">
        <w:rPr>
          <w:szCs w:val="28"/>
          <w:lang w:val="en-US"/>
        </w:rPr>
        <w:t xml:space="preserve"> </w:t>
      </w:r>
      <w:r w:rsidR="003E3B37" w:rsidRPr="00FF4EA0">
        <w:rPr>
          <w:rStyle w:val="authors-list-item"/>
          <w:szCs w:val="28"/>
          <w:shd w:val="clear" w:color="auto" w:fill="FFFFFF"/>
          <w:lang w:val="en-US"/>
        </w:rPr>
        <w:t>S</w:t>
      </w:r>
      <w:r w:rsidR="001759D8" w:rsidRPr="001759D8">
        <w:rPr>
          <w:rStyle w:val="authors-list-item"/>
          <w:szCs w:val="28"/>
          <w:shd w:val="clear" w:color="auto" w:fill="FFFFFF"/>
          <w:lang w:val="en-US"/>
        </w:rPr>
        <w:t>.</w:t>
      </w:r>
      <w:r w:rsidR="003E3B37" w:rsidRPr="00FF4EA0">
        <w:rPr>
          <w:rStyle w:val="authors-list-item"/>
          <w:szCs w:val="28"/>
          <w:shd w:val="clear" w:color="auto" w:fill="FFFFFF"/>
          <w:lang w:val="en-US"/>
        </w:rPr>
        <w:t xml:space="preserve">E. </w:t>
      </w:r>
      <w:r w:rsidR="003E3B37" w:rsidRPr="00FF4EA0">
        <w:rPr>
          <w:szCs w:val="28"/>
          <w:lang w:val="en-US"/>
        </w:rPr>
        <w:t>Heart Failure Complicating Acute Myocardial Infarction, Burden and Timing of Occurrence: A Nation-wide Analysis Including 86 771 Patients From the Cardiovascular Disease in Norway (CVDNOR) Project // J Am Heart Assoc</w:t>
      </w:r>
      <w:r w:rsidR="003E3B37" w:rsidRPr="00FF4EA0">
        <w:rPr>
          <w:rStyle w:val="period"/>
          <w:szCs w:val="28"/>
          <w:lang w:val="en-US"/>
        </w:rPr>
        <w:t>. </w:t>
      </w:r>
      <w:r w:rsidR="00D244A8" w:rsidRPr="00FF4EA0">
        <w:rPr>
          <w:rStyle w:val="period"/>
          <w:szCs w:val="28"/>
          <w:lang w:val="en-US"/>
        </w:rPr>
        <w:t>–</w:t>
      </w:r>
      <w:r w:rsidR="003E3B37" w:rsidRPr="00FF4EA0">
        <w:rPr>
          <w:rStyle w:val="period"/>
          <w:szCs w:val="28"/>
          <w:lang w:val="en-US"/>
        </w:rPr>
        <w:t xml:space="preserve"> </w:t>
      </w:r>
      <w:r w:rsidR="003E3B37" w:rsidRPr="00FF4EA0">
        <w:rPr>
          <w:rStyle w:val="cit"/>
          <w:szCs w:val="28"/>
          <w:lang w:val="en-US"/>
        </w:rPr>
        <w:t>2016</w:t>
      </w:r>
      <w:r w:rsidR="00D244A8" w:rsidRPr="00FF4EA0">
        <w:rPr>
          <w:rStyle w:val="cit"/>
          <w:szCs w:val="28"/>
          <w:lang w:val="en-US"/>
        </w:rPr>
        <w:t xml:space="preserve"> -</w:t>
      </w:r>
      <w:r w:rsidR="001759D8" w:rsidRPr="001759D8">
        <w:rPr>
          <w:rStyle w:val="cit"/>
          <w:szCs w:val="28"/>
          <w:lang w:val="en-US"/>
        </w:rPr>
        <w:t>№</w:t>
      </w:r>
      <w:r w:rsidR="003E3B37" w:rsidRPr="00FF4EA0">
        <w:rPr>
          <w:rStyle w:val="cit"/>
          <w:szCs w:val="28"/>
          <w:lang w:val="en-US"/>
        </w:rPr>
        <w:t xml:space="preserve">7,5(1). </w:t>
      </w:r>
      <w:r w:rsidR="001759D8">
        <w:rPr>
          <w:rStyle w:val="cit"/>
          <w:szCs w:val="28"/>
          <w:lang w:val="en-US"/>
        </w:rPr>
        <w:t>–</w:t>
      </w:r>
      <w:r w:rsidR="003E3B37" w:rsidRPr="00FF4EA0">
        <w:rPr>
          <w:rStyle w:val="cit"/>
          <w:szCs w:val="28"/>
          <w:lang w:val="en-US"/>
        </w:rPr>
        <w:t xml:space="preserve"> 2667</w:t>
      </w:r>
      <w:r w:rsidR="001759D8" w:rsidRPr="001759D8">
        <w:rPr>
          <w:rStyle w:val="cit"/>
          <w:szCs w:val="28"/>
          <w:lang w:val="en-US"/>
        </w:rPr>
        <w:t xml:space="preserve"> </w:t>
      </w:r>
      <w:r w:rsidR="001759D8">
        <w:rPr>
          <w:rStyle w:val="cit"/>
          <w:szCs w:val="28"/>
        </w:rPr>
        <w:t>р</w:t>
      </w:r>
      <w:r w:rsidR="003E3B37" w:rsidRPr="00FF4EA0">
        <w:rPr>
          <w:rStyle w:val="cit"/>
          <w:szCs w:val="28"/>
          <w:lang w:val="en-US"/>
        </w:rPr>
        <w:t xml:space="preserve">. </w:t>
      </w:r>
      <w:r w:rsidR="003E3B37" w:rsidRPr="00FF4EA0">
        <w:rPr>
          <w:rStyle w:val="citation-doi"/>
          <w:szCs w:val="28"/>
          <w:shd w:val="clear" w:color="auto" w:fill="FFFFFF"/>
          <w:lang w:val="en-US"/>
        </w:rPr>
        <w:t>doi: 10.1161</w:t>
      </w:r>
      <w:r w:rsidR="001759D8" w:rsidRPr="001759D8">
        <w:rPr>
          <w:rStyle w:val="citation-doi"/>
          <w:szCs w:val="28"/>
          <w:shd w:val="clear" w:color="auto" w:fill="FFFFFF"/>
          <w:lang w:val="en-US"/>
        </w:rPr>
        <w:t xml:space="preserve"> </w:t>
      </w:r>
      <w:r w:rsidR="003E3B37" w:rsidRPr="00FF4EA0">
        <w:rPr>
          <w:rStyle w:val="citation-doi"/>
          <w:szCs w:val="28"/>
          <w:shd w:val="clear" w:color="auto" w:fill="FFFFFF"/>
          <w:lang w:val="en-US"/>
        </w:rPr>
        <w:t>/JAHA.</w:t>
      </w:r>
      <w:r w:rsidR="001759D8" w:rsidRPr="001759D8">
        <w:rPr>
          <w:rStyle w:val="citation-doi"/>
          <w:szCs w:val="28"/>
          <w:shd w:val="clear" w:color="auto" w:fill="FFFFFF"/>
          <w:lang w:val="en-US"/>
        </w:rPr>
        <w:t xml:space="preserve"> </w:t>
      </w:r>
      <w:r w:rsidR="003E3B37" w:rsidRPr="00FF4EA0">
        <w:rPr>
          <w:rStyle w:val="citation-doi"/>
          <w:szCs w:val="28"/>
          <w:shd w:val="clear" w:color="auto" w:fill="FFFFFF"/>
          <w:lang w:val="en-US"/>
        </w:rPr>
        <w:t>115.</w:t>
      </w:r>
      <w:r w:rsidR="001759D8" w:rsidRPr="001759D8">
        <w:rPr>
          <w:rStyle w:val="citation-doi"/>
          <w:szCs w:val="28"/>
          <w:shd w:val="clear" w:color="auto" w:fill="FFFFFF"/>
          <w:lang w:val="en-US"/>
        </w:rPr>
        <w:t xml:space="preserve"> </w:t>
      </w:r>
      <w:r w:rsidR="003E3B37" w:rsidRPr="00FF4EA0">
        <w:rPr>
          <w:rStyle w:val="citation-doi"/>
          <w:szCs w:val="28"/>
          <w:shd w:val="clear" w:color="auto" w:fill="FFFFFF"/>
          <w:lang w:val="en-US"/>
        </w:rPr>
        <w:t>002667.</w:t>
      </w:r>
    </w:p>
    <w:p w14:paraId="77DDD4F2" w14:textId="77777777" w:rsidR="003E3B37" w:rsidRPr="00FF4EA0" w:rsidRDefault="008343F7" w:rsidP="00FF4EA0">
      <w:pPr>
        <w:pStyle w:val="a8"/>
        <w:numPr>
          <w:ilvl w:val="0"/>
          <w:numId w:val="25"/>
        </w:numPr>
        <w:shd w:val="clear" w:color="auto" w:fill="FFFFFF"/>
        <w:tabs>
          <w:tab w:val="left" w:pos="993"/>
        </w:tabs>
        <w:ind w:left="0" w:firstLine="709"/>
        <w:rPr>
          <w:szCs w:val="28"/>
          <w:lang w:val="en-US"/>
        </w:rPr>
      </w:pPr>
      <w:hyperlink r:id="rId118" w:history="1">
        <w:r w:rsidR="003E3B37" w:rsidRPr="00FF4EA0">
          <w:rPr>
            <w:rStyle w:val="a4"/>
            <w:bCs/>
            <w:color w:val="auto"/>
            <w:u w:val="none"/>
            <w:bdr w:val="none" w:sz="0" w:space="0" w:color="auto" w:frame="1"/>
            <w:lang w:val="en-US"/>
          </w:rPr>
          <w:t>Pio</w:t>
        </w:r>
      </w:hyperlink>
      <w:r w:rsidR="00D244A8" w:rsidRPr="00FF4EA0">
        <w:rPr>
          <w:lang w:val="en-US"/>
        </w:rPr>
        <w:t xml:space="preserve"> C.S.</w:t>
      </w:r>
      <w:r w:rsidR="003E3B37" w:rsidRPr="00FF4EA0">
        <w:rPr>
          <w:bCs/>
          <w:szCs w:val="28"/>
          <w:lang w:val="en-US"/>
        </w:rPr>
        <w:t xml:space="preserve"> Effect of Cardiac Rehabilitation Dose on Mortality and Morbidity: A Systematic Review and Meta-regression Analysis // </w:t>
      </w:r>
      <w:hyperlink r:id="rId119" w:history="1">
        <w:r w:rsidR="003E3B37" w:rsidRPr="00FF4EA0">
          <w:rPr>
            <w:rStyle w:val="a4"/>
            <w:color w:val="auto"/>
            <w:u w:val="none"/>
            <w:bdr w:val="none" w:sz="0" w:space="0" w:color="auto" w:frame="1"/>
            <w:lang w:val="en-US"/>
          </w:rPr>
          <w:t>Mayo Clinic Proceedings</w:t>
        </w:r>
      </w:hyperlink>
      <w:r w:rsidR="003E3B37" w:rsidRPr="00FF4EA0">
        <w:rPr>
          <w:rStyle w:val="a4"/>
          <w:color w:val="auto"/>
          <w:u w:val="none"/>
          <w:bdr w:val="none" w:sz="0" w:space="0" w:color="auto" w:frame="1"/>
          <w:lang w:val="en-US"/>
        </w:rPr>
        <w:t>.</w:t>
      </w:r>
      <w:r w:rsidR="003E3B37" w:rsidRPr="001759D8">
        <w:rPr>
          <w:rStyle w:val="a4"/>
          <w:color w:val="auto"/>
          <w:u w:val="none"/>
          <w:bdr w:val="none" w:sz="0" w:space="0" w:color="auto" w:frame="1"/>
          <w:lang w:val="en-US"/>
        </w:rPr>
        <w:t xml:space="preserve"> </w:t>
      </w:r>
      <w:r w:rsidR="001759D8">
        <w:rPr>
          <w:rStyle w:val="a4"/>
          <w:color w:val="auto"/>
          <w:u w:val="none"/>
          <w:bdr w:val="none" w:sz="0" w:space="0" w:color="auto" w:frame="1"/>
          <w:lang w:val="en-US"/>
        </w:rPr>
        <w:t>–</w:t>
      </w:r>
      <w:r w:rsidR="00D244A8" w:rsidRPr="001759D8">
        <w:rPr>
          <w:szCs w:val="28"/>
          <w:lang w:val="en-US"/>
        </w:rPr>
        <w:t xml:space="preserve"> </w:t>
      </w:r>
      <w:r w:rsidR="003E3B37" w:rsidRPr="00FF4EA0">
        <w:rPr>
          <w:szCs w:val="28"/>
          <w:lang w:val="en-US"/>
        </w:rPr>
        <w:t>2017</w:t>
      </w:r>
      <w:r w:rsidR="001759D8" w:rsidRPr="001759D8">
        <w:rPr>
          <w:szCs w:val="28"/>
          <w:lang w:val="en-US"/>
        </w:rPr>
        <w:t>.</w:t>
      </w:r>
      <w:r w:rsidR="003E3B37" w:rsidRPr="00FF4EA0">
        <w:rPr>
          <w:szCs w:val="28"/>
          <w:lang w:val="en-US"/>
        </w:rPr>
        <w:t xml:space="preserve"> - </w:t>
      </w:r>
      <w:r w:rsidR="001759D8" w:rsidRPr="001759D8">
        <w:rPr>
          <w:szCs w:val="28"/>
          <w:lang w:val="en-US"/>
        </w:rPr>
        <w:t>№</w:t>
      </w:r>
      <w:r w:rsidR="001759D8" w:rsidRPr="00FF4EA0">
        <w:rPr>
          <w:szCs w:val="28"/>
          <w:lang w:val="en-US"/>
        </w:rPr>
        <w:t>91</w:t>
      </w:r>
      <w:r w:rsidR="003E3B37" w:rsidRPr="00FF4EA0">
        <w:rPr>
          <w:szCs w:val="28"/>
          <w:lang w:val="en-US"/>
        </w:rPr>
        <w:t>(11)</w:t>
      </w:r>
      <w:r w:rsidR="001759D8" w:rsidRPr="001759D8">
        <w:rPr>
          <w:szCs w:val="28"/>
          <w:lang w:val="en-US"/>
        </w:rPr>
        <w:t>.</w:t>
      </w:r>
      <w:r w:rsidR="003E3B37" w:rsidRPr="00FF4EA0">
        <w:rPr>
          <w:szCs w:val="28"/>
          <w:lang w:val="en-US"/>
        </w:rPr>
        <w:t xml:space="preserve"> </w:t>
      </w:r>
      <w:r w:rsidR="001759D8">
        <w:rPr>
          <w:szCs w:val="28"/>
          <w:lang w:val="en-US"/>
        </w:rPr>
        <w:t>–</w:t>
      </w:r>
      <w:r w:rsidR="003E3B37" w:rsidRPr="00FF4EA0">
        <w:rPr>
          <w:szCs w:val="28"/>
          <w:lang w:val="en-US"/>
        </w:rPr>
        <w:t xml:space="preserve"> </w:t>
      </w:r>
      <w:r w:rsidR="001759D8">
        <w:rPr>
          <w:szCs w:val="28"/>
        </w:rPr>
        <w:t>Р</w:t>
      </w:r>
      <w:r w:rsidR="001759D8" w:rsidRPr="001759D8">
        <w:rPr>
          <w:szCs w:val="28"/>
          <w:lang w:val="en-US"/>
        </w:rPr>
        <w:t>.</w:t>
      </w:r>
      <w:r w:rsidR="003E3B37" w:rsidRPr="00FF4EA0">
        <w:rPr>
          <w:szCs w:val="28"/>
          <w:lang w:val="en-US"/>
        </w:rPr>
        <w:t xml:space="preserve">1644–1659. </w:t>
      </w:r>
    </w:p>
    <w:p w14:paraId="143F3144" w14:textId="77777777" w:rsidR="003E3B37" w:rsidRPr="00FF4EA0" w:rsidRDefault="008343F7" w:rsidP="00FF4EA0">
      <w:pPr>
        <w:pStyle w:val="a8"/>
        <w:numPr>
          <w:ilvl w:val="0"/>
          <w:numId w:val="25"/>
        </w:numPr>
        <w:tabs>
          <w:tab w:val="left" w:pos="993"/>
        </w:tabs>
        <w:ind w:left="0" w:firstLine="709"/>
        <w:rPr>
          <w:szCs w:val="28"/>
          <w:lang w:val="en-US"/>
        </w:rPr>
      </w:pPr>
      <w:hyperlink r:id="rId120" w:tooltip="Billie-Jean Martin" w:history="1">
        <w:r w:rsidR="003E3B37" w:rsidRPr="00FF4EA0">
          <w:rPr>
            <w:rStyle w:val="a4"/>
            <w:rFonts w:eastAsiaTheme="majorEastAsia"/>
            <w:bCs/>
            <w:color w:val="auto"/>
            <w:u w:val="none"/>
            <w:lang w:val="en-US"/>
          </w:rPr>
          <w:t>Martin</w:t>
        </w:r>
      </w:hyperlink>
      <w:r w:rsidR="00D244A8" w:rsidRPr="00FF4EA0">
        <w:rPr>
          <w:lang w:val="en-US"/>
        </w:rPr>
        <w:t xml:space="preserve"> B-J</w:t>
      </w:r>
      <w:r w:rsidR="003E3B37" w:rsidRPr="00FF4EA0">
        <w:rPr>
          <w:szCs w:val="28"/>
          <w:lang w:val="en-US"/>
        </w:rPr>
        <w:t xml:space="preserve">, </w:t>
      </w:r>
      <w:hyperlink r:id="rId121" w:tooltip="Trina Hauer" w:history="1">
        <w:r w:rsidR="003E3B37" w:rsidRPr="00FF4EA0">
          <w:rPr>
            <w:rStyle w:val="a4"/>
            <w:rFonts w:eastAsiaTheme="majorEastAsia"/>
            <w:bCs/>
            <w:color w:val="auto"/>
            <w:u w:val="none"/>
            <w:lang w:val="en-US"/>
          </w:rPr>
          <w:t>Hauer</w:t>
        </w:r>
      </w:hyperlink>
      <w:r w:rsidR="00D244A8" w:rsidRPr="00FF4EA0">
        <w:rPr>
          <w:lang w:val="en-US"/>
        </w:rPr>
        <w:t xml:space="preserve"> T.</w:t>
      </w:r>
      <w:r w:rsidR="003E3B37" w:rsidRPr="00FF4EA0">
        <w:rPr>
          <w:szCs w:val="28"/>
          <w:lang w:val="en-US"/>
        </w:rPr>
        <w:t xml:space="preserve">, </w:t>
      </w:r>
      <w:hyperlink r:id="rId122" w:tooltip="Ross Arena" w:history="1">
        <w:r w:rsidR="003E3B37" w:rsidRPr="00FF4EA0">
          <w:rPr>
            <w:rStyle w:val="a4"/>
            <w:rFonts w:eastAsiaTheme="majorEastAsia"/>
            <w:bCs/>
            <w:color w:val="auto"/>
            <w:u w:val="none"/>
            <w:lang w:val="en-US"/>
          </w:rPr>
          <w:t>Arena</w:t>
        </w:r>
      </w:hyperlink>
      <w:r w:rsidR="00D244A8" w:rsidRPr="00FF4EA0">
        <w:rPr>
          <w:lang w:val="en-US"/>
        </w:rPr>
        <w:t xml:space="preserve"> R.</w:t>
      </w:r>
      <w:r w:rsidR="003E3B37" w:rsidRPr="00FF4EA0">
        <w:rPr>
          <w:szCs w:val="28"/>
          <w:lang w:val="en-US"/>
        </w:rPr>
        <w:t xml:space="preserve">. Cardiac Rehabilitation Attendance and Outcomes in Coronary Artery Disease Patients // </w:t>
      </w:r>
      <w:r w:rsidR="003E3B37" w:rsidRPr="00FF4EA0">
        <w:rPr>
          <w:rStyle w:val="epub-sectionitem"/>
          <w:szCs w:val="28"/>
          <w:lang w:val="en-US"/>
        </w:rPr>
        <w:t xml:space="preserve">Circulation – 2012. </w:t>
      </w:r>
      <w:r w:rsidR="001759D8">
        <w:rPr>
          <w:rStyle w:val="epub-sectionitem"/>
          <w:szCs w:val="28"/>
          <w:lang w:val="en-US"/>
        </w:rPr>
        <w:t>–</w:t>
      </w:r>
      <w:r w:rsidR="003E3B37" w:rsidRPr="00FF4EA0">
        <w:rPr>
          <w:rStyle w:val="epub-sectionitem"/>
          <w:szCs w:val="28"/>
          <w:lang w:val="en-US"/>
        </w:rPr>
        <w:t xml:space="preserve"> Vol</w:t>
      </w:r>
      <w:r w:rsidR="001759D8" w:rsidRPr="001759D8">
        <w:rPr>
          <w:rStyle w:val="epub-sectionitem"/>
          <w:szCs w:val="28"/>
          <w:lang w:val="en-US"/>
        </w:rPr>
        <w:t>.</w:t>
      </w:r>
      <w:r w:rsidR="003E3B37" w:rsidRPr="00FF4EA0">
        <w:rPr>
          <w:rStyle w:val="epub-sectionitem"/>
          <w:szCs w:val="28"/>
          <w:lang w:val="en-US"/>
        </w:rPr>
        <w:t>126</w:t>
      </w:r>
      <w:r w:rsidR="001759D8" w:rsidRPr="001759D8">
        <w:rPr>
          <w:rStyle w:val="epub-sectionitem"/>
          <w:szCs w:val="28"/>
          <w:lang w:val="en-US"/>
        </w:rPr>
        <w:t xml:space="preserve">, </w:t>
      </w:r>
      <w:r w:rsidR="003E3B37" w:rsidRPr="00FF4EA0">
        <w:rPr>
          <w:rStyle w:val="epub-sectionitem"/>
          <w:szCs w:val="28"/>
          <w:lang w:val="en-US"/>
        </w:rPr>
        <w:t>№6</w:t>
      </w:r>
      <w:r w:rsidR="001759D8" w:rsidRPr="001759D8">
        <w:rPr>
          <w:rStyle w:val="epub-sectionitem"/>
          <w:szCs w:val="28"/>
          <w:lang w:val="en-US"/>
        </w:rPr>
        <w:t xml:space="preserve">. </w:t>
      </w:r>
      <w:r w:rsidR="001759D8">
        <w:rPr>
          <w:rStyle w:val="epub-sectionitem"/>
          <w:szCs w:val="28"/>
          <w:lang w:val="en-US"/>
        </w:rPr>
        <w:t>–</w:t>
      </w:r>
      <w:r w:rsidR="001759D8" w:rsidRPr="001759D8">
        <w:rPr>
          <w:rStyle w:val="epub-sectionitem"/>
          <w:szCs w:val="28"/>
          <w:lang w:val="en-US"/>
        </w:rPr>
        <w:t xml:space="preserve"> </w:t>
      </w:r>
      <w:r w:rsidR="001759D8">
        <w:rPr>
          <w:rStyle w:val="epub-sectionitem"/>
          <w:szCs w:val="28"/>
        </w:rPr>
        <w:t>Р</w:t>
      </w:r>
      <w:r w:rsidR="001759D8" w:rsidRPr="001759D8">
        <w:rPr>
          <w:rStyle w:val="epub-sectionitem"/>
          <w:szCs w:val="28"/>
          <w:lang w:val="en-US"/>
        </w:rPr>
        <w:t xml:space="preserve">. </w:t>
      </w:r>
      <w:r w:rsidR="003E3B37" w:rsidRPr="00FF4EA0">
        <w:rPr>
          <w:rStyle w:val="epub-sectionitem"/>
          <w:szCs w:val="28"/>
          <w:lang w:val="en-US"/>
        </w:rPr>
        <w:t>677–687</w:t>
      </w:r>
      <w:r w:rsidR="001759D8" w:rsidRPr="001759D8">
        <w:rPr>
          <w:rStyle w:val="epub-sectionitem"/>
          <w:szCs w:val="28"/>
          <w:lang w:val="en-US"/>
        </w:rPr>
        <w:t>.</w:t>
      </w:r>
      <w:r w:rsidR="003E3B37" w:rsidRPr="00FF4EA0">
        <w:rPr>
          <w:rStyle w:val="epub-sectiondate"/>
          <w:szCs w:val="28"/>
          <w:lang w:val="en-US"/>
        </w:rPr>
        <w:t xml:space="preserve"> </w:t>
      </w:r>
      <w:r w:rsidR="003E3B37" w:rsidRPr="001759D8">
        <w:rPr>
          <w:rFonts w:eastAsiaTheme="majorEastAsia"/>
          <w:lang w:val="en-US"/>
        </w:rPr>
        <w:t>https://doi.org/10.1161/CIRCULATIONAHA. 111.066738</w:t>
      </w:r>
      <w:r w:rsidR="001759D8">
        <w:rPr>
          <w:rFonts w:eastAsiaTheme="majorEastAsia"/>
        </w:rPr>
        <w:t>.</w:t>
      </w:r>
    </w:p>
    <w:p w14:paraId="5751C02A" w14:textId="77777777" w:rsidR="003E3B37" w:rsidRPr="00FF4EA0" w:rsidRDefault="003E3B37" w:rsidP="00FF4EA0">
      <w:pPr>
        <w:pStyle w:val="a8"/>
        <w:numPr>
          <w:ilvl w:val="0"/>
          <w:numId w:val="25"/>
        </w:numPr>
        <w:tabs>
          <w:tab w:val="left" w:pos="993"/>
        </w:tabs>
        <w:ind w:left="0" w:firstLine="709"/>
        <w:rPr>
          <w:szCs w:val="28"/>
          <w:lang w:val="en-US"/>
        </w:rPr>
      </w:pPr>
      <w:r w:rsidRPr="00FF4EA0">
        <w:rPr>
          <w:iCs/>
          <w:szCs w:val="28"/>
          <w:shd w:val="clear" w:color="auto" w:fill="FFFFFF"/>
          <w:lang w:val="en-US"/>
        </w:rPr>
        <w:t xml:space="preserve">Adachi T. Prognostic effects of Cardiac rehabilitation in patients with heart failure (from multicenter prospective cohort study) // American Journal of Cardiology. -  2022. - Vol 164. - </w:t>
      </w:r>
      <w:r w:rsidR="001759D8">
        <w:rPr>
          <w:iCs/>
          <w:szCs w:val="28"/>
          <w:shd w:val="clear" w:color="auto" w:fill="FFFFFF"/>
        </w:rPr>
        <w:t>Р</w:t>
      </w:r>
      <w:r w:rsidRPr="00FF4EA0">
        <w:rPr>
          <w:iCs/>
          <w:szCs w:val="28"/>
          <w:shd w:val="clear" w:color="auto" w:fill="FFFFFF"/>
          <w:lang w:val="en-US"/>
        </w:rPr>
        <w:t xml:space="preserve"> 79-85.  DOI:https:||doi.org|10.1016|j.amjcard 2021.10.038</w:t>
      </w:r>
    </w:p>
    <w:p w14:paraId="7645E984" w14:textId="77777777" w:rsidR="003E3B37" w:rsidRPr="00FF4EA0" w:rsidRDefault="008343F7" w:rsidP="00FF4EA0">
      <w:pPr>
        <w:pStyle w:val="a8"/>
        <w:numPr>
          <w:ilvl w:val="0"/>
          <w:numId w:val="25"/>
        </w:numPr>
        <w:tabs>
          <w:tab w:val="left" w:pos="993"/>
        </w:tabs>
        <w:ind w:left="0" w:firstLine="709"/>
        <w:rPr>
          <w:rStyle w:val="citation-doi"/>
          <w:szCs w:val="28"/>
          <w:lang w:val="en-US"/>
        </w:rPr>
      </w:pPr>
      <w:hyperlink r:id="rId123" w:history="1">
        <w:r w:rsidR="003E3B37" w:rsidRPr="00FF4EA0">
          <w:rPr>
            <w:rStyle w:val="a4"/>
            <w:color w:val="auto"/>
            <w:u w:val="none"/>
            <w:lang w:val="en-US"/>
          </w:rPr>
          <w:t>Dibben</w:t>
        </w:r>
      </w:hyperlink>
      <w:r w:rsidR="00D244A8" w:rsidRPr="00FF4EA0">
        <w:rPr>
          <w:lang w:val="en-US"/>
        </w:rPr>
        <w:t xml:space="preserve"> G.</w:t>
      </w:r>
      <w:r w:rsidR="003E3B37" w:rsidRPr="00FF4EA0">
        <w:rPr>
          <w:rStyle w:val="comma"/>
          <w:szCs w:val="28"/>
          <w:lang w:val="en-US"/>
        </w:rPr>
        <w:t>, </w:t>
      </w:r>
      <w:hyperlink r:id="rId124" w:history="1">
        <w:r w:rsidR="003E3B37" w:rsidRPr="00FF4EA0">
          <w:rPr>
            <w:rStyle w:val="a4"/>
            <w:color w:val="auto"/>
            <w:u w:val="none"/>
            <w:lang w:val="en-US"/>
          </w:rPr>
          <w:t>Faulkner</w:t>
        </w:r>
      </w:hyperlink>
      <w:r w:rsidR="00D244A8" w:rsidRPr="00FF4EA0">
        <w:rPr>
          <w:lang w:val="en-US"/>
        </w:rPr>
        <w:t xml:space="preserve"> J.</w:t>
      </w:r>
      <w:r w:rsidR="003E3B37" w:rsidRPr="00FF4EA0">
        <w:rPr>
          <w:rStyle w:val="comma"/>
          <w:szCs w:val="28"/>
          <w:lang w:val="en-US"/>
        </w:rPr>
        <w:t>, </w:t>
      </w:r>
      <w:hyperlink r:id="rId125" w:history="1">
        <w:r w:rsidR="003E3B37" w:rsidRPr="00FF4EA0">
          <w:rPr>
            <w:rStyle w:val="a4"/>
            <w:color w:val="auto"/>
            <w:u w:val="none"/>
            <w:lang w:val="en-US"/>
          </w:rPr>
          <w:t>Oldridge</w:t>
        </w:r>
      </w:hyperlink>
      <w:r w:rsidR="00D244A8" w:rsidRPr="00FF4EA0">
        <w:rPr>
          <w:lang w:val="en-US"/>
        </w:rPr>
        <w:t xml:space="preserve"> N.</w:t>
      </w:r>
      <w:r w:rsidR="003E3B37" w:rsidRPr="00FF4EA0">
        <w:rPr>
          <w:rStyle w:val="authors-list-item"/>
          <w:szCs w:val="28"/>
          <w:lang w:val="en-US"/>
        </w:rPr>
        <w:t xml:space="preserve">. </w:t>
      </w:r>
      <w:r w:rsidR="003E3B37" w:rsidRPr="00FF4EA0">
        <w:rPr>
          <w:szCs w:val="28"/>
          <w:lang w:val="en-US"/>
        </w:rPr>
        <w:t>Exercise-based cardiac rehabilitation for coronary heart disease // Cochrane Database Syst Rev</w:t>
      </w:r>
      <w:r w:rsidR="003E3B37" w:rsidRPr="00FF4EA0">
        <w:rPr>
          <w:rStyle w:val="period"/>
          <w:szCs w:val="28"/>
          <w:lang w:val="en-US"/>
        </w:rPr>
        <w:t xml:space="preserve">.- </w:t>
      </w:r>
      <w:r w:rsidR="003E3B37" w:rsidRPr="00FF4EA0">
        <w:rPr>
          <w:rStyle w:val="cit"/>
          <w:szCs w:val="28"/>
          <w:lang w:val="en-US"/>
        </w:rPr>
        <w:t xml:space="preserve">2021 - </w:t>
      </w:r>
      <w:r w:rsidR="001759D8" w:rsidRPr="001759D8">
        <w:rPr>
          <w:rStyle w:val="cit"/>
          <w:szCs w:val="28"/>
          <w:lang w:val="en-US"/>
        </w:rPr>
        <w:t>№</w:t>
      </w:r>
      <w:r w:rsidR="003E3B37" w:rsidRPr="00FF4EA0">
        <w:rPr>
          <w:rStyle w:val="cit"/>
          <w:szCs w:val="28"/>
          <w:lang w:val="en-US"/>
        </w:rPr>
        <w:t>6,11(11)</w:t>
      </w:r>
      <w:r w:rsidR="001759D8" w:rsidRPr="001759D8">
        <w:rPr>
          <w:rStyle w:val="cit"/>
          <w:szCs w:val="28"/>
          <w:lang w:val="en-US"/>
        </w:rPr>
        <w:t xml:space="preserve">. – </w:t>
      </w:r>
      <w:r w:rsidR="003E3B37" w:rsidRPr="00FF4EA0">
        <w:rPr>
          <w:rStyle w:val="cit"/>
          <w:szCs w:val="28"/>
          <w:lang w:val="en-US"/>
        </w:rPr>
        <w:t>1800</w:t>
      </w:r>
      <w:r w:rsidR="001759D8" w:rsidRPr="001759D8">
        <w:rPr>
          <w:rStyle w:val="cit"/>
          <w:szCs w:val="28"/>
          <w:lang w:val="en-US"/>
        </w:rPr>
        <w:t xml:space="preserve"> </w:t>
      </w:r>
      <w:r w:rsidR="001759D8">
        <w:rPr>
          <w:rStyle w:val="cit"/>
          <w:szCs w:val="28"/>
        </w:rPr>
        <w:t>р</w:t>
      </w:r>
      <w:r w:rsidR="003E3B37" w:rsidRPr="00FF4EA0">
        <w:rPr>
          <w:rStyle w:val="cit"/>
          <w:szCs w:val="28"/>
          <w:lang w:val="en-US"/>
        </w:rPr>
        <w:t>.</w:t>
      </w:r>
      <w:r w:rsidR="003E3B37" w:rsidRPr="00FF4EA0">
        <w:rPr>
          <w:szCs w:val="28"/>
          <w:lang w:val="en-US"/>
        </w:rPr>
        <w:t> </w:t>
      </w:r>
      <w:r w:rsidR="003E3B37" w:rsidRPr="00FF4EA0">
        <w:rPr>
          <w:rStyle w:val="citation-doi"/>
          <w:szCs w:val="28"/>
          <w:lang w:val="en-US"/>
        </w:rPr>
        <w:t>doi: 10.1002/14651858.CD001800.pub4.</w:t>
      </w:r>
    </w:p>
    <w:p w14:paraId="731C5A1F" w14:textId="77777777" w:rsidR="003E3B37" w:rsidRPr="00FF4EA0" w:rsidRDefault="003E3B37" w:rsidP="00FF4EA0">
      <w:pPr>
        <w:pStyle w:val="a8"/>
        <w:numPr>
          <w:ilvl w:val="0"/>
          <w:numId w:val="25"/>
        </w:numPr>
        <w:shd w:val="clear" w:color="auto" w:fill="FFFFFF"/>
        <w:tabs>
          <w:tab w:val="left" w:pos="993"/>
        </w:tabs>
        <w:ind w:left="0" w:firstLine="709"/>
        <w:rPr>
          <w:szCs w:val="28"/>
          <w:lang w:val="en-US"/>
        </w:rPr>
      </w:pPr>
      <w:r w:rsidRPr="00FF4EA0">
        <w:rPr>
          <w:szCs w:val="28"/>
          <w:shd w:val="clear" w:color="auto" w:fill="FFFFFF"/>
          <w:lang w:val="en-US"/>
        </w:rPr>
        <w:t>Daugherty S</w:t>
      </w:r>
      <w:r w:rsidR="001759D8" w:rsidRPr="001759D8">
        <w:rPr>
          <w:szCs w:val="28"/>
          <w:shd w:val="clear" w:color="auto" w:fill="FFFFFF"/>
          <w:lang w:val="en-US"/>
        </w:rPr>
        <w:t>.</w:t>
      </w:r>
      <w:r w:rsidRPr="00FF4EA0">
        <w:rPr>
          <w:szCs w:val="28"/>
          <w:shd w:val="clear" w:color="auto" w:fill="FFFFFF"/>
          <w:lang w:val="en-US"/>
        </w:rPr>
        <w:t>L</w:t>
      </w:r>
      <w:r w:rsidR="001759D8" w:rsidRPr="001759D8">
        <w:rPr>
          <w:szCs w:val="28"/>
          <w:shd w:val="clear" w:color="auto" w:fill="FFFFFF"/>
          <w:lang w:val="en-US"/>
        </w:rPr>
        <w:t>.</w:t>
      </w:r>
      <w:r w:rsidRPr="00FF4EA0">
        <w:rPr>
          <w:szCs w:val="28"/>
          <w:shd w:val="clear" w:color="auto" w:fill="FFFFFF"/>
          <w:lang w:val="en-US"/>
        </w:rPr>
        <w:t>, Ho P</w:t>
      </w:r>
      <w:r w:rsidR="001759D8" w:rsidRPr="001759D8">
        <w:rPr>
          <w:szCs w:val="28"/>
          <w:shd w:val="clear" w:color="auto" w:fill="FFFFFF"/>
          <w:lang w:val="en-US"/>
        </w:rPr>
        <w:t>.</w:t>
      </w:r>
      <w:r w:rsidRPr="00FF4EA0">
        <w:rPr>
          <w:szCs w:val="28"/>
          <w:shd w:val="clear" w:color="auto" w:fill="FFFFFF"/>
          <w:lang w:val="en-US"/>
        </w:rPr>
        <w:t>M</w:t>
      </w:r>
      <w:r w:rsidR="001759D8" w:rsidRPr="001759D8">
        <w:rPr>
          <w:szCs w:val="28"/>
          <w:shd w:val="clear" w:color="auto" w:fill="FFFFFF"/>
          <w:lang w:val="en-US"/>
        </w:rPr>
        <w:t>.</w:t>
      </w:r>
      <w:r w:rsidRPr="00FF4EA0">
        <w:rPr>
          <w:szCs w:val="28"/>
          <w:shd w:val="clear" w:color="auto" w:fill="FFFFFF"/>
          <w:lang w:val="en-US"/>
        </w:rPr>
        <w:t>, Spertus J</w:t>
      </w:r>
      <w:r w:rsidR="001759D8" w:rsidRPr="001759D8">
        <w:rPr>
          <w:szCs w:val="28"/>
          <w:shd w:val="clear" w:color="auto" w:fill="FFFFFF"/>
          <w:lang w:val="en-US"/>
        </w:rPr>
        <w:t>.</w:t>
      </w:r>
      <w:r w:rsidRPr="00FF4EA0">
        <w:rPr>
          <w:szCs w:val="28"/>
          <w:shd w:val="clear" w:color="auto" w:fill="FFFFFF"/>
          <w:lang w:val="en-US"/>
        </w:rPr>
        <w:t>A</w:t>
      </w:r>
      <w:r w:rsidR="001759D8" w:rsidRPr="001759D8">
        <w:rPr>
          <w:szCs w:val="28"/>
          <w:shd w:val="clear" w:color="auto" w:fill="FFFFFF"/>
          <w:lang w:val="en-US"/>
        </w:rPr>
        <w:t>.</w:t>
      </w:r>
      <w:r w:rsidRPr="00FF4EA0">
        <w:rPr>
          <w:szCs w:val="28"/>
          <w:shd w:val="clear" w:color="auto" w:fill="FFFFFF"/>
          <w:lang w:val="en-US"/>
        </w:rPr>
        <w:t>, Jones P</w:t>
      </w:r>
      <w:r w:rsidR="001759D8" w:rsidRPr="001759D8">
        <w:rPr>
          <w:szCs w:val="28"/>
          <w:shd w:val="clear" w:color="auto" w:fill="FFFFFF"/>
          <w:lang w:val="en-US"/>
        </w:rPr>
        <w:t>.</w:t>
      </w:r>
      <w:r w:rsidRPr="00FF4EA0">
        <w:rPr>
          <w:szCs w:val="28"/>
          <w:shd w:val="clear" w:color="auto" w:fill="FFFFFF"/>
          <w:lang w:val="en-US"/>
        </w:rPr>
        <w:t>G</w:t>
      </w:r>
      <w:r w:rsidR="001759D8" w:rsidRPr="001759D8">
        <w:rPr>
          <w:szCs w:val="28"/>
          <w:shd w:val="clear" w:color="auto" w:fill="FFFFFF"/>
          <w:lang w:val="en-US"/>
        </w:rPr>
        <w:t>.</w:t>
      </w:r>
      <w:r w:rsidRPr="00FF4EA0">
        <w:rPr>
          <w:szCs w:val="28"/>
          <w:shd w:val="clear" w:color="auto" w:fill="FFFFFF"/>
          <w:lang w:val="en-US"/>
        </w:rPr>
        <w:t>, Bach R</w:t>
      </w:r>
      <w:r w:rsidR="001759D8" w:rsidRPr="001759D8">
        <w:rPr>
          <w:szCs w:val="28"/>
          <w:shd w:val="clear" w:color="auto" w:fill="FFFFFF"/>
          <w:lang w:val="en-US"/>
        </w:rPr>
        <w:t>.</w:t>
      </w:r>
      <w:r w:rsidRPr="00FF4EA0">
        <w:rPr>
          <w:szCs w:val="28"/>
          <w:shd w:val="clear" w:color="auto" w:fill="FFFFFF"/>
          <w:lang w:val="en-US"/>
        </w:rPr>
        <w:t>G</w:t>
      </w:r>
      <w:r w:rsidR="001759D8" w:rsidRPr="001759D8">
        <w:rPr>
          <w:szCs w:val="28"/>
          <w:shd w:val="clear" w:color="auto" w:fill="FFFFFF"/>
          <w:lang w:val="en-US"/>
        </w:rPr>
        <w:t>.</w:t>
      </w:r>
      <w:r w:rsidRPr="00FF4EA0">
        <w:rPr>
          <w:szCs w:val="28"/>
          <w:shd w:val="clear" w:color="auto" w:fill="FFFFFF"/>
          <w:lang w:val="en-US"/>
        </w:rPr>
        <w:t>, Krumholz H</w:t>
      </w:r>
      <w:r w:rsidR="001759D8" w:rsidRPr="001759D8">
        <w:rPr>
          <w:szCs w:val="28"/>
          <w:shd w:val="clear" w:color="auto" w:fill="FFFFFF"/>
          <w:lang w:val="en-US"/>
        </w:rPr>
        <w:t>.</w:t>
      </w:r>
      <w:r w:rsidRPr="00FF4EA0">
        <w:rPr>
          <w:szCs w:val="28"/>
          <w:shd w:val="clear" w:color="auto" w:fill="FFFFFF"/>
          <w:lang w:val="en-US"/>
        </w:rPr>
        <w:t>M</w:t>
      </w:r>
      <w:r w:rsidR="001759D8" w:rsidRPr="001759D8">
        <w:rPr>
          <w:szCs w:val="28"/>
          <w:shd w:val="clear" w:color="auto" w:fill="FFFFFF"/>
          <w:lang w:val="en-US"/>
        </w:rPr>
        <w:t>.</w:t>
      </w:r>
      <w:r w:rsidRPr="00FF4EA0">
        <w:rPr>
          <w:szCs w:val="28"/>
          <w:shd w:val="clear" w:color="auto" w:fill="FFFFFF"/>
          <w:lang w:val="en-US"/>
        </w:rPr>
        <w:t>, Peterson E</w:t>
      </w:r>
      <w:r w:rsidR="001759D8" w:rsidRPr="001759D8">
        <w:rPr>
          <w:szCs w:val="28"/>
          <w:shd w:val="clear" w:color="auto" w:fill="FFFFFF"/>
          <w:lang w:val="en-US"/>
        </w:rPr>
        <w:t>.</w:t>
      </w:r>
      <w:r w:rsidRPr="00FF4EA0">
        <w:rPr>
          <w:szCs w:val="28"/>
          <w:shd w:val="clear" w:color="auto" w:fill="FFFFFF"/>
          <w:lang w:val="en-US"/>
        </w:rPr>
        <w:t>D</w:t>
      </w:r>
      <w:r w:rsidR="001759D8" w:rsidRPr="001759D8">
        <w:rPr>
          <w:szCs w:val="28"/>
          <w:shd w:val="clear" w:color="auto" w:fill="FFFFFF"/>
          <w:lang w:val="en-US"/>
        </w:rPr>
        <w:t>.</w:t>
      </w:r>
      <w:r w:rsidRPr="00FF4EA0">
        <w:rPr>
          <w:szCs w:val="28"/>
          <w:shd w:val="clear" w:color="auto" w:fill="FFFFFF"/>
          <w:lang w:val="en-US"/>
        </w:rPr>
        <w:t>, Rumsfeld J</w:t>
      </w:r>
      <w:r w:rsidR="001759D8" w:rsidRPr="001759D8">
        <w:rPr>
          <w:szCs w:val="28"/>
          <w:shd w:val="clear" w:color="auto" w:fill="FFFFFF"/>
          <w:lang w:val="en-US"/>
        </w:rPr>
        <w:t>.</w:t>
      </w:r>
      <w:r w:rsidRPr="00FF4EA0">
        <w:rPr>
          <w:szCs w:val="28"/>
          <w:shd w:val="clear" w:color="auto" w:fill="FFFFFF"/>
          <w:lang w:val="en-US"/>
        </w:rPr>
        <w:t>S</w:t>
      </w:r>
      <w:r w:rsidR="001759D8" w:rsidRPr="001759D8">
        <w:rPr>
          <w:szCs w:val="28"/>
          <w:shd w:val="clear" w:color="auto" w:fill="FFFFFF"/>
          <w:lang w:val="en-US"/>
        </w:rPr>
        <w:t>.</w:t>
      </w:r>
      <w:r w:rsidRPr="00FF4EA0">
        <w:rPr>
          <w:szCs w:val="28"/>
          <w:shd w:val="clear" w:color="auto" w:fill="FFFFFF"/>
          <w:lang w:val="en-US"/>
        </w:rPr>
        <w:t>, Masoudi F</w:t>
      </w:r>
      <w:r w:rsidR="001759D8" w:rsidRPr="001759D8">
        <w:rPr>
          <w:szCs w:val="28"/>
          <w:shd w:val="clear" w:color="auto" w:fill="FFFFFF"/>
          <w:lang w:val="en-US"/>
        </w:rPr>
        <w:t>.</w:t>
      </w:r>
      <w:r w:rsidRPr="00FF4EA0">
        <w:rPr>
          <w:szCs w:val="28"/>
          <w:shd w:val="clear" w:color="auto" w:fill="FFFFFF"/>
          <w:lang w:val="en-US"/>
        </w:rPr>
        <w:t>A. </w:t>
      </w:r>
      <w:r w:rsidRPr="00FF4EA0">
        <w:rPr>
          <w:rStyle w:val="ref-title"/>
          <w:szCs w:val="28"/>
          <w:shd w:val="clear" w:color="auto" w:fill="FFFFFF"/>
          <w:lang w:val="en-US"/>
        </w:rPr>
        <w:t>Association of early follow-up after acute myocardial infarction with higher rates of medication use //</w:t>
      </w:r>
      <w:r w:rsidRPr="00FF4EA0">
        <w:rPr>
          <w:szCs w:val="28"/>
          <w:shd w:val="clear" w:color="auto" w:fill="FFFFFF"/>
          <w:lang w:val="en-US"/>
        </w:rPr>
        <w:t> </w:t>
      </w:r>
      <w:r w:rsidRPr="00FF4EA0">
        <w:rPr>
          <w:rStyle w:val="ref-journal"/>
          <w:iCs/>
          <w:szCs w:val="28"/>
          <w:shd w:val="clear" w:color="auto" w:fill="FFFFFF"/>
          <w:lang w:val="en-US"/>
        </w:rPr>
        <w:t>Arch Intern Med</w:t>
      </w:r>
      <w:r w:rsidRPr="00FF4EA0">
        <w:rPr>
          <w:szCs w:val="28"/>
          <w:shd w:val="clear" w:color="auto" w:fill="FFFFFF"/>
          <w:lang w:val="en-US"/>
        </w:rPr>
        <w:t> – 2008 - </w:t>
      </w:r>
      <w:r w:rsidR="001759D8" w:rsidRPr="001759D8">
        <w:rPr>
          <w:szCs w:val="28"/>
          <w:shd w:val="clear" w:color="auto" w:fill="FFFFFF"/>
          <w:lang w:val="en-US"/>
        </w:rPr>
        <w:t>№</w:t>
      </w:r>
      <w:r w:rsidRPr="00FF4EA0">
        <w:rPr>
          <w:rStyle w:val="ref-vol"/>
          <w:szCs w:val="28"/>
          <w:shd w:val="clear" w:color="auto" w:fill="FFFFFF"/>
          <w:lang w:val="en-US"/>
        </w:rPr>
        <w:t>168</w:t>
      </w:r>
      <w:r w:rsidR="001759D8" w:rsidRPr="001759D8">
        <w:rPr>
          <w:szCs w:val="28"/>
          <w:shd w:val="clear" w:color="auto" w:fill="FFFFFF"/>
          <w:lang w:val="en-US"/>
        </w:rPr>
        <w:t xml:space="preserve">. – </w:t>
      </w:r>
      <w:r w:rsidR="001759D8">
        <w:rPr>
          <w:szCs w:val="28"/>
          <w:shd w:val="clear" w:color="auto" w:fill="FFFFFF"/>
        </w:rPr>
        <w:t>Р</w:t>
      </w:r>
      <w:r w:rsidR="001759D8" w:rsidRPr="001759D8">
        <w:rPr>
          <w:szCs w:val="28"/>
          <w:shd w:val="clear" w:color="auto" w:fill="FFFFFF"/>
          <w:lang w:val="en-US"/>
        </w:rPr>
        <w:t>.</w:t>
      </w:r>
      <w:r w:rsidRPr="00FF4EA0">
        <w:rPr>
          <w:szCs w:val="28"/>
          <w:shd w:val="clear" w:color="auto" w:fill="FFFFFF"/>
          <w:lang w:val="en-US"/>
        </w:rPr>
        <w:t>485–491. </w:t>
      </w:r>
    </w:p>
    <w:p w14:paraId="21BA4A21"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Brown J.P., Clark A.M., Dalal H., Welch K., Taylor R.S. Patient education in the management of coronary heart disease // Cochrane Database Syst Rev – 2021 - № 7(12) </w:t>
      </w:r>
      <w:r w:rsidR="001759D8">
        <w:rPr>
          <w:szCs w:val="28"/>
          <w:lang w:val="en-US"/>
        </w:rPr>
        <w:t>–</w:t>
      </w:r>
      <w:r w:rsidRPr="00FF4EA0">
        <w:rPr>
          <w:szCs w:val="28"/>
          <w:lang w:val="en-US"/>
        </w:rPr>
        <w:t xml:space="preserve"> 8895</w:t>
      </w:r>
      <w:r w:rsidR="001759D8" w:rsidRPr="001759D8">
        <w:rPr>
          <w:szCs w:val="28"/>
          <w:lang w:val="en-US"/>
        </w:rPr>
        <w:t xml:space="preserve"> </w:t>
      </w:r>
      <w:r w:rsidR="001759D8">
        <w:rPr>
          <w:szCs w:val="28"/>
        </w:rPr>
        <w:t>р</w:t>
      </w:r>
      <w:r w:rsidRPr="00FF4EA0">
        <w:rPr>
          <w:szCs w:val="28"/>
          <w:lang w:val="en-US"/>
        </w:rPr>
        <w:t>.</w:t>
      </w:r>
    </w:p>
    <w:p w14:paraId="02BA9900" w14:textId="77777777" w:rsidR="003E3B37" w:rsidRPr="00FF4EA0" w:rsidRDefault="008343F7" w:rsidP="00FF4EA0">
      <w:pPr>
        <w:pStyle w:val="a8"/>
        <w:numPr>
          <w:ilvl w:val="0"/>
          <w:numId w:val="25"/>
        </w:numPr>
        <w:tabs>
          <w:tab w:val="left" w:pos="993"/>
        </w:tabs>
        <w:ind w:left="0" w:firstLine="709"/>
        <w:rPr>
          <w:szCs w:val="28"/>
        </w:rPr>
      </w:pPr>
      <w:hyperlink r:id="rId126" w:history="1">
        <w:r w:rsidR="003E3B37" w:rsidRPr="00FF4EA0">
          <w:rPr>
            <w:rStyle w:val="a4"/>
            <w:color w:val="auto"/>
            <w:u w:val="none"/>
            <w:lang w:val="en-US"/>
          </w:rPr>
          <w:t>Khalife-Zadeh</w:t>
        </w:r>
      </w:hyperlink>
      <w:r w:rsidR="00D244A8" w:rsidRPr="00FF4EA0">
        <w:rPr>
          <w:lang w:val="en-US"/>
        </w:rPr>
        <w:t xml:space="preserve"> A</w:t>
      </w:r>
      <w:r w:rsidR="003E3B37" w:rsidRPr="00FF4EA0">
        <w:rPr>
          <w:szCs w:val="28"/>
          <w:lang w:val="en-US"/>
        </w:rPr>
        <w:t xml:space="preserve">, </w:t>
      </w:r>
      <w:hyperlink r:id="rId127" w:history="1">
        <w:r w:rsidR="003E3B37" w:rsidRPr="00FF4EA0">
          <w:rPr>
            <w:rStyle w:val="a4"/>
            <w:color w:val="auto"/>
            <w:u w:val="none"/>
            <w:lang w:val="en-US"/>
          </w:rPr>
          <w:t>Dorri</w:t>
        </w:r>
      </w:hyperlink>
      <w:r w:rsidR="00D244A8" w:rsidRPr="00FF4EA0">
        <w:rPr>
          <w:lang w:val="en-US"/>
        </w:rPr>
        <w:t xml:space="preserve"> S</w:t>
      </w:r>
      <w:r w:rsidR="003E3B37" w:rsidRPr="00FF4EA0">
        <w:rPr>
          <w:szCs w:val="28"/>
          <w:lang w:val="en-US"/>
        </w:rPr>
        <w:t>, </w:t>
      </w:r>
      <w:hyperlink r:id="rId128" w:history="1">
        <w:r w:rsidR="003E3B37" w:rsidRPr="00FF4EA0">
          <w:rPr>
            <w:rStyle w:val="a4"/>
            <w:color w:val="auto"/>
            <w:u w:val="none"/>
            <w:lang w:val="en-US"/>
          </w:rPr>
          <w:t>Shafiee</w:t>
        </w:r>
      </w:hyperlink>
      <w:r w:rsidR="00D244A8" w:rsidRPr="00FF4EA0">
        <w:rPr>
          <w:lang w:val="en-US"/>
        </w:rPr>
        <w:t xml:space="preserve"> S</w:t>
      </w:r>
      <w:r w:rsidR="003E3B37" w:rsidRPr="00FF4EA0">
        <w:rPr>
          <w:szCs w:val="28"/>
          <w:lang w:val="en-US"/>
        </w:rPr>
        <w:t>.</w:t>
      </w:r>
      <w:r w:rsidR="003E3B37" w:rsidRPr="00FF4EA0">
        <w:rPr>
          <w:szCs w:val="28"/>
          <w:vertAlign w:val="superscript"/>
          <w:lang w:val="en-US"/>
        </w:rPr>
        <w:t xml:space="preserve">  </w:t>
      </w:r>
      <w:r w:rsidR="003E3B37" w:rsidRPr="00FF4EA0">
        <w:rPr>
          <w:bCs/>
          <w:spacing w:val="-2"/>
          <w:szCs w:val="28"/>
          <w:lang w:val="en-US"/>
        </w:rPr>
        <w:t xml:space="preserve">The effect of cardiac rehabilitation on quality of life in patients with acute coronary syndrome //  </w:t>
      </w:r>
      <w:hyperlink r:id="rId129" w:history="1">
        <w:r w:rsidR="003E3B37" w:rsidRPr="00FF4EA0">
          <w:rPr>
            <w:rStyle w:val="a4"/>
            <w:color w:val="auto"/>
            <w:u w:val="none"/>
            <w:lang w:val="en-US"/>
          </w:rPr>
          <w:t>Iran J Nurs Midwifery Res.</w:t>
        </w:r>
      </w:hyperlink>
      <w:r w:rsidR="003E3B37" w:rsidRPr="00FF4EA0">
        <w:rPr>
          <w:lang w:val="en-US"/>
        </w:rPr>
        <w:t xml:space="preserve"> –</w:t>
      </w:r>
      <w:r w:rsidR="003E3B37" w:rsidRPr="00FF4EA0">
        <w:rPr>
          <w:szCs w:val="28"/>
          <w:lang w:val="en-US"/>
        </w:rPr>
        <w:t> </w:t>
      </w:r>
      <w:r w:rsidR="003E3B37" w:rsidRPr="00FF4EA0">
        <w:rPr>
          <w:szCs w:val="28"/>
        </w:rPr>
        <w:t xml:space="preserve">2015 - </w:t>
      </w:r>
      <w:r w:rsidR="001759D8">
        <w:rPr>
          <w:szCs w:val="28"/>
        </w:rPr>
        <w:t>№</w:t>
      </w:r>
      <w:r w:rsidR="003E3B37" w:rsidRPr="00FF4EA0">
        <w:rPr>
          <w:szCs w:val="28"/>
        </w:rPr>
        <w:t>20(5)</w:t>
      </w:r>
      <w:r w:rsidR="001759D8">
        <w:rPr>
          <w:szCs w:val="28"/>
        </w:rPr>
        <w:t>. – Р.</w:t>
      </w:r>
      <w:r w:rsidR="003E3B37" w:rsidRPr="00FF4EA0">
        <w:rPr>
          <w:szCs w:val="28"/>
        </w:rPr>
        <w:t xml:space="preserve"> 588–593. </w:t>
      </w:r>
      <w:r w:rsidR="003E3B37" w:rsidRPr="00FF4EA0">
        <w:rPr>
          <w:rStyle w:val="doi"/>
          <w:szCs w:val="28"/>
          <w:lang w:val="en-US"/>
        </w:rPr>
        <w:t>doi</w:t>
      </w:r>
      <w:r w:rsidR="003E3B37" w:rsidRPr="00FF4EA0">
        <w:rPr>
          <w:rStyle w:val="doi"/>
          <w:szCs w:val="28"/>
        </w:rPr>
        <w:t>:</w:t>
      </w:r>
      <w:r w:rsidR="003E3B37" w:rsidRPr="00FF4EA0">
        <w:rPr>
          <w:rStyle w:val="doi"/>
          <w:szCs w:val="28"/>
          <w:lang w:val="en-US"/>
        </w:rPr>
        <w:t> </w:t>
      </w:r>
      <w:r w:rsidR="003E3B37" w:rsidRPr="001759D8">
        <w:t>10.4103/1735-9066.164504</w:t>
      </w:r>
      <w:r w:rsidR="001759D8">
        <w:rPr>
          <w:rStyle w:val="a4"/>
          <w:color w:val="auto"/>
        </w:rPr>
        <w:t>.</w:t>
      </w:r>
    </w:p>
    <w:p w14:paraId="4B8C53A4" w14:textId="77777777" w:rsidR="003E3B37" w:rsidRPr="00FF4EA0" w:rsidRDefault="003E3B37" w:rsidP="00FF4EA0">
      <w:pPr>
        <w:pStyle w:val="a8"/>
        <w:numPr>
          <w:ilvl w:val="0"/>
          <w:numId w:val="25"/>
        </w:numPr>
        <w:shd w:val="clear" w:color="auto" w:fill="FFFFFF"/>
        <w:tabs>
          <w:tab w:val="left" w:pos="993"/>
        </w:tabs>
        <w:ind w:left="0" w:firstLine="709"/>
        <w:rPr>
          <w:szCs w:val="28"/>
          <w:lang w:val="en-US"/>
        </w:rPr>
      </w:pPr>
      <w:r w:rsidRPr="00FF4EA0">
        <w:rPr>
          <w:rStyle w:val="name"/>
          <w:bCs/>
          <w:szCs w:val="28"/>
          <w:lang w:val="en-US"/>
        </w:rPr>
        <w:t>Karvetti</w:t>
      </w:r>
      <w:r w:rsidR="00D244A8" w:rsidRPr="00FF4EA0">
        <w:rPr>
          <w:rStyle w:val="name"/>
          <w:bCs/>
          <w:szCs w:val="28"/>
          <w:lang w:val="en-US"/>
        </w:rPr>
        <w:t xml:space="preserve"> R L</w:t>
      </w:r>
      <w:r w:rsidRPr="00FF4EA0">
        <w:rPr>
          <w:szCs w:val="28"/>
          <w:lang w:val="en-US"/>
        </w:rPr>
        <w:t xml:space="preserve">, </w:t>
      </w:r>
      <w:r w:rsidRPr="00FF4EA0">
        <w:rPr>
          <w:rStyle w:val="name"/>
          <w:bCs/>
          <w:szCs w:val="28"/>
          <w:lang w:val="en-US"/>
        </w:rPr>
        <w:t>Knuts</w:t>
      </w:r>
      <w:r w:rsidR="00D244A8" w:rsidRPr="00FF4EA0">
        <w:rPr>
          <w:rStyle w:val="name"/>
          <w:bCs/>
          <w:szCs w:val="28"/>
          <w:lang w:val="en-US"/>
        </w:rPr>
        <w:t xml:space="preserve"> L R</w:t>
      </w:r>
      <w:r w:rsidRPr="00FF4EA0">
        <w:rPr>
          <w:rStyle w:val="name"/>
          <w:szCs w:val="28"/>
          <w:lang w:val="en-US"/>
        </w:rPr>
        <w:t xml:space="preserve">. </w:t>
      </w:r>
      <w:r w:rsidRPr="00FF4EA0">
        <w:rPr>
          <w:bCs/>
          <w:szCs w:val="28"/>
          <w:lang w:val="en-US"/>
        </w:rPr>
        <w:t xml:space="preserve">Effects of comprehensive rehabilitation on weight reduction in myocardial infarction patients // </w:t>
      </w:r>
      <w:r w:rsidRPr="00FF4EA0">
        <w:rPr>
          <w:szCs w:val="28"/>
          <w:lang w:val="en-US"/>
        </w:rPr>
        <w:t>Scand J Rehab Med – 1983</w:t>
      </w:r>
      <w:r w:rsidR="001759D8" w:rsidRPr="001759D8">
        <w:rPr>
          <w:szCs w:val="28"/>
          <w:lang w:val="en-US"/>
        </w:rPr>
        <w:t>.</w:t>
      </w:r>
      <w:r w:rsidRPr="00FF4EA0">
        <w:rPr>
          <w:szCs w:val="28"/>
          <w:lang w:val="en-US"/>
        </w:rPr>
        <w:t xml:space="preserve"> - </w:t>
      </w:r>
      <w:r w:rsidR="001759D8" w:rsidRPr="001759D8">
        <w:rPr>
          <w:szCs w:val="28"/>
          <w:lang w:val="en-US"/>
        </w:rPr>
        <w:t>№</w:t>
      </w:r>
      <w:r w:rsidRPr="00FF4EA0">
        <w:rPr>
          <w:szCs w:val="28"/>
          <w:lang w:val="en-US"/>
        </w:rPr>
        <w:t>15</w:t>
      </w:r>
      <w:r w:rsidR="001759D8" w:rsidRPr="001759D8">
        <w:rPr>
          <w:szCs w:val="28"/>
          <w:lang w:val="en-US"/>
        </w:rPr>
        <w:t xml:space="preserve">. – </w:t>
      </w:r>
      <w:r w:rsidR="001759D8">
        <w:rPr>
          <w:szCs w:val="28"/>
        </w:rPr>
        <w:t>Р</w:t>
      </w:r>
      <w:r w:rsidR="001759D8" w:rsidRPr="001759D8">
        <w:rPr>
          <w:szCs w:val="28"/>
          <w:lang w:val="en-US"/>
        </w:rPr>
        <w:t>.</w:t>
      </w:r>
      <w:r w:rsidRPr="00FF4EA0">
        <w:rPr>
          <w:szCs w:val="28"/>
          <w:lang w:val="en-US"/>
        </w:rPr>
        <w:t xml:space="preserve"> 11-16. </w:t>
      </w:r>
      <w:r w:rsidRPr="00FF4EA0">
        <w:rPr>
          <w:bCs/>
          <w:szCs w:val="28"/>
          <w:lang w:val="en-US"/>
        </w:rPr>
        <w:t>DOI: </w:t>
      </w:r>
      <w:r w:rsidRPr="001759D8">
        <w:rPr>
          <w:lang w:val="en-US"/>
        </w:rPr>
        <w:t>https://doi.org/10.2340/165019771983151116</w:t>
      </w:r>
      <w:r w:rsidR="001759D8">
        <w:t>.</w:t>
      </w:r>
    </w:p>
    <w:p w14:paraId="61718EB9"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Estruch R. Ros E., Salas-Salvado J., Covas M.-I., Corella D., Aros F., Gomez-Gracia E., Ruiz-Gutierrez V., Fiol M., Lapetra J. et al. Primary Prevention of Cardiovascular Disease with a Mediterranean Diet Supplemented with Extra-Virgin Olive Oil or Nuts // N. Engl. J. Med</w:t>
      </w:r>
      <w:r w:rsidR="001759D8" w:rsidRPr="001759D8">
        <w:rPr>
          <w:szCs w:val="28"/>
          <w:lang w:val="en-US"/>
        </w:rPr>
        <w:t>.</w:t>
      </w:r>
      <w:r w:rsidRPr="00FF4EA0">
        <w:rPr>
          <w:szCs w:val="28"/>
          <w:lang w:val="en-US"/>
        </w:rPr>
        <w:t xml:space="preserve"> – 2018 - № 378 </w:t>
      </w:r>
      <w:r w:rsidR="001759D8">
        <w:rPr>
          <w:szCs w:val="28"/>
          <w:lang w:val="en-US"/>
        </w:rPr>
        <w:t>–</w:t>
      </w:r>
      <w:r w:rsidRPr="00FF4EA0">
        <w:rPr>
          <w:szCs w:val="28"/>
          <w:lang w:val="en-US"/>
        </w:rPr>
        <w:t xml:space="preserve"> 34</w:t>
      </w:r>
      <w:r w:rsidR="001759D8" w:rsidRPr="001759D8">
        <w:rPr>
          <w:szCs w:val="28"/>
          <w:lang w:val="en-US"/>
        </w:rPr>
        <w:t xml:space="preserve"> </w:t>
      </w:r>
      <w:r w:rsidR="001759D8">
        <w:rPr>
          <w:szCs w:val="28"/>
        </w:rPr>
        <w:t>р</w:t>
      </w:r>
      <w:r w:rsidRPr="00FF4EA0">
        <w:rPr>
          <w:szCs w:val="28"/>
          <w:lang w:val="en-US"/>
        </w:rPr>
        <w:t>.</w:t>
      </w:r>
    </w:p>
    <w:p w14:paraId="5C7D3F60" w14:textId="67755D4D" w:rsidR="003E3B37" w:rsidRPr="00FF4EA0" w:rsidRDefault="003E3B37" w:rsidP="00FF4EA0">
      <w:pPr>
        <w:pStyle w:val="a8"/>
        <w:numPr>
          <w:ilvl w:val="0"/>
          <w:numId w:val="25"/>
        </w:numPr>
        <w:shd w:val="clear" w:color="auto" w:fill="FFFFFF"/>
        <w:tabs>
          <w:tab w:val="left" w:pos="426"/>
          <w:tab w:val="left" w:pos="993"/>
        </w:tabs>
        <w:ind w:left="0" w:firstLine="709"/>
        <w:rPr>
          <w:szCs w:val="28"/>
        </w:rPr>
      </w:pPr>
      <w:r w:rsidRPr="00FF4EA0">
        <w:rPr>
          <w:bCs/>
          <w:szCs w:val="28"/>
        </w:rPr>
        <w:t xml:space="preserve">Михайловская Т.В., Мишина И.Е., Назарова О.А.. Способы оценки толерантности к физической нагрузке по результатам теста с шестиминутной ходьбой в ходе реабилитации пациентов с ишемической болезнью сердца // </w:t>
      </w:r>
      <w:r w:rsidRPr="00FF4EA0">
        <w:rPr>
          <w:szCs w:val="28"/>
        </w:rPr>
        <w:t>Физическая и реабилитационная медицина, медицинская реабилитация - 2021- Т</w:t>
      </w:r>
      <w:r w:rsidR="001759D8">
        <w:rPr>
          <w:szCs w:val="28"/>
        </w:rPr>
        <w:t>.</w:t>
      </w:r>
      <w:r w:rsidRPr="00FF4EA0">
        <w:rPr>
          <w:szCs w:val="28"/>
        </w:rPr>
        <w:t xml:space="preserve"> 3</w:t>
      </w:r>
      <w:r w:rsidR="001759D8">
        <w:rPr>
          <w:szCs w:val="28"/>
        </w:rPr>
        <w:t>,</w:t>
      </w:r>
      <w:r w:rsidRPr="00FF4EA0">
        <w:rPr>
          <w:szCs w:val="28"/>
        </w:rPr>
        <w:t xml:space="preserve"> №1</w:t>
      </w:r>
      <w:r w:rsidR="001759D8">
        <w:rPr>
          <w:szCs w:val="28"/>
        </w:rPr>
        <w:t xml:space="preserve"> - </w:t>
      </w:r>
      <w:r w:rsidR="00DE6E59">
        <w:rPr>
          <w:szCs w:val="28"/>
        </w:rPr>
        <w:t>С</w:t>
      </w:r>
      <w:r w:rsidR="001759D8" w:rsidRPr="00203954">
        <w:rPr>
          <w:szCs w:val="28"/>
        </w:rPr>
        <w:t>.</w:t>
      </w:r>
      <w:r w:rsidR="00203954">
        <w:rPr>
          <w:szCs w:val="28"/>
        </w:rPr>
        <w:t xml:space="preserve"> 4-10.</w:t>
      </w:r>
    </w:p>
    <w:p w14:paraId="4BF51C7E" w14:textId="77777777" w:rsidR="003E3B37" w:rsidRPr="00FF4EA0" w:rsidRDefault="008343F7" w:rsidP="00FF4EA0">
      <w:pPr>
        <w:pStyle w:val="a8"/>
        <w:numPr>
          <w:ilvl w:val="0"/>
          <w:numId w:val="25"/>
        </w:numPr>
        <w:shd w:val="clear" w:color="auto" w:fill="FFFFFF"/>
        <w:tabs>
          <w:tab w:val="left" w:pos="426"/>
          <w:tab w:val="left" w:pos="993"/>
        </w:tabs>
        <w:ind w:left="0" w:firstLine="709"/>
        <w:rPr>
          <w:szCs w:val="28"/>
          <w:lang w:val="en-US"/>
        </w:rPr>
      </w:pPr>
      <w:hyperlink r:id="rId130" w:history="1">
        <w:r w:rsidR="003E3B37" w:rsidRPr="00FF4EA0">
          <w:rPr>
            <w:rStyle w:val="a4"/>
            <w:color w:val="auto"/>
            <w:u w:val="none"/>
            <w:lang w:val="en-US"/>
          </w:rPr>
          <w:t>Brehm</w:t>
        </w:r>
      </w:hyperlink>
      <w:r w:rsidR="003E3B37" w:rsidRPr="00FF4EA0">
        <w:rPr>
          <w:szCs w:val="28"/>
          <w:lang w:val="en-US"/>
        </w:rPr>
        <w:t xml:space="preserve"> M,</w:t>
      </w:r>
      <w:hyperlink r:id="rId131" w:history="1">
        <w:r w:rsidR="003E3B37" w:rsidRPr="00FF4EA0">
          <w:rPr>
            <w:rStyle w:val="a4"/>
            <w:color w:val="auto"/>
            <w:u w:val="none"/>
            <w:lang w:val="en-US"/>
          </w:rPr>
          <w:t xml:space="preserve"> Picard</w:t>
        </w:r>
      </w:hyperlink>
      <w:r w:rsidR="003E3B37" w:rsidRPr="00FF4EA0">
        <w:rPr>
          <w:szCs w:val="28"/>
          <w:lang w:val="en-US"/>
        </w:rPr>
        <w:t xml:space="preserve"> F, </w:t>
      </w:r>
      <w:hyperlink r:id="rId132" w:history="1">
        <w:r w:rsidR="003E3B37" w:rsidRPr="00FF4EA0">
          <w:rPr>
            <w:rStyle w:val="a4"/>
            <w:color w:val="auto"/>
            <w:u w:val="none"/>
            <w:lang w:val="en-US"/>
          </w:rPr>
          <w:t xml:space="preserve"> Ebner</w:t>
        </w:r>
      </w:hyperlink>
      <w:r w:rsidR="003E3B37" w:rsidRPr="00FF4EA0">
        <w:rPr>
          <w:szCs w:val="28"/>
          <w:lang w:val="en-US"/>
        </w:rPr>
        <w:t xml:space="preserve"> P. </w:t>
      </w:r>
      <w:r w:rsidR="003E3B37" w:rsidRPr="00FF4EA0">
        <w:rPr>
          <w:bCs/>
          <w:spacing w:val="-2"/>
          <w:szCs w:val="28"/>
          <w:lang w:val="en-US"/>
        </w:rPr>
        <w:t>Effects of exercise training on mobilization and functional activity of blood-derived progenitor cells in patients with acute myocardial infarction</w:t>
      </w:r>
      <w:r w:rsidR="00D244A8" w:rsidRPr="00FF4EA0">
        <w:rPr>
          <w:bCs/>
          <w:spacing w:val="-2"/>
          <w:szCs w:val="28"/>
          <w:lang w:val="en-US"/>
        </w:rPr>
        <w:t xml:space="preserve"> </w:t>
      </w:r>
      <w:r w:rsidR="003E3B37" w:rsidRPr="00FF4EA0">
        <w:rPr>
          <w:bCs/>
          <w:spacing w:val="-2"/>
          <w:szCs w:val="28"/>
          <w:lang w:val="en-US"/>
        </w:rPr>
        <w:t xml:space="preserve">// </w:t>
      </w:r>
      <w:hyperlink r:id="rId133" w:history="1">
        <w:r w:rsidR="003E3B37" w:rsidRPr="00FF4EA0">
          <w:rPr>
            <w:rStyle w:val="a4"/>
            <w:color w:val="auto"/>
            <w:u w:val="none"/>
            <w:lang w:val="en-US"/>
          </w:rPr>
          <w:t>Eur J Med Res.</w:t>
        </w:r>
      </w:hyperlink>
      <w:r w:rsidR="003E3B37" w:rsidRPr="00FF4EA0">
        <w:rPr>
          <w:lang w:val="en-US"/>
        </w:rPr>
        <w:t xml:space="preserve"> –</w:t>
      </w:r>
      <w:r w:rsidR="003E3B37" w:rsidRPr="00FF4EA0">
        <w:rPr>
          <w:szCs w:val="28"/>
          <w:lang w:val="en-US"/>
        </w:rPr>
        <w:t xml:space="preserve"> 2019 - </w:t>
      </w:r>
      <w:r w:rsidR="001759D8" w:rsidRPr="00203954">
        <w:rPr>
          <w:szCs w:val="28"/>
          <w:lang w:val="en-US"/>
        </w:rPr>
        <w:t>№</w:t>
      </w:r>
      <w:r w:rsidR="003E3B37" w:rsidRPr="00FF4EA0">
        <w:rPr>
          <w:szCs w:val="28"/>
          <w:lang w:val="en-US"/>
        </w:rPr>
        <w:t>14(9)</w:t>
      </w:r>
      <w:r w:rsidR="001759D8" w:rsidRPr="00203954">
        <w:rPr>
          <w:szCs w:val="28"/>
          <w:lang w:val="en-US"/>
        </w:rPr>
        <w:t xml:space="preserve">. – </w:t>
      </w:r>
      <w:r w:rsidR="001759D8">
        <w:rPr>
          <w:szCs w:val="28"/>
        </w:rPr>
        <w:t>Р</w:t>
      </w:r>
      <w:r w:rsidR="001759D8" w:rsidRPr="00203954">
        <w:rPr>
          <w:szCs w:val="28"/>
          <w:lang w:val="en-US"/>
        </w:rPr>
        <w:t>.</w:t>
      </w:r>
      <w:r w:rsidR="003E3B37" w:rsidRPr="00FF4EA0">
        <w:rPr>
          <w:szCs w:val="28"/>
          <w:lang w:val="en-US"/>
        </w:rPr>
        <w:t xml:space="preserve"> 393–405.</w:t>
      </w:r>
    </w:p>
    <w:p w14:paraId="1552E6B7"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 xml:space="preserve">Zhang Y., Cao H., Jiang P., Tang H. Cardiac rehabilitation in acute myocardial infarction patients after percutaneous coronary intervention: A community-based study // Medicine (Baltimore) – 2018 - № 97(8) </w:t>
      </w:r>
      <w:r w:rsidR="001759D8">
        <w:rPr>
          <w:szCs w:val="28"/>
          <w:lang w:val="en-US"/>
        </w:rPr>
        <w:t>–</w:t>
      </w:r>
      <w:r w:rsidRPr="00FF4EA0">
        <w:rPr>
          <w:szCs w:val="28"/>
          <w:lang w:val="en-US"/>
        </w:rPr>
        <w:t xml:space="preserve"> 9785</w:t>
      </w:r>
      <w:r w:rsidR="001759D8" w:rsidRPr="001759D8">
        <w:rPr>
          <w:szCs w:val="28"/>
          <w:lang w:val="en-US"/>
        </w:rPr>
        <w:t xml:space="preserve"> </w:t>
      </w:r>
      <w:r w:rsidR="001759D8">
        <w:rPr>
          <w:szCs w:val="28"/>
        </w:rPr>
        <w:t>р</w:t>
      </w:r>
      <w:r w:rsidRPr="00FF4EA0">
        <w:rPr>
          <w:szCs w:val="28"/>
          <w:lang w:val="en-US"/>
        </w:rPr>
        <w:t>.</w:t>
      </w:r>
    </w:p>
    <w:p w14:paraId="2869C543" w14:textId="77777777" w:rsidR="003E3B37" w:rsidRPr="00FF4EA0" w:rsidRDefault="003E3B37" w:rsidP="00FF4EA0">
      <w:pPr>
        <w:pStyle w:val="a8"/>
        <w:numPr>
          <w:ilvl w:val="0"/>
          <w:numId w:val="25"/>
        </w:numPr>
        <w:tabs>
          <w:tab w:val="left" w:pos="993"/>
        </w:tabs>
        <w:ind w:left="0" w:firstLine="709"/>
        <w:rPr>
          <w:szCs w:val="28"/>
        </w:rPr>
      </w:pPr>
      <w:r w:rsidRPr="00FF4EA0">
        <w:rPr>
          <w:szCs w:val="28"/>
        </w:rPr>
        <w:t xml:space="preserve">Терещенко Н.М., Малиновская И.Е., Шумаков В.А. Восстановление клинико-функционального состояния пациентов, перенесших инфаркт </w:t>
      </w:r>
      <w:r w:rsidRPr="00FF4EA0">
        <w:rPr>
          <w:szCs w:val="28"/>
        </w:rPr>
        <w:lastRenderedPageBreak/>
        <w:t>миокарда при проведении ранней физической реабилитации при наблюдении в течение 1 года // Кардиол. журн</w:t>
      </w:r>
      <w:r w:rsidR="001759D8">
        <w:rPr>
          <w:szCs w:val="28"/>
        </w:rPr>
        <w:t>ал.</w:t>
      </w:r>
      <w:r w:rsidRPr="00FF4EA0">
        <w:rPr>
          <w:szCs w:val="28"/>
        </w:rPr>
        <w:t xml:space="preserve"> – 2017</w:t>
      </w:r>
      <w:r w:rsidR="001759D8">
        <w:rPr>
          <w:szCs w:val="28"/>
        </w:rPr>
        <w:t>.</w:t>
      </w:r>
      <w:r w:rsidRPr="00FF4EA0">
        <w:rPr>
          <w:szCs w:val="28"/>
        </w:rPr>
        <w:t xml:space="preserve"> -  </w:t>
      </w:r>
      <w:r w:rsidR="001759D8">
        <w:rPr>
          <w:szCs w:val="28"/>
        </w:rPr>
        <w:t>9</w:t>
      </w:r>
      <w:r w:rsidRPr="00FF4EA0">
        <w:rPr>
          <w:szCs w:val="28"/>
        </w:rPr>
        <w:t>6</w:t>
      </w:r>
      <w:r w:rsidR="001759D8">
        <w:rPr>
          <w:szCs w:val="28"/>
        </w:rPr>
        <w:t xml:space="preserve"> с</w:t>
      </w:r>
      <w:r w:rsidRPr="00FF4EA0">
        <w:rPr>
          <w:szCs w:val="28"/>
        </w:rPr>
        <w:t>.</w:t>
      </w:r>
    </w:p>
    <w:p w14:paraId="7CC15974" w14:textId="481AB27A"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Dutcher J.R., Kahn J., Grines C., Franklin B. Comparison of left ventricular ejection fraction and exercise capacity as predictors of two- and five-year mortality following acute myocardial infarction. //Am J Cardiol – 2017</w:t>
      </w:r>
      <w:r w:rsidR="001759D8" w:rsidRPr="001759D8">
        <w:rPr>
          <w:szCs w:val="28"/>
          <w:lang w:val="en-US"/>
        </w:rPr>
        <w:t>.</w:t>
      </w:r>
      <w:r w:rsidRPr="00FF4EA0">
        <w:rPr>
          <w:szCs w:val="28"/>
          <w:lang w:val="en-US"/>
        </w:rPr>
        <w:t xml:space="preserve"> - № 15,99(4)</w:t>
      </w:r>
      <w:r w:rsidR="001759D8" w:rsidRPr="001759D8">
        <w:rPr>
          <w:szCs w:val="28"/>
          <w:lang w:val="en-US"/>
        </w:rPr>
        <w:t>.</w:t>
      </w:r>
      <w:r w:rsidRPr="00FF4EA0">
        <w:rPr>
          <w:szCs w:val="28"/>
          <w:lang w:val="en-US"/>
        </w:rPr>
        <w:t xml:space="preserve"> - </w:t>
      </w:r>
      <w:r w:rsidR="001759D8">
        <w:rPr>
          <w:szCs w:val="28"/>
        </w:rPr>
        <w:t>Р</w:t>
      </w:r>
      <w:r w:rsidRPr="00FF4EA0">
        <w:rPr>
          <w:szCs w:val="28"/>
          <w:lang w:val="en-US"/>
        </w:rPr>
        <w:t>. 436-</w:t>
      </w:r>
      <w:r w:rsidR="00DE6E59" w:rsidRPr="00DE6E59">
        <w:rPr>
          <w:szCs w:val="28"/>
          <w:lang w:val="en-US"/>
        </w:rPr>
        <w:t>4</w:t>
      </w:r>
      <w:r w:rsidRPr="00FF4EA0">
        <w:rPr>
          <w:szCs w:val="28"/>
          <w:lang w:val="en-US"/>
        </w:rPr>
        <w:t>41.</w:t>
      </w:r>
    </w:p>
    <w:p w14:paraId="2091A73C" w14:textId="334062CA" w:rsidR="003E3B37" w:rsidRPr="00FF4EA0" w:rsidRDefault="003E3B37" w:rsidP="00FF4EA0">
      <w:pPr>
        <w:pStyle w:val="a8"/>
        <w:numPr>
          <w:ilvl w:val="0"/>
          <w:numId w:val="25"/>
        </w:numPr>
        <w:shd w:val="clear" w:color="auto" w:fill="FFFFFF"/>
        <w:tabs>
          <w:tab w:val="left" w:pos="993"/>
        </w:tabs>
        <w:ind w:left="0" w:firstLine="709"/>
        <w:rPr>
          <w:szCs w:val="28"/>
          <w:lang w:val="en-US"/>
        </w:rPr>
      </w:pPr>
      <w:r w:rsidRPr="00FF4EA0">
        <w:rPr>
          <w:szCs w:val="28"/>
          <w:lang w:val="en-US"/>
        </w:rPr>
        <w:t>Lee H.Y., Kim J.H., Kim B.O., Byun Y.S., Cho S., Goh C.W., et al. Regular exercise training reduces coronary restenosis after percutaneous coronary intervention in patients with acute myocardial infarction // Int J Cardiol – 2019</w:t>
      </w:r>
      <w:r w:rsidR="001759D8" w:rsidRPr="001759D8">
        <w:rPr>
          <w:szCs w:val="28"/>
          <w:lang w:val="en-US"/>
        </w:rPr>
        <w:t>.</w:t>
      </w:r>
      <w:r w:rsidRPr="00FF4EA0">
        <w:rPr>
          <w:szCs w:val="28"/>
          <w:lang w:val="en-US"/>
        </w:rPr>
        <w:t xml:space="preserve"> - № 10,167(6)</w:t>
      </w:r>
      <w:r w:rsidR="001759D8" w:rsidRPr="001759D8">
        <w:rPr>
          <w:szCs w:val="28"/>
          <w:lang w:val="en-US"/>
        </w:rPr>
        <w:t>.</w:t>
      </w:r>
      <w:r w:rsidRPr="00FF4EA0">
        <w:rPr>
          <w:szCs w:val="28"/>
          <w:lang w:val="en-US"/>
        </w:rPr>
        <w:t xml:space="preserve"> - </w:t>
      </w:r>
      <w:r w:rsidR="001759D8">
        <w:rPr>
          <w:szCs w:val="28"/>
        </w:rPr>
        <w:t>Р</w:t>
      </w:r>
      <w:r w:rsidRPr="00FF4EA0">
        <w:rPr>
          <w:szCs w:val="28"/>
          <w:lang w:val="en-US"/>
        </w:rPr>
        <w:t>. 2617-</w:t>
      </w:r>
      <w:r w:rsidR="00DE6E59" w:rsidRPr="00DE6E59">
        <w:rPr>
          <w:szCs w:val="28"/>
          <w:lang w:val="en-US"/>
        </w:rPr>
        <w:t>26</w:t>
      </w:r>
      <w:r w:rsidRPr="00FF4EA0">
        <w:rPr>
          <w:szCs w:val="28"/>
          <w:lang w:val="en-US"/>
        </w:rPr>
        <w:t xml:space="preserve">22.   </w:t>
      </w:r>
    </w:p>
    <w:p w14:paraId="0EC97873" w14:textId="77777777" w:rsidR="003E3B37" w:rsidRPr="00FF4EA0" w:rsidRDefault="008343F7" w:rsidP="00FF4EA0">
      <w:pPr>
        <w:pStyle w:val="a8"/>
        <w:numPr>
          <w:ilvl w:val="0"/>
          <w:numId w:val="25"/>
        </w:numPr>
        <w:shd w:val="clear" w:color="auto" w:fill="FFFFFF"/>
        <w:tabs>
          <w:tab w:val="left" w:pos="993"/>
        </w:tabs>
        <w:ind w:left="0" w:firstLine="709"/>
        <w:rPr>
          <w:szCs w:val="28"/>
          <w:lang w:val="en-US"/>
        </w:rPr>
      </w:pPr>
      <w:hyperlink r:id="rId134" w:history="1">
        <w:r w:rsidR="003E3B37" w:rsidRPr="00FF4EA0">
          <w:rPr>
            <w:rStyle w:val="a4"/>
            <w:color w:val="auto"/>
            <w:u w:val="none"/>
            <w:shd w:val="clear" w:color="auto" w:fill="FFFFFF"/>
            <w:lang w:val="en-US"/>
          </w:rPr>
          <w:t>Quist-Paulsen</w:t>
        </w:r>
      </w:hyperlink>
      <w:r w:rsidR="003E3B37" w:rsidRPr="00FF4EA0">
        <w:rPr>
          <w:lang w:val="en-US"/>
        </w:rPr>
        <w:t xml:space="preserve"> Petter</w:t>
      </w:r>
      <w:r w:rsidR="003E3B37" w:rsidRPr="00FF4EA0">
        <w:rPr>
          <w:szCs w:val="28"/>
          <w:lang w:val="en-US"/>
        </w:rPr>
        <w:t xml:space="preserve">. </w:t>
      </w:r>
      <w:r w:rsidR="003E3B37" w:rsidRPr="00FF4EA0">
        <w:rPr>
          <w:bCs/>
          <w:spacing w:val="-2"/>
          <w:szCs w:val="28"/>
          <w:lang w:val="en-US"/>
        </w:rPr>
        <w:t>Randomised controlled trial of smoking cessation intervention after admission for coronary heart disease</w:t>
      </w:r>
      <w:r w:rsidR="001759D8" w:rsidRPr="001759D8">
        <w:rPr>
          <w:bCs/>
          <w:spacing w:val="-2"/>
          <w:szCs w:val="28"/>
          <w:lang w:val="en-US"/>
        </w:rPr>
        <w:t xml:space="preserve"> </w:t>
      </w:r>
      <w:r w:rsidR="003E3B37" w:rsidRPr="00FF4EA0">
        <w:rPr>
          <w:bCs/>
          <w:spacing w:val="-2"/>
          <w:szCs w:val="28"/>
          <w:lang w:val="en-US"/>
        </w:rPr>
        <w:t xml:space="preserve">// </w:t>
      </w:r>
      <w:hyperlink r:id="rId135" w:history="1">
        <w:r w:rsidR="003E3B37" w:rsidRPr="00FF4EA0">
          <w:rPr>
            <w:rStyle w:val="a4"/>
            <w:color w:val="auto"/>
            <w:u w:val="none"/>
            <w:lang w:val="en-US"/>
          </w:rPr>
          <w:t>BMJ</w:t>
        </w:r>
      </w:hyperlink>
      <w:r w:rsidR="00D244A8" w:rsidRPr="00FF4EA0">
        <w:rPr>
          <w:lang w:val="en-US"/>
        </w:rPr>
        <w:t xml:space="preserve"> </w:t>
      </w:r>
      <w:r w:rsidR="003E3B37" w:rsidRPr="00FF4EA0">
        <w:rPr>
          <w:lang w:val="en-US"/>
        </w:rPr>
        <w:t xml:space="preserve">- </w:t>
      </w:r>
      <w:r w:rsidR="003E3B37" w:rsidRPr="00FF4EA0">
        <w:rPr>
          <w:szCs w:val="28"/>
          <w:lang w:val="en-US"/>
        </w:rPr>
        <w:t> 2003</w:t>
      </w:r>
      <w:r w:rsidR="001759D8" w:rsidRPr="001759D8">
        <w:rPr>
          <w:szCs w:val="28"/>
          <w:lang w:val="en-US"/>
        </w:rPr>
        <w:t>.</w:t>
      </w:r>
      <w:r w:rsidR="003E3B37" w:rsidRPr="00FF4EA0">
        <w:rPr>
          <w:szCs w:val="28"/>
          <w:lang w:val="en-US"/>
        </w:rPr>
        <w:t xml:space="preserve"> - </w:t>
      </w:r>
      <w:r w:rsidR="001759D8" w:rsidRPr="001759D8">
        <w:rPr>
          <w:szCs w:val="28"/>
          <w:lang w:val="en-US"/>
        </w:rPr>
        <w:t>№</w:t>
      </w:r>
      <w:r w:rsidR="003E3B37" w:rsidRPr="00FF4EA0">
        <w:rPr>
          <w:szCs w:val="28"/>
          <w:lang w:val="en-US"/>
        </w:rPr>
        <w:t xml:space="preserve"> 327(7426)</w:t>
      </w:r>
      <w:r w:rsidR="001759D8" w:rsidRPr="001759D8">
        <w:rPr>
          <w:szCs w:val="28"/>
          <w:lang w:val="en-US"/>
        </w:rPr>
        <w:t>. -</w:t>
      </w:r>
      <w:r w:rsidR="003E3B37" w:rsidRPr="00FF4EA0">
        <w:rPr>
          <w:szCs w:val="28"/>
          <w:lang w:val="en-US"/>
        </w:rPr>
        <w:t xml:space="preserve"> </w:t>
      </w:r>
      <w:r w:rsidR="001759D8">
        <w:rPr>
          <w:szCs w:val="28"/>
        </w:rPr>
        <w:t>Р</w:t>
      </w:r>
      <w:r w:rsidR="001759D8" w:rsidRPr="001759D8">
        <w:rPr>
          <w:szCs w:val="28"/>
          <w:lang w:val="en-US"/>
        </w:rPr>
        <w:t xml:space="preserve">. </w:t>
      </w:r>
      <w:r w:rsidR="003E3B37" w:rsidRPr="00FF4EA0">
        <w:rPr>
          <w:szCs w:val="28"/>
          <w:lang w:val="en-US"/>
        </w:rPr>
        <w:t xml:space="preserve">1254–1257. </w:t>
      </w:r>
      <w:r w:rsidR="003E3B37" w:rsidRPr="00FF4EA0">
        <w:rPr>
          <w:rStyle w:val="doi"/>
          <w:szCs w:val="28"/>
          <w:lang w:val="en-US"/>
        </w:rPr>
        <w:t>doi: </w:t>
      </w:r>
      <w:r w:rsidR="003E3B37" w:rsidRPr="001759D8">
        <w:rPr>
          <w:lang w:val="en-US"/>
        </w:rPr>
        <w:t>10.1136/bmj.327.7426.1254</w:t>
      </w:r>
      <w:r w:rsidR="001759D8" w:rsidRPr="001759D8">
        <w:rPr>
          <w:lang w:val="en-US"/>
        </w:rPr>
        <w:t>.</w:t>
      </w:r>
    </w:p>
    <w:p w14:paraId="621E8A79" w14:textId="77777777" w:rsidR="003E3B37" w:rsidRPr="00FF4EA0" w:rsidRDefault="003E3B37" w:rsidP="00FF4EA0">
      <w:pPr>
        <w:pStyle w:val="a8"/>
        <w:numPr>
          <w:ilvl w:val="0"/>
          <w:numId w:val="25"/>
        </w:numPr>
        <w:tabs>
          <w:tab w:val="left" w:pos="993"/>
        </w:tabs>
        <w:ind w:left="0" w:firstLine="709"/>
        <w:rPr>
          <w:rStyle w:val="meta-citation"/>
          <w:szCs w:val="28"/>
          <w:lang w:val="en-US"/>
        </w:rPr>
      </w:pPr>
      <w:r w:rsidRPr="00FF4EA0">
        <w:rPr>
          <w:szCs w:val="28"/>
          <w:lang w:val="en-US"/>
        </w:rPr>
        <w:t>Biery David W. et all.  Association of  Smoking Cessation and Survival Among Young Adults With Myocardial Infarction in the Partners YOUNG-MI Registry //</w:t>
      </w:r>
      <w:r w:rsidRPr="00FF4EA0">
        <w:rPr>
          <w:rStyle w:val="day"/>
          <w:szCs w:val="28"/>
          <w:lang w:val="en-US"/>
        </w:rPr>
        <w:t> </w:t>
      </w:r>
      <w:hyperlink r:id="rId136" w:history="1">
        <w:r w:rsidRPr="00FF4EA0">
          <w:rPr>
            <w:rStyle w:val="a4"/>
            <w:color w:val="auto"/>
            <w:u w:val="none"/>
            <w:lang w:val="en-US"/>
          </w:rPr>
          <w:t>JAMA Netw Open.</w:t>
        </w:r>
      </w:hyperlink>
      <w:r w:rsidRPr="00FF4EA0">
        <w:rPr>
          <w:shd w:val="clear" w:color="auto" w:fill="FFFFFF"/>
          <w:lang w:val="en-US"/>
        </w:rPr>
        <w:t xml:space="preserve"> –</w:t>
      </w:r>
      <w:r w:rsidRPr="00FF4EA0">
        <w:rPr>
          <w:shd w:val="clear" w:color="auto" w:fill="FFFFFF"/>
        </w:rPr>
        <w:t xml:space="preserve"> </w:t>
      </w:r>
      <w:r w:rsidRPr="00FF4EA0">
        <w:rPr>
          <w:shd w:val="clear" w:color="auto" w:fill="FFFFFF"/>
          <w:lang w:val="en-US"/>
        </w:rPr>
        <w:t>2020</w:t>
      </w:r>
      <w:r w:rsidR="001759D8">
        <w:rPr>
          <w:shd w:val="clear" w:color="auto" w:fill="FFFFFF"/>
        </w:rPr>
        <w:t>.</w:t>
      </w:r>
      <w:r w:rsidRPr="00FF4EA0">
        <w:rPr>
          <w:shd w:val="clear" w:color="auto" w:fill="FFFFFF"/>
        </w:rPr>
        <w:t xml:space="preserve"> - </w:t>
      </w:r>
      <w:r w:rsidR="001759D8">
        <w:rPr>
          <w:shd w:val="clear" w:color="auto" w:fill="FFFFFF"/>
        </w:rPr>
        <w:t>№</w:t>
      </w:r>
      <w:r w:rsidRPr="00FF4EA0">
        <w:rPr>
          <w:shd w:val="clear" w:color="auto" w:fill="FFFFFF"/>
          <w:lang w:val="en-US"/>
        </w:rPr>
        <w:t>3(7)</w:t>
      </w:r>
      <w:r w:rsidR="001759D8">
        <w:rPr>
          <w:shd w:val="clear" w:color="auto" w:fill="FFFFFF"/>
        </w:rPr>
        <w:t>. –</w:t>
      </w:r>
      <w:r w:rsidRPr="00FF4EA0">
        <w:rPr>
          <w:shd w:val="clear" w:color="auto" w:fill="FFFFFF"/>
          <w:lang w:val="en-US"/>
        </w:rPr>
        <w:t xml:space="preserve"> 209649</w:t>
      </w:r>
      <w:r w:rsidR="001759D8">
        <w:rPr>
          <w:shd w:val="clear" w:color="auto" w:fill="FFFFFF"/>
        </w:rPr>
        <w:t xml:space="preserve"> р</w:t>
      </w:r>
      <w:r w:rsidRPr="00FF4EA0">
        <w:rPr>
          <w:rStyle w:val="meta-citation"/>
          <w:szCs w:val="28"/>
          <w:lang w:val="en-US"/>
        </w:rPr>
        <w:t>. doi:10.1001/jama</w:t>
      </w:r>
      <w:r w:rsidR="001759D8">
        <w:rPr>
          <w:rStyle w:val="meta-citation"/>
          <w:szCs w:val="28"/>
        </w:rPr>
        <w:t xml:space="preserve"> </w:t>
      </w:r>
      <w:r w:rsidRPr="00FF4EA0">
        <w:rPr>
          <w:rStyle w:val="meta-citation"/>
          <w:szCs w:val="28"/>
          <w:lang w:val="en-US"/>
        </w:rPr>
        <w:t>net</w:t>
      </w:r>
      <w:r w:rsidR="001759D8">
        <w:rPr>
          <w:rStyle w:val="meta-citation"/>
          <w:szCs w:val="28"/>
        </w:rPr>
        <w:t xml:space="preserve"> </w:t>
      </w:r>
      <w:r w:rsidRPr="00FF4EA0">
        <w:rPr>
          <w:rStyle w:val="meta-citation"/>
          <w:szCs w:val="28"/>
          <w:lang w:val="en-US"/>
        </w:rPr>
        <w:t>workopen.2020.9649</w:t>
      </w:r>
      <w:r w:rsidR="001759D8">
        <w:rPr>
          <w:rStyle w:val="meta-citation"/>
          <w:szCs w:val="28"/>
        </w:rPr>
        <w:t>.</w:t>
      </w:r>
    </w:p>
    <w:p w14:paraId="48B334B9" w14:textId="77777777" w:rsidR="003E3B37" w:rsidRPr="00FF4EA0" w:rsidRDefault="008343F7" w:rsidP="00FF4EA0">
      <w:pPr>
        <w:pStyle w:val="a8"/>
        <w:numPr>
          <w:ilvl w:val="0"/>
          <w:numId w:val="25"/>
        </w:numPr>
        <w:tabs>
          <w:tab w:val="left" w:pos="993"/>
        </w:tabs>
        <w:ind w:left="0" w:firstLine="709"/>
        <w:rPr>
          <w:lang w:val="en-US"/>
        </w:rPr>
      </w:pPr>
      <w:hyperlink r:id="rId137" w:tooltip="Donna M. Buchanan" w:history="1">
        <w:r w:rsidR="003E3B37" w:rsidRPr="00FF4EA0">
          <w:rPr>
            <w:rStyle w:val="a4"/>
            <w:bCs/>
            <w:color w:val="auto"/>
            <w:u w:val="none"/>
            <w:lang w:val="en-US"/>
          </w:rPr>
          <w:t>Buchanan</w:t>
        </w:r>
      </w:hyperlink>
      <w:r w:rsidR="003E3B37" w:rsidRPr="00FF4EA0">
        <w:rPr>
          <w:lang w:val="en-US"/>
        </w:rPr>
        <w:t xml:space="preserve"> Donna M.</w:t>
      </w:r>
      <w:r w:rsidR="003E3B37" w:rsidRPr="00FF4EA0">
        <w:rPr>
          <w:szCs w:val="28"/>
          <w:lang w:val="en-US"/>
        </w:rPr>
        <w:t xml:space="preserve">, </w:t>
      </w:r>
      <w:hyperlink r:id="rId138" w:tooltip="Suzanne V. Arnold" w:history="1">
        <w:r w:rsidR="003E3B37" w:rsidRPr="00FF4EA0">
          <w:rPr>
            <w:rStyle w:val="a4"/>
            <w:bCs/>
            <w:color w:val="auto"/>
            <w:u w:val="none"/>
            <w:lang w:val="en-US"/>
          </w:rPr>
          <w:t>Arnold</w:t>
        </w:r>
      </w:hyperlink>
      <w:r w:rsidR="003E3B37" w:rsidRPr="00FF4EA0">
        <w:rPr>
          <w:lang w:val="en-US"/>
        </w:rPr>
        <w:t xml:space="preserve"> Suzanne V.</w:t>
      </w:r>
      <w:r w:rsidR="003E3B37" w:rsidRPr="00FF4EA0">
        <w:rPr>
          <w:szCs w:val="28"/>
          <w:lang w:val="en-US"/>
        </w:rPr>
        <w:t xml:space="preserve">, </w:t>
      </w:r>
      <w:hyperlink r:id="rId139" w:tooltip="Kensey L. Gosch" w:history="1">
        <w:r w:rsidR="003E3B37" w:rsidRPr="00FF4EA0">
          <w:rPr>
            <w:rStyle w:val="a4"/>
            <w:bCs/>
            <w:color w:val="auto"/>
            <w:u w:val="none"/>
            <w:lang w:val="en-US"/>
          </w:rPr>
          <w:t>Gosch</w:t>
        </w:r>
      </w:hyperlink>
      <w:r w:rsidR="003E3B37" w:rsidRPr="00FF4EA0">
        <w:rPr>
          <w:lang w:val="en-US"/>
        </w:rPr>
        <w:t xml:space="preserve"> Kensey L.</w:t>
      </w:r>
      <w:r w:rsidR="003E3B37" w:rsidRPr="00FF4EA0">
        <w:rPr>
          <w:b/>
          <w:szCs w:val="28"/>
          <w:lang w:val="en-US"/>
        </w:rPr>
        <w:t xml:space="preserve"> </w:t>
      </w:r>
      <w:r w:rsidR="003E3B37" w:rsidRPr="00FF4EA0">
        <w:rPr>
          <w:szCs w:val="28"/>
          <w:lang w:val="en-US"/>
        </w:rPr>
        <w:t>Association of Smoking Status With Angina and Health-Related Quality of Life After Acute Myocardial Infarction //</w:t>
      </w:r>
      <w:r w:rsidR="003E3B37" w:rsidRPr="00FF4EA0">
        <w:rPr>
          <w:b/>
          <w:szCs w:val="28"/>
          <w:lang w:val="en-US"/>
        </w:rPr>
        <w:t xml:space="preserve"> </w:t>
      </w:r>
      <w:r w:rsidR="003E3B37" w:rsidRPr="00FF4EA0">
        <w:rPr>
          <w:rStyle w:val="epub-sectionitem"/>
          <w:szCs w:val="28"/>
          <w:lang w:val="en-US"/>
        </w:rPr>
        <w:t>Circulation: Cardiovascular Quality and Outcomes -  2015</w:t>
      </w:r>
      <w:r w:rsidR="001759D8" w:rsidRPr="001759D8">
        <w:rPr>
          <w:rStyle w:val="epub-sectionitem"/>
          <w:szCs w:val="28"/>
          <w:lang w:val="en-US"/>
        </w:rPr>
        <w:t>.</w:t>
      </w:r>
      <w:r w:rsidR="003E3B37" w:rsidRPr="00FF4EA0">
        <w:rPr>
          <w:rStyle w:val="epub-sectionitem"/>
          <w:szCs w:val="28"/>
          <w:lang w:val="en-US"/>
        </w:rPr>
        <w:t xml:space="preserve"> - №5</w:t>
      </w:r>
      <w:r w:rsidR="001759D8" w:rsidRPr="001759D8">
        <w:rPr>
          <w:rStyle w:val="epub-sectionitem"/>
          <w:szCs w:val="28"/>
          <w:lang w:val="en-US"/>
        </w:rPr>
        <w:t xml:space="preserve">. – </w:t>
      </w:r>
      <w:r w:rsidR="001759D8">
        <w:rPr>
          <w:rStyle w:val="epub-sectionitem"/>
          <w:szCs w:val="28"/>
        </w:rPr>
        <w:t>Р</w:t>
      </w:r>
      <w:r w:rsidR="001759D8" w:rsidRPr="001759D8">
        <w:rPr>
          <w:rStyle w:val="epub-sectionitem"/>
          <w:szCs w:val="28"/>
          <w:lang w:val="en-US"/>
        </w:rPr>
        <w:t>.</w:t>
      </w:r>
      <w:r w:rsidR="003E3B37" w:rsidRPr="00FF4EA0">
        <w:rPr>
          <w:rStyle w:val="epub-sectionitem"/>
          <w:szCs w:val="28"/>
          <w:lang w:val="en-US"/>
        </w:rPr>
        <w:t xml:space="preserve"> 493–500 </w:t>
      </w:r>
      <w:r w:rsidR="003E3B37" w:rsidRPr="00FF4EA0">
        <w:rPr>
          <w:rStyle w:val="epub-sectionitem"/>
          <w:b/>
          <w:szCs w:val="28"/>
          <w:lang w:val="en-US"/>
        </w:rPr>
        <w:t xml:space="preserve"> </w:t>
      </w:r>
    </w:p>
    <w:p w14:paraId="1DFA8536" w14:textId="77777777" w:rsidR="003E3B37" w:rsidRPr="00FF4EA0" w:rsidRDefault="003E3B37" w:rsidP="00FF4EA0">
      <w:pPr>
        <w:pStyle w:val="a8"/>
        <w:numPr>
          <w:ilvl w:val="0"/>
          <w:numId w:val="25"/>
        </w:numPr>
        <w:shd w:val="clear" w:color="auto" w:fill="FFFFFF"/>
        <w:tabs>
          <w:tab w:val="left" w:pos="993"/>
        </w:tabs>
        <w:spacing w:after="200"/>
        <w:ind w:left="0" w:firstLine="709"/>
        <w:rPr>
          <w:szCs w:val="28"/>
          <w:shd w:val="clear" w:color="auto" w:fill="FFFFFF"/>
          <w:lang w:val="en-US"/>
        </w:rPr>
      </w:pPr>
      <w:r w:rsidRPr="00FF4EA0">
        <w:rPr>
          <w:szCs w:val="28"/>
          <w:shd w:val="clear" w:color="auto" w:fill="FFFFFF"/>
          <w:lang w:val="en-US"/>
        </w:rPr>
        <w:t>Czernichow S</w:t>
      </w:r>
      <w:r w:rsidR="001759D8" w:rsidRPr="001759D8">
        <w:rPr>
          <w:szCs w:val="28"/>
          <w:shd w:val="clear" w:color="auto" w:fill="FFFFFF"/>
          <w:lang w:val="en-US"/>
        </w:rPr>
        <w:t>.</w:t>
      </w:r>
      <w:r w:rsidRPr="00FF4EA0">
        <w:rPr>
          <w:szCs w:val="28"/>
          <w:shd w:val="clear" w:color="auto" w:fill="FFFFFF"/>
          <w:lang w:val="en-US"/>
        </w:rPr>
        <w:t>, Kengne A</w:t>
      </w:r>
      <w:r w:rsidR="001759D8" w:rsidRPr="001759D8">
        <w:rPr>
          <w:szCs w:val="28"/>
          <w:shd w:val="clear" w:color="auto" w:fill="FFFFFF"/>
          <w:lang w:val="en-US"/>
        </w:rPr>
        <w:t>.</w:t>
      </w:r>
      <w:r w:rsidRPr="00FF4EA0">
        <w:rPr>
          <w:szCs w:val="28"/>
          <w:shd w:val="clear" w:color="auto" w:fill="FFFFFF"/>
          <w:lang w:val="en-US"/>
        </w:rPr>
        <w:t>P</w:t>
      </w:r>
      <w:r w:rsidR="001759D8" w:rsidRPr="001759D8">
        <w:rPr>
          <w:szCs w:val="28"/>
          <w:shd w:val="clear" w:color="auto" w:fill="FFFFFF"/>
          <w:lang w:val="en-US"/>
        </w:rPr>
        <w:t>.</w:t>
      </w:r>
      <w:r w:rsidRPr="00FF4EA0">
        <w:rPr>
          <w:szCs w:val="28"/>
          <w:shd w:val="clear" w:color="auto" w:fill="FFFFFF"/>
          <w:lang w:val="en-US"/>
        </w:rPr>
        <w:t>, Stamatakis E</w:t>
      </w:r>
      <w:r w:rsidR="001759D8" w:rsidRPr="001759D8">
        <w:rPr>
          <w:szCs w:val="28"/>
          <w:shd w:val="clear" w:color="auto" w:fill="FFFFFF"/>
          <w:lang w:val="en-US"/>
        </w:rPr>
        <w:t>.</w:t>
      </w:r>
      <w:r w:rsidRPr="00FF4EA0">
        <w:rPr>
          <w:szCs w:val="28"/>
          <w:shd w:val="clear" w:color="auto" w:fill="FFFFFF"/>
          <w:lang w:val="en-US"/>
        </w:rPr>
        <w:t>, Hamer M</w:t>
      </w:r>
      <w:r w:rsidR="001759D8" w:rsidRPr="001759D8">
        <w:rPr>
          <w:szCs w:val="28"/>
          <w:shd w:val="clear" w:color="auto" w:fill="FFFFFF"/>
          <w:lang w:val="en-US"/>
        </w:rPr>
        <w:t>.</w:t>
      </w:r>
      <w:r w:rsidRPr="00FF4EA0">
        <w:rPr>
          <w:szCs w:val="28"/>
          <w:shd w:val="clear" w:color="auto" w:fill="FFFFFF"/>
          <w:lang w:val="en-US"/>
        </w:rPr>
        <w:t>, Batty G</w:t>
      </w:r>
      <w:r w:rsidR="001759D8" w:rsidRPr="001759D8">
        <w:rPr>
          <w:szCs w:val="28"/>
          <w:shd w:val="clear" w:color="auto" w:fill="FFFFFF"/>
          <w:lang w:val="en-US"/>
        </w:rPr>
        <w:t>.</w:t>
      </w:r>
      <w:r w:rsidRPr="00FF4EA0">
        <w:rPr>
          <w:szCs w:val="28"/>
          <w:shd w:val="clear" w:color="auto" w:fill="FFFFFF"/>
          <w:lang w:val="en-US"/>
        </w:rPr>
        <w:t>D. Body mass index, waist circumference and waist-hip ratio: which is the better discriminator of cardiovascular disease mortality risk?: evidence from an individual-participant meta-analysis of 82 864 participants from nine cohort studies // </w:t>
      </w:r>
      <w:r w:rsidRPr="00FF4EA0">
        <w:rPr>
          <w:iCs/>
          <w:szCs w:val="28"/>
          <w:shd w:val="clear" w:color="auto" w:fill="FFFFFF"/>
          <w:lang w:val="en-US"/>
        </w:rPr>
        <w:t>Obes Rev</w:t>
      </w:r>
      <w:r w:rsidRPr="00FF4EA0">
        <w:rPr>
          <w:szCs w:val="28"/>
          <w:shd w:val="clear" w:color="auto" w:fill="FFFFFF"/>
          <w:lang w:val="en-US"/>
        </w:rPr>
        <w:t>. – 2011</w:t>
      </w:r>
      <w:r w:rsidR="001759D8" w:rsidRPr="001759D8">
        <w:rPr>
          <w:szCs w:val="28"/>
          <w:shd w:val="clear" w:color="auto" w:fill="FFFFFF"/>
          <w:lang w:val="en-US"/>
        </w:rPr>
        <w:t>.</w:t>
      </w:r>
      <w:r w:rsidRPr="00FF4EA0">
        <w:rPr>
          <w:szCs w:val="28"/>
          <w:shd w:val="clear" w:color="auto" w:fill="FFFFFF"/>
          <w:lang w:val="en-US"/>
        </w:rPr>
        <w:t xml:space="preserve"> - </w:t>
      </w:r>
      <w:r w:rsidR="001759D8" w:rsidRPr="001759D8">
        <w:rPr>
          <w:szCs w:val="28"/>
          <w:shd w:val="clear" w:color="auto" w:fill="FFFFFF"/>
          <w:lang w:val="en-US"/>
        </w:rPr>
        <w:t>№</w:t>
      </w:r>
      <w:r w:rsidRPr="00FF4EA0">
        <w:rPr>
          <w:szCs w:val="28"/>
          <w:shd w:val="clear" w:color="auto" w:fill="FFFFFF"/>
          <w:lang w:val="en-US"/>
        </w:rPr>
        <w:t>12(9)</w:t>
      </w:r>
      <w:r w:rsidR="001759D8" w:rsidRPr="001759D8">
        <w:rPr>
          <w:szCs w:val="28"/>
          <w:shd w:val="clear" w:color="auto" w:fill="FFFFFF"/>
          <w:lang w:val="en-US"/>
        </w:rPr>
        <w:t xml:space="preserve">. – </w:t>
      </w:r>
      <w:r w:rsidR="001759D8">
        <w:rPr>
          <w:szCs w:val="28"/>
          <w:shd w:val="clear" w:color="auto" w:fill="FFFFFF"/>
        </w:rPr>
        <w:t>Р</w:t>
      </w:r>
      <w:r w:rsidR="001759D8" w:rsidRPr="001759D8">
        <w:rPr>
          <w:szCs w:val="28"/>
          <w:shd w:val="clear" w:color="auto" w:fill="FFFFFF"/>
          <w:lang w:val="en-US"/>
        </w:rPr>
        <w:t>.</w:t>
      </w:r>
      <w:r w:rsidRPr="00FF4EA0">
        <w:rPr>
          <w:szCs w:val="28"/>
          <w:shd w:val="clear" w:color="auto" w:fill="FFFFFF"/>
          <w:lang w:val="en-US"/>
        </w:rPr>
        <w:t>680–687. doi:10.1111/j.1467-789X.2011.00879.x.</w:t>
      </w:r>
    </w:p>
    <w:p w14:paraId="2ED52097" w14:textId="77777777" w:rsidR="003E3B37" w:rsidRPr="00FF4EA0" w:rsidRDefault="003E3B37" w:rsidP="00FF4EA0">
      <w:pPr>
        <w:pStyle w:val="a8"/>
        <w:numPr>
          <w:ilvl w:val="0"/>
          <w:numId w:val="25"/>
        </w:numPr>
        <w:shd w:val="clear" w:color="auto" w:fill="FFFFFF"/>
        <w:tabs>
          <w:tab w:val="left" w:pos="993"/>
        </w:tabs>
        <w:spacing w:after="200"/>
        <w:ind w:left="0" w:firstLine="709"/>
        <w:rPr>
          <w:szCs w:val="28"/>
          <w:shd w:val="clear" w:color="auto" w:fill="FFFFFF"/>
        </w:rPr>
      </w:pPr>
      <w:r w:rsidRPr="00FF4EA0">
        <w:rPr>
          <w:szCs w:val="28"/>
        </w:rPr>
        <w:t>Европейские рекомендации по профилактике сердечно-сосудистых заболеваний в клинической практике (Пересмотр 2016) // Российский кардиологический журнал – 2017</w:t>
      </w:r>
      <w:r w:rsidR="001759D8">
        <w:rPr>
          <w:szCs w:val="28"/>
        </w:rPr>
        <w:t>.</w:t>
      </w:r>
      <w:r w:rsidRPr="00FF4EA0">
        <w:rPr>
          <w:szCs w:val="28"/>
        </w:rPr>
        <w:t xml:space="preserve"> - </w:t>
      </w:r>
      <w:r w:rsidR="001759D8">
        <w:rPr>
          <w:szCs w:val="28"/>
        </w:rPr>
        <w:t>№</w:t>
      </w:r>
      <w:r w:rsidRPr="00FF4EA0">
        <w:rPr>
          <w:szCs w:val="28"/>
        </w:rPr>
        <w:t>6 (146)</w:t>
      </w:r>
      <w:r w:rsidR="001759D8">
        <w:rPr>
          <w:szCs w:val="28"/>
        </w:rPr>
        <w:t>. – Р.</w:t>
      </w:r>
      <w:r w:rsidRPr="00FF4EA0">
        <w:rPr>
          <w:szCs w:val="28"/>
        </w:rPr>
        <w:t>7-85.</w:t>
      </w:r>
    </w:p>
    <w:p w14:paraId="41500EA2" w14:textId="77777777" w:rsidR="003E3B37" w:rsidRPr="00FF4EA0" w:rsidRDefault="003E3B37" w:rsidP="00FF4EA0">
      <w:pPr>
        <w:pStyle w:val="a8"/>
        <w:numPr>
          <w:ilvl w:val="0"/>
          <w:numId w:val="25"/>
        </w:numPr>
        <w:shd w:val="clear" w:color="auto" w:fill="FFFFFF"/>
        <w:tabs>
          <w:tab w:val="left" w:pos="993"/>
        </w:tabs>
        <w:spacing w:after="200"/>
        <w:ind w:left="0" w:firstLine="709"/>
        <w:rPr>
          <w:szCs w:val="28"/>
          <w:shd w:val="clear" w:color="auto" w:fill="FFFFFF"/>
          <w:lang w:val="en-US"/>
        </w:rPr>
      </w:pPr>
      <w:r w:rsidRPr="00FF4EA0">
        <w:rPr>
          <w:szCs w:val="28"/>
          <w:shd w:val="clear" w:color="auto" w:fill="FFFFFF"/>
          <w:lang w:val="en-US"/>
        </w:rPr>
        <w:t>ESC/ESH Guidelines for the Management of Arterial Hypertension // </w:t>
      </w:r>
      <w:r w:rsidRPr="00FF4EA0">
        <w:rPr>
          <w:iCs/>
          <w:szCs w:val="28"/>
          <w:lang w:val="en-US"/>
        </w:rPr>
        <w:t>Eur Heart J</w:t>
      </w:r>
      <w:r w:rsidR="001759D8" w:rsidRPr="001759D8">
        <w:rPr>
          <w:iCs/>
          <w:szCs w:val="28"/>
          <w:lang w:val="en-US"/>
        </w:rPr>
        <w:t>.</w:t>
      </w:r>
      <w:r w:rsidRPr="00FF4EA0">
        <w:rPr>
          <w:iCs/>
          <w:szCs w:val="28"/>
          <w:lang w:val="en-US"/>
        </w:rPr>
        <w:t xml:space="preserve"> –</w:t>
      </w:r>
      <w:r w:rsidRPr="00FF4EA0">
        <w:rPr>
          <w:szCs w:val="28"/>
          <w:shd w:val="clear" w:color="auto" w:fill="FFFFFF"/>
          <w:lang w:val="en-US"/>
        </w:rPr>
        <w:t> 2018</w:t>
      </w:r>
      <w:r w:rsidR="001759D8" w:rsidRPr="001759D8">
        <w:rPr>
          <w:szCs w:val="28"/>
          <w:shd w:val="clear" w:color="auto" w:fill="FFFFFF"/>
          <w:lang w:val="en-US"/>
        </w:rPr>
        <w:t xml:space="preserve">. </w:t>
      </w:r>
      <w:r w:rsidR="001759D8">
        <w:rPr>
          <w:szCs w:val="28"/>
          <w:shd w:val="clear" w:color="auto" w:fill="FFFFFF"/>
        </w:rPr>
        <w:t>(</w:t>
      </w:r>
      <w:r w:rsidRPr="00FF4EA0">
        <w:rPr>
          <w:szCs w:val="28"/>
          <w:shd w:val="clear" w:color="auto" w:fill="FFFFFF"/>
          <w:lang w:val="en-US"/>
        </w:rPr>
        <w:t>Epub ahead of print</w:t>
      </w:r>
      <w:r w:rsidR="001759D8">
        <w:rPr>
          <w:szCs w:val="28"/>
          <w:shd w:val="clear" w:color="auto" w:fill="FFFFFF"/>
        </w:rPr>
        <w:t>)</w:t>
      </w:r>
      <w:r w:rsidRPr="00FF4EA0">
        <w:rPr>
          <w:szCs w:val="28"/>
          <w:shd w:val="clear" w:color="auto" w:fill="FFFFFF"/>
          <w:lang w:val="en-US"/>
        </w:rPr>
        <w:t>.</w:t>
      </w:r>
    </w:p>
    <w:p w14:paraId="374E2529" w14:textId="77777777" w:rsidR="003E3B37" w:rsidRPr="00FF4EA0" w:rsidRDefault="003E3B37" w:rsidP="00FF4EA0">
      <w:pPr>
        <w:pStyle w:val="a8"/>
        <w:numPr>
          <w:ilvl w:val="0"/>
          <w:numId w:val="25"/>
        </w:numPr>
        <w:shd w:val="clear" w:color="auto" w:fill="FFFFFF"/>
        <w:tabs>
          <w:tab w:val="left" w:pos="993"/>
        </w:tabs>
        <w:spacing w:after="200"/>
        <w:ind w:left="0" w:firstLine="709"/>
        <w:rPr>
          <w:szCs w:val="28"/>
          <w:shd w:val="clear" w:color="auto" w:fill="FFFFFF"/>
        </w:rPr>
      </w:pPr>
      <w:r w:rsidRPr="00FF4EA0">
        <w:rPr>
          <w:szCs w:val="28"/>
          <w:shd w:val="clear" w:color="auto" w:fill="FFFFFF"/>
        </w:rPr>
        <w:t>Недогода С.В., Сабанов А.В. Достижение целевого артериального давления у</w:t>
      </w:r>
      <w:r w:rsidRPr="00FF4EA0">
        <w:rPr>
          <w:szCs w:val="28"/>
          <w:shd w:val="clear" w:color="auto" w:fill="FFFFFF"/>
          <w:lang w:val="en-US"/>
        </w:rPr>
        <w:t> </w:t>
      </w:r>
      <w:r w:rsidRPr="00FF4EA0">
        <w:rPr>
          <w:szCs w:val="28"/>
          <w:shd w:val="clear" w:color="auto" w:fill="FFFFFF"/>
        </w:rPr>
        <w:t>пациентов с</w:t>
      </w:r>
      <w:r w:rsidRPr="00FF4EA0">
        <w:rPr>
          <w:szCs w:val="28"/>
          <w:shd w:val="clear" w:color="auto" w:fill="FFFFFF"/>
          <w:lang w:val="en-US"/>
        </w:rPr>
        <w:t> </w:t>
      </w:r>
      <w:r w:rsidRPr="00FF4EA0">
        <w:rPr>
          <w:szCs w:val="28"/>
          <w:shd w:val="clear" w:color="auto" w:fill="FFFFFF"/>
        </w:rPr>
        <w:t>артериальной гипертензией на</w:t>
      </w:r>
      <w:r w:rsidRPr="00FF4EA0">
        <w:rPr>
          <w:szCs w:val="28"/>
          <w:shd w:val="clear" w:color="auto" w:fill="FFFFFF"/>
          <w:lang w:val="en-US"/>
        </w:rPr>
        <w:t> </w:t>
      </w:r>
      <w:r w:rsidRPr="00FF4EA0">
        <w:rPr>
          <w:szCs w:val="28"/>
          <w:shd w:val="clear" w:color="auto" w:fill="FFFFFF"/>
        </w:rPr>
        <w:t>фоне антигипертензивной терапии в</w:t>
      </w:r>
      <w:r w:rsidRPr="00FF4EA0">
        <w:rPr>
          <w:szCs w:val="28"/>
          <w:shd w:val="clear" w:color="auto" w:fill="FFFFFF"/>
          <w:lang w:val="en-US"/>
        </w:rPr>
        <w:t> </w:t>
      </w:r>
      <w:r w:rsidRPr="00FF4EA0">
        <w:rPr>
          <w:szCs w:val="28"/>
          <w:shd w:val="clear" w:color="auto" w:fill="FFFFFF"/>
        </w:rPr>
        <w:t>условиях реальной клинической практики // Российский кардиологический журнал</w:t>
      </w:r>
      <w:r w:rsidR="00326B61">
        <w:rPr>
          <w:szCs w:val="28"/>
          <w:shd w:val="clear" w:color="auto" w:fill="FFFFFF"/>
        </w:rPr>
        <w:t>.</w:t>
      </w:r>
      <w:r w:rsidRPr="00FF4EA0">
        <w:rPr>
          <w:szCs w:val="28"/>
          <w:shd w:val="clear" w:color="auto" w:fill="FFFFFF"/>
        </w:rPr>
        <w:t xml:space="preserve"> – 2018</w:t>
      </w:r>
      <w:r w:rsidR="00326B61">
        <w:rPr>
          <w:szCs w:val="28"/>
          <w:shd w:val="clear" w:color="auto" w:fill="FFFFFF"/>
        </w:rPr>
        <w:t xml:space="preserve">. </w:t>
      </w:r>
      <w:r w:rsidRPr="00FF4EA0">
        <w:rPr>
          <w:szCs w:val="28"/>
          <w:shd w:val="clear" w:color="auto" w:fill="FFFFFF"/>
        </w:rPr>
        <w:t xml:space="preserve">- </w:t>
      </w:r>
      <w:r w:rsidR="00326B61">
        <w:rPr>
          <w:szCs w:val="28"/>
          <w:shd w:val="clear" w:color="auto" w:fill="FFFFFF"/>
        </w:rPr>
        <w:t>№</w:t>
      </w:r>
      <w:r w:rsidRPr="00FF4EA0">
        <w:rPr>
          <w:szCs w:val="28"/>
          <w:shd w:val="clear" w:color="auto" w:fill="FFFFFF"/>
        </w:rPr>
        <w:t>23(11)</w:t>
      </w:r>
      <w:r w:rsidR="00326B61">
        <w:rPr>
          <w:szCs w:val="28"/>
          <w:shd w:val="clear" w:color="auto" w:fill="FFFFFF"/>
        </w:rPr>
        <w:t xml:space="preserve">. – Р. </w:t>
      </w:r>
      <w:r w:rsidRPr="00FF4EA0">
        <w:rPr>
          <w:szCs w:val="28"/>
          <w:shd w:val="clear" w:color="auto" w:fill="FFFFFF"/>
        </w:rPr>
        <w:t>100–109</w:t>
      </w:r>
      <w:r w:rsidR="00326B61">
        <w:rPr>
          <w:szCs w:val="28"/>
          <w:shd w:val="clear" w:color="auto" w:fill="FFFFFF"/>
        </w:rPr>
        <w:t>.</w:t>
      </w:r>
      <w:r w:rsidRPr="00FF4EA0">
        <w:rPr>
          <w:szCs w:val="28"/>
          <w:shd w:val="clear" w:color="auto" w:fill="FFFFFF"/>
        </w:rPr>
        <w:t xml:space="preserve"> </w:t>
      </w:r>
      <w:hyperlink r:id="rId140" w:history="1">
        <w:r w:rsidRPr="00FF4EA0">
          <w:rPr>
            <w:szCs w:val="28"/>
            <w:shd w:val="clear" w:color="auto" w:fill="FFFFFF"/>
            <w:lang w:val="en-US"/>
          </w:rPr>
          <w:t>http</w:t>
        </w:r>
        <w:r w:rsidRPr="00FF4EA0">
          <w:rPr>
            <w:szCs w:val="28"/>
            <w:shd w:val="clear" w:color="auto" w:fill="FFFFFF"/>
          </w:rPr>
          <w:t>:</w:t>
        </w:r>
        <w:r w:rsidRPr="00FF4EA0">
          <w:rPr>
            <w:szCs w:val="28"/>
            <w:shd w:val="clear" w:color="auto" w:fill="FFFFFF"/>
            <w:lang w:val="en-US"/>
          </w:rPr>
          <w:t>dx</w:t>
        </w:r>
        <w:r w:rsidRPr="00FF4EA0">
          <w:rPr>
            <w:szCs w:val="28"/>
            <w:shd w:val="clear" w:color="auto" w:fill="FFFFFF"/>
          </w:rPr>
          <w:t>.</w:t>
        </w:r>
        <w:r w:rsidRPr="00FF4EA0">
          <w:rPr>
            <w:szCs w:val="28"/>
            <w:shd w:val="clear" w:color="auto" w:fill="FFFFFF"/>
            <w:lang w:val="en-US"/>
          </w:rPr>
          <w:t>doi</w:t>
        </w:r>
        <w:r w:rsidRPr="00FF4EA0">
          <w:rPr>
            <w:szCs w:val="28"/>
            <w:shd w:val="clear" w:color="auto" w:fill="FFFFFF"/>
          </w:rPr>
          <w:t>.</w:t>
        </w:r>
        <w:r w:rsidRPr="00FF4EA0">
          <w:rPr>
            <w:szCs w:val="28"/>
            <w:shd w:val="clear" w:color="auto" w:fill="FFFFFF"/>
            <w:lang w:val="en-US"/>
          </w:rPr>
          <w:t>org</w:t>
        </w:r>
        <w:r w:rsidRPr="00FF4EA0">
          <w:rPr>
            <w:szCs w:val="28"/>
            <w:shd w:val="clear" w:color="auto" w:fill="FFFFFF"/>
          </w:rPr>
          <w:t>/10.15829/1560-4071-2018-11-100-109</w:t>
        </w:r>
      </w:hyperlink>
      <w:r w:rsidRPr="00FF4EA0">
        <w:rPr>
          <w:szCs w:val="28"/>
        </w:rPr>
        <w:t>.</w:t>
      </w:r>
    </w:p>
    <w:p w14:paraId="4BF4543C" w14:textId="77777777" w:rsidR="003E3B37" w:rsidRPr="00FF4EA0" w:rsidRDefault="003E3B37" w:rsidP="00FF4EA0">
      <w:pPr>
        <w:pStyle w:val="a8"/>
        <w:numPr>
          <w:ilvl w:val="0"/>
          <w:numId w:val="25"/>
        </w:numPr>
        <w:shd w:val="clear" w:color="auto" w:fill="FFFFFF"/>
        <w:tabs>
          <w:tab w:val="left" w:pos="993"/>
        </w:tabs>
        <w:spacing w:after="200"/>
        <w:ind w:left="0" w:firstLine="709"/>
        <w:rPr>
          <w:szCs w:val="28"/>
          <w:shd w:val="clear" w:color="auto" w:fill="FFFFFF"/>
          <w:lang w:val="en-US"/>
        </w:rPr>
      </w:pPr>
      <w:r w:rsidRPr="00FF4EA0">
        <w:rPr>
          <w:szCs w:val="28"/>
          <w:shd w:val="clear" w:color="auto" w:fill="FFFFFF"/>
          <w:lang w:val="nb-NO"/>
        </w:rPr>
        <w:t xml:space="preserve">Borghi C., Tubach F., De Backer G. et al. </w:t>
      </w:r>
      <w:r w:rsidRPr="00FF4EA0">
        <w:rPr>
          <w:szCs w:val="28"/>
          <w:shd w:val="clear" w:color="auto" w:fill="FFFFFF"/>
          <w:lang w:val="en-US"/>
        </w:rPr>
        <w:t>Lack of control of hypertension in primary cardiovascular disease prevention in Europe Results from the EURIKA study // Int J Cardiol. – 2016</w:t>
      </w:r>
      <w:r w:rsidR="00326B61" w:rsidRPr="00326B61">
        <w:rPr>
          <w:szCs w:val="28"/>
          <w:shd w:val="clear" w:color="auto" w:fill="FFFFFF"/>
          <w:lang w:val="en-US"/>
        </w:rPr>
        <w:t>.</w:t>
      </w:r>
      <w:r w:rsidRPr="00FF4EA0">
        <w:rPr>
          <w:szCs w:val="28"/>
          <w:shd w:val="clear" w:color="auto" w:fill="FFFFFF"/>
          <w:lang w:val="en-US"/>
        </w:rPr>
        <w:t xml:space="preserve"> - </w:t>
      </w:r>
      <w:r w:rsidR="00326B61" w:rsidRPr="00326B61">
        <w:rPr>
          <w:szCs w:val="28"/>
          <w:shd w:val="clear" w:color="auto" w:fill="FFFFFF"/>
          <w:lang w:val="en-US"/>
        </w:rPr>
        <w:t>№</w:t>
      </w:r>
      <w:r w:rsidRPr="00FF4EA0">
        <w:rPr>
          <w:szCs w:val="28"/>
          <w:shd w:val="clear" w:color="auto" w:fill="FFFFFF"/>
          <w:lang w:val="en-US"/>
        </w:rPr>
        <w:t>218</w:t>
      </w:r>
      <w:r w:rsidR="00326B61" w:rsidRPr="00326B61">
        <w:rPr>
          <w:szCs w:val="28"/>
          <w:shd w:val="clear" w:color="auto" w:fill="FFFFFF"/>
          <w:lang w:val="en-US"/>
        </w:rPr>
        <w:t xml:space="preserve">. – </w:t>
      </w:r>
      <w:r w:rsidR="00326B61">
        <w:rPr>
          <w:szCs w:val="28"/>
          <w:shd w:val="clear" w:color="auto" w:fill="FFFFFF"/>
        </w:rPr>
        <w:t>Р</w:t>
      </w:r>
      <w:r w:rsidR="00326B61" w:rsidRPr="00326B61">
        <w:rPr>
          <w:szCs w:val="28"/>
          <w:shd w:val="clear" w:color="auto" w:fill="FFFFFF"/>
          <w:lang w:val="en-US"/>
        </w:rPr>
        <w:t>.</w:t>
      </w:r>
      <w:r w:rsidRPr="00FF4EA0">
        <w:rPr>
          <w:szCs w:val="28"/>
          <w:shd w:val="clear" w:color="auto" w:fill="FFFFFF"/>
          <w:lang w:val="en-US"/>
        </w:rPr>
        <w:t xml:space="preserve"> 83-88. doi: 10.1016/j.ijcard.2016.05.044.</w:t>
      </w:r>
    </w:p>
    <w:p w14:paraId="7750606E" w14:textId="1C894910" w:rsidR="003E3B37" w:rsidRPr="00FF4EA0" w:rsidRDefault="003E3B37" w:rsidP="00FF4EA0">
      <w:pPr>
        <w:pStyle w:val="a8"/>
        <w:numPr>
          <w:ilvl w:val="0"/>
          <w:numId w:val="25"/>
        </w:numPr>
        <w:shd w:val="clear" w:color="auto" w:fill="FFFFFF"/>
        <w:tabs>
          <w:tab w:val="left" w:pos="993"/>
        </w:tabs>
        <w:spacing w:after="200"/>
        <w:ind w:left="0" w:firstLine="709"/>
        <w:rPr>
          <w:szCs w:val="28"/>
          <w:shd w:val="clear" w:color="auto" w:fill="FFFFFF"/>
        </w:rPr>
      </w:pPr>
      <w:r w:rsidRPr="00FF4EA0">
        <w:rPr>
          <w:szCs w:val="28"/>
          <w:shd w:val="clear" w:color="auto" w:fill="FFFFFF"/>
        </w:rPr>
        <w:t>Бойцов С.А., Баланова Ю.А., Шальнова С.А. и др. Артериальная гипертония среди лиц 25-64 лет: распространенность, осведомленность, лечение и контроль. По материалам исследования ЭССЕ // Кардиоваскулярная терапия и профилактика</w:t>
      </w:r>
      <w:r w:rsidR="00326B61">
        <w:rPr>
          <w:szCs w:val="28"/>
          <w:shd w:val="clear" w:color="auto" w:fill="FFFFFF"/>
        </w:rPr>
        <w:t>.</w:t>
      </w:r>
      <w:r w:rsidRPr="00FF4EA0">
        <w:rPr>
          <w:szCs w:val="28"/>
          <w:shd w:val="clear" w:color="auto" w:fill="FFFFFF"/>
        </w:rPr>
        <w:t xml:space="preserve"> – 2014 - №14(4)</w:t>
      </w:r>
      <w:r w:rsidR="00326B61">
        <w:rPr>
          <w:szCs w:val="28"/>
          <w:shd w:val="clear" w:color="auto" w:fill="FFFFFF"/>
        </w:rPr>
        <w:t>. – Р.</w:t>
      </w:r>
      <w:r w:rsidRPr="00FF4EA0">
        <w:rPr>
          <w:szCs w:val="28"/>
          <w:shd w:val="clear" w:color="auto" w:fill="FFFFFF"/>
        </w:rPr>
        <w:t xml:space="preserve"> 4-14</w:t>
      </w:r>
      <w:r w:rsidR="00DE6E59">
        <w:rPr>
          <w:szCs w:val="28"/>
          <w:shd w:val="clear" w:color="auto" w:fill="FFFFFF"/>
        </w:rPr>
        <w:t>.</w:t>
      </w:r>
    </w:p>
    <w:p w14:paraId="6190459C" w14:textId="77777777" w:rsidR="003E3B37" w:rsidRPr="00FF4EA0" w:rsidRDefault="003E3B37" w:rsidP="00FF4EA0">
      <w:pPr>
        <w:pStyle w:val="a8"/>
        <w:numPr>
          <w:ilvl w:val="0"/>
          <w:numId w:val="25"/>
        </w:numPr>
        <w:tabs>
          <w:tab w:val="left" w:pos="993"/>
        </w:tabs>
        <w:ind w:left="0" w:firstLine="709"/>
        <w:rPr>
          <w:szCs w:val="28"/>
          <w:shd w:val="clear" w:color="auto" w:fill="FFFFFF"/>
          <w:lang w:val="en-US"/>
        </w:rPr>
      </w:pPr>
      <w:r w:rsidRPr="00FF4EA0">
        <w:rPr>
          <w:szCs w:val="28"/>
          <w:shd w:val="clear" w:color="auto" w:fill="FFFFFF"/>
          <w:lang w:val="en-US"/>
        </w:rPr>
        <w:lastRenderedPageBreak/>
        <w:t>Jorstad H</w:t>
      </w:r>
      <w:r w:rsidR="00326B61" w:rsidRPr="00326B61">
        <w:rPr>
          <w:szCs w:val="28"/>
          <w:shd w:val="clear" w:color="auto" w:fill="FFFFFF"/>
          <w:lang w:val="en-US"/>
        </w:rPr>
        <w:t>.</w:t>
      </w:r>
      <w:r w:rsidRPr="00FF4EA0">
        <w:rPr>
          <w:szCs w:val="28"/>
          <w:shd w:val="clear" w:color="auto" w:fill="FFFFFF"/>
          <w:lang w:val="en-US"/>
        </w:rPr>
        <w:t>T</w:t>
      </w:r>
      <w:r w:rsidR="00326B61" w:rsidRPr="00326B61">
        <w:rPr>
          <w:szCs w:val="28"/>
          <w:shd w:val="clear" w:color="auto" w:fill="FFFFFF"/>
          <w:lang w:val="en-US"/>
        </w:rPr>
        <w:t>.</w:t>
      </w:r>
      <w:r w:rsidRPr="00FF4EA0">
        <w:rPr>
          <w:szCs w:val="28"/>
          <w:shd w:val="clear" w:color="auto" w:fill="FFFFFF"/>
          <w:lang w:val="en-US"/>
        </w:rPr>
        <w:t xml:space="preserve">, </w:t>
      </w:r>
      <w:r w:rsidR="00326B61">
        <w:rPr>
          <w:szCs w:val="28"/>
          <w:shd w:val="clear" w:color="auto" w:fill="FFFFFF"/>
          <w:lang w:val="en-US"/>
        </w:rPr>
        <w:t>V</w:t>
      </w:r>
      <w:r w:rsidRPr="00FF4EA0">
        <w:rPr>
          <w:szCs w:val="28"/>
          <w:shd w:val="clear" w:color="auto" w:fill="FFFFFF"/>
          <w:lang w:val="en-US"/>
        </w:rPr>
        <w:t>on Birgelen C</w:t>
      </w:r>
      <w:r w:rsidR="00326B61" w:rsidRPr="00326B61">
        <w:rPr>
          <w:szCs w:val="28"/>
          <w:shd w:val="clear" w:color="auto" w:fill="FFFFFF"/>
          <w:lang w:val="en-US"/>
        </w:rPr>
        <w:t>.</w:t>
      </w:r>
      <w:r w:rsidRPr="00FF4EA0">
        <w:rPr>
          <w:szCs w:val="28"/>
          <w:shd w:val="clear" w:color="auto" w:fill="FFFFFF"/>
          <w:lang w:val="en-US"/>
        </w:rPr>
        <w:t>, Alings A</w:t>
      </w:r>
      <w:r w:rsidR="00326B61" w:rsidRPr="00326B61">
        <w:rPr>
          <w:szCs w:val="28"/>
          <w:shd w:val="clear" w:color="auto" w:fill="FFFFFF"/>
          <w:lang w:val="en-US"/>
        </w:rPr>
        <w:t>.</w:t>
      </w:r>
      <w:r w:rsidRPr="00FF4EA0">
        <w:rPr>
          <w:szCs w:val="28"/>
          <w:shd w:val="clear" w:color="auto" w:fill="FFFFFF"/>
          <w:lang w:val="en-US"/>
        </w:rPr>
        <w:t>M</w:t>
      </w:r>
      <w:r w:rsidR="00326B61" w:rsidRPr="00326B61">
        <w:rPr>
          <w:szCs w:val="28"/>
          <w:shd w:val="clear" w:color="auto" w:fill="FFFFFF"/>
          <w:lang w:val="en-US"/>
        </w:rPr>
        <w:t>.</w:t>
      </w:r>
      <w:r w:rsidRPr="00FF4EA0">
        <w:rPr>
          <w:szCs w:val="28"/>
          <w:shd w:val="clear" w:color="auto" w:fill="FFFFFF"/>
          <w:lang w:val="en-US"/>
        </w:rPr>
        <w:t>, et al. Effect of a nurse-coordinated prevention programme on cardiovascular risk after an acute coronary syndrome: main results of the RESPONSE randomised trial // </w:t>
      </w:r>
      <w:r w:rsidRPr="00FF4EA0">
        <w:rPr>
          <w:iCs/>
          <w:szCs w:val="28"/>
          <w:shd w:val="clear" w:color="auto" w:fill="FFFFFF"/>
          <w:lang w:val="en-US"/>
        </w:rPr>
        <w:t xml:space="preserve">Heart - </w:t>
      </w:r>
      <w:r w:rsidRPr="00FF4EA0">
        <w:rPr>
          <w:szCs w:val="28"/>
          <w:shd w:val="clear" w:color="auto" w:fill="FFFFFF"/>
          <w:lang w:val="en-US"/>
        </w:rPr>
        <w:t xml:space="preserve"> 2013</w:t>
      </w:r>
      <w:r w:rsidR="00326B61" w:rsidRPr="00326B61">
        <w:rPr>
          <w:szCs w:val="28"/>
          <w:shd w:val="clear" w:color="auto" w:fill="FFFFFF"/>
          <w:lang w:val="en-US"/>
        </w:rPr>
        <w:t>.</w:t>
      </w:r>
      <w:r w:rsidRPr="00FF4EA0">
        <w:rPr>
          <w:szCs w:val="28"/>
          <w:shd w:val="clear" w:color="auto" w:fill="FFFFFF"/>
          <w:lang w:val="en-US"/>
        </w:rPr>
        <w:t xml:space="preserve"> - </w:t>
      </w:r>
      <w:r w:rsidR="00326B61" w:rsidRPr="00326B61">
        <w:rPr>
          <w:szCs w:val="28"/>
          <w:shd w:val="clear" w:color="auto" w:fill="FFFFFF"/>
          <w:lang w:val="en-US"/>
        </w:rPr>
        <w:t>№</w:t>
      </w:r>
      <w:r w:rsidRPr="00FF4EA0">
        <w:rPr>
          <w:szCs w:val="28"/>
          <w:shd w:val="clear" w:color="auto" w:fill="FFFFFF"/>
          <w:lang w:val="en-US"/>
        </w:rPr>
        <w:t>99(19)</w:t>
      </w:r>
      <w:r w:rsidR="00326B61" w:rsidRPr="00326B61">
        <w:rPr>
          <w:szCs w:val="28"/>
          <w:shd w:val="clear" w:color="auto" w:fill="FFFFFF"/>
          <w:lang w:val="en-US"/>
        </w:rPr>
        <w:t xml:space="preserve">. – </w:t>
      </w:r>
      <w:r w:rsidR="00326B61">
        <w:rPr>
          <w:szCs w:val="28"/>
          <w:shd w:val="clear" w:color="auto" w:fill="FFFFFF"/>
        </w:rPr>
        <w:t>Р</w:t>
      </w:r>
      <w:r w:rsidR="00326B61" w:rsidRPr="00326B61">
        <w:rPr>
          <w:szCs w:val="28"/>
          <w:shd w:val="clear" w:color="auto" w:fill="FFFFFF"/>
          <w:lang w:val="en-US"/>
        </w:rPr>
        <w:t>.</w:t>
      </w:r>
      <w:r w:rsidRPr="00FF4EA0">
        <w:rPr>
          <w:szCs w:val="28"/>
          <w:shd w:val="clear" w:color="auto" w:fill="FFFFFF"/>
          <w:lang w:val="en-US"/>
        </w:rPr>
        <w:t>1421-1430. doi:10.1136/heartjnl-2013-303989</w:t>
      </w:r>
      <w:r w:rsidR="00326B61" w:rsidRPr="00326B61">
        <w:rPr>
          <w:szCs w:val="28"/>
          <w:shd w:val="clear" w:color="auto" w:fill="FFFFFF"/>
          <w:lang w:val="en-US"/>
        </w:rPr>
        <w:t>.</w:t>
      </w:r>
    </w:p>
    <w:p w14:paraId="76CB5001" w14:textId="77777777" w:rsidR="003E3B37" w:rsidRPr="00FF4EA0" w:rsidRDefault="003E3B37" w:rsidP="00FF4EA0">
      <w:pPr>
        <w:pStyle w:val="a8"/>
        <w:numPr>
          <w:ilvl w:val="0"/>
          <w:numId w:val="25"/>
        </w:numPr>
        <w:shd w:val="clear" w:color="auto" w:fill="FFFFFF"/>
        <w:tabs>
          <w:tab w:val="left" w:pos="993"/>
        </w:tabs>
        <w:spacing w:after="200"/>
        <w:ind w:left="0" w:firstLine="709"/>
        <w:rPr>
          <w:szCs w:val="28"/>
          <w:shd w:val="clear" w:color="auto" w:fill="FFFFFF"/>
        </w:rPr>
      </w:pPr>
      <w:r w:rsidRPr="00FF4EA0">
        <w:rPr>
          <w:szCs w:val="28"/>
          <w:shd w:val="clear" w:color="auto" w:fill="FFFFFF"/>
        </w:rPr>
        <w:t>Рекомендации ЕОК/ЕОА по лечению дислипидемий // Рациональная Фармакотерапия в Кардиологии – 2012</w:t>
      </w:r>
      <w:r w:rsidR="00326B61">
        <w:rPr>
          <w:szCs w:val="28"/>
          <w:shd w:val="clear" w:color="auto" w:fill="FFFFFF"/>
        </w:rPr>
        <w:t>.</w:t>
      </w:r>
    </w:p>
    <w:p w14:paraId="70C92A80" w14:textId="77777777" w:rsidR="003E3B37" w:rsidRPr="00FF4EA0" w:rsidRDefault="003E3B37" w:rsidP="00FF4EA0">
      <w:pPr>
        <w:pStyle w:val="a8"/>
        <w:numPr>
          <w:ilvl w:val="0"/>
          <w:numId w:val="25"/>
        </w:numPr>
        <w:shd w:val="clear" w:color="auto" w:fill="FFFFFF"/>
        <w:tabs>
          <w:tab w:val="left" w:pos="993"/>
        </w:tabs>
        <w:spacing w:after="200"/>
        <w:ind w:left="0" w:firstLine="709"/>
        <w:rPr>
          <w:szCs w:val="28"/>
          <w:shd w:val="clear" w:color="auto" w:fill="FFFFFF"/>
        </w:rPr>
      </w:pPr>
      <w:r w:rsidRPr="00FF4EA0">
        <w:rPr>
          <w:szCs w:val="28"/>
          <w:shd w:val="clear" w:color="auto" w:fill="FFFFFF"/>
        </w:rPr>
        <w:t>Ахмеджанов</w:t>
      </w:r>
      <w:r w:rsidR="00326B61" w:rsidRPr="00326B61">
        <w:rPr>
          <w:szCs w:val="28"/>
          <w:shd w:val="clear" w:color="auto" w:fill="FFFFFF"/>
        </w:rPr>
        <w:t xml:space="preserve"> </w:t>
      </w:r>
      <w:r w:rsidR="00326B61" w:rsidRPr="00FF4EA0">
        <w:rPr>
          <w:szCs w:val="28"/>
          <w:shd w:val="clear" w:color="auto" w:fill="FFFFFF"/>
        </w:rPr>
        <w:t>Н.М.</w:t>
      </w:r>
      <w:r w:rsidRPr="00FF4EA0">
        <w:rPr>
          <w:szCs w:val="28"/>
          <w:shd w:val="clear" w:color="auto" w:fill="FFFFFF"/>
        </w:rPr>
        <w:t>, Небиеридзе</w:t>
      </w:r>
      <w:r w:rsidR="00326B61" w:rsidRPr="00326B61">
        <w:rPr>
          <w:szCs w:val="28"/>
          <w:shd w:val="clear" w:color="auto" w:fill="FFFFFF"/>
        </w:rPr>
        <w:t xml:space="preserve"> </w:t>
      </w:r>
      <w:r w:rsidR="00326B61" w:rsidRPr="00FF4EA0">
        <w:rPr>
          <w:szCs w:val="28"/>
          <w:shd w:val="clear" w:color="auto" w:fill="FFFFFF"/>
        </w:rPr>
        <w:t>Д.В.</w:t>
      </w:r>
      <w:r w:rsidRPr="00FF4EA0">
        <w:rPr>
          <w:szCs w:val="28"/>
          <w:shd w:val="clear" w:color="auto" w:fill="FFFFFF"/>
        </w:rPr>
        <w:t>, Сафарян</w:t>
      </w:r>
      <w:r w:rsidR="00326B61" w:rsidRPr="00326B61">
        <w:rPr>
          <w:szCs w:val="28"/>
          <w:shd w:val="clear" w:color="auto" w:fill="FFFFFF"/>
        </w:rPr>
        <w:t xml:space="preserve"> </w:t>
      </w:r>
      <w:r w:rsidR="00326B61" w:rsidRPr="00FF4EA0">
        <w:rPr>
          <w:szCs w:val="28"/>
          <w:shd w:val="clear" w:color="auto" w:fill="FFFFFF"/>
        </w:rPr>
        <w:t>А.С.</w:t>
      </w:r>
      <w:r w:rsidRPr="00FF4EA0">
        <w:rPr>
          <w:szCs w:val="28"/>
          <w:shd w:val="clear" w:color="auto" w:fill="FFFFFF"/>
        </w:rPr>
        <w:t>, Выгодин</w:t>
      </w:r>
      <w:r w:rsidR="00326B61" w:rsidRPr="00326B61">
        <w:rPr>
          <w:szCs w:val="28"/>
          <w:shd w:val="clear" w:color="auto" w:fill="FFFFFF"/>
        </w:rPr>
        <w:t xml:space="preserve"> </w:t>
      </w:r>
      <w:r w:rsidR="00326B61" w:rsidRPr="00FF4EA0">
        <w:rPr>
          <w:szCs w:val="28"/>
          <w:shd w:val="clear" w:color="auto" w:fill="FFFFFF"/>
        </w:rPr>
        <w:t>В.А.</w:t>
      </w:r>
      <w:r w:rsidRPr="00FF4EA0">
        <w:rPr>
          <w:szCs w:val="28"/>
          <w:shd w:val="clear" w:color="auto" w:fill="FFFFFF"/>
        </w:rPr>
        <w:t>, Шураев</w:t>
      </w:r>
      <w:r w:rsidR="00326B61" w:rsidRPr="00326B61">
        <w:rPr>
          <w:szCs w:val="28"/>
          <w:shd w:val="clear" w:color="auto" w:fill="FFFFFF"/>
        </w:rPr>
        <w:t xml:space="preserve"> </w:t>
      </w:r>
      <w:r w:rsidR="00326B61" w:rsidRPr="00FF4EA0">
        <w:rPr>
          <w:szCs w:val="28"/>
          <w:shd w:val="clear" w:color="auto" w:fill="FFFFFF"/>
        </w:rPr>
        <w:t>А.Ю.</w:t>
      </w:r>
      <w:r w:rsidRPr="00FF4EA0">
        <w:rPr>
          <w:szCs w:val="28"/>
          <w:shd w:val="clear" w:color="auto" w:fill="FFFFFF"/>
        </w:rPr>
        <w:t>, Ткачева</w:t>
      </w:r>
      <w:r w:rsidR="00326B61" w:rsidRPr="00326B61">
        <w:rPr>
          <w:szCs w:val="28"/>
          <w:shd w:val="clear" w:color="auto" w:fill="FFFFFF"/>
        </w:rPr>
        <w:t xml:space="preserve"> </w:t>
      </w:r>
      <w:r w:rsidR="00326B61" w:rsidRPr="00FF4EA0">
        <w:rPr>
          <w:szCs w:val="28"/>
          <w:shd w:val="clear" w:color="auto" w:fill="FFFFFF"/>
        </w:rPr>
        <w:t>О.Н.</w:t>
      </w:r>
      <w:r w:rsidRPr="00FF4EA0">
        <w:rPr>
          <w:szCs w:val="28"/>
          <w:shd w:val="clear" w:color="auto" w:fill="FFFFFF"/>
        </w:rPr>
        <w:t>, Лишута</w:t>
      </w:r>
      <w:r w:rsidR="00326B61" w:rsidRPr="00326B61">
        <w:rPr>
          <w:szCs w:val="28"/>
          <w:shd w:val="clear" w:color="auto" w:fill="FFFFFF"/>
        </w:rPr>
        <w:t xml:space="preserve"> </w:t>
      </w:r>
      <w:r w:rsidR="00326B61" w:rsidRPr="00FF4EA0">
        <w:rPr>
          <w:szCs w:val="28"/>
          <w:shd w:val="clear" w:color="auto" w:fill="FFFFFF"/>
        </w:rPr>
        <w:t>А.С.</w:t>
      </w:r>
      <w:r w:rsidRPr="00FF4EA0">
        <w:rPr>
          <w:szCs w:val="28"/>
          <w:shd w:val="clear" w:color="auto" w:fill="FFFFFF"/>
        </w:rPr>
        <w:t xml:space="preserve"> Анализ распространенности гиперхолестеринемии в условиях амбулаторной практики (по данным исследования АРГО): // Рациональная фармакотерапия в кардиологии – 2015</w:t>
      </w:r>
      <w:r w:rsidR="00326B61">
        <w:rPr>
          <w:szCs w:val="28"/>
          <w:shd w:val="clear" w:color="auto" w:fill="FFFFFF"/>
        </w:rPr>
        <w:t>.</w:t>
      </w:r>
      <w:r w:rsidRPr="00FF4EA0">
        <w:rPr>
          <w:szCs w:val="28"/>
          <w:shd w:val="clear" w:color="auto" w:fill="FFFFFF"/>
        </w:rPr>
        <w:t xml:space="preserve"> - </w:t>
      </w:r>
      <w:r w:rsidR="00326B61">
        <w:rPr>
          <w:szCs w:val="28"/>
          <w:shd w:val="clear" w:color="auto" w:fill="FFFFFF"/>
        </w:rPr>
        <w:t>№</w:t>
      </w:r>
      <w:r w:rsidRPr="00FF4EA0">
        <w:rPr>
          <w:szCs w:val="28"/>
          <w:shd w:val="clear" w:color="auto" w:fill="FFFFFF"/>
        </w:rPr>
        <w:t>11(3)</w:t>
      </w:r>
      <w:r w:rsidR="00326B61">
        <w:rPr>
          <w:szCs w:val="28"/>
          <w:shd w:val="clear" w:color="auto" w:fill="FFFFFF"/>
        </w:rPr>
        <w:t>. – Ч.</w:t>
      </w:r>
      <w:r w:rsidR="00326B61" w:rsidRPr="00FF4EA0">
        <w:rPr>
          <w:szCs w:val="28"/>
          <w:shd w:val="clear" w:color="auto" w:fill="FFFFFF"/>
        </w:rPr>
        <w:t xml:space="preserve"> </w:t>
      </w:r>
      <w:r w:rsidR="00326B61" w:rsidRPr="00FF4EA0">
        <w:rPr>
          <w:szCs w:val="28"/>
          <w:shd w:val="clear" w:color="auto" w:fill="FFFFFF"/>
          <w:lang w:val="en-US"/>
        </w:rPr>
        <w:t>I</w:t>
      </w:r>
      <w:r w:rsidR="00326B61">
        <w:rPr>
          <w:szCs w:val="28"/>
          <w:shd w:val="clear" w:color="auto" w:fill="FFFFFF"/>
        </w:rPr>
        <w:t>. – С.</w:t>
      </w:r>
      <w:r w:rsidR="00326B61" w:rsidRPr="00FF4EA0">
        <w:rPr>
          <w:szCs w:val="28"/>
          <w:shd w:val="clear" w:color="auto" w:fill="FFFFFF"/>
        </w:rPr>
        <w:t xml:space="preserve"> </w:t>
      </w:r>
      <w:r w:rsidRPr="00FF4EA0">
        <w:rPr>
          <w:szCs w:val="28"/>
          <w:shd w:val="clear" w:color="auto" w:fill="FFFFFF"/>
        </w:rPr>
        <w:t>253-260.</w:t>
      </w:r>
    </w:p>
    <w:p w14:paraId="70705F51" w14:textId="77777777" w:rsidR="003E3B37" w:rsidRPr="00FF4EA0" w:rsidRDefault="003E3B37" w:rsidP="00FF4EA0">
      <w:pPr>
        <w:pStyle w:val="a8"/>
        <w:numPr>
          <w:ilvl w:val="0"/>
          <w:numId w:val="25"/>
        </w:numPr>
        <w:shd w:val="clear" w:color="auto" w:fill="FFFFFF"/>
        <w:tabs>
          <w:tab w:val="left" w:pos="993"/>
        </w:tabs>
        <w:spacing w:after="200"/>
        <w:ind w:left="0" w:firstLine="709"/>
        <w:rPr>
          <w:szCs w:val="28"/>
          <w:shd w:val="clear" w:color="auto" w:fill="FFFFFF"/>
        </w:rPr>
      </w:pPr>
      <w:r w:rsidRPr="00FF4EA0">
        <w:rPr>
          <w:szCs w:val="28"/>
        </w:rPr>
        <w:t>Толпыгина</w:t>
      </w:r>
      <w:r w:rsidR="00326B61" w:rsidRPr="00326B61">
        <w:rPr>
          <w:szCs w:val="28"/>
        </w:rPr>
        <w:t xml:space="preserve"> </w:t>
      </w:r>
      <w:r w:rsidR="00326B61" w:rsidRPr="00FF4EA0">
        <w:rPr>
          <w:szCs w:val="28"/>
        </w:rPr>
        <w:t>С.Н.</w:t>
      </w:r>
      <w:r w:rsidRPr="00FF4EA0">
        <w:rPr>
          <w:szCs w:val="28"/>
        </w:rPr>
        <w:t>, Полянская</w:t>
      </w:r>
      <w:r w:rsidR="00326B61" w:rsidRPr="00326B61">
        <w:rPr>
          <w:szCs w:val="28"/>
        </w:rPr>
        <w:t xml:space="preserve"> </w:t>
      </w:r>
      <w:r w:rsidR="00326B61" w:rsidRPr="00FF4EA0">
        <w:rPr>
          <w:szCs w:val="28"/>
        </w:rPr>
        <w:t>Ю.Н.</w:t>
      </w:r>
      <w:r w:rsidRPr="00FF4EA0">
        <w:rPr>
          <w:szCs w:val="28"/>
        </w:rPr>
        <w:t>, Марцевич</w:t>
      </w:r>
      <w:r w:rsidR="00326B61" w:rsidRPr="00326B61">
        <w:rPr>
          <w:szCs w:val="28"/>
        </w:rPr>
        <w:t xml:space="preserve"> </w:t>
      </w:r>
      <w:r w:rsidR="00326B61" w:rsidRPr="00FF4EA0">
        <w:rPr>
          <w:szCs w:val="28"/>
        </w:rPr>
        <w:t>С.Ю.</w:t>
      </w:r>
      <w:r w:rsidR="00326B61">
        <w:rPr>
          <w:szCs w:val="28"/>
        </w:rPr>
        <w:t xml:space="preserve"> </w:t>
      </w:r>
      <w:r w:rsidRPr="00FF4EA0">
        <w:rPr>
          <w:szCs w:val="28"/>
        </w:rPr>
        <w:t>Гиполипидемическая терапия у пациентов с хронической ишемической болезнью сердца в 2004-2010 гг. По данным регистра «Прогноз ИБС» // Рациональная фармакотерапия в кардиологии</w:t>
      </w:r>
      <w:r w:rsidR="00326B61">
        <w:rPr>
          <w:szCs w:val="28"/>
        </w:rPr>
        <w:t>.</w:t>
      </w:r>
      <w:r w:rsidRPr="00FF4EA0">
        <w:rPr>
          <w:szCs w:val="28"/>
        </w:rPr>
        <w:t xml:space="preserve"> – 2015 - </w:t>
      </w:r>
      <w:r w:rsidR="00326B61">
        <w:rPr>
          <w:szCs w:val="28"/>
        </w:rPr>
        <w:t>№</w:t>
      </w:r>
      <w:r w:rsidRPr="00FF4EA0">
        <w:rPr>
          <w:szCs w:val="28"/>
        </w:rPr>
        <w:t>11(2)</w:t>
      </w:r>
      <w:r w:rsidR="00326B61">
        <w:rPr>
          <w:szCs w:val="28"/>
        </w:rPr>
        <w:t>. – Р.</w:t>
      </w:r>
      <w:r w:rsidRPr="00FF4EA0">
        <w:rPr>
          <w:szCs w:val="28"/>
        </w:rPr>
        <w:t>153-158.</w:t>
      </w:r>
    </w:p>
    <w:p w14:paraId="22059925" w14:textId="77777777" w:rsidR="003E3B37" w:rsidRPr="00FF4EA0" w:rsidRDefault="003E3B37" w:rsidP="00FF4EA0">
      <w:pPr>
        <w:pStyle w:val="a8"/>
        <w:numPr>
          <w:ilvl w:val="0"/>
          <w:numId w:val="25"/>
        </w:numPr>
        <w:shd w:val="clear" w:color="auto" w:fill="FFFFFF"/>
        <w:tabs>
          <w:tab w:val="left" w:pos="993"/>
        </w:tabs>
        <w:ind w:left="0" w:firstLine="709"/>
        <w:rPr>
          <w:rFonts w:eastAsia="Times New Roman"/>
          <w:szCs w:val="28"/>
          <w:lang w:val="en-US"/>
        </w:rPr>
      </w:pPr>
      <w:r w:rsidRPr="00FF4EA0">
        <w:rPr>
          <w:szCs w:val="28"/>
          <w:shd w:val="clear" w:color="auto" w:fill="FFFFFF"/>
          <w:lang w:val="en-US"/>
        </w:rPr>
        <w:t>Akyea R</w:t>
      </w:r>
      <w:r w:rsidR="00326B61" w:rsidRPr="00326B61">
        <w:rPr>
          <w:szCs w:val="28"/>
          <w:shd w:val="clear" w:color="auto" w:fill="FFFFFF"/>
          <w:lang w:val="en-US"/>
        </w:rPr>
        <w:t>.</w:t>
      </w:r>
      <w:r w:rsidRPr="00FF4EA0">
        <w:rPr>
          <w:szCs w:val="28"/>
          <w:shd w:val="clear" w:color="auto" w:fill="FFFFFF"/>
          <w:lang w:val="en-US"/>
        </w:rPr>
        <w:t>K</w:t>
      </w:r>
      <w:r w:rsidR="00326B61" w:rsidRPr="00326B61">
        <w:rPr>
          <w:szCs w:val="28"/>
          <w:shd w:val="clear" w:color="auto" w:fill="FFFFFF"/>
          <w:lang w:val="en-US"/>
        </w:rPr>
        <w:t>.</w:t>
      </w:r>
      <w:r w:rsidRPr="00FF4EA0">
        <w:rPr>
          <w:szCs w:val="28"/>
          <w:shd w:val="clear" w:color="auto" w:fill="FFFFFF"/>
          <w:lang w:val="en-US"/>
        </w:rPr>
        <w:t>, Kai J</w:t>
      </w:r>
      <w:r w:rsidR="00326B61" w:rsidRPr="00326B61">
        <w:rPr>
          <w:szCs w:val="28"/>
          <w:shd w:val="clear" w:color="auto" w:fill="FFFFFF"/>
          <w:lang w:val="en-US"/>
        </w:rPr>
        <w:t>.</w:t>
      </w:r>
      <w:r w:rsidRPr="00FF4EA0">
        <w:rPr>
          <w:szCs w:val="28"/>
          <w:shd w:val="clear" w:color="auto" w:fill="FFFFFF"/>
          <w:lang w:val="en-US"/>
        </w:rPr>
        <w:t>, Qureshi N</w:t>
      </w:r>
      <w:r w:rsidR="00326B61" w:rsidRPr="00326B61">
        <w:rPr>
          <w:szCs w:val="28"/>
          <w:shd w:val="clear" w:color="auto" w:fill="FFFFFF"/>
          <w:lang w:val="en-US"/>
        </w:rPr>
        <w:t>.</w:t>
      </w:r>
      <w:r w:rsidRPr="00FF4EA0">
        <w:rPr>
          <w:szCs w:val="28"/>
          <w:shd w:val="clear" w:color="auto" w:fill="FFFFFF"/>
          <w:lang w:val="en-US"/>
        </w:rPr>
        <w:t>, Iyen B</w:t>
      </w:r>
      <w:r w:rsidR="00326B61" w:rsidRPr="00326B61">
        <w:rPr>
          <w:szCs w:val="28"/>
          <w:shd w:val="clear" w:color="auto" w:fill="FFFFFF"/>
          <w:lang w:val="en-US"/>
        </w:rPr>
        <w:t>.</w:t>
      </w:r>
      <w:r w:rsidRPr="00FF4EA0">
        <w:rPr>
          <w:szCs w:val="28"/>
          <w:shd w:val="clear" w:color="auto" w:fill="FFFFFF"/>
          <w:lang w:val="en-US"/>
        </w:rPr>
        <w:t>, Weng S</w:t>
      </w:r>
      <w:r w:rsidR="00326B61" w:rsidRPr="00326B61">
        <w:rPr>
          <w:szCs w:val="28"/>
          <w:shd w:val="clear" w:color="auto" w:fill="FFFFFF"/>
          <w:lang w:val="en-US"/>
        </w:rPr>
        <w:t>.</w:t>
      </w:r>
      <w:r w:rsidRPr="00FF4EA0">
        <w:rPr>
          <w:szCs w:val="28"/>
          <w:shd w:val="clear" w:color="auto" w:fill="FFFFFF"/>
          <w:lang w:val="en-US"/>
        </w:rPr>
        <w:t>F. Sub-optimal cholesterol response to initiation of statins and future risk of cardiovascular disease // </w:t>
      </w:r>
      <w:r w:rsidRPr="00FF4EA0">
        <w:rPr>
          <w:iCs/>
          <w:szCs w:val="28"/>
          <w:shd w:val="clear" w:color="auto" w:fill="FFFFFF"/>
          <w:lang w:val="en-US"/>
        </w:rPr>
        <w:t>Heart</w:t>
      </w:r>
      <w:r w:rsidR="00326B61" w:rsidRPr="00326B61">
        <w:rPr>
          <w:iCs/>
          <w:szCs w:val="28"/>
          <w:shd w:val="clear" w:color="auto" w:fill="FFFFFF"/>
          <w:lang w:val="en-US"/>
        </w:rPr>
        <w:t>.</w:t>
      </w:r>
      <w:r w:rsidRPr="00FF4EA0">
        <w:rPr>
          <w:iCs/>
          <w:szCs w:val="28"/>
          <w:shd w:val="clear" w:color="auto" w:fill="FFFFFF"/>
          <w:lang w:val="en-US"/>
        </w:rPr>
        <w:t xml:space="preserve"> - </w:t>
      </w:r>
      <w:r w:rsidRPr="00FF4EA0">
        <w:rPr>
          <w:szCs w:val="28"/>
          <w:shd w:val="clear" w:color="auto" w:fill="FFFFFF"/>
          <w:lang w:val="en-US"/>
        </w:rPr>
        <w:t xml:space="preserve"> 2019</w:t>
      </w:r>
      <w:r w:rsidR="00326B61" w:rsidRPr="00326B61">
        <w:rPr>
          <w:szCs w:val="28"/>
          <w:shd w:val="clear" w:color="auto" w:fill="FFFFFF"/>
          <w:lang w:val="en-US"/>
        </w:rPr>
        <w:t>.</w:t>
      </w:r>
      <w:r w:rsidRPr="00FF4EA0">
        <w:rPr>
          <w:szCs w:val="28"/>
          <w:shd w:val="clear" w:color="auto" w:fill="FFFFFF"/>
          <w:lang w:val="en-US"/>
        </w:rPr>
        <w:t xml:space="preserve"> - </w:t>
      </w:r>
      <w:r w:rsidR="00326B61" w:rsidRPr="00326B61">
        <w:rPr>
          <w:szCs w:val="28"/>
          <w:shd w:val="clear" w:color="auto" w:fill="FFFFFF"/>
          <w:lang w:val="en-US"/>
        </w:rPr>
        <w:t>№</w:t>
      </w:r>
      <w:r w:rsidRPr="00FF4EA0">
        <w:rPr>
          <w:szCs w:val="28"/>
          <w:shd w:val="clear" w:color="auto" w:fill="FFFFFF"/>
          <w:lang w:val="en-US"/>
        </w:rPr>
        <w:t>105(13)</w:t>
      </w:r>
      <w:r w:rsidR="00326B61" w:rsidRPr="00326B61">
        <w:rPr>
          <w:szCs w:val="28"/>
          <w:shd w:val="clear" w:color="auto" w:fill="FFFFFF"/>
          <w:lang w:val="en-US"/>
        </w:rPr>
        <w:t xml:space="preserve">. – </w:t>
      </w:r>
      <w:r w:rsidR="00326B61">
        <w:rPr>
          <w:szCs w:val="28"/>
          <w:shd w:val="clear" w:color="auto" w:fill="FFFFFF"/>
        </w:rPr>
        <w:t>Р</w:t>
      </w:r>
      <w:r w:rsidR="00326B61" w:rsidRPr="00326B61">
        <w:rPr>
          <w:szCs w:val="28"/>
          <w:shd w:val="clear" w:color="auto" w:fill="FFFFFF"/>
          <w:lang w:val="en-US"/>
        </w:rPr>
        <w:t>.</w:t>
      </w:r>
      <w:r w:rsidRPr="00FF4EA0">
        <w:rPr>
          <w:szCs w:val="28"/>
          <w:shd w:val="clear" w:color="auto" w:fill="FFFFFF"/>
          <w:lang w:val="en-US"/>
        </w:rPr>
        <w:t xml:space="preserve">975-981. doi:10.1136/heartjnl-2018-314253 </w:t>
      </w:r>
      <w:r w:rsidR="00326B61" w:rsidRPr="00326B61">
        <w:rPr>
          <w:szCs w:val="28"/>
          <w:shd w:val="clear" w:color="auto" w:fill="FFFFFF"/>
          <w:lang w:val="en-US"/>
        </w:rPr>
        <w:t>.</w:t>
      </w:r>
    </w:p>
    <w:p w14:paraId="4BD0D783" w14:textId="77777777" w:rsidR="003E3B37" w:rsidRPr="00FF4EA0" w:rsidRDefault="008343F7" w:rsidP="00FF4EA0">
      <w:pPr>
        <w:pStyle w:val="a8"/>
        <w:numPr>
          <w:ilvl w:val="0"/>
          <w:numId w:val="25"/>
        </w:numPr>
        <w:shd w:val="clear" w:color="auto" w:fill="FFFFFF"/>
        <w:tabs>
          <w:tab w:val="left" w:pos="993"/>
        </w:tabs>
        <w:spacing w:after="200"/>
        <w:ind w:left="0" w:firstLine="709"/>
        <w:rPr>
          <w:szCs w:val="28"/>
          <w:lang w:val="en-US"/>
        </w:rPr>
      </w:pPr>
      <w:hyperlink r:id="rId141" w:history="1">
        <w:r w:rsidR="003E3B37" w:rsidRPr="00FF4EA0">
          <w:rPr>
            <w:szCs w:val="28"/>
            <w:shd w:val="clear" w:color="auto" w:fill="FFFFFF"/>
            <w:lang w:val="en-US"/>
          </w:rPr>
          <w:t>Bruinooge S</w:t>
        </w:r>
        <w:r w:rsidR="00326B61" w:rsidRPr="00326B61">
          <w:rPr>
            <w:szCs w:val="28"/>
            <w:shd w:val="clear" w:color="auto" w:fill="FFFFFF"/>
            <w:lang w:val="en-US"/>
          </w:rPr>
          <w:t>.</w:t>
        </w:r>
        <w:r w:rsidR="003E3B37" w:rsidRPr="00FF4EA0">
          <w:rPr>
            <w:szCs w:val="28"/>
            <w:shd w:val="clear" w:color="auto" w:fill="FFFFFF"/>
            <w:lang w:val="en-US"/>
          </w:rPr>
          <w:t>S</w:t>
        </w:r>
      </w:hyperlink>
      <w:r w:rsidR="003E3B37" w:rsidRPr="00FF4EA0">
        <w:rPr>
          <w:szCs w:val="28"/>
          <w:shd w:val="clear" w:color="auto" w:fill="FFFFFF"/>
          <w:lang w:val="en-US"/>
        </w:rPr>
        <w:t>, </w:t>
      </w:r>
      <w:hyperlink r:id="rId142" w:history="1">
        <w:r w:rsidR="003E3B37" w:rsidRPr="00FF4EA0">
          <w:rPr>
            <w:szCs w:val="28"/>
            <w:shd w:val="clear" w:color="auto" w:fill="FFFFFF"/>
            <w:lang w:val="en-US"/>
          </w:rPr>
          <w:t>Pickard T</w:t>
        </w:r>
        <w:r w:rsidR="00326B61" w:rsidRPr="00326B61">
          <w:rPr>
            <w:szCs w:val="28"/>
            <w:shd w:val="clear" w:color="auto" w:fill="FFFFFF"/>
            <w:lang w:val="en-US"/>
          </w:rPr>
          <w:t>.</w:t>
        </w:r>
        <w:r w:rsidR="003E3B37" w:rsidRPr="00FF4EA0">
          <w:rPr>
            <w:szCs w:val="28"/>
            <w:shd w:val="clear" w:color="auto" w:fill="FFFFFF"/>
            <w:lang w:val="en-US"/>
          </w:rPr>
          <w:t>A</w:t>
        </w:r>
      </w:hyperlink>
      <w:r w:rsidR="003E3B37" w:rsidRPr="00FF4EA0">
        <w:rPr>
          <w:szCs w:val="28"/>
          <w:shd w:val="clear" w:color="auto" w:fill="FFFFFF"/>
          <w:lang w:val="en-US"/>
        </w:rPr>
        <w:t>, </w:t>
      </w:r>
      <w:hyperlink r:id="rId143" w:history="1">
        <w:r w:rsidR="003E3B37" w:rsidRPr="00FF4EA0">
          <w:rPr>
            <w:szCs w:val="28"/>
            <w:shd w:val="clear" w:color="auto" w:fill="FFFFFF"/>
            <w:lang w:val="en-US"/>
          </w:rPr>
          <w:t>Vogel W</w:t>
        </w:r>
      </w:hyperlink>
      <w:r w:rsidR="00326B61" w:rsidRPr="00326B61">
        <w:rPr>
          <w:szCs w:val="28"/>
          <w:shd w:val="clear" w:color="auto" w:fill="FFFFFF"/>
          <w:lang w:val="en-US"/>
        </w:rPr>
        <w:t>.</w:t>
      </w:r>
      <w:r w:rsidR="003E3B37" w:rsidRPr="00FF4EA0">
        <w:rPr>
          <w:szCs w:val="28"/>
          <w:shd w:val="clear" w:color="auto" w:fill="FFFFFF"/>
          <w:lang w:val="en-US"/>
        </w:rPr>
        <w:t xml:space="preserve"> et al. Understanding the role of advanced practice providers in oncology in the United States // </w:t>
      </w:r>
      <w:hyperlink r:id="rId144" w:tooltip="JAAPA : official journal of the American Academy of Physician Assistants." w:history="1">
        <w:r w:rsidR="003E3B37" w:rsidRPr="00FF4EA0">
          <w:rPr>
            <w:i/>
            <w:szCs w:val="28"/>
            <w:shd w:val="clear" w:color="auto" w:fill="FFFFFF"/>
            <w:lang w:val="en-US"/>
          </w:rPr>
          <w:t>JAAPA</w:t>
        </w:r>
      </w:hyperlink>
      <w:r w:rsidR="003E3B37" w:rsidRPr="00FF4EA0">
        <w:rPr>
          <w:szCs w:val="28"/>
          <w:lang w:val="en-US"/>
        </w:rPr>
        <w:t xml:space="preserve"> –</w:t>
      </w:r>
      <w:r w:rsidR="003E3B37" w:rsidRPr="00FF4EA0">
        <w:rPr>
          <w:szCs w:val="28"/>
          <w:shd w:val="clear" w:color="auto" w:fill="FFFFFF"/>
          <w:lang w:val="en-US"/>
        </w:rPr>
        <w:t> 2018</w:t>
      </w:r>
      <w:r w:rsidR="00326B61" w:rsidRPr="00326B61">
        <w:rPr>
          <w:szCs w:val="28"/>
          <w:shd w:val="clear" w:color="auto" w:fill="FFFFFF"/>
          <w:lang w:val="en-US"/>
        </w:rPr>
        <w:t>.</w:t>
      </w:r>
      <w:r w:rsidR="003E3B37" w:rsidRPr="00FF4EA0">
        <w:rPr>
          <w:szCs w:val="28"/>
          <w:shd w:val="clear" w:color="auto" w:fill="FFFFFF"/>
          <w:lang w:val="en-US"/>
        </w:rPr>
        <w:t xml:space="preserve"> - </w:t>
      </w:r>
      <w:r w:rsidR="00326B61" w:rsidRPr="00326B61">
        <w:rPr>
          <w:szCs w:val="28"/>
          <w:shd w:val="clear" w:color="auto" w:fill="FFFFFF"/>
          <w:lang w:val="en-US"/>
        </w:rPr>
        <w:t>№</w:t>
      </w:r>
      <w:r w:rsidR="003E3B37" w:rsidRPr="00FF4EA0">
        <w:rPr>
          <w:szCs w:val="28"/>
          <w:shd w:val="clear" w:color="auto" w:fill="FFFFFF"/>
          <w:lang w:val="en-US"/>
        </w:rPr>
        <w:t>31(12)</w:t>
      </w:r>
      <w:r w:rsidR="00326B61" w:rsidRPr="00326B61">
        <w:rPr>
          <w:szCs w:val="28"/>
          <w:shd w:val="clear" w:color="auto" w:fill="FFFFFF"/>
          <w:lang w:val="en-US"/>
        </w:rPr>
        <w:t xml:space="preserve">. – </w:t>
      </w:r>
      <w:r w:rsidR="00326B61">
        <w:rPr>
          <w:szCs w:val="28"/>
          <w:shd w:val="clear" w:color="auto" w:fill="FFFFFF"/>
        </w:rPr>
        <w:t>Р</w:t>
      </w:r>
      <w:r w:rsidR="00326B61" w:rsidRPr="00326B61">
        <w:rPr>
          <w:szCs w:val="28"/>
          <w:shd w:val="clear" w:color="auto" w:fill="FFFFFF"/>
          <w:lang w:val="en-US"/>
        </w:rPr>
        <w:t>.</w:t>
      </w:r>
      <w:r w:rsidR="003E3B37" w:rsidRPr="00FF4EA0">
        <w:rPr>
          <w:szCs w:val="28"/>
          <w:shd w:val="clear" w:color="auto" w:fill="FFFFFF"/>
          <w:lang w:val="en-US"/>
        </w:rPr>
        <w:t>1-12. doi: 10.1097/01.JAA.0000549592.10756.4a.</w:t>
      </w:r>
    </w:p>
    <w:p w14:paraId="25E8A9D6" w14:textId="77777777" w:rsidR="003E3B37" w:rsidRPr="00FF4EA0" w:rsidRDefault="003E3B37" w:rsidP="00FF4EA0">
      <w:pPr>
        <w:pStyle w:val="a8"/>
        <w:numPr>
          <w:ilvl w:val="0"/>
          <w:numId w:val="25"/>
        </w:numPr>
        <w:tabs>
          <w:tab w:val="left" w:pos="993"/>
        </w:tabs>
        <w:ind w:left="0" w:firstLine="709"/>
        <w:rPr>
          <w:szCs w:val="28"/>
          <w:lang w:val="kk-KZ"/>
        </w:rPr>
      </w:pPr>
      <w:r w:rsidRPr="00FF4EA0">
        <w:rPr>
          <w:rFonts w:eastAsia="Times New Roman"/>
          <w:szCs w:val="28"/>
          <w:lang w:val="en-US"/>
        </w:rPr>
        <w:t>Pandey R., Maskey A., Shrestha B., Budhathoki A., Malla S. B., Baniya B., Bhatta S., Shrestha S., Yadav P. Angiograhic profile and in-hospital outcome of young patients presenting with ST Elevation Myocardial Infarction (STEMI) in tertiary cardiac hospital // </w:t>
      </w:r>
      <w:r w:rsidRPr="00FF4EA0">
        <w:rPr>
          <w:rFonts w:eastAsia="Times New Roman"/>
          <w:iCs/>
          <w:szCs w:val="28"/>
          <w:lang w:val="en-US"/>
        </w:rPr>
        <w:t>Journal of Advances in Internal Medicine</w:t>
      </w:r>
      <w:r w:rsidR="00326B61" w:rsidRPr="00326B61">
        <w:rPr>
          <w:rFonts w:eastAsia="Times New Roman"/>
          <w:iCs/>
          <w:szCs w:val="28"/>
          <w:lang w:val="en-US"/>
        </w:rPr>
        <w:t>.</w:t>
      </w:r>
      <w:r w:rsidRPr="00FF4EA0">
        <w:rPr>
          <w:rFonts w:eastAsia="Times New Roman"/>
          <w:iCs/>
          <w:szCs w:val="28"/>
          <w:lang w:val="en-US"/>
        </w:rPr>
        <w:t xml:space="preserve"> – 2021</w:t>
      </w:r>
      <w:r w:rsidR="00326B61" w:rsidRPr="00326B61">
        <w:rPr>
          <w:rFonts w:eastAsia="Times New Roman"/>
          <w:iCs/>
          <w:szCs w:val="28"/>
          <w:lang w:val="en-US"/>
        </w:rPr>
        <w:t>.</w:t>
      </w:r>
      <w:r w:rsidRPr="00FF4EA0">
        <w:rPr>
          <w:rFonts w:eastAsia="Times New Roman"/>
          <w:iCs/>
          <w:szCs w:val="28"/>
          <w:lang w:val="en-US"/>
        </w:rPr>
        <w:t xml:space="preserve"> - </w:t>
      </w:r>
      <w:r w:rsidR="00326B61" w:rsidRPr="00326B61">
        <w:rPr>
          <w:rFonts w:eastAsia="Times New Roman"/>
          <w:iCs/>
          <w:szCs w:val="28"/>
          <w:lang w:val="en-US"/>
        </w:rPr>
        <w:t>№</w:t>
      </w:r>
      <w:r w:rsidRPr="00FF4EA0">
        <w:rPr>
          <w:rFonts w:eastAsia="Times New Roman"/>
          <w:iCs/>
          <w:szCs w:val="28"/>
          <w:lang w:val="en-US"/>
        </w:rPr>
        <w:t>10</w:t>
      </w:r>
      <w:r w:rsidRPr="00FF4EA0">
        <w:rPr>
          <w:rFonts w:eastAsia="Times New Roman"/>
          <w:szCs w:val="28"/>
          <w:lang w:val="en-US"/>
        </w:rPr>
        <w:t>(2)</w:t>
      </w:r>
      <w:r w:rsidR="00326B61" w:rsidRPr="00326B61">
        <w:rPr>
          <w:rFonts w:eastAsia="Times New Roman"/>
          <w:szCs w:val="28"/>
          <w:lang w:val="en-US"/>
        </w:rPr>
        <w:t xml:space="preserve">. – </w:t>
      </w:r>
      <w:r w:rsidR="00326B61">
        <w:rPr>
          <w:rFonts w:eastAsia="Times New Roman"/>
          <w:szCs w:val="28"/>
        </w:rPr>
        <w:t>Р</w:t>
      </w:r>
      <w:r w:rsidR="00326B61" w:rsidRPr="00326B61">
        <w:rPr>
          <w:rFonts w:eastAsia="Times New Roman"/>
          <w:szCs w:val="28"/>
          <w:lang w:val="en-US"/>
        </w:rPr>
        <w:t>.</w:t>
      </w:r>
      <w:r w:rsidRPr="00FF4EA0">
        <w:rPr>
          <w:rFonts w:eastAsia="Times New Roman"/>
          <w:szCs w:val="28"/>
          <w:lang w:val="en-US"/>
        </w:rPr>
        <w:t xml:space="preserve"> 76–79. </w:t>
      </w:r>
      <w:r w:rsidRPr="00326B61">
        <w:rPr>
          <w:rFonts w:eastAsia="Times New Roman"/>
          <w:lang w:val="en-US"/>
        </w:rPr>
        <w:t>https://doi.org/10.3126/jaim.v10i2.42175</w:t>
      </w:r>
      <w:r w:rsidR="00326B61" w:rsidRPr="00326B61">
        <w:rPr>
          <w:rStyle w:val="a4"/>
          <w:rFonts w:eastAsia="Times New Roman"/>
          <w:color w:val="auto"/>
          <w:lang w:val="en-US"/>
        </w:rPr>
        <w:t>.</w:t>
      </w:r>
    </w:p>
    <w:p w14:paraId="69C84A23" w14:textId="77777777" w:rsidR="003E3B37" w:rsidRPr="00FF4EA0" w:rsidRDefault="003E3B37" w:rsidP="00FF4EA0">
      <w:pPr>
        <w:pStyle w:val="a8"/>
        <w:numPr>
          <w:ilvl w:val="0"/>
          <w:numId w:val="25"/>
        </w:numPr>
        <w:shd w:val="clear" w:color="auto" w:fill="FFFFFF"/>
        <w:tabs>
          <w:tab w:val="left" w:pos="993"/>
        </w:tabs>
        <w:ind w:left="0" w:firstLine="709"/>
        <w:rPr>
          <w:szCs w:val="28"/>
          <w:lang w:val="en-US"/>
        </w:rPr>
      </w:pPr>
      <w:r w:rsidRPr="00FF4EA0">
        <w:rPr>
          <w:szCs w:val="28"/>
          <w:shd w:val="clear" w:color="auto" w:fill="FFFFFF"/>
          <w:lang w:val="en-US"/>
        </w:rPr>
        <w:t>Taylor R</w:t>
      </w:r>
      <w:r w:rsidR="00326B61" w:rsidRPr="00326B61">
        <w:rPr>
          <w:szCs w:val="28"/>
          <w:shd w:val="clear" w:color="auto" w:fill="FFFFFF"/>
          <w:lang w:val="en-US"/>
        </w:rPr>
        <w:t>.</w:t>
      </w:r>
      <w:r w:rsidRPr="00FF4EA0">
        <w:rPr>
          <w:szCs w:val="28"/>
          <w:shd w:val="clear" w:color="auto" w:fill="FFFFFF"/>
          <w:lang w:val="en-US"/>
        </w:rPr>
        <w:t>S</w:t>
      </w:r>
      <w:r w:rsidR="00326B61" w:rsidRPr="00326B61">
        <w:rPr>
          <w:szCs w:val="28"/>
          <w:shd w:val="clear" w:color="auto" w:fill="FFFFFF"/>
          <w:lang w:val="en-US"/>
        </w:rPr>
        <w:t>.</w:t>
      </w:r>
      <w:r w:rsidRPr="00FF4EA0">
        <w:rPr>
          <w:szCs w:val="28"/>
          <w:shd w:val="clear" w:color="auto" w:fill="FFFFFF"/>
          <w:lang w:val="en-US"/>
        </w:rPr>
        <w:t>, Dalal H</w:t>
      </w:r>
      <w:r w:rsidR="00326B61" w:rsidRPr="00326B61">
        <w:rPr>
          <w:szCs w:val="28"/>
          <w:shd w:val="clear" w:color="auto" w:fill="FFFFFF"/>
          <w:lang w:val="en-US"/>
        </w:rPr>
        <w:t>.</w:t>
      </w:r>
      <w:r w:rsidRPr="00FF4EA0">
        <w:rPr>
          <w:szCs w:val="28"/>
          <w:shd w:val="clear" w:color="auto" w:fill="FFFFFF"/>
          <w:lang w:val="en-US"/>
        </w:rPr>
        <w:t>M</w:t>
      </w:r>
      <w:r w:rsidR="00326B61" w:rsidRPr="00326B61">
        <w:rPr>
          <w:szCs w:val="28"/>
          <w:shd w:val="clear" w:color="auto" w:fill="FFFFFF"/>
          <w:lang w:val="en-US"/>
        </w:rPr>
        <w:t>.</w:t>
      </w:r>
      <w:r w:rsidRPr="00FF4EA0">
        <w:rPr>
          <w:szCs w:val="28"/>
          <w:shd w:val="clear" w:color="auto" w:fill="FFFFFF"/>
          <w:lang w:val="en-US"/>
        </w:rPr>
        <w:t>, McDonagh S</w:t>
      </w:r>
      <w:r w:rsidR="00326B61" w:rsidRPr="00326B61">
        <w:rPr>
          <w:szCs w:val="28"/>
          <w:shd w:val="clear" w:color="auto" w:fill="FFFFFF"/>
          <w:lang w:val="en-US"/>
        </w:rPr>
        <w:t>.</w:t>
      </w:r>
      <w:r w:rsidRPr="00FF4EA0">
        <w:rPr>
          <w:szCs w:val="28"/>
          <w:shd w:val="clear" w:color="auto" w:fill="FFFFFF"/>
          <w:lang w:val="en-US"/>
        </w:rPr>
        <w:t>T</w:t>
      </w:r>
      <w:r w:rsidR="00326B61" w:rsidRPr="00326B61">
        <w:rPr>
          <w:szCs w:val="28"/>
          <w:shd w:val="clear" w:color="auto" w:fill="FFFFFF"/>
          <w:lang w:val="en-US"/>
        </w:rPr>
        <w:t>.</w:t>
      </w:r>
      <w:r w:rsidRPr="00FF4EA0">
        <w:rPr>
          <w:szCs w:val="28"/>
          <w:shd w:val="clear" w:color="auto" w:fill="FFFFFF"/>
          <w:lang w:val="en-US"/>
        </w:rPr>
        <w:t>J. The role of cardiac rehabilitation in improving cardiovascular outcomes //  Nat Rev Cardiol. – 2022</w:t>
      </w:r>
      <w:r w:rsidR="00326B61" w:rsidRPr="00326B61">
        <w:rPr>
          <w:szCs w:val="28"/>
          <w:shd w:val="clear" w:color="auto" w:fill="FFFFFF"/>
          <w:lang w:val="en-US"/>
        </w:rPr>
        <w:t>.</w:t>
      </w:r>
      <w:r w:rsidRPr="00FF4EA0">
        <w:rPr>
          <w:szCs w:val="28"/>
          <w:shd w:val="clear" w:color="auto" w:fill="FFFFFF"/>
          <w:lang w:val="en-US"/>
        </w:rPr>
        <w:t xml:space="preserve"> - </w:t>
      </w:r>
      <w:r w:rsidR="00326B61" w:rsidRPr="00326B61">
        <w:rPr>
          <w:szCs w:val="28"/>
          <w:shd w:val="clear" w:color="auto" w:fill="FFFFFF"/>
          <w:lang w:val="en-US"/>
        </w:rPr>
        <w:t xml:space="preserve">№. – </w:t>
      </w:r>
      <w:r w:rsidR="00326B61">
        <w:rPr>
          <w:szCs w:val="28"/>
          <w:shd w:val="clear" w:color="auto" w:fill="FFFFFF"/>
        </w:rPr>
        <w:t>Р</w:t>
      </w:r>
      <w:r w:rsidR="00326B61" w:rsidRPr="00326B61">
        <w:rPr>
          <w:szCs w:val="28"/>
          <w:shd w:val="clear" w:color="auto" w:fill="FFFFFF"/>
          <w:lang w:val="en-US"/>
        </w:rPr>
        <w:t>.</w:t>
      </w:r>
      <w:r w:rsidRPr="00FF4EA0">
        <w:rPr>
          <w:szCs w:val="28"/>
          <w:shd w:val="clear" w:color="auto" w:fill="FFFFFF"/>
          <w:lang w:val="en-US"/>
        </w:rPr>
        <w:t xml:space="preserve">180-194. doi: 10.1038/s41569-021-00611-7. </w:t>
      </w:r>
    </w:p>
    <w:p w14:paraId="43D100EC" w14:textId="77777777" w:rsidR="003E3B37" w:rsidRPr="00FF4EA0" w:rsidRDefault="003E3B37" w:rsidP="00FF4EA0">
      <w:pPr>
        <w:pStyle w:val="a8"/>
        <w:numPr>
          <w:ilvl w:val="0"/>
          <w:numId w:val="25"/>
        </w:numPr>
        <w:shd w:val="clear" w:color="auto" w:fill="FFFFFF"/>
        <w:tabs>
          <w:tab w:val="left" w:pos="993"/>
        </w:tabs>
        <w:ind w:left="0" w:firstLine="709"/>
        <w:rPr>
          <w:szCs w:val="28"/>
          <w:lang w:val="en-US"/>
        </w:rPr>
      </w:pPr>
      <w:r w:rsidRPr="00FF4EA0">
        <w:rPr>
          <w:szCs w:val="28"/>
          <w:shd w:val="clear" w:color="auto" w:fill="FFFFFF"/>
          <w:lang w:val="en-US"/>
        </w:rPr>
        <w:t>Rush A</w:t>
      </w:r>
      <w:r w:rsidR="00326B61" w:rsidRPr="00326B61">
        <w:rPr>
          <w:szCs w:val="28"/>
          <w:shd w:val="clear" w:color="auto" w:fill="FFFFFF"/>
          <w:lang w:val="en-US"/>
        </w:rPr>
        <w:t>.</w:t>
      </w:r>
      <w:r w:rsidRPr="00FF4EA0">
        <w:rPr>
          <w:szCs w:val="28"/>
          <w:shd w:val="clear" w:color="auto" w:fill="FFFFFF"/>
          <w:lang w:val="en-US"/>
        </w:rPr>
        <w:t>J</w:t>
      </w:r>
      <w:r w:rsidR="00326B61" w:rsidRPr="00326B61">
        <w:rPr>
          <w:szCs w:val="28"/>
          <w:shd w:val="clear" w:color="auto" w:fill="FFFFFF"/>
          <w:lang w:val="en-US"/>
        </w:rPr>
        <w:t>.</w:t>
      </w:r>
      <w:r w:rsidRPr="00FF4EA0">
        <w:rPr>
          <w:szCs w:val="28"/>
          <w:shd w:val="clear" w:color="auto" w:fill="FFFFFF"/>
          <w:lang w:val="en-US"/>
        </w:rPr>
        <w:t>, South C</w:t>
      </w:r>
      <w:r w:rsidR="00326B61" w:rsidRPr="00326B61">
        <w:rPr>
          <w:szCs w:val="28"/>
          <w:shd w:val="clear" w:color="auto" w:fill="FFFFFF"/>
          <w:lang w:val="en-US"/>
        </w:rPr>
        <w:t>.</w:t>
      </w:r>
      <w:r w:rsidRPr="00FF4EA0">
        <w:rPr>
          <w:szCs w:val="28"/>
          <w:shd w:val="clear" w:color="auto" w:fill="FFFFFF"/>
          <w:lang w:val="en-US"/>
        </w:rPr>
        <w:t>, Jain S, Agha R</w:t>
      </w:r>
      <w:r w:rsidR="00326B61" w:rsidRPr="00326B61">
        <w:rPr>
          <w:szCs w:val="28"/>
          <w:shd w:val="clear" w:color="auto" w:fill="FFFFFF"/>
          <w:lang w:val="en-US"/>
        </w:rPr>
        <w:t>.</w:t>
      </w:r>
      <w:r w:rsidRPr="00FF4EA0">
        <w:rPr>
          <w:szCs w:val="28"/>
          <w:shd w:val="clear" w:color="auto" w:fill="FFFFFF"/>
          <w:lang w:val="en-US"/>
        </w:rPr>
        <w:t>, Zhang M</w:t>
      </w:r>
      <w:r w:rsidR="00326B61" w:rsidRPr="00326B61">
        <w:rPr>
          <w:szCs w:val="28"/>
          <w:shd w:val="clear" w:color="auto" w:fill="FFFFFF"/>
          <w:lang w:val="en-US"/>
        </w:rPr>
        <w:t>.</w:t>
      </w:r>
      <w:r w:rsidRPr="00FF4EA0">
        <w:rPr>
          <w:szCs w:val="28"/>
          <w:shd w:val="clear" w:color="auto" w:fill="FFFFFF"/>
          <w:lang w:val="en-US"/>
        </w:rPr>
        <w:t>, Shrestha S</w:t>
      </w:r>
      <w:r w:rsidR="00326B61" w:rsidRPr="00326B61">
        <w:rPr>
          <w:szCs w:val="28"/>
          <w:shd w:val="clear" w:color="auto" w:fill="FFFFFF"/>
          <w:lang w:val="en-US"/>
        </w:rPr>
        <w:t>.</w:t>
      </w:r>
      <w:r w:rsidRPr="00FF4EA0">
        <w:rPr>
          <w:szCs w:val="28"/>
          <w:shd w:val="clear" w:color="auto" w:fill="FFFFFF"/>
          <w:lang w:val="en-US"/>
        </w:rPr>
        <w:t>, Khan Z</w:t>
      </w:r>
      <w:r w:rsidR="00326B61" w:rsidRPr="00326B61">
        <w:rPr>
          <w:szCs w:val="28"/>
          <w:shd w:val="clear" w:color="auto" w:fill="FFFFFF"/>
          <w:lang w:val="en-US"/>
        </w:rPr>
        <w:t>.</w:t>
      </w:r>
      <w:r w:rsidRPr="00FF4EA0">
        <w:rPr>
          <w:szCs w:val="28"/>
          <w:shd w:val="clear" w:color="auto" w:fill="FFFFFF"/>
          <w:lang w:val="en-US"/>
        </w:rPr>
        <w:t>, Hassan M</w:t>
      </w:r>
      <w:r w:rsidR="00326B61" w:rsidRPr="00326B61">
        <w:rPr>
          <w:szCs w:val="28"/>
          <w:shd w:val="clear" w:color="auto" w:fill="FFFFFF"/>
          <w:lang w:val="en-US"/>
        </w:rPr>
        <w:t>.</w:t>
      </w:r>
      <w:r w:rsidRPr="00FF4EA0">
        <w:rPr>
          <w:szCs w:val="28"/>
          <w:shd w:val="clear" w:color="auto" w:fill="FFFFFF"/>
          <w:lang w:val="en-US"/>
        </w:rPr>
        <w:t>, Trivedi M</w:t>
      </w:r>
      <w:r w:rsidR="00326B61" w:rsidRPr="00326B61">
        <w:rPr>
          <w:szCs w:val="28"/>
          <w:shd w:val="clear" w:color="auto" w:fill="FFFFFF"/>
          <w:lang w:val="en-US"/>
        </w:rPr>
        <w:t>.</w:t>
      </w:r>
      <w:r w:rsidRPr="00FF4EA0">
        <w:rPr>
          <w:szCs w:val="28"/>
          <w:shd w:val="clear" w:color="auto" w:fill="FFFFFF"/>
          <w:lang w:val="en-US"/>
        </w:rPr>
        <w:t>H. Clinically Significant Changes in the 17- and 6-Item Hamilton Rating Scales for Depression: A STAR*D Report / Neuropsychiatr Dis Treat. – 2021 - Jul 14;17:2333-2345. doi: 10.2147/NDT.S305331. PMID: 34295161</w:t>
      </w:r>
      <w:r w:rsidRPr="00326B61">
        <w:rPr>
          <w:szCs w:val="28"/>
          <w:shd w:val="clear" w:color="auto" w:fill="FFFFFF"/>
          <w:lang w:val="en-US"/>
        </w:rPr>
        <w:t>.</w:t>
      </w:r>
    </w:p>
    <w:p w14:paraId="441D4044" w14:textId="77777777" w:rsidR="003E3B37" w:rsidRPr="00FF4EA0" w:rsidRDefault="003E3B37" w:rsidP="00FF4EA0">
      <w:pPr>
        <w:pStyle w:val="a8"/>
        <w:numPr>
          <w:ilvl w:val="0"/>
          <w:numId w:val="25"/>
        </w:numPr>
        <w:shd w:val="clear" w:color="auto" w:fill="FFFFFF"/>
        <w:tabs>
          <w:tab w:val="left" w:pos="993"/>
        </w:tabs>
        <w:ind w:left="0" w:firstLine="709"/>
        <w:rPr>
          <w:rStyle w:val="highwire-cite-metadata-pages"/>
          <w:szCs w:val="28"/>
          <w:lang w:val="en-US"/>
        </w:rPr>
      </w:pPr>
      <w:r w:rsidRPr="00FF4EA0">
        <w:rPr>
          <w:rStyle w:val="nlm-surname"/>
          <w:szCs w:val="28"/>
          <w:lang w:val="en-US"/>
        </w:rPr>
        <w:t>Hengartner</w:t>
      </w:r>
      <w:r w:rsidRPr="00FF4EA0">
        <w:rPr>
          <w:rStyle w:val="highwire-citation-author"/>
          <w:szCs w:val="28"/>
          <w:lang w:val="en-US"/>
        </w:rPr>
        <w:t> M</w:t>
      </w:r>
      <w:r w:rsidR="00326B61" w:rsidRPr="00326B61">
        <w:rPr>
          <w:rStyle w:val="highwire-citation-author"/>
          <w:szCs w:val="28"/>
          <w:lang w:val="en-US"/>
        </w:rPr>
        <w:t>.</w:t>
      </w:r>
      <w:r w:rsidRPr="00FF4EA0">
        <w:rPr>
          <w:rStyle w:val="highwire-citation-author"/>
          <w:szCs w:val="28"/>
          <w:lang w:val="en-US"/>
        </w:rPr>
        <w:t>P</w:t>
      </w:r>
      <w:r w:rsidR="00326B61" w:rsidRPr="00326B61">
        <w:rPr>
          <w:rStyle w:val="highwire-citation-author"/>
          <w:szCs w:val="28"/>
          <w:lang w:val="en-US"/>
        </w:rPr>
        <w:t>.</w:t>
      </w:r>
      <w:r w:rsidRPr="00FF4EA0">
        <w:rPr>
          <w:rStyle w:val="highwire-citation-authors"/>
          <w:szCs w:val="28"/>
          <w:lang w:val="en-US"/>
        </w:rPr>
        <w:t>, </w:t>
      </w:r>
      <w:r w:rsidRPr="00FF4EA0">
        <w:rPr>
          <w:rStyle w:val="nlm-surname"/>
          <w:szCs w:val="28"/>
          <w:lang w:val="en-US"/>
        </w:rPr>
        <w:t>Plöderl</w:t>
      </w:r>
      <w:r w:rsidRPr="00FF4EA0">
        <w:rPr>
          <w:rStyle w:val="highwire-citation-author"/>
          <w:szCs w:val="28"/>
          <w:lang w:val="en-US"/>
        </w:rPr>
        <w:t xml:space="preserve"> M. </w:t>
      </w:r>
      <w:r w:rsidRPr="00FF4EA0">
        <w:rPr>
          <w:szCs w:val="28"/>
          <w:lang w:val="en-US"/>
        </w:rPr>
        <w:t xml:space="preserve">Estimates of the minimal important difference to evaluate the clinical significance of antidepressants in the acute treatment of moderate-to-severe depression // </w:t>
      </w:r>
      <w:r w:rsidRPr="00FF4EA0">
        <w:rPr>
          <w:rStyle w:val="highwire-cite-metadata-journal"/>
          <w:iCs/>
          <w:szCs w:val="28"/>
          <w:lang w:val="en-US"/>
        </w:rPr>
        <w:t>BMJ Evidence-Based Medicine</w:t>
      </w:r>
      <w:r w:rsidR="00326B61" w:rsidRPr="00326B61">
        <w:rPr>
          <w:rStyle w:val="highwire-cite-metadata-journal"/>
          <w:iCs/>
          <w:szCs w:val="28"/>
          <w:lang w:val="en-US"/>
        </w:rPr>
        <w:t>.</w:t>
      </w:r>
      <w:r w:rsidRPr="00FF4EA0">
        <w:rPr>
          <w:rStyle w:val="highwire-cite-metadata-journal"/>
          <w:iCs/>
          <w:szCs w:val="28"/>
          <w:lang w:val="en-US"/>
        </w:rPr>
        <w:t xml:space="preserve"> – </w:t>
      </w:r>
      <w:r w:rsidRPr="00FF4EA0">
        <w:rPr>
          <w:rStyle w:val="highwire-cite-metadata-year"/>
          <w:szCs w:val="28"/>
          <w:lang w:val="en-US"/>
        </w:rPr>
        <w:t>2022</w:t>
      </w:r>
      <w:r w:rsidR="00326B61" w:rsidRPr="00326B61">
        <w:rPr>
          <w:rStyle w:val="highwire-cite-metadata-year"/>
          <w:szCs w:val="28"/>
          <w:lang w:val="en-US"/>
        </w:rPr>
        <w:t>.</w:t>
      </w:r>
      <w:r w:rsidRPr="00FF4EA0">
        <w:rPr>
          <w:rStyle w:val="highwire-cite-metadata-year"/>
          <w:szCs w:val="28"/>
          <w:lang w:val="en-US"/>
        </w:rPr>
        <w:t xml:space="preserve"> </w:t>
      </w:r>
      <w:r w:rsidR="00326B61">
        <w:rPr>
          <w:rStyle w:val="highwire-cite-metadata-year"/>
          <w:szCs w:val="28"/>
          <w:lang w:val="en-US"/>
        </w:rPr>
        <w:t>–</w:t>
      </w:r>
      <w:r w:rsidRPr="00FF4EA0">
        <w:rPr>
          <w:rStyle w:val="highwire-cite-metadata-year"/>
          <w:szCs w:val="28"/>
          <w:lang w:val="en-US"/>
        </w:rPr>
        <w:t xml:space="preserve"> </w:t>
      </w:r>
      <w:r w:rsidR="00326B61" w:rsidRPr="00326B61">
        <w:rPr>
          <w:rStyle w:val="highwire-cite-metadata-year"/>
          <w:szCs w:val="28"/>
          <w:lang w:val="en-US"/>
        </w:rPr>
        <w:t>№</w:t>
      </w:r>
      <w:r w:rsidRPr="00FF4EA0">
        <w:rPr>
          <w:rStyle w:val="highwire-cite-metadata-volume"/>
          <w:bCs/>
          <w:szCs w:val="28"/>
          <w:lang w:val="en-US"/>
        </w:rPr>
        <w:t>27</w:t>
      </w:r>
      <w:r w:rsidR="00326B61" w:rsidRPr="00326B61">
        <w:rPr>
          <w:rStyle w:val="highwire-cite-metadata-volume"/>
          <w:bCs/>
          <w:szCs w:val="28"/>
          <w:lang w:val="en-US"/>
        </w:rPr>
        <w:t xml:space="preserve">. -  </w:t>
      </w:r>
      <w:r w:rsidR="00326B61">
        <w:rPr>
          <w:rStyle w:val="highwire-cite-metadata-volume"/>
          <w:bCs/>
          <w:szCs w:val="28"/>
        </w:rPr>
        <w:t>Р</w:t>
      </w:r>
      <w:r w:rsidR="00326B61" w:rsidRPr="00326B61">
        <w:rPr>
          <w:rStyle w:val="highwire-cite-metadata-volume"/>
          <w:bCs/>
          <w:szCs w:val="28"/>
          <w:lang w:val="en-US"/>
        </w:rPr>
        <w:t xml:space="preserve">. </w:t>
      </w:r>
      <w:r w:rsidRPr="00FF4EA0">
        <w:rPr>
          <w:rStyle w:val="highwire-cite-metadata-pages"/>
          <w:szCs w:val="28"/>
          <w:lang w:val="en-US"/>
        </w:rPr>
        <w:t>69-73.</w:t>
      </w:r>
    </w:p>
    <w:p w14:paraId="31374513" w14:textId="77777777" w:rsidR="003E3B37" w:rsidRPr="00FF4EA0" w:rsidRDefault="003E3B37" w:rsidP="00FF4EA0">
      <w:pPr>
        <w:pStyle w:val="a8"/>
        <w:numPr>
          <w:ilvl w:val="0"/>
          <w:numId w:val="25"/>
        </w:numPr>
        <w:shd w:val="clear" w:color="auto" w:fill="FFFFFF"/>
        <w:tabs>
          <w:tab w:val="left" w:pos="993"/>
        </w:tabs>
        <w:ind w:left="0" w:firstLine="709"/>
        <w:rPr>
          <w:szCs w:val="28"/>
          <w:lang w:val="en-US"/>
        </w:rPr>
      </w:pPr>
      <w:r w:rsidRPr="00FF4EA0">
        <w:rPr>
          <w:szCs w:val="28"/>
          <w:shd w:val="clear" w:color="auto" w:fill="FFFFFF"/>
          <w:lang w:val="en-US"/>
        </w:rPr>
        <w:t>Lemay K</w:t>
      </w:r>
      <w:r w:rsidR="00326B61" w:rsidRPr="00326B61">
        <w:rPr>
          <w:szCs w:val="28"/>
          <w:shd w:val="clear" w:color="auto" w:fill="FFFFFF"/>
          <w:lang w:val="en-US"/>
        </w:rPr>
        <w:t>.</w:t>
      </w:r>
      <w:r w:rsidRPr="00FF4EA0">
        <w:rPr>
          <w:szCs w:val="28"/>
          <w:shd w:val="clear" w:color="auto" w:fill="FFFFFF"/>
          <w:lang w:val="en-US"/>
        </w:rPr>
        <w:t>R, Tulloch H</w:t>
      </w:r>
      <w:r w:rsidR="00326B61" w:rsidRPr="00326B61">
        <w:rPr>
          <w:szCs w:val="28"/>
          <w:shd w:val="clear" w:color="auto" w:fill="FFFFFF"/>
          <w:lang w:val="en-US"/>
        </w:rPr>
        <w:t>.</w:t>
      </w:r>
      <w:r w:rsidRPr="00FF4EA0">
        <w:rPr>
          <w:szCs w:val="28"/>
          <w:shd w:val="clear" w:color="auto" w:fill="FFFFFF"/>
          <w:lang w:val="en-US"/>
        </w:rPr>
        <w:t>E</w:t>
      </w:r>
      <w:r w:rsidR="00326B61" w:rsidRPr="00326B61">
        <w:rPr>
          <w:szCs w:val="28"/>
          <w:shd w:val="clear" w:color="auto" w:fill="FFFFFF"/>
          <w:lang w:val="en-US"/>
        </w:rPr>
        <w:t>.</w:t>
      </w:r>
      <w:r w:rsidRPr="00FF4EA0">
        <w:rPr>
          <w:szCs w:val="28"/>
          <w:shd w:val="clear" w:color="auto" w:fill="FFFFFF"/>
          <w:lang w:val="en-US"/>
        </w:rPr>
        <w:t>, Pipe A</w:t>
      </w:r>
      <w:r w:rsidR="00326B61" w:rsidRPr="00326B61">
        <w:rPr>
          <w:szCs w:val="28"/>
          <w:shd w:val="clear" w:color="auto" w:fill="FFFFFF"/>
          <w:lang w:val="en-US"/>
        </w:rPr>
        <w:t>.</w:t>
      </w:r>
      <w:r w:rsidRPr="00FF4EA0">
        <w:rPr>
          <w:szCs w:val="28"/>
          <w:shd w:val="clear" w:color="auto" w:fill="FFFFFF"/>
          <w:lang w:val="en-US"/>
        </w:rPr>
        <w:t>L</w:t>
      </w:r>
      <w:r w:rsidR="00326B61" w:rsidRPr="00326B61">
        <w:rPr>
          <w:szCs w:val="28"/>
          <w:shd w:val="clear" w:color="auto" w:fill="FFFFFF"/>
          <w:lang w:val="en-US"/>
        </w:rPr>
        <w:t>.</w:t>
      </w:r>
      <w:r w:rsidRPr="00FF4EA0">
        <w:rPr>
          <w:szCs w:val="28"/>
          <w:shd w:val="clear" w:color="auto" w:fill="FFFFFF"/>
          <w:lang w:val="en-US"/>
        </w:rPr>
        <w:t>, Reed J</w:t>
      </w:r>
      <w:r w:rsidR="00326B61" w:rsidRPr="00326B61">
        <w:rPr>
          <w:szCs w:val="28"/>
          <w:shd w:val="clear" w:color="auto" w:fill="FFFFFF"/>
          <w:lang w:val="en-US"/>
        </w:rPr>
        <w:t>.</w:t>
      </w:r>
      <w:r w:rsidRPr="00FF4EA0">
        <w:rPr>
          <w:szCs w:val="28"/>
          <w:shd w:val="clear" w:color="auto" w:fill="FFFFFF"/>
          <w:lang w:val="en-US"/>
        </w:rPr>
        <w:t>L. Establishing the Minimal Clinically Important Difference for the Hospital Anxiety and Depression Scale in Patients With Cardiovascular Disease // J Cardiopulm Rehabil Prev. – 2019</w:t>
      </w:r>
      <w:r w:rsidR="00326B61" w:rsidRPr="00326B61">
        <w:rPr>
          <w:szCs w:val="28"/>
          <w:shd w:val="clear" w:color="auto" w:fill="FFFFFF"/>
          <w:lang w:val="en-US"/>
        </w:rPr>
        <w:t>.</w:t>
      </w:r>
      <w:r w:rsidRPr="00FF4EA0">
        <w:rPr>
          <w:szCs w:val="28"/>
          <w:shd w:val="clear" w:color="auto" w:fill="FFFFFF"/>
          <w:lang w:val="en-US"/>
        </w:rPr>
        <w:t xml:space="preserve"> -  </w:t>
      </w:r>
      <w:r w:rsidR="00326B61" w:rsidRPr="00326B61">
        <w:rPr>
          <w:szCs w:val="28"/>
          <w:shd w:val="clear" w:color="auto" w:fill="FFFFFF"/>
          <w:lang w:val="en-US"/>
        </w:rPr>
        <w:t>№</w:t>
      </w:r>
      <w:r w:rsidRPr="00FF4EA0">
        <w:rPr>
          <w:szCs w:val="28"/>
          <w:shd w:val="clear" w:color="auto" w:fill="FFFFFF"/>
          <w:lang w:val="en-US"/>
        </w:rPr>
        <w:t>39(6)</w:t>
      </w:r>
      <w:r w:rsidR="00326B61" w:rsidRPr="00326B61">
        <w:rPr>
          <w:szCs w:val="28"/>
          <w:shd w:val="clear" w:color="auto" w:fill="FFFFFF"/>
          <w:lang w:val="en-US"/>
        </w:rPr>
        <w:t xml:space="preserve">. – </w:t>
      </w:r>
      <w:r w:rsidR="00326B61">
        <w:rPr>
          <w:szCs w:val="28"/>
          <w:shd w:val="clear" w:color="auto" w:fill="FFFFFF"/>
        </w:rPr>
        <w:t>Р</w:t>
      </w:r>
      <w:r w:rsidR="00326B61" w:rsidRPr="00326B61">
        <w:rPr>
          <w:szCs w:val="28"/>
          <w:shd w:val="clear" w:color="auto" w:fill="FFFFFF"/>
          <w:lang w:val="en-US"/>
        </w:rPr>
        <w:t>.</w:t>
      </w:r>
      <w:r w:rsidRPr="00FF4EA0">
        <w:rPr>
          <w:szCs w:val="28"/>
          <w:shd w:val="clear" w:color="auto" w:fill="FFFFFF"/>
          <w:lang w:val="en-US"/>
        </w:rPr>
        <w:t>6-11. doi: 10.1097/HCR.0000000000000379.</w:t>
      </w:r>
    </w:p>
    <w:p w14:paraId="3061B19C"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shd w:val="clear" w:color="auto" w:fill="FFFFFF"/>
          <w:lang w:val="en-US"/>
        </w:rPr>
        <w:t>Kirsch I</w:t>
      </w:r>
      <w:r w:rsidR="00326B61" w:rsidRPr="00326B61">
        <w:rPr>
          <w:szCs w:val="28"/>
          <w:shd w:val="clear" w:color="auto" w:fill="FFFFFF"/>
          <w:lang w:val="en-US"/>
        </w:rPr>
        <w:t>.</w:t>
      </w:r>
      <w:r w:rsidRPr="00FF4EA0">
        <w:rPr>
          <w:szCs w:val="28"/>
          <w:shd w:val="clear" w:color="auto" w:fill="FFFFFF"/>
          <w:lang w:val="en-US"/>
        </w:rPr>
        <w:t>, Deacon B</w:t>
      </w:r>
      <w:r w:rsidR="00326B61" w:rsidRPr="00326B61">
        <w:rPr>
          <w:szCs w:val="28"/>
          <w:shd w:val="clear" w:color="auto" w:fill="FFFFFF"/>
          <w:lang w:val="en-US"/>
        </w:rPr>
        <w:t>.</w:t>
      </w:r>
      <w:r w:rsidRPr="00FF4EA0">
        <w:rPr>
          <w:szCs w:val="28"/>
          <w:shd w:val="clear" w:color="auto" w:fill="FFFFFF"/>
          <w:lang w:val="en-US"/>
        </w:rPr>
        <w:t>J</w:t>
      </w:r>
      <w:r w:rsidR="00326B61" w:rsidRPr="00326B61">
        <w:rPr>
          <w:szCs w:val="28"/>
          <w:shd w:val="clear" w:color="auto" w:fill="FFFFFF"/>
          <w:lang w:val="en-US"/>
        </w:rPr>
        <w:t>.</w:t>
      </w:r>
      <w:r w:rsidRPr="00FF4EA0">
        <w:rPr>
          <w:szCs w:val="28"/>
          <w:shd w:val="clear" w:color="auto" w:fill="FFFFFF"/>
          <w:lang w:val="en-US"/>
        </w:rPr>
        <w:t>, Huedo-Medina T</w:t>
      </w:r>
      <w:r w:rsidR="00326B61" w:rsidRPr="00326B61">
        <w:rPr>
          <w:szCs w:val="28"/>
          <w:shd w:val="clear" w:color="auto" w:fill="FFFFFF"/>
          <w:lang w:val="en-US"/>
        </w:rPr>
        <w:t>.</w:t>
      </w:r>
      <w:r w:rsidRPr="00FF4EA0">
        <w:rPr>
          <w:szCs w:val="28"/>
          <w:shd w:val="clear" w:color="auto" w:fill="FFFFFF"/>
          <w:lang w:val="en-US"/>
        </w:rPr>
        <w:t>B</w:t>
      </w:r>
      <w:r w:rsidR="00326B61" w:rsidRPr="00326B61">
        <w:rPr>
          <w:szCs w:val="28"/>
          <w:shd w:val="clear" w:color="auto" w:fill="FFFFFF"/>
          <w:lang w:val="en-US"/>
        </w:rPr>
        <w:t>.</w:t>
      </w:r>
      <w:r w:rsidRPr="00FF4EA0">
        <w:rPr>
          <w:szCs w:val="28"/>
          <w:shd w:val="clear" w:color="auto" w:fill="FFFFFF"/>
          <w:lang w:val="en-US"/>
        </w:rPr>
        <w:t>, Scoboria A</w:t>
      </w:r>
      <w:r w:rsidR="00326B61" w:rsidRPr="00326B61">
        <w:rPr>
          <w:szCs w:val="28"/>
          <w:shd w:val="clear" w:color="auto" w:fill="FFFFFF"/>
          <w:lang w:val="en-US"/>
        </w:rPr>
        <w:t>.</w:t>
      </w:r>
      <w:r w:rsidRPr="00FF4EA0">
        <w:rPr>
          <w:szCs w:val="28"/>
          <w:shd w:val="clear" w:color="auto" w:fill="FFFFFF"/>
          <w:lang w:val="en-US"/>
        </w:rPr>
        <w:t>, Moore T</w:t>
      </w:r>
      <w:r w:rsidR="00326B61" w:rsidRPr="00326B61">
        <w:rPr>
          <w:szCs w:val="28"/>
          <w:shd w:val="clear" w:color="auto" w:fill="FFFFFF"/>
          <w:lang w:val="en-US"/>
        </w:rPr>
        <w:t>.</w:t>
      </w:r>
      <w:r w:rsidRPr="00FF4EA0">
        <w:rPr>
          <w:szCs w:val="28"/>
          <w:shd w:val="clear" w:color="auto" w:fill="FFFFFF"/>
          <w:lang w:val="en-US"/>
        </w:rPr>
        <w:t>J</w:t>
      </w:r>
      <w:r w:rsidR="00326B61" w:rsidRPr="00326B61">
        <w:rPr>
          <w:szCs w:val="28"/>
          <w:shd w:val="clear" w:color="auto" w:fill="FFFFFF"/>
          <w:lang w:val="en-US"/>
        </w:rPr>
        <w:t>.</w:t>
      </w:r>
      <w:r w:rsidRPr="00FF4EA0">
        <w:rPr>
          <w:szCs w:val="28"/>
          <w:shd w:val="clear" w:color="auto" w:fill="FFFFFF"/>
          <w:lang w:val="en-US"/>
        </w:rPr>
        <w:t>, Johnson B</w:t>
      </w:r>
      <w:r w:rsidR="00326B61" w:rsidRPr="00326B61">
        <w:rPr>
          <w:szCs w:val="28"/>
          <w:shd w:val="clear" w:color="auto" w:fill="FFFFFF"/>
          <w:lang w:val="en-US"/>
        </w:rPr>
        <w:t>.</w:t>
      </w:r>
      <w:r w:rsidRPr="00FF4EA0">
        <w:rPr>
          <w:szCs w:val="28"/>
          <w:shd w:val="clear" w:color="auto" w:fill="FFFFFF"/>
          <w:lang w:val="en-US"/>
        </w:rPr>
        <w:t xml:space="preserve">T. Initial severity and antidepressant benefits: a meta-analysis of data </w:t>
      </w:r>
      <w:r w:rsidRPr="00FF4EA0">
        <w:rPr>
          <w:szCs w:val="28"/>
          <w:shd w:val="clear" w:color="auto" w:fill="FFFFFF"/>
          <w:lang w:val="en-US"/>
        </w:rPr>
        <w:lastRenderedPageBreak/>
        <w:t>submitted to the Food and Drug Administration // PLoS Med. – 2008</w:t>
      </w:r>
      <w:r w:rsidR="00326B61" w:rsidRPr="00326B61">
        <w:rPr>
          <w:szCs w:val="28"/>
          <w:shd w:val="clear" w:color="auto" w:fill="FFFFFF"/>
          <w:lang w:val="en-US"/>
        </w:rPr>
        <w:t>.</w:t>
      </w:r>
      <w:r w:rsidRPr="00FF4EA0">
        <w:rPr>
          <w:szCs w:val="28"/>
          <w:shd w:val="clear" w:color="auto" w:fill="FFFFFF"/>
          <w:lang w:val="en-US"/>
        </w:rPr>
        <w:t xml:space="preserve"> - </w:t>
      </w:r>
      <w:r w:rsidR="00326B61" w:rsidRPr="00326B61">
        <w:rPr>
          <w:szCs w:val="28"/>
          <w:shd w:val="clear" w:color="auto" w:fill="FFFFFF"/>
          <w:lang w:val="en-US"/>
        </w:rPr>
        <w:t>№</w:t>
      </w:r>
      <w:r w:rsidRPr="00FF4EA0">
        <w:rPr>
          <w:szCs w:val="28"/>
          <w:shd w:val="clear" w:color="auto" w:fill="FFFFFF"/>
          <w:lang w:val="en-US"/>
        </w:rPr>
        <w:t>5(2)</w:t>
      </w:r>
      <w:r w:rsidR="00326B61" w:rsidRPr="00326B61">
        <w:rPr>
          <w:szCs w:val="28"/>
          <w:shd w:val="clear" w:color="auto" w:fill="FFFFFF"/>
          <w:lang w:val="en-US"/>
        </w:rPr>
        <w:t>. -</w:t>
      </w:r>
      <w:r w:rsidRPr="00FF4EA0">
        <w:rPr>
          <w:szCs w:val="28"/>
          <w:shd w:val="clear" w:color="auto" w:fill="FFFFFF"/>
          <w:lang w:val="en-US"/>
        </w:rPr>
        <w:t>45</w:t>
      </w:r>
      <w:r w:rsidR="00326B61" w:rsidRPr="00326B61">
        <w:rPr>
          <w:szCs w:val="28"/>
          <w:shd w:val="clear" w:color="auto" w:fill="FFFFFF"/>
          <w:lang w:val="en-US"/>
        </w:rPr>
        <w:t xml:space="preserve"> </w:t>
      </w:r>
      <w:r w:rsidR="00326B61">
        <w:rPr>
          <w:szCs w:val="28"/>
          <w:shd w:val="clear" w:color="auto" w:fill="FFFFFF"/>
        </w:rPr>
        <w:t>р</w:t>
      </w:r>
      <w:r w:rsidRPr="00FF4EA0">
        <w:rPr>
          <w:szCs w:val="28"/>
          <w:shd w:val="clear" w:color="auto" w:fill="FFFFFF"/>
          <w:lang w:val="en-US"/>
        </w:rPr>
        <w:t xml:space="preserve">. doi: 10.1371/journal.pmed.0050045. </w:t>
      </w:r>
    </w:p>
    <w:p w14:paraId="2EE780FE"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Hieronymus F</w:t>
      </w:r>
      <w:r w:rsidR="00326B61" w:rsidRPr="00326B61">
        <w:rPr>
          <w:szCs w:val="28"/>
          <w:lang w:val="en-US"/>
        </w:rPr>
        <w:t>.</w:t>
      </w:r>
      <w:r w:rsidRPr="00FF4EA0">
        <w:rPr>
          <w:szCs w:val="28"/>
          <w:lang w:val="en-US"/>
        </w:rPr>
        <w:t>, Jauhar S</w:t>
      </w:r>
      <w:r w:rsidR="00326B61" w:rsidRPr="00326B61">
        <w:rPr>
          <w:szCs w:val="28"/>
          <w:lang w:val="en-US"/>
        </w:rPr>
        <w:t>.</w:t>
      </w:r>
      <w:r w:rsidRPr="00FF4EA0">
        <w:rPr>
          <w:szCs w:val="28"/>
          <w:lang w:val="en-US"/>
        </w:rPr>
        <w:t>, Østergaard S</w:t>
      </w:r>
      <w:r w:rsidR="00326B61" w:rsidRPr="00326B61">
        <w:rPr>
          <w:szCs w:val="28"/>
          <w:lang w:val="en-US"/>
        </w:rPr>
        <w:t>.</w:t>
      </w:r>
      <w:r w:rsidRPr="00FF4EA0">
        <w:rPr>
          <w:szCs w:val="28"/>
          <w:lang w:val="en-US"/>
        </w:rPr>
        <w:t>D</w:t>
      </w:r>
      <w:r w:rsidR="00326B61" w:rsidRPr="00326B61">
        <w:rPr>
          <w:szCs w:val="28"/>
          <w:lang w:val="en-US"/>
        </w:rPr>
        <w:t>.</w:t>
      </w:r>
      <w:r w:rsidRPr="00FF4EA0">
        <w:rPr>
          <w:szCs w:val="28"/>
          <w:lang w:val="en-US"/>
        </w:rPr>
        <w:t>, Young A</w:t>
      </w:r>
      <w:r w:rsidR="00326B61" w:rsidRPr="00326B61">
        <w:rPr>
          <w:szCs w:val="28"/>
          <w:lang w:val="en-US"/>
        </w:rPr>
        <w:t>.</w:t>
      </w:r>
      <w:r w:rsidRPr="00FF4EA0">
        <w:rPr>
          <w:szCs w:val="28"/>
          <w:lang w:val="en-US"/>
        </w:rPr>
        <w:t>H. One (effect) size does not fit at all: Interpreting clinical significance and effect sizes in depression treatment trials // Journal of Psychopharmacology</w:t>
      </w:r>
      <w:r w:rsidR="00326B61" w:rsidRPr="00326B61">
        <w:rPr>
          <w:szCs w:val="28"/>
          <w:lang w:val="en-US"/>
        </w:rPr>
        <w:t>.</w:t>
      </w:r>
      <w:r w:rsidRPr="00FF4EA0">
        <w:rPr>
          <w:szCs w:val="28"/>
          <w:lang w:val="en-US"/>
        </w:rPr>
        <w:t xml:space="preserve"> – 2020</w:t>
      </w:r>
      <w:r w:rsidR="00326B61" w:rsidRPr="00326B61">
        <w:rPr>
          <w:szCs w:val="28"/>
          <w:lang w:val="en-US"/>
        </w:rPr>
        <w:t>.</w:t>
      </w:r>
      <w:r w:rsidRPr="00FF4EA0">
        <w:rPr>
          <w:szCs w:val="28"/>
          <w:lang w:val="en-US"/>
        </w:rPr>
        <w:t xml:space="preserve"> - </w:t>
      </w:r>
      <w:r w:rsidR="00326B61" w:rsidRPr="00326B61">
        <w:rPr>
          <w:szCs w:val="28"/>
          <w:lang w:val="en-US"/>
        </w:rPr>
        <w:t>№</w:t>
      </w:r>
      <w:r w:rsidRPr="00FF4EA0">
        <w:rPr>
          <w:szCs w:val="28"/>
          <w:lang w:val="en-US"/>
        </w:rPr>
        <w:t>34(10)</w:t>
      </w:r>
      <w:r w:rsidR="00326B61" w:rsidRPr="00326B61">
        <w:rPr>
          <w:szCs w:val="28"/>
          <w:lang w:val="en-US"/>
        </w:rPr>
        <w:t xml:space="preserve">. – </w:t>
      </w:r>
      <w:r w:rsidR="00326B61">
        <w:rPr>
          <w:szCs w:val="28"/>
        </w:rPr>
        <w:t>Р</w:t>
      </w:r>
      <w:r w:rsidR="00326B61" w:rsidRPr="00326B61">
        <w:rPr>
          <w:szCs w:val="28"/>
          <w:lang w:val="en-US"/>
        </w:rPr>
        <w:t>.</w:t>
      </w:r>
      <w:r w:rsidRPr="00FF4EA0">
        <w:rPr>
          <w:szCs w:val="28"/>
          <w:lang w:val="en-US"/>
        </w:rPr>
        <w:t>1074-1078. doi:10.1177/0269881120922950</w:t>
      </w:r>
      <w:r w:rsidR="00326B61" w:rsidRPr="00326B61">
        <w:rPr>
          <w:szCs w:val="28"/>
          <w:lang w:val="en-US"/>
        </w:rPr>
        <w:t>.</w:t>
      </w:r>
    </w:p>
    <w:p w14:paraId="024C6984" w14:textId="77777777" w:rsidR="003E3B37" w:rsidRPr="00FF4EA0" w:rsidRDefault="003E3B37" w:rsidP="00FF4EA0">
      <w:pPr>
        <w:pStyle w:val="a8"/>
        <w:numPr>
          <w:ilvl w:val="0"/>
          <w:numId w:val="25"/>
        </w:numPr>
        <w:shd w:val="clear" w:color="auto" w:fill="FFFFFF" w:themeFill="background1"/>
        <w:tabs>
          <w:tab w:val="left" w:pos="993"/>
        </w:tabs>
        <w:ind w:left="0" w:firstLine="709"/>
        <w:rPr>
          <w:szCs w:val="28"/>
          <w:lang w:val="en-US"/>
        </w:rPr>
      </w:pPr>
      <w:r w:rsidRPr="00FF4EA0">
        <w:rPr>
          <w:szCs w:val="28"/>
          <w:shd w:val="clear" w:color="auto" w:fill="FFFFFF"/>
          <w:lang w:val="en-US"/>
        </w:rPr>
        <w:t>Zimmerman M</w:t>
      </w:r>
      <w:r w:rsidR="00326B61" w:rsidRPr="00326B61">
        <w:rPr>
          <w:szCs w:val="28"/>
          <w:shd w:val="clear" w:color="auto" w:fill="FFFFFF"/>
          <w:lang w:val="en-US"/>
        </w:rPr>
        <w:t>.</w:t>
      </w:r>
      <w:r w:rsidRPr="00FF4EA0">
        <w:rPr>
          <w:szCs w:val="28"/>
          <w:shd w:val="clear" w:color="auto" w:fill="FFFFFF"/>
          <w:lang w:val="en-US"/>
        </w:rPr>
        <w:t>, Chelminski I</w:t>
      </w:r>
      <w:r w:rsidR="00326B61" w:rsidRPr="00326B61">
        <w:rPr>
          <w:szCs w:val="28"/>
          <w:shd w:val="clear" w:color="auto" w:fill="FFFFFF"/>
          <w:lang w:val="en-US"/>
        </w:rPr>
        <w:t>.</w:t>
      </w:r>
      <w:r w:rsidRPr="00FF4EA0">
        <w:rPr>
          <w:szCs w:val="28"/>
          <w:shd w:val="clear" w:color="auto" w:fill="FFFFFF"/>
          <w:lang w:val="en-US"/>
        </w:rPr>
        <w:t>, Posternak M. A review of studies of the Hamilton depression rating scale in healthy controls: Implications for the definition of remission in treatment studies of depression // </w:t>
      </w:r>
      <w:r w:rsidRPr="00FF4EA0">
        <w:rPr>
          <w:rStyle w:val="a9"/>
          <w:i w:val="0"/>
          <w:szCs w:val="28"/>
          <w:lang w:val="en-US"/>
        </w:rPr>
        <w:t>J Nerv Ment Dis. – 2004</w:t>
      </w:r>
      <w:r w:rsidR="00326B61" w:rsidRPr="00326B61">
        <w:rPr>
          <w:rStyle w:val="a9"/>
          <w:i w:val="0"/>
          <w:szCs w:val="28"/>
          <w:lang w:val="en-US"/>
        </w:rPr>
        <w:t>.</w:t>
      </w:r>
      <w:r w:rsidRPr="00FF4EA0">
        <w:rPr>
          <w:rStyle w:val="a9"/>
          <w:i w:val="0"/>
          <w:szCs w:val="28"/>
          <w:lang w:val="en-US"/>
        </w:rPr>
        <w:t xml:space="preserve"> -</w:t>
      </w:r>
      <w:r w:rsidRPr="00FF4EA0">
        <w:rPr>
          <w:szCs w:val="28"/>
          <w:shd w:val="clear" w:color="auto" w:fill="FFFFFF"/>
          <w:lang w:val="en-US"/>
        </w:rPr>
        <w:t> </w:t>
      </w:r>
      <w:r w:rsidR="00326B61" w:rsidRPr="00326B61">
        <w:rPr>
          <w:szCs w:val="28"/>
          <w:shd w:val="clear" w:color="auto" w:fill="FFFFFF"/>
          <w:lang w:val="en-US"/>
        </w:rPr>
        <w:t>№</w:t>
      </w:r>
      <w:r w:rsidRPr="00FF4EA0">
        <w:rPr>
          <w:szCs w:val="28"/>
          <w:shd w:val="clear" w:color="auto" w:fill="FFFFFF"/>
          <w:lang w:val="en-US"/>
        </w:rPr>
        <w:t>192</w:t>
      </w:r>
      <w:r w:rsidR="00326B61" w:rsidRPr="00326B61">
        <w:rPr>
          <w:szCs w:val="28"/>
          <w:shd w:val="clear" w:color="auto" w:fill="FFFFFF"/>
          <w:lang w:val="en-US"/>
        </w:rPr>
        <w:t>.-</w:t>
      </w:r>
      <w:r w:rsidRPr="00FF4EA0">
        <w:rPr>
          <w:szCs w:val="28"/>
          <w:shd w:val="clear" w:color="auto" w:fill="FFFFFF"/>
          <w:lang w:val="en-US"/>
        </w:rPr>
        <w:t xml:space="preserve"> </w:t>
      </w:r>
      <w:r w:rsidR="00326B61">
        <w:rPr>
          <w:szCs w:val="28"/>
          <w:shd w:val="clear" w:color="auto" w:fill="FFFFFF"/>
        </w:rPr>
        <w:t>Р.</w:t>
      </w:r>
      <w:r w:rsidRPr="00FF4EA0">
        <w:rPr>
          <w:szCs w:val="28"/>
          <w:shd w:val="clear" w:color="auto" w:fill="FFFFFF"/>
          <w:lang w:val="en-US"/>
        </w:rPr>
        <w:t>595–601.</w:t>
      </w:r>
    </w:p>
    <w:p w14:paraId="4878AD3E" w14:textId="77777777" w:rsidR="003E3B37" w:rsidRPr="00FF4EA0" w:rsidRDefault="003E3B37" w:rsidP="00FF4EA0">
      <w:pPr>
        <w:pStyle w:val="a8"/>
        <w:numPr>
          <w:ilvl w:val="0"/>
          <w:numId w:val="25"/>
        </w:numPr>
        <w:shd w:val="clear" w:color="auto" w:fill="FFFFFF" w:themeFill="background1"/>
        <w:tabs>
          <w:tab w:val="left" w:pos="993"/>
        </w:tabs>
        <w:ind w:left="0" w:firstLine="709"/>
        <w:rPr>
          <w:szCs w:val="28"/>
          <w:lang w:val="en-US"/>
        </w:rPr>
      </w:pPr>
      <w:r w:rsidRPr="00FF4EA0">
        <w:rPr>
          <w:szCs w:val="28"/>
          <w:shd w:val="clear" w:color="auto" w:fill="FCFCFC"/>
          <w:lang w:val="en-US"/>
        </w:rPr>
        <w:t>Cuijpers P., Quero S., Dowrick C. </w:t>
      </w:r>
      <w:r w:rsidRPr="00FF4EA0">
        <w:rPr>
          <w:iCs/>
          <w:szCs w:val="28"/>
          <w:shd w:val="clear" w:color="auto" w:fill="FCFCFC"/>
          <w:lang w:val="en-US"/>
        </w:rPr>
        <w:t>et al.</w:t>
      </w:r>
      <w:r w:rsidRPr="00FF4EA0">
        <w:rPr>
          <w:szCs w:val="28"/>
          <w:shd w:val="clear" w:color="auto" w:fill="FCFCFC"/>
          <w:lang w:val="en-US"/>
        </w:rPr>
        <w:t> Psychological Treatment of Depression in Primary Care: Recent Developments // </w:t>
      </w:r>
      <w:r w:rsidRPr="00FF4EA0">
        <w:rPr>
          <w:iCs/>
          <w:szCs w:val="28"/>
          <w:shd w:val="clear" w:color="auto" w:fill="FCFCFC"/>
          <w:lang w:val="en-US"/>
        </w:rPr>
        <w:t>Curr Psychiatry Rep</w:t>
      </w:r>
      <w:r w:rsidRPr="00FF4EA0">
        <w:rPr>
          <w:szCs w:val="28"/>
          <w:shd w:val="clear" w:color="auto" w:fill="FCFCFC"/>
          <w:lang w:val="en-US"/>
        </w:rPr>
        <w:t> </w:t>
      </w:r>
      <w:r w:rsidR="00326B61" w:rsidRPr="00326B61">
        <w:rPr>
          <w:szCs w:val="28"/>
          <w:shd w:val="clear" w:color="auto" w:fill="FCFCFC"/>
          <w:lang w:val="en-US"/>
        </w:rPr>
        <w:t>.</w:t>
      </w:r>
      <w:r w:rsidRPr="00FF4EA0">
        <w:rPr>
          <w:szCs w:val="28"/>
          <w:shd w:val="clear" w:color="auto" w:fill="FCFCFC"/>
          <w:lang w:val="en-US"/>
        </w:rPr>
        <w:t>– 2019</w:t>
      </w:r>
      <w:r w:rsidR="00326B61" w:rsidRPr="00326B61">
        <w:rPr>
          <w:szCs w:val="28"/>
          <w:shd w:val="clear" w:color="auto" w:fill="FCFCFC"/>
          <w:lang w:val="en-US"/>
        </w:rPr>
        <w:t>.</w:t>
      </w:r>
      <w:r w:rsidRPr="00FF4EA0">
        <w:rPr>
          <w:szCs w:val="28"/>
          <w:shd w:val="clear" w:color="auto" w:fill="FCFCFC"/>
          <w:lang w:val="en-US"/>
        </w:rPr>
        <w:t xml:space="preserve"> </w:t>
      </w:r>
      <w:r w:rsidR="00326B61">
        <w:rPr>
          <w:szCs w:val="28"/>
          <w:shd w:val="clear" w:color="auto" w:fill="FCFCFC"/>
          <w:lang w:val="en-US"/>
        </w:rPr>
        <w:t>–</w:t>
      </w:r>
      <w:r w:rsidRPr="00FF4EA0">
        <w:rPr>
          <w:szCs w:val="28"/>
          <w:shd w:val="clear" w:color="auto" w:fill="FCFCFC"/>
          <w:lang w:val="en-US"/>
        </w:rPr>
        <w:t xml:space="preserve"> </w:t>
      </w:r>
      <w:r w:rsidR="00326B61" w:rsidRPr="00326B61">
        <w:rPr>
          <w:szCs w:val="28"/>
          <w:shd w:val="clear" w:color="auto" w:fill="FCFCFC"/>
          <w:lang w:val="en-US"/>
        </w:rPr>
        <w:t>№</w:t>
      </w:r>
      <w:r w:rsidRPr="00FF4EA0">
        <w:rPr>
          <w:bCs/>
          <w:szCs w:val="28"/>
          <w:shd w:val="clear" w:color="auto" w:fill="FCFCFC"/>
          <w:lang w:val="en-US"/>
        </w:rPr>
        <w:t>21</w:t>
      </w:r>
      <w:r w:rsidR="00326B61" w:rsidRPr="00326B61">
        <w:rPr>
          <w:szCs w:val="28"/>
          <w:shd w:val="clear" w:color="auto" w:fill="FCFCFC"/>
          <w:lang w:val="en-US"/>
        </w:rPr>
        <w:t xml:space="preserve">. – </w:t>
      </w:r>
      <w:r w:rsidRPr="00FF4EA0">
        <w:rPr>
          <w:szCs w:val="28"/>
          <w:shd w:val="clear" w:color="auto" w:fill="FCFCFC"/>
          <w:lang w:val="en-US"/>
        </w:rPr>
        <w:t>129</w:t>
      </w:r>
      <w:r w:rsidR="00326B61" w:rsidRPr="00326B61">
        <w:rPr>
          <w:szCs w:val="28"/>
          <w:shd w:val="clear" w:color="auto" w:fill="FCFCFC"/>
          <w:lang w:val="en-US"/>
        </w:rPr>
        <w:t xml:space="preserve"> </w:t>
      </w:r>
      <w:r w:rsidR="00326B61">
        <w:rPr>
          <w:szCs w:val="28"/>
          <w:shd w:val="clear" w:color="auto" w:fill="FCFCFC"/>
        </w:rPr>
        <w:t>р</w:t>
      </w:r>
      <w:r w:rsidR="00326B61" w:rsidRPr="00326B61">
        <w:rPr>
          <w:szCs w:val="28"/>
          <w:shd w:val="clear" w:color="auto" w:fill="FCFCFC"/>
          <w:lang w:val="en-US"/>
        </w:rPr>
        <w:t>.</w:t>
      </w:r>
      <w:r w:rsidRPr="00FF4EA0">
        <w:rPr>
          <w:szCs w:val="28"/>
          <w:shd w:val="clear" w:color="auto" w:fill="FCFCFC"/>
          <w:lang w:val="en-US"/>
        </w:rPr>
        <w:t xml:space="preserve"> </w:t>
      </w:r>
    </w:p>
    <w:p w14:paraId="589AF785" w14:textId="77777777" w:rsidR="003E3B37" w:rsidRPr="00FF4EA0" w:rsidRDefault="003E3B37" w:rsidP="00FF4EA0">
      <w:pPr>
        <w:pStyle w:val="a8"/>
        <w:numPr>
          <w:ilvl w:val="0"/>
          <w:numId w:val="25"/>
        </w:numPr>
        <w:tabs>
          <w:tab w:val="left" w:pos="993"/>
        </w:tabs>
        <w:ind w:left="0" w:firstLine="709"/>
        <w:rPr>
          <w:rFonts w:eastAsia="Times New Roman"/>
          <w:szCs w:val="28"/>
          <w:lang w:val="en-US"/>
        </w:rPr>
      </w:pPr>
      <w:r w:rsidRPr="00FF4EA0">
        <w:rPr>
          <w:szCs w:val="28"/>
          <w:shd w:val="clear" w:color="auto" w:fill="FFFFFF"/>
          <w:lang w:val="en-US"/>
        </w:rPr>
        <w:t>Tully P</w:t>
      </w:r>
      <w:r w:rsidR="00326B61" w:rsidRPr="00326B61">
        <w:rPr>
          <w:szCs w:val="28"/>
          <w:shd w:val="clear" w:color="auto" w:fill="FFFFFF"/>
          <w:lang w:val="en-US"/>
        </w:rPr>
        <w:t>.</w:t>
      </w:r>
      <w:r w:rsidRPr="00FF4EA0">
        <w:rPr>
          <w:szCs w:val="28"/>
          <w:shd w:val="clear" w:color="auto" w:fill="FFFFFF"/>
          <w:lang w:val="en-US"/>
        </w:rPr>
        <w:t>J</w:t>
      </w:r>
      <w:r w:rsidR="00326B61" w:rsidRPr="00326B61">
        <w:rPr>
          <w:szCs w:val="28"/>
          <w:shd w:val="clear" w:color="auto" w:fill="FFFFFF"/>
          <w:lang w:val="en-US"/>
        </w:rPr>
        <w:t>.</w:t>
      </w:r>
      <w:r w:rsidRPr="00FF4EA0">
        <w:rPr>
          <w:szCs w:val="28"/>
          <w:shd w:val="clear" w:color="auto" w:fill="FFFFFF"/>
          <w:lang w:val="en-US"/>
        </w:rPr>
        <w:t>, Ang S</w:t>
      </w:r>
      <w:r w:rsidR="00326B61" w:rsidRPr="00326B61">
        <w:rPr>
          <w:szCs w:val="28"/>
          <w:shd w:val="clear" w:color="auto" w:fill="FFFFFF"/>
          <w:lang w:val="en-US"/>
        </w:rPr>
        <w:t>.</w:t>
      </w:r>
      <w:r w:rsidRPr="00FF4EA0">
        <w:rPr>
          <w:szCs w:val="28"/>
          <w:shd w:val="clear" w:color="auto" w:fill="FFFFFF"/>
          <w:lang w:val="en-US"/>
        </w:rPr>
        <w:t>Y</w:t>
      </w:r>
      <w:r w:rsidR="00326B61" w:rsidRPr="00326B61">
        <w:rPr>
          <w:szCs w:val="28"/>
          <w:shd w:val="clear" w:color="auto" w:fill="FFFFFF"/>
          <w:lang w:val="en-US"/>
        </w:rPr>
        <w:t>.</w:t>
      </w:r>
      <w:r w:rsidRPr="00FF4EA0">
        <w:rPr>
          <w:szCs w:val="28"/>
          <w:shd w:val="clear" w:color="auto" w:fill="FFFFFF"/>
          <w:lang w:val="en-US"/>
        </w:rPr>
        <w:t>, Lee E</w:t>
      </w:r>
      <w:r w:rsidR="00326B61" w:rsidRPr="00326B61">
        <w:rPr>
          <w:szCs w:val="28"/>
          <w:shd w:val="clear" w:color="auto" w:fill="FFFFFF"/>
          <w:lang w:val="en-US"/>
        </w:rPr>
        <w:t>.</w:t>
      </w:r>
      <w:r w:rsidRPr="00FF4EA0">
        <w:rPr>
          <w:szCs w:val="28"/>
          <w:shd w:val="clear" w:color="auto" w:fill="FFFFFF"/>
          <w:lang w:val="en-US"/>
        </w:rPr>
        <w:t>J</w:t>
      </w:r>
      <w:r w:rsidR="00326B61" w:rsidRPr="00326B61">
        <w:rPr>
          <w:szCs w:val="28"/>
          <w:shd w:val="clear" w:color="auto" w:fill="FFFFFF"/>
          <w:lang w:val="en-US"/>
        </w:rPr>
        <w:t>.</w:t>
      </w:r>
      <w:r w:rsidRPr="00FF4EA0">
        <w:rPr>
          <w:szCs w:val="28"/>
          <w:shd w:val="clear" w:color="auto" w:fill="FFFFFF"/>
          <w:lang w:val="en-US"/>
        </w:rPr>
        <w:t>, Bendig E</w:t>
      </w:r>
      <w:r w:rsidR="00326B61" w:rsidRPr="00326B61">
        <w:rPr>
          <w:szCs w:val="28"/>
          <w:shd w:val="clear" w:color="auto" w:fill="FFFFFF"/>
          <w:lang w:val="en-US"/>
        </w:rPr>
        <w:t>.</w:t>
      </w:r>
      <w:r w:rsidRPr="00FF4EA0">
        <w:rPr>
          <w:szCs w:val="28"/>
          <w:shd w:val="clear" w:color="auto" w:fill="FFFFFF"/>
          <w:lang w:val="en-US"/>
        </w:rPr>
        <w:t>, Bauereiß N</w:t>
      </w:r>
      <w:r w:rsidR="00326B61" w:rsidRPr="00326B61">
        <w:rPr>
          <w:szCs w:val="28"/>
          <w:shd w:val="clear" w:color="auto" w:fill="FFFFFF"/>
          <w:lang w:val="en-US"/>
        </w:rPr>
        <w:t>.</w:t>
      </w:r>
      <w:r w:rsidRPr="00FF4EA0">
        <w:rPr>
          <w:szCs w:val="28"/>
          <w:shd w:val="clear" w:color="auto" w:fill="FFFFFF"/>
          <w:lang w:val="en-US"/>
        </w:rPr>
        <w:t>, Bengel J</w:t>
      </w:r>
      <w:r w:rsidR="00326B61" w:rsidRPr="00326B61">
        <w:rPr>
          <w:szCs w:val="28"/>
          <w:shd w:val="clear" w:color="auto" w:fill="FFFFFF"/>
          <w:lang w:val="en-US"/>
        </w:rPr>
        <w:t>.</w:t>
      </w:r>
      <w:r w:rsidRPr="00FF4EA0">
        <w:rPr>
          <w:szCs w:val="28"/>
          <w:shd w:val="clear" w:color="auto" w:fill="FFFFFF"/>
          <w:lang w:val="en-US"/>
        </w:rPr>
        <w:t xml:space="preserve">, Baumeister H. Psychological and pharmacological interventions for depression in patients with coronary artery disease // Cochrane Database Syst Rev. – 2021 - </w:t>
      </w:r>
      <w:r w:rsidR="00326B61" w:rsidRPr="00326B61">
        <w:rPr>
          <w:szCs w:val="28"/>
          <w:shd w:val="clear" w:color="auto" w:fill="FFFFFF"/>
          <w:lang w:val="en-US"/>
        </w:rPr>
        <w:t>№</w:t>
      </w:r>
      <w:r w:rsidRPr="00FF4EA0">
        <w:rPr>
          <w:szCs w:val="28"/>
          <w:shd w:val="clear" w:color="auto" w:fill="FFFFFF"/>
          <w:lang w:val="en-US"/>
        </w:rPr>
        <w:t>12(12)</w:t>
      </w:r>
      <w:r w:rsidR="00326B61" w:rsidRPr="00326B61">
        <w:rPr>
          <w:szCs w:val="28"/>
          <w:shd w:val="clear" w:color="auto" w:fill="FFFFFF"/>
          <w:lang w:val="en-US"/>
        </w:rPr>
        <w:t>. – 8</w:t>
      </w:r>
      <w:r w:rsidRPr="00FF4EA0">
        <w:rPr>
          <w:szCs w:val="28"/>
          <w:shd w:val="clear" w:color="auto" w:fill="FFFFFF"/>
          <w:lang w:val="en-US"/>
        </w:rPr>
        <w:t>012</w:t>
      </w:r>
      <w:r w:rsidR="00326B61" w:rsidRPr="00326B61">
        <w:rPr>
          <w:szCs w:val="28"/>
          <w:shd w:val="clear" w:color="auto" w:fill="FFFFFF"/>
          <w:lang w:val="en-US"/>
        </w:rPr>
        <w:t xml:space="preserve"> </w:t>
      </w:r>
      <w:r w:rsidR="00326B61">
        <w:rPr>
          <w:szCs w:val="28"/>
          <w:shd w:val="clear" w:color="auto" w:fill="FFFFFF"/>
        </w:rPr>
        <w:t>р</w:t>
      </w:r>
      <w:r w:rsidRPr="00FF4EA0">
        <w:rPr>
          <w:szCs w:val="28"/>
          <w:shd w:val="clear" w:color="auto" w:fill="FFFFFF"/>
          <w:lang w:val="en-US"/>
        </w:rPr>
        <w:t xml:space="preserve">. doi: 10.1002/14651858.CD008012.pub4. </w:t>
      </w:r>
    </w:p>
    <w:p w14:paraId="4C168B8C" w14:textId="77777777" w:rsidR="003E3B37" w:rsidRPr="00FF4EA0" w:rsidRDefault="003E3B37" w:rsidP="00FF4EA0">
      <w:pPr>
        <w:pStyle w:val="a8"/>
        <w:numPr>
          <w:ilvl w:val="0"/>
          <w:numId w:val="25"/>
        </w:numPr>
        <w:tabs>
          <w:tab w:val="left" w:pos="993"/>
        </w:tabs>
        <w:ind w:left="0" w:firstLine="709"/>
        <w:rPr>
          <w:szCs w:val="28"/>
          <w:lang w:val="kk-KZ"/>
        </w:rPr>
      </w:pPr>
      <w:r w:rsidRPr="00FF4EA0">
        <w:rPr>
          <w:rFonts w:eastAsia="Times New Roman"/>
          <w:szCs w:val="28"/>
          <w:lang w:val="en-US"/>
        </w:rPr>
        <w:t>Wells A., Reeves D., Capobianco L., Heal C., Davies</w:t>
      </w:r>
      <w:r w:rsidR="00326B61" w:rsidRPr="00326B61">
        <w:rPr>
          <w:rFonts w:eastAsia="Times New Roman"/>
          <w:szCs w:val="28"/>
          <w:lang w:val="en-US"/>
        </w:rPr>
        <w:t xml:space="preserve"> </w:t>
      </w:r>
      <w:r w:rsidRPr="00FF4EA0">
        <w:rPr>
          <w:rFonts w:eastAsia="Times New Roman"/>
          <w:szCs w:val="28"/>
          <w:lang w:val="en-US"/>
        </w:rPr>
        <w:t>L., Heagerty A., Doherty P., Fisher P. Improving the Effectiveness of Psychological Interventions for Depression and Anxiety in Cardiac Rehabilitation: PATHWAY-A Single-Blind, Parallel, Randomized, Controlled Trial of Group Metacognitive Therapy // Circulation</w:t>
      </w:r>
      <w:r w:rsidR="00326B61" w:rsidRPr="00326B61">
        <w:rPr>
          <w:rFonts w:eastAsia="Times New Roman"/>
          <w:szCs w:val="28"/>
          <w:lang w:val="en-US"/>
        </w:rPr>
        <w:t>.</w:t>
      </w:r>
      <w:r w:rsidRPr="00FF4EA0">
        <w:rPr>
          <w:rFonts w:eastAsia="Times New Roman"/>
          <w:szCs w:val="28"/>
          <w:lang w:val="en-US"/>
        </w:rPr>
        <w:t xml:space="preserve"> –</w:t>
      </w:r>
      <w:r w:rsidRPr="00FF4EA0">
        <w:rPr>
          <w:rFonts w:eastAsia="Times New Roman"/>
          <w:bCs/>
          <w:szCs w:val="28"/>
          <w:lang w:val="en-US"/>
        </w:rPr>
        <w:t xml:space="preserve"> 2021</w:t>
      </w:r>
      <w:r w:rsidR="00326B61" w:rsidRPr="00326B61">
        <w:rPr>
          <w:rFonts w:eastAsia="Times New Roman"/>
          <w:bCs/>
          <w:szCs w:val="28"/>
          <w:lang w:val="en-US"/>
        </w:rPr>
        <w:t>.</w:t>
      </w:r>
      <w:r w:rsidRPr="00FF4EA0">
        <w:rPr>
          <w:rFonts w:eastAsia="Times New Roman"/>
          <w:bCs/>
          <w:szCs w:val="28"/>
          <w:lang w:val="en-US"/>
        </w:rPr>
        <w:t xml:space="preserve"> </w:t>
      </w:r>
      <w:r w:rsidR="00326B61">
        <w:rPr>
          <w:rFonts w:eastAsia="Times New Roman"/>
          <w:bCs/>
          <w:szCs w:val="28"/>
          <w:lang w:val="en-US"/>
        </w:rPr>
        <w:t>–</w:t>
      </w:r>
      <w:r w:rsidRPr="00FF4EA0">
        <w:rPr>
          <w:rFonts w:eastAsia="Times New Roman"/>
          <w:bCs/>
          <w:szCs w:val="28"/>
          <w:lang w:val="en-US"/>
        </w:rPr>
        <w:t xml:space="preserve"> </w:t>
      </w:r>
      <w:r w:rsidR="00326B61" w:rsidRPr="00326B61">
        <w:rPr>
          <w:rFonts w:eastAsia="Times New Roman"/>
          <w:bCs/>
          <w:szCs w:val="28"/>
          <w:lang w:val="en-US"/>
        </w:rPr>
        <w:t>№</w:t>
      </w:r>
      <w:r w:rsidRPr="00FF4EA0">
        <w:rPr>
          <w:rFonts w:eastAsia="Times New Roman"/>
          <w:szCs w:val="28"/>
          <w:lang w:val="en-US"/>
        </w:rPr>
        <w:t>144</w:t>
      </w:r>
      <w:r w:rsidR="00326B61" w:rsidRPr="00326B61">
        <w:rPr>
          <w:rFonts w:eastAsia="Times New Roman"/>
          <w:szCs w:val="28"/>
          <w:lang w:val="en-US"/>
        </w:rPr>
        <w:t xml:space="preserve">. – </w:t>
      </w:r>
      <w:r w:rsidR="00326B61">
        <w:rPr>
          <w:rFonts w:eastAsia="Times New Roman"/>
          <w:szCs w:val="28"/>
        </w:rPr>
        <w:t>Р</w:t>
      </w:r>
      <w:r w:rsidR="00326B61" w:rsidRPr="00326B61">
        <w:rPr>
          <w:rFonts w:eastAsia="Times New Roman"/>
          <w:szCs w:val="28"/>
          <w:lang w:val="en-US"/>
        </w:rPr>
        <w:t>.</w:t>
      </w:r>
      <w:r w:rsidRPr="00FF4EA0">
        <w:rPr>
          <w:rFonts w:eastAsia="Times New Roman"/>
          <w:szCs w:val="28"/>
          <w:lang w:val="en-US"/>
        </w:rPr>
        <w:t>23–3</w:t>
      </w:r>
      <w:r w:rsidRPr="00FF4EA0">
        <w:rPr>
          <w:rFonts w:eastAsia="Times New Roman"/>
          <w:szCs w:val="28"/>
          <w:lang w:val="kk-KZ"/>
        </w:rPr>
        <w:t>3</w:t>
      </w:r>
      <w:r w:rsidR="00326B61">
        <w:rPr>
          <w:rFonts w:eastAsia="Times New Roman"/>
          <w:szCs w:val="28"/>
          <w:lang w:val="kk-KZ"/>
        </w:rPr>
        <w:t>.</w:t>
      </w:r>
    </w:p>
    <w:p w14:paraId="17F458B9" w14:textId="5D472B00" w:rsidR="003E3B37" w:rsidRPr="00FF4EA0" w:rsidRDefault="003E3B37" w:rsidP="00FF4EA0">
      <w:pPr>
        <w:pStyle w:val="a8"/>
        <w:numPr>
          <w:ilvl w:val="0"/>
          <w:numId w:val="25"/>
        </w:numPr>
        <w:tabs>
          <w:tab w:val="left" w:pos="993"/>
        </w:tabs>
        <w:ind w:left="0" w:firstLine="709"/>
        <w:rPr>
          <w:szCs w:val="28"/>
          <w:lang w:val="en-US"/>
        </w:rPr>
      </w:pPr>
      <w:r w:rsidRPr="00FF4EA0">
        <w:rPr>
          <w:szCs w:val="28"/>
          <w:lang w:val="en-US"/>
        </w:rPr>
        <w:t>The BACPR Standards and Core Components for Cardiovascular Disease Prevention and Rehabilitation // Standards and Core Components 2023 (4th Edition) //</w:t>
      </w:r>
      <w:r w:rsidR="00326B61" w:rsidRPr="00326B61">
        <w:rPr>
          <w:szCs w:val="28"/>
          <w:lang w:val="en-US"/>
        </w:rPr>
        <w:t xml:space="preserve"> </w:t>
      </w:r>
      <w:r w:rsidR="00326B61" w:rsidRPr="00326B61">
        <w:rPr>
          <w:lang w:val="en-US"/>
        </w:rPr>
        <w:t>https://www.bacpr.org/__data/assets/pdf_file/0021/64236/BACPR-Standar ds-and-Core-Components-2023.pdf</w:t>
      </w:r>
      <w:r w:rsidR="00326B61" w:rsidRPr="00326B61">
        <w:rPr>
          <w:rStyle w:val="a4"/>
          <w:color w:val="auto"/>
          <w:u w:val="none"/>
          <w:lang w:val="en-US"/>
        </w:rPr>
        <w:t xml:space="preserve">. </w:t>
      </w:r>
      <w:r w:rsidR="004C3F01" w:rsidRPr="004C3F01">
        <w:rPr>
          <w:szCs w:val="28"/>
          <w:lang w:val="en-US"/>
        </w:rPr>
        <w:t>17.07.2022</w:t>
      </w:r>
      <w:r w:rsidR="00326B61" w:rsidRPr="004C3F01">
        <w:rPr>
          <w:rStyle w:val="a4"/>
          <w:color w:val="auto"/>
          <w:u w:val="none"/>
          <w:lang w:val="en-US"/>
        </w:rPr>
        <w:t>.</w:t>
      </w:r>
    </w:p>
    <w:p w14:paraId="13FC630A" w14:textId="77777777" w:rsidR="003E3B37" w:rsidRPr="00FF4EA0" w:rsidRDefault="003E3B37" w:rsidP="00FF4EA0">
      <w:pPr>
        <w:pStyle w:val="a8"/>
        <w:numPr>
          <w:ilvl w:val="0"/>
          <w:numId w:val="25"/>
        </w:numPr>
        <w:shd w:val="clear" w:color="auto" w:fill="FFFFFF"/>
        <w:tabs>
          <w:tab w:val="left" w:pos="993"/>
        </w:tabs>
        <w:spacing w:before="100" w:beforeAutospacing="1" w:after="100" w:afterAutospacing="1"/>
        <w:ind w:left="0" w:firstLine="709"/>
        <w:rPr>
          <w:szCs w:val="28"/>
          <w:shd w:val="clear" w:color="auto" w:fill="FFFFFF"/>
          <w:lang w:val="en-US"/>
        </w:rPr>
      </w:pPr>
      <w:r w:rsidRPr="00FF4EA0">
        <w:rPr>
          <w:szCs w:val="28"/>
          <w:shd w:val="clear" w:color="auto" w:fill="FFFFFF"/>
          <w:lang w:val="en-US"/>
        </w:rPr>
        <w:t>Rathore S</w:t>
      </w:r>
      <w:r w:rsidR="00326B61" w:rsidRPr="00326B61">
        <w:rPr>
          <w:szCs w:val="28"/>
          <w:shd w:val="clear" w:color="auto" w:fill="FFFFFF"/>
          <w:lang w:val="en-US"/>
        </w:rPr>
        <w:t>.</w:t>
      </w:r>
      <w:r w:rsidRPr="00FF4EA0">
        <w:rPr>
          <w:szCs w:val="28"/>
          <w:shd w:val="clear" w:color="auto" w:fill="FFFFFF"/>
          <w:lang w:val="en-US"/>
        </w:rPr>
        <w:t>, Kumar B</w:t>
      </w:r>
      <w:r w:rsidR="00326B61" w:rsidRPr="00326B61">
        <w:rPr>
          <w:szCs w:val="28"/>
          <w:shd w:val="clear" w:color="auto" w:fill="FFFFFF"/>
          <w:lang w:val="en-US"/>
        </w:rPr>
        <w:t>.</w:t>
      </w:r>
      <w:r w:rsidRPr="00FF4EA0">
        <w:rPr>
          <w:szCs w:val="28"/>
          <w:shd w:val="clear" w:color="auto" w:fill="FFFFFF"/>
          <w:lang w:val="en-US"/>
        </w:rPr>
        <w:t>, Tehrani S</w:t>
      </w:r>
      <w:r w:rsidR="00326B61" w:rsidRPr="00326B61">
        <w:rPr>
          <w:szCs w:val="28"/>
          <w:shd w:val="clear" w:color="auto" w:fill="FFFFFF"/>
          <w:lang w:val="en-US"/>
        </w:rPr>
        <w:t>.</w:t>
      </w:r>
      <w:r w:rsidRPr="00FF4EA0">
        <w:rPr>
          <w:szCs w:val="28"/>
          <w:shd w:val="clear" w:color="auto" w:fill="FFFFFF"/>
          <w:lang w:val="en-US"/>
        </w:rPr>
        <w:t>, Khanra D</w:t>
      </w:r>
      <w:r w:rsidR="00326B61" w:rsidRPr="00326B61">
        <w:rPr>
          <w:szCs w:val="28"/>
          <w:shd w:val="clear" w:color="auto" w:fill="FFFFFF"/>
          <w:lang w:val="en-US"/>
        </w:rPr>
        <w:t>.</w:t>
      </w:r>
      <w:r w:rsidRPr="00FF4EA0">
        <w:rPr>
          <w:szCs w:val="28"/>
          <w:shd w:val="clear" w:color="auto" w:fill="FFFFFF"/>
          <w:lang w:val="en-US"/>
        </w:rPr>
        <w:t>, Duggal B</w:t>
      </w:r>
      <w:r w:rsidR="00326B61" w:rsidRPr="00326B61">
        <w:rPr>
          <w:szCs w:val="28"/>
          <w:shd w:val="clear" w:color="auto" w:fill="FFFFFF"/>
          <w:lang w:val="en-US"/>
        </w:rPr>
        <w:t>.</w:t>
      </w:r>
      <w:r w:rsidRPr="00FF4EA0">
        <w:rPr>
          <w:szCs w:val="28"/>
          <w:shd w:val="clear" w:color="auto" w:fill="FFFFFF"/>
          <w:lang w:val="en-US"/>
        </w:rPr>
        <w:t xml:space="preserve">, Chandra Pant D. Cardiac rehabilitation: Appraisal of current evidence and utility of technology aided home-based cardiac rehabilitation // Indian Heart J. </w:t>
      </w:r>
      <w:r w:rsidR="00326B61">
        <w:rPr>
          <w:szCs w:val="28"/>
          <w:shd w:val="clear" w:color="auto" w:fill="FFFFFF"/>
          <w:lang w:val="en-US"/>
        </w:rPr>
        <w:t>–</w:t>
      </w:r>
      <w:r w:rsidRPr="00FF4EA0">
        <w:rPr>
          <w:szCs w:val="28"/>
          <w:shd w:val="clear" w:color="auto" w:fill="FFFFFF"/>
          <w:lang w:val="en-US"/>
        </w:rPr>
        <w:t xml:space="preserve"> 2020</w:t>
      </w:r>
      <w:r w:rsidR="00326B61" w:rsidRPr="00326B61">
        <w:rPr>
          <w:szCs w:val="28"/>
          <w:shd w:val="clear" w:color="auto" w:fill="FFFFFF"/>
          <w:lang w:val="en-US"/>
        </w:rPr>
        <w:t>.</w:t>
      </w:r>
      <w:r w:rsidRPr="00FF4EA0">
        <w:rPr>
          <w:szCs w:val="28"/>
          <w:shd w:val="clear" w:color="auto" w:fill="FFFFFF"/>
          <w:lang w:val="en-US"/>
        </w:rPr>
        <w:t xml:space="preserve"> -</w:t>
      </w:r>
      <w:r w:rsidR="00326B61" w:rsidRPr="00326B61">
        <w:rPr>
          <w:szCs w:val="28"/>
          <w:shd w:val="clear" w:color="auto" w:fill="FFFFFF"/>
          <w:lang w:val="en-US"/>
        </w:rPr>
        <w:t xml:space="preserve"> №</w:t>
      </w:r>
      <w:r w:rsidRPr="00FF4EA0">
        <w:rPr>
          <w:szCs w:val="28"/>
          <w:shd w:val="clear" w:color="auto" w:fill="FFFFFF"/>
          <w:lang w:val="en-US"/>
        </w:rPr>
        <w:t>72(6)</w:t>
      </w:r>
      <w:r w:rsidR="00326B61" w:rsidRPr="00326B61">
        <w:rPr>
          <w:szCs w:val="28"/>
          <w:shd w:val="clear" w:color="auto" w:fill="FFFFFF"/>
          <w:lang w:val="en-US"/>
        </w:rPr>
        <w:t xml:space="preserve">. – </w:t>
      </w:r>
      <w:r w:rsidR="00326B61">
        <w:rPr>
          <w:szCs w:val="28"/>
          <w:shd w:val="clear" w:color="auto" w:fill="FFFFFF"/>
        </w:rPr>
        <w:t>Р</w:t>
      </w:r>
      <w:r w:rsidR="00326B61" w:rsidRPr="00326B61">
        <w:rPr>
          <w:szCs w:val="28"/>
          <w:shd w:val="clear" w:color="auto" w:fill="FFFFFF"/>
          <w:lang w:val="en-US"/>
        </w:rPr>
        <w:t xml:space="preserve">. </w:t>
      </w:r>
      <w:r w:rsidRPr="00FF4EA0">
        <w:rPr>
          <w:szCs w:val="28"/>
          <w:shd w:val="clear" w:color="auto" w:fill="FFFFFF"/>
          <w:lang w:val="en-US"/>
        </w:rPr>
        <w:t xml:space="preserve">491-499. doi: 10.1016/j.ihj.2020.08.013. </w:t>
      </w:r>
    </w:p>
    <w:p w14:paraId="54702217" w14:textId="318B4296" w:rsidR="003E3B37" w:rsidRPr="00FF4EA0" w:rsidRDefault="003E3B37" w:rsidP="00FF4EA0">
      <w:pPr>
        <w:numPr>
          <w:ilvl w:val="0"/>
          <w:numId w:val="25"/>
        </w:numPr>
        <w:shd w:val="clear" w:color="auto" w:fill="FFFFFF"/>
        <w:tabs>
          <w:tab w:val="left" w:pos="993"/>
        </w:tabs>
        <w:spacing w:before="100" w:beforeAutospacing="1" w:after="100" w:afterAutospacing="1" w:line="240" w:lineRule="auto"/>
        <w:ind w:left="0" w:firstLine="709"/>
        <w:jc w:val="both"/>
        <w:rPr>
          <w:rFonts w:ascii="Times New Roman" w:eastAsia="Calibri" w:hAnsi="Times New Roman" w:cs="Times New Roman"/>
          <w:sz w:val="28"/>
          <w:szCs w:val="28"/>
          <w:shd w:val="clear" w:color="auto" w:fill="FFFFFF"/>
          <w:lang w:val="en-US"/>
        </w:rPr>
      </w:pPr>
      <w:r w:rsidRPr="00FF4EA0">
        <w:rPr>
          <w:rFonts w:ascii="Times New Roman" w:eastAsia="Calibri" w:hAnsi="Times New Roman" w:cs="Times New Roman"/>
          <w:sz w:val="28"/>
          <w:szCs w:val="28"/>
          <w:shd w:val="clear" w:color="auto" w:fill="FFFFFF"/>
          <w:lang w:val="en-US"/>
        </w:rPr>
        <w:t>Thomas R</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J</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 Beatty A</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L</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 Beckie T</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M</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 Brewer L</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C</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 Brown T</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M, Forman D</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E</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 Franklin B</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A</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 Keteyian S</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J</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 Kitzman D</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W</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 Regensteiner J</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G</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 Sanderson B</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K</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 Whooley M</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A. Home-Based Cardiac Rehabilitation: A Scientific Statement From the American Association of Cardiovascular and Pulmonary Rehabilitation, the American Heart Association, and the American College of Cardiology // J Am Coll Cardiol. – 2019</w:t>
      </w:r>
      <w:r w:rsidR="00DE6E59" w:rsidRPr="00DE6E59">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 xml:space="preserve"> -</w:t>
      </w:r>
      <w:r w:rsidR="00DE6E59" w:rsidRPr="00DE6E59">
        <w:rPr>
          <w:rFonts w:ascii="Times New Roman" w:eastAsia="Calibri" w:hAnsi="Times New Roman" w:cs="Times New Roman"/>
          <w:sz w:val="28"/>
          <w:szCs w:val="28"/>
          <w:shd w:val="clear" w:color="auto" w:fill="FFFFFF"/>
          <w:lang w:val="en-US"/>
        </w:rPr>
        <w:t xml:space="preserve"> </w:t>
      </w:r>
      <w:r w:rsidR="00326B61" w:rsidRPr="00326B61">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74(1)</w:t>
      </w:r>
      <w:r w:rsidR="00326B61" w:rsidRPr="00326B61">
        <w:rPr>
          <w:rFonts w:ascii="Times New Roman" w:eastAsia="Calibri" w:hAnsi="Times New Roman" w:cs="Times New Roman"/>
          <w:sz w:val="28"/>
          <w:szCs w:val="28"/>
          <w:shd w:val="clear" w:color="auto" w:fill="FFFFFF"/>
          <w:lang w:val="en-US"/>
        </w:rPr>
        <w:t xml:space="preserve">. </w:t>
      </w:r>
      <w:r w:rsidR="00326B61" w:rsidRPr="0047370B">
        <w:rPr>
          <w:rFonts w:ascii="Times New Roman" w:eastAsia="Calibri" w:hAnsi="Times New Roman" w:cs="Times New Roman"/>
          <w:sz w:val="28"/>
          <w:szCs w:val="28"/>
          <w:shd w:val="clear" w:color="auto" w:fill="FFFFFF"/>
          <w:lang w:val="en-US"/>
        </w:rPr>
        <w:t xml:space="preserve">– </w:t>
      </w:r>
      <w:r w:rsidR="00326B61">
        <w:rPr>
          <w:rFonts w:ascii="Times New Roman" w:eastAsia="Calibri" w:hAnsi="Times New Roman" w:cs="Times New Roman"/>
          <w:sz w:val="28"/>
          <w:szCs w:val="28"/>
          <w:shd w:val="clear" w:color="auto" w:fill="FFFFFF"/>
        </w:rPr>
        <w:t>Р</w:t>
      </w:r>
      <w:r w:rsidR="00326B61" w:rsidRPr="0047370B">
        <w:rPr>
          <w:rFonts w:ascii="Times New Roman" w:eastAsia="Calibri" w:hAnsi="Times New Roman" w:cs="Times New Roman"/>
          <w:sz w:val="28"/>
          <w:szCs w:val="28"/>
          <w:shd w:val="clear" w:color="auto" w:fill="FFFFFF"/>
          <w:lang w:val="en-US"/>
        </w:rPr>
        <w:t>.</w:t>
      </w:r>
      <w:r w:rsidRPr="00FF4EA0">
        <w:rPr>
          <w:rFonts w:ascii="Times New Roman" w:eastAsia="Calibri" w:hAnsi="Times New Roman" w:cs="Times New Roman"/>
          <w:sz w:val="28"/>
          <w:szCs w:val="28"/>
          <w:shd w:val="clear" w:color="auto" w:fill="FFFFFF"/>
          <w:lang w:val="en-US"/>
        </w:rPr>
        <w:t xml:space="preserve">133-153. doi: 10.1016/j.jacc.2019.03.008. </w:t>
      </w:r>
    </w:p>
    <w:p w14:paraId="6CD8B3AE" w14:textId="77777777" w:rsidR="003E3B37" w:rsidRPr="00FF4EA0" w:rsidRDefault="003E3B37" w:rsidP="00FF4EA0">
      <w:pPr>
        <w:pStyle w:val="a8"/>
        <w:numPr>
          <w:ilvl w:val="0"/>
          <w:numId w:val="25"/>
        </w:numPr>
        <w:tabs>
          <w:tab w:val="left" w:pos="993"/>
        </w:tabs>
        <w:ind w:left="0" w:firstLine="709"/>
        <w:rPr>
          <w:szCs w:val="28"/>
          <w:lang w:val="en-US"/>
        </w:rPr>
      </w:pPr>
      <w:r w:rsidRPr="00FF4EA0">
        <w:rPr>
          <w:szCs w:val="28"/>
          <w:shd w:val="clear" w:color="auto" w:fill="FFFFFF"/>
          <w:lang w:val="en-US"/>
        </w:rPr>
        <w:t>Ruivo J</w:t>
      </w:r>
      <w:r w:rsidR="0047370B" w:rsidRPr="0047370B">
        <w:rPr>
          <w:szCs w:val="28"/>
          <w:shd w:val="clear" w:color="auto" w:fill="FFFFFF"/>
          <w:lang w:val="en-US"/>
        </w:rPr>
        <w:t>.</w:t>
      </w:r>
      <w:r w:rsidRPr="00FF4EA0">
        <w:rPr>
          <w:szCs w:val="28"/>
          <w:shd w:val="clear" w:color="auto" w:fill="FFFFFF"/>
          <w:lang w:val="en-US"/>
        </w:rPr>
        <w:t>, Moholdt T</w:t>
      </w:r>
      <w:r w:rsidR="0047370B" w:rsidRPr="0047370B">
        <w:rPr>
          <w:szCs w:val="28"/>
          <w:shd w:val="clear" w:color="auto" w:fill="FFFFFF"/>
          <w:lang w:val="en-US"/>
        </w:rPr>
        <w:t>.</w:t>
      </w:r>
      <w:r w:rsidRPr="00FF4EA0">
        <w:rPr>
          <w:szCs w:val="28"/>
          <w:shd w:val="clear" w:color="auto" w:fill="FFFFFF"/>
          <w:lang w:val="en-US"/>
        </w:rPr>
        <w:t xml:space="preserve">, Abreu A. Overview of Cardiac Rehabilitation (OCRE) Following Post-Acute Myocardial Infarction in European Society of Cardiology (ESC) Member Countries // Eur J Prev Cardiol. – 2023 </w:t>
      </w:r>
      <w:r w:rsidR="0047370B">
        <w:rPr>
          <w:szCs w:val="28"/>
          <w:shd w:val="clear" w:color="auto" w:fill="FFFFFF"/>
          <w:lang w:val="en-US"/>
        </w:rPr>
        <w:t>–</w:t>
      </w:r>
      <w:r w:rsidR="0047370B" w:rsidRPr="0047370B">
        <w:rPr>
          <w:szCs w:val="28"/>
          <w:shd w:val="clear" w:color="auto" w:fill="FFFFFF"/>
          <w:lang w:val="en-US"/>
        </w:rPr>
        <w:t xml:space="preserve"> </w:t>
      </w:r>
      <w:r w:rsidRPr="00FF4EA0">
        <w:rPr>
          <w:szCs w:val="28"/>
          <w:shd w:val="clear" w:color="auto" w:fill="FFFFFF"/>
          <w:lang w:val="en-US"/>
        </w:rPr>
        <w:t>24</w:t>
      </w:r>
      <w:r w:rsidR="0047370B" w:rsidRPr="0047370B">
        <w:rPr>
          <w:szCs w:val="28"/>
          <w:shd w:val="clear" w:color="auto" w:fill="FFFFFF"/>
          <w:lang w:val="en-US"/>
        </w:rPr>
        <w:t xml:space="preserve"> </w:t>
      </w:r>
      <w:r w:rsidR="0047370B">
        <w:rPr>
          <w:szCs w:val="28"/>
          <w:shd w:val="clear" w:color="auto" w:fill="FFFFFF"/>
        </w:rPr>
        <w:t>р</w:t>
      </w:r>
      <w:r w:rsidRPr="00FF4EA0">
        <w:rPr>
          <w:szCs w:val="28"/>
          <w:shd w:val="clear" w:color="auto" w:fill="FFFFFF"/>
          <w:lang w:val="en-US"/>
        </w:rPr>
        <w:t xml:space="preserve">. doi: 10.1093/eurjpc/zwad024. </w:t>
      </w:r>
    </w:p>
    <w:p w14:paraId="5072068E" w14:textId="77777777" w:rsidR="003E3B37" w:rsidRPr="0047370B" w:rsidRDefault="008343F7" w:rsidP="00FF4EA0">
      <w:pPr>
        <w:pStyle w:val="a8"/>
        <w:numPr>
          <w:ilvl w:val="0"/>
          <w:numId w:val="25"/>
        </w:numPr>
        <w:tabs>
          <w:tab w:val="left" w:pos="993"/>
        </w:tabs>
        <w:ind w:left="0" w:firstLine="709"/>
        <w:rPr>
          <w:szCs w:val="28"/>
          <w:lang w:val="en-US"/>
        </w:rPr>
      </w:pPr>
      <w:hyperlink r:id="rId145" w:history="1">
        <w:r w:rsidR="003E3B37" w:rsidRPr="00FF4EA0">
          <w:rPr>
            <w:rStyle w:val="a4"/>
            <w:color w:val="auto"/>
            <w:u w:val="none"/>
            <w:lang w:val="en-US"/>
          </w:rPr>
          <w:t>Pourafkari L</w:t>
        </w:r>
      </w:hyperlink>
      <w:r w:rsidR="0047370B" w:rsidRPr="0047370B">
        <w:rPr>
          <w:rStyle w:val="a4"/>
          <w:color w:val="auto"/>
          <w:u w:val="none"/>
          <w:lang w:val="en-US"/>
        </w:rPr>
        <w:t>.</w:t>
      </w:r>
      <w:r w:rsidR="003E3B37" w:rsidRPr="00FF4EA0">
        <w:rPr>
          <w:szCs w:val="28"/>
          <w:lang w:val="en-US"/>
        </w:rPr>
        <w:t>, </w:t>
      </w:r>
      <w:r w:rsidR="003E3B37" w:rsidRPr="00FF4EA0">
        <w:rPr>
          <w:rStyle w:val="text"/>
          <w:szCs w:val="28"/>
          <w:lang w:val="en-US"/>
        </w:rPr>
        <w:t>Ghaffari</w:t>
      </w:r>
      <w:r w:rsidR="003E3B37" w:rsidRPr="00FF4EA0">
        <w:rPr>
          <w:rStyle w:val="react-xocs-alternative-link"/>
          <w:szCs w:val="28"/>
          <w:lang w:val="en-US"/>
        </w:rPr>
        <w:t> S</w:t>
      </w:r>
      <w:r w:rsidR="0047370B" w:rsidRPr="0047370B">
        <w:rPr>
          <w:rStyle w:val="react-xocs-alternative-link"/>
          <w:szCs w:val="28"/>
          <w:lang w:val="en-US"/>
        </w:rPr>
        <w:t>.</w:t>
      </w:r>
      <w:r w:rsidR="003E3B37" w:rsidRPr="00FF4EA0">
        <w:rPr>
          <w:szCs w:val="28"/>
          <w:lang w:val="en-US"/>
        </w:rPr>
        <w:t>, </w:t>
      </w:r>
      <w:r w:rsidR="003E3B37" w:rsidRPr="00FF4EA0">
        <w:rPr>
          <w:rStyle w:val="text"/>
          <w:szCs w:val="28"/>
          <w:lang w:val="en-US"/>
        </w:rPr>
        <w:t>Tajlil</w:t>
      </w:r>
      <w:r w:rsidR="003E3B37" w:rsidRPr="00FF4EA0">
        <w:rPr>
          <w:rStyle w:val="react-xocs-alternative-link"/>
          <w:szCs w:val="28"/>
          <w:lang w:val="en-US"/>
        </w:rPr>
        <w:t xml:space="preserve"> A. </w:t>
      </w:r>
      <w:r w:rsidR="003E3B37" w:rsidRPr="00FF4EA0">
        <w:rPr>
          <w:rStyle w:val="title-text"/>
          <w:szCs w:val="28"/>
          <w:lang w:val="en-US"/>
        </w:rPr>
        <w:t>The impact of cardiac rehabilitation program on anxiety and depression levels after coronary artery bypass graft surgery //</w:t>
      </w:r>
      <w:r w:rsidR="003E3B37" w:rsidRPr="00FF4EA0">
        <w:rPr>
          <w:lang w:val="en-US"/>
        </w:rPr>
        <w:t xml:space="preserve"> </w:t>
      </w:r>
      <w:hyperlink r:id="rId146" w:tooltip="Go to Cor et Vasa on ScienceDirect" w:history="1">
        <w:r w:rsidR="003E3B37" w:rsidRPr="00FF4EA0">
          <w:rPr>
            <w:rStyle w:val="anchor-text"/>
            <w:szCs w:val="28"/>
            <w:lang w:val="en-US"/>
          </w:rPr>
          <w:t>Cor et Vasa</w:t>
        </w:r>
      </w:hyperlink>
      <w:r w:rsidR="0047370B" w:rsidRPr="0047370B">
        <w:rPr>
          <w:rStyle w:val="anchor-text"/>
          <w:szCs w:val="28"/>
          <w:lang w:val="en-US"/>
        </w:rPr>
        <w:t>.</w:t>
      </w:r>
      <w:r w:rsidR="003E3B37" w:rsidRPr="00FF4EA0">
        <w:rPr>
          <w:lang w:val="en-US"/>
        </w:rPr>
        <w:t xml:space="preserve"> – </w:t>
      </w:r>
      <w:r w:rsidR="003E3B37" w:rsidRPr="0047370B">
        <w:rPr>
          <w:lang w:val="en-US"/>
        </w:rPr>
        <w:t>2016</w:t>
      </w:r>
      <w:r w:rsidR="0047370B" w:rsidRPr="0047370B">
        <w:rPr>
          <w:lang w:val="en-US"/>
        </w:rPr>
        <w:t>.</w:t>
      </w:r>
      <w:r w:rsidR="003E3B37" w:rsidRPr="0047370B">
        <w:rPr>
          <w:lang w:val="en-US"/>
        </w:rPr>
        <w:t xml:space="preserve"> </w:t>
      </w:r>
      <w:r w:rsidR="0047370B" w:rsidRPr="0047370B">
        <w:rPr>
          <w:lang w:val="en-US"/>
        </w:rPr>
        <w:t>–</w:t>
      </w:r>
      <w:hyperlink r:id="rId147" w:history="1">
        <w:r w:rsidR="0047370B" w:rsidRPr="0047370B">
          <w:rPr>
            <w:rStyle w:val="a4"/>
            <w:color w:val="auto"/>
            <w:szCs w:val="28"/>
            <w:u w:val="none"/>
            <w:lang w:val="en-US"/>
          </w:rPr>
          <w:t>Vol.58. – Iss. 4</w:t>
        </w:r>
      </w:hyperlink>
      <w:r w:rsidR="003E3B37" w:rsidRPr="0047370B">
        <w:rPr>
          <w:lang w:val="en-US"/>
        </w:rPr>
        <w:t xml:space="preserve"> </w:t>
      </w:r>
      <w:r w:rsidR="0047370B" w:rsidRPr="0047370B">
        <w:rPr>
          <w:lang w:val="en-US"/>
        </w:rPr>
        <w:t>–</w:t>
      </w:r>
      <w:r w:rsidR="003E3B37" w:rsidRPr="0047370B">
        <w:rPr>
          <w:lang w:val="en-US"/>
        </w:rPr>
        <w:t xml:space="preserve"> </w:t>
      </w:r>
      <w:r w:rsidR="003E3B37" w:rsidRPr="0047370B">
        <w:rPr>
          <w:szCs w:val="28"/>
          <w:lang w:val="en-US"/>
        </w:rPr>
        <w:t>P</w:t>
      </w:r>
      <w:r w:rsidR="0047370B" w:rsidRPr="0047370B">
        <w:rPr>
          <w:szCs w:val="28"/>
          <w:lang w:val="en-US"/>
        </w:rPr>
        <w:t>.</w:t>
      </w:r>
      <w:r w:rsidR="003E3B37" w:rsidRPr="0047370B">
        <w:rPr>
          <w:szCs w:val="28"/>
          <w:lang w:val="en-US"/>
        </w:rPr>
        <w:t xml:space="preserve"> 384-390.</w:t>
      </w:r>
      <w:bookmarkStart w:id="11" w:name="baut0005-profile"/>
      <w:r w:rsidR="003E3B37" w:rsidRPr="0047370B">
        <w:rPr>
          <w:rStyle w:val="title-text"/>
          <w:szCs w:val="28"/>
          <w:lang w:val="en-US"/>
        </w:rPr>
        <w:t xml:space="preserve">  </w:t>
      </w:r>
      <w:bookmarkEnd w:id="11"/>
      <w:r w:rsidR="003E3B37" w:rsidRPr="0047370B">
        <w:rPr>
          <w:szCs w:val="28"/>
          <w:lang w:val="en-US"/>
        </w:rPr>
        <w:t> </w:t>
      </w:r>
      <w:hyperlink r:id="rId148" w:history="1">
        <w:r w:rsidR="0047370B" w:rsidRPr="0047370B">
          <w:rPr>
            <w:rStyle w:val="a4"/>
            <w:color w:val="auto"/>
            <w:szCs w:val="28"/>
            <w:u w:val="none"/>
            <w:lang w:val="en-US"/>
          </w:rPr>
          <w:t>https://doi.org/10 .1016/j. crvasa. 2016.01.001</w:t>
        </w:r>
      </w:hyperlink>
      <w:r w:rsidR="0047370B">
        <w:rPr>
          <w:rStyle w:val="anchor-text"/>
          <w:szCs w:val="28"/>
        </w:rPr>
        <w:t>.</w:t>
      </w:r>
    </w:p>
    <w:p w14:paraId="4172689A" w14:textId="115C33E4" w:rsidR="003E3B37" w:rsidRPr="00FF4EA0" w:rsidRDefault="003E3B37" w:rsidP="00FF4EA0">
      <w:pPr>
        <w:pStyle w:val="a8"/>
        <w:numPr>
          <w:ilvl w:val="0"/>
          <w:numId w:val="25"/>
        </w:numPr>
        <w:shd w:val="clear" w:color="auto" w:fill="FFFFFF"/>
        <w:tabs>
          <w:tab w:val="left" w:pos="993"/>
        </w:tabs>
        <w:ind w:left="0" w:firstLine="709"/>
        <w:textAlignment w:val="baseline"/>
        <w:rPr>
          <w:szCs w:val="28"/>
          <w:lang w:val="en-US"/>
        </w:rPr>
      </w:pPr>
      <w:r w:rsidRPr="00FF4EA0">
        <w:rPr>
          <w:szCs w:val="28"/>
          <w:lang w:val="en-US"/>
        </w:rPr>
        <w:t>Jafari F</w:t>
      </w:r>
      <w:r w:rsidR="0047370B" w:rsidRPr="0047370B">
        <w:rPr>
          <w:szCs w:val="28"/>
          <w:lang w:val="en-US"/>
        </w:rPr>
        <w:t>.</w:t>
      </w:r>
      <w:r w:rsidRPr="00FF4EA0">
        <w:rPr>
          <w:szCs w:val="28"/>
          <w:lang w:val="en-US"/>
        </w:rPr>
        <w:t>, Shahriari M. Effects of Lifestyle Education on Depression, Anxiety, Stress, and Perceived Family Support Among Hypertensive Patients // Med Surg Nurs J. – 2021</w:t>
      </w:r>
      <w:r w:rsidR="0047370B" w:rsidRPr="0047370B">
        <w:rPr>
          <w:szCs w:val="28"/>
          <w:lang w:val="en-US"/>
        </w:rPr>
        <w:t>.</w:t>
      </w:r>
      <w:r w:rsidRPr="00FF4EA0">
        <w:rPr>
          <w:szCs w:val="28"/>
          <w:lang w:val="en-US"/>
        </w:rPr>
        <w:t xml:space="preserve"> - </w:t>
      </w:r>
      <w:r w:rsidR="0047370B" w:rsidRPr="0047370B">
        <w:rPr>
          <w:szCs w:val="28"/>
          <w:lang w:val="en-US"/>
        </w:rPr>
        <w:t>№</w:t>
      </w:r>
      <w:r w:rsidRPr="00FF4EA0">
        <w:rPr>
          <w:szCs w:val="28"/>
          <w:lang w:val="en-US"/>
        </w:rPr>
        <w:t>10(3)</w:t>
      </w:r>
      <w:r w:rsidR="0047370B" w:rsidRPr="0047370B">
        <w:rPr>
          <w:szCs w:val="28"/>
          <w:lang w:val="en-US"/>
        </w:rPr>
        <w:t xml:space="preserve">. – </w:t>
      </w:r>
      <w:r w:rsidRPr="00FF4EA0">
        <w:rPr>
          <w:szCs w:val="28"/>
          <w:lang w:val="en-US"/>
        </w:rPr>
        <w:t>122691</w:t>
      </w:r>
      <w:r w:rsidR="0047370B" w:rsidRPr="0047370B">
        <w:rPr>
          <w:szCs w:val="28"/>
          <w:lang w:val="en-US"/>
        </w:rPr>
        <w:t xml:space="preserve"> </w:t>
      </w:r>
      <w:r w:rsidR="0047370B">
        <w:rPr>
          <w:szCs w:val="28"/>
        </w:rPr>
        <w:t>р</w:t>
      </w:r>
      <w:r w:rsidRPr="00FF4EA0">
        <w:rPr>
          <w:szCs w:val="28"/>
          <w:lang w:val="en-US"/>
        </w:rPr>
        <w:t>. doi: 10.5812/msnj.122691</w:t>
      </w:r>
      <w:r w:rsidR="00DE6E59" w:rsidRPr="00DE6E59">
        <w:rPr>
          <w:szCs w:val="28"/>
          <w:lang w:val="en-US"/>
        </w:rPr>
        <w:t>.</w:t>
      </w:r>
      <w:r w:rsidRPr="00FF4EA0">
        <w:rPr>
          <w:szCs w:val="28"/>
          <w:lang w:val="en-US"/>
        </w:rPr>
        <w:t xml:space="preserve">    </w:t>
      </w:r>
    </w:p>
    <w:p w14:paraId="5D23AED1" w14:textId="0E498F79" w:rsidR="003E3B37" w:rsidRPr="00FF4EA0" w:rsidRDefault="003E3B37" w:rsidP="00FF4EA0">
      <w:pPr>
        <w:pStyle w:val="a8"/>
        <w:numPr>
          <w:ilvl w:val="0"/>
          <w:numId w:val="25"/>
        </w:numPr>
        <w:shd w:val="clear" w:color="auto" w:fill="FFFFFF"/>
        <w:tabs>
          <w:tab w:val="left" w:pos="993"/>
        </w:tabs>
        <w:ind w:left="0" w:firstLine="709"/>
        <w:textAlignment w:val="baseline"/>
        <w:rPr>
          <w:szCs w:val="28"/>
          <w:lang w:val="en-US"/>
        </w:rPr>
      </w:pPr>
      <w:r w:rsidRPr="00FF4EA0">
        <w:rPr>
          <w:rStyle w:val="al-author-name-more"/>
          <w:szCs w:val="28"/>
          <w:bdr w:val="none" w:sz="0" w:space="0" w:color="auto" w:frame="1"/>
          <w:lang w:val="en-US"/>
        </w:rPr>
        <w:t>Shi Wendan</w:t>
      </w:r>
      <w:r w:rsidRPr="00FF4EA0">
        <w:rPr>
          <w:rStyle w:val="delimiter"/>
          <w:szCs w:val="28"/>
          <w:bdr w:val="none" w:sz="0" w:space="0" w:color="auto" w:frame="1"/>
          <w:lang w:val="en-US"/>
        </w:rPr>
        <w:t>,</w:t>
      </w:r>
      <w:r w:rsidRPr="00FF4EA0">
        <w:rPr>
          <w:szCs w:val="28"/>
          <w:lang w:val="en-US"/>
        </w:rPr>
        <w:t> </w:t>
      </w:r>
      <w:r w:rsidRPr="00FF4EA0">
        <w:rPr>
          <w:rStyle w:val="al-author-name-more"/>
          <w:szCs w:val="28"/>
          <w:bdr w:val="none" w:sz="0" w:space="0" w:color="auto" w:frame="1"/>
          <w:lang w:val="en-US"/>
        </w:rPr>
        <w:t xml:space="preserve"> Ghisi Gabriela L</w:t>
      </w:r>
      <w:r w:rsidR="0047370B" w:rsidRPr="0047370B">
        <w:rPr>
          <w:rStyle w:val="al-author-name-more"/>
          <w:szCs w:val="28"/>
          <w:bdr w:val="none" w:sz="0" w:space="0" w:color="auto" w:frame="1"/>
          <w:lang w:val="en-US"/>
        </w:rPr>
        <w:t>.</w:t>
      </w:r>
      <w:r w:rsidRPr="00FF4EA0">
        <w:rPr>
          <w:rStyle w:val="al-author-name-more"/>
          <w:szCs w:val="28"/>
          <w:bdr w:val="none" w:sz="0" w:space="0" w:color="auto" w:frame="1"/>
          <w:lang w:val="en-US"/>
        </w:rPr>
        <w:t>M</w:t>
      </w:r>
      <w:r w:rsidR="0047370B" w:rsidRPr="0047370B">
        <w:rPr>
          <w:rStyle w:val="al-author-name-more"/>
          <w:szCs w:val="28"/>
          <w:bdr w:val="none" w:sz="0" w:space="0" w:color="auto" w:frame="1"/>
          <w:lang w:val="en-US"/>
        </w:rPr>
        <w:t>.</w:t>
      </w:r>
      <w:r w:rsidRPr="00FF4EA0">
        <w:rPr>
          <w:rStyle w:val="delimiter"/>
          <w:szCs w:val="28"/>
          <w:bdr w:val="none" w:sz="0" w:space="0" w:color="auto" w:frame="1"/>
          <w:lang w:val="en-US"/>
        </w:rPr>
        <w:t>,</w:t>
      </w:r>
      <w:r w:rsidRPr="00FF4EA0">
        <w:rPr>
          <w:szCs w:val="28"/>
          <w:lang w:val="en-US"/>
        </w:rPr>
        <w:t> </w:t>
      </w:r>
      <w:r w:rsidRPr="00FF4EA0">
        <w:rPr>
          <w:rStyle w:val="al-author-name-more"/>
          <w:szCs w:val="28"/>
          <w:bdr w:val="none" w:sz="0" w:space="0" w:color="auto" w:frame="1"/>
          <w:lang w:val="en-US"/>
        </w:rPr>
        <w:t xml:space="preserve"> Zhang L</w:t>
      </w:r>
      <w:r w:rsidRPr="00FF4EA0">
        <w:rPr>
          <w:rStyle w:val="delimiter"/>
          <w:szCs w:val="28"/>
          <w:bdr w:val="none" w:sz="0" w:space="0" w:color="auto" w:frame="1"/>
          <w:lang w:val="en-US"/>
        </w:rPr>
        <w:t xml:space="preserve">. </w:t>
      </w:r>
      <w:r w:rsidRPr="00FF4EA0">
        <w:rPr>
          <w:szCs w:val="28"/>
          <w:lang w:val="en-US"/>
        </w:rPr>
        <w:t>A systematic review, meta-analysis, and meta-regression of patient education for secondary prevention in patients with coronary heart disease: impact on psychological outcomes // </w:t>
      </w:r>
      <w:r w:rsidRPr="00FF4EA0">
        <w:rPr>
          <w:rStyle w:val="a9"/>
          <w:i w:val="0"/>
          <w:szCs w:val="28"/>
          <w:bdr w:val="none" w:sz="0" w:space="0" w:color="auto" w:frame="1"/>
          <w:lang w:val="en-US"/>
        </w:rPr>
        <w:t>European Journal of Cardiovascular Nursing</w:t>
      </w:r>
      <w:r w:rsidR="0047370B" w:rsidRPr="0047370B">
        <w:rPr>
          <w:rStyle w:val="a9"/>
          <w:i w:val="0"/>
          <w:szCs w:val="28"/>
          <w:bdr w:val="none" w:sz="0" w:space="0" w:color="auto" w:frame="1"/>
          <w:lang w:val="en-US"/>
        </w:rPr>
        <w:t>.</w:t>
      </w:r>
      <w:r w:rsidRPr="00FF4EA0">
        <w:rPr>
          <w:rStyle w:val="a9"/>
          <w:i w:val="0"/>
          <w:szCs w:val="28"/>
          <w:bdr w:val="none" w:sz="0" w:space="0" w:color="auto" w:frame="1"/>
          <w:lang w:val="en-US"/>
        </w:rPr>
        <w:t xml:space="preserve"> – 2022</w:t>
      </w:r>
      <w:r w:rsidR="0047370B" w:rsidRPr="0047370B">
        <w:rPr>
          <w:rStyle w:val="a9"/>
          <w:i w:val="0"/>
          <w:szCs w:val="28"/>
          <w:bdr w:val="none" w:sz="0" w:space="0" w:color="auto" w:frame="1"/>
          <w:lang w:val="en-US"/>
        </w:rPr>
        <w:t>.</w:t>
      </w:r>
      <w:r w:rsidRPr="00FF4EA0">
        <w:rPr>
          <w:rStyle w:val="a9"/>
          <w:i w:val="0"/>
          <w:szCs w:val="28"/>
          <w:bdr w:val="none" w:sz="0" w:space="0" w:color="auto" w:frame="1"/>
          <w:lang w:val="en-US"/>
        </w:rPr>
        <w:t xml:space="preserve"> </w:t>
      </w:r>
      <w:r w:rsidR="0047370B">
        <w:rPr>
          <w:rStyle w:val="a9"/>
          <w:i w:val="0"/>
          <w:szCs w:val="28"/>
          <w:bdr w:val="none" w:sz="0" w:space="0" w:color="auto" w:frame="1"/>
          <w:lang w:val="en-US"/>
        </w:rPr>
        <w:t>–</w:t>
      </w:r>
      <w:r w:rsidRPr="00FF4EA0">
        <w:rPr>
          <w:rStyle w:val="a9"/>
          <w:i w:val="0"/>
          <w:szCs w:val="28"/>
          <w:bdr w:val="none" w:sz="0" w:space="0" w:color="auto" w:frame="1"/>
          <w:lang w:val="en-US"/>
        </w:rPr>
        <w:t xml:space="preserve"> </w:t>
      </w:r>
      <w:r w:rsidRPr="00FF4EA0">
        <w:rPr>
          <w:szCs w:val="28"/>
          <w:lang w:val="en-US"/>
        </w:rPr>
        <w:t>Vol</w:t>
      </w:r>
      <w:r w:rsidR="0047370B" w:rsidRPr="0047370B">
        <w:rPr>
          <w:szCs w:val="28"/>
          <w:lang w:val="en-US"/>
        </w:rPr>
        <w:t>.</w:t>
      </w:r>
      <w:r w:rsidRPr="00FF4EA0">
        <w:rPr>
          <w:szCs w:val="28"/>
          <w:lang w:val="en-US"/>
        </w:rPr>
        <w:t xml:space="preserve"> 21 </w:t>
      </w:r>
      <w:r w:rsidR="0047370B">
        <w:rPr>
          <w:szCs w:val="28"/>
          <w:lang w:val="en-US"/>
        </w:rPr>
        <w:t>–</w:t>
      </w:r>
      <w:r w:rsidRPr="00FF4EA0">
        <w:rPr>
          <w:szCs w:val="28"/>
          <w:lang w:val="en-US"/>
        </w:rPr>
        <w:t xml:space="preserve"> Iss</w:t>
      </w:r>
      <w:r w:rsidR="0047370B" w:rsidRPr="0047370B">
        <w:rPr>
          <w:szCs w:val="28"/>
          <w:lang w:val="en-US"/>
        </w:rPr>
        <w:t>.</w:t>
      </w:r>
      <w:r w:rsidRPr="00FF4EA0">
        <w:rPr>
          <w:szCs w:val="28"/>
          <w:lang w:val="en-US"/>
        </w:rPr>
        <w:t xml:space="preserve"> 7 -  P</w:t>
      </w:r>
      <w:r w:rsidR="0047370B" w:rsidRPr="0047370B">
        <w:rPr>
          <w:szCs w:val="28"/>
          <w:lang w:val="en-US"/>
        </w:rPr>
        <w:t>.</w:t>
      </w:r>
      <w:r w:rsidRPr="00FF4EA0">
        <w:rPr>
          <w:szCs w:val="28"/>
          <w:lang w:val="en-US"/>
        </w:rPr>
        <w:t xml:space="preserve"> 643–654</w:t>
      </w:r>
      <w:r w:rsidR="0047370B" w:rsidRPr="0047370B">
        <w:rPr>
          <w:szCs w:val="28"/>
          <w:lang w:val="en-US"/>
        </w:rPr>
        <w:t>.</w:t>
      </w:r>
      <w:r w:rsidRPr="0047370B">
        <w:rPr>
          <w:szCs w:val="28"/>
          <w:lang w:val="en-US"/>
        </w:rPr>
        <w:t> </w:t>
      </w:r>
      <w:hyperlink r:id="rId149" w:history="1">
        <w:r w:rsidR="0047370B" w:rsidRPr="0047370B">
          <w:rPr>
            <w:rStyle w:val="a4"/>
            <w:color w:val="auto"/>
            <w:u w:val="none"/>
            <w:bdr w:val="none" w:sz="0" w:space="0" w:color="auto" w:frame="1"/>
            <w:lang w:val="en-US"/>
          </w:rPr>
          <w:t>https://doi.org/10.1093/eurjcn/zvac001</w:t>
        </w:r>
      </w:hyperlink>
      <w:r w:rsidR="00DE6E59">
        <w:rPr>
          <w:rStyle w:val="a4"/>
          <w:color w:val="auto"/>
          <w:u w:val="none"/>
          <w:bdr w:val="none" w:sz="0" w:space="0" w:color="auto" w:frame="1"/>
        </w:rPr>
        <w:t>.</w:t>
      </w:r>
    </w:p>
    <w:p w14:paraId="3CF65DB8" w14:textId="77777777" w:rsidR="003E3B37" w:rsidRPr="00FF4EA0" w:rsidRDefault="003E3B37" w:rsidP="00FF4EA0">
      <w:pPr>
        <w:pStyle w:val="a8"/>
        <w:numPr>
          <w:ilvl w:val="0"/>
          <w:numId w:val="25"/>
        </w:numPr>
        <w:shd w:val="clear" w:color="auto" w:fill="FFFFFF"/>
        <w:tabs>
          <w:tab w:val="left" w:pos="993"/>
        </w:tabs>
        <w:autoSpaceDE w:val="0"/>
        <w:autoSpaceDN w:val="0"/>
        <w:adjustRightInd w:val="0"/>
        <w:ind w:left="0" w:firstLine="709"/>
        <w:rPr>
          <w:szCs w:val="28"/>
          <w:lang w:val="en-US"/>
        </w:rPr>
      </w:pPr>
      <w:r w:rsidRPr="00FF4EA0">
        <w:rPr>
          <w:szCs w:val="28"/>
          <w:lang w:val="en-US"/>
        </w:rPr>
        <w:t>Kokcu O</w:t>
      </w:r>
      <w:r w:rsidR="0047370B" w:rsidRPr="0047370B">
        <w:rPr>
          <w:szCs w:val="28"/>
          <w:lang w:val="en-US"/>
        </w:rPr>
        <w:t>.</w:t>
      </w:r>
      <w:r w:rsidRPr="00FF4EA0">
        <w:rPr>
          <w:szCs w:val="28"/>
          <w:lang w:val="en-US"/>
        </w:rPr>
        <w:t xml:space="preserve"> </w:t>
      </w:r>
      <w:r w:rsidR="0047370B" w:rsidRPr="00FF4EA0">
        <w:rPr>
          <w:szCs w:val="28"/>
          <w:lang w:val="en-US"/>
        </w:rPr>
        <w:t>D</w:t>
      </w:r>
      <w:r w:rsidR="0047370B" w:rsidRPr="0047370B">
        <w:rPr>
          <w:szCs w:val="28"/>
          <w:lang w:val="en-US"/>
        </w:rPr>
        <w:t>.</w:t>
      </w:r>
      <w:r w:rsidRPr="00FF4EA0">
        <w:rPr>
          <w:szCs w:val="28"/>
          <w:lang w:val="en-US"/>
        </w:rPr>
        <w:t>, Kaya H. The Effect of Web-Based Training on Anxiety and Depression Levels in Myocardial Infarction Patients // International Journal of Caring Sciences</w:t>
      </w:r>
      <w:r w:rsidR="0047370B" w:rsidRPr="0047370B">
        <w:rPr>
          <w:szCs w:val="28"/>
          <w:lang w:val="en-US"/>
        </w:rPr>
        <w:t>.</w:t>
      </w:r>
      <w:r w:rsidRPr="00FF4EA0">
        <w:rPr>
          <w:szCs w:val="28"/>
          <w:lang w:val="en-US"/>
        </w:rPr>
        <w:t xml:space="preserve"> – 2019</w:t>
      </w:r>
      <w:r w:rsidR="0047370B" w:rsidRPr="0047370B">
        <w:rPr>
          <w:szCs w:val="28"/>
          <w:lang w:val="en-US"/>
        </w:rPr>
        <w:t>.</w:t>
      </w:r>
      <w:r w:rsidRPr="00FF4EA0">
        <w:rPr>
          <w:szCs w:val="28"/>
          <w:lang w:val="en-US"/>
        </w:rPr>
        <w:t xml:space="preserve"> </w:t>
      </w:r>
      <w:r w:rsidR="0047370B">
        <w:rPr>
          <w:szCs w:val="28"/>
          <w:lang w:val="en-US"/>
        </w:rPr>
        <w:t>–</w:t>
      </w:r>
      <w:r w:rsidRPr="00FF4EA0">
        <w:rPr>
          <w:szCs w:val="28"/>
          <w:lang w:val="en-US"/>
        </w:rPr>
        <w:t xml:space="preserve"> Vol</w:t>
      </w:r>
      <w:r w:rsidR="0047370B" w:rsidRPr="0047370B">
        <w:rPr>
          <w:szCs w:val="28"/>
          <w:lang w:val="en-US"/>
        </w:rPr>
        <w:t>.</w:t>
      </w:r>
      <w:r w:rsidRPr="00FF4EA0">
        <w:rPr>
          <w:szCs w:val="28"/>
          <w:lang w:val="en-US"/>
        </w:rPr>
        <w:t xml:space="preserve"> 12</w:t>
      </w:r>
      <w:r w:rsidR="0047370B" w:rsidRPr="0047370B">
        <w:rPr>
          <w:szCs w:val="28"/>
          <w:lang w:val="en-US"/>
        </w:rPr>
        <w:t>.-</w:t>
      </w:r>
      <w:r w:rsidRPr="00FF4EA0">
        <w:rPr>
          <w:szCs w:val="28"/>
          <w:lang w:val="en-US"/>
        </w:rPr>
        <w:t xml:space="preserve"> Iss</w:t>
      </w:r>
      <w:r w:rsidR="0047370B" w:rsidRPr="0047370B">
        <w:rPr>
          <w:szCs w:val="28"/>
          <w:lang w:val="en-US"/>
        </w:rPr>
        <w:t>.</w:t>
      </w:r>
      <w:r w:rsidRPr="00FF4EA0">
        <w:rPr>
          <w:szCs w:val="28"/>
          <w:lang w:val="en-US"/>
        </w:rPr>
        <w:t xml:space="preserve"> 3 </w:t>
      </w:r>
      <w:r w:rsidR="0047370B">
        <w:rPr>
          <w:szCs w:val="28"/>
          <w:lang w:val="en-US"/>
        </w:rPr>
        <w:t>–</w:t>
      </w:r>
      <w:r w:rsidRPr="00FF4EA0">
        <w:rPr>
          <w:szCs w:val="28"/>
          <w:lang w:val="en-US"/>
        </w:rPr>
        <w:t xml:space="preserve">1372 </w:t>
      </w:r>
      <w:r w:rsidR="0047370B">
        <w:rPr>
          <w:szCs w:val="28"/>
        </w:rPr>
        <w:t>р.</w:t>
      </w:r>
      <w:r w:rsidR="0047370B" w:rsidRPr="00FF4EA0">
        <w:rPr>
          <w:szCs w:val="28"/>
          <w:lang w:val="en-US"/>
        </w:rPr>
        <w:t xml:space="preserve"> </w:t>
      </w:r>
      <w:r w:rsidR="00DD4B64" w:rsidRPr="0047370B">
        <w:rPr>
          <w:szCs w:val="28"/>
          <w:lang w:val="en-US"/>
        </w:rPr>
        <w:t>www.internationaljournalofca</w:t>
      </w:r>
      <w:r w:rsidR="0047370B" w:rsidRPr="0047370B">
        <w:rPr>
          <w:szCs w:val="28"/>
        </w:rPr>
        <w:t xml:space="preserve"> </w:t>
      </w:r>
      <w:r w:rsidR="00DD4B64" w:rsidRPr="0047370B">
        <w:rPr>
          <w:szCs w:val="28"/>
          <w:lang w:val="en-US"/>
        </w:rPr>
        <w:t>ringsciences.org</w:t>
      </w:r>
      <w:r w:rsidRPr="00FF4EA0">
        <w:rPr>
          <w:szCs w:val="28"/>
          <w:lang w:val="en-US"/>
        </w:rPr>
        <w:t>.</w:t>
      </w:r>
    </w:p>
    <w:p w14:paraId="527634DC" w14:textId="77777777" w:rsidR="00DD4B64" w:rsidRPr="00FF4EA0" w:rsidRDefault="00DD4B64" w:rsidP="00FF4EA0">
      <w:pPr>
        <w:pStyle w:val="a8"/>
        <w:numPr>
          <w:ilvl w:val="0"/>
          <w:numId w:val="25"/>
        </w:numPr>
        <w:shd w:val="clear" w:color="auto" w:fill="FFFFFF"/>
        <w:tabs>
          <w:tab w:val="left" w:pos="993"/>
        </w:tabs>
        <w:spacing w:after="200"/>
        <w:ind w:left="0" w:firstLine="709"/>
        <w:rPr>
          <w:szCs w:val="28"/>
          <w:shd w:val="clear" w:color="auto" w:fill="FFFFFF"/>
          <w:lang w:val="en-US"/>
        </w:rPr>
      </w:pPr>
      <w:r w:rsidRPr="00FF4EA0">
        <w:rPr>
          <w:szCs w:val="28"/>
          <w:shd w:val="clear" w:color="auto" w:fill="FFFFFF"/>
          <w:lang w:val="en-US"/>
        </w:rPr>
        <w:t xml:space="preserve">Kashkinbayeva </w:t>
      </w:r>
      <w:r w:rsidRPr="00FF4EA0">
        <w:rPr>
          <w:szCs w:val="28"/>
          <w:shd w:val="clear" w:color="auto" w:fill="FFFFFF"/>
        </w:rPr>
        <w:t>А</w:t>
      </w:r>
      <w:r w:rsidR="0047370B" w:rsidRPr="0047370B">
        <w:rPr>
          <w:szCs w:val="28"/>
          <w:shd w:val="clear" w:color="auto" w:fill="FFFFFF"/>
          <w:lang w:val="en-US"/>
        </w:rPr>
        <w:t>.</w:t>
      </w:r>
      <w:r w:rsidRPr="00FF4EA0">
        <w:rPr>
          <w:szCs w:val="28"/>
          <w:shd w:val="clear" w:color="auto" w:fill="FFFFFF"/>
          <w:lang w:val="en-US"/>
        </w:rPr>
        <w:t>R</w:t>
      </w:r>
      <w:r w:rsidR="0047370B" w:rsidRPr="0047370B">
        <w:rPr>
          <w:szCs w:val="28"/>
          <w:shd w:val="clear" w:color="auto" w:fill="FFFFFF"/>
          <w:lang w:val="en-US"/>
        </w:rPr>
        <w:t>.</w:t>
      </w:r>
      <w:r w:rsidRPr="00FF4EA0">
        <w:rPr>
          <w:szCs w:val="28"/>
          <w:shd w:val="clear" w:color="auto" w:fill="FFFFFF"/>
          <w:lang w:val="en-US"/>
        </w:rPr>
        <w:t>, Tanbetova Z</w:t>
      </w:r>
      <w:r w:rsidR="0047370B" w:rsidRPr="0047370B">
        <w:rPr>
          <w:szCs w:val="28"/>
          <w:shd w:val="clear" w:color="auto" w:fill="FFFFFF"/>
          <w:lang w:val="en-US"/>
        </w:rPr>
        <w:t>.</w:t>
      </w:r>
      <w:r w:rsidRPr="00FF4EA0">
        <w:rPr>
          <w:szCs w:val="28"/>
          <w:shd w:val="clear" w:color="auto" w:fill="FFFFFF"/>
          <w:lang w:val="en-US"/>
        </w:rPr>
        <w:t>Zh</w:t>
      </w:r>
      <w:r w:rsidR="0047370B" w:rsidRPr="0047370B">
        <w:rPr>
          <w:szCs w:val="28"/>
          <w:shd w:val="clear" w:color="auto" w:fill="FFFFFF"/>
          <w:lang w:val="en-US"/>
        </w:rPr>
        <w:t>.</w:t>
      </w:r>
      <w:r w:rsidRPr="00FF4EA0">
        <w:rPr>
          <w:szCs w:val="28"/>
          <w:shd w:val="clear" w:color="auto" w:fill="FFFFFF"/>
          <w:lang w:val="en-US"/>
        </w:rPr>
        <w:t>, Zhamaliyeva L</w:t>
      </w:r>
      <w:r w:rsidR="0047370B" w:rsidRPr="0047370B">
        <w:rPr>
          <w:szCs w:val="28"/>
          <w:shd w:val="clear" w:color="auto" w:fill="FFFFFF"/>
          <w:lang w:val="en-US"/>
        </w:rPr>
        <w:t>.</w:t>
      </w:r>
      <w:r w:rsidRPr="00FF4EA0">
        <w:rPr>
          <w:szCs w:val="28"/>
          <w:shd w:val="clear" w:color="auto" w:fill="FFFFFF"/>
          <w:lang w:val="en-US"/>
        </w:rPr>
        <w:t>M</w:t>
      </w:r>
      <w:r w:rsidR="0047370B" w:rsidRPr="0047370B">
        <w:rPr>
          <w:szCs w:val="28"/>
          <w:shd w:val="clear" w:color="auto" w:fill="FFFFFF"/>
          <w:lang w:val="en-US"/>
        </w:rPr>
        <w:t>.</w:t>
      </w:r>
      <w:r w:rsidRPr="00FF4EA0">
        <w:rPr>
          <w:szCs w:val="28"/>
          <w:shd w:val="clear" w:color="auto" w:fill="FFFFFF"/>
          <w:lang w:val="en-US"/>
        </w:rPr>
        <w:t>, Zame Y</w:t>
      </w:r>
      <w:r w:rsidR="0047370B" w:rsidRPr="0047370B">
        <w:rPr>
          <w:szCs w:val="28"/>
          <w:shd w:val="clear" w:color="auto" w:fill="FFFFFF"/>
          <w:lang w:val="en-US"/>
        </w:rPr>
        <w:t>.</w:t>
      </w:r>
      <w:r w:rsidRPr="00FF4EA0">
        <w:rPr>
          <w:szCs w:val="28"/>
          <w:shd w:val="clear" w:color="auto" w:fill="FFFFFF"/>
        </w:rPr>
        <w:t>А</w:t>
      </w:r>
      <w:r w:rsidR="0047370B" w:rsidRPr="0047370B">
        <w:rPr>
          <w:szCs w:val="28"/>
          <w:shd w:val="clear" w:color="auto" w:fill="FFFFFF"/>
          <w:lang w:val="en-US"/>
        </w:rPr>
        <w:t>.</w:t>
      </w:r>
      <w:r w:rsidRPr="00FF4EA0">
        <w:rPr>
          <w:szCs w:val="28"/>
          <w:shd w:val="clear" w:color="auto" w:fill="FFFFFF"/>
          <w:lang w:val="en-US"/>
        </w:rPr>
        <w:t>, Zhamankulova D</w:t>
      </w:r>
      <w:r w:rsidR="0047370B" w:rsidRPr="0047370B">
        <w:rPr>
          <w:szCs w:val="28"/>
          <w:shd w:val="clear" w:color="auto" w:fill="FFFFFF"/>
          <w:lang w:val="en-US"/>
        </w:rPr>
        <w:t>.</w:t>
      </w:r>
      <w:r w:rsidRPr="00FF4EA0">
        <w:rPr>
          <w:szCs w:val="28"/>
          <w:shd w:val="clear" w:color="auto" w:fill="FFFFFF"/>
          <w:lang w:val="en-US"/>
        </w:rPr>
        <w:t xml:space="preserve">G. Motivational interview skills teaching in the training of PHC assistants in WKMU // West Kazakhstan Medical Journal – 2020 - </w:t>
      </w:r>
      <w:r w:rsidR="0047370B" w:rsidRPr="0047370B">
        <w:rPr>
          <w:szCs w:val="28"/>
          <w:shd w:val="clear" w:color="auto" w:fill="FFFFFF"/>
          <w:lang w:val="en-US"/>
        </w:rPr>
        <w:t>№</w:t>
      </w:r>
      <w:r w:rsidRPr="00FF4EA0">
        <w:rPr>
          <w:szCs w:val="28"/>
          <w:shd w:val="clear" w:color="auto" w:fill="FFFFFF"/>
          <w:lang w:val="en-US"/>
        </w:rPr>
        <w:t>62(1)</w:t>
      </w:r>
      <w:r w:rsidR="0047370B" w:rsidRPr="0047370B">
        <w:rPr>
          <w:szCs w:val="28"/>
          <w:shd w:val="clear" w:color="auto" w:fill="FFFFFF"/>
          <w:lang w:val="en-US"/>
        </w:rPr>
        <w:t xml:space="preserve">. – </w:t>
      </w:r>
      <w:r w:rsidR="0047370B">
        <w:rPr>
          <w:szCs w:val="28"/>
          <w:shd w:val="clear" w:color="auto" w:fill="FFFFFF"/>
        </w:rPr>
        <w:t>Р</w:t>
      </w:r>
      <w:r w:rsidR="0047370B" w:rsidRPr="0047370B">
        <w:rPr>
          <w:szCs w:val="28"/>
          <w:shd w:val="clear" w:color="auto" w:fill="FFFFFF"/>
          <w:lang w:val="en-US"/>
        </w:rPr>
        <w:t>.</w:t>
      </w:r>
      <w:r w:rsidRPr="00FF4EA0">
        <w:rPr>
          <w:szCs w:val="28"/>
          <w:shd w:val="clear" w:color="auto" w:fill="FFFFFF"/>
          <w:lang w:val="en-US"/>
        </w:rPr>
        <w:t>25–31.</w:t>
      </w:r>
    </w:p>
    <w:p w14:paraId="1BD6ADAC" w14:textId="77777777" w:rsidR="0036488E" w:rsidRPr="00FF4EA0" w:rsidRDefault="0036488E" w:rsidP="00FF4EA0">
      <w:pPr>
        <w:pStyle w:val="a8"/>
        <w:numPr>
          <w:ilvl w:val="0"/>
          <w:numId w:val="25"/>
        </w:numPr>
        <w:shd w:val="clear" w:color="auto" w:fill="FFFFFF"/>
        <w:tabs>
          <w:tab w:val="left" w:pos="993"/>
        </w:tabs>
        <w:spacing w:after="200"/>
        <w:ind w:left="0" w:firstLine="709"/>
        <w:rPr>
          <w:szCs w:val="28"/>
          <w:shd w:val="clear" w:color="auto" w:fill="FFFFFF"/>
          <w:lang w:val="en-US"/>
        </w:rPr>
      </w:pPr>
      <w:r w:rsidRPr="00FF4EA0">
        <w:rPr>
          <w:szCs w:val="28"/>
          <w:shd w:val="clear" w:color="auto" w:fill="FFFFFF"/>
          <w:lang w:val="en-US"/>
        </w:rPr>
        <w:t xml:space="preserve">Piepoli </w:t>
      </w:r>
      <w:r w:rsidR="0047370B" w:rsidRPr="00FF4EA0">
        <w:rPr>
          <w:szCs w:val="28"/>
          <w:shd w:val="clear" w:color="auto" w:fill="FFFFFF"/>
          <w:lang w:val="en-US"/>
        </w:rPr>
        <w:t>F</w:t>
      </w:r>
      <w:r w:rsidR="0047370B" w:rsidRPr="0047370B">
        <w:rPr>
          <w:szCs w:val="28"/>
          <w:shd w:val="clear" w:color="auto" w:fill="FFFFFF"/>
          <w:lang w:val="en-US"/>
        </w:rPr>
        <w:t>.</w:t>
      </w:r>
      <w:r w:rsidRPr="00FF4EA0">
        <w:rPr>
          <w:szCs w:val="28"/>
          <w:shd w:val="clear" w:color="auto" w:fill="FFFFFF"/>
          <w:lang w:val="en-US"/>
        </w:rPr>
        <w:t xml:space="preserve">M. European Guidelines on cardiovascular disease prevention in clinical practice: The Sixth Joint Task Force of the European Society of Cardiology and Other Societies on Cardiovascular Disease Prevention in Clinical Practice (constituted by representatives of 10 societies and by invited experts) // Int J Behav Med. – 2017 - </w:t>
      </w:r>
      <w:r w:rsidR="0047370B" w:rsidRPr="0047370B">
        <w:rPr>
          <w:szCs w:val="28"/>
          <w:shd w:val="clear" w:color="auto" w:fill="FFFFFF"/>
          <w:lang w:val="en-US"/>
        </w:rPr>
        <w:t>№</w:t>
      </w:r>
      <w:r w:rsidRPr="00FF4EA0">
        <w:rPr>
          <w:szCs w:val="28"/>
          <w:shd w:val="clear" w:color="auto" w:fill="FFFFFF"/>
          <w:lang w:val="en-US"/>
        </w:rPr>
        <w:t>24(3)</w:t>
      </w:r>
      <w:r w:rsidR="0047370B" w:rsidRPr="0047370B">
        <w:rPr>
          <w:szCs w:val="28"/>
          <w:shd w:val="clear" w:color="auto" w:fill="FFFFFF"/>
          <w:lang w:val="en-US"/>
        </w:rPr>
        <w:t xml:space="preserve">. – </w:t>
      </w:r>
      <w:r w:rsidR="0047370B">
        <w:rPr>
          <w:szCs w:val="28"/>
          <w:shd w:val="clear" w:color="auto" w:fill="FFFFFF"/>
        </w:rPr>
        <w:t>Р</w:t>
      </w:r>
      <w:r w:rsidR="0047370B" w:rsidRPr="0047370B">
        <w:rPr>
          <w:szCs w:val="28"/>
          <w:shd w:val="clear" w:color="auto" w:fill="FFFFFF"/>
          <w:lang w:val="en-US"/>
        </w:rPr>
        <w:t xml:space="preserve">. </w:t>
      </w:r>
      <w:r w:rsidRPr="00FF4EA0">
        <w:rPr>
          <w:szCs w:val="28"/>
          <w:shd w:val="clear" w:color="auto" w:fill="FFFFFF"/>
          <w:lang w:val="en-US"/>
        </w:rPr>
        <w:t>321-419. doi: 10.1007/s12529-016-9583-6. PMID: 28290077.</w:t>
      </w:r>
    </w:p>
    <w:p w14:paraId="15D1597B" w14:textId="77777777" w:rsidR="002041D6" w:rsidRPr="00FF4EA0" w:rsidRDefault="008343F7" w:rsidP="00FF4EA0">
      <w:pPr>
        <w:pStyle w:val="a8"/>
        <w:numPr>
          <w:ilvl w:val="0"/>
          <w:numId w:val="25"/>
        </w:numPr>
        <w:shd w:val="clear" w:color="auto" w:fill="FFFFFF"/>
        <w:tabs>
          <w:tab w:val="left" w:pos="993"/>
        </w:tabs>
        <w:spacing w:after="200"/>
        <w:ind w:left="0" w:firstLine="709"/>
        <w:rPr>
          <w:szCs w:val="28"/>
          <w:shd w:val="clear" w:color="auto" w:fill="FFFFFF"/>
          <w:lang w:val="en-US"/>
        </w:rPr>
      </w:pPr>
      <w:hyperlink r:id="rId150" w:history="1">
        <w:r w:rsidR="002041D6" w:rsidRPr="00FF4EA0">
          <w:rPr>
            <w:szCs w:val="28"/>
            <w:shd w:val="clear" w:color="auto" w:fill="FFFFFF"/>
            <w:lang w:val="nb-NO"/>
          </w:rPr>
          <w:t>Virani S</w:t>
        </w:r>
        <w:r w:rsidR="0047370B" w:rsidRPr="0047370B">
          <w:rPr>
            <w:szCs w:val="28"/>
            <w:shd w:val="clear" w:color="auto" w:fill="FFFFFF"/>
            <w:lang w:val="en-US"/>
          </w:rPr>
          <w:t>.</w:t>
        </w:r>
        <w:r w:rsidR="002041D6" w:rsidRPr="00FF4EA0">
          <w:rPr>
            <w:szCs w:val="28"/>
            <w:shd w:val="clear" w:color="auto" w:fill="FFFFFF"/>
            <w:lang w:val="nb-NO"/>
          </w:rPr>
          <w:t>S</w:t>
        </w:r>
      </w:hyperlink>
      <w:r w:rsidR="0047370B" w:rsidRPr="0047370B">
        <w:rPr>
          <w:szCs w:val="28"/>
          <w:shd w:val="clear" w:color="auto" w:fill="FFFFFF"/>
          <w:lang w:val="en-US"/>
        </w:rPr>
        <w:t>.</w:t>
      </w:r>
      <w:r w:rsidR="002041D6" w:rsidRPr="00FF4EA0">
        <w:rPr>
          <w:szCs w:val="28"/>
          <w:shd w:val="clear" w:color="auto" w:fill="FFFFFF"/>
          <w:lang w:val="nb-NO"/>
        </w:rPr>
        <w:t>, </w:t>
      </w:r>
      <w:hyperlink r:id="rId151" w:history="1">
        <w:r w:rsidR="002041D6" w:rsidRPr="00FF4EA0">
          <w:rPr>
            <w:szCs w:val="28"/>
            <w:shd w:val="clear" w:color="auto" w:fill="FFFFFF"/>
            <w:lang w:val="nb-NO"/>
          </w:rPr>
          <w:t>Maddox T</w:t>
        </w:r>
        <w:r w:rsidR="0047370B" w:rsidRPr="0047370B">
          <w:rPr>
            <w:szCs w:val="28"/>
            <w:shd w:val="clear" w:color="auto" w:fill="FFFFFF"/>
            <w:lang w:val="en-US"/>
          </w:rPr>
          <w:t>.</w:t>
        </w:r>
        <w:r w:rsidR="002041D6" w:rsidRPr="00FF4EA0">
          <w:rPr>
            <w:szCs w:val="28"/>
            <w:shd w:val="clear" w:color="auto" w:fill="FFFFFF"/>
            <w:lang w:val="nb-NO"/>
          </w:rPr>
          <w:t>M</w:t>
        </w:r>
      </w:hyperlink>
      <w:r w:rsidR="0047370B" w:rsidRPr="0047370B">
        <w:rPr>
          <w:szCs w:val="28"/>
          <w:shd w:val="clear" w:color="auto" w:fill="FFFFFF"/>
          <w:lang w:val="en-US"/>
        </w:rPr>
        <w:t>.</w:t>
      </w:r>
      <w:r w:rsidR="002041D6" w:rsidRPr="00FF4EA0">
        <w:rPr>
          <w:szCs w:val="28"/>
          <w:shd w:val="clear" w:color="auto" w:fill="FFFFFF"/>
          <w:lang w:val="nb-NO"/>
        </w:rPr>
        <w:t>, </w:t>
      </w:r>
      <w:hyperlink r:id="rId152" w:history="1">
        <w:r w:rsidR="002041D6" w:rsidRPr="00FF4EA0">
          <w:rPr>
            <w:szCs w:val="28"/>
            <w:shd w:val="clear" w:color="auto" w:fill="FFFFFF"/>
            <w:lang w:val="nb-NO"/>
          </w:rPr>
          <w:t>Chan P</w:t>
        </w:r>
        <w:r w:rsidR="0047370B" w:rsidRPr="0047370B">
          <w:rPr>
            <w:szCs w:val="28"/>
            <w:shd w:val="clear" w:color="auto" w:fill="FFFFFF"/>
            <w:lang w:val="en-US"/>
          </w:rPr>
          <w:t>.</w:t>
        </w:r>
        <w:r w:rsidR="002041D6" w:rsidRPr="00FF4EA0">
          <w:rPr>
            <w:szCs w:val="28"/>
            <w:shd w:val="clear" w:color="auto" w:fill="FFFFFF"/>
            <w:lang w:val="nb-NO"/>
          </w:rPr>
          <w:t>S</w:t>
        </w:r>
      </w:hyperlink>
      <w:r w:rsidR="0047370B" w:rsidRPr="0047370B">
        <w:rPr>
          <w:szCs w:val="28"/>
          <w:shd w:val="clear" w:color="auto" w:fill="FFFFFF"/>
          <w:lang w:val="en-US"/>
        </w:rPr>
        <w:t>.</w:t>
      </w:r>
      <w:r w:rsidR="002041D6" w:rsidRPr="00FF4EA0">
        <w:rPr>
          <w:szCs w:val="28"/>
          <w:shd w:val="clear" w:color="auto" w:fill="FFFFFF"/>
          <w:lang w:val="nb-NO"/>
        </w:rPr>
        <w:t xml:space="preserve"> et al. </w:t>
      </w:r>
      <w:r w:rsidR="002041D6" w:rsidRPr="00FF4EA0">
        <w:rPr>
          <w:szCs w:val="28"/>
          <w:shd w:val="clear" w:color="auto" w:fill="FFFFFF"/>
          <w:lang w:val="en-US"/>
        </w:rPr>
        <w:t xml:space="preserve">Provider Type and Quality of Outpatient Cardiovascular Disease Care: Insights From the NCDR PINNACLE Registry // </w:t>
      </w:r>
      <w:hyperlink r:id="rId153" w:tooltip="Journal of the American College of Cardiology." w:history="1">
        <w:r w:rsidR="002041D6" w:rsidRPr="0047370B">
          <w:rPr>
            <w:szCs w:val="28"/>
            <w:shd w:val="clear" w:color="auto" w:fill="FFFFFF"/>
            <w:lang w:val="en-US"/>
          </w:rPr>
          <w:t>J Am Coll Cardiol.</w:t>
        </w:r>
      </w:hyperlink>
      <w:r w:rsidR="002041D6" w:rsidRPr="0047370B">
        <w:rPr>
          <w:szCs w:val="28"/>
          <w:shd w:val="clear" w:color="auto" w:fill="FFFFFF"/>
          <w:lang w:val="en-US"/>
        </w:rPr>
        <w:t> </w:t>
      </w:r>
      <w:r w:rsidR="002041D6" w:rsidRPr="0047370B">
        <w:rPr>
          <w:szCs w:val="28"/>
          <w:shd w:val="clear" w:color="auto" w:fill="FFFFFF"/>
        </w:rPr>
        <w:t xml:space="preserve">– </w:t>
      </w:r>
      <w:r w:rsidR="002041D6" w:rsidRPr="0047370B">
        <w:rPr>
          <w:szCs w:val="28"/>
          <w:shd w:val="clear" w:color="auto" w:fill="FFFFFF"/>
          <w:lang w:val="en-US"/>
        </w:rPr>
        <w:t>2015</w:t>
      </w:r>
      <w:r w:rsidR="0047370B">
        <w:rPr>
          <w:szCs w:val="28"/>
          <w:shd w:val="clear" w:color="auto" w:fill="FFFFFF"/>
        </w:rPr>
        <w:t>.</w:t>
      </w:r>
      <w:r w:rsidR="002041D6" w:rsidRPr="0047370B">
        <w:rPr>
          <w:szCs w:val="28"/>
          <w:shd w:val="clear" w:color="auto" w:fill="FFFFFF"/>
        </w:rPr>
        <w:t xml:space="preserve"> - </w:t>
      </w:r>
      <w:r w:rsidR="0047370B" w:rsidRPr="0047370B">
        <w:rPr>
          <w:szCs w:val="28"/>
          <w:shd w:val="clear" w:color="auto" w:fill="FFFFFF"/>
        </w:rPr>
        <w:t>№</w:t>
      </w:r>
      <w:r w:rsidR="002041D6" w:rsidRPr="0047370B">
        <w:rPr>
          <w:szCs w:val="28"/>
          <w:shd w:val="clear" w:color="auto" w:fill="FFFFFF"/>
          <w:lang w:val="en-US"/>
        </w:rPr>
        <w:t>66(16)</w:t>
      </w:r>
      <w:r w:rsidR="0047370B" w:rsidRPr="0047370B">
        <w:rPr>
          <w:szCs w:val="28"/>
          <w:shd w:val="clear" w:color="auto" w:fill="FFFFFF"/>
        </w:rPr>
        <w:t>. – Р.</w:t>
      </w:r>
      <w:r w:rsidR="002041D6" w:rsidRPr="0047370B">
        <w:rPr>
          <w:szCs w:val="28"/>
          <w:shd w:val="clear" w:color="auto" w:fill="FFFFFF"/>
          <w:lang w:val="en-US"/>
        </w:rPr>
        <w:t>1803-1812. doi: 10.1016/j.jacc.</w:t>
      </w:r>
      <w:r w:rsidR="0047370B">
        <w:rPr>
          <w:szCs w:val="28"/>
          <w:shd w:val="clear" w:color="auto" w:fill="FFFFFF"/>
        </w:rPr>
        <w:t xml:space="preserve"> </w:t>
      </w:r>
      <w:r w:rsidR="002041D6" w:rsidRPr="0047370B">
        <w:rPr>
          <w:szCs w:val="28"/>
          <w:shd w:val="clear" w:color="auto" w:fill="FFFFFF"/>
          <w:lang w:val="en-US"/>
        </w:rPr>
        <w:t>2015.08.017.</w:t>
      </w:r>
    </w:p>
    <w:p w14:paraId="1B628DCA" w14:textId="77777777" w:rsidR="002041D6" w:rsidRPr="00FF4EA0" w:rsidRDefault="002041D6" w:rsidP="00FF4EA0">
      <w:pPr>
        <w:pStyle w:val="a8"/>
        <w:numPr>
          <w:ilvl w:val="0"/>
          <w:numId w:val="25"/>
        </w:numPr>
        <w:shd w:val="clear" w:color="auto" w:fill="FFFFFF"/>
        <w:tabs>
          <w:tab w:val="left" w:pos="993"/>
        </w:tabs>
        <w:spacing w:after="200"/>
        <w:ind w:left="0" w:firstLine="709"/>
        <w:rPr>
          <w:szCs w:val="28"/>
          <w:shd w:val="clear" w:color="auto" w:fill="FFFFFF"/>
          <w:lang w:val="en-US"/>
        </w:rPr>
      </w:pPr>
      <w:r w:rsidRPr="00FF4EA0">
        <w:rPr>
          <w:szCs w:val="28"/>
          <w:shd w:val="clear" w:color="auto" w:fill="FFFFFF"/>
          <w:lang w:val="en-US"/>
        </w:rPr>
        <w:t>Garvey C</w:t>
      </w:r>
      <w:r w:rsidR="0047370B" w:rsidRPr="0047370B">
        <w:rPr>
          <w:szCs w:val="28"/>
          <w:shd w:val="clear" w:color="auto" w:fill="FFFFFF"/>
          <w:lang w:val="en-US"/>
        </w:rPr>
        <w:t>.</w:t>
      </w:r>
      <w:r w:rsidRPr="00FF4EA0">
        <w:rPr>
          <w:szCs w:val="28"/>
          <w:shd w:val="clear" w:color="auto" w:fill="FFFFFF"/>
          <w:lang w:val="en-US"/>
        </w:rPr>
        <w:t>, Ortiz G. Exacerbations of chronic obstructive pulmonary disease // </w:t>
      </w:r>
      <w:r w:rsidRPr="00FF4EA0">
        <w:rPr>
          <w:i/>
          <w:szCs w:val="28"/>
          <w:shd w:val="clear" w:color="auto" w:fill="FFFFFF"/>
          <w:lang w:val="en-US"/>
        </w:rPr>
        <w:t>Open Nurs J.</w:t>
      </w:r>
      <w:r w:rsidRPr="00FF4EA0">
        <w:rPr>
          <w:szCs w:val="28"/>
          <w:shd w:val="clear" w:color="auto" w:fill="FFFFFF"/>
          <w:lang w:val="en-US"/>
        </w:rPr>
        <w:t xml:space="preserve"> – 2012</w:t>
      </w:r>
      <w:r w:rsidR="0047370B" w:rsidRPr="0047370B">
        <w:rPr>
          <w:szCs w:val="28"/>
          <w:shd w:val="clear" w:color="auto" w:fill="FFFFFF"/>
          <w:lang w:val="en-US"/>
        </w:rPr>
        <w:t>.</w:t>
      </w:r>
      <w:r w:rsidRPr="00FF4EA0">
        <w:rPr>
          <w:szCs w:val="28"/>
          <w:shd w:val="clear" w:color="auto" w:fill="FFFFFF"/>
          <w:lang w:val="en-US"/>
        </w:rPr>
        <w:t xml:space="preserve"> - </w:t>
      </w:r>
      <w:r w:rsidR="0047370B" w:rsidRPr="0047370B">
        <w:rPr>
          <w:szCs w:val="28"/>
          <w:shd w:val="clear" w:color="auto" w:fill="FFFFFF"/>
          <w:lang w:val="en-US"/>
        </w:rPr>
        <w:t>№</w:t>
      </w:r>
      <w:r w:rsidRPr="00FF4EA0">
        <w:rPr>
          <w:szCs w:val="28"/>
          <w:shd w:val="clear" w:color="auto" w:fill="FFFFFF"/>
          <w:lang w:val="en-US"/>
        </w:rPr>
        <w:t>6</w:t>
      </w:r>
      <w:r w:rsidR="0047370B" w:rsidRPr="0047370B">
        <w:rPr>
          <w:szCs w:val="28"/>
          <w:shd w:val="clear" w:color="auto" w:fill="FFFFFF"/>
          <w:lang w:val="en-US"/>
        </w:rPr>
        <w:t xml:space="preserve">. – </w:t>
      </w:r>
      <w:r w:rsidR="0047370B">
        <w:rPr>
          <w:szCs w:val="28"/>
          <w:shd w:val="clear" w:color="auto" w:fill="FFFFFF"/>
        </w:rPr>
        <w:t>Р</w:t>
      </w:r>
      <w:r w:rsidR="0047370B" w:rsidRPr="0047370B">
        <w:rPr>
          <w:szCs w:val="28"/>
          <w:shd w:val="clear" w:color="auto" w:fill="FFFFFF"/>
          <w:lang w:val="en-US"/>
        </w:rPr>
        <w:t xml:space="preserve">. </w:t>
      </w:r>
      <w:r w:rsidRPr="00FF4EA0">
        <w:rPr>
          <w:szCs w:val="28"/>
          <w:shd w:val="clear" w:color="auto" w:fill="FFFFFF"/>
          <w:lang w:val="en-US"/>
        </w:rPr>
        <w:t>13–19. doi:10.2174/187443460120</w:t>
      </w:r>
      <w:r w:rsidR="0047370B" w:rsidRPr="0047370B">
        <w:rPr>
          <w:szCs w:val="28"/>
          <w:shd w:val="clear" w:color="auto" w:fill="FFFFFF"/>
          <w:lang w:val="en-US"/>
        </w:rPr>
        <w:t xml:space="preserve"> </w:t>
      </w:r>
      <w:r w:rsidRPr="00FF4EA0">
        <w:rPr>
          <w:szCs w:val="28"/>
          <w:shd w:val="clear" w:color="auto" w:fill="FFFFFF"/>
          <w:lang w:val="en-US"/>
        </w:rPr>
        <w:t>601</w:t>
      </w:r>
      <w:r w:rsidR="0047370B" w:rsidRPr="0047370B">
        <w:rPr>
          <w:szCs w:val="28"/>
          <w:shd w:val="clear" w:color="auto" w:fill="FFFFFF"/>
          <w:lang w:val="en-US"/>
        </w:rPr>
        <w:t xml:space="preserve"> </w:t>
      </w:r>
      <w:r w:rsidRPr="00FF4EA0">
        <w:rPr>
          <w:szCs w:val="28"/>
          <w:shd w:val="clear" w:color="auto" w:fill="FFFFFF"/>
          <w:lang w:val="en-US"/>
        </w:rPr>
        <w:t>0013.</w:t>
      </w:r>
    </w:p>
    <w:p w14:paraId="2EE64A83" w14:textId="77777777" w:rsidR="002041D6" w:rsidRPr="00FF4EA0" w:rsidRDefault="008343F7" w:rsidP="00FF4EA0">
      <w:pPr>
        <w:pStyle w:val="a8"/>
        <w:numPr>
          <w:ilvl w:val="0"/>
          <w:numId w:val="25"/>
        </w:numPr>
        <w:shd w:val="clear" w:color="auto" w:fill="FFFFFF"/>
        <w:tabs>
          <w:tab w:val="left" w:pos="993"/>
        </w:tabs>
        <w:spacing w:after="200"/>
        <w:ind w:left="0" w:firstLine="709"/>
        <w:rPr>
          <w:szCs w:val="28"/>
          <w:shd w:val="clear" w:color="auto" w:fill="FFFFFF"/>
        </w:rPr>
      </w:pPr>
      <w:hyperlink r:id="rId154" w:history="1">
        <w:r w:rsidR="002041D6" w:rsidRPr="00FF4EA0">
          <w:rPr>
            <w:szCs w:val="28"/>
            <w:shd w:val="clear" w:color="auto" w:fill="FFFFFF"/>
            <w:lang w:val="en-US"/>
          </w:rPr>
          <w:t>Soo Hoo S</w:t>
        </w:r>
        <w:r w:rsidR="0047370B" w:rsidRPr="0047370B">
          <w:rPr>
            <w:szCs w:val="28"/>
            <w:shd w:val="clear" w:color="auto" w:fill="FFFFFF"/>
            <w:lang w:val="en-US"/>
          </w:rPr>
          <w:t>.</w:t>
        </w:r>
        <w:r w:rsidR="002041D6" w:rsidRPr="00FF4EA0">
          <w:rPr>
            <w:szCs w:val="28"/>
            <w:shd w:val="clear" w:color="auto" w:fill="FFFFFF"/>
            <w:lang w:val="en-US"/>
          </w:rPr>
          <w:t>Y</w:t>
        </w:r>
      </w:hyperlink>
      <w:r w:rsidR="0047370B" w:rsidRPr="0047370B">
        <w:rPr>
          <w:szCs w:val="28"/>
          <w:shd w:val="clear" w:color="auto" w:fill="FFFFFF"/>
          <w:lang w:val="en-US"/>
        </w:rPr>
        <w:t>.</w:t>
      </w:r>
      <w:r w:rsidR="002041D6" w:rsidRPr="00FF4EA0">
        <w:rPr>
          <w:szCs w:val="28"/>
          <w:shd w:val="clear" w:color="auto" w:fill="FFFFFF"/>
          <w:lang w:val="en-US"/>
        </w:rPr>
        <w:t>, </w:t>
      </w:r>
      <w:hyperlink r:id="rId155" w:history="1">
        <w:r w:rsidR="002041D6" w:rsidRPr="00FF4EA0">
          <w:rPr>
            <w:szCs w:val="28"/>
            <w:shd w:val="clear" w:color="auto" w:fill="FFFFFF"/>
            <w:lang w:val="en-US"/>
          </w:rPr>
          <w:t>Gallagher R</w:t>
        </w:r>
      </w:hyperlink>
      <w:r w:rsidR="0047370B" w:rsidRPr="0047370B">
        <w:rPr>
          <w:szCs w:val="28"/>
          <w:shd w:val="clear" w:color="auto" w:fill="FFFFFF"/>
          <w:lang w:val="en-US"/>
        </w:rPr>
        <w:t>.</w:t>
      </w:r>
      <w:r w:rsidR="002041D6" w:rsidRPr="00FF4EA0">
        <w:rPr>
          <w:szCs w:val="28"/>
          <w:shd w:val="clear" w:color="auto" w:fill="FFFFFF"/>
          <w:lang w:val="en-US"/>
        </w:rPr>
        <w:t>, </w:t>
      </w:r>
      <w:hyperlink r:id="rId156" w:history="1">
        <w:r w:rsidR="002041D6" w:rsidRPr="00FF4EA0">
          <w:rPr>
            <w:szCs w:val="28"/>
            <w:shd w:val="clear" w:color="auto" w:fill="FFFFFF"/>
            <w:lang w:val="en-US"/>
          </w:rPr>
          <w:t>Elliott D</w:t>
        </w:r>
      </w:hyperlink>
      <w:r w:rsidR="002041D6" w:rsidRPr="00FF4EA0">
        <w:rPr>
          <w:szCs w:val="28"/>
          <w:shd w:val="clear" w:color="auto" w:fill="FFFFFF"/>
          <w:lang w:val="en-US"/>
        </w:rPr>
        <w:t>. Predictors of cardiac rehabilitation attendance following primary percutaneous coronary intervention for ST-elevation myocardial infarction in Australia //</w:t>
      </w:r>
      <w:r w:rsidR="002041D6" w:rsidRPr="00FF4EA0">
        <w:rPr>
          <w:i/>
          <w:szCs w:val="28"/>
          <w:shd w:val="clear" w:color="auto" w:fill="FFFFFF"/>
          <w:lang w:val="en-US"/>
        </w:rPr>
        <w:t xml:space="preserve"> </w:t>
      </w:r>
      <w:hyperlink r:id="rId157" w:tooltip="Nursing &amp; health sciences." w:history="1">
        <w:r w:rsidR="002041D6" w:rsidRPr="00FF4EA0">
          <w:rPr>
            <w:szCs w:val="28"/>
            <w:shd w:val="clear" w:color="auto" w:fill="FFFFFF"/>
            <w:lang w:val="en-US"/>
          </w:rPr>
          <w:t>Nurs Health Sci.</w:t>
        </w:r>
      </w:hyperlink>
      <w:r w:rsidR="002041D6" w:rsidRPr="00FF4EA0">
        <w:rPr>
          <w:szCs w:val="28"/>
          <w:lang w:val="en-US"/>
        </w:rPr>
        <w:t xml:space="preserve"> </w:t>
      </w:r>
      <w:r w:rsidR="002041D6" w:rsidRPr="00FF4EA0">
        <w:rPr>
          <w:szCs w:val="28"/>
        </w:rPr>
        <w:t xml:space="preserve">– </w:t>
      </w:r>
      <w:r w:rsidR="002041D6" w:rsidRPr="00FF4EA0">
        <w:rPr>
          <w:szCs w:val="28"/>
          <w:shd w:val="clear" w:color="auto" w:fill="FFFFFF"/>
        </w:rPr>
        <w:t xml:space="preserve">2016 - </w:t>
      </w:r>
      <w:r w:rsidR="0047370B">
        <w:rPr>
          <w:szCs w:val="28"/>
          <w:shd w:val="clear" w:color="auto" w:fill="FFFFFF"/>
        </w:rPr>
        <w:t>№</w:t>
      </w:r>
      <w:r w:rsidR="002041D6" w:rsidRPr="00FF4EA0">
        <w:rPr>
          <w:szCs w:val="28"/>
          <w:shd w:val="clear" w:color="auto" w:fill="FFFFFF"/>
        </w:rPr>
        <w:t>18(2)</w:t>
      </w:r>
      <w:r w:rsidR="0047370B">
        <w:rPr>
          <w:szCs w:val="28"/>
          <w:shd w:val="clear" w:color="auto" w:fill="FFFFFF"/>
        </w:rPr>
        <w:t>. – Р.</w:t>
      </w:r>
      <w:r w:rsidR="002041D6" w:rsidRPr="00FF4EA0">
        <w:rPr>
          <w:szCs w:val="28"/>
          <w:shd w:val="clear" w:color="auto" w:fill="FFFFFF"/>
        </w:rPr>
        <w:t>230-</w:t>
      </w:r>
      <w:r w:rsidR="0047370B">
        <w:rPr>
          <w:szCs w:val="28"/>
          <w:shd w:val="clear" w:color="auto" w:fill="FFFFFF"/>
        </w:rPr>
        <w:t>23</w:t>
      </w:r>
      <w:r w:rsidR="002041D6" w:rsidRPr="00FF4EA0">
        <w:rPr>
          <w:szCs w:val="28"/>
          <w:shd w:val="clear" w:color="auto" w:fill="FFFFFF"/>
        </w:rPr>
        <w:t xml:space="preserve">7. doi: 10.1111/nhs.12258. </w:t>
      </w:r>
    </w:p>
    <w:p w14:paraId="53C54C0B" w14:textId="2DE3A5CB" w:rsidR="0036488E" w:rsidRPr="00FF4EA0" w:rsidRDefault="00D20B44" w:rsidP="00FF4EA0">
      <w:pPr>
        <w:pStyle w:val="a8"/>
        <w:numPr>
          <w:ilvl w:val="0"/>
          <w:numId w:val="25"/>
        </w:numPr>
        <w:shd w:val="clear" w:color="auto" w:fill="FFFFFF"/>
        <w:tabs>
          <w:tab w:val="left" w:pos="993"/>
        </w:tabs>
        <w:autoSpaceDE w:val="0"/>
        <w:autoSpaceDN w:val="0"/>
        <w:adjustRightInd w:val="0"/>
        <w:ind w:left="0" w:firstLine="709"/>
        <w:rPr>
          <w:szCs w:val="28"/>
          <w:shd w:val="clear" w:color="auto" w:fill="FFFFFF"/>
          <w:lang w:val="en-US"/>
        </w:rPr>
      </w:pPr>
      <w:r w:rsidRPr="00FF4EA0">
        <w:rPr>
          <w:rStyle w:val="ac"/>
          <w:b w:val="0"/>
          <w:szCs w:val="28"/>
          <w:lang w:val="en-US"/>
        </w:rPr>
        <w:t>Nowbar</w:t>
      </w:r>
      <w:r w:rsidRPr="00FF4EA0">
        <w:rPr>
          <w:b/>
          <w:bCs/>
          <w:szCs w:val="28"/>
          <w:lang w:val="en-US"/>
        </w:rPr>
        <w:t xml:space="preserve"> </w:t>
      </w:r>
      <w:r w:rsidRPr="00FF4EA0">
        <w:rPr>
          <w:rStyle w:val="ac"/>
          <w:b w:val="0"/>
          <w:szCs w:val="28"/>
          <w:lang w:val="en-US"/>
        </w:rPr>
        <w:t>A</w:t>
      </w:r>
      <w:r w:rsidR="0047370B" w:rsidRPr="0047370B">
        <w:rPr>
          <w:rStyle w:val="ac"/>
          <w:b w:val="0"/>
          <w:szCs w:val="28"/>
          <w:lang w:val="en-US"/>
        </w:rPr>
        <w:t>.</w:t>
      </w:r>
      <w:r w:rsidRPr="00FF4EA0">
        <w:rPr>
          <w:rStyle w:val="ac"/>
          <w:b w:val="0"/>
          <w:szCs w:val="28"/>
          <w:lang w:val="en-US"/>
        </w:rPr>
        <w:t>N.</w:t>
      </w:r>
      <w:r w:rsidRPr="00FF4EA0">
        <w:rPr>
          <w:rStyle w:val="ac"/>
          <w:rFonts w:ascii="Helvetica" w:hAnsi="Helvetica" w:cs="Helvetica"/>
          <w:sz w:val="26"/>
          <w:szCs w:val="26"/>
          <w:lang w:val="en-US"/>
        </w:rPr>
        <w:t xml:space="preserve"> </w:t>
      </w:r>
      <w:r w:rsidR="002041D6" w:rsidRPr="00FF4EA0">
        <w:rPr>
          <w:bCs/>
          <w:szCs w:val="28"/>
          <w:lang w:val="en-US"/>
        </w:rPr>
        <w:t xml:space="preserve">Mortality From Ischemic Heart Disease. Analysis of Data From the World Health Organization and Coronary. Artery Disease Risk Factors From NCD Risk Factor </w:t>
      </w:r>
      <w:r w:rsidR="002041D6" w:rsidRPr="00EB39C0">
        <w:rPr>
          <w:bCs/>
          <w:szCs w:val="28"/>
          <w:lang w:val="en-US"/>
        </w:rPr>
        <w:t xml:space="preserve">Collaboration // </w:t>
      </w:r>
      <w:hyperlink r:id="rId158" w:history="1">
        <w:r w:rsidRPr="00EB39C0">
          <w:rPr>
            <w:rStyle w:val="a4"/>
            <w:bCs/>
            <w:color w:val="auto"/>
            <w:sz w:val="29"/>
            <w:szCs w:val="29"/>
            <w:u w:val="none"/>
            <w:lang w:val="en-US"/>
          </w:rPr>
          <w:t>Circulation: Cardiovascular Quality and Outcomes</w:t>
        </w:r>
      </w:hyperlink>
      <w:r w:rsidR="0047370B" w:rsidRPr="00EB39C0">
        <w:rPr>
          <w:rStyle w:val="a4"/>
          <w:bCs/>
          <w:color w:val="auto"/>
          <w:sz w:val="29"/>
          <w:szCs w:val="29"/>
          <w:u w:val="none"/>
          <w:lang w:val="en-US"/>
        </w:rPr>
        <w:t>.</w:t>
      </w:r>
      <w:r w:rsidRPr="00EB39C0">
        <w:rPr>
          <w:sz w:val="29"/>
          <w:szCs w:val="29"/>
          <w:lang w:val="en-US"/>
        </w:rPr>
        <w:t xml:space="preserve"> -</w:t>
      </w:r>
      <w:r w:rsidR="0047370B" w:rsidRPr="00EB39C0">
        <w:rPr>
          <w:sz w:val="29"/>
          <w:szCs w:val="29"/>
          <w:lang w:val="en-US"/>
        </w:rPr>
        <w:t xml:space="preserve"> </w:t>
      </w:r>
      <w:r w:rsidRPr="00EB39C0">
        <w:rPr>
          <w:sz w:val="29"/>
          <w:szCs w:val="29"/>
          <w:lang w:val="en-US"/>
        </w:rPr>
        <w:t xml:space="preserve">2019 - </w:t>
      </w:r>
      <w:hyperlink r:id="rId159" w:history="1">
        <w:r w:rsidRPr="00EB39C0">
          <w:rPr>
            <w:rStyle w:val="a4"/>
            <w:bCs/>
            <w:color w:val="auto"/>
            <w:sz w:val="29"/>
            <w:szCs w:val="29"/>
            <w:u w:val="none"/>
            <w:lang w:val="en-US"/>
          </w:rPr>
          <w:t xml:space="preserve">Vol. 12 - </w:t>
        </w:r>
        <w:r w:rsidR="0047370B" w:rsidRPr="00EB39C0">
          <w:rPr>
            <w:rStyle w:val="a4"/>
            <w:bCs/>
            <w:color w:val="auto"/>
            <w:sz w:val="29"/>
            <w:szCs w:val="29"/>
            <w:u w:val="none"/>
            <w:lang w:val="en-US"/>
          </w:rPr>
          <w:t>№</w:t>
        </w:r>
        <w:r w:rsidRPr="00EB39C0">
          <w:rPr>
            <w:rStyle w:val="a4"/>
            <w:bCs/>
            <w:color w:val="auto"/>
            <w:sz w:val="29"/>
            <w:szCs w:val="29"/>
            <w:u w:val="none"/>
            <w:lang w:val="en-US"/>
          </w:rPr>
          <w:t xml:space="preserve"> 6</w:t>
        </w:r>
      </w:hyperlink>
      <w:r w:rsidR="0047370B" w:rsidRPr="00EB39C0">
        <w:rPr>
          <w:rStyle w:val="a4"/>
          <w:bCs/>
          <w:color w:val="auto"/>
          <w:sz w:val="29"/>
          <w:szCs w:val="29"/>
          <w:u w:val="none"/>
          <w:lang w:val="en-US"/>
        </w:rPr>
        <w:t>. –</w:t>
      </w:r>
      <w:r w:rsidR="00EB39C0" w:rsidRPr="00EB39C0">
        <w:rPr>
          <w:color w:val="212121"/>
          <w:shd w:val="clear" w:color="auto" w:fill="FFFFFF"/>
          <w:lang w:val="en-US"/>
        </w:rPr>
        <w:t xml:space="preserve"> 5375</w:t>
      </w:r>
      <w:r w:rsidR="00DE6E59" w:rsidRPr="00DE6E59">
        <w:rPr>
          <w:color w:val="212121"/>
          <w:shd w:val="clear" w:color="auto" w:fill="FFFFFF"/>
          <w:lang w:val="en-US"/>
        </w:rPr>
        <w:t xml:space="preserve"> </w:t>
      </w:r>
      <w:r w:rsidR="00DE6E59">
        <w:rPr>
          <w:color w:val="212121"/>
          <w:shd w:val="clear" w:color="auto" w:fill="FFFFFF"/>
        </w:rPr>
        <w:t>р</w:t>
      </w:r>
      <w:r w:rsidR="00EB39C0" w:rsidRPr="00EB39C0">
        <w:rPr>
          <w:color w:val="212121"/>
          <w:shd w:val="clear" w:color="auto" w:fill="FFFFFF"/>
          <w:lang w:val="en-US"/>
        </w:rPr>
        <w:t>.</w:t>
      </w:r>
    </w:p>
    <w:p w14:paraId="530334A3" w14:textId="77777777" w:rsidR="00DD4B64" w:rsidRDefault="00DD4B64" w:rsidP="00FF4EA0">
      <w:pPr>
        <w:shd w:val="clear" w:color="auto" w:fill="FFFFFF"/>
        <w:autoSpaceDE w:val="0"/>
        <w:autoSpaceDN w:val="0"/>
        <w:adjustRightInd w:val="0"/>
        <w:ind w:firstLine="567"/>
        <w:rPr>
          <w:szCs w:val="28"/>
          <w:lang w:val="en-US"/>
        </w:rPr>
      </w:pPr>
    </w:p>
    <w:p w14:paraId="3D07279C" w14:textId="77777777" w:rsidR="00D648D6" w:rsidRDefault="00D648D6" w:rsidP="00FF4EA0">
      <w:pPr>
        <w:shd w:val="clear" w:color="auto" w:fill="FFFFFF"/>
        <w:autoSpaceDE w:val="0"/>
        <w:autoSpaceDN w:val="0"/>
        <w:adjustRightInd w:val="0"/>
        <w:ind w:firstLine="567"/>
        <w:rPr>
          <w:szCs w:val="28"/>
          <w:lang w:val="en-US"/>
        </w:rPr>
      </w:pPr>
    </w:p>
    <w:p w14:paraId="56874FB5" w14:textId="77777777" w:rsidR="00D648D6" w:rsidRDefault="00D648D6" w:rsidP="00FF4EA0">
      <w:pPr>
        <w:shd w:val="clear" w:color="auto" w:fill="FFFFFF"/>
        <w:autoSpaceDE w:val="0"/>
        <w:autoSpaceDN w:val="0"/>
        <w:adjustRightInd w:val="0"/>
        <w:ind w:firstLine="567"/>
        <w:rPr>
          <w:szCs w:val="28"/>
          <w:lang w:val="en-US"/>
        </w:rPr>
      </w:pPr>
    </w:p>
    <w:p w14:paraId="2009A9E6" w14:textId="77777777" w:rsidR="00D648D6" w:rsidRPr="0036488E" w:rsidRDefault="00D648D6" w:rsidP="00FF4EA0">
      <w:pPr>
        <w:shd w:val="clear" w:color="auto" w:fill="FFFFFF"/>
        <w:autoSpaceDE w:val="0"/>
        <w:autoSpaceDN w:val="0"/>
        <w:adjustRightInd w:val="0"/>
        <w:ind w:firstLine="567"/>
        <w:rPr>
          <w:szCs w:val="28"/>
          <w:lang w:val="en-US"/>
        </w:rPr>
      </w:pPr>
    </w:p>
    <w:p w14:paraId="2DC7998C" w14:textId="77777777" w:rsidR="003E3B37" w:rsidRPr="003350A3" w:rsidRDefault="003E3B37" w:rsidP="003E3B37">
      <w:pPr>
        <w:ind w:left="426" w:hanging="426"/>
        <w:rPr>
          <w:rFonts w:ascii="Times New Roman" w:hAnsi="Times New Roman" w:cs="Times New Roman"/>
          <w:sz w:val="28"/>
          <w:szCs w:val="28"/>
          <w:lang w:val="kk-KZ"/>
        </w:rPr>
      </w:pPr>
    </w:p>
    <w:p w14:paraId="5D5A6427" w14:textId="77777777" w:rsidR="00AA7163" w:rsidRDefault="0047370B" w:rsidP="00FF4EA0">
      <w:pPr>
        <w:autoSpaceDE w:val="0"/>
        <w:autoSpaceDN w:val="0"/>
        <w:adjustRightInd w:val="0"/>
        <w:spacing w:after="0" w:line="240" w:lineRule="auto"/>
        <w:ind w:right="-284"/>
        <w:jc w:val="center"/>
        <w:rPr>
          <w:rFonts w:ascii="Times New Roman" w:hAnsi="Times New Roman" w:cs="Times New Roman"/>
          <w:b/>
          <w:bCs/>
          <w:sz w:val="28"/>
          <w:szCs w:val="28"/>
          <w:lang w:val="kk-KZ"/>
        </w:rPr>
      </w:pPr>
      <w:r>
        <w:rPr>
          <w:rFonts w:ascii="Times New Roman" w:hAnsi="Times New Roman" w:cs="Times New Roman"/>
          <w:b/>
          <w:bCs/>
          <w:sz w:val="28"/>
          <w:szCs w:val="28"/>
        </w:rPr>
        <w:t>П</w:t>
      </w:r>
      <w:r w:rsidR="00AA7163" w:rsidRPr="00190B24">
        <w:rPr>
          <w:rFonts w:ascii="Times New Roman" w:hAnsi="Times New Roman" w:cs="Times New Roman"/>
          <w:b/>
          <w:bCs/>
          <w:sz w:val="28"/>
          <w:szCs w:val="28"/>
        </w:rPr>
        <w:t>РИЛОЖЕНИЕ А</w:t>
      </w:r>
    </w:p>
    <w:p w14:paraId="6FC11344" w14:textId="77777777" w:rsidR="006B4851" w:rsidRDefault="004054EB" w:rsidP="003F15B2">
      <w:pPr>
        <w:autoSpaceDE w:val="0"/>
        <w:autoSpaceDN w:val="0"/>
        <w:adjustRightInd w:val="0"/>
        <w:ind w:right="-284"/>
        <w:jc w:val="center"/>
        <w:rPr>
          <w:bCs/>
          <w:noProof/>
          <w:szCs w:val="28"/>
          <w:lang w:eastAsia="ru-RU"/>
        </w:rPr>
      </w:pPr>
      <w:r w:rsidRPr="003F15B2">
        <w:rPr>
          <w:rFonts w:ascii="Times New Roman" w:hAnsi="Times New Roman" w:cs="Times New Roman"/>
          <w:sz w:val="28"/>
          <w:szCs w:val="28"/>
        </w:rPr>
        <w:t>СОП по амбулаторной реабилитации после инфаркта миокарда</w:t>
      </w:r>
      <w:r>
        <w:rPr>
          <w:bCs/>
          <w:noProof/>
          <w:szCs w:val="28"/>
          <w:lang w:eastAsia="ru-RU"/>
        </w:rPr>
        <w:t xml:space="preserve"> </w:t>
      </w:r>
    </w:p>
    <w:p w14:paraId="5D0D1582" w14:textId="77777777" w:rsidR="00AA7163" w:rsidRDefault="00AA7163" w:rsidP="003F15B2">
      <w:pPr>
        <w:autoSpaceDE w:val="0"/>
        <w:autoSpaceDN w:val="0"/>
        <w:adjustRightInd w:val="0"/>
        <w:ind w:right="-284"/>
        <w:jc w:val="center"/>
        <w:rPr>
          <w:bCs/>
          <w:szCs w:val="28"/>
        </w:rPr>
      </w:pPr>
      <w:r>
        <w:rPr>
          <w:bCs/>
          <w:noProof/>
          <w:szCs w:val="28"/>
          <w:lang w:eastAsia="ru-RU"/>
        </w:rPr>
        <w:drawing>
          <wp:inline distT="0" distB="0" distL="0" distR="0" wp14:anchorId="16BC41E5" wp14:editId="4F38A856">
            <wp:extent cx="5940425" cy="8164883"/>
            <wp:effectExtent l="19050" t="0" r="3175"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cstate="print"/>
                    <a:srcRect/>
                    <a:stretch>
                      <a:fillRect/>
                    </a:stretch>
                  </pic:blipFill>
                  <pic:spPr bwMode="auto">
                    <a:xfrm>
                      <a:off x="0" y="0"/>
                      <a:ext cx="5940425" cy="8164883"/>
                    </a:xfrm>
                    <a:prstGeom prst="rect">
                      <a:avLst/>
                    </a:prstGeom>
                    <a:noFill/>
                    <a:ln w="9525">
                      <a:noFill/>
                      <a:miter lim="800000"/>
                      <a:headEnd/>
                      <a:tailEnd/>
                    </a:ln>
                  </pic:spPr>
                </pic:pic>
              </a:graphicData>
            </a:graphic>
          </wp:inline>
        </w:drawing>
      </w:r>
    </w:p>
    <w:p w14:paraId="59FEF52A" w14:textId="77777777" w:rsidR="00AA7163" w:rsidRDefault="00AA7163" w:rsidP="00AA7163">
      <w:pPr>
        <w:autoSpaceDE w:val="0"/>
        <w:autoSpaceDN w:val="0"/>
        <w:adjustRightInd w:val="0"/>
        <w:ind w:right="-284"/>
        <w:rPr>
          <w:bCs/>
          <w:szCs w:val="28"/>
        </w:rPr>
      </w:pPr>
      <w:r>
        <w:rPr>
          <w:bCs/>
          <w:noProof/>
          <w:szCs w:val="28"/>
          <w:lang w:eastAsia="ru-RU"/>
        </w:rPr>
        <w:lastRenderedPageBreak/>
        <w:drawing>
          <wp:inline distT="0" distB="0" distL="0" distR="0" wp14:anchorId="4B9EC348" wp14:editId="24B68B68">
            <wp:extent cx="5940425" cy="8166144"/>
            <wp:effectExtent l="19050" t="0" r="3175" b="0"/>
            <wp:docPr id="11" name="Рисунок 3" descr="C:\Users\user\Desktop\Доктор диссер\приложения\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октор диссер\приложения\3 001.jpg"/>
                    <pic:cNvPicPr>
                      <a:picLocks noChangeAspect="1" noChangeArrowheads="1"/>
                    </pic:cNvPicPr>
                  </pic:nvPicPr>
                  <pic:blipFill>
                    <a:blip r:embed="rId161" cstate="print"/>
                    <a:srcRect/>
                    <a:stretch>
                      <a:fillRect/>
                    </a:stretch>
                  </pic:blipFill>
                  <pic:spPr bwMode="auto">
                    <a:xfrm>
                      <a:off x="0" y="0"/>
                      <a:ext cx="5940425" cy="8166144"/>
                    </a:xfrm>
                    <a:prstGeom prst="rect">
                      <a:avLst/>
                    </a:prstGeom>
                    <a:noFill/>
                    <a:ln w="9525">
                      <a:noFill/>
                      <a:miter lim="800000"/>
                      <a:headEnd/>
                      <a:tailEnd/>
                    </a:ln>
                  </pic:spPr>
                </pic:pic>
              </a:graphicData>
            </a:graphic>
          </wp:inline>
        </w:drawing>
      </w:r>
      <w:r>
        <w:rPr>
          <w:bCs/>
          <w:noProof/>
          <w:szCs w:val="28"/>
          <w:lang w:eastAsia="ru-RU"/>
        </w:rPr>
        <w:lastRenderedPageBreak/>
        <w:drawing>
          <wp:inline distT="0" distB="0" distL="0" distR="0" wp14:anchorId="0A0EDDFD" wp14:editId="7766F824">
            <wp:extent cx="5940425" cy="8166144"/>
            <wp:effectExtent l="19050" t="0" r="3175" b="0"/>
            <wp:docPr id="2" name="Рисунок 2" descr="C:\Users\user\Desktop\Доктор диссер\приложения\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октор диссер\приложения\2 001.jpg"/>
                    <pic:cNvPicPr>
                      <a:picLocks noChangeAspect="1" noChangeArrowheads="1"/>
                    </pic:cNvPicPr>
                  </pic:nvPicPr>
                  <pic:blipFill>
                    <a:blip r:embed="rId162" cstate="print"/>
                    <a:srcRect/>
                    <a:stretch>
                      <a:fillRect/>
                    </a:stretch>
                  </pic:blipFill>
                  <pic:spPr bwMode="auto">
                    <a:xfrm>
                      <a:off x="0" y="0"/>
                      <a:ext cx="5940425" cy="8166144"/>
                    </a:xfrm>
                    <a:prstGeom prst="rect">
                      <a:avLst/>
                    </a:prstGeom>
                    <a:noFill/>
                    <a:ln w="9525">
                      <a:noFill/>
                      <a:miter lim="800000"/>
                      <a:headEnd/>
                      <a:tailEnd/>
                    </a:ln>
                  </pic:spPr>
                </pic:pic>
              </a:graphicData>
            </a:graphic>
          </wp:inline>
        </w:drawing>
      </w:r>
    </w:p>
    <w:p w14:paraId="25103D67" w14:textId="77777777" w:rsidR="00AA7163" w:rsidRDefault="00AA7163" w:rsidP="00AA7163">
      <w:pPr>
        <w:autoSpaceDE w:val="0"/>
        <w:autoSpaceDN w:val="0"/>
        <w:adjustRightInd w:val="0"/>
        <w:ind w:right="-284"/>
        <w:rPr>
          <w:bCs/>
          <w:szCs w:val="28"/>
        </w:rPr>
      </w:pPr>
      <w:r>
        <w:rPr>
          <w:bCs/>
          <w:noProof/>
          <w:szCs w:val="28"/>
          <w:lang w:eastAsia="ru-RU"/>
        </w:rPr>
        <w:lastRenderedPageBreak/>
        <w:drawing>
          <wp:inline distT="0" distB="0" distL="0" distR="0" wp14:anchorId="444A76FD" wp14:editId="77C38FC3">
            <wp:extent cx="5940425" cy="8166144"/>
            <wp:effectExtent l="19050" t="0" r="3175" b="0"/>
            <wp:docPr id="4" name="Рисунок 5" descr="C:\Users\user\Desktop\Доктор диссер\приложения\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октор диссер\приложения\5 001.jpg"/>
                    <pic:cNvPicPr>
                      <a:picLocks noChangeAspect="1" noChangeArrowheads="1"/>
                    </pic:cNvPicPr>
                  </pic:nvPicPr>
                  <pic:blipFill>
                    <a:blip r:embed="rId163" cstate="print"/>
                    <a:srcRect/>
                    <a:stretch>
                      <a:fillRect/>
                    </a:stretch>
                  </pic:blipFill>
                  <pic:spPr bwMode="auto">
                    <a:xfrm>
                      <a:off x="0" y="0"/>
                      <a:ext cx="5940425" cy="8166144"/>
                    </a:xfrm>
                    <a:prstGeom prst="rect">
                      <a:avLst/>
                    </a:prstGeom>
                    <a:noFill/>
                    <a:ln w="9525">
                      <a:noFill/>
                      <a:miter lim="800000"/>
                      <a:headEnd/>
                      <a:tailEnd/>
                    </a:ln>
                  </pic:spPr>
                </pic:pic>
              </a:graphicData>
            </a:graphic>
          </wp:inline>
        </w:drawing>
      </w:r>
      <w:r>
        <w:rPr>
          <w:bCs/>
          <w:noProof/>
          <w:szCs w:val="28"/>
          <w:lang w:eastAsia="ru-RU"/>
        </w:rPr>
        <w:lastRenderedPageBreak/>
        <w:drawing>
          <wp:inline distT="0" distB="0" distL="0" distR="0" wp14:anchorId="246F3376" wp14:editId="59160703">
            <wp:extent cx="5940425" cy="8166144"/>
            <wp:effectExtent l="19050" t="0" r="3175" b="0"/>
            <wp:docPr id="5" name="Рисунок 4" descr="C:\Users\user\Desktop\Доктор диссер\приложения\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октор диссер\приложения\4 001.jpg"/>
                    <pic:cNvPicPr>
                      <a:picLocks noChangeAspect="1" noChangeArrowheads="1"/>
                    </pic:cNvPicPr>
                  </pic:nvPicPr>
                  <pic:blipFill>
                    <a:blip r:embed="rId164" cstate="print"/>
                    <a:srcRect/>
                    <a:stretch>
                      <a:fillRect/>
                    </a:stretch>
                  </pic:blipFill>
                  <pic:spPr bwMode="auto">
                    <a:xfrm>
                      <a:off x="0" y="0"/>
                      <a:ext cx="5940425" cy="8166144"/>
                    </a:xfrm>
                    <a:prstGeom prst="rect">
                      <a:avLst/>
                    </a:prstGeom>
                    <a:noFill/>
                    <a:ln w="9525">
                      <a:noFill/>
                      <a:miter lim="800000"/>
                      <a:headEnd/>
                      <a:tailEnd/>
                    </a:ln>
                  </pic:spPr>
                </pic:pic>
              </a:graphicData>
            </a:graphic>
          </wp:inline>
        </w:drawing>
      </w:r>
    </w:p>
    <w:p w14:paraId="7B105688" w14:textId="77777777" w:rsidR="00AA7163" w:rsidRDefault="00AA7163" w:rsidP="00AA7163">
      <w:pPr>
        <w:autoSpaceDE w:val="0"/>
        <w:autoSpaceDN w:val="0"/>
        <w:adjustRightInd w:val="0"/>
        <w:ind w:right="-284"/>
        <w:rPr>
          <w:bCs/>
          <w:szCs w:val="28"/>
        </w:rPr>
      </w:pPr>
      <w:r>
        <w:rPr>
          <w:bCs/>
          <w:noProof/>
          <w:szCs w:val="28"/>
          <w:lang w:eastAsia="ru-RU"/>
        </w:rPr>
        <w:lastRenderedPageBreak/>
        <w:drawing>
          <wp:inline distT="0" distB="0" distL="0" distR="0" wp14:anchorId="3D17F36E" wp14:editId="5AE287AB">
            <wp:extent cx="5940425" cy="8176820"/>
            <wp:effectExtent l="19050" t="0" r="3175" b="0"/>
            <wp:docPr id="23" name="Рисунок 11" descr="C:\Users\user\Desktop\Доктор диссер\приложения\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октор диссер\приложения\6 001.jpg"/>
                    <pic:cNvPicPr>
                      <a:picLocks noChangeAspect="1" noChangeArrowheads="1"/>
                    </pic:cNvPicPr>
                  </pic:nvPicPr>
                  <pic:blipFill>
                    <a:blip r:embed="rId165" cstate="print"/>
                    <a:srcRect/>
                    <a:stretch>
                      <a:fillRect/>
                    </a:stretch>
                  </pic:blipFill>
                  <pic:spPr bwMode="auto">
                    <a:xfrm>
                      <a:off x="0" y="0"/>
                      <a:ext cx="5940425" cy="8176820"/>
                    </a:xfrm>
                    <a:prstGeom prst="rect">
                      <a:avLst/>
                    </a:prstGeom>
                    <a:noFill/>
                    <a:ln w="9525">
                      <a:noFill/>
                      <a:miter lim="800000"/>
                      <a:headEnd/>
                      <a:tailEnd/>
                    </a:ln>
                  </pic:spPr>
                </pic:pic>
              </a:graphicData>
            </a:graphic>
          </wp:inline>
        </w:drawing>
      </w:r>
    </w:p>
    <w:p w14:paraId="3CD48F80" w14:textId="77777777" w:rsidR="00AA7163" w:rsidRDefault="00AA7163" w:rsidP="00AA7163">
      <w:pPr>
        <w:autoSpaceDE w:val="0"/>
        <w:autoSpaceDN w:val="0"/>
        <w:adjustRightInd w:val="0"/>
        <w:ind w:right="-284"/>
        <w:rPr>
          <w:bCs/>
          <w:szCs w:val="28"/>
        </w:rPr>
      </w:pPr>
      <w:r>
        <w:rPr>
          <w:bCs/>
          <w:noProof/>
          <w:szCs w:val="28"/>
          <w:lang w:eastAsia="ru-RU"/>
        </w:rPr>
        <w:lastRenderedPageBreak/>
        <w:drawing>
          <wp:inline distT="0" distB="0" distL="0" distR="0" wp14:anchorId="3F7B9A9D" wp14:editId="03E75DAB">
            <wp:extent cx="5940425" cy="8166144"/>
            <wp:effectExtent l="19050" t="0" r="3175" b="0"/>
            <wp:docPr id="20" name="Рисунок 7" descr="C:\Users\user\Desktop\Доктор диссер\приложения\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октор диссер\приложения\7 001.jpg"/>
                    <pic:cNvPicPr>
                      <a:picLocks noChangeAspect="1" noChangeArrowheads="1"/>
                    </pic:cNvPicPr>
                  </pic:nvPicPr>
                  <pic:blipFill>
                    <a:blip r:embed="rId166" cstate="print"/>
                    <a:srcRect/>
                    <a:stretch>
                      <a:fillRect/>
                    </a:stretch>
                  </pic:blipFill>
                  <pic:spPr bwMode="auto">
                    <a:xfrm>
                      <a:off x="0" y="0"/>
                      <a:ext cx="5940425" cy="8166144"/>
                    </a:xfrm>
                    <a:prstGeom prst="rect">
                      <a:avLst/>
                    </a:prstGeom>
                    <a:noFill/>
                    <a:ln w="9525">
                      <a:noFill/>
                      <a:miter lim="800000"/>
                      <a:headEnd/>
                      <a:tailEnd/>
                    </a:ln>
                  </pic:spPr>
                </pic:pic>
              </a:graphicData>
            </a:graphic>
          </wp:inline>
        </w:drawing>
      </w:r>
    </w:p>
    <w:p w14:paraId="4191F126" w14:textId="77777777" w:rsidR="00AA7163" w:rsidRDefault="00AA7163" w:rsidP="00AA7163">
      <w:pPr>
        <w:autoSpaceDE w:val="0"/>
        <w:autoSpaceDN w:val="0"/>
        <w:adjustRightInd w:val="0"/>
        <w:ind w:right="-284"/>
        <w:rPr>
          <w:bCs/>
          <w:szCs w:val="28"/>
        </w:rPr>
      </w:pPr>
      <w:r>
        <w:rPr>
          <w:bCs/>
          <w:noProof/>
          <w:szCs w:val="28"/>
          <w:lang w:eastAsia="ru-RU"/>
        </w:rPr>
        <w:lastRenderedPageBreak/>
        <w:drawing>
          <wp:inline distT="0" distB="0" distL="0" distR="0" wp14:anchorId="5E011A6C" wp14:editId="6B5F8F01">
            <wp:extent cx="5940425" cy="8166144"/>
            <wp:effectExtent l="19050" t="0" r="3175" b="0"/>
            <wp:docPr id="21" name="Рисунок 8" descr="C:\Users\user\Desktop\Доктор диссер\приложения\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октор диссер\приложения\8 001.jpg"/>
                    <pic:cNvPicPr>
                      <a:picLocks noChangeAspect="1" noChangeArrowheads="1"/>
                    </pic:cNvPicPr>
                  </pic:nvPicPr>
                  <pic:blipFill>
                    <a:blip r:embed="rId167" cstate="print"/>
                    <a:srcRect/>
                    <a:stretch>
                      <a:fillRect/>
                    </a:stretch>
                  </pic:blipFill>
                  <pic:spPr bwMode="auto">
                    <a:xfrm>
                      <a:off x="0" y="0"/>
                      <a:ext cx="5940425" cy="8166144"/>
                    </a:xfrm>
                    <a:prstGeom prst="rect">
                      <a:avLst/>
                    </a:prstGeom>
                    <a:noFill/>
                    <a:ln w="9525">
                      <a:noFill/>
                      <a:miter lim="800000"/>
                      <a:headEnd/>
                      <a:tailEnd/>
                    </a:ln>
                  </pic:spPr>
                </pic:pic>
              </a:graphicData>
            </a:graphic>
          </wp:inline>
        </w:drawing>
      </w:r>
    </w:p>
    <w:p w14:paraId="16DD1BDE" w14:textId="77777777" w:rsidR="00AA7163" w:rsidRDefault="00AA7163" w:rsidP="00AA7163">
      <w:pPr>
        <w:autoSpaceDE w:val="0"/>
        <w:autoSpaceDN w:val="0"/>
        <w:adjustRightInd w:val="0"/>
        <w:ind w:right="-284"/>
        <w:rPr>
          <w:bCs/>
          <w:szCs w:val="28"/>
        </w:rPr>
      </w:pPr>
      <w:r>
        <w:rPr>
          <w:bCs/>
          <w:noProof/>
          <w:szCs w:val="28"/>
          <w:lang w:eastAsia="ru-RU"/>
        </w:rPr>
        <w:lastRenderedPageBreak/>
        <w:drawing>
          <wp:inline distT="0" distB="0" distL="0" distR="0" wp14:anchorId="4BFDF72C" wp14:editId="69003CB5">
            <wp:extent cx="5940425" cy="8166144"/>
            <wp:effectExtent l="19050" t="0" r="3175" b="0"/>
            <wp:docPr id="22" name="Рисунок 9" descr="C:\Users\user\Desktop\Доктор диссер\приложения\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октор диссер\приложения\9 001.jpg"/>
                    <pic:cNvPicPr>
                      <a:picLocks noChangeAspect="1" noChangeArrowheads="1"/>
                    </pic:cNvPicPr>
                  </pic:nvPicPr>
                  <pic:blipFill>
                    <a:blip r:embed="rId168" cstate="print"/>
                    <a:srcRect/>
                    <a:stretch>
                      <a:fillRect/>
                    </a:stretch>
                  </pic:blipFill>
                  <pic:spPr bwMode="auto">
                    <a:xfrm>
                      <a:off x="0" y="0"/>
                      <a:ext cx="5940425" cy="8166144"/>
                    </a:xfrm>
                    <a:prstGeom prst="rect">
                      <a:avLst/>
                    </a:prstGeom>
                    <a:noFill/>
                    <a:ln w="9525">
                      <a:noFill/>
                      <a:miter lim="800000"/>
                      <a:headEnd/>
                      <a:tailEnd/>
                    </a:ln>
                  </pic:spPr>
                </pic:pic>
              </a:graphicData>
            </a:graphic>
          </wp:inline>
        </w:drawing>
      </w:r>
    </w:p>
    <w:p w14:paraId="3B82DE0E" w14:textId="77777777" w:rsidR="00AA7163" w:rsidRDefault="00AA7163" w:rsidP="00AA7163">
      <w:pPr>
        <w:autoSpaceDE w:val="0"/>
        <w:autoSpaceDN w:val="0"/>
        <w:adjustRightInd w:val="0"/>
        <w:ind w:right="-284"/>
        <w:rPr>
          <w:bCs/>
          <w:szCs w:val="28"/>
        </w:rPr>
      </w:pPr>
    </w:p>
    <w:p w14:paraId="268D80BA" w14:textId="77777777" w:rsidR="00AA7163" w:rsidRPr="00E86D3A" w:rsidRDefault="00AA7163" w:rsidP="00AA7163">
      <w:pPr>
        <w:autoSpaceDE w:val="0"/>
        <w:autoSpaceDN w:val="0"/>
        <w:adjustRightInd w:val="0"/>
        <w:ind w:right="-284"/>
        <w:rPr>
          <w:bCs/>
          <w:szCs w:val="28"/>
        </w:rPr>
      </w:pPr>
    </w:p>
    <w:p w14:paraId="1D90178B" w14:textId="77777777" w:rsidR="00AA7163" w:rsidRDefault="00AA7163" w:rsidP="00AA7163">
      <w:pPr>
        <w:spacing w:after="0" w:line="240" w:lineRule="auto"/>
        <w:ind w:left="567" w:hanging="567"/>
        <w:jc w:val="center"/>
        <w:rPr>
          <w:rFonts w:ascii="Times New Roman" w:hAnsi="Times New Roman" w:cs="Times New Roman"/>
          <w:b/>
          <w:sz w:val="28"/>
          <w:szCs w:val="28"/>
        </w:rPr>
      </w:pPr>
    </w:p>
    <w:p w14:paraId="3BE3FD46" w14:textId="77777777" w:rsidR="00AA7163" w:rsidRDefault="00AA7163" w:rsidP="00AA7163">
      <w:pPr>
        <w:spacing w:after="0" w:line="240" w:lineRule="auto"/>
        <w:ind w:left="567" w:hanging="567"/>
        <w:jc w:val="center"/>
        <w:rPr>
          <w:rFonts w:ascii="Times New Roman" w:hAnsi="Times New Roman" w:cs="Times New Roman"/>
          <w:b/>
          <w:sz w:val="28"/>
          <w:szCs w:val="28"/>
          <w:lang w:val="kk-KZ"/>
        </w:rPr>
      </w:pPr>
      <w:r>
        <w:rPr>
          <w:rFonts w:ascii="Times New Roman" w:hAnsi="Times New Roman" w:cs="Times New Roman"/>
          <w:b/>
          <w:sz w:val="28"/>
          <w:szCs w:val="28"/>
        </w:rPr>
        <w:lastRenderedPageBreak/>
        <w:t>ПРИЛОЖЕНИЕ Б</w:t>
      </w:r>
    </w:p>
    <w:p w14:paraId="34782EBD" w14:textId="77777777" w:rsidR="00FF4EA0" w:rsidRPr="004054EB" w:rsidRDefault="004054EB" w:rsidP="00FF4EA0">
      <w:pPr>
        <w:autoSpaceDE w:val="0"/>
        <w:autoSpaceDN w:val="0"/>
        <w:adjustRightInd w:val="0"/>
        <w:spacing w:after="0" w:line="240" w:lineRule="auto"/>
        <w:ind w:right="-284"/>
        <w:jc w:val="center"/>
        <w:rPr>
          <w:rFonts w:ascii="Times New Roman" w:hAnsi="Times New Roman" w:cs="Times New Roman"/>
          <w:sz w:val="28"/>
          <w:szCs w:val="28"/>
          <w:lang w:val="kk-KZ"/>
        </w:rPr>
      </w:pPr>
      <w:r w:rsidRPr="004054EB">
        <w:rPr>
          <w:rFonts w:ascii="Times New Roman" w:hAnsi="Times New Roman" w:cs="Times New Roman"/>
          <w:sz w:val="28"/>
          <w:szCs w:val="28"/>
          <w:lang w:val="kk-KZ"/>
        </w:rPr>
        <w:t>Акт внедрени</w:t>
      </w:r>
      <w:r w:rsidRPr="004054EB">
        <w:rPr>
          <w:rStyle w:val="element-citation"/>
          <w:rFonts w:ascii="Times New Roman" w:hAnsi="Times New Roman" w:cs="Times New Roman"/>
          <w:sz w:val="28"/>
          <w:szCs w:val="28"/>
        </w:rPr>
        <w:t>я научно-исследовательской работы в учебны процесс</w:t>
      </w:r>
    </w:p>
    <w:p w14:paraId="01A5C701" w14:textId="77777777" w:rsidR="00FF4EA0" w:rsidRPr="00FF4EA0" w:rsidRDefault="00FF4EA0" w:rsidP="00AA7163">
      <w:pPr>
        <w:spacing w:after="0" w:line="240" w:lineRule="auto"/>
        <w:ind w:left="567" w:hanging="567"/>
        <w:jc w:val="center"/>
        <w:rPr>
          <w:rFonts w:ascii="Times New Roman" w:hAnsi="Times New Roman" w:cs="Times New Roman"/>
          <w:b/>
          <w:sz w:val="28"/>
          <w:szCs w:val="28"/>
          <w:lang w:val="kk-KZ"/>
        </w:rPr>
      </w:pPr>
    </w:p>
    <w:p w14:paraId="4FD029A2" w14:textId="77777777" w:rsidR="00AA7163" w:rsidRDefault="00AA7163" w:rsidP="00AA7163">
      <w:pPr>
        <w:spacing w:after="0" w:line="240" w:lineRule="auto"/>
        <w:ind w:left="567" w:hanging="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925D0E8" wp14:editId="4ACC365D">
            <wp:extent cx="5940425" cy="8171482"/>
            <wp:effectExtent l="19050" t="0" r="3175" b="0"/>
            <wp:docPr id="24" name="Рисунок 12" descr="C:\Users\user\Desktop\Доктор диссер\приложения\Акт ОП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Доктор диссер\приложения\Акт ОП 002.jpg"/>
                    <pic:cNvPicPr>
                      <a:picLocks noChangeAspect="1" noChangeArrowheads="1"/>
                    </pic:cNvPicPr>
                  </pic:nvPicPr>
                  <pic:blipFill>
                    <a:blip r:embed="rId169" cstate="print"/>
                    <a:srcRect/>
                    <a:stretch>
                      <a:fillRect/>
                    </a:stretch>
                  </pic:blipFill>
                  <pic:spPr bwMode="auto">
                    <a:xfrm>
                      <a:off x="0" y="0"/>
                      <a:ext cx="5940425" cy="8171482"/>
                    </a:xfrm>
                    <a:prstGeom prst="rect">
                      <a:avLst/>
                    </a:prstGeom>
                    <a:noFill/>
                    <a:ln w="9525">
                      <a:noFill/>
                      <a:miter lim="800000"/>
                      <a:headEnd/>
                      <a:tailEnd/>
                    </a:ln>
                  </pic:spPr>
                </pic:pic>
              </a:graphicData>
            </a:graphic>
          </wp:inline>
        </w:drawing>
      </w:r>
    </w:p>
    <w:p w14:paraId="7FDA1580" w14:textId="77777777" w:rsidR="00AA7163" w:rsidRDefault="00AA7163" w:rsidP="00AA7163">
      <w:pPr>
        <w:ind w:left="567" w:hanging="567"/>
        <w:jc w:val="center"/>
        <w:rPr>
          <w:rFonts w:ascii="Times New Roman" w:hAnsi="Times New Roman" w:cs="Times New Roman"/>
          <w:b/>
          <w:sz w:val="28"/>
          <w:szCs w:val="28"/>
        </w:rPr>
      </w:pPr>
    </w:p>
    <w:p w14:paraId="6C77B926" w14:textId="77777777" w:rsidR="00FF4EA0" w:rsidRDefault="00AA7163" w:rsidP="00FF4EA0">
      <w:pPr>
        <w:spacing w:after="0"/>
        <w:ind w:left="567" w:hanging="567"/>
        <w:jc w:val="center"/>
        <w:rPr>
          <w:rFonts w:ascii="Times New Roman" w:hAnsi="Times New Roman" w:cs="Times New Roman"/>
          <w:b/>
          <w:sz w:val="28"/>
          <w:szCs w:val="28"/>
          <w:lang w:val="kk-KZ"/>
        </w:rPr>
      </w:pPr>
      <w:r>
        <w:rPr>
          <w:rFonts w:ascii="Times New Roman" w:hAnsi="Times New Roman" w:cs="Times New Roman"/>
          <w:b/>
          <w:sz w:val="28"/>
          <w:szCs w:val="28"/>
        </w:rPr>
        <w:lastRenderedPageBreak/>
        <w:t>ПРИЛОЖЕНИЕ В</w:t>
      </w:r>
    </w:p>
    <w:p w14:paraId="4806C524" w14:textId="77777777" w:rsidR="00FF4EA0" w:rsidRPr="00FF4EA0" w:rsidRDefault="004054EB" w:rsidP="00FF4EA0">
      <w:pPr>
        <w:autoSpaceDE w:val="0"/>
        <w:autoSpaceDN w:val="0"/>
        <w:adjustRightInd w:val="0"/>
        <w:spacing w:after="0" w:line="240" w:lineRule="auto"/>
        <w:ind w:right="-284"/>
        <w:jc w:val="center"/>
        <w:rPr>
          <w:szCs w:val="28"/>
          <w:lang w:val="kk-KZ"/>
        </w:rPr>
      </w:pPr>
      <w:r>
        <w:rPr>
          <w:rFonts w:ascii="Times New Roman" w:hAnsi="Times New Roman" w:cs="Times New Roman"/>
          <w:sz w:val="28"/>
          <w:szCs w:val="28"/>
          <w:lang w:val="kk-KZ"/>
        </w:rPr>
        <w:t xml:space="preserve">Акт </w:t>
      </w:r>
      <w:r w:rsidRPr="004054EB">
        <w:rPr>
          <w:rFonts w:ascii="Times New Roman" w:hAnsi="Times New Roman" w:cs="Times New Roman"/>
          <w:sz w:val="28"/>
          <w:szCs w:val="28"/>
          <w:lang w:val="kk-KZ"/>
        </w:rPr>
        <w:t>внедрени</w:t>
      </w:r>
      <w:r w:rsidRPr="004054EB">
        <w:rPr>
          <w:rStyle w:val="element-citation"/>
          <w:rFonts w:ascii="Times New Roman" w:hAnsi="Times New Roman" w:cs="Times New Roman"/>
          <w:sz w:val="28"/>
          <w:szCs w:val="28"/>
        </w:rPr>
        <w:t>я научно-исследовательско работы в практическое здравоохранение</w:t>
      </w:r>
    </w:p>
    <w:p w14:paraId="46C5C3EE" w14:textId="77777777" w:rsidR="00AA7163" w:rsidRDefault="00AA7163" w:rsidP="00AA7163">
      <w:pPr>
        <w:ind w:left="567" w:hanging="567"/>
        <w:jc w:val="center"/>
        <w:rPr>
          <w:rFonts w:ascii="Times New Roman" w:hAnsi="Times New Roman" w:cs="Times New Roman"/>
          <w:b/>
          <w:sz w:val="28"/>
          <w:szCs w:val="28"/>
        </w:rPr>
      </w:pPr>
      <w:r>
        <w:rPr>
          <w:noProof/>
          <w:lang w:eastAsia="ru-RU"/>
        </w:rPr>
        <w:drawing>
          <wp:inline distT="0" distB="0" distL="0" distR="0" wp14:anchorId="174E5EB6" wp14:editId="34942630">
            <wp:extent cx="5940425" cy="8238728"/>
            <wp:effectExtent l="19050" t="0" r="3175" b="0"/>
            <wp:docPr id="6" name="Рисунок 5" descr="C:\Users\user\Desktop\Доктор диссер\приложения\акт внедрения в П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октор диссер\приложения\акт внедрения в ПЗ.jpg"/>
                    <pic:cNvPicPr>
                      <a:picLocks noChangeAspect="1" noChangeArrowheads="1"/>
                    </pic:cNvPicPr>
                  </pic:nvPicPr>
                  <pic:blipFill>
                    <a:blip r:embed="rId170" cstate="print"/>
                    <a:srcRect/>
                    <a:stretch>
                      <a:fillRect/>
                    </a:stretch>
                  </pic:blipFill>
                  <pic:spPr bwMode="auto">
                    <a:xfrm>
                      <a:off x="0" y="0"/>
                      <a:ext cx="5940425" cy="8238728"/>
                    </a:xfrm>
                    <a:prstGeom prst="rect">
                      <a:avLst/>
                    </a:prstGeom>
                    <a:noFill/>
                    <a:ln w="9525">
                      <a:noFill/>
                      <a:miter lim="800000"/>
                      <a:headEnd/>
                      <a:tailEnd/>
                    </a:ln>
                  </pic:spPr>
                </pic:pic>
              </a:graphicData>
            </a:graphic>
          </wp:inline>
        </w:drawing>
      </w:r>
    </w:p>
    <w:p w14:paraId="2BFA50BD" w14:textId="77777777" w:rsidR="00AA7163" w:rsidRDefault="00AA7163" w:rsidP="00AA7163">
      <w:pPr>
        <w:ind w:left="567" w:hanging="567"/>
        <w:jc w:val="center"/>
        <w:rPr>
          <w:rFonts w:ascii="Times New Roman" w:hAnsi="Times New Roman" w:cs="Times New Roman"/>
          <w:b/>
          <w:sz w:val="28"/>
          <w:szCs w:val="28"/>
        </w:rPr>
      </w:pPr>
    </w:p>
    <w:p w14:paraId="3CF81CE1" w14:textId="77777777" w:rsidR="00AA7163" w:rsidRDefault="00AA7163" w:rsidP="00FF4EA0">
      <w:pPr>
        <w:spacing w:after="0"/>
        <w:ind w:left="567" w:hanging="567"/>
        <w:jc w:val="center"/>
        <w:rPr>
          <w:rFonts w:ascii="Times New Roman" w:hAnsi="Times New Roman" w:cs="Times New Roman"/>
          <w:b/>
          <w:sz w:val="28"/>
          <w:szCs w:val="28"/>
          <w:lang w:val="kk-KZ"/>
        </w:rPr>
      </w:pPr>
      <w:r>
        <w:rPr>
          <w:rFonts w:ascii="Times New Roman" w:hAnsi="Times New Roman" w:cs="Times New Roman"/>
          <w:b/>
          <w:sz w:val="28"/>
          <w:szCs w:val="28"/>
        </w:rPr>
        <w:lastRenderedPageBreak/>
        <w:t>ПРИЛОЖЕНИЕ Г</w:t>
      </w:r>
    </w:p>
    <w:p w14:paraId="1578C2C0" w14:textId="77777777" w:rsidR="00FF4EA0" w:rsidRPr="00F751B1" w:rsidRDefault="00F751B1" w:rsidP="00AA7163">
      <w:pPr>
        <w:ind w:left="567" w:hanging="567"/>
        <w:jc w:val="center"/>
        <w:rPr>
          <w:rFonts w:ascii="Times New Roman" w:hAnsi="Times New Roman" w:cs="Times New Roman"/>
          <w:b/>
          <w:sz w:val="28"/>
          <w:szCs w:val="28"/>
          <w:lang w:val="kk-KZ"/>
        </w:rPr>
      </w:pPr>
      <w:r w:rsidRPr="00F751B1">
        <w:rPr>
          <w:rFonts w:ascii="Times New Roman" w:hAnsi="Times New Roman" w:cs="Times New Roman"/>
          <w:sz w:val="28"/>
          <w:szCs w:val="28"/>
        </w:rPr>
        <w:t>Рабочая учебная программа по дисциплине «</w:t>
      </w:r>
      <w:r w:rsidRPr="00F751B1">
        <w:rPr>
          <w:rFonts w:ascii="Times New Roman" w:hAnsi="Times New Roman" w:cs="Times New Roman"/>
          <w:sz w:val="28"/>
          <w:szCs w:val="28"/>
          <w:lang w:val="kk-KZ"/>
        </w:rPr>
        <w:t>Реабилитация пациентов после инфаркта миокарда на уровне ПМСП</w:t>
      </w:r>
      <w:r w:rsidRPr="00F751B1">
        <w:rPr>
          <w:rFonts w:ascii="Times New Roman" w:hAnsi="Times New Roman" w:cs="Times New Roman"/>
          <w:sz w:val="28"/>
          <w:szCs w:val="28"/>
        </w:rPr>
        <w:t>»</w:t>
      </w:r>
    </w:p>
    <w:p w14:paraId="54D3FF83" w14:textId="77777777" w:rsidR="00AA7163" w:rsidRDefault="00AA7163" w:rsidP="00AA7163">
      <w:pPr>
        <w:ind w:left="567" w:hanging="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289D083" wp14:editId="6C10F998">
            <wp:extent cx="5940087" cy="7775575"/>
            <wp:effectExtent l="0" t="0" r="0"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1" cstate="print"/>
                    <a:srcRect/>
                    <a:stretch>
                      <a:fillRect/>
                    </a:stretch>
                  </pic:blipFill>
                  <pic:spPr bwMode="auto">
                    <a:xfrm>
                      <a:off x="0" y="0"/>
                      <a:ext cx="5941613" cy="7777573"/>
                    </a:xfrm>
                    <a:prstGeom prst="rect">
                      <a:avLst/>
                    </a:prstGeom>
                    <a:noFill/>
                    <a:ln w="9525">
                      <a:noFill/>
                      <a:miter lim="800000"/>
                      <a:headEnd/>
                      <a:tailEnd/>
                    </a:ln>
                  </pic:spPr>
                </pic:pic>
              </a:graphicData>
            </a:graphic>
          </wp:inline>
        </w:drawing>
      </w:r>
    </w:p>
    <w:p w14:paraId="29633D3E" w14:textId="77777777" w:rsidR="00DE6E59" w:rsidRDefault="00DE6E59" w:rsidP="00FF4EA0">
      <w:pPr>
        <w:spacing w:after="0" w:line="240" w:lineRule="auto"/>
        <w:ind w:left="567" w:hanging="567"/>
        <w:jc w:val="center"/>
        <w:rPr>
          <w:rFonts w:ascii="Times New Roman" w:hAnsi="Times New Roman" w:cs="Times New Roman"/>
          <w:b/>
          <w:sz w:val="28"/>
          <w:szCs w:val="28"/>
        </w:rPr>
      </w:pPr>
    </w:p>
    <w:p w14:paraId="7E24A07A" w14:textId="77777777" w:rsidR="00DE6E59" w:rsidRDefault="00DE6E59" w:rsidP="00FF4EA0">
      <w:pPr>
        <w:spacing w:after="0" w:line="240" w:lineRule="auto"/>
        <w:ind w:left="567" w:hanging="567"/>
        <w:jc w:val="center"/>
        <w:rPr>
          <w:rFonts w:ascii="Times New Roman" w:hAnsi="Times New Roman" w:cs="Times New Roman"/>
          <w:b/>
          <w:sz w:val="28"/>
          <w:szCs w:val="28"/>
        </w:rPr>
      </w:pPr>
    </w:p>
    <w:p w14:paraId="63FE3488" w14:textId="5F313755" w:rsidR="00AA7163" w:rsidRDefault="00AA7163" w:rsidP="00FF4EA0">
      <w:pPr>
        <w:spacing w:after="0" w:line="240" w:lineRule="auto"/>
        <w:ind w:left="567" w:hanging="567"/>
        <w:jc w:val="center"/>
        <w:rPr>
          <w:rFonts w:ascii="Times New Roman" w:hAnsi="Times New Roman" w:cs="Times New Roman"/>
          <w:b/>
          <w:sz w:val="28"/>
          <w:szCs w:val="28"/>
          <w:lang w:val="kk-KZ"/>
        </w:rPr>
      </w:pPr>
      <w:r>
        <w:rPr>
          <w:rFonts w:ascii="Times New Roman" w:hAnsi="Times New Roman" w:cs="Times New Roman"/>
          <w:b/>
          <w:sz w:val="28"/>
          <w:szCs w:val="28"/>
        </w:rPr>
        <w:lastRenderedPageBreak/>
        <w:t>ПРИЛОЖЕНИЕ Д</w:t>
      </w:r>
    </w:p>
    <w:p w14:paraId="2A322D7C" w14:textId="77777777" w:rsidR="00FF4EA0" w:rsidRPr="00B67A87" w:rsidRDefault="00B67A87" w:rsidP="00AA7163">
      <w:pPr>
        <w:ind w:left="567" w:hanging="567"/>
        <w:jc w:val="center"/>
        <w:rPr>
          <w:rFonts w:ascii="Times New Roman" w:hAnsi="Times New Roman" w:cs="Times New Roman"/>
          <w:b/>
          <w:sz w:val="28"/>
          <w:szCs w:val="28"/>
          <w:lang w:val="kk-KZ"/>
        </w:rPr>
      </w:pPr>
      <w:r>
        <w:rPr>
          <w:rFonts w:ascii="Times New Roman" w:hAnsi="Times New Roman" w:cs="Times New Roman"/>
          <w:sz w:val="28"/>
          <w:szCs w:val="28"/>
        </w:rPr>
        <w:t>Р</w:t>
      </w:r>
      <w:r w:rsidRPr="00B67A87">
        <w:rPr>
          <w:rFonts w:ascii="Times New Roman" w:hAnsi="Times New Roman" w:cs="Times New Roman"/>
          <w:sz w:val="28"/>
          <w:szCs w:val="28"/>
        </w:rPr>
        <w:t>абочая учебная программа по дисциплине «Особенности медико-социально реабилитации люде пожилого и старческого возраста»</w:t>
      </w:r>
    </w:p>
    <w:p w14:paraId="6207ACFC" w14:textId="77777777" w:rsidR="00AA7163" w:rsidRDefault="00AA7163" w:rsidP="00AA7163">
      <w:pPr>
        <w:ind w:left="567" w:hanging="567"/>
        <w:jc w:val="center"/>
        <w:rPr>
          <w:rFonts w:ascii="Times New Roman" w:hAnsi="Times New Roman" w:cs="Times New Roman"/>
          <w:b/>
          <w:sz w:val="28"/>
          <w:szCs w:val="28"/>
        </w:rPr>
      </w:pPr>
    </w:p>
    <w:p w14:paraId="5B842F90" w14:textId="77777777" w:rsidR="00AA7163" w:rsidRDefault="00AA7163" w:rsidP="00AA7163">
      <w:pPr>
        <w:ind w:left="567" w:hanging="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2442B69" wp14:editId="6C424A43">
            <wp:extent cx="5389563" cy="6781800"/>
            <wp:effectExtent l="19050" t="0" r="1587" b="0"/>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2" cstate="print"/>
                    <a:srcRect/>
                    <a:stretch>
                      <a:fillRect/>
                    </a:stretch>
                  </pic:blipFill>
                  <pic:spPr bwMode="auto">
                    <a:xfrm>
                      <a:off x="0" y="0"/>
                      <a:ext cx="5392561" cy="6785573"/>
                    </a:xfrm>
                    <a:prstGeom prst="rect">
                      <a:avLst/>
                    </a:prstGeom>
                    <a:noFill/>
                    <a:ln w="9525">
                      <a:noFill/>
                      <a:miter lim="800000"/>
                      <a:headEnd/>
                      <a:tailEnd/>
                    </a:ln>
                  </pic:spPr>
                </pic:pic>
              </a:graphicData>
            </a:graphic>
          </wp:inline>
        </w:drawing>
      </w:r>
    </w:p>
    <w:p w14:paraId="7921965A" w14:textId="77777777" w:rsidR="00AA7163" w:rsidRPr="00AA7163" w:rsidRDefault="00AA7163" w:rsidP="003E3B37">
      <w:pPr>
        <w:pStyle w:val="a8"/>
        <w:autoSpaceDE w:val="0"/>
        <w:autoSpaceDN w:val="0"/>
        <w:adjustRightInd w:val="0"/>
        <w:ind w:left="567" w:firstLine="0"/>
        <w:rPr>
          <w:szCs w:val="28"/>
        </w:rPr>
      </w:pPr>
    </w:p>
    <w:sectPr w:rsidR="00AA7163" w:rsidRPr="00AA7163" w:rsidSect="00615717">
      <w:footerReference w:type="default" r:id="rId17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75960" w14:textId="77777777" w:rsidR="008343F7" w:rsidRDefault="008343F7" w:rsidP="00146E24">
      <w:pPr>
        <w:spacing w:after="0" w:line="240" w:lineRule="auto"/>
      </w:pPr>
      <w:r>
        <w:separator/>
      </w:r>
    </w:p>
  </w:endnote>
  <w:endnote w:type="continuationSeparator" w:id="0">
    <w:p w14:paraId="371B73F3" w14:textId="77777777" w:rsidR="008343F7" w:rsidRDefault="008343F7" w:rsidP="00146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Kazakh">
    <w:altName w:val="Times New Roman"/>
    <w:charset w:val="00"/>
    <w:family w:val="auto"/>
    <w:pitch w:val="variable"/>
  </w:font>
  <w:font w:name="Sitka Text">
    <w:altName w:val="Times New Roman"/>
    <w:panose1 w:val="02000505000000020004"/>
    <w:charset w:val="CC"/>
    <w:family w:val="auto"/>
    <w:pitch w:val="variable"/>
    <w:sig w:usb0="A00002EF" w:usb1="4000204B" w:usb2="00000000" w:usb3="00000000" w:csb0="0000019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FreeSetLightC">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SymbolMT">
    <w:altName w:val="Yu Gothic UI"/>
    <w:panose1 w:val="00000000000000000000"/>
    <w:charset w:val="80"/>
    <w:family w:val="auto"/>
    <w:notTrueType/>
    <w:pitch w:val="default"/>
    <w:sig w:usb0="00000001" w:usb1="08070000" w:usb2="00000010" w:usb3="00000000" w:csb0="00020000" w:csb1="00000000"/>
  </w:font>
  <w:font w:name="PragmaticaC">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0561131"/>
      <w:docPartObj>
        <w:docPartGallery w:val="Page Numbers (Bottom of Page)"/>
        <w:docPartUnique/>
      </w:docPartObj>
    </w:sdtPr>
    <w:sdtEndPr/>
    <w:sdtContent>
      <w:p w14:paraId="16CB2A1D" w14:textId="59A63B07" w:rsidR="0069170E" w:rsidRDefault="00F16E34">
        <w:pPr>
          <w:pStyle w:val="af3"/>
          <w:jc w:val="center"/>
        </w:pPr>
        <w:r>
          <w:fldChar w:fldCharType="begin"/>
        </w:r>
        <w:r>
          <w:instrText>PAGE   \* MERGEFORMAT</w:instrText>
        </w:r>
        <w:r>
          <w:fldChar w:fldCharType="separate"/>
        </w:r>
        <w:r w:rsidR="00CD2AE6">
          <w:rPr>
            <w:noProof/>
          </w:rPr>
          <w:t>65</w:t>
        </w:r>
        <w:r>
          <w:rPr>
            <w:noProof/>
          </w:rPr>
          <w:fldChar w:fldCharType="end"/>
        </w:r>
      </w:p>
    </w:sdtContent>
  </w:sdt>
  <w:p w14:paraId="0B1B66AA" w14:textId="77777777" w:rsidR="0069170E" w:rsidRDefault="0069170E">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706DA" w14:textId="77777777" w:rsidR="008343F7" w:rsidRDefault="008343F7" w:rsidP="00146E24">
      <w:pPr>
        <w:spacing w:after="0" w:line="240" w:lineRule="auto"/>
      </w:pPr>
      <w:r>
        <w:separator/>
      </w:r>
    </w:p>
  </w:footnote>
  <w:footnote w:type="continuationSeparator" w:id="0">
    <w:p w14:paraId="5906A0C2" w14:textId="77777777" w:rsidR="008343F7" w:rsidRDefault="008343F7" w:rsidP="00146E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DAF"/>
    <w:multiLevelType w:val="hybridMultilevel"/>
    <w:tmpl w:val="18A61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194BCB"/>
    <w:multiLevelType w:val="multilevel"/>
    <w:tmpl w:val="D0B08B22"/>
    <w:lvl w:ilvl="0">
      <w:start w:val="1"/>
      <w:numFmt w:val="decimal"/>
      <w:lvlText w:val="%1"/>
      <w:lvlJc w:val="left"/>
      <w:pPr>
        <w:ind w:left="825" w:hanging="825"/>
      </w:pPr>
    </w:lvl>
    <w:lvl w:ilvl="1">
      <w:start w:val="1"/>
      <w:numFmt w:val="decimal"/>
      <w:lvlText w:val="%1.%2"/>
      <w:lvlJc w:val="left"/>
      <w:pPr>
        <w:ind w:left="825" w:hanging="825"/>
      </w:pPr>
    </w:lvl>
    <w:lvl w:ilvl="2">
      <w:start w:val="1"/>
      <w:numFmt w:val="decimal"/>
      <w:lvlText w:val="%1.%2.%3"/>
      <w:lvlJc w:val="left"/>
      <w:pPr>
        <w:ind w:left="825" w:hanging="825"/>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71A2F92"/>
    <w:multiLevelType w:val="hybridMultilevel"/>
    <w:tmpl w:val="7608AC40"/>
    <w:lvl w:ilvl="0" w:tplc="1DEE95D0">
      <w:start w:val="1"/>
      <w:numFmt w:val="bullet"/>
      <w:lvlText w:val=""/>
      <w:lvlJc w:val="left"/>
      <w:pPr>
        <w:ind w:left="720" w:hanging="360"/>
      </w:pPr>
      <w:rPr>
        <w:rFonts w:ascii="Symbol" w:hAnsi="Symbol" w:hint="default"/>
        <w:b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950C2"/>
    <w:multiLevelType w:val="hybridMultilevel"/>
    <w:tmpl w:val="30D276C0"/>
    <w:lvl w:ilvl="0" w:tplc="4948DAEE">
      <w:start w:val="1"/>
      <w:numFmt w:val="bullet"/>
      <w:lvlText w:val=""/>
      <w:lvlJc w:val="left"/>
      <w:pPr>
        <w:tabs>
          <w:tab w:val="num" w:pos="720"/>
        </w:tabs>
        <w:ind w:left="720" w:hanging="360"/>
      </w:pPr>
      <w:rPr>
        <w:rFonts w:ascii="Symbol" w:hAnsi="Symbol" w:hint="default"/>
      </w:rPr>
    </w:lvl>
    <w:lvl w:ilvl="1" w:tplc="7C7E56AC">
      <w:start w:val="1"/>
      <w:numFmt w:val="decimal"/>
      <w:lvlText w:val="%2."/>
      <w:lvlJc w:val="left"/>
      <w:pPr>
        <w:tabs>
          <w:tab w:val="num" w:pos="1440"/>
        </w:tabs>
        <w:ind w:left="1440" w:hanging="360"/>
      </w:pPr>
    </w:lvl>
    <w:lvl w:ilvl="2" w:tplc="779AB0AC">
      <w:start w:val="1"/>
      <w:numFmt w:val="decimal"/>
      <w:lvlText w:val="%3."/>
      <w:lvlJc w:val="left"/>
      <w:pPr>
        <w:tabs>
          <w:tab w:val="num" w:pos="2160"/>
        </w:tabs>
        <w:ind w:left="2160" w:hanging="360"/>
      </w:pPr>
    </w:lvl>
    <w:lvl w:ilvl="3" w:tplc="3800B146">
      <w:start w:val="1"/>
      <w:numFmt w:val="decimal"/>
      <w:lvlText w:val="%4."/>
      <w:lvlJc w:val="left"/>
      <w:pPr>
        <w:tabs>
          <w:tab w:val="num" w:pos="2880"/>
        </w:tabs>
        <w:ind w:left="2880" w:hanging="360"/>
      </w:pPr>
    </w:lvl>
    <w:lvl w:ilvl="4" w:tplc="46A22C8A">
      <w:start w:val="1"/>
      <w:numFmt w:val="decimal"/>
      <w:lvlText w:val="%5."/>
      <w:lvlJc w:val="left"/>
      <w:pPr>
        <w:tabs>
          <w:tab w:val="num" w:pos="3600"/>
        </w:tabs>
        <w:ind w:left="3600" w:hanging="360"/>
      </w:pPr>
    </w:lvl>
    <w:lvl w:ilvl="5" w:tplc="1298C0CC">
      <w:start w:val="1"/>
      <w:numFmt w:val="decimal"/>
      <w:lvlText w:val="%6."/>
      <w:lvlJc w:val="left"/>
      <w:pPr>
        <w:tabs>
          <w:tab w:val="num" w:pos="4320"/>
        </w:tabs>
        <w:ind w:left="4320" w:hanging="360"/>
      </w:pPr>
    </w:lvl>
    <w:lvl w:ilvl="6" w:tplc="E2A8D7B4">
      <w:start w:val="1"/>
      <w:numFmt w:val="decimal"/>
      <w:lvlText w:val="%7."/>
      <w:lvlJc w:val="left"/>
      <w:pPr>
        <w:tabs>
          <w:tab w:val="num" w:pos="5040"/>
        </w:tabs>
        <w:ind w:left="5040" w:hanging="360"/>
      </w:pPr>
    </w:lvl>
    <w:lvl w:ilvl="7" w:tplc="9F1431A4">
      <w:start w:val="1"/>
      <w:numFmt w:val="decimal"/>
      <w:lvlText w:val="%8."/>
      <w:lvlJc w:val="left"/>
      <w:pPr>
        <w:tabs>
          <w:tab w:val="num" w:pos="5760"/>
        </w:tabs>
        <w:ind w:left="5760" w:hanging="360"/>
      </w:pPr>
    </w:lvl>
    <w:lvl w:ilvl="8" w:tplc="E15AC8E2">
      <w:start w:val="1"/>
      <w:numFmt w:val="decimal"/>
      <w:lvlText w:val="%9."/>
      <w:lvlJc w:val="left"/>
      <w:pPr>
        <w:tabs>
          <w:tab w:val="num" w:pos="6480"/>
        </w:tabs>
        <w:ind w:left="6480" w:hanging="360"/>
      </w:pPr>
    </w:lvl>
  </w:abstractNum>
  <w:abstractNum w:abstractNumId="4" w15:restartNumberingAfterBreak="0">
    <w:nsid w:val="0A2D1FF7"/>
    <w:multiLevelType w:val="hybridMultilevel"/>
    <w:tmpl w:val="D4D824B2"/>
    <w:lvl w:ilvl="0" w:tplc="4948DAEE">
      <w:start w:val="1"/>
      <w:numFmt w:val="bullet"/>
      <w:lvlText w:val=""/>
      <w:lvlJc w:val="left"/>
      <w:pPr>
        <w:tabs>
          <w:tab w:val="num" w:pos="720"/>
        </w:tabs>
        <w:ind w:left="720" w:hanging="360"/>
      </w:pPr>
      <w:rPr>
        <w:rFonts w:ascii="Symbol" w:hAnsi="Symbol" w:hint="default"/>
      </w:rPr>
    </w:lvl>
    <w:lvl w:ilvl="1" w:tplc="666482FE" w:tentative="1">
      <w:start w:val="1"/>
      <w:numFmt w:val="bullet"/>
      <w:lvlText w:val="•"/>
      <w:lvlJc w:val="left"/>
      <w:pPr>
        <w:tabs>
          <w:tab w:val="num" w:pos="1440"/>
        </w:tabs>
        <w:ind w:left="1440" w:hanging="360"/>
      </w:pPr>
      <w:rPr>
        <w:rFonts w:ascii="Arial" w:hAnsi="Arial" w:hint="default"/>
      </w:rPr>
    </w:lvl>
    <w:lvl w:ilvl="2" w:tplc="D3562B16" w:tentative="1">
      <w:start w:val="1"/>
      <w:numFmt w:val="bullet"/>
      <w:lvlText w:val="•"/>
      <w:lvlJc w:val="left"/>
      <w:pPr>
        <w:tabs>
          <w:tab w:val="num" w:pos="2160"/>
        </w:tabs>
        <w:ind w:left="2160" w:hanging="360"/>
      </w:pPr>
      <w:rPr>
        <w:rFonts w:ascii="Arial" w:hAnsi="Arial" w:hint="default"/>
      </w:rPr>
    </w:lvl>
    <w:lvl w:ilvl="3" w:tplc="76CE5592" w:tentative="1">
      <w:start w:val="1"/>
      <w:numFmt w:val="bullet"/>
      <w:lvlText w:val="•"/>
      <w:lvlJc w:val="left"/>
      <w:pPr>
        <w:tabs>
          <w:tab w:val="num" w:pos="2880"/>
        </w:tabs>
        <w:ind w:left="2880" w:hanging="360"/>
      </w:pPr>
      <w:rPr>
        <w:rFonts w:ascii="Arial" w:hAnsi="Arial" w:hint="default"/>
      </w:rPr>
    </w:lvl>
    <w:lvl w:ilvl="4" w:tplc="1E74B2CC" w:tentative="1">
      <w:start w:val="1"/>
      <w:numFmt w:val="bullet"/>
      <w:lvlText w:val="•"/>
      <w:lvlJc w:val="left"/>
      <w:pPr>
        <w:tabs>
          <w:tab w:val="num" w:pos="3600"/>
        </w:tabs>
        <w:ind w:left="3600" w:hanging="360"/>
      </w:pPr>
      <w:rPr>
        <w:rFonts w:ascii="Arial" w:hAnsi="Arial" w:hint="default"/>
      </w:rPr>
    </w:lvl>
    <w:lvl w:ilvl="5" w:tplc="B7364874" w:tentative="1">
      <w:start w:val="1"/>
      <w:numFmt w:val="bullet"/>
      <w:lvlText w:val="•"/>
      <w:lvlJc w:val="left"/>
      <w:pPr>
        <w:tabs>
          <w:tab w:val="num" w:pos="4320"/>
        </w:tabs>
        <w:ind w:left="4320" w:hanging="360"/>
      </w:pPr>
      <w:rPr>
        <w:rFonts w:ascii="Arial" w:hAnsi="Arial" w:hint="default"/>
      </w:rPr>
    </w:lvl>
    <w:lvl w:ilvl="6" w:tplc="200A80A6" w:tentative="1">
      <w:start w:val="1"/>
      <w:numFmt w:val="bullet"/>
      <w:lvlText w:val="•"/>
      <w:lvlJc w:val="left"/>
      <w:pPr>
        <w:tabs>
          <w:tab w:val="num" w:pos="5040"/>
        </w:tabs>
        <w:ind w:left="5040" w:hanging="360"/>
      </w:pPr>
      <w:rPr>
        <w:rFonts w:ascii="Arial" w:hAnsi="Arial" w:hint="default"/>
      </w:rPr>
    </w:lvl>
    <w:lvl w:ilvl="7" w:tplc="CF64CA34" w:tentative="1">
      <w:start w:val="1"/>
      <w:numFmt w:val="bullet"/>
      <w:lvlText w:val="•"/>
      <w:lvlJc w:val="left"/>
      <w:pPr>
        <w:tabs>
          <w:tab w:val="num" w:pos="5760"/>
        </w:tabs>
        <w:ind w:left="5760" w:hanging="360"/>
      </w:pPr>
      <w:rPr>
        <w:rFonts w:ascii="Arial" w:hAnsi="Arial" w:hint="default"/>
      </w:rPr>
    </w:lvl>
    <w:lvl w:ilvl="8" w:tplc="AACCD79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F02DC8"/>
    <w:multiLevelType w:val="multilevel"/>
    <w:tmpl w:val="274288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11E520A"/>
    <w:multiLevelType w:val="hybridMultilevel"/>
    <w:tmpl w:val="83ACEC24"/>
    <w:lvl w:ilvl="0" w:tplc="0419000F">
      <w:start w:val="11"/>
      <w:numFmt w:val="decimal"/>
      <w:lvlText w:val="%1."/>
      <w:lvlJc w:val="left"/>
      <w:pPr>
        <w:ind w:left="502"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6806FD"/>
    <w:multiLevelType w:val="multilevel"/>
    <w:tmpl w:val="D1286B0C"/>
    <w:lvl w:ilvl="0">
      <w:start w:val="1"/>
      <w:numFmt w:val="decimal"/>
      <w:lvlText w:val="%1."/>
      <w:lvlJc w:val="left"/>
      <w:pPr>
        <w:ind w:left="720" w:hanging="360"/>
      </w:pPr>
      <w:rPr>
        <w:color w:val="000000"/>
      </w:rPr>
    </w:lvl>
    <w:lvl w:ilvl="1">
      <w:start w:val="3"/>
      <w:numFmt w:val="decimal"/>
      <w:isLgl/>
      <w:lvlText w:val="%1.%2"/>
      <w:lvlJc w:val="left"/>
      <w:pPr>
        <w:ind w:left="1110" w:hanging="750"/>
      </w:pPr>
    </w:lvl>
    <w:lvl w:ilvl="2">
      <w:start w:val="1"/>
      <w:numFmt w:val="decimal"/>
      <w:isLgl/>
      <w:lvlText w:val="%1.%2.%3"/>
      <w:lvlJc w:val="left"/>
      <w:pPr>
        <w:ind w:left="1110" w:hanging="75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8" w15:restartNumberingAfterBreak="0">
    <w:nsid w:val="131D7AEF"/>
    <w:multiLevelType w:val="multilevel"/>
    <w:tmpl w:val="E0048704"/>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E514CA9"/>
    <w:multiLevelType w:val="hybridMultilevel"/>
    <w:tmpl w:val="B7B65384"/>
    <w:lvl w:ilvl="0" w:tplc="D4E62416">
      <w:start w:val="3"/>
      <w:numFmt w:val="decimal"/>
      <w:lvlText w:val="%1"/>
      <w:lvlJc w:val="left"/>
      <w:pPr>
        <w:ind w:left="11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22FB28EB"/>
    <w:multiLevelType w:val="hybridMultilevel"/>
    <w:tmpl w:val="D1B0DAEE"/>
    <w:lvl w:ilvl="0" w:tplc="4948DAEE">
      <w:start w:val="1"/>
      <w:numFmt w:val="bullet"/>
      <w:lvlText w:val=""/>
      <w:lvlJc w:val="left"/>
      <w:pPr>
        <w:tabs>
          <w:tab w:val="num" w:pos="720"/>
        </w:tabs>
        <w:ind w:left="720" w:hanging="360"/>
      </w:pPr>
      <w:rPr>
        <w:rFonts w:ascii="Symbol" w:hAnsi="Symbol" w:hint="default"/>
      </w:rPr>
    </w:lvl>
    <w:lvl w:ilvl="1" w:tplc="8EACCCE4" w:tentative="1">
      <w:start w:val="1"/>
      <w:numFmt w:val="bullet"/>
      <w:lvlText w:val="•"/>
      <w:lvlJc w:val="left"/>
      <w:pPr>
        <w:tabs>
          <w:tab w:val="num" w:pos="1440"/>
        </w:tabs>
        <w:ind w:left="1440" w:hanging="360"/>
      </w:pPr>
      <w:rPr>
        <w:rFonts w:ascii="Arial" w:hAnsi="Arial" w:hint="default"/>
      </w:rPr>
    </w:lvl>
    <w:lvl w:ilvl="2" w:tplc="F3E2A4C2" w:tentative="1">
      <w:start w:val="1"/>
      <w:numFmt w:val="bullet"/>
      <w:lvlText w:val="•"/>
      <w:lvlJc w:val="left"/>
      <w:pPr>
        <w:tabs>
          <w:tab w:val="num" w:pos="2160"/>
        </w:tabs>
        <w:ind w:left="2160" w:hanging="360"/>
      </w:pPr>
      <w:rPr>
        <w:rFonts w:ascii="Arial" w:hAnsi="Arial" w:hint="default"/>
      </w:rPr>
    </w:lvl>
    <w:lvl w:ilvl="3" w:tplc="38E65F0A" w:tentative="1">
      <w:start w:val="1"/>
      <w:numFmt w:val="bullet"/>
      <w:lvlText w:val="•"/>
      <w:lvlJc w:val="left"/>
      <w:pPr>
        <w:tabs>
          <w:tab w:val="num" w:pos="2880"/>
        </w:tabs>
        <w:ind w:left="2880" w:hanging="360"/>
      </w:pPr>
      <w:rPr>
        <w:rFonts w:ascii="Arial" w:hAnsi="Arial" w:hint="default"/>
      </w:rPr>
    </w:lvl>
    <w:lvl w:ilvl="4" w:tplc="6046F258" w:tentative="1">
      <w:start w:val="1"/>
      <w:numFmt w:val="bullet"/>
      <w:lvlText w:val="•"/>
      <w:lvlJc w:val="left"/>
      <w:pPr>
        <w:tabs>
          <w:tab w:val="num" w:pos="3600"/>
        </w:tabs>
        <w:ind w:left="3600" w:hanging="360"/>
      </w:pPr>
      <w:rPr>
        <w:rFonts w:ascii="Arial" w:hAnsi="Arial" w:hint="default"/>
      </w:rPr>
    </w:lvl>
    <w:lvl w:ilvl="5" w:tplc="9A4E0970" w:tentative="1">
      <w:start w:val="1"/>
      <w:numFmt w:val="bullet"/>
      <w:lvlText w:val="•"/>
      <w:lvlJc w:val="left"/>
      <w:pPr>
        <w:tabs>
          <w:tab w:val="num" w:pos="4320"/>
        </w:tabs>
        <w:ind w:left="4320" w:hanging="360"/>
      </w:pPr>
      <w:rPr>
        <w:rFonts w:ascii="Arial" w:hAnsi="Arial" w:hint="default"/>
      </w:rPr>
    </w:lvl>
    <w:lvl w:ilvl="6" w:tplc="7212A940" w:tentative="1">
      <w:start w:val="1"/>
      <w:numFmt w:val="bullet"/>
      <w:lvlText w:val="•"/>
      <w:lvlJc w:val="left"/>
      <w:pPr>
        <w:tabs>
          <w:tab w:val="num" w:pos="5040"/>
        </w:tabs>
        <w:ind w:left="5040" w:hanging="360"/>
      </w:pPr>
      <w:rPr>
        <w:rFonts w:ascii="Arial" w:hAnsi="Arial" w:hint="default"/>
      </w:rPr>
    </w:lvl>
    <w:lvl w:ilvl="7" w:tplc="A4E6AD34" w:tentative="1">
      <w:start w:val="1"/>
      <w:numFmt w:val="bullet"/>
      <w:lvlText w:val="•"/>
      <w:lvlJc w:val="left"/>
      <w:pPr>
        <w:tabs>
          <w:tab w:val="num" w:pos="5760"/>
        </w:tabs>
        <w:ind w:left="5760" w:hanging="360"/>
      </w:pPr>
      <w:rPr>
        <w:rFonts w:ascii="Arial" w:hAnsi="Arial" w:hint="default"/>
      </w:rPr>
    </w:lvl>
    <w:lvl w:ilvl="8" w:tplc="28A4681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65303F9"/>
    <w:multiLevelType w:val="hybridMultilevel"/>
    <w:tmpl w:val="68483044"/>
    <w:lvl w:ilvl="0" w:tplc="04190001">
      <w:start w:val="1"/>
      <w:numFmt w:val="bullet"/>
      <w:lvlText w:val=""/>
      <w:lvlJc w:val="left"/>
      <w:pPr>
        <w:ind w:left="795" w:hanging="360"/>
      </w:pPr>
      <w:rPr>
        <w:rFonts w:ascii="Symbol" w:hAnsi="Symbol" w:hint="default"/>
      </w:rPr>
    </w:lvl>
    <w:lvl w:ilvl="1" w:tplc="262CA7BA">
      <w:start w:val="1"/>
      <w:numFmt w:val="decimal"/>
      <w:lvlText w:val="%2."/>
      <w:lvlJc w:val="left"/>
      <w:pPr>
        <w:tabs>
          <w:tab w:val="num" w:pos="1440"/>
        </w:tabs>
        <w:ind w:left="1440" w:hanging="360"/>
      </w:pPr>
      <w:rPr>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34444CC5"/>
    <w:multiLevelType w:val="hybridMultilevel"/>
    <w:tmpl w:val="A6B27330"/>
    <w:lvl w:ilvl="0" w:tplc="4948DAEE">
      <w:start w:val="1"/>
      <w:numFmt w:val="bullet"/>
      <w:lvlText w:val=""/>
      <w:lvlJc w:val="left"/>
      <w:pPr>
        <w:tabs>
          <w:tab w:val="num" w:pos="720"/>
        </w:tabs>
        <w:ind w:left="720" w:hanging="360"/>
      </w:pPr>
      <w:rPr>
        <w:rFonts w:ascii="Symbol" w:hAnsi="Symbol" w:hint="default"/>
      </w:rPr>
    </w:lvl>
    <w:lvl w:ilvl="1" w:tplc="F82AE4DC" w:tentative="1">
      <w:start w:val="1"/>
      <w:numFmt w:val="bullet"/>
      <w:lvlText w:val="•"/>
      <w:lvlJc w:val="left"/>
      <w:pPr>
        <w:tabs>
          <w:tab w:val="num" w:pos="1440"/>
        </w:tabs>
        <w:ind w:left="1440" w:hanging="360"/>
      </w:pPr>
      <w:rPr>
        <w:rFonts w:ascii="Arial" w:hAnsi="Arial" w:hint="default"/>
      </w:rPr>
    </w:lvl>
    <w:lvl w:ilvl="2" w:tplc="65CA80E0" w:tentative="1">
      <w:start w:val="1"/>
      <w:numFmt w:val="bullet"/>
      <w:lvlText w:val="•"/>
      <w:lvlJc w:val="left"/>
      <w:pPr>
        <w:tabs>
          <w:tab w:val="num" w:pos="2160"/>
        </w:tabs>
        <w:ind w:left="2160" w:hanging="360"/>
      </w:pPr>
      <w:rPr>
        <w:rFonts w:ascii="Arial" w:hAnsi="Arial" w:hint="default"/>
      </w:rPr>
    </w:lvl>
    <w:lvl w:ilvl="3" w:tplc="9488C90E" w:tentative="1">
      <w:start w:val="1"/>
      <w:numFmt w:val="bullet"/>
      <w:lvlText w:val="•"/>
      <w:lvlJc w:val="left"/>
      <w:pPr>
        <w:tabs>
          <w:tab w:val="num" w:pos="2880"/>
        </w:tabs>
        <w:ind w:left="2880" w:hanging="360"/>
      </w:pPr>
      <w:rPr>
        <w:rFonts w:ascii="Arial" w:hAnsi="Arial" w:hint="default"/>
      </w:rPr>
    </w:lvl>
    <w:lvl w:ilvl="4" w:tplc="A3547106" w:tentative="1">
      <w:start w:val="1"/>
      <w:numFmt w:val="bullet"/>
      <w:lvlText w:val="•"/>
      <w:lvlJc w:val="left"/>
      <w:pPr>
        <w:tabs>
          <w:tab w:val="num" w:pos="3600"/>
        </w:tabs>
        <w:ind w:left="3600" w:hanging="360"/>
      </w:pPr>
      <w:rPr>
        <w:rFonts w:ascii="Arial" w:hAnsi="Arial" w:hint="default"/>
      </w:rPr>
    </w:lvl>
    <w:lvl w:ilvl="5" w:tplc="71B4A786" w:tentative="1">
      <w:start w:val="1"/>
      <w:numFmt w:val="bullet"/>
      <w:lvlText w:val="•"/>
      <w:lvlJc w:val="left"/>
      <w:pPr>
        <w:tabs>
          <w:tab w:val="num" w:pos="4320"/>
        </w:tabs>
        <w:ind w:left="4320" w:hanging="360"/>
      </w:pPr>
      <w:rPr>
        <w:rFonts w:ascii="Arial" w:hAnsi="Arial" w:hint="default"/>
      </w:rPr>
    </w:lvl>
    <w:lvl w:ilvl="6" w:tplc="4A700CB8" w:tentative="1">
      <w:start w:val="1"/>
      <w:numFmt w:val="bullet"/>
      <w:lvlText w:val="•"/>
      <w:lvlJc w:val="left"/>
      <w:pPr>
        <w:tabs>
          <w:tab w:val="num" w:pos="5040"/>
        </w:tabs>
        <w:ind w:left="5040" w:hanging="360"/>
      </w:pPr>
      <w:rPr>
        <w:rFonts w:ascii="Arial" w:hAnsi="Arial" w:hint="default"/>
      </w:rPr>
    </w:lvl>
    <w:lvl w:ilvl="7" w:tplc="40E61120" w:tentative="1">
      <w:start w:val="1"/>
      <w:numFmt w:val="bullet"/>
      <w:lvlText w:val="•"/>
      <w:lvlJc w:val="left"/>
      <w:pPr>
        <w:tabs>
          <w:tab w:val="num" w:pos="5760"/>
        </w:tabs>
        <w:ind w:left="5760" w:hanging="360"/>
      </w:pPr>
      <w:rPr>
        <w:rFonts w:ascii="Arial" w:hAnsi="Arial" w:hint="default"/>
      </w:rPr>
    </w:lvl>
    <w:lvl w:ilvl="8" w:tplc="5B1E180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7C83E50"/>
    <w:multiLevelType w:val="hybridMultilevel"/>
    <w:tmpl w:val="D15AFD52"/>
    <w:lvl w:ilvl="0" w:tplc="4948DAE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3DA64FE0"/>
    <w:multiLevelType w:val="hybridMultilevel"/>
    <w:tmpl w:val="B61CE8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F170C25"/>
    <w:multiLevelType w:val="hybridMultilevel"/>
    <w:tmpl w:val="81A28478"/>
    <w:lvl w:ilvl="0" w:tplc="4948DAEE">
      <w:start w:val="1"/>
      <w:numFmt w:val="bullet"/>
      <w:lvlText w:val=""/>
      <w:lvlJc w:val="left"/>
      <w:pPr>
        <w:tabs>
          <w:tab w:val="num" w:pos="720"/>
        </w:tabs>
        <w:ind w:left="720" w:hanging="360"/>
      </w:pPr>
      <w:rPr>
        <w:rFonts w:ascii="Symbol" w:hAnsi="Symbol" w:hint="default"/>
      </w:rPr>
    </w:lvl>
    <w:lvl w:ilvl="1" w:tplc="F9026A08" w:tentative="1">
      <w:start w:val="1"/>
      <w:numFmt w:val="bullet"/>
      <w:lvlText w:val="•"/>
      <w:lvlJc w:val="left"/>
      <w:pPr>
        <w:tabs>
          <w:tab w:val="num" w:pos="1440"/>
        </w:tabs>
        <w:ind w:left="1440" w:hanging="360"/>
      </w:pPr>
      <w:rPr>
        <w:rFonts w:ascii="Arial" w:hAnsi="Arial" w:hint="default"/>
      </w:rPr>
    </w:lvl>
    <w:lvl w:ilvl="2" w:tplc="11EAB842" w:tentative="1">
      <w:start w:val="1"/>
      <w:numFmt w:val="bullet"/>
      <w:lvlText w:val="•"/>
      <w:lvlJc w:val="left"/>
      <w:pPr>
        <w:tabs>
          <w:tab w:val="num" w:pos="2160"/>
        </w:tabs>
        <w:ind w:left="2160" w:hanging="360"/>
      </w:pPr>
      <w:rPr>
        <w:rFonts w:ascii="Arial" w:hAnsi="Arial" w:hint="default"/>
      </w:rPr>
    </w:lvl>
    <w:lvl w:ilvl="3" w:tplc="350EE668" w:tentative="1">
      <w:start w:val="1"/>
      <w:numFmt w:val="bullet"/>
      <w:lvlText w:val="•"/>
      <w:lvlJc w:val="left"/>
      <w:pPr>
        <w:tabs>
          <w:tab w:val="num" w:pos="2880"/>
        </w:tabs>
        <w:ind w:left="2880" w:hanging="360"/>
      </w:pPr>
      <w:rPr>
        <w:rFonts w:ascii="Arial" w:hAnsi="Arial" w:hint="default"/>
      </w:rPr>
    </w:lvl>
    <w:lvl w:ilvl="4" w:tplc="DD7A22F6" w:tentative="1">
      <w:start w:val="1"/>
      <w:numFmt w:val="bullet"/>
      <w:lvlText w:val="•"/>
      <w:lvlJc w:val="left"/>
      <w:pPr>
        <w:tabs>
          <w:tab w:val="num" w:pos="3600"/>
        </w:tabs>
        <w:ind w:left="3600" w:hanging="360"/>
      </w:pPr>
      <w:rPr>
        <w:rFonts w:ascii="Arial" w:hAnsi="Arial" w:hint="default"/>
      </w:rPr>
    </w:lvl>
    <w:lvl w:ilvl="5" w:tplc="9E78F966" w:tentative="1">
      <w:start w:val="1"/>
      <w:numFmt w:val="bullet"/>
      <w:lvlText w:val="•"/>
      <w:lvlJc w:val="left"/>
      <w:pPr>
        <w:tabs>
          <w:tab w:val="num" w:pos="4320"/>
        </w:tabs>
        <w:ind w:left="4320" w:hanging="360"/>
      </w:pPr>
      <w:rPr>
        <w:rFonts w:ascii="Arial" w:hAnsi="Arial" w:hint="default"/>
      </w:rPr>
    </w:lvl>
    <w:lvl w:ilvl="6" w:tplc="7848CF5A" w:tentative="1">
      <w:start w:val="1"/>
      <w:numFmt w:val="bullet"/>
      <w:lvlText w:val="•"/>
      <w:lvlJc w:val="left"/>
      <w:pPr>
        <w:tabs>
          <w:tab w:val="num" w:pos="5040"/>
        </w:tabs>
        <w:ind w:left="5040" w:hanging="360"/>
      </w:pPr>
      <w:rPr>
        <w:rFonts w:ascii="Arial" w:hAnsi="Arial" w:hint="default"/>
      </w:rPr>
    </w:lvl>
    <w:lvl w:ilvl="7" w:tplc="2650231E" w:tentative="1">
      <w:start w:val="1"/>
      <w:numFmt w:val="bullet"/>
      <w:lvlText w:val="•"/>
      <w:lvlJc w:val="left"/>
      <w:pPr>
        <w:tabs>
          <w:tab w:val="num" w:pos="5760"/>
        </w:tabs>
        <w:ind w:left="5760" w:hanging="360"/>
      </w:pPr>
      <w:rPr>
        <w:rFonts w:ascii="Arial" w:hAnsi="Arial" w:hint="default"/>
      </w:rPr>
    </w:lvl>
    <w:lvl w:ilvl="8" w:tplc="7BB41E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695762F"/>
    <w:multiLevelType w:val="multilevel"/>
    <w:tmpl w:val="0F2A0506"/>
    <w:lvl w:ilvl="0">
      <w:start w:val="1"/>
      <w:numFmt w:val="decimal"/>
      <w:lvlText w:val="%1."/>
      <w:lvlJc w:val="left"/>
      <w:pPr>
        <w:ind w:left="1174" w:hanging="360"/>
      </w:pPr>
    </w:lvl>
    <w:lvl w:ilvl="1">
      <w:start w:val="1"/>
      <w:numFmt w:val="decimal"/>
      <w:isLgl/>
      <w:lvlText w:val="%1.%2"/>
      <w:lvlJc w:val="left"/>
      <w:pPr>
        <w:ind w:left="1309" w:hanging="495"/>
      </w:pPr>
    </w:lvl>
    <w:lvl w:ilvl="2">
      <w:start w:val="1"/>
      <w:numFmt w:val="decimal"/>
      <w:isLgl/>
      <w:lvlText w:val="%1.%2.%3"/>
      <w:lvlJc w:val="left"/>
      <w:pPr>
        <w:ind w:left="1534" w:hanging="720"/>
      </w:pPr>
    </w:lvl>
    <w:lvl w:ilvl="3">
      <w:start w:val="1"/>
      <w:numFmt w:val="decimal"/>
      <w:isLgl/>
      <w:lvlText w:val="%1.%2.%3.%4"/>
      <w:lvlJc w:val="left"/>
      <w:pPr>
        <w:ind w:left="1894" w:hanging="1080"/>
      </w:pPr>
    </w:lvl>
    <w:lvl w:ilvl="4">
      <w:start w:val="1"/>
      <w:numFmt w:val="decimal"/>
      <w:isLgl/>
      <w:lvlText w:val="%1.%2.%3.%4.%5"/>
      <w:lvlJc w:val="left"/>
      <w:pPr>
        <w:ind w:left="1894" w:hanging="1080"/>
      </w:pPr>
    </w:lvl>
    <w:lvl w:ilvl="5">
      <w:start w:val="1"/>
      <w:numFmt w:val="decimal"/>
      <w:isLgl/>
      <w:lvlText w:val="%1.%2.%3.%4.%5.%6"/>
      <w:lvlJc w:val="left"/>
      <w:pPr>
        <w:ind w:left="2254" w:hanging="1440"/>
      </w:pPr>
    </w:lvl>
    <w:lvl w:ilvl="6">
      <w:start w:val="1"/>
      <w:numFmt w:val="decimal"/>
      <w:isLgl/>
      <w:lvlText w:val="%1.%2.%3.%4.%5.%6.%7"/>
      <w:lvlJc w:val="left"/>
      <w:pPr>
        <w:ind w:left="2254" w:hanging="1440"/>
      </w:pPr>
    </w:lvl>
    <w:lvl w:ilvl="7">
      <w:start w:val="1"/>
      <w:numFmt w:val="decimal"/>
      <w:isLgl/>
      <w:lvlText w:val="%1.%2.%3.%4.%5.%6.%7.%8"/>
      <w:lvlJc w:val="left"/>
      <w:pPr>
        <w:ind w:left="2614" w:hanging="1800"/>
      </w:pPr>
    </w:lvl>
    <w:lvl w:ilvl="8">
      <w:start w:val="1"/>
      <w:numFmt w:val="decimal"/>
      <w:isLgl/>
      <w:lvlText w:val="%1.%2.%3.%4.%5.%6.%7.%8.%9"/>
      <w:lvlJc w:val="left"/>
      <w:pPr>
        <w:ind w:left="2974" w:hanging="2160"/>
      </w:pPr>
    </w:lvl>
  </w:abstractNum>
  <w:abstractNum w:abstractNumId="17" w15:restartNumberingAfterBreak="0">
    <w:nsid w:val="47FC5D76"/>
    <w:multiLevelType w:val="hybridMultilevel"/>
    <w:tmpl w:val="0E60CEA2"/>
    <w:lvl w:ilvl="0" w:tplc="C1CA1606">
      <w:start w:val="1"/>
      <w:numFmt w:val="decimal"/>
      <w:lvlText w:val="%1"/>
      <w:lvlJc w:val="left"/>
      <w:pPr>
        <w:ind w:left="786" w:hanging="360"/>
      </w:pPr>
      <w:rPr>
        <w:rFonts w:hint="default"/>
        <w:sz w:val="28"/>
        <w:szCs w:val="28"/>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B900AED"/>
    <w:multiLevelType w:val="multilevel"/>
    <w:tmpl w:val="9E4418EA"/>
    <w:lvl w:ilvl="0">
      <w:start w:val="1"/>
      <w:numFmt w:val="decimal"/>
      <w:lvlText w:val="%1."/>
      <w:lvlJc w:val="left"/>
      <w:pPr>
        <w:ind w:left="720" w:hanging="360"/>
      </w:pPr>
      <w:rPr>
        <w:rFonts w:hint="default"/>
      </w:rPr>
    </w:lvl>
    <w:lvl w:ilvl="1">
      <w:start w:val="3"/>
      <w:numFmt w:val="decimal"/>
      <w:isLgl/>
      <w:lvlText w:val="%1.%2"/>
      <w:lvlJc w:val="left"/>
      <w:pPr>
        <w:ind w:left="1035" w:hanging="67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F623001"/>
    <w:multiLevelType w:val="hybridMultilevel"/>
    <w:tmpl w:val="87624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6909EC"/>
    <w:multiLevelType w:val="multilevel"/>
    <w:tmpl w:val="B836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CF5068"/>
    <w:multiLevelType w:val="hybridMultilevel"/>
    <w:tmpl w:val="550C392C"/>
    <w:lvl w:ilvl="0" w:tplc="4948DAEE">
      <w:start w:val="1"/>
      <w:numFmt w:val="bullet"/>
      <w:lvlText w:val=""/>
      <w:lvlJc w:val="left"/>
      <w:pPr>
        <w:tabs>
          <w:tab w:val="num" w:pos="720"/>
        </w:tabs>
        <w:ind w:left="720" w:hanging="360"/>
      </w:pPr>
      <w:rPr>
        <w:rFonts w:ascii="Symbol" w:hAnsi="Symbol" w:hint="default"/>
      </w:rPr>
    </w:lvl>
    <w:lvl w:ilvl="1" w:tplc="0B38D1B8">
      <w:start w:val="1"/>
      <w:numFmt w:val="decimal"/>
      <w:lvlText w:val="%2."/>
      <w:lvlJc w:val="left"/>
      <w:pPr>
        <w:tabs>
          <w:tab w:val="num" w:pos="1440"/>
        </w:tabs>
        <w:ind w:left="1440" w:hanging="360"/>
      </w:pPr>
    </w:lvl>
    <w:lvl w:ilvl="2" w:tplc="0178D728">
      <w:start w:val="1"/>
      <w:numFmt w:val="decimal"/>
      <w:lvlText w:val="%3."/>
      <w:lvlJc w:val="left"/>
      <w:pPr>
        <w:tabs>
          <w:tab w:val="num" w:pos="2160"/>
        </w:tabs>
        <w:ind w:left="2160" w:hanging="360"/>
      </w:pPr>
    </w:lvl>
    <w:lvl w:ilvl="3" w:tplc="B24A3CF2">
      <w:start w:val="1"/>
      <w:numFmt w:val="decimal"/>
      <w:lvlText w:val="%4."/>
      <w:lvlJc w:val="left"/>
      <w:pPr>
        <w:tabs>
          <w:tab w:val="num" w:pos="2880"/>
        </w:tabs>
        <w:ind w:left="2880" w:hanging="360"/>
      </w:pPr>
    </w:lvl>
    <w:lvl w:ilvl="4" w:tplc="69BA8906">
      <w:start w:val="1"/>
      <w:numFmt w:val="decimal"/>
      <w:lvlText w:val="%5."/>
      <w:lvlJc w:val="left"/>
      <w:pPr>
        <w:tabs>
          <w:tab w:val="num" w:pos="3600"/>
        </w:tabs>
        <w:ind w:left="3600" w:hanging="360"/>
      </w:pPr>
    </w:lvl>
    <w:lvl w:ilvl="5" w:tplc="5092422A">
      <w:start w:val="1"/>
      <w:numFmt w:val="decimal"/>
      <w:lvlText w:val="%6."/>
      <w:lvlJc w:val="left"/>
      <w:pPr>
        <w:tabs>
          <w:tab w:val="num" w:pos="4320"/>
        </w:tabs>
        <w:ind w:left="4320" w:hanging="360"/>
      </w:pPr>
    </w:lvl>
    <w:lvl w:ilvl="6" w:tplc="CDF268F0">
      <w:start w:val="1"/>
      <w:numFmt w:val="decimal"/>
      <w:lvlText w:val="%7."/>
      <w:lvlJc w:val="left"/>
      <w:pPr>
        <w:tabs>
          <w:tab w:val="num" w:pos="5040"/>
        </w:tabs>
        <w:ind w:left="5040" w:hanging="360"/>
      </w:pPr>
    </w:lvl>
    <w:lvl w:ilvl="7" w:tplc="48CE54C8">
      <w:start w:val="1"/>
      <w:numFmt w:val="decimal"/>
      <w:lvlText w:val="%8."/>
      <w:lvlJc w:val="left"/>
      <w:pPr>
        <w:tabs>
          <w:tab w:val="num" w:pos="5760"/>
        </w:tabs>
        <w:ind w:left="5760" w:hanging="360"/>
      </w:pPr>
    </w:lvl>
    <w:lvl w:ilvl="8" w:tplc="DDD4AFFE">
      <w:start w:val="1"/>
      <w:numFmt w:val="decimal"/>
      <w:lvlText w:val="%9."/>
      <w:lvlJc w:val="left"/>
      <w:pPr>
        <w:tabs>
          <w:tab w:val="num" w:pos="6480"/>
        </w:tabs>
        <w:ind w:left="6480" w:hanging="360"/>
      </w:pPr>
    </w:lvl>
  </w:abstractNum>
  <w:abstractNum w:abstractNumId="22" w15:restartNumberingAfterBreak="0">
    <w:nsid w:val="5E2B545A"/>
    <w:multiLevelType w:val="hybridMultilevel"/>
    <w:tmpl w:val="5C5EE4F6"/>
    <w:lvl w:ilvl="0" w:tplc="40520C0E">
      <w:start w:val="1"/>
      <w:numFmt w:val="decimal"/>
      <w:lvlText w:val="%1."/>
      <w:lvlJc w:val="left"/>
      <w:pPr>
        <w:ind w:left="786"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F5C0853"/>
    <w:multiLevelType w:val="hybridMultilevel"/>
    <w:tmpl w:val="2254499E"/>
    <w:lvl w:ilvl="0" w:tplc="CD7A4D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05F7451"/>
    <w:multiLevelType w:val="multilevel"/>
    <w:tmpl w:val="43522C6C"/>
    <w:lvl w:ilvl="0">
      <w:start w:val="3"/>
      <w:numFmt w:val="decimal"/>
      <w:lvlText w:val="%1"/>
      <w:lvlJc w:val="left"/>
      <w:pPr>
        <w:ind w:left="375" w:hanging="375"/>
      </w:pPr>
      <w:rPr>
        <w:rFonts w:hint="default"/>
      </w:rPr>
    </w:lvl>
    <w:lvl w:ilvl="1">
      <w:start w:val="3"/>
      <w:numFmt w:val="decimal"/>
      <w:lvlText w:val="%1.%2"/>
      <w:lvlJc w:val="left"/>
      <w:pPr>
        <w:ind w:left="945" w:hanging="375"/>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25" w15:restartNumberingAfterBreak="0">
    <w:nsid w:val="60CC3623"/>
    <w:multiLevelType w:val="hybridMultilevel"/>
    <w:tmpl w:val="D9F08306"/>
    <w:lvl w:ilvl="0" w:tplc="4948DAEE">
      <w:start w:val="1"/>
      <w:numFmt w:val="bullet"/>
      <w:lvlText w:val=""/>
      <w:lvlJc w:val="left"/>
      <w:pPr>
        <w:tabs>
          <w:tab w:val="num" w:pos="720"/>
        </w:tabs>
        <w:ind w:left="720" w:hanging="360"/>
      </w:pPr>
      <w:rPr>
        <w:rFonts w:ascii="Symbol" w:hAnsi="Symbol" w:hint="default"/>
      </w:rPr>
    </w:lvl>
    <w:lvl w:ilvl="1" w:tplc="C76889C6" w:tentative="1">
      <w:start w:val="1"/>
      <w:numFmt w:val="bullet"/>
      <w:lvlText w:val="•"/>
      <w:lvlJc w:val="left"/>
      <w:pPr>
        <w:tabs>
          <w:tab w:val="num" w:pos="1440"/>
        </w:tabs>
        <w:ind w:left="1440" w:hanging="360"/>
      </w:pPr>
      <w:rPr>
        <w:rFonts w:ascii="Arial" w:hAnsi="Arial" w:hint="default"/>
      </w:rPr>
    </w:lvl>
    <w:lvl w:ilvl="2" w:tplc="1C6839E2" w:tentative="1">
      <w:start w:val="1"/>
      <w:numFmt w:val="bullet"/>
      <w:lvlText w:val="•"/>
      <w:lvlJc w:val="left"/>
      <w:pPr>
        <w:tabs>
          <w:tab w:val="num" w:pos="2160"/>
        </w:tabs>
        <w:ind w:left="2160" w:hanging="360"/>
      </w:pPr>
      <w:rPr>
        <w:rFonts w:ascii="Arial" w:hAnsi="Arial" w:hint="default"/>
      </w:rPr>
    </w:lvl>
    <w:lvl w:ilvl="3" w:tplc="DE421112" w:tentative="1">
      <w:start w:val="1"/>
      <w:numFmt w:val="bullet"/>
      <w:lvlText w:val="•"/>
      <w:lvlJc w:val="left"/>
      <w:pPr>
        <w:tabs>
          <w:tab w:val="num" w:pos="2880"/>
        </w:tabs>
        <w:ind w:left="2880" w:hanging="360"/>
      </w:pPr>
      <w:rPr>
        <w:rFonts w:ascii="Arial" w:hAnsi="Arial" w:hint="default"/>
      </w:rPr>
    </w:lvl>
    <w:lvl w:ilvl="4" w:tplc="3ABC8856" w:tentative="1">
      <w:start w:val="1"/>
      <w:numFmt w:val="bullet"/>
      <w:lvlText w:val="•"/>
      <w:lvlJc w:val="left"/>
      <w:pPr>
        <w:tabs>
          <w:tab w:val="num" w:pos="3600"/>
        </w:tabs>
        <w:ind w:left="3600" w:hanging="360"/>
      </w:pPr>
      <w:rPr>
        <w:rFonts w:ascii="Arial" w:hAnsi="Arial" w:hint="default"/>
      </w:rPr>
    </w:lvl>
    <w:lvl w:ilvl="5" w:tplc="D8AE36EC" w:tentative="1">
      <w:start w:val="1"/>
      <w:numFmt w:val="bullet"/>
      <w:lvlText w:val="•"/>
      <w:lvlJc w:val="left"/>
      <w:pPr>
        <w:tabs>
          <w:tab w:val="num" w:pos="4320"/>
        </w:tabs>
        <w:ind w:left="4320" w:hanging="360"/>
      </w:pPr>
      <w:rPr>
        <w:rFonts w:ascii="Arial" w:hAnsi="Arial" w:hint="default"/>
      </w:rPr>
    </w:lvl>
    <w:lvl w:ilvl="6" w:tplc="70665172" w:tentative="1">
      <w:start w:val="1"/>
      <w:numFmt w:val="bullet"/>
      <w:lvlText w:val="•"/>
      <w:lvlJc w:val="left"/>
      <w:pPr>
        <w:tabs>
          <w:tab w:val="num" w:pos="5040"/>
        </w:tabs>
        <w:ind w:left="5040" w:hanging="360"/>
      </w:pPr>
      <w:rPr>
        <w:rFonts w:ascii="Arial" w:hAnsi="Arial" w:hint="default"/>
      </w:rPr>
    </w:lvl>
    <w:lvl w:ilvl="7" w:tplc="E4506F6E" w:tentative="1">
      <w:start w:val="1"/>
      <w:numFmt w:val="bullet"/>
      <w:lvlText w:val="•"/>
      <w:lvlJc w:val="left"/>
      <w:pPr>
        <w:tabs>
          <w:tab w:val="num" w:pos="5760"/>
        </w:tabs>
        <w:ind w:left="5760" w:hanging="360"/>
      </w:pPr>
      <w:rPr>
        <w:rFonts w:ascii="Arial" w:hAnsi="Arial" w:hint="default"/>
      </w:rPr>
    </w:lvl>
    <w:lvl w:ilvl="8" w:tplc="3224DF4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FF145D4"/>
    <w:multiLevelType w:val="hybridMultilevel"/>
    <w:tmpl w:val="475CED2C"/>
    <w:lvl w:ilvl="0" w:tplc="AD004F00">
      <w:start w:val="1"/>
      <w:numFmt w:val="decimal"/>
      <w:lvlText w:val="%1."/>
      <w:lvlJc w:val="left"/>
      <w:pPr>
        <w:ind w:left="1068" w:hanging="360"/>
      </w:pPr>
      <w:rPr>
        <w:rFonts w:hint="default"/>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72144245"/>
    <w:multiLevelType w:val="multilevel"/>
    <w:tmpl w:val="215E93DE"/>
    <w:lvl w:ilvl="0">
      <w:start w:val="1"/>
      <w:numFmt w:val="decimal"/>
      <w:lvlText w:val="%1."/>
      <w:lvlJc w:val="left"/>
      <w:pPr>
        <w:ind w:left="705" w:hanging="705"/>
      </w:pPr>
      <w:rPr>
        <w:rFonts w:ascii="Times New Roman" w:hAnsi="Times New Roman" w:cs="Times New Roman" w:hint="default"/>
        <w:sz w:val="28"/>
      </w:rPr>
    </w:lvl>
    <w:lvl w:ilvl="1">
      <w:start w:val="1"/>
      <w:numFmt w:val="decimal"/>
      <w:pStyle w:val="3"/>
      <w:lvlText w:val="%1.%2."/>
      <w:lvlJc w:val="left"/>
      <w:pPr>
        <w:ind w:left="705" w:hanging="705"/>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28" w15:restartNumberingAfterBreak="0">
    <w:nsid w:val="73F95B5B"/>
    <w:multiLevelType w:val="multilevel"/>
    <w:tmpl w:val="0A9C53C4"/>
    <w:lvl w:ilvl="0">
      <w:start w:val="2"/>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75BC7BCD"/>
    <w:multiLevelType w:val="multilevel"/>
    <w:tmpl w:val="68F2A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A67C10"/>
    <w:multiLevelType w:val="hybridMultilevel"/>
    <w:tmpl w:val="A9FE256E"/>
    <w:lvl w:ilvl="0" w:tplc="4948D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8FB0585"/>
    <w:multiLevelType w:val="hybridMultilevel"/>
    <w:tmpl w:val="BCA21F2A"/>
    <w:lvl w:ilvl="0" w:tplc="D742BB94">
      <w:start w:val="31"/>
      <w:numFmt w:val="decimal"/>
      <w:lvlText w:val="%1."/>
      <w:lvlJc w:val="left"/>
      <w:pPr>
        <w:ind w:left="720" w:hanging="360"/>
      </w:pPr>
      <w:rPr>
        <w:rFonts w:ascii="Calibri" w:hAnsi="Calibri"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B11996"/>
    <w:multiLevelType w:val="hybridMultilevel"/>
    <w:tmpl w:val="5C5EE4F6"/>
    <w:lvl w:ilvl="0" w:tplc="40520C0E">
      <w:start w:val="1"/>
      <w:numFmt w:val="decimal"/>
      <w:lvlText w:val="%1."/>
      <w:lvlJc w:val="left"/>
      <w:pPr>
        <w:ind w:left="786"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1"/>
  </w:num>
  <w:num w:numId="4">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3"/>
  </w:num>
  <w:num w:numId="10">
    <w:abstractNumId w:val="30"/>
  </w:num>
  <w:num w:numId="11">
    <w:abstractNumId w:val="8"/>
  </w:num>
  <w:num w:numId="12">
    <w:abstractNumId w:val="28"/>
  </w:num>
  <w:num w:numId="13">
    <w:abstractNumId w:val="4"/>
  </w:num>
  <w:num w:numId="14">
    <w:abstractNumId w:val="10"/>
  </w:num>
  <w:num w:numId="15">
    <w:abstractNumId w:val="25"/>
  </w:num>
  <w:num w:numId="16">
    <w:abstractNumId w:val="27"/>
  </w:num>
  <w:num w:numId="17">
    <w:abstractNumId w:val="18"/>
  </w:num>
  <w:num w:numId="18">
    <w:abstractNumId w:val="24"/>
  </w:num>
  <w:num w:numId="19">
    <w:abstractNumId w:val="26"/>
  </w:num>
  <w:num w:numId="20">
    <w:abstractNumId w:val="15"/>
  </w:num>
  <w:num w:numId="21">
    <w:abstractNumId w:val="12"/>
  </w:num>
  <w:num w:numId="22">
    <w:abstractNumId w:val="1"/>
  </w:num>
  <w:num w:numId="23">
    <w:abstractNumId w:val="19"/>
  </w:num>
  <w:num w:numId="24">
    <w:abstractNumId w:val="2"/>
  </w:num>
  <w:num w:numId="25">
    <w:abstractNumId w:val="17"/>
  </w:num>
  <w:num w:numId="26">
    <w:abstractNumId w:val="22"/>
  </w:num>
  <w:num w:numId="27">
    <w:abstractNumId w:val="5"/>
  </w:num>
  <w:num w:numId="28">
    <w:abstractNumId w:val="32"/>
  </w:num>
  <w:num w:numId="29">
    <w:abstractNumId w:val="0"/>
  </w:num>
  <w:num w:numId="30">
    <w:abstractNumId w:val="20"/>
  </w:num>
  <w:num w:numId="31">
    <w:abstractNumId w:val="6"/>
  </w:num>
  <w:num w:numId="32">
    <w:abstractNumId w:val="31"/>
  </w:num>
  <w:num w:numId="33">
    <w:abstractNumId w:val="29"/>
  </w:num>
  <w:num w:numId="34">
    <w:abstractNumId w:val="3"/>
  </w:num>
  <w:num w:numId="35">
    <w:abstractNumId w:val="11"/>
  </w:num>
  <w:num w:numId="36">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913D2"/>
    <w:rsid w:val="0000206F"/>
    <w:rsid w:val="0008570D"/>
    <w:rsid w:val="00086688"/>
    <w:rsid w:val="000A2062"/>
    <w:rsid w:val="000A71EB"/>
    <w:rsid w:val="000C06AD"/>
    <w:rsid w:val="000C620A"/>
    <w:rsid w:val="00102A9E"/>
    <w:rsid w:val="001113BB"/>
    <w:rsid w:val="00114C75"/>
    <w:rsid w:val="00131380"/>
    <w:rsid w:val="00141D92"/>
    <w:rsid w:val="00146E24"/>
    <w:rsid w:val="001759D8"/>
    <w:rsid w:val="0019528C"/>
    <w:rsid w:val="001B2EF4"/>
    <w:rsid w:val="001B421D"/>
    <w:rsid w:val="001B5675"/>
    <w:rsid w:val="001D2CD7"/>
    <w:rsid w:val="001D47B9"/>
    <w:rsid w:val="001F6D4F"/>
    <w:rsid w:val="00203954"/>
    <w:rsid w:val="002041D6"/>
    <w:rsid w:val="00221891"/>
    <w:rsid w:val="00222A16"/>
    <w:rsid w:val="00223CDD"/>
    <w:rsid w:val="0022628E"/>
    <w:rsid w:val="00227F18"/>
    <w:rsid w:val="00236103"/>
    <w:rsid w:val="002442F1"/>
    <w:rsid w:val="00245EDD"/>
    <w:rsid w:val="002630C7"/>
    <w:rsid w:val="0027237C"/>
    <w:rsid w:val="00284C42"/>
    <w:rsid w:val="00290235"/>
    <w:rsid w:val="002921D5"/>
    <w:rsid w:val="002B03F2"/>
    <w:rsid w:val="002C5F58"/>
    <w:rsid w:val="002C770B"/>
    <w:rsid w:val="002E26BF"/>
    <w:rsid w:val="00326B61"/>
    <w:rsid w:val="003320CB"/>
    <w:rsid w:val="00335E9B"/>
    <w:rsid w:val="003529A7"/>
    <w:rsid w:val="003639D5"/>
    <w:rsid w:val="0036488E"/>
    <w:rsid w:val="00367679"/>
    <w:rsid w:val="00375BCB"/>
    <w:rsid w:val="00376CEC"/>
    <w:rsid w:val="00383DF8"/>
    <w:rsid w:val="003B41F9"/>
    <w:rsid w:val="003C0C12"/>
    <w:rsid w:val="003D3D2B"/>
    <w:rsid w:val="003D7B40"/>
    <w:rsid w:val="003E3B37"/>
    <w:rsid w:val="003F15B2"/>
    <w:rsid w:val="00400073"/>
    <w:rsid w:val="00403A0D"/>
    <w:rsid w:val="004054EB"/>
    <w:rsid w:val="004247DD"/>
    <w:rsid w:val="00442ECD"/>
    <w:rsid w:val="0047370B"/>
    <w:rsid w:val="00474867"/>
    <w:rsid w:val="004913D2"/>
    <w:rsid w:val="004A18BF"/>
    <w:rsid w:val="004B47BE"/>
    <w:rsid w:val="004C3F01"/>
    <w:rsid w:val="004C783B"/>
    <w:rsid w:val="004D3A20"/>
    <w:rsid w:val="004D69F7"/>
    <w:rsid w:val="004D7297"/>
    <w:rsid w:val="004E5BED"/>
    <w:rsid w:val="004F12CA"/>
    <w:rsid w:val="004F18DE"/>
    <w:rsid w:val="00535CE2"/>
    <w:rsid w:val="00581D57"/>
    <w:rsid w:val="00590006"/>
    <w:rsid w:val="005A3F0D"/>
    <w:rsid w:val="005C28EB"/>
    <w:rsid w:val="005D0542"/>
    <w:rsid w:val="005E2154"/>
    <w:rsid w:val="005F227C"/>
    <w:rsid w:val="005F649D"/>
    <w:rsid w:val="00610C44"/>
    <w:rsid w:val="00615717"/>
    <w:rsid w:val="00654E72"/>
    <w:rsid w:val="0067672D"/>
    <w:rsid w:val="00681B73"/>
    <w:rsid w:val="006853A1"/>
    <w:rsid w:val="0069170E"/>
    <w:rsid w:val="00697CCC"/>
    <w:rsid w:val="006B4851"/>
    <w:rsid w:val="006E0360"/>
    <w:rsid w:val="00702B83"/>
    <w:rsid w:val="0071761B"/>
    <w:rsid w:val="00734786"/>
    <w:rsid w:val="00737F4B"/>
    <w:rsid w:val="007437B1"/>
    <w:rsid w:val="007B3D2E"/>
    <w:rsid w:val="007C2A14"/>
    <w:rsid w:val="007C3259"/>
    <w:rsid w:val="007C51F5"/>
    <w:rsid w:val="007C6AB3"/>
    <w:rsid w:val="007D2E63"/>
    <w:rsid w:val="007E2A17"/>
    <w:rsid w:val="007E6291"/>
    <w:rsid w:val="008170E7"/>
    <w:rsid w:val="008343F7"/>
    <w:rsid w:val="008345DF"/>
    <w:rsid w:val="008617D5"/>
    <w:rsid w:val="00876C0F"/>
    <w:rsid w:val="008C068A"/>
    <w:rsid w:val="008C4634"/>
    <w:rsid w:val="008D1E8B"/>
    <w:rsid w:val="008D7001"/>
    <w:rsid w:val="008F7F13"/>
    <w:rsid w:val="00910F9A"/>
    <w:rsid w:val="009221C1"/>
    <w:rsid w:val="00940A14"/>
    <w:rsid w:val="00950608"/>
    <w:rsid w:val="0095172B"/>
    <w:rsid w:val="009534DA"/>
    <w:rsid w:val="00965105"/>
    <w:rsid w:val="00970A0A"/>
    <w:rsid w:val="009734B3"/>
    <w:rsid w:val="009774AB"/>
    <w:rsid w:val="009A4F25"/>
    <w:rsid w:val="009B22FA"/>
    <w:rsid w:val="009D5C5B"/>
    <w:rsid w:val="009E7AE8"/>
    <w:rsid w:val="009F0CAD"/>
    <w:rsid w:val="009F42CD"/>
    <w:rsid w:val="009F6777"/>
    <w:rsid w:val="00A74FEB"/>
    <w:rsid w:val="00A90991"/>
    <w:rsid w:val="00AA43B6"/>
    <w:rsid w:val="00AA7163"/>
    <w:rsid w:val="00AB7BAB"/>
    <w:rsid w:val="00AF2A03"/>
    <w:rsid w:val="00B12F17"/>
    <w:rsid w:val="00B14D3E"/>
    <w:rsid w:val="00B433CC"/>
    <w:rsid w:val="00B454F7"/>
    <w:rsid w:val="00B67A87"/>
    <w:rsid w:val="00B70798"/>
    <w:rsid w:val="00B71BA9"/>
    <w:rsid w:val="00B91E6A"/>
    <w:rsid w:val="00B9363E"/>
    <w:rsid w:val="00BA7C53"/>
    <w:rsid w:val="00BC6C7C"/>
    <w:rsid w:val="00BD190A"/>
    <w:rsid w:val="00BD2345"/>
    <w:rsid w:val="00BD35C7"/>
    <w:rsid w:val="00BD498D"/>
    <w:rsid w:val="00BD6875"/>
    <w:rsid w:val="00BF1366"/>
    <w:rsid w:val="00BF1FD6"/>
    <w:rsid w:val="00C26760"/>
    <w:rsid w:val="00C30A47"/>
    <w:rsid w:val="00C46F7A"/>
    <w:rsid w:val="00CA62D9"/>
    <w:rsid w:val="00CB2097"/>
    <w:rsid w:val="00CD2AE6"/>
    <w:rsid w:val="00CE04E1"/>
    <w:rsid w:val="00CE3B18"/>
    <w:rsid w:val="00CF6841"/>
    <w:rsid w:val="00D123E1"/>
    <w:rsid w:val="00D20B44"/>
    <w:rsid w:val="00D244A8"/>
    <w:rsid w:val="00D363AF"/>
    <w:rsid w:val="00D532D1"/>
    <w:rsid w:val="00D648D6"/>
    <w:rsid w:val="00D72AF0"/>
    <w:rsid w:val="00D805FC"/>
    <w:rsid w:val="00D86569"/>
    <w:rsid w:val="00DA3D57"/>
    <w:rsid w:val="00DA632F"/>
    <w:rsid w:val="00DA640A"/>
    <w:rsid w:val="00DB3E2C"/>
    <w:rsid w:val="00DC26FB"/>
    <w:rsid w:val="00DC29B7"/>
    <w:rsid w:val="00DC471E"/>
    <w:rsid w:val="00DD4B64"/>
    <w:rsid w:val="00DE07F8"/>
    <w:rsid w:val="00DE6E59"/>
    <w:rsid w:val="00DF5F5F"/>
    <w:rsid w:val="00E00652"/>
    <w:rsid w:val="00E7682C"/>
    <w:rsid w:val="00EA48E9"/>
    <w:rsid w:val="00EB39C0"/>
    <w:rsid w:val="00EB4855"/>
    <w:rsid w:val="00EC6656"/>
    <w:rsid w:val="00EE6A11"/>
    <w:rsid w:val="00F1218D"/>
    <w:rsid w:val="00F14460"/>
    <w:rsid w:val="00F16E34"/>
    <w:rsid w:val="00F1740D"/>
    <w:rsid w:val="00F64E3B"/>
    <w:rsid w:val="00F7162E"/>
    <w:rsid w:val="00F751B1"/>
    <w:rsid w:val="00F91B95"/>
    <w:rsid w:val="00F9484B"/>
    <w:rsid w:val="00FA35EB"/>
    <w:rsid w:val="00FA51C4"/>
    <w:rsid w:val="00FF4EA0"/>
    <w:rsid w:val="00FF7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6FC8C"/>
  <w15:docId w15:val="{A25F35D2-D97F-4169-BBDE-8B65EF61B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13D2"/>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qFormat/>
    <w:rsid w:val="0027237C"/>
    <w:pPr>
      <w:keepNext/>
      <w:spacing w:before="240" w:after="60"/>
      <w:outlineLvl w:val="0"/>
    </w:pPr>
    <w:rPr>
      <w:rFonts w:ascii="Cambria" w:hAnsi="Cambria"/>
      <w:b/>
      <w:bCs/>
      <w:kern w:val="32"/>
      <w:sz w:val="32"/>
      <w:szCs w:val="32"/>
    </w:rPr>
  </w:style>
  <w:style w:type="paragraph" w:styleId="2">
    <w:name w:val="heading 2"/>
    <w:aliases w:val="Глава"/>
    <w:basedOn w:val="a"/>
    <w:next w:val="a"/>
    <w:link w:val="20"/>
    <w:unhideWhenUsed/>
    <w:qFormat/>
    <w:rsid w:val="001F6D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semiHidden/>
    <w:unhideWhenUsed/>
    <w:qFormat/>
    <w:rsid w:val="001F6D4F"/>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27237C"/>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7237C"/>
    <w:rPr>
      <w:rFonts w:ascii="Cambria" w:eastAsia="Times New Roman" w:hAnsi="Cambria" w:cs="Times New Roman"/>
      <w:b/>
      <w:bCs/>
      <w:kern w:val="32"/>
      <w:sz w:val="32"/>
      <w:szCs w:val="32"/>
    </w:rPr>
  </w:style>
  <w:style w:type="character" w:customStyle="1" w:styleId="50">
    <w:name w:val="Заголовок 5 Знак"/>
    <w:link w:val="5"/>
    <w:uiPriority w:val="9"/>
    <w:rsid w:val="0027237C"/>
    <w:rPr>
      <w:b/>
      <w:bCs/>
    </w:rPr>
  </w:style>
  <w:style w:type="paragraph" w:styleId="a3">
    <w:name w:val="No Spacing"/>
    <w:uiPriority w:val="1"/>
    <w:qFormat/>
    <w:rsid w:val="0027237C"/>
    <w:rPr>
      <w:rFonts w:ascii="Calibri" w:hAnsi="Calibri"/>
      <w:sz w:val="22"/>
      <w:szCs w:val="22"/>
    </w:rPr>
  </w:style>
  <w:style w:type="character" w:styleId="a4">
    <w:name w:val="Hyperlink"/>
    <w:basedOn w:val="a0"/>
    <w:uiPriority w:val="99"/>
    <w:unhideWhenUsed/>
    <w:rsid w:val="004913D2"/>
    <w:rPr>
      <w:color w:val="0000FF"/>
      <w:u w:val="single"/>
    </w:rPr>
  </w:style>
  <w:style w:type="paragraph" w:styleId="a5">
    <w:name w:val="Body Text"/>
    <w:basedOn w:val="a"/>
    <w:link w:val="a6"/>
    <w:uiPriority w:val="1"/>
    <w:unhideWhenUsed/>
    <w:qFormat/>
    <w:rsid w:val="004913D2"/>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4913D2"/>
    <w:rPr>
      <w:sz w:val="28"/>
      <w:szCs w:val="28"/>
      <w:lang w:eastAsia="en-US"/>
    </w:rPr>
  </w:style>
  <w:style w:type="character" w:customStyle="1" w:styleId="a7">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8"/>
    <w:uiPriority w:val="34"/>
    <w:locked/>
    <w:rsid w:val="004913D2"/>
    <w:rPr>
      <w:rFonts w:eastAsia="Calibri"/>
      <w:sz w:val="28"/>
    </w:rPr>
  </w:style>
  <w:style w:type="paragraph" w:styleId="a8">
    <w:name w:val="List Paragraph"/>
    <w:aliases w:val="Bullets,List Paragraph (numbered (a)),NUMBERED PARAGRAPH,List Paragraph 1,List_Paragraph,Multilevel para_II,Akapit z listą BS,IBL List Paragraph,List Paragraph nowy,Numbered List Paragraph,Bullet1,Numbered list,NumberedParas,Forth level"/>
    <w:basedOn w:val="a"/>
    <w:link w:val="a7"/>
    <w:uiPriority w:val="34"/>
    <w:qFormat/>
    <w:rsid w:val="004913D2"/>
    <w:pPr>
      <w:spacing w:after="0" w:line="240" w:lineRule="auto"/>
      <w:ind w:left="720" w:firstLine="454"/>
      <w:contextualSpacing/>
      <w:jc w:val="both"/>
    </w:pPr>
    <w:rPr>
      <w:rFonts w:ascii="Times New Roman" w:eastAsia="Calibri" w:hAnsi="Times New Roman" w:cs="Times New Roman"/>
      <w:sz w:val="28"/>
      <w:szCs w:val="20"/>
      <w:lang w:eastAsia="ru-RU"/>
    </w:rPr>
  </w:style>
  <w:style w:type="paragraph" w:customStyle="1" w:styleId="Default">
    <w:name w:val="Default"/>
    <w:rsid w:val="004913D2"/>
    <w:pPr>
      <w:autoSpaceDE w:val="0"/>
      <w:autoSpaceDN w:val="0"/>
      <w:adjustRightInd w:val="0"/>
    </w:pPr>
    <w:rPr>
      <w:rFonts w:ascii="Arial" w:eastAsiaTheme="minorHAnsi" w:hAnsi="Arial" w:cs="Arial"/>
      <w:color w:val="000000"/>
      <w:sz w:val="24"/>
      <w:szCs w:val="24"/>
      <w:lang w:eastAsia="en-US"/>
    </w:rPr>
  </w:style>
  <w:style w:type="character" w:customStyle="1" w:styleId="A80">
    <w:name w:val="A8"/>
    <w:uiPriority w:val="99"/>
    <w:rsid w:val="004913D2"/>
    <w:rPr>
      <w:color w:val="000000"/>
      <w:sz w:val="20"/>
      <w:szCs w:val="20"/>
    </w:rPr>
  </w:style>
  <w:style w:type="character" w:customStyle="1" w:styleId="citation-doi">
    <w:name w:val="citation-doi"/>
    <w:basedOn w:val="a0"/>
    <w:rsid w:val="004913D2"/>
  </w:style>
  <w:style w:type="character" w:styleId="a9">
    <w:name w:val="Emphasis"/>
    <w:basedOn w:val="a0"/>
    <w:uiPriority w:val="20"/>
    <w:qFormat/>
    <w:rsid w:val="004913D2"/>
    <w:rPr>
      <w:i/>
      <w:iCs/>
    </w:rPr>
  </w:style>
  <w:style w:type="paragraph" w:styleId="aa">
    <w:name w:val="Normal (Web)"/>
    <w:basedOn w:val="a"/>
    <w:uiPriority w:val="99"/>
    <w:unhideWhenUsed/>
    <w:rsid w:val="001F6D4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1F6D4F"/>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a0"/>
    <w:link w:val="11"/>
    <w:rsid w:val="001F6D4F"/>
    <w:rPr>
      <w:rFonts w:ascii="Bookman Old Style" w:eastAsia="Bookman Old Style" w:hAnsi="Bookman Old Style" w:cs="Bookman Old Style"/>
      <w:sz w:val="14"/>
      <w:szCs w:val="14"/>
      <w:shd w:val="clear" w:color="auto" w:fill="FFFFFF"/>
    </w:rPr>
  </w:style>
  <w:style w:type="character" w:customStyle="1" w:styleId="BodytextTrebuchetMS5pt">
    <w:name w:val="Body text + Trebuchet MS;5 pt"/>
    <w:basedOn w:val="Bodytext"/>
    <w:rsid w:val="001F6D4F"/>
    <w:rPr>
      <w:rFonts w:ascii="Trebuchet MS" w:eastAsia="Trebuchet MS" w:hAnsi="Trebuchet MS" w:cs="Trebuchet MS"/>
      <w:color w:val="000000"/>
      <w:spacing w:val="0"/>
      <w:w w:val="100"/>
      <w:position w:val="0"/>
      <w:sz w:val="10"/>
      <w:szCs w:val="10"/>
      <w:shd w:val="clear" w:color="auto" w:fill="FFFFFF"/>
      <w:lang w:val="en-US" w:eastAsia="en-US" w:bidi="en-US"/>
    </w:rPr>
  </w:style>
  <w:style w:type="paragraph" w:customStyle="1" w:styleId="11">
    <w:name w:val="Основной текст1"/>
    <w:basedOn w:val="a"/>
    <w:link w:val="Bodytext"/>
    <w:rsid w:val="001F6D4F"/>
    <w:pPr>
      <w:widowControl w:val="0"/>
      <w:shd w:val="clear" w:color="auto" w:fill="FFFFFF"/>
      <w:spacing w:before="300" w:after="0" w:line="235" w:lineRule="exact"/>
      <w:jc w:val="both"/>
    </w:pPr>
    <w:rPr>
      <w:rFonts w:ascii="Bookman Old Style" w:eastAsia="Bookman Old Style" w:hAnsi="Bookman Old Style" w:cs="Bookman Old Style"/>
      <w:sz w:val="14"/>
      <w:szCs w:val="14"/>
      <w:lang w:eastAsia="ru-RU"/>
    </w:rPr>
  </w:style>
  <w:style w:type="paragraph" w:customStyle="1" w:styleId="12">
    <w:name w:val="Стиль1"/>
    <w:basedOn w:val="a"/>
    <w:qFormat/>
    <w:rsid w:val="001F6D4F"/>
    <w:pPr>
      <w:spacing w:line="240" w:lineRule="auto"/>
      <w:ind w:firstLine="709"/>
      <w:contextualSpacing/>
      <w:jc w:val="center"/>
    </w:pPr>
    <w:rPr>
      <w:rFonts w:ascii="Times New Roman" w:hAnsi="Times New Roman" w:cs="Times New Roman"/>
      <w:b/>
      <w:sz w:val="28"/>
    </w:rPr>
  </w:style>
  <w:style w:type="paragraph" w:customStyle="1" w:styleId="21">
    <w:name w:val="Стиль2"/>
    <w:basedOn w:val="a"/>
    <w:qFormat/>
    <w:rsid w:val="001F6D4F"/>
    <w:pPr>
      <w:spacing w:line="240" w:lineRule="auto"/>
      <w:ind w:firstLine="709"/>
      <w:contextualSpacing/>
      <w:jc w:val="center"/>
    </w:pPr>
    <w:rPr>
      <w:rFonts w:ascii="Times New Roman" w:hAnsi="Times New Roman" w:cs="Times New Roman"/>
      <w:b/>
      <w:sz w:val="28"/>
    </w:rPr>
  </w:style>
  <w:style w:type="paragraph" w:customStyle="1" w:styleId="32">
    <w:name w:val="Стиль3"/>
    <w:basedOn w:val="a"/>
    <w:qFormat/>
    <w:rsid w:val="001F6D4F"/>
    <w:pPr>
      <w:spacing w:line="240" w:lineRule="auto"/>
      <w:ind w:firstLine="709"/>
      <w:contextualSpacing/>
      <w:jc w:val="center"/>
    </w:pPr>
    <w:rPr>
      <w:rFonts w:ascii="Times New Roman" w:hAnsi="Times New Roman" w:cs="Times New Roman"/>
      <w:b/>
      <w:sz w:val="28"/>
    </w:rPr>
  </w:style>
  <w:style w:type="paragraph" w:customStyle="1" w:styleId="p">
    <w:name w:val="p"/>
    <w:basedOn w:val="a"/>
    <w:rsid w:val="001F6D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
    <w:name w:val="nowrap"/>
    <w:basedOn w:val="a0"/>
    <w:rsid w:val="001F6D4F"/>
  </w:style>
  <w:style w:type="character" w:customStyle="1" w:styleId="title-with-access">
    <w:name w:val="title-with-access"/>
    <w:basedOn w:val="a0"/>
    <w:rsid w:val="001F6D4F"/>
  </w:style>
  <w:style w:type="character" w:customStyle="1" w:styleId="13">
    <w:name w:val="Подзаголовок1"/>
    <w:basedOn w:val="a0"/>
    <w:rsid w:val="001F6D4F"/>
  </w:style>
  <w:style w:type="character" w:customStyle="1" w:styleId="element-citation">
    <w:name w:val="element-citation"/>
    <w:basedOn w:val="a0"/>
    <w:rsid w:val="001F6D4F"/>
  </w:style>
  <w:style w:type="character" w:customStyle="1" w:styleId="markedcontent">
    <w:name w:val="markedcontent"/>
    <w:basedOn w:val="a0"/>
    <w:rsid w:val="001F6D4F"/>
  </w:style>
  <w:style w:type="character" w:styleId="ac">
    <w:name w:val="Strong"/>
    <w:basedOn w:val="a0"/>
    <w:uiPriority w:val="22"/>
    <w:qFormat/>
    <w:rsid w:val="001F6D4F"/>
    <w:rPr>
      <w:b/>
      <w:bCs/>
    </w:rPr>
  </w:style>
  <w:style w:type="character" w:customStyle="1" w:styleId="epub-sectionitem">
    <w:name w:val="epub-section__item"/>
    <w:basedOn w:val="a0"/>
    <w:rsid w:val="001F6D4F"/>
  </w:style>
  <w:style w:type="paragraph" w:customStyle="1" w:styleId="chapter-para">
    <w:name w:val="chapter-para"/>
    <w:basedOn w:val="a"/>
    <w:rsid w:val="001F6D4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it-auth">
    <w:name w:val="cit-auth"/>
    <w:basedOn w:val="a0"/>
    <w:rsid w:val="001F6D4F"/>
  </w:style>
  <w:style w:type="character" w:customStyle="1" w:styleId="cit-name-surname">
    <w:name w:val="cit-name-surname"/>
    <w:basedOn w:val="a0"/>
    <w:rsid w:val="001F6D4F"/>
  </w:style>
  <w:style w:type="character" w:customStyle="1" w:styleId="cit-name-given-names">
    <w:name w:val="cit-name-given-names"/>
    <w:basedOn w:val="a0"/>
    <w:rsid w:val="001F6D4F"/>
  </w:style>
  <w:style w:type="paragraph" w:styleId="ad">
    <w:name w:val="Balloon Text"/>
    <w:basedOn w:val="a"/>
    <w:link w:val="ae"/>
    <w:uiPriority w:val="99"/>
    <w:unhideWhenUsed/>
    <w:rsid w:val="001F6D4F"/>
    <w:pPr>
      <w:spacing w:after="0" w:line="240" w:lineRule="auto"/>
    </w:pPr>
    <w:rPr>
      <w:rFonts w:ascii="Tahoma" w:hAnsi="Tahoma" w:cs="Tahoma"/>
      <w:sz w:val="16"/>
      <w:szCs w:val="16"/>
    </w:rPr>
  </w:style>
  <w:style w:type="character" w:customStyle="1" w:styleId="ae">
    <w:name w:val="Текст выноски Знак"/>
    <w:basedOn w:val="a0"/>
    <w:link w:val="ad"/>
    <w:uiPriority w:val="99"/>
    <w:rsid w:val="001F6D4F"/>
    <w:rPr>
      <w:rFonts w:ascii="Tahoma" w:eastAsiaTheme="minorHAnsi" w:hAnsi="Tahoma" w:cs="Tahoma"/>
      <w:sz w:val="16"/>
      <w:szCs w:val="16"/>
      <w:lang w:eastAsia="en-US"/>
    </w:rPr>
  </w:style>
  <w:style w:type="paragraph" w:customStyle="1" w:styleId="Pa8">
    <w:name w:val="Pa8"/>
    <w:basedOn w:val="a"/>
    <w:next w:val="a"/>
    <w:uiPriority w:val="99"/>
    <w:rsid w:val="001F6D4F"/>
    <w:pPr>
      <w:autoSpaceDE w:val="0"/>
      <w:autoSpaceDN w:val="0"/>
      <w:adjustRightInd w:val="0"/>
      <w:spacing w:after="0" w:line="221" w:lineRule="atLeast"/>
    </w:pPr>
    <w:rPr>
      <w:rFonts w:ascii="Times New Roman" w:hAnsi="Times New Roman" w:cs="Times New Roman"/>
      <w:sz w:val="24"/>
      <w:szCs w:val="24"/>
    </w:rPr>
  </w:style>
  <w:style w:type="paragraph" w:customStyle="1" w:styleId="af">
    <w:name w:val="Текст таблиц"/>
    <w:basedOn w:val="a"/>
    <w:link w:val="af0"/>
    <w:qFormat/>
    <w:rsid w:val="001F6D4F"/>
    <w:pPr>
      <w:keepLines/>
      <w:spacing w:after="0" w:line="240" w:lineRule="auto"/>
    </w:pPr>
    <w:rPr>
      <w:rFonts w:ascii="Times New Roman" w:hAnsi="Times New Roman" w:cs="Times New Roman"/>
      <w:sz w:val="24"/>
      <w:szCs w:val="20"/>
      <w:lang w:eastAsia="ru-RU"/>
    </w:rPr>
  </w:style>
  <w:style w:type="character" w:customStyle="1" w:styleId="af0">
    <w:name w:val="Текст таблиц Знак"/>
    <w:basedOn w:val="a0"/>
    <w:link w:val="af"/>
    <w:rsid w:val="001F6D4F"/>
    <w:rPr>
      <w:rFonts w:eastAsiaTheme="minorHAnsi"/>
      <w:sz w:val="24"/>
    </w:rPr>
  </w:style>
  <w:style w:type="character" w:customStyle="1" w:styleId="nlmarticle-title">
    <w:name w:val="nlm_article-title"/>
    <w:basedOn w:val="a0"/>
    <w:rsid w:val="001F6D4F"/>
  </w:style>
  <w:style w:type="character" w:customStyle="1" w:styleId="20">
    <w:name w:val="Заголовок 2 Знак"/>
    <w:aliases w:val="Глава Знак"/>
    <w:basedOn w:val="a0"/>
    <w:link w:val="2"/>
    <w:rsid w:val="001F6D4F"/>
    <w:rPr>
      <w:rFonts w:asciiTheme="majorHAnsi" w:eastAsiaTheme="majorEastAsia" w:hAnsiTheme="majorHAnsi" w:cstheme="majorBidi"/>
      <w:b/>
      <w:bCs/>
      <w:color w:val="4F81BD" w:themeColor="accent1"/>
      <w:sz w:val="26"/>
      <w:szCs w:val="26"/>
      <w:lang w:eastAsia="en-US"/>
    </w:rPr>
  </w:style>
  <w:style w:type="character" w:customStyle="1" w:styleId="31">
    <w:name w:val="Заголовок 3 Знак"/>
    <w:basedOn w:val="a0"/>
    <w:link w:val="30"/>
    <w:uiPriority w:val="9"/>
    <w:semiHidden/>
    <w:rsid w:val="001F6D4F"/>
    <w:rPr>
      <w:rFonts w:asciiTheme="majorHAnsi" w:eastAsiaTheme="majorEastAsia" w:hAnsiTheme="majorHAnsi" w:cstheme="majorBidi"/>
      <w:b/>
      <w:bCs/>
      <w:color w:val="4F81BD" w:themeColor="accent1"/>
      <w:sz w:val="22"/>
      <w:szCs w:val="22"/>
      <w:lang w:eastAsia="en-US"/>
    </w:rPr>
  </w:style>
  <w:style w:type="paragraph" w:customStyle="1" w:styleId="web">
    <w:name w:val="web"/>
    <w:basedOn w:val="a"/>
    <w:rsid w:val="001F6D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2"/>
    <w:uiPriority w:val="99"/>
    <w:rsid w:val="001F6D4F"/>
    <w:rPr>
      <w:rFonts w:asciiTheme="minorHAnsi" w:eastAsiaTheme="minorHAnsi" w:hAnsiTheme="minorHAnsi" w:cstheme="minorBidi"/>
      <w:sz w:val="22"/>
      <w:szCs w:val="22"/>
      <w:lang w:eastAsia="en-US"/>
    </w:rPr>
  </w:style>
  <w:style w:type="paragraph" w:styleId="af2">
    <w:name w:val="header"/>
    <w:basedOn w:val="a"/>
    <w:link w:val="af1"/>
    <w:uiPriority w:val="99"/>
    <w:unhideWhenUsed/>
    <w:rsid w:val="001F6D4F"/>
    <w:pPr>
      <w:tabs>
        <w:tab w:val="center" w:pos="4677"/>
        <w:tab w:val="right" w:pos="9355"/>
      </w:tabs>
      <w:spacing w:after="0" w:line="240" w:lineRule="auto"/>
    </w:pPr>
  </w:style>
  <w:style w:type="character" w:customStyle="1" w:styleId="14">
    <w:name w:val="Верхний колонтитул Знак1"/>
    <w:basedOn w:val="a0"/>
    <w:uiPriority w:val="99"/>
    <w:semiHidden/>
    <w:rsid w:val="001F6D4F"/>
    <w:rPr>
      <w:rFonts w:asciiTheme="minorHAnsi" w:eastAsiaTheme="minorHAnsi" w:hAnsiTheme="minorHAnsi" w:cstheme="minorBidi"/>
      <w:sz w:val="22"/>
      <w:szCs w:val="22"/>
      <w:lang w:eastAsia="en-US"/>
    </w:rPr>
  </w:style>
  <w:style w:type="paragraph" w:styleId="af3">
    <w:name w:val="footer"/>
    <w:basedOn w:val="a"/>
    <w:link w:val="af4"/>
    <w:uiPriority w:val="99"/>
    <w:unhideWhenUsed/>
    <w:rsid w:val="001F6D4F"/>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1F6D4F"/>
    <w:rPr>
      <w:rFonts w:asciiTheme="minorHAnsi" w:eastAsiaTheme="minorHAnsi" w:hAnsiTheme="minorHAnsi" w:cstheme="minorBidi"/>
      <w:sz w:val="22"/>
      <w:szCs w:val="22"/>
      <w:lang w:eastAsia="en-US"/>
    </w:rPr>
  </w:style>
  <w:style w:type="paragraph" w:styleId="af5">
    <w:name w:val="Title"/>
    <w:aliases w:val=" Знак"/>
    <w:basedOn w:val="a"/>
    <w:link w:val="af6"/>
    <w:qFormat/>
    <w:rsid w:val="001F6D4F"/>
    <w:pPr>
      <w:spacing w:after="0" w:line="240" w:lineRule="auto"/>
      <w:jc w:val="center"/>
    </w:pPr>
    <w:rPr>
      <w:rFonts w:ascii="Times New Roman" w:eastAsia="Times New Roman" w:hAnsi="Times New Roman" w:cs="Times New Roman"/>
      <w:b/>
      <w:sz w:val="28"/>
      <w:szCs w:val="20"/>
      <w:lang w:eastAsia="ru-RU"/>
    </w:rPr>
  </w:style>
  <w:style w:type="character" w:customStyle="1" w:styleId="af6">
    <w:name w:val="Заголовок Знак"/>
    <w:aliases w:val=" Знак Знак"/>
    <w:basedOn w:val="a0"/>
    <w:link w:val="af5"/>
    <w:rsid w:val="001F6D4F"/>
    <w:rPr>
      <w:b/>
      <w:sz w:val="28"/>
    </w:rPr>
  </w:style>
  <w:style w:type="character" w:customStyle="1" w:styleId="s0">
    <w:name w:val="s0"/>
    <w:rsid w:val="001F6D4F"/>
    <w:rPr>
      <w:rFonts w:ascii="Times New Roman" w:hAnsi="Times New Roman" w:cs="Times New Roman"/>
      <w:b w:val="0"/>
      <w:bCs w:val="0"/>
      <w:i w:val="0"/>
      <w:iCs w:val="0"/>
      <w:strike w:val="0"/>
      <w:dstrike w:val="0"/>
      <w:color w:val="000000"/>
      <w:sz w:val="28"/>
      <w:szCs w:val="28"/>
      <w:u w:val="none"/>
    </w:rPr>
  </w:style>
  <w:style w:type="paragraph" w:customStyle="1" w:styleId="210">
    <w:name w:val="Основной текст 21"/>
    <w:basedOn w:val="a"/>
    <w:rsid w:val="001F6D4F"/>
    <w:pPr>
      <w:spacing w:after="0" w:line="240" w:lineRule="auto"/>
      <w:jc w:val="both"/>
    </w:pPr>
    <w:rPr>
      <w:rFonts w:ascii="Times/Kazakh" w:eastAsia="Times New Roman" w:hAnsi="Times/Kazakh" w:cs="Times New Roman"/>
      <w:b/>
      <w:szCs w:val="20"/>
      <w:lang w:eastAsia="ru-RU"/>
    </w:rPr>
  </w:style>
  <w:style w:type="paragraph" w:customStyle="1" w:styleId="msonormalmailrucssattributepostfix">
    <w:name w:val="msonormal_mailru_css_attribute_postfix"/>
    <w:basedOn w:val="a"/>
    <w:uiPriority w:val="99"/>
    <w:rsid w:val="001F6D4F"/>
    <w:pPr>
      <w:suppressAutoHyphens/>
      <w:spacing w:before="28" w:after="28" w:line="100" w:lineRule="atLeast"/>
    </w:pPr>
    <w:rPr>
      <w:rFonts w:ascii="Times New Roman" w:eastAsia="Times New Roman" w:hAnsi="Times New Roman" w:cs="Times New Roman"/>
      <w:sz w:val="24"/>
      <w:szCs w:val="24"/>
      <w:lang w:eastAsia="ru-RU"/>
    </w:rPr>
  </w:style>
  <w:style w:type="paragraph" w:customStyle="1" w:styleId="Style3">
    <w:name w:val="Style3"/>
    <w:basedOn w:val="a"/>
    <w:rsid w:val="001F6D4F"/>
    <w:pPr>
      <w:widowControl w:val="0"/>
      <w:autoSpaceDE w:val="0"/>
      <w:autoSpaceDN w:val="0"/>
      <w:adjustRightInd w:val="0"/>
      <w:spacing w:after="0" w:line="229" w:lineRule="exact"/>
      <w:ind w:firstLine="178"/>
      <w:jc w:val="both"/>
    </w:pPr>
    <w:rPr>
      <w:rFonts w:ascii="Calibri" w:eastAsia="Times New Roman" w:hAnsi="Calibri" w:cs="Times New Roman"/>
      <w:sz w:val="24"/>
      <w:szCs w:val="24"/>
      <w:lang w:eastAsia="ru-RU"/>
    </w:rPr>
  </w:style>
  <w:style w:type="character" w:customStyle="1" w:styleId="FontStyle24">
    <w:name w:val="Font Style24"/>
    <w:rsid w:val="001F6D4F"/>
    <w:rPr>
      <w:rFonts w:ascii="Times New Roman" w:hAnsi="Times New Roman" w:cs="Times New Roman"/>
      <w:sz w:val="18"/>
      <w:szCs w:val="18"/>
    </w:rPr>
  </w:style>
  <w:style w:type="character" w:customStyle="1" w:styleId="period">
    <w:name w:val="period"/>
    <w:basedOn w:val="a0"/>
    <w:rsid w:val="001F6D4F"/>
  </w:style>
  <w:style w:type="character" w:customStyle="1" w:styleId="cit">
    <w:name w:val="cit"/>
    <w:basedOn w:val="a0"/>
    <w:rsid w:val="001F6D4F"/>
  </w:style>
  <w:style w:type="character" w:customStyle="1" w:styleId="author-sup-separator">
    <w:name w:val="author-sup-separator"/>
    <w:basedOn w:val="a0"/>
    <w:rsid w:val="001F6D4F"/>
  </w:style>
  <w:style w:type="character" w:customStyle="1" w:styleId="comma">
    <w:name w:val="comma"/>
    <w:basedOn w:val="a0"/>
    <w:rsid w:val="001F6D4F"/>
  </w:style>
  <w:style w:type="paragraph" w:styleId="15">
    <w:name w:val="toc 1"/>
    <w:basedOn w:val="a"/>
    <w:next w:val="a"/>
    <w:autoRedefine/>
    <w:uiPriority w:val="39"/>
    <w:unhideWhenUsed/>
    <w:rsid w:val="001F6D4F"/>
    <w:pPr>
      <w:tabs>
        <w:tab w:val="right" w:leader="dot" w:pos="9628"/>
      </w:tabs>
      <w:spacing w:after="100" w:line="240" w:lineRule="auto"/>
      <w:contextualSpacing/>
      <w:jc w:val="both"/>
    </w:pPr>
    <w:rPr>
      <w:rFonts w:ascii="Times New Roman" w:hAnsi="Times New Roman" w:cs="Times New Roman"/>
      <w:noProof/>
      <w:sz w:val="28"/>
      <w:lang w:val="uk-UA"/>
    </w:rPr>
  </w:style>
  <w:style w:type="paragraph" w:styleId="22">
    <w:name w:val="toc 2"/>
    <w:basedOn w:val="a"/>
    <w:next w:val="a"/>
    <w:autoRedefine/>
    <w:uiPriority w:val="39"/>
    <w:unhideWhenUsed/>
    <w:rsid w:val="001F6D4F"/>
    <w:pPr>
      <w:tabs>
        <w:tab w:val="left" w:pos="880"/>
        <w:tab w:val="right" w:leader="dot" w:pos="9628"/>
      </w:tabs>
      <w:spacing w:after="0" w:line="240" w:lineRule="auto"/>
      <w:ind w:left="851" w:hanging="851"/>
      <w:contextualSpacing/>
      <w:jc w:val="both"/>
    </w:pPr>
    <w:rPr>
      <w:lang w:val="uk-UA"/>
    </w:rPr>
  </w:style>
  <w:style w:type="paragraph" w:styleId="3">
    <w:name w:val="toc 3"/>
    <w:basedOn w:val="a"/>
    <w:next w:val="a"/>
    <w:autoRedefine/>
    <w:uiPriority w:val="39"/>
    <w:unhideWhenUsed/>
    <w:rsid w:val="001F6D4F"/>
    <w:pPr>
      <w:numPr>
        <w:ilvl w:val="1"/>
        <w:numId w:val="16"/>
      </w:numPr>
      <w:spacing w:after="100"/>
      <w:ind w:left="440" w:firstLine="0"/>
    </w:pPr>
    <w:rPr>
      <w:lang w:val="uk-UA"/>
    </w:rPr>
  </w:style>
  <w:style w:type="paragraph" w:customStyle="1" w:styleId="23">
    <w:name w:val="Основной текст2"/>
    <w:basedOn w:val="a"/>
    <w:rsid w:val="001F6D4F"/>
    <w:pPr>
      <w:widowControl w:val="0"/>
      <w:shd w:val="clear" w:color="auto" w:fill="FFFFFF"/>
      <w:spacing w:before="300" w:after="0" w:line="235" w:lineRule="exact"/>
      <w:jc w:val="both"/>
    </w:pPr>
    <w:rPr>
      <w:rFonts w:ascii="Bookman Old Style" w:eastAsia="Bookman Old Style" w:hAnsi="Bookman Old Style" w:cs="Bookman Old Style"/>
      <w:sz w:val="14"/>
      <w:szCs w:val="14"/>
      <w:lang w:eastAsia="ru-RU"/>
    </w:rPr>
  </w:style>
  <w:style w:type="paragraph" w:customStyle="1" w:styleId="310">
    <w:name w:val="Заголовок 31"/>
    <w:basedOn w:val="a"/>
    <w:uiPriority w:val="1"/>
    <w:qFormat/>
    <w:rsid w:val="001F6D4F"/>
    <w:pPr>
      <w:widowControl w:val="0"/>
      <w:autoSpaceDE w:val="0"/>
      <w:autoSpaceDN w:val="0"/>
      <w:spacing w:after="0" w:line="274" w:lineRule="exact"/>
      <w:ind w:left="403"/>
      <w:outlineLvl w:val="3"/>
    </w:pPr>
    <w:rPr>
      <w:rFonts w:ascii="Sitka Text" w:eastAsia="Sitka Text" w:hAnsi="Sitka Text" w:cs="Sitka Text"/>
      <w:b/>
      <w:bCs/>
      <w:i/>
      <w:sz w:val="20"/>
      <w:szCs w:val="20"/>
      <w:lang w:eastAsia="ru-RU" w:bidi="ru-RU"/>
    </w:rPr>
  </w:style>
  <w:style w:type="paragraph" w:customStyle="1" w:styleId="110">
    <w:name w:val="Заголовок 11"/>
    <w:basedOn w:val="a"/>
    <w:uiPriority w:val="1"/>
    <w:qFormat/>
    <w:rsid w:val="001F6D4F"/>
    <w:pPr>
      <w:widowControl w:val="0"/>
      <w:autoSpaceDE w:val="0"/>
      <w:autoSpaceDN w:val="0"/>
      <w:spacing w:after="0" w:line="240" w:lineRule="auto"/>
      <w:ind w:left="120"/>
      <w:outlineLvl w:val="1"/>
    </w:pPr>
    <w:rPr>
      <w:rFonts w:ascii="Arial" w:eastAsia="Arial" w:hAnsi="Arial" w:cs="Arial"/>
      <w:b/>
      <w:bCs/>
      <w:sz w:val="21"/>
      <w:szCs w:val="21"/>
      <w:lang w:eastAsia="ru-RU" w:bidi="ru-RU"/>
    </w:rPr>
  </w:style>
  <w:style w:type="paragraph" w:customStyle="1" w:styleId="TableParagraph">
    <w:name w:val="Table Paragraph"/>
    <w:basedOn w:val="a"/>
    <w:uiPriority w:val="1"/>
    <w:qFormat/>
    <w:rsid w:val="001F6D4F"/>
    <w:pPr>
      <w:widowControl w:val="0"/>
      <w:autoSpaceDE w:val="0"/>
      <w:autoSpaceDN w:val="0"/>
      <w:spacing w:before="44" w:after="0" w:line="240" w:lineRule="auto"/>
      <w:ind w:left="85"/>
    </w:pPr>
    <w:rPr>
      <w:rFonts w:ascii="Arial" w:eastAsia="Arial" w:hAnsi="Arial" w:cs="Arial"/>
      <w:lang w:eastAsia="ru-RU" w:bidi="ru-RU"/>
    </w:rPr>
  </w:style>
  <w:style w:type="paragraph" w:customStyle="1" w:styleId="af7">
    <w:name w:val="Рисунок"/>
    <w:basedOn w:val="af8"/>
    <w:link w:val="af9"/>
    <w:uiPriority w:val="4"/>
    <w:qFormat/>
    <w:rsid w:val="001F6D4F"/>
    <w:pPr>
      <w:keepNext w:val="0"/>
      <w:keepLines w:val="0"/>
      <w:tabs>
        <w:tab w:val="num" w:pos="2880"/>
      </w:tabs>
      <w:ind w:left="2880" w:hanging="360"/>
      <w:jc w:val="center"/>
      <w:outlineLvl w:val="3"/>
    </w:pPr>
  </w:style>
  <w:style w:type="paragraph" w:customStyle="1" w:styleId="af8">
    <w:name w:val="Таблица"/>
    <w:basedOn w:val="afa"/>
    <w:link w:val="afb"/>
    <w:uiPriority w:val="3"/>
    <w:qFormat/>
    <w:rsid w:val="001F6D4F"/>
    <w:pPr>
      <w:spacing w:before="0" w:after="0"/>
      <w:jc w:val="both"/>
      <w:outlineLvl w:val="2"/>
    </w:pPr>
    <w:rPr>
      <w:b w:val="0"/>
      <w:bCs w:val="0"/>
      <w:szCs w:val="24"/>
    </w:rPr>
  </w:style>
  <w:style w:type="paragraph" w:customStyle="1" w:styleId="afa">
    <w:name w:val="Раздел"/>
    <w:basedOn w:val="2"/>
    <w:link w:val="afc"/>
    <w:uiPriority w:val="2"/>
    <w:qFormat/>
    <w:rsid w:val="001F6D4F"/>
    <w:pPr>
      <w:tabs>
        <w:tab w:val="num" w:pos="360"/>
      </w:tabs>
      <w:suppressAutoHyphens/>
      <w:spacing w:before="720" w:after="720"/>
      <w:jc w:val="center"/>
    </w:pPr>
    <w:rPr>
      <w:rFonts w:ascii="Times New Roman" w:eastAsia="Times New Roman" w:hAnsi="Times New Roman" w:cs="Times New Roman"/>
      <w:color w:val="auto"/>
      <w:sz w:val="24"/>
      <w:lang w:val="en-US" w:eastAsia="ru-RU"/>
    </w:rPr>
  </w:style>
  <w:style w:type="character" w:customStyle="1" w:styleId="afc">
    <w:name w:val="Раздел Знак"/>
    <w:basedOn w:val="a0"/>
    <w:link w:val="afa"/>
    <w:uiPriority w:val="2"/>
    <w:rsid w:val="001F6D4F"/>
    <w:rPr>
      <w:b/>
      <w:bCs/>
      <w:sz w:val="24"/>
      <w:szCs w:val="26"/>
      <w:lang w:val="en-US"/>
    </w:rPr>
  </w:style>
  <w:style w:type="character" w:customStyle="1" w:styleId="afb">
    <w:name w:val="Таблица Знак"/>
    <w:basedOn w:val="a0"/>
    <w:link w:val="af8"/>
    <w:uiPriority w:val="3"/>
    <w:rsid w:val="001F6D4F"/>
    <w:rPr>
      <w:sz w:val="24"/>
      <w:szCs w:val="24"/>
      <w:lang w:val="en-US"/>
    </w:rPr>
  </w:style>
  <w:style w:type="character" w:customStyle="1" w:styleId="af9">
    <w:name w:val="Рисунок Знак"/>
    <w:basedOn w:val="afb"/>
    <w:link w:val="af7"/>
    <w:uiPriority w:val="4"/>
    <w:rsid w:val="001F6D4F"/>
    <w:rPr>
      <w:sz w:val="24"/>
      <w:szCs w:val="24"/>
      <w:lang w:val="en-US"/>
    </w:rPr>
  </w:style>
  <w:style w:type="character" w:customStyle="1" w:styleId="author-info">
    <w:name w:val="author-info"/>
    <w:basedOn w:val="a0"/>
    <w:rsid w:val="001F6D4F"/>
  </w:style>
  <w:style w:type="character" w:customStyle="1" w:styleId="byline-date-divider">
    <w:name w:val="byline-date-divider"/>
    <w:basedOn w:val="a0"/>
    <w:rsid w:val="001F6D4F"/>
  </w:style>
  <w:style w:type="character" w:customStyle="1" w:styleId="anchor-text">
    <w:name w:val="anchor-text"/>
    <w:basedOn w:val="a0"/>
    <w:rsid w:val="001F6D4F"/>
  </w:style>
  <w:style w:type="character" w:customStyle="1" w:styleId="title-text">
    <w:name w:val="title-text"/>
    <w:basedOn w:val="a0"/>
    <w:rsid w:val="001F6D4F"/>
  </w:style>
  <w:style w:type="character" w:customStyle="1" w:styleId="sr-only">
    <w:name w:val="sr-only"/>
    <w:basedOn w:val="a0"/>
    <w:rsid w:val="001F6D4F"/>
  </w:style>
  <w:style w:type="character" w:customStyle="1" w:styleId="button-link-text">
    <w:name w:val="button-link-text"/>
    <w:basedOn w:val="a0"/>
    <w:rsid w:val="001F6D4F"/>
  </w:style>
  <w:style w:type="character" w:customStyle="1" w:styleId="react-xocs-alternative-link">
    <w:name w:val="react-xocs-alternative-link"/>
    <w:basedOn w:val="a0"/>
    <w:rsid w:val="001F6D4F"/>
  </w:style>
  <w:style w:type="character" w:customStyle="1" w:styleId="given-name">
    <w:name w:val="given-name"/>
    <w:basedOn w:val="a0"/>
    <w:rsid w:val="001F6D4F"/>
  </w:style>
  <w:style w:type="character" w:customStyle="1" w:styleId="text">
    <w:name w:val="text"/>
    <w:basedOn w:val="a0"/>
    <w:rsid w:val="001F6D4F"/>
  </w:style>
  <w:style w:type="character" w:customStyle="1" w:styleId="author-ref">
    <w:name w:val="author-ref"/>
    <w:basedOn w:val="a0"/>
    <w:rsid w:val="001F6D4F"/>
  </w:style>
  <w:style w:type="character" w:customStyle="1" w:styleId="citation">
    <w:name w:val="citation"/>
    <w:basedOn w:val="a0"/>
    <w:rsid w:val="001F6D4F"/>
  </w:style>
  <w:style w:type="character" w:customStyle="1" w:styleId="doi">
    <w:name w:val="doi"/>
    <w:basedOn w:val="a0"/>
    <w:rsid w:val="001F6D4F"/>
  </w:style>
  <w:style w:type="character" w:customStyle="1" w:styleId="nlmcontrib-group">
    <w:name w:val="nlm_contrib-group"/>
    <w:basedOn w:val="a0"/>
    <w:rsid w:val="001F6D4F"/>
  </w:style>
  <w:style w:type="character" w:customStyle="1" w:styleId="contribdegrees">
    <w:name w:val="contribdegrees"/>
    <w:basedOn w:val="a0"/>
    <w:rsid w:val="001F6D4F"/>
  </w:style>
  <w:style w:type="character" w:customStyle="1" w:styleId="secondary-date">
    <w:name w:val="secondary-date"/>
    <w:basedOn w:val="a0"/>
    <w:rsid w:val="001F6D4F"/>
  </w:style>
  <w:style w:type="character" w:customStyle="1" w:styleId="authors-list-item">
    <w:name w:val="authors-list-item"/>
    <w:basedOn w:val="a0"/>
    <w:rsid w:val="001F6D4F"/>
  </w:style>
  <w:style w:type="character" w:customStyle="1" w:styleId="id-label">
    <w:name w:val="id-label"/>
    <w:basedOn w:val="a0"/>
    <w:rsid w:val="001F6D4F"/>
  </w:style>
  <w:style w:type="paragraph" w:customStyle="1" w:styleId="f-body">
    <w:name w:val="f-body"/>
    <w:basedOn w:val="a"/>
    <w:rsid w:val="001F6D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older">
    <w:name w:val="holder"/>
    <w:basedOn w:val="a0"/>
    <w:rsid w:val="001F6D4F"/>
  </w:style>
  <w:style w:type="character" w:customStyle="1" w:styleId="o1056pnejmcme1200303dtwonaarywcx">
    <w:name w:val="o1056pnejmcme1200303dtwonaarywcx"/>
    <w:basedOn w:val="a0"/>
    <w:rsid w:val="001F6D4F"/>
  </w:style>
  <w:style w:type="character" w:customStyle="1" w:styleId="a-subtitle">
    <w:name w:val="a-subtitle"/>
    <w:basedOn w:val="a0"/>
    <w:rsid w:val="001F6D4F"/>
  </w:style>
  <w:style w:type="character" w:customStyle="1" w:styleId="f-caption">
    <w:name w:val="f-caption"/>
    <w:basedOn w:val="a0"/>
    <w:rsid w:val="001F6D4F"/>
  </w:style>
  <w:style w:type="paragraph" w:customStyle="1" w:styleId="c-article-info-details">
    <w:name w:val="c-article-info-details"/>
    <w:basedOn w:val="a"/>
    <w:rsid w:val="001F6D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visually-hidden">
    <w:name w:val="u-visually-hidden"/>
    <w:basedOn w:val="a0"/>
    <w:rsid w:val="001F6D4F"/>
  </w:style>
  <w:style w:type="character" w:customStyle="1" w:styleId="month">
    <w:name w:val="month"/>
    <w:basedOn w:val="a0"/>
    <w:rsid w:val="001F6D4F"/>
  </w:style>
  <w:style w:type="character" w:customStyle="1" w:styleId="day">
    <w:name w:val="day"/>
    <w:basedOn w:val="a0"/>
    <w:rsid w:val="001F6D4F"/>
  </w:style>
  <w:style w:type="character" w:customStyle="1" w:styleId="year">
    <w:name w:val="year"/>
    <w:basedOn w:val="a0"/>
    <w:rsid w:val="001F6D4F"/>
  </w:style>
  <w:style w:type="character" w:customStyle="1" w:styleId="meta-authors--limited">
    <w:name w:val="meta-authors--limited"/>
    <w:basedOn w:val="a0"/>
    <w:rsid w:val="001F6D4F"/>
  </w:style>
  <w:style w:type="character" w:customStyle="1" w:styleId="wi-fullname">
    <w:name w:val="wi-fullname"/>
    <w:basedOn w:val="a0"/>
    <w:rsid w:val="001F6D4F"/>
  </w:style>
  <w:style w:type="character" w:customStyle="1" w:styleId="al-author-delim">
    <w:name w:val="al-author-delim"/>
    <w:basedOn w:val="a0"/>
    <w:rsid w:val="001F6D4F"/>
  </w:style>
  <w:style w:type="character" w:customStyle="1" w:styleId="meta-citation-journal-name">
    <w:name w:val="meta-citation-journal-name"/>
    <w:basedOn w:val="a0"/>
    <w:rsid w:val="001F6D4F"/>
  </w:style>
  <w:style w:type="character" w:customStyle="1" w:styleId="meta-citation">
    <w:name w:val="meta-citation"/>
    <w:basedOn w:val="a0"/>
    <w:rsid w:val="001F6D4F"/>
  </w:style>
  <w:style w:type="character" w:customStyle="1" w:styleId="highwire-access-icon">
    <w:name w:val="highwire-access-icon"/>
    <w:basedOn w:val="a0"/>
    <w:rsid w:val="001F6D4F"/>
  </w:style>
  <w:style w:type="character" w:customStyle="1" w:styleId="name">
    <w:name w:val="name"/>
    <w:basedOn w:val="a0"/>
    <w:rsid w:val="001F6D4F"/>
  </w:style>
  <w:style w:type="character" w:customStyle="1" w:styleId="citationaccesstype">
    <w:name w:val="citation__access__type"/>
    <w:basedOn w:val="a0"/>
    <w:rsid w:val="001F6D4F"/>
  </w:style>
  <w:style w:type="paragraph" w:customStyle="1" w:styleId="citationaccessactions">
    <w:name w:val="citation__access__actions"/>
    <w:basedOn w:val="a"/>
    <w:rsid w:val="001F6D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dden-xs">
    <w:name w:val="hidden-xs"/>
    <w:basedOn w:val="a0"/>
    <w:rsid w:val="001F6D4F"/>
  </w:style>
  <w:style w:type="character" w:customStyle="1" w:styleId="epub-sectionstate">
    <w:name w:val="epub-section__state"/>
    <w:basedOn w:val="a0"/>
    <w:rsid w:val="001F6D4F"/>
  </w:style>
  <w:style w:type="character" w:customStyle="1" w:styleId="epub-sectiondate">
    <w:name w:val="epub-section__date"/>
    <w:basedOn w:val="a0"/>
    <w:rsid w:val="001F6D4F"/>
  </w:style>
  <w:style w:type="character" w:customStyle="1" w:styleId="HTML">
    <w:name w:val="Стандартный HTML Знак"/>
    <w:basedOn w:val="a0"/>
    <w:link w:val="HTML0"/>
    <w:uiPriority w:val="99"/>
    <w:rsid w:val="001F6D4F"/>
    <w:rPr>
      <w:rFonts w:ascii="Courier New" w:hAnsi="Courier New" w:cs="Courier New"/>
    </w:rPr>
  </w:style>
  <w:style w:type="paragraph" w:styleId="HTML0">
    <w:name w:val="HTML Preformatted"/>
    <w:basedOn w:val="a"/>
    <w:link w:val="HTML"/>
    <w:uiPriority w:val="99"/>
    <w:unhideWhenUsed/>
    <w:rsid w:val="001F6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1F6D4F"/>
    <w:rPr>
      <w:rFonts w:ascii="Consolas" w:eastAsiaTheme="minorHAnsi" w:hAnsi="Consolas" w:cs="Consolas"/>
      <w:lang w:eastAsia="en-US"/>
    </w:rPr>
  </w:style>
  <w:style w:type="character" w:customStyle="1" w:styleId="y2iqfc">
    <w:name w:val="y2iqfc"/>
    <w:basedOn w:val="a0"/>
    <w:rsid w:val="001F6D4F"/>
  </w:style>
  <w:style w:type="character" w:customStyle="1" w:styleId="referencesnote">
    <w:name w:val="references__note"/>
    <w:basedOn w:val="a0"/>
    <w:rsid w:val="001F6D4F"/>
  </w:style>
  <w:style w:type="character" w:customStyle="1" w:styleId="referencesarticle-title">
    <w:name w:val="references__article-title"/>
    <w:basedOn w:val="a0"/>
    <w:rsid w:val="001F6D4F"/>
  </w:style>
  <w:style w:type="character" w:customStyle="1" w:styleId="referencesyear">
    <w:name w:val="references__year"/>
    <w:basedOn w:val="a0"/>
    <w:rsid w:val="001F6D4F"/>
  </w:style>
  <w:style w:type="character" w:customStyle="1" w:styleId="referencessuffix">
    <w:name w:val="references__suffix"/>
    <w:basedOn w:val="a0"/>
    <w:rsid w:val="001F6D4F"/>
  </w:style>
  <w:style w:type="character" w:customStyle="1" w:styleId="label">
    <w:name w:val="label"/>
    <w:basedOn w:val="a0"/>
    <w:rsid w:val="001F6D4F"/>
  </w:style>
  <w:style w:type="character" w:customStyle="1" w:styleId="separator">
    <w:name w:val="separator"/>
    <w:basedOn w:val="a0"/>
    <w:rsid w:val="001F6D4F"/>
  </w:style>
  <w:style w:type="character" w:customStyle="1" w:styleId="value">
    <w:name w:val="value"/>
    <w:basedOn w:val="a0"/>
    <w:rsid w:val="001F6D4F"/>
  </w:style>
  <w:style w:type="character" w:customStyle="1" w:styleId="fm-citation-ids-label">
    <w:name w:val="fm-citation-ids-label"/>
    <w:basedOn w:val="a0"/>
    <w:rsid w:val="001F6D4F"/>
  </w:style>
  <w:style w:type="character" w:customStyle="1" w:styleId="article-headerpages">
    <w:name w:val="article-header__pages"/>
    <w:basedOn w:val="a0"/>
    <w:rsid w:val="001F6D4F"/>
  </w:style>
  <w:style w:type="character" w:customStyle="1" w:styleId="article-headerdate">
    <w:name w:val="article-header__date"/>
    <w:basedOn w:val="a0"/>
    <w:rsid w:val="001F6D4F"/>
  </w:style>
  <w:style w:type="character" w:customStyle="1" w:styleId="basic">
    <w:name w:val="basic"/>
    <w:basedOn w:val="a0"/>
    <w:rsid w:val="001F6D4F"/>
  </w:style>
  <w:style w:type="character" w:customStyle="1" w:styleId="prefix-text-collaborationgroup">
    <w:name w:val="prefix-text-collaborationgroup"/>
    <w:basedOn w:val="a0"/>
    <w:rsid w:val="001F6D4F"/>
  </w:style>
  <w:style w:type="character" w:customStyle="1" w:styleId="article-headeraccess">
    <w:name w:val="article-header__access"/>
    <w:basedOn w:val="a0"/>
    <w:rsid w:val="001F6D4F"/>
  </w:style>
  <w:style w:type="character" w:customStyle="1" w:styleId="article-headerpublish-datelabel">
    <w:name w:val="article-header__publish-date__label"/>
    <w:basedOn w:val="a0"/>
    <w:rsid w:val="001F6D4F"/>
  </w:style>
  <w:style w:type="character" w:customStyle="1" w:styleId="article-headerpublish-datevalue">
    <w:name w:val="article-header__publish-date__value"/>
    <w:basedOn w:val="a0"/>
    <w:rsid w:val="001F6D4F"/>
  </w:style>
  <w:style w:type="character" w:customStyle="1" w:styleId="article-headerdoi">
    <w:name w:val="article-header__doi"/>
    <w:basedOn w:val="a0"/>
    <w:rsid w:val="001F6D4F"/>
  </w:style>
  <w:style w:type="character" w:customStyle="1" w:styleId="article-headerdoilabel">
    <w:name w:val="article-header__doi__label"/>
    <w:basedOn w:val="a0"/>
    <w:rsid w:val="001F6D4F"/>
  </w:style>
  <w:style w:type="character" w:customStyle="1" w:styleId="16">
    <w:name w:val="Заголовок1"/>
    <w:basedOn w:val="a0"/>
    <w:rsid w:val="001F6D4F"/>
  </w:style>
  <w:style w:type="character" w:customStyle="1" w:styleId="identifier">
    <w:name w:val="identifier"/>
    <w:basedOn w:val="a0"/>
    <w:rsid w:val="001F6D4F"/>
  </w:style>
  <w:style w:type="character" w:customStyle="1" w:styleId="free-label">
    <w:name w:val="free-label"/>
    <w:basedOn w:val="a0"/>
    <w:rsid w:val="001F6D4F"/>
  </w:style>
  <w:style w:type="character" w:customStyle="1" w:styleId="fm-vol-iss-date">
    <w:name w:val="fm-vol-iss-date"/>
    <w:basedOn w:val="a0"/>
    <w:rsid w:val="001F6D4F"/>
  </w:style>
  <w:style w:type="character" w:customStyle="1" w:styleId="xref-sep">
    <w:name w:val="xref-sep"/>
    <w:basedOn w:val="a0"/>
    <w:rsid w:val="001F6D4F"/>
  </w:style>
  <w:style w:type="character" w:customStyle="1" w:styleId="al-author-name-more">
    <w:name w:val="al-author-name-more"/>
    <w:basedOn w:val="a0"/>
    <w:rsid w:val="001F6D4F"/>
  </w:style>
  <w:style w:type="character" w:customStyle="1" w:styleId="delimiter">
    <w:name w:val="delimiter"/>
    <w:basedOn w:val="a0"/>
    <w:rsid w:val="001F6D4F"/>
  </w:style>
  <w:style w:type="character" w:customStyle="1" w:styleId="fm-role">
    <w:name w:val="fm-role"/>
    <w:basedOn w:val="a0"/>
    <w:rsid w:val="001F6D4F"/>
  </w:style>
  <w:style w:type="character" w:customStyle="1" w:styleId="elsevierstyleitalic">
    <w:name w:val="elsevierstyleitalic"/>
    <w:basedOn w:val="a0"/>
    <w:rsid w:val="001F6D4F"/>
  </w:style>
  <w:style w:type="character" w:customStyle="1" w:styleId="volumen">
    <w:name w:val="volumen"/>
    <w:basedOn w:val="a0"/>
    <w:rsid w:val="001F6D4F"/>
  </w:style>
  <w:style w:type="character" w:customStyle="1" w:styleId="paginas">
    <w:name w:val="paginas"/>
    <w:basedOn w:val="a0"/>
    <w:rsid w:val="001F6D4F"/>
  </w:style>
  <w:style w:type="character" w:customStyle="1" w:styleId="fecha-trans">
    <w:name w:val="fecha-trans"/>
    <w:basedOn w:val="a0"/>
    <w:rsid w:val="001F6D4F"/>
  </w:style>
  <w:style w:type="character" w:customStyle="1" w:styleId="afd">
    <w:name w:val="Текст сноски Знак"/>
    <w:basedOn w:val="a0"/>
    <w:link w:val="afe"/>
    <w:uiPriority w:val="99"/>
    <w:semiHidden/>
    <w:rsid w:val="001F6D4F"/>
    <w:rPr>
      <w:rFonts w:asciiTheme="minorHAnsi" w:eastAsiaTheme="minorHAnsi" w:hAnsiTheme="minorHAnsi" w:cstheme="minorBidi"/>
      <w:lang w:eastAsia="en-US"/>
    </w:rPr>
  </w:style>
  <w:style w:type="paragraph" w:styleId="afe">
    <w:name w:val="footnote text"/>
    <w:basedOn w:val="a"/>
    <w:link w:val="afd"/>
    <w:uiPriority w:val="99"/>
    <w:semiHidden/>
    <w:unhideWhenUsed/>
    <w:rsid w:val="001F6D4F"/>
    <w:pPr>
      <w:spacing w:after="0" w:line="240" w:lineRule="auto"/>
    </w:pPr>
    <w:rPr>
      <w:sz w:val="20"/>
      <w:szCs w:val="20"/>
    </w:rPr>
  </w:style>
  <w:style w:type="character" w:customStyle="1" w:styleId="17">
    <w:name w:val="Текст сноски Знак1"/>
    <w:basedOn w:val="a0"/>
    <w:uiPriority w:val="99"/>
    <w:semiHidden/>
    <w:rsid w:val="001F6D4F"/>
    <w:rPr>
      <w:rFonts w:asciiTheme="minorHAnsi" w:eastAsiaTheme="minorHAnsi" w:hAnsiTheme="minorHAnsi" w:cstheme="minorBidi"/>
      <w:lang w:eastAsia="en-US"/>
    </w:rPr>
  </w:style>
  <w:style w:type="paragraph" w:customStyle="1" w:styleId="24">
    <w:name w:val="Основной текст2"/>
    <w:basedOn w:val="a"/>
    <w:rsid w:val="007C51F5"/>
    <w:pPr>
      <w:widowControl w:val="0"/>
      <w:shd w:val="clear" w:color="auto" w:fill="FFFFFF"/>
      <w:spacing w:before="300" w:after="0" w:line="235" w:lineRule="exact"/>
      <w:jc w:val="both"/>
    </w:pPr>
    <w:rPr>
      <w:rFonts w:ascii="Bookman Old Style" w:eastAsia="Bookman Old Style" w:hAnsi="Bookman Old Style" w:cs="Bookman Old Style"/>
      <w:sz w:val="14"/>
      <w:szCs w:val="14"/>
      <w:lang w:eastAsia="ru-RU"/>
    </w:rPr>
  </w:style>
  <w:style w:type="paragraph" w:customStyle="1" w:styleId="311">
    <w:name w:val="Заголовок 31"/>
    <w:basedOn w:val="a"/>
    <w:uiPriority w:val="1"/>
    <w:qFormat/>
    <w:rsid w:val="007C51F5"/>
    <w:pPr>
      <w:widowControl w:val="0"/>
      <w:autoSpaceDE w:val="0"/>
      <w:autoSpaceDN w:val="0"/>
      <w:spacing w:after="0" w:line="274" w:lineRule="exact"/>
      <w:ind w:left="403"/>
      <w:outlineLvl w:val="3"/>
    </w:pPr>
    <w:rPr>
      <w:rFonts w:ascii="Sitka Text" w:eastAsia="Sitka Text" w:hAnsi="Sitka Text" w:cs="Sitka Text"/>
      <w:b/>
      <w:bCs/>
      <w:i/>
      <w:sz w:val="20"/>
      <w:szCs w:val="20"/>
      <w:lang w:eastAsia="ru-RU" w:bidi="ru-RU"/>
    </w:rPr>
  </w:style>
  <w:style w:type="paragraph" w:customStyle="1" w:styleId="111">
    <w:name w:val="Заголовок 11"/>
    <w:basedOn w:val="a"/>
    <w:uiPriority w:val="1"/>
    <w:qFormat/>
    <w:rsid w:val="007C51F5"/>
    <w:pPr>
      <w:widowControl w:val="0"/>
      <w:autoSpaceDE w:val="0"/>
      <w:autoSpaceDN w:val="0"/>
      <w:spacing w:after="0" w:line="240" w:lineRule="auto"/>
      <w:ind w:left="120"/>
      <w:outlineLvl w:val="1"/>
    </w:pPr>
    <w:rPr>
      <w:rFonts w:ascii="Arial" w:eastAsia="Arial" w:hAnsi="Arial" w:cs="Arial"/>
      <w:b/>
      <w:bCs/>
      <w:sz w:val="21"/>
      <w:szCs w:val="21"/>
      <w:lang w:eastAsia="ru-RU" w:bidi="ru-RU"/>
    </w:rPr>
  </w:style>
  <w:style w:type="character" w:customStyle="1" w:styleId="18">
    <w:name w:val="Заголовок1"/>
    <w:basedOn w:val="a0"/>
    <w:rsid w:val="007C51F5"/>
  </w:style>
  <w:style w:type="character" w:customStyle="1" w:styleId="ref-journal">
    <w:name w:val="ref-journal"/>
    <w:basedOn w:val="a0"/>
    <w:rsid w:val="003E3B37"/>
  </w:style>
  <w:style w:type="character" w:customStyle="1" w:styleId="al-author-name">
    <w:name w:val="al-author-name"/>
    <w:basedOn w:val="a0"/>
    <w:rsid w:val="003E3B37"/>
  </w:style>
  <w:style w:type="character" w:customStyle="1" w:styleId="cit-etal">
    <w:name w:val="cit-etal"/>
    <w:basedOn w:val="a0"/>
    <w:rsid w:val="003E3B37"/>
  </w:style>
  <w:style w:type="character" w:styleId="HTML2">
    <w:name w:val="HTML Cite"/>
    <w:basedOn w:val="a0"/>
    <w:uiPriority w:val="99"/>
    <w:semiHidden/>
    <w:unhideWhenUsed/>
    <w:rsid w:val="003E3B37"/>
    <w:rPr>
      <w:i/>
      <w:iCs/>
    </w:rPr>
  </w:style>
  <w:style w:type="character" w:customStyle="1" w:styleId="cit-article-title">
    <w:name w:val="cit-article-title"/>
    <w:basedOn w:val="a0"/>
    <w:rsid w:val="003E3B37"/>
  </w:style>
  <w:style w:type="character" w:customStyle="1" w:styleId="cit-pub-date">
    <w:name w:val="cit-pub-date"/>
    <w:basedOn w:val="a0"/>
    <w:rsid w:val="003E3B37"/>
  </w:style>
  <w:style w:type="character" w:customStyle="1" w:styleId="cit-vol">
    <w:name w:val="cit-vol"/>
    <w:basedOn w:val="a0"/>
    <w:rsid w:val="003E3B37"/>
  </w:style>
  <w:style w:type="character" w:customStyle="1" w:styleId="cit-fpage">
    <w:name w:val="cit-fpage"/>
    <w:basedOn w:val="a0"/>
    <w:rsid w:val="003E3B37"/>
  </w:style>
  <w:style w:type="character" w:customStyle="1" w:styleId="cit-lpage">
    <w:name w:val="cit-lpage"/>
    <w:basedOn w:val="a0"/>
    <w:rsid w:val="003E3B37"/>
  </w:style>
  <w:style w:type="character" w:customStyle="1" w:styleId="cit-pub-id">
    <w:name w:val="cit-pub-id"/>
    <w:basedOn w:val="a0"/>
    <w:rsid w:val="003E3B37"/>
  </w:style>
  <w:style w:type="character" w:customStyle="1" w:styleId="cit-pub-id-scheme-pmid">
    <w:name w:val="cit-pub-id-scheme-pmid"/>
    <w:basedOn w:val="a0"/>
    <w:rsid w:val="003E3B37"/>
  </w:style>
  <w:style w:type="character" w:customStyle="1" w:styleId="ref-vol">
    <w:name w:val="ref-vol"/>
    <w:basedOn w:val="a0"/>
    <w:rsid w:val="003E3B37"/>
  </w:style>
  <w:style w:type="character" w:customStyle="1" w:styleId="ref-title">
    <w:name w:val="ref-title"/>
    <w:basedOn w:val="a0"/>
    <w:rsid w:val="003E3B37"/>
  </w:style>
  <w:style w:type="character" w:customStyle="1" w:styleId="highwire-citation-authors">
    <w:name w:val="highwire-citation-authors"/>
    <w:basedOn w:val="a0"/>
    <w:rsid w:val="003E3B37"/>
  </w:style>
  <w:style w:type="character" w:customStyle="1" w:styleId="highwire-citation-author">
    <w:name w:val="highwire-citation-author"/>
    <w:basedOn w:val="a0"/>
    <w:rsid w:val="003E3B37"/>
  </w:style>
  <w:style w:type="character" w:customStyle="1" w:styleId="nlm-surname">
    <w:name w:val="nlm-surname"/>
    <w:basedOn w:val="a0"/>
    <w:rsid w:val="003E3B37"/>
  </w:style>
  <w:style w:type="character" w:customStyle="1" w:styleId="highwire-cite-metadata-journal">
    <w:name w:val="highwire-cite-metadata-journal"/>
    <w:basedOn w:val="a0"/>
    <w:rsid w:val="003E3B37"/>
  </w:style>
  <w:style w:type="character" w:customStyle="1" w:styleId="highwire-cite-metadata-year">
    <w:name w:val="highwire-cite-metadata-year"/>
    <w:basedOn w:val="a0"/>
    <w:rsid w:val="003E3B37"/>
  </w:style>
  <w:style w:type="character" w:customStyle="1" w:styleId="highwire-cite-metadata-volume">
    <w:name w:val="highwire-cite-metadata-volume"/>
    <w:basedOn w:val="a0"/>
    <w:rsid w:val="003E3B37"/>
  </w:style>
  <w:style w:type="character" w:customStyle="1" w:styleId="highwire-cite-metadata-pages">
    <w:name w:val="highwire-cite-metadata-pages"/>
    <w:basedOn w:val="a0"/>
    <w:rsid w:val="003E3B37"/>
  </w:style>
  <w:style w:type="character" w:styleId="aff">
    <w:name w:val="FollowedHyperlink"/>
    <w:basedOn w:val="a0"/>
    <w:uiPriority w:val="99"/>
    <w:semiHidden/>
    <w:unhideWhenUsed/>
    <w:rsid w:val="003E3B37"/>
    <w:rPr>
      <w:color w:val="800080" w:themeColor="followedHyperlink"/>
      <w:u w:val="single"/>
    </w:rPr>
  </w:style>
  <w:style w:type="character" w:customStyle="1" w:styleId="19">
    <w:name w:val="Неразрешенное упоминание1"/>
    <w:basedOn w:val="a0"/>
    <w:uiPriority w:val="99"/>
    <w:semiHidden/>
    <w:unhideWhenUsed/>
    <w:rsid w:val="008D1E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524515">
      <w:bodyDiv w:val="1"/>
      <w:marLeft w:val="0"/>
      <w:marRight w:val="0"/>
      <w:marTop w:val="0"/>
      <w:marBottom w:val="0"/>
      <w:divBdr>
        <w:top w:val="none" w:sz="0" w:space="0" w:color="auto"/>
        <w:left w:val="none" w:sz="0" w:space="0" w:color="auto"/>
        <w:bottom w:val="none" w:sz="0" w:space="0" w:color="auto"/>
        <w:right w:val="none" w:sz="0" w:space="0" w:color="auto"/>
      </w:divBdr>
    </w:div>
    <w:div w:id="1164475324">
      <w:bodyDiv w:val="1"/>
      <w:marLeft w:val="0"/>
      <w:marRight w:val="0"/>
      <w:marTop w:val="0"/>
      <w:marBottom w:val="0"/>
      <w:divBdr>
        <w:top w:val="none" w:sz="0" w:space="0" w:color="auto"/>
        <w:left w:val="none" w:sz="0" w:space="0" w:color="auto"/>
        <w:bottom w:val="none" w:sz="0" w:space="0" w:color="auto"/>
        <w:right w:val="none" w:sz="0" w:space="0" w:color="auto"/>
      </w:divBdr>
      <w:divsChild>
        <w:div w:id="1827742988">
          <w:marLeft w:val="0"/>
          <w:marRight w:val="0"/>
          <w:marTop w:val="0"/>
          <w:marBottom w:val="0"/>
          <w:divBdr>
            <w:top w:val="none" w:sz="0" w:space="0" w:color="auto"/>
            <w:left w:val="none" w:sz="0" w:space="0" w:color="auto"/>
            <w:bottom w:val="none" w:sz="0" w:space="0" w:color="auto"/>
            <w:right w:val="none" w:sz="0" w:space="0" w:color="auto"/>
          </w:divBdr>
          <w:divsChild>
            <w:div w:id="1101532761">
              <w:marLeft w:val="0"/>
              <w:marRight w:val="0"/>
              <w:marTop w:val="0"/>
              <w:marBottom w:val="0"/>
              <w:divBdr>
                <w:top w:val="none" w:sz="0" w:space="0" w:color="auto"/>
                <w:left w:val="none" w:sz="0" w:space="0" w:color="auto"/>
                <w:bottom w:val="none" w:sz="0" w:space="0" w:color="auto"/>
                <w:right w:val="none" w:sz="0" w:space="0" w:color="auto"/>
              </w:divBdr>
            </w:div>
          </w:divsChild>
        </w:div>
        <w:div w:id="1670674682">
          <w:marLeft w:val="-273"/>
          <w:marRight w:val="-273"/>
          <w:marTop w:val="0"/>
          <w:marBottom w:val="0"/>
          <w:divBdr>
            <w:top w:val="none" w:sz="0" w:space="0" w:color="auto"/>
            <w:left w:val="none" w:sz="0" w:space="0" w:color="auto"/>
            <w:bottom w:val="none" w:sz="0" w:space="0" w:color="auto"/>
            <w:right w:val="none" w:sz="0" w:space="0" w:color="auto"/>
          </w:divBdr>
          <w:divsChild>
            <w:div w:id="1266765822">
              <w:marLeft w:val="0"/>
              <w:marRight w:val="0"/>
              <w:marTop w:val="0"/>
              <w:marBottom w:val="0"/>
              <w:divBdr>
                <w:top w:val="none" w:sz="0" w:space="0" w:color="auto"/>
                <w:left w:val="none" w:sz="0" w:space="0" w:color="auto"/>
                <w:bottom w:val="none" w:sz="0" w:space="0" w:color="auto"/>
                <w:right w:val="none" w:sz="0" w:space="0" w:color="auto"/>
              </w:divBdr>
              <w:divsChild>
                <w:div w:id="1287348785">
                  <w:marLeft w:val="0"/>
                  <w:marRight w:val="0"/>
                  <w:marTop w:val="0"/>
                  <w:marBottom w:val="0"/>
                  <w:divBdr>
                    <w:top w:val="none" w:sz="0" w:space="0" w:color="auto"/>
                    <w:left w:val="none" w:sz="0" w:space="0" w:color="auto"/>
                    <w:bottom w:val="none" w:sz="0" w:space="0" w:color="auto"/>
                    <w:right w:val="none" w:sz="0" w:space="0" w:color="auto"/>
                  </w:divBdr>
                </w:div>
                <w:div w:id="1204489359">
                  <w:marLeft w:val="0"/>
                  <w:marRight w:val="0"/>
                  <w:marTop w:val="0"/>
                  <w:marBottom w:val="0"/>
                  <w:divBdr>
                    <w:top w:val="none" w:sz="0" w:space="0" w:color="auto"/>
                    <w:left w:val="none" w:sz="0" w:space="0" w:color="auto"/>
                    <w:bottom w:val="none" w:sz="0" w:space="0" w:color="auto"/>
                    <w:right w:val="none" w:sz="0" w:space="0" w:color="auto"/>
                  </w:divBdr>
                  <w:divsChild>
                    <w:div w:id="410351371">
                      <w:marLeft w:val="0"/>
                      <w:marRight w:val="0"/>
                      <w:marTop w:val="0"/>
                      <w:marBottom w:val="0"/>
                      <w:divBdr>
                        <w:top w:val="none" w:sz="0" w:space="0" w:color="auto"/>
                        <w:left w:val="none" w:sz="0" w:space="0" w:color="auto"/>
                        <w:bottom w:val="none" w:sz="0" w:space="0" w:color="auto"/>
                        <w:right w:val="none" w:sz="0" w:space="0" w:color="auto"/>
                      </w:divBdr>
                    </w:div>
                    <w:div w:id="394594244">
                      <w:marLeft w:val="0"/>
                      <w:marRight w:val="0"/>
                      <w:marTop w:val="0"/>
                      <w:marBottom w:val="0"/>
                      <w:divBdr>
                        <w:top w:val="none" w:sz="0" w:space="0" w:color="auto"/>
                        <w:left w:val="none" w:sz="0" w:space="0" w:color="auto"/>
                        <w:bottom w:val="none" w:sz="0" w:space="0" w:color="auto"/>
                        <w:right w:val="none" w:sz="0" w:space="0" w:color="auto"/>
                      </w:divBdr>
                    </w:div>
                    <w:div w:id="4337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291">
              <w:marLeft w:val="0"/>
              <w:marRight w:val="0"/>
              <w:marTop w:val="0"/>
              <w:marBottom w:val="0"/>
              <w:divBdr>
                <w:top w:val="none" w:sz="0" w:space="0" w:color="auto"/>
                <w:left w:val="none" w:sz="0" w:space="0" w:color="auto"/>
                <w:bottom w:val="none" w:sz="0" w:space="0" w:color="auto"/>
                <w:right w:val="none" w:sz="0" w:space="0" w:color="auto"/>
              </w:divBdr>
              <w:divsChild>
                <w:div w:id="194989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1580">
      <w:bodyDiv w:val="1"/>
      <w:marLeft w:val="0"/>
      <w:marRight w:val="0"/>
      <w:marTop w:val="0"/>
      <w:marBottom w:val="0"/>
      <w:divBdr>
        <w:top w:val="none" w:sz="0" w:space="0" w:color="auto"/>
        <w:left w:val="none" w:sz="0" w:space="0" w:color="auto"/>
        <w:bottom w:val="none" w:sz="0" w:space="0" w:color="auto"/>
        <w:right w:val="none" w:sz="0" w:space="0" w:color="auto"/>
      </w:divBdr>
    </w:div>
    <w:div w:id="202581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https://pubmed.ncbi.nlm.nih.gov/?term=Finegold+JA&amp;cauthor_id=23218570" TargetMode="External" Type="http://schemas.openxmlformats.org/officeDocument/2006/relationships/hyperlink"/><Relationship Id="rId117" Target="https://pubmed.ncbi.nlm.nih.gov/?term=Vollset+SE&amp;cauthor_id=26744379" TargetMode="External" Type="http://schemas.openxmlformats.org/officeDocument/2006/relationships/hyperlink"/><Relationship Id="rId21" Target="media/image11.jpeg" Type="http://schemas.openxmlformats.org/officeDocument/2006/relationships/image"/><Relationship Id="rId42" Target="https://www.researchgate.net/scientific-contributions/Mark-J-Eisenberg-39275261" TargetMode="External" Type="http://schemas.openxmlformats.org/officeDocument/2006/relationships/hyperlink"/><Relationship Id="rId47" Target="https://www.ncbi.nlm.nih.gov/pubmed/?term=Kotseva%20K%5BAuthor%5D&amp;cauthor=true&amp;cauthor_uid=30739508" TargetMode="External" Type="http://schemas.openxmlformats.org/officeDocument/2006/relationships/hyperlink"/><Relationship Id="rId63" Target="https://pubmed.ncbi.nlm.nih.gov/?term=Khalife-Zadeh%20A%5BAuthor%5D" TargetMode="External" Type="http://schemas.openxmlformats.org/officeDocument/2006/relationships/hyperlink"/><Relationship Id="rId68" Target="https://www.ahajournals.org/doi/10.1161/circulationaha.111.066738" TargetMode="External" Type="http://schemas.openxmlformats.org/officeDocument/2006/relationships/hyperlink"/><Relationship Id="rId84" Target="https://pubmed.ncbi.nlm.nih.gov/?term=Nadlacki+B&amp;cauthor_id=33997979" TargetMode="External" Type="http://schemas.openxmlformats.org/officeDocument/2006/relationships/hyperlink"/><Relationship Id="rId89" Target="https://pubmed.ncbi.nlm.nih.gov/?term=Buhlin+K&amp;cauthor_id=35974709" TargetMode="External" Type="http://schemas.openxmlformats.org/officeDocument/2006/relationships/hyperlink"/><Relationship Id="rId112" Target="https://www.ahajournals.org/doi/10.1161/JAHA.113.000172" TargetMode="External" Type="http://schemas.openxmlformats.org/officeDocument/2006/relationships/hyperlink"/><Relationship Id="rId133" Target="https://www.ncbi.nlm.nih.gov/pmc/articles/PMC3351971/" TargetMode="External" Type="http://schemas.openxmlformats.org/officeDocument/2006/relationships/hyperlink"/><Relationship Id="rId138" Target="https://www.ahajournals.org/doi/10.1161/CIRCOUTCOMES.114.001545" TargetMode="External" Type="http://schemas.openxmlformats.org/officeDocument/2006/relationships/hyperlink"/><Relationship Id="rId154" Target="https://www.ncbi.nlm.nih.gov/pubmed/?term=Soo%20Hoo%20SY%5BAuthor%5D&amp;cauthor=true&amp;cauthor_uid=26858136" TargetMode="External" Type="http://schemas.openxmlformats.org/officeDocument/2006/relationships/hyperlink"/><Relationship Id="rId159" Target="https://www.ahajournals.org/toc/circoutcomes/12/6" TargetMode="External" Type="http://schemas.openxmlformats.org/officeDocument/2006/relationships/hyperlink"/><Relationship Id="rId175" Target="theme/theme1.xml" Type="http://schemas.openxmlformats.org/officeDocument/2006/relationships/theme"/><Relationship Id="rId170" Target="media/image22.jpeg" Type="http://schemas.openxmlformats.org/officeDocument/2006/relationships/image"/><Relationship Id="rId16" Target="media/image6.jpeg" Type="http://schemas.openxmlformats.org/officeDocument/2006/relationships/image"/><Relationship Id="rId107" Target="https://www.ahajournals.org/doi/full/10.1161/STROKEAHA.114.005770" TargetMode="External" Type="http://schemas.openxmlformats.org/officeDocument/2006/relationships/hyperlink"/><Relationship Id="rId11" Target="media/image1.jpeg" Type="http://schemas.openxmlformats.org/officeDocument/2006/relationships/image"/><Relationship Id="rId32" Target="https://pubmed.ncbi.nlm.nih.gov/?term=Francis+DP&amp;cauthor_id=31163980" TargetMode="External" Type="http://schemas.openxmlformats.org/officeDocument/2006/relationships/hyperlink"/><Relationship Id="rId37" Target="https://pubmed.ncbi.nlm.nih.gov/?term=Fox+KA&amp;cauthor_id=20124123" TargetMode="External" Type="http://schemas.openxmlformats.org/officeDocument/2006/relationships/hyperlink"/><Relationship Id="rId53" Target="https://bmccardiovascdisord.biomedcentral.com/articles/10.1186/s12872-023-03231-w" TargetMode="External" Type="http://schemas.openxmlformats.org/officeDocument/2006/relationships/hyperlink"/><Relationship Id="rId58" Target="http://apps.who.int/ghodata/" TargetMode="External" Type="http://schemas.openxmlformats.org/officeDocument/2006/relationships/hyperlink"/><Relationship Id="rId74" Target="https://pubmed.ncbi.nlm.nih.gov/?term=Thompson+DR&amp;cauthor_id=26764059" TargetMode="External" Type="http://schemas.openxmlformats.org/officeDocument/2006/relationships/hyperlink"/><Relationship Id="rId79" Target="https://www.ahajournals.org/doi/full/10.1161/CIRCULATIONAHA.113.005874" TargetMode="External" Type="http://schemas.openxmlformats.org/officeDocument/2006/relationships/hyperlink"/><Relationship Id="rId102" Target="https://www.ahajournals.org/doi/full/10.1161/JAHA.119.014907" TargetMode="External" Type="http://schemas.openxmlformats.org/officeDocument/2006/relationships/hyperlink"/><Relationship Id="rId123" Target="https://pubmed.ncbi.nlm.nih.gov/?term=Dibben+G&amp;cauthor_id=34741536" TargetMode="External" Type="http://schemas.openxmlformats.org/officeDocument/2006/relationships/hyperlink"/><Relationship Id="rId128" Target="https://pubmed.ncbi.nlm.nih.gov/?term=Shafiee%20S%5BAuthor%5D" TargetMode="External" Type="http://schemas.openxmlformats.org/officeDocument/2006/relationships/hyperlink"/><Relationship Id="rId144" Target="https://www.ncbi.nlm.nih.gov/pubmed/30489397" TargetMode="External" Type="http://schemas.openxmlformats.org/officeDocument/2006/relationships/hyperlink"/><Relationship Id="rId149" Target="https://doi.org/10.1093/eurjcn/zvac001" TargetMode="External" Type="http://schemas.openxmlformats.org/officeDocument/2006/relationships/hyperlink"/><Relationship Id="rId5" Target="webSettings.xml" Type="http://schemas.openxmlformats.org/officeDocument/2006/relationships/webSettings"/><Relationship Id="rId90" Target="https://www.thecardiologyadvisor.com/author/ron-goldberg/" TargetMode="External" Type="http://schemas.openxmlformats.org/officeDocument/2006/relationships/hyperlink"/><Relationship Id="rId95" Target="https://www.sciencedirect.com/journal/journal-of-cardiology" TargetMode="External" Type="http://schemas.openxmlformats.org/officeDocument/2006/relationships/hyperlink"/><Relationship Id="rId160" Target="media/image12.jpeg" Type="http://schemas.openxmlformats.org/officeDocument/2006/relationships/image"/><Relationship Id="rId165" Target="media/image17.jpeg" Type="http://schemas.openxmlformats.org/officeDocument/2006/relationships/image"/><Relationship Id="rId22" Target="https://pubmed.ncbi.nlm.nih.gov/?term=Dibben+G&amp;cauthor_id=34741536" TargetMode="External" Type="http://schemas.openxmlformats.org/officeDocument/2006/relationships/hyperlink"/><Relationship Id="rId27" Target="https://pubmed.ncbi.nlm.nih.gov/?term=Asaria+P&amp;cauthor_id=23218570" TargetMode="External" Type="http://schemas.openxmlformats.org/officeDocument/2006/relationships/hyperlink"/><Relationship Id="rId43" Target="https://www.researchgate.net/journal/American-Heart-Journal-0002-8703" TargetMode="External" Type="http://schemas.openxmlformats.org/officeDocument/2006/relationships/hyperlink"/><Relationship Id="rId48" Target="https://www.ncbi.nlm.nih.gov/pubmed/?term=De%20Backer%20G%5BAuthor%5D&amp;cauthor=true&amp;cauthor_uid=30739508" TargetMode="External" Type="http://schemas.openxmlformats.org/officeDocument/2006/relationships/hyperlink"/><Relationship Id="rId64" Target="https://pubmed.ncbi.nlm.nih.gov/?term=Dorri%20S%5BAuthor%5D" TargetMode="External" Type="http://schemas.openxmlformats.org/officeDocument/2006/relationships/hyperlink"/><Relationship Id="rId69" Target="https://pubmed.ncbi.nlm.nih.gov/?term=Dibben+GO&amp;cauthor_id=36746187" TargetMode="External" Type="http://schemas.openxmlformats.org/officeDocument/2006/relationships/hyperlink"/><Relationship Id="rId113" Target="https://www.ahajournals.org/doi/10.1161/JAHA.113.000172" TargetMode="External" Type="http://schemas.openxmlformats.org/officeDocument/2006/relationships/hyperlink"/><Relationship Id="rId118" Target="https://www.researchgate.net/profile/Carolina-Pio" TargetMode="External" Type="http://schemas.openxmlformats.org/officeDocument/2006/relationships/hyperlink"/><Relationship Id="rId134" Target="https://pubmed.ncbi.nlm.nih.gov/?term=Quist-Paulsen%20P%5BAuthor%5D" TargetMode="External" Type="http://schemas.openxmlformats.org/officeDocument/2006/relationships/hyperlink"/><Relationship Id="rId139" Target="https://www.ahajournals.org/doi/10.1161/CIRCOUTCOMES.114.001545" TargetMode="External" Type="http://schemas.openxmlformats.org/officeDocument/2006/relationships/hyperlink"/><Relationship Id="rId80" Target="https://www.ahajournals.org/doi/full/10.1161/CIRCULATIONAHA.113.005874" TargetMode="External" Type="http://schemas.openxmlformats.org/officeDocument/2006/relationships/hyperlink"/><Relationship Id="rId85" Target="https://pubmed.ncbi.nlm.nih.gov/?term=Horton+D&amp;cauthor_id=33997979" TargetMode="External" Type="http://schemas.openxmlformats.org/officeDocument/2006/relationships/hyperlink"/><Relationship Id="rId150" Target="https://www.ncbi.nlm.nih.gov/pubmed/?term=Virani%20SS%5BAuthor%5D&amp;cauthor=true&amp;cauthor_uid=26483105" TargetMode="External" Type="http://schemas.openxmlformats.org/officeDocument/2006/relationships/hyperlink"/><Relationship Id="rId155" Target="https://www.ncbi.nlm.nih.gov/pubmed/?term=Gallagher%20R%5BAuthor%5D&amp;cauthor=true&amp;cauthor_uid=26858136" TargetMode="External" Type="http://schemas.openxmlformats.org/officeDocument/2006/relationships/hyperlink"/><Relationship Id="rId171" Target="media/image23.png" Type="http://schemas.openxmlformats.org/officeDocument/2006/relationships/image"/><Relationship Id="rId12" Target="media/image2.png" Type="http://schemas.openxmlformats.org/officeDocument/2006/relationships/image"/><Relationship Id="rId17" Target="media/image7.png" Type="http://schemas.openxmlformats.org/officeDocument/2006/relationships/image"/><Relationship Id="rId33" Target="https://pubmed.ncbi.nlm.nih.gov/?term=Al-Lamee+R&amp;cauthor_id=31163980" TargetMode="External" Type="http://schemas.openxmlformats.org/officeDocument/2006/relationships/hyperlink"/><Relationship Id="rId38" Target="https://pubmed.ncbi.nlm.nih.gov/?term=Anand+SS&amp;cauthor_id=20124123" TargetMode="External" Type="http://schemas.openxmlformats.org/officeDocument/2006/relationships/hyperlink"/><Relationship Id="rId59" Target="https://pubmed.ncbi.nlm.nih.gov/?term=Yusuf+S&amp;cauthor_id=15364185" TargetMode="External" Type="http://schemas.openxmlformats.org/officeDocument/2006/relationships/hyperlink"/><Relationship Id="rId103" Target="https://www.ahajournals.org/journal/jaha" TargetMode="External" Type="http://schemas.openxmlformats.org/officeDocument/2006/relationships/hyperlink"/><Relationship Id="rId108" Target="https://www.ahajournals.org/doi/full/10.1161/STROKEAHA.114.005770" TargetMode="External" Type="http://schemas.openxmlformats.org/officeDocument/2006/relationships/hyperlink"/><Relationship Id="rId124" Target="https://pubmed.ncbi.nlm.nih.gov/?term=Faulkner+J&amp;cauthor_id=34741536" TargetMode="External" Type="http://schemas.openxmlformats.org/officeDocument/2006/relationships/hyperlink"/><Relationship Id="rId129" Target="https://www.ncbi.nlm.nih.gov/pmc/articles/PMC4598906/" TargetMode="External" Type="http://schemas.openxmlformats.org/officeDocument/2006/relationships/hyperlink"/><Relationship Id="rId54" Target="https://bmccardiovascdisord.biomedcentral.com/" TargetMode="External" Type="http://schemas.openxmlformats.org/officeDocument/2006/relationships/hyperlink"/><Relationship Id="rId70" Target="https://pubmed.ncbi.nlm.nih.gov/?term=Faulkner+J&amp;cauthor_id=36746187" TargetMode="External" Type="http://schemas.openxmlformats.org/officeDocument/2006/relationships/hyperlink"/><Relationship Id="rId75" Target="https://pubmed.ncbi.nlm.nih.gov/?term=De+Backer+G&amp;cauthor_id=31054483" TargetMode="External" Type="http://schemas.openxmlformats.org/officeDocument/2006/relationships/hyperlink"/><Relationship Id="rId91" Target="https://www.thecardiologyadvisor.com/subjects/acute-coronary-syndrome/" TargetMode="External" Type="http://schemas.openxmlformats.org/officeDocument/2006/relationships/hyperlink"/><Relationship Id="rId96" Target="https://www.sciencedirect.com/journal/journal-of-cardiology/vol/65/issue/3" TargetMode="External" Type="http://schemas.openxmlformats.org/officeDocument/2006/relationships/hyperlink"/><Relationship Id="rId140" Target="http://dx.doi.org/10.15829/1560-4071-2018-11-100-109" TargetMode="External" Type="http://schemas.openxmlformats.org/officeDocument/2006/relationships/hyperlink"/><Relationship Id="rId145" Target="file:///C:\Users\user\Desktop\Pourafkari&#160;L" TargetMode="External" Type="http://schemas.openxmlformats.org/officeDocument/2006/relationships/hyperlink"/><Relationship Id="rId161" Target="media/image13.jpeg" Type="http://schemas.openxmlformats.org/officeDocument/2006/relationships/image"/><Relationship Id="rId166" Target="media/image18.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23" Target="https://pubmed.ncbi.nlm.nih.gov/?term=Khan+MA&amp;cauthor_id=32742886" TargetMode="External" Type="http://schemas.openxmlformats.org/officeDocument/2006/relationships/hyperlink"/><Relationship Id="rId28" Target="https://pubmed.ncbi.nlm.nih.gov/?term=Francis+DP&amp;cauthor_id=23218570" TargetMode="External" Type="http://schemas.openxmlformats.org/officeDocument/2006/relationships/hyperlink"/><Relationship Id="rId49" Target="https://www.ncbi.nlm.nih.gov/pubmed/?term=De%20Bacquer%20D%5BAuthor%5D&amp;cauthor=true&amp;cauthor_uid=30739508" TargetMode="External" Type="http://schemas.openxmlformats.org/officeDocument/2006/relationships/hyperlink"/><Relationship Id="rId114" Target="https://www.ahajournals.org/doi/10.1161/JAHA.113.000172" TargetMode="External" Type="http://schemas.openxmlformats.org/officeDocument/2006/relationships/hyperlink"/><Relationship Id="rId119" Target="https://www.researchgate.net/journal/Mayo-Clinic-Proceedings-1942-5546" TargetMode="External" Type="http://schemas.openxmlformats.org/officeDocument/2006/relationships/hyperlink"/><Relationship Id="rId10" Target="https://www-ncbi-nlm-nih-gov.translate.goog/pmc/articles/PMC6393056/?_x_tr_sl=en&amp;_x_tr_tl=ru&amp;_x_tr_hl=ru&amp;_x_tr_pto=sc" TargetMode="External" Type="http://schemas.openxmlformats.org/officeDocument/2006/relationships/hyperlink"/><Relationship Id="rId31" Target="https://pubmed.ncbi.nlm.nih.gov/?term=Howard+JP&amp;cauthor_id=31163980" TargetMode="External" Type="http://schemas.openxmlformats.org/officeDocument/2006/relationships/hyperlink"/><Relationship Id="rId44" Target="https://www.ncbi.nlm.nih.gov/pubmed/?term=Urbinati%20S%5BAuthor%5D&amp;cauthor=true&amp;cauthor_uid=29589673" TargetMode="External" Type="http://schemas.openxmlformats.org/officeDocument/2006/relationships/hyperlink"/><Relationship Id="rId52" Target="https://bmccardiovascdisord.biomedcentral.com/articles/10.1186/s12872-023-03231-w" TargetMode="External" Type="http://schemas.openxmlformats.org/officeDocument/2006/relationships/hyperlink"/><Relationship Id="rId60" Target="https://pubmed.ncbi.nlm.nih.gov/?term=Richards+SH&amp;cauthor_id=29212370" TargetMode="External" Type="http://schemas.openxmlformats.org/officeDocument/2006/relationships/hyperlink"/><Relationship Id="rId65" Target="https://pubmed.ncbi.nlm.nih.gov/?term=Shafiee%20S%5BAuthor%5D" TargetMode="External" Type="http://schemas.openxmlformats.org/officeDocument/2006/relationships/hyperlink"/><Relationship Id="rId73" Target="https://pubmed.ncbi.nlm.nih.gov/?term=Oldridge+N&amp;cauthor_id=26764059" TargetMode="External" Type="http://schemas.openxmlformats.org/officeDocument/2006/relationships/hyperlink"/><Relationship Id="rId78" Target="https://www.ahajournals.org/doi/full/10.1161/CIRCULATIONAHA.113.005874" TargetMode="External" Type="http://schemas.openxmlformats.org/officeDocument/2006/relationships/hyperlink"/><Relationship Id="rId81" Target="https://pubmed.ncbi.nlm.nih.gov/?term=Bata%20IR%5BAuthor%5D" TargetMode="External" Type="http://schemas.openxmlformats.org/officeDocument/2006/relationships/hyperlink"/><Relationship Id="rId86" Target="https://pubmed.ncbi.nlm.nih.gov/?term=Hossain+S&amp;cauthor_id=33997979" TargetMode="External" Type="http://schemas.openxmlformats.org/officeDocument/2006/relationships/hyperlink"/><Relationship Id="rId94" Target="https://pubmed.ncbi.nlm.nih.gov/?term=Gilutz+H&amp;cauthor_id=24994020" TargetMode="External" Type="http://schemas.openxmlformats.org/officeDocument/2006/relationships/hyperlink"/><Relationship Id="rId99" Target="https://pubmed.ncbi.nlm.nih.gov/31387821/" TargetMode="External" Type="http://schemas.openxmlformats.org/officeDocument/2006/relationships/hyperlink"/><Relationship Id="rId101" Target="https://pubmed.ncbi.nlm.nih.gov/?term=Sulo+E&amp;cauthor_id=31387821" TargetMode="External" Type="http://schemas.openxmlformats.org/officeDocument/2006/relationships/hyperlink"/><Relationship Id="rId122" Target="https://www.ahajournals.org/doi/10.1161/circulationaha.111.066738" TargetMode="External" Type="http://schemas.openxmlformats.org/officeDocument/2006/relationships/hyperlink"/><Relationship Id="rId130" Target="https://pubmed.ncbi.nlm.nih.gov/?term=Brehm%20M%5BAuthor%5D" TargetMode="External" Type="http://schemas.openxmlformats.org/officeDocument/2006/relationships/hyperlink"/><Relationship Id="rId135" Target="https://www.ncbi.nlm.nih.gov/pmc/articles/PMC286243/" TargetMode="External" Type="http://schemas.openxmlformats.org/officeDocument/2006/relationships/hyperlink"/><Relationship Id="rId143" Target="https://www.ncbi.nlm.nih.gov/pubmed/?term=Vogel%20W%5BAuthor%5D&amp;cauthor=true&amp;cauthor_uid=30489397" TargetMode="External" Type="http://schemas.openxmlformats.org/officeDocument/2006/relationships/hyperlink"/><Relationship Id="rId148" Target="https://doi.org/10%20.1016/j.%20crvasa.%202016.01.001" TargetMode="External" Type="http://schemas.openxmlformats.org/officeDocument/2006/relationships/hyperlink"/><Relationship Id="rId151" Target="https://www.ncbi.nlm.nih.gov/pubmed/?term=Maddox%20TM%5BAuthor%5D&amp;cauthor=true&amp;cauthor_uid=26483105" TargetMode="External" Type="http://schemas.openxmlformats.org/officeDocument/2006/relationships/hyperlink"/><Relationship Id="rId156" Target="https://www.ncbi.nlm.nih.gov/pubmed/?term=Elliott%20D%5BAuthor%5D&amp;cauthor=true&amp;cauthor_uid=26858136" TargetMode="External" Type="http://schemas.openxmlformats.org/officeDocument/2006/relationships/hyperlink"/><Relationship Id="rId164" Target="media/image16.jpeg" Type="http://schemas.openxmlformats.org/officeDocument/2006/relationships/image"/><Relationship Id="rId169" Target="media/image21.jpeg" Type="http://schemas.openxmlformats.org/officeDocument/2006/relationships/image"/><Relationship Id="rId4" Target="settings.xml" Type="http://schemas.openxmlformats.org/officeDocument/2006/relationships/settings"/><Relationship Id="rId9" Target="https://www-ncbi-nlm-nih-gov.translate.goog/pmc/articles/PMC6393056/?_x_tr_sl=en&amp;_x_tr_tl=ru&amp;_x_tr_hl=ru&amp;_x_tr_pto=sc" TargetMode="External" Type="http://schemas.openxmlformats.org/officeDocument/2006/relationships/hyperlink"/><Relationship Id="rId172" Target="media/image24.jpeg" Type="http://schemas.openxmlformats.org/officeDocument/2006/relationships/image"/><Relationship Id="rId13" Target="media/image3.emf" Type="http://schemas.openxmlformats.org/officeDocument/2006/relationships/image"/><Relationship Id="rId18" Target="media/image8.jpeg" Type="http://schemas.openxmlformats.org/officeDocument/2006/relationships/image"/><Relationship Id="rId39" Target="https://pubmed.ncbi.nlm.nih.gov/?term=Yusuf+S&amp;cauthor_id=20124123" TargetMode="External" Type="http://schemas.openxmlformats.org/officeDocument/2006/relationships/hyperlink"/><Relationship Id="rId109" Target="https://www.ahajournals.org/toc/str/45/11" TargetMode="External" Type="http://schemas.openxmlformats.org/officeDocument/2006/relationships/hyperlink"/><Relationship Id="rId34" Target="https://pubmed.ncbi.nlm.nih.gov/?term=Chow+CK&amp;cauthor_id=20124123" TargetMode="External" Type="http://schemas.openxmlformats.org/officeDocument/2006/relationships/hyperlink"/><Relationship Id="rId50" Target="https://www.ncbi.nlm.nih.gov/pubmed/30739508" TargetMode="External" Type="http://schemas.openxmlformats.org/officeDocument/2006/relationships/hyperlink"/><Relationship Id="rId55" Target="https://doi.org/10.2147/VHRM.S417693" TargetMode="External" Type="http://schemas.openxmlformats.org/officeDocument/2006/relationships/hyperlink"/><Relationship Id="rId76" Target="https://pubmed.ncbi.nlm.nih.gov/?term=Jankowski+P&amp;cauthor_id=31054483" TargetMode="External" Type="http://schemas.openxmlformats.org/officeDocument/2006/relationships/hyperlink"/><Relationship Id="rId97" Target="http://resource.nlm.nih.gov/101714869" TargetMode="External" Type="http://schemas.openxmlformats.org/officeDocument/2006/relationships/hyperlink"/><Relationship Id="rId104" Target="https://www.ahajournals.org/toc/jaha/9/6" TargetMode="External" Type="http://schemas.openxmlformats.org/officeDocument/2006/relationships/hyperlink"/><Relationship Id="rId120" Target="https://www.ahajournals.org/doi/10.1161/circulationaha.111.066738" TargetMode="External" Type="http://schemas.openxmlformats.org/officeDocument/2006/relationships/hyperlink"/><Relationship Id="rId125" Target="https://pubmed.ncbi.nlm.nih.gov/?term=Oldridge+N&amp;cauthor_id=34741536" TargetMode="External" Type="http://schemas.openxmlformats.org/officeDocument/2006/relationships/hyperlink"/><Relationship Id="rId141" Target="https://www.ncbi.nlm.nih.gov/pubmed/?term=Bruinooge%20SS%5BAuthor%5D&amp;cauthor=true&amp;cauthor_uid=30489397" TargetMode="External" Type="http://schemas.openxmlformats.org/officeDocument/2006/relationships/hyperlink"/><Relationship Id="rId146" Target="https://www.sciencedirect.com/journal/cor-et-vasa" TargetMode="External" Type="http://schemas.openxmlformats.org/officeDocument/2006/relationships/hyperlink"/><Relationship Id="rId167" Target="media/image19.jpeg" Type="http://schemas.openxmlformats.org/officeDocument/2006/relationships/image"/><Relationship Id="rId7" Target="endnotes.xml" Type="http://schemas.openxmlformats.org/officeDocument/2006/relationships/endnotes"/><Relationship Id="rId71" Target="https://pubmed.ncbi.nlm.nih.gov/?term=Oldridge+N&amp;cauthor_id=36746187" TargetMode="External" Type="http://schemas.openxmlformats.org/officeDocument/2006/relationships/hyperlink"/><Relationship Id="rId92" Target="https://pubmed.ncbi.nlm.nih.gov/?term=Plakht+Y&amp;cauthor_id=24994020" TargetMode="External" Type="http://schemas.openxmlformats.org/officeDocument/2006/relationships/hyperlink"/><Relationship Id="rId162" Target="media/image14.jpeg" Type="http://schemas.openxmlformats.org/officeDocument/2006/relationships/image"/><Relationship Id="rId2" Target="numbering.xml" Type="http://schemas.openxmlformats.org/officeDocument/2006/relationships/numbering"/><Relationship Id="rId29" Target="https://pubmed.ncbi.nlm.nih.gov/?term=Nowbar+AN&amp;cauthor_id=31163980" TargetMode="External" Type="http://schemas.openxmlformats.org/officeDocument/2006/relationships/hyperlink"/><Relationship Id="rId24" Target="https://pubmed.ncbi.nlm.nih.gov/?term=Hashim+MJ&amp;cauthor_id=32742886" TargetMode="External" Type="http://schemas.openxmlformats.org/officeDocument/2006/relationships/hyperlink"/><Relationship Id="rId40" Target="https://www.researchgate.net/profile/Patrick-Lawler" TargetMode="External" Type="http://schemas.openxmlformats.org/officeDocument/2006/relationships/hyperlink"/><Relationship Id="rId45" Target="https://www.ncbi.nlm.nih.gov/pubmed/?term=Tonet%20E%5BAuthor%5D&amp;cauthor=true&amp;cauthor_uid=29589673" TargetMode="External" Type="http://schemas.openxmlformats.org/officeDocument/2006/relationships/hyperlink"/><Relationship Id="rId66" Target="https://www.ahajournals.org/doi/10.1161/circulationaha.111.066738" TargetMode="External" Type="http://schemas.openxmlformats.org/officeDocument/2006/relationships/hyperlink"/><Relationship Id="rId87" Target="https://pubmed.ncbi.nlm.nih.gov/?term=Ferrannini+G&amp;cauthor_id=35974709" TargetMode="External" Type="http://schemas.openxmlformats.org/officeDocument/2006/relationships/hyperlink"/><Relationship Id="rId110" Target="https://www.sciencedirect.com/journal/journal-of-stroke-and-cerebrovascular-diseases" TargetMode="External" Type="http://schemas.openxmlformats.org/officeDocument/2006/relationships/hyperlink"/><Relationship Id="rId115" Target="https://pubmed.ncbi.nlm.nih.gov/?term=Sulo+G&amp;cauthor_id=26744379" TargetMode="External" Type="http://schemas.openxmlformats.org/officeDocument/2006/relationships/hyperlink"/><Relationship Id="rId131" Target="https://pubmed.ncbi.nlm.nih.gov/?term=Picard%20F%5BAuthor%5D" TargetMode="External" Type="http://schemas.openxmlformats.org/officeDocument/2006/relationships/hyperlink"/><Relationship Id="rId136" Target="https://www.ncbi.nlm.nih.gov/pmc/articles/PMC7344383/" TargetMode="External" Type="http://schemas.openxmlformats.org/officeDocument/2006/relationships/hyperlink"/><Relationship Id="rId157" Target="https://www.ncbi.nlm.nih.gov/pubmed/26858136" TargetMode="External" Type="http://schemas.openxmlformats.org/officeDocument/2006/relationships/hyperlink"/><Relationship Id="rId61" Target="https://www.researchgate.net/profile/Carolina-Pio" TargetMode="External" Type="http://schemas.openxmlformats.org/officeDocument/2006/relationships/hyperlink"/><Relationship Id="rId82" Target="https://pubmed.ncbi.nlm.nih.gov/?term=Gregor%20RD%5BAuthor%5D" TargetMode="External" Type="http://schemas.openxmlformats.org/officeDocument/2006/relationships/hyperlink"/><Relationship Id="rId152" Target="https://www.ncbi.nlm.nih.gov/pubmed/?term=Chan%20PS%5BAuthor%5D&amp;cauthor=true&amp;cauthor_uid=26483105" TargetMode="External" Type="http://schemas.openxmlformats.org/officeDocument/2006/relationships/hyperlink"/><Relationship Id="rId173" Target="footer1.xml" Type="http://schemas.openxmlformats.org/officeDocument/2006/relationships/footer"/><Relationship Id="rId19" Target="media/image9.png" Type="http://schemas.openxmlformats.org/officeDocument/2006/relationships/image"/><Relationship Id="rId14" Target="media/image4.jpeg" Type="http://schemas.openxmlformats.org/officeDocument/2006/relationships/image"/><Relationship Id="rId30" Target="https://pubmed.ncbi.nlm.nih.gov/?term=Gitto+M&amp;cauthor_id=31163980" TargetMode="External" Type="http://schemas.openxmlformats.org/officeDocument/2006/relationships/hyperlink"/><Relationship Id="rId35" Target="https://pubmed.ncbi.nlm.nih.gov/?term=Jolly+S&amp;cauthor_id=20124123" TargetMode="External" Type="http://schemas.openxmlformats.org/officeDocument/2006/relationships/hyperlink"/><Relationship Id="rId56" Target="https://doi.org/10.1038/s41598-023-47899-8" TargetMode="External" Type="http://schemas.openxmlformats.org/officeDocument/2006/relationships/hyperlink"/><Relationship Id="rId77" Target="https://pubmed.ncbi.nlm.nih.gov/?term=Kotseva+K&amp;cauthor_id=31054483" TargetMode="External" Type="http://schemas.openxmlformats.org/officeDocument/2006/relationships/hyperlink"/><Relationship Id="rId100" Target="https://pubmed.ncbi.nlm.nih.gov/?term=Igland+J&amp;cauthor_id=31387821" TargetMode="External" Type="http://schemas.openxmlformats.org/officeDocument/2006/relationships/hyperlink"/><Relationship Id="rId105" Target="https://www.ahajournals.org/doi/full/10.1161/STROKEAHA.114.005770" TargetMode="External" Type="http://schemas.openxmlformats.org/officeDocument/2006/relationships/hyperlink"/><Relationship Id="rId126" Target="https://pubmed.ncbi.nlm.nih.gov/?term=Khalife-Zadeh%20A%5BAuthor%5D" TargetMode="External" Type="http://schemas.openxmlformats.org/officeDocument/2006/relationships/hyperlink"/><Relationship Id="rId147" Target="file:///C:\Users\user\Downloads\Vol.58.%20&#8211;%20Iss.%204" TargetMode="External" Type="http://schemas.openxmlformats.org/officeDocument/2006/relationships/hyperlink"/><Relationship Id="rId168" Target="media/image20.jpeg" Type="http://schemas.openxmlformats.org/officeDocument/2006/relationships/image"/><Relationship Id="rId8" Target="http://fzj.acemlna.com/lt.php?s=cbb3767f694f08606b9867e8e4c0da2d&amp;i=170A248A42A2820" TargetMode="External" Type="http://schemas.openxmlformats.org/officeDocument/2006/relationships/hyperlink"/><Relationship Id="rId51" Target="https://bmccardiovascdisord.biomedcentral.com/articles/10.1186/s12872-023-03231-w" TargetMode="External" Type="http://schemas.openxmlformats.org/officeDocument/2006/relationships/hyperlink"/><Relationship Id="rId72" Target="https://pubmed.ncbi.nlm.nih.gov/?term=Anderson+L&amp;cauthor_id=26764059" TargetMode="External" Type="http://schemas.openxmlformats.org/officeDocument/2006/relationships/hyperlink"/><Relationship Id="rId93" Target="https://pubmed.ncbi.nlm.nih.gov/?term=Shiyovich+A&amp;cauthor_id=24994020" TargetMode="External" Type="http://schemas.openxmlformats.org/officeDocument/2006/relationships/hyperlink"/><Relationship Id="rId98" Target="https://pubmed.ncbi.nlm.nih.gov/?term=Sulo+G&amp;cauthor_id=31387821" TargetMode="External" Type="http://schemas.openxmlformats.org/officeDocument/2006/relationships/hyperlink"/><Relationship Id="rId121" Target="https://www.ahajournals.org/doi/10.1161/circulationaha.111.066738" TargetMode="External" Type="http://schemas.openxmlformats.org/officeDocument/2006/relationships/hyperlink"/><Relationship Id="rId142" Target="https://www.ncbi.nlm.nih.gov/pubmed/?term=Pickard%20TA%5BAuthor%5D&amp;cauthor=true&amp;cauthor_uid=30489397" TargetMode="External" Type="http://schemas.openxmlformats.org/officeDocument/2006/relationships/hyperlink"/><Relationship Id="rId163" Target="media/image15.jpeg" Type="http://schemas.openxmlformats.org/officeDocument/2006/relationships/image"/><Relationship Id="rId3" Target="styles.xml" Type="http://schemas.openxmlformats.org/officeDocument/2006/relationships/styles"/><Relationship Id="rId25" Target="https://pubmed.ncbi.nlm.nih.gov/?term=Mustafa+H&amp;cauthor_id=32742886" TargetMode="External" Type="http://schemas.openxmlformats.org/officeDocument/2006/relationships/hyperlink"/><Relationship Id="rId46" Target="https://www.ncbi.nlm.nih.gov/pubmed/29589673" TargetMode="External" Type="http://schemas.openxmlformats.org/officeDocument/2006/relationships/hyperlink"/><Relationship Id="rId67" Target="https://www.ahajournals.org/doi/10.1161/circulationaha.111.066738" TargetMode="External" Type="http://schemas.openxmlformats.org/officeDocument/2006/relationships/hyperlink"/><Relationship Id="rId116" Target="https://pubmed.ncbi.nlm.nih.gov/?term=Igland+J&amp;cauthor_id=26744379" TargetMode="External" Type="http://schemas.openxmlformats.org/officeDocument/2006/relationships/hyperlink"/><Relationship Id="rId137" Target="https://www.ahajournals.org/doi/10.1161/CIRCOUTCOMES.114.001545" TargetMode="External" Type="http://schemas.openxmlformats.org/officeDocument/2006/relationships/hyperlink"/><Relationship Id="rId158" Target="https://www.ahajournals.org/journal/circoutcomes" TargetMode="External" Type="http://schemas.openxmlformats.org/officeDocument/2006/relationships/hyperlink"/><Relationship Id="rId20" Target="media/image10.jpeg" Type="http://schemas.openxmlformats.org/officeDocument/2006/relationships/image"/><Relationship Id="rId41" Target="https://www.researchgate.net/scientific-contributions/Kristian-B-Filion-39826999" TargetMode="External" Type="http://schemas.openxmlformats.org/officeDocument/2006/relationships/hyperlink"/><Relationship Id="rId62" Target="https://www.researchgate.net/journal/Mayo-Clinic-Proceedings-1942-5546" TargetMode="External" Type="http://schemas.openxmlformats.org/officeDocument/2006/relationships/hyperlink"/><Relationship Id="rId83" Target="https://pubmed.ncbi.nlm.nih.gov/?term=Wolf%20HK%5BAuthor%5D" TargetMode="External" Type="http://schemas.openxmlformats.org/officeDocument/2006/relationships/hyperlink"/><Relationship Id="rId88" Target="https://pubmed.ncbi.nlm.nih.gov/?term=Almosawi+M&amp;cauthor_id=35974709" TargetMode="External" Type="http://schemas.openxmlformats.org/officeDocument/2006/relationships/hyperlink"/><Relationship Id="rId111" Target="https://www.sciencedirect.com/journal/journal-of-stroke-and-cerebrovascular-diseases/vol/31/issue/12" TargetMode="External" Type="http://schemas.openxmlformats.org/officeDocument/2006/relationships/hyperlink"/><Relationship Id="rId132" Target="https://pubmed.ncbi.nlm.nih.gov/?term=Ebner%20P%5BAuthor%5D" TargetMode="External" Type="http://schemas.openxmlformats.org/officeDocument/2006/relationships/hyperlink"/><Relationship Id="rId153" Target="https://www.ncbi.nlm.nih.gov/pubmed/26483105" TargetMode="External" Type="http://schemas.openxmlformats.org/officeDocument/2006/relationships/hyperlink"/><Relationship Id="rId174" Target="fontTable.xml" Type="http://schemas.openxmlformats.org/officeDocument/2006/relationships/fontTable"/><Relationship Id="rId15" Target="media/image5.jpeg" Type="http://schemas.openxmlformats.org/officeDocument/2006/relationships/image"/><Relationship Id="rId36" Target="https://pubmed.ncbi.nlm.nih.gov/?term=Rao-Melacini+P&amp;cauthor_id=20124123" TargetMode="External" Type="http://schemas.openxmlformats.org/officeDocument/2006/relationships/hyperlink"/><Relationship Id="rId57" Target="https://pubmed.ncbi.nlm.nih.gov/?term=Turco+JV&amp;cauthor_id=36368511" TargetMode="External" Type="http://schemas.openxmlformats.org/officeDocument/2006/relationships/hyperlink"/><Relationship Id="rId106" Target="https://www.ahajournals.org/doi/full/10.1161/STROKEAHA.114.005770" TargetMode="External" Type="http://schemas.openxmlformats.org/officeDocument/2006/relationships/hyperlink"/><Relationship Id="rId127" Target="https://pubmed.ncbi.nlm.nih.gov/?term=Dorri%20S%5BAuthor%5D" TargetMode="External" Type="http://schemas.openxmlformats.org/officeDocument/2006/relationships/hyperlink"/></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4EE94-8467-4E8E-9A72-8AD52FA88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146</Pages>
  <Words>51228</Words>
  <Characters>292006</Characters>
  <Application>Microsoft Office Word</Application>
  <DocSecurity>0</DocSecurity>
  <Lines>2433</Lines>
  <Paragraphs>685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56</cp:revision>
  <dcterms:created xsi:type="dcterms:W3CDTF">2024-05-23T14:49:00Z</dcterms:created>
  <dcterms:modified xsi:type="dcterms:W3CDTF">2024-05-23T16:15:00Z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2197544</vt:lpwstr>
  </property>
  <property fmtid="{D5CDD505-2E9C-101B-9397-08002B2CF9AE}" name="NXPowerLiteSettings" pid="3">
    <vt:lpwstr>C7000400038000</vt:lpwstr>
  </property>
  <property fmtid="{D5CDD505-2E9C-101B-9397-08002B2CF9AE}" name="NXPowerLiteVersion" pid="4">
    <vt:lpwstr>S10.2.0</vt:lpwstr>
  </property>
</Properties>
</file>