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34" w:rsidRPr="00595A50" w:rsidRDefault="001A4F34" w:rsidP="00371D7D">
      <w:pPr>
        <w:widowControl w:val="0"/>
        <w:spacing w:after="0" w:line="240" w:lineRule="auto"/>
        <w:jc w:val="center"/>
        <w:rPr>
          <w:rFonts w:ascii="Times New Roman" w:hAnsi="Times New Roman"/>
          <w:sz w:val="28"/>
          <w:szCs w:val="28"/>
        </w:rPr>
      </w:pPr>
      <w:r w:rsidRPr="00595A50">
        <w:rPr>
          <w:rFonts w:ascii="Times New Roman" w:hAnsi="Times New Roman"/>
          <w:sz w:val="28"/>
          <w:szCs w:val="28"/>
        </w:rPr>
        <w:t xml:space="preserve">Учреждение образования </w:t>
      </w:r>
      <w:proofErr w:type="spellStart"/>
      <w:r w:rsidRPr="00595A50">
        <w:rPr>
          <w:rFonts w:ascii="Times New Roman" w:hAnsi="Times New Roman"/>
          <w:sz w:val="28"/>
          <w:szCs w:val="28"/>
        </w:rPr>
        <w:t>Alikhan</w:t>
      </w:r>
      <w:proofErr w:type="spellEnd"/>
      <w:r w:rsidRPr="00595A50">
        <w:rPr>
          <w:rFonts w:ascii="Times New Roman" w:hAnsi="Times New Roman"/>
          <w:sz w:val="28"/>
          <w:szCs w:val="28"/>
        </w:rPr>
        <w:t xml:space="preserve"> </w:t>
      </w:r>
      <w:proofErr w:type="spellStart"/>
      <w:r w:rsidRPr="00595A50">
        <w:rPr>
          <w:rFonts w:ascii="Times New Roman" w:hAnsi="Times New Roman"/>
          <w:sz w:val="28"/>
          <w:szCs w:val="28"/>
        </w:rPr>
        <w:t>Bokeikhan</w:t>
      </w:r>
      <w:proofErr w:type="spellEnd"/>
      <w:r w:rsidRPr="00595A50">
        <w:rPr>
          <w:rFonts w:ascii="Times New Roman" w:hAnsi="Times New Roman"/>
          <w:sz w:val="28"/>
          <w:szCs w:val="28"/>
        </w:rPr>
        <w:t xml:space="preserve"> </w:t>
      </w:r>
      <w:proofErr w:type="spellStart"/>
      <w:r w:rsidRPr="00595A50">
        <w:rPr>
          <w:rFonts w:ascii="Times New Roman" w:hAnsi="Times New Roman"/>
          <w:sz w:val="28"/>
          <w:szCs w:val="28"/>
        </w:rPr>
        <w:t>University</w:t>
      </w:r>
      <w:proofErr w:type="spellEnd"/>
    </w:p>
    <w:p w:rsidR="001A4F34" w:rsidRPr="00595A50" w:rsidRDefault="001A4F34"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both"/>
        <w:rPr>
          <w:rFonts w:ascii="Times New Roman" w:hAnsi="Times New Roman"/>
          <w:sz w:val="28"/>
          <w:szCs w:val="28"/>
        </w:rPr>
      </w:pPr>
      <w:r w:rsidRPr="00E852EE">
        <w:rPr>
          <w:rFonts w:ascii="Times New Roman" w:hAnsi="Times New Roman"/>
          <w:sz w:val="28"/>
          <w:szCs w:val="28"/>
        </w:rPr>
        <w:t>УДК 342.51</w:t>
      </w:r>
      <w:proofErr w:type="gramStart"/>
      <w:r w:rsidRPr="00E852EE">
        <w:rPr>
          <w:rFonts w:ascii="Times New Roman" w:hAnsi="Times New Roman"/>
          <w:sz w:val="28"/>
          <w:szCs w:val="28"/>
        </w:rPr>
        <w:t xml:space="preserve">                                                                             </w:t>
      </w:r>
      <w:r w:rsidRPr="00595A50">
        <w:rPr>
          <w:rFonts w:ascii="Times New Roman" w:hAnsi="Times New Roman"/>
          <w:sz w:val="28"/>
          <w:szCs w:val="28"/>
        </w:rPr>
        <w:t>Н</w:t>
      </w:r>
      <w:proofErr w:type="gramEnd"/>
      <w:r w:rsidRPr="00595A50">
        <w:rPr>
          <w:rFonts w:ascii="Times New Roman" w:hAnsi="Times New Roman"/>
          <w:sz w:val="28"/>
          <w:szCs w:val="28"/>
        </w:rPr>
        <w:t>а правах рукописи</w:t>
      </w:r>
    </w:p>
    <w:p w:rsidR="001A4F34" w:rsidRPr="00595A50" w:rsidRDefault="001A4F34" w:rsidP="00371D7D">
      <w:pPr>
        <w:widowControl w:val="0"/>
        <w:spacing w:after="0" w:line="240" w:lineRule="auto"/>
        <w:jc w:val="both"/>
        <w:rPr>
          <w:rFonts w:ascii="Times New Roman" w:hAnsi="Times New Roman"/>
          <w:sz w:val="28"/>
          <w:szCs w:val="28"/>
        </w:rPr>
      </w:pPr>
    </w:p>
    <w:p w:rsidR="001A4F34" w:rsidRPr="00595A50" w:rsidRDefault="001A4F34" w:rsidP="00371D7D">
      <w:pPr>
        <w:widowControl w:val="0"/>
        <w:spacing w:after="0" w:line="240" w:lineRule="auto"/>
        <w:jc w:val="both"/>
        <w:rPr>
          <w:rFonts w:ascii="Times New Roman" w:hAnsi="Times New Roman"/>
          <w:sz w:val="28"/>
          <w:szCs w:val="28"/>
        </w:rPr>
      </w:pPr>
    </w:p>
    <w:p w:rsidR="001A4F34" w:rsidRPr="00595A50" w:rsidRDefault="001A4F34" w:rsidP="00371D7D">
      <w:pPr>
        <w:widowControl w:val="0"/>
        <w:spacing w:after="0" w:line="240" w:lineRule="auto"/>
        <w:jc w:val="both"/>
        <w:rPr>
          <w:rFonts w:ascii="Times New Roman" w:hAnsi="Times New Roman"/>
          <w:sz w:val="28"/>
          <w:szCs w:val="28"/>
        </w:rPr>
      </w:pPr>
    </w:p>
    <w:p w:rsidR="001A4F34" w:rsidRPr="00595A50" w:rsidRDefault="001A4F34" w:rsidP="00371D7D">
      <w:pPr>
        <w:widowControl w:val="0"/>
        <w:spacing w:after="0" w:line="240" w:lineRule="auto"/>
        <w:jc w:val="both"/>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b/>
          <w:sz w:val="28"/>
          <w:szCs w:val="28"/>
        </w:rPr>
      </w:pPr>
      <w:r w:rsidRPr="00595A50">
        <w:rPr>
          <w:rFonts w:ascii="Times New Roman" w:hAnsi="Times New Roman"/>
          <w:b/>
          <w:sz w:val="28"/>
          <w:szCs w:val="28"/>
        </w:rPr>
        <w:t>УМИТЧИНОВА БОТАГОЗ АСПАНДИАРОВНА</w:t>
      </w:r>
    </w:p>
    <w:p w:rsidR="001A4F34" w:rsidRPr="00595A50" w:rsidRDefault="001A4F34" w:rsidP="00371D7D">
      <w:pPr>
        <w:widowControl w:val="0"/>
        <w:spacing w:after="0" w:line="240" w:lineRule="auto"/>
        <w:jc w:val="center"/>
        <w:rPr>
          <w:rFonts w:ascii="Times New Roman" w:hAnsi="Times New Roman"/>
          <w:b/>
          <w:sz w:val="28"/>
          <w:szCs w:val="28"/>
        </w:rPr>
      </w:pPr>
    </w:p>
    <w:p w:rsidR="001A4F34" w:rsidRPr="00595A50" w:rsidRDefault="001A4F34" w:rsidP="00371D7D">
      <w:pPr>
        <w:widowControl w:val="0"/>
        <w:spacing w:after="0" w:line="240" w:lineRule="auto"/>
        <w:jc w:val="center"/>
        <w:rPr>
          <w:rFonts w:ascii="Times New Roman" w:hAnsi="Times New Roman"/>
          <w:b/>
          <w:sz w:val="28"/>
          <w:szCs w:val="28"/>
        </w:rPr>
      </w:pPr>
      <w:r w:rsidRPr="00595A50">
        <w:rPr>
          <w:rFonts w:ascii="Times New Roman" w:hAnsi="Times New Roman"/>
          <w:b/>
          <w:sz w:val="28"/>
          <w:szCs w:val="28"/>
        </w:rPr>
        <w:t>Организационно-правовые основы деятельности таможенных органов Республики Казахстан по обеспечению национальной безопасности в условиях участия в ЕАЭС</w:t>
      </w:r>
    </w:p>
    <w:p w:rsidR="001A4F34" w:rsidRPr="00595A50" w:rsidRDefault="001A4F34" w:rsidP="00371D7D">
      <w:pPr>
        <w:widowControl w:val="0"/>
        <w:spacing w:after="0" w:line="240" w:lineRule="auto"/>
        <w:jc w:val="center"/>
        <w:rPr>
          <w:rFonts w:ascii="Times New Roman" w:hAnsi="Times New Roman"/>
          <w:b/>
          <w:sz w:val="28"/>
          <w:szCs w:val="28"/>
        </w:rPr>
      </w:pPr>
    </w:p>
    <w:p w:rsidR="001A4F34" w:rsidRPr="00595A50" w:rsidRDefault="001A4F34" w:rsidP="00371D7D">
      <w:pPr>
        <w:widowControl w:val="0"/>
        <w:spacing w:after="0" w:line="240" w:lineRule="auto"/>
        <w:jc w:val="center"/>
        <w:rPr>
          <w:rFonts w:ascii="Times New Roman" w:hAnsi="Times New Roman"/>
          <w:b/>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r w:rsidRPr="00595A50">
        <w:rPr>
          <w:rFonts w:ascii="Times New Roman" w:hAnsi="Times New Roman"/>
          <w:sz w:val="28"/>
          <w:szCs w:val="28"/>
        </w:rPr>
        <w:t>6D030100 - «Юриспруденция»</w:t>
      </w:r>
    </w:p>
    <w:p w:rsidR="001A4F34" w:rsidRPr="00595A50" w:rsidRDefault="001A4F34"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r w:rsidRPr="00595A50">
        <w:rPr>
          <w:rFonts w:ascii="Times New Roman" w:hAnsi="Times New Roman"/>
          <w:sz w:val="28"/>
          <w:szCs w:val="28"/>
        </w:rPr>
        <w:t xml:space="preserve">Диссертация на соискание степени </w:t>
      </w:r>
    </w:p>
    <w:p w:rsidR="001A4F34" w:rsidRPr="00595A50" w:rsidRDefault="001A4F34" w:rsidP="00371D7D">
      <w:pPr>
        <w:widowControl w:val="0"/>
        <w:spacing w:after="0" w:line="240" w:lineRule="auto"/>
        <w:jc w:val="center"/>
        <w:rPr>
          <w:rFonts w:ascii="Times New Roman" w:hAnsi="Times New Roman"/>
          <w:sz w:val="28"/>
          <w:szCs w:val="28"/>
        </w:rPr>
      </w:pPr>
      <w:r w:rsidRPr="00595A50">
        <w:rPr>
          <w:rFonts w:ascii="Times New Roman" w:hAnsi="Times New Roman"/>
          <w:sz w:val="28"/>
          <w:szCs w:val="28"/>
        </w:rPr>
        <w:t>доктора философии (</w:t>
      </w:r>
      <w:proofErr w:type="spellStart"/>
      <w:r w:rsidRPr="00595A50">
        <w:rPr>
          <w:rFonts w:ascii="Times New Roman" w:hAnsi="Times New Roman"/>
          <w:sz w:val="28"/>
          <w:szCs w:val="28"/>
        </w:rPr>
        <w:t>PhD</w:t>
      </w:r>
      <w:proofErr w:type="spellEnd"/>
      <w:r w:rsidRPr="00595A50">
        <w:rPr>
          <w:rFonts w:ascii="Times New Roman" w:hAnsi="Times New Roman"/>
          <w:sz w:val="28"/>
          <w:szCs w:val="28"/>
        </w:rPr>
        <w:t>)</w:t>
      </w:r>
    </w:p>
    <w:p w:rsidR="001A4F34" w:rsidRPr="00595A50" w:rsidRDefault="001A4F34"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r w:rsidRPr="00595A50">
        <w:rPr>
          <w:rFonts w:ascii="Times New Roman" w:hAnsi="Times New Roman"/>
          <w:sz w:val="28"/>
          <w:szCs w:val="28"/>
        </w:rPr>
        <w:t>Научный консультант</w:t>
      </w:r>
    </w:p>
    <w:p w:rsidR="001A4F34" w:rsidRPr="00595A50" w:rsidRDefault="001A4F34" w:rsidP="00371D7D">
      <w:pPr>
        <w:widowControl w:val="0"/>
        <w:spacing w:after="0" w:line="240" w:lineRule="auto"/>
        <w:jc w:val="right"/>
        <w:rPr>
          <w:rFonts w:ascii="Times New Roman" w:hAnsi="Times New Roman"/>
          <w:sz w:val="28"/>
          <w:szCs w:val="28"/>
        </w:rPr>
      </w:pPr>
      <w:proofErr w:type="spellStart"/>
      <w:r w:rsidRPr="00595A50">
        <w:rPr>
          <w:rFonts w:ascii="Times New Roman" w:hAnsi="Times New Roman"/>
          <w:sz w:val="28"/>
          <w:szCs w:val="28"/>
        </w:rPr>
        <w:t>Мензюк</w:t>
      </w:r>
      <w:proofErr w:type="spellEnd"/>
      <w:r w:rsidRPr="00595A50">
        <w:rPr>
          <w:rFonts w:ascii="Times New Roman" w:hAnsi="Times New Roman"/>
          <w:sz w:val="28"/>
          <w:szCs w:val="28"/>
        </w:rPr>
        <w:t xml:space="preserve"> Галина Анатольевна,</w:t>
      </w:r>
    </w:p>
    <w:p w:rsidR="001A4F34" w:rsidRPr="00595A50" w:rsidRDefault="001A4F34" w:rsidP="00371D7D">
      <w:pPr>
        <w:widowControl w:val="0"/>
        <w:spacing w:after="0" w:line="240" w:lineRule="auto"/>
        <w:jc w:val="right"/>
        <w:rPr>
          <w:rFonts w:ascii="Times New Roman" w:hAnsi="Times New Roman"/>
          <w:sz w:val="28"/>
          <w:szCs w:val="28"/>
        </w:rPr>
      </w:pPr>
      <w:r w:rsidRPr="00595A50">
        <w:rPr>
          <w:rFonts w:ascii="Times New Roman" w:hAnsi="Times New Roman"/>
          <w:sz w:val="28"/>
          <w:szCs w:val="28"/>
        </w:rPr>
        <w:t>кандидат юридических наук, доцент ККСОН</w:t>
      </w: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r w:rsidRPr="00595A50">
        <w:rPr>
          <w:rFonts w:ascii="Times New Roman" w:hAnsi="Times New Roman"/>
          <w:sz w:val="28"/>
          <w:szCs w:val="28"/>
        </w:rPr>
        <w:t>Зарубежный консультант</w:t>
      </w:r>
    </w:p>
    <w:p w:rsidR="001A4F34" w:rsidRPr="00595A50" w:rsidRDefault="001A4F34" w:rsidP="00371D7D">
      <w:pPr>
        <w:widowControl w:val="0"/>
        <w:spacing w:after="0" w:line="240" w:lineRule="auto"/>
        <w:jc w:val="right"/>
        <w:rPr>
          <w:rFonts w:ascii="Times New Roman" w:hAnsi="Times New Roman"/>
          <w:sz w:val="28"/>
          <w:szCs w:val="28"/>
        </w:rPr>
      </w:pPr>
      <w:proofErr w:type="spellStart"/>
      <w:r w:rsidRPr="00595A50">
        <w:rPr>
          <w:rFonts w:ascii="Times New Roman" w:hAnsi="Times New Roman"/>
          <w:sz w:val="28"/>
          <w:szCs w:val="28"/>
        </w:rPr>
        <w:t>Энтин</w:t>
      </w:r>
      <w:proofErr w:type="spellEnd"/>
      <w:r w:rsidRPr="00595A50">
        <w:rPr>
          <w:rFonts w:ascii="Times New Roman" w:hAnsi="Times New Roman"/>
          <w:sz w:val="28"/>
          <w:szCs w:val="28"/>
        </w:rPr>
        <w:t xml:space="preserve"> Кирилл Владимирович</w:t>
      </w:r>
    </w:p>
    <w:p w:rsidR="001A4F34" w:rsidRPr="00595A50" w:rsidRDefault="001A4F34" w:rsidP="00371D7D">
      <w:pPr>
        <w:widowControl w:val="0"/>
        <w:spacing w:after="0" w:line="240" w:lineRule="auto"/>
        <w:jc w:val="right"/>
        <w:rPr>
          <w:rFonts w:ascii="Times New Roman" w:hAnsi="Times New Roman"/>
          <w:sz w:val="28"/>
          <w:szCs w:val="28"/>
        </w:rPr>
      </w:pPr>
      <w:r w:rsidRPr="00595A50">
        <w:rPr>
          <w:rFonts w:ascii="Times New Roman" w:hAnsi="Times New Roman"/>
          <w:sz w:val="28"/>
          <w:szCs w:val="28"/>
        </w:rPr>
        <w:t>кандидат юридических наук</w:t>
      </w: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right"/>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p>
    <w:p w:rsidR="00371D7D" w:rsidRDefault="00371D7D" w:rsidP="00371D7D">
      <w:pPr>
        <w:widowControl w:val="0"/>
        <w:spacing w:after="0" w:line="240" w:lineRule="auto"/>
        <w:jc w:val="center"/>
        <w:rPr>
          <w:rFonts w:ascii="Times New Roman" w:hAnsi="Times New Roman"/>
          <w:sz w:val="28"/>
          <w:szCs w:val="28"/>
        </w:rPr>
      </w:pPr>
    </w:p>
    <w:p w:rsidR="001A4F34" w:rsidRPr="00595A50" w:rsidRDefault="001A4F34" w:rsidP="00371D7D">
      <w:pPr>
        <w:widowControl w:val="0"/>
        <w:spacing w:after="0" w:line="240" w:lineRule="auto"/>
        <w:jc w:val="center"/>
        <w:rPr>
          <w:rFonts w:ascii="Times New Roman" w:hAnsi="Times New Roman"/>
          <w:sz w:val="28"/>
          <w:szCs w:val="28"/>
        </w:rPr>
      </w:pPr>
      <w:r w:rsidRPr="00595A50">
        <w:rPr>
          <w:rFonts w:ascii="Times New Roman" w:hAnsi="Times New Roman"/>
          <w:sz w:val="28"/>
          <w:szCs w:val="28"/>
        </w:rPr>
        <w:t>Республика Казахстан</w:t>
      </w:r>
    </w:p>
    <w:p w:rsidR="001A4F34" w:rsidRPr="00595A50" w:rsidRDefault="001A4F34" w:rsidP="00371D7D">
      <w:pPr>
        <w:widowControl w:val="0"/>
        <w:spacing w:after="0" w:line="240" w:lineRule="auto"/>
        <w:jc w:val="center"/>
        <w:rPr>
          <w:rFonts w:ascii="Times New Roman" w:hAnsi="Times New Roman"/>
          <w:sz w:val="28"/>
          <w:szCs w:val="28"/>
        </w:rPr>
      </w:pPr>
      <w:r w:rsidRPr="00595A50">
        <w:rPr>
          <w:rFonts w:ascii="Times New Roman" w:hAnsi="Times New Roman"/>
          <w:sz w:val="28"/>
          <w:szCs w:val="28"/>
        </w:rPr>
        <w:t>г. Семей, 2022 г.</w:t>
      </w:r>
    </w:p>
    <w:p w:rsidR="004512D0" w:rsidRPr="00993BC7" w:rsidRDefault="004512D0" w:rsidP="00371D7D">
      <w:pPr>
        <w:widowControl w:val="0"/>
        <w:spacing w:after="0" w:line="240" w:lineRule="auto"/>
        <w:jc w:val="center"/>
        <w:rPr>
          <w:rFonts w:ascii="Times New Roman" w:hAnsi="Times New Roman"/>
          <w:b/>
          <w:caps/>
          <w:sz w:val="28"/>
          <w:szCs w:val="28"/>
        </w:rPr>
      </w:pPr>
      <w:r w:rsidRPr="00993BC7">
        <w:rPr>
          <w:rFonts w:ascii="Times New Roman" w:hAnsi="Times New Roman"/>
          <w:b/>
          <w:caps/>
          <w:sz w:val="28"/>
          <w:szCs w:val="28"/>
        </w:rPr>
        <w:lastRenderedPageBreak/>
        <w:t>Содержание</w:t>
      </w:r>
    </w:p>
    <w:p w:rsidR="00BD1811" w:rsidRPr="00993BC7" w:rsidRDefault="00BD1811" w:rsidP="00371D7D">
      <w:pPr>
        <w:widowControl w:val="0"/>
        <w:spacing w:after="0" w:line="240" w:lineRule="auto"/>
        <w:ind w:firstLine="709"/>
        <w:jc w:val="center"/>
        <w:rPr>
          <w:rFonts w:ascii="Times New Roman" w:hAnsi="Times New Roman"/>
          <w:b/>
          <w:caps/>
          <w:sz w:val="28"/>
          <w:szCs w:val="28"/>
        </w:rPr>
      </w:pPr>
    </w:p>
    <w:tbl>
      <w:tblPr>
        <w:tblW w:w="9747" w:type="dxa"/>
        <w:tblLook w:val="04A0" w:firstRow="1" w:lastRow="0" w:firstColumn="1" w:lastColumn="0" w:noHBand="0" w:noVBand="1"/>
      </w:tblPr>
      <w:tblGrid>
        <w:gridCol w:w="9039"/>
        <w:gridCol w:w="708"/>
      </w:tblGrid>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b/>
                <w:caps/>
                <w:sz w:val="28"/>
                <w:szCs w:val="28"/>
              </w:rPr>
              <w:t>Нормативные ссылки</w:t>
            </w:r>
          </w:p>
        </w:tc>
        <w:tc>
          <w:tcPr>
            <w:tcW w:w="708" w:type="dxa"/>
            <w:shd w:val="clear" w:color="auto" w:fill="auto"/>
          </w:tcPr>
          <w:p w:rsidR="004512D0" w:rsidRPr="00993BC7" w:rsidRDefault="004F2250" w:rsidP="00371D7D">
            <w:pPr>
              <w:widowControl w:val="0"/>
              <w:spacing w:after="0" w:line="240" w:lineRule="auto"/>
              <w:jc w:val="right"/>
              <w:rPr>
                <w:rFonts w:ascii="Times New Roman" w:hAnsi="Times New Roman"/>
                <w:caps/>
                <w:sz w:val="28"/>
                <w:szCs w:val="28"/>
                <w:lang w:val="kk-KZ"/>
              </w:rPr>
            </w:pPr>
            <w:r w:rsidRPr="00993BC7">
              <w:rPr>
                <w:rFonts w:ascii="Times New Roman" w:hAnsi="Times New Roman"/>
                <w:caps/>
                <w:sz w:val="28"/>
                <w:szCs w:val="28"/>
                <w:lang w:val="kk-KZ"/>
              </w:rPr>
              <w:t>3</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b/>
                <w:caps/>
                <w:sz w:val="28"/>
                <w:szCs w:val="28"/>
              </w:rPr>
              <w:t>Определения</w:t>
            </w:r>
          </w:p>
        </w:tc>
        <w:tc>
          <w:tcPr>
            <w:tcW w:w="708" w:type="dxa"/>
            <w:shd w:val="clear" w:color="auto" w:fill="auto"/>
          </w:tcPr>
          <w:p w:rsidR="004512D0" w:rsidRPr="00993BC7" w:rsidRDefault="002831D1" w:rsidP="00371D7D">
            <w:pPr>
              <w:widowControl w:val="0"/>
              <w:spacing w:after="0" w:line="240" w:lineRule="auto"/>
              <w:jc w:val="right"/>
              <w:rPr>
                <w:rFonts w:ascii="Times New Roman" w:hAnsi="Times New Roman"/>
                <w:caps/>
                <w:sz w:val="28"/>
                <w:szCs w:val="28"/>
                <w:lang w:val="kk-KZ"/>
              </w:rPr>
            </w:pPr>
            <w:r w:rsidRPr="00993BC7">
              <w:rPr>
                <w:rFonts w:ascii="Times New Roman" w:hAnsi="Times New Roman"/>
                <w:caps/>
                <w:sz w:val="28"/>
                <w:szCs w:val="28"/>
                <w:lang w:val="kk-KZ"/>
              </w:rPr>
              <w:t>6</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b/>
                <w:caps/>
                <w:sz w:val="28"/>
                <w:szCs w:val="28"/>
              </w:rPr>
              <w:t>Обозначения и сокращения</w:t>
            </w:r>
          </w:p>
        </w:tc>
        <w:tc>
          <w:tcPr>
            <w:tcW w:w="708" w:type="dxa"/>
            <w:shd w:val="clear" w:color="auto" w:fill="auto"/>
          </w:tcPr>
          <w:p w:rsidR="004512D0" w:rsidRPr="00993BC7" w:rsidRDefault="002831D1" w:rsidP="00371D7D">
            <w:pPr>
              <w:widowControl w:val="0"/>
              <w:spacing w:after="0" w:line="240" w:lineRule="auto"/>
              <w:jc w:val="right"/>
              <w:rPr>
                <w:rFonts w:ascii="Times New Roman" w:hAnsi="Times New Roman"/>
                <w:caps/>
                <w:sz w:val="28"/>
                <w:szCs w:val="28"/>
                <w:lang w:val="kk-KZ"/>
              </w:rPr>
            </w:pPr>
            <w:r w:rsidRPr="00993BC7">
              <w:rPr>
                <w:rFonts w:ascii="Times New Roman" w:hAnsi="Times New Roman"/>
                <w:caps/>
                <w:sz w:val="28"/>
                <w:szCs w:val="28"/>
                <w:lang w:val="kk-KZ"/>
              </w:rPr>
              <w:t>8</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b/>
                <w:caps/>
                <w:sz w:val="28"/>
                <w:szCs w:val="28"/>
              </w:rPr>
              <w:t>Введение</w:t>
            </w:r>
          </w:p>
        </w:tc>
        <w:tc>
          <w:tcPr>
            <w:tcW w:w="708" w:type="dxa"/>
            <w:shd w:val="clear" w:color="auto" w:fill="auto"/>
          </w:tcPr>
          <w:p w:rsidR="004512D0" w:rsidRPr="00993BC7" w:rsidRDefault="002831D1" w:rsidP="00371D7D">
            <w:pPr>
              <w:widowControl w:val="0"/>
              <w:spacing w:after="0" w:line="240" w:lineRule="auto"/>
              <w:jc w:val="right"/>
              <w:rPr>
                <w:rFonts w:ascii="Times New Roman" w:hAnsi="Times New Roman"/>
                <w:caps/>
                <w:sz w:val="28"/>
                <w:szCs w:val="28"/>
                <w:lang w:val="kk-KZ"/>
              </w:rPr>
            </w:pPr>
            <w:r w:rsidRPr="00993BC7">
              <w:rPr>
                <w:rFonts w:ascii="Times New Roman" w:hAnsi="Times New Roman"/>
                <w:caps/>
                <w:sz w:val="28"/>
                <w:szCs w:val="28"/>
                <w:lang w:val="kk-KZ"/>
              </w:rPr>
              <w:t>9</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b/>
                <w:sz w:val="28"/>
                <w:szCs w:val="28"/>
              </w:rPr>
              <w:t>1 НАЦИОНАЛЬНАЯ БЕЗОПАСНОСТЬ РЕСПУБЛИКИ КАЗАХСТАН В УСЛОВИЯХ ИНТЕГРАЦИОННЫХ ПРОЦЕССОВ ЕАЭС: ТЕОРЕТИКО-ПРАВОВОЙ АНАЛИЗ</w:t>
            </w:r>
          </w:p>
        </w:tc>
        <w:tc>
          <w:tcPr>
            <w:tcW w:w="708" w:type="dxa"/>
            <w:shd w:val="clear" w:color="auto" w:fill="auto"/>
          </w:tcPr>
          <w:p w:rsidR="004512D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20</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1.1 Национальная безопасность Республики Казахстан как объект правового регулирования</w:t>
            </w:r>
          </w:p>
        </w:tc>
        <w:tc>
          <w:tcPr>
            <w:tcW w:w="708" w:type="dxa"/>
            <w:shd w:val="clear" w:color="auto" w:fill="auto"/>
          </w:tcPr>
          <w:p w:rsidR="004512D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20</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1.2 Характеристика основных угроз и вызовов национальной безопасности РК как участника евразийской интеграции</w:t>
            </w:r>
          </w:p>
        </w:tc>
        <w:tc>
          <w:tcPr>
            <w:tcW w:w="708" w:type="dxa"/>
            <w:shd w:val="clear" w:color="auto" w:fill="auto"/>
          </w:tcPr>
          <w:p w:rsidR="004512D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35</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1.3 Механизм обеспечения национальной безопасности Республики Казахстан в условиях ЕАЭС</w:t>
            </w:r>
          </w:p>
        </w:tc>
        <w:tc>
          <w:tcPr>
            <w:tcW w:w="708" w:type="dxa"/>
            <w:shd w:val="clear" w:color="auto" w:fill="auto"/>
          </w:tcPr>
          <w:p w:rsidR="004512D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5</w:t>
            </w:r>
            <w:r w:rsidR="002933C4">
              <w:rPr>
                <w:rFonts w:ascii="Times New Roman" w:hAnsi="Times New Roman"/>
                <w:caps/>
                <w:sz w:val="28"/>
                <w:szCs w:val="28"/>
                <w:lang w:val="kk-KZ"/>
              </w:rPr>
              <w:t>5</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b/>
                <w:sz w:val="28"/>
                <w:szCs w:val="28"/>
              </w:rPr>
              <w:t xml:space="preserve">2 </w:t>
            </w:r>
            <w:r w:rsidR="008929FB" w:rsidRPr="00993BC7">
              <w:rPr>
                <w:rFonts w:ascii="Times New Roman" w:hAnsi="Times New Roman"/>
                <w:b/>
                <w:sz w:val="28"/>
                <w:szCs w:val="28"/>
              </w:rPr>
              <w:t xml:space="preserve">ЗАКОНОДАТЕЛЬНОЕ ОБЕСПЕЧЕНИЕ </w:t>
            </w:r>
            <w:r w:rsidRPr="00993BC7">
              <w:rPr>
                <w:rFonts w:ascii="Times New Roman" w:hAnsi="Times New Roman"/>
                <w:b/>
                <w:sz w:val="28"/>
                <w:szCs w:val="28"/>
              </w:rPr>
              <w:t xml:space="preserve">ДЕЯТЕЛЬНОСТИ ТАМОЖЕННЫХ ОРГАНОВ В ИНТЕРЕСАХ НАЦИОНАЛЬНОЙ БЕЗОПАСНОСТИ РЕСПУБЛИКИ КАЗАХСТАН </w:t>
            </w:r>
            <w:r w:rsidRPr="00993BC7">
              <w:rPr>
                <w:rFonts w:ascii="Times New Roman" w:hAnsi="Times New Roman"/>
                <w:b/>
                <w:caps/>
                <w:sz w:val="28"/>
                <w:szCs w:val="28"/>
              </w:rPr>
              <w:t>в условиях</w:t>
            </w:r>
            <w:r w:rsidRPr="00993BC7">
              <w:rPr>
                <w:rFonts w:ascii="Times New Roman" w:hAnsi="Times New Roman"/>
                <w:b/>
                <w:sz w:val="28"/>
                <w:szCs w:val="28"/>
              </w:rPr>
              <w:t xml:space="preserve"> ЕАЭС</w:t>
            </w:r>
          </w:p>
        </w:tc>
        <w:tc>
          <w:tcPr>
            <w:tcW w:w="708" w:type="dxa"/>
            <w:shd w:val="clear" w:color="auto" w:fill="auto"/>
          </w:tcPr>
          <w:p w:rsidR="004512D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74</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 xml:space="preserve">2.1 Таможенные органы в системе </w:t>
            </w:r>
            <w:r w:rsidRPr="00993BC7">
              <w:rPr>
                <w:rFonts w:ascii="Times New Roman" w:hAnsi="Times New Roman"/>
                <w:sz w:val="28"/>
                <w:szCs w:val="28"/>
                <w:lang w:val="kk-KZ"/>
              </w:rPr>
              <w:t>органов</w:t>
            </w:r>
            <w:r w:rsidRPr="00993BC7">
              <w:rPr>
                <w:rFonts w:ascii="Times New Roman" w:hAnsi="Times New Roman"/>
                <w:sz w:val="28"/>
                <w:szCs w:val="28"/>
              </w:rPr>
              <w:t xml:space="preserve"> обеспечения национальной безопасности Республики Казахстан </w:t>
            </w:r>
          </w:p>
        </w:tc>
        <w:tc>
          <w:tcPr>
            <w:tcW w:w="708" w:type="dxa"/>
            <w:shd w:val="clear" w:color="auto" w:fill="auto"/>
          </w:tcPr>
          <w:p w:rsidR="004512D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74</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2.2. Компетенция и полномочия таможенных органов по обеспечению национальной безопасности Республики Казахстан в условиях членства в ЕАЭС</w:t>
            </w:r>
          </w:p>
        </w:tc>
        <w:tc>
          <w:tcPr>
            <w:tcW w:w="708" w:type="dxa"/>
            <w:shd w:val="clear" w:color="auto" w:fill="auto"/>
          </w:tcPr>
          <w:p w:rsidR="004512D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91</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 xml:space="preserve">2.3 </w:t>
            </w:r>
            <w:r w:rsidR="002933C4" w:rsidRPr="002933C4">
              <w:rPr>
                <w:rFonts w:ascii="Times New Roman" w:hAnsi="Times New Roman"/>
                <w:sz w:val="28"/>
                <w:szCs w:val="28"/>
              </w:rPr>
              <w:t>Основные направления сотрудничества и взаимодействия таможенных органов государств-членов ЕАЭС по обеспечению национальной безопасности</w:t>
            </w:r>
          </w:p>
        </w:tc>
        <w:tc>
          <w:tcPr>
            <w:tcW w:w="708" w:type="dxa"/>
            <w:shd w:val="clear" w:color="auto" w:fill="auto"/>
          </w:tcPr>
          <w:p w:rsidR="004512D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112</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b/>
                <w:sz w:val="28"/>
                <w:szCs w:val="28"/>
              </w:rPr>
              <w:t xml:space="preserve">3 СОВЕРШЕНСТВОВАНИЕ ДЕЯТЕЛЬНОСТИ И </w:t>
            </w:r>
            <w:r w:rsidR="006448FE">
              <w:rPr>
                <w:rFonts w:ascii="Times New Roman" w:hAnsi="Times New Roman"/>
                <w:b/>
                <w:sz w:val="28"/>
                <w:szCs w:val="28"/>
              </w:rPr>
              <w:t xml:space="preserve">ИНСТИТУЦИОНАЛЬНОЙ </w:t>
            </w:r>
            <w:r w:rsidRPr="00993BC7">
              <w:rPr>
                <w:rFonts w:ascii="Times New Roman" w:hAnsi="Times New Roman"/>
                <w:b/>
                <w:sz w:val="28"/>
                <w:szCs w:val="28"/>
              </w:rPr>
              <w:t>ОРГАНИЗАЦИИ ТАМОЖЕННЫХ ОРГАНОВ РЕСПУБЛИКИ КАЗАХСТАН В ИНТЕРЕСАХ ОБЕСПЕЧЕНИЯ НАЦИОНАЛЬНОЙ БЕЗОПАСНОСТИ</w:t>
            </w:r>
          </w:p>
        </w:tc>
        <w:tc>
          <w:tcPr>
            <w:tcW w:w="708" w:type="dxa"/>
            <w:shd w:val="clear" w:color="auto" w:fill="auto"/>
          </w:tcPr>
          <w:p w:rsidR="004512D0" w:rsidRPr="00993BC7" w:rsidRDefault="004F2250" w:rsidP="00371D7D">
            <w:pPr>
              <w:widowControl w:val="0"/>
              <w:spacing w:after="0" w:line="240" w:lineRule="auto"/>
              <w:jc w:val="right"/>
              <w:rPr>
                <w:rFonts w:ascii="Times New Roman" w:hAnsi="Times New Roman"/>
                <w:caps/>
                <w:sz w:val="28"/>
                <w:szCs w:val="28"/>
                <w:lang w:val="kk-KZ"/>
              </w:rPr>
            </w:pPr>
            <w:r w:rsidRPr="00993BC7">
              <w:rPr>
                <w:rFonts w:ascii="Times New Roman" w:hAnsi="Times New Roman"/>
                <w:caps/>
                <w:sz w:val="28"/>
                <w:szCs w:val="28"/>
                <w:lang w:val="kk-KZ"/>
              </w:rPr>
              <w:t>128</w:t>
            </w:r>
          </w:p>
        </w:tc>
      </w:tr>
      <w:tr w:rsidR="004512D0" w:rsidRPr="00993BC7" w:rsidTr="00E02984">
        <w:tc>
          <w:tcPr>
            <w:tcW w:w="9039" w:type="dxa"/>
            <w:shd w:val="clear" w:color="auto" w:fill="auto"/>
          </w:tcPr>
          <w:p w:rsidR="004512D0" w:rsidRPr="00993BC7" w:rsidRDefault="004512D0"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3.1 Роль и значение институциональной организации таможенных органов в деятельности по обеспечению национальной безопасности: зарубежный опыт</w:t>
            </w:r>
          </w:p>
        </w:tc>
        <w:tc>
          <w:tcPr>
            <w:tcW w:w="708" w:type="dxa"/>
            <w:shd w:val="clear" w:color="auto" w:fill="auto"/>
          </w:tcPr>
          <w:p w:rsidR="004512D0" w:rsidRPr="00993BC7" w:rsidRDefault="004F2250" w:rsidP="00371D7D">
            <w:pPr>
              <w:widowControl w:val="0"/>
              <w:spacing w:after="0" w:line="240" w:lineRule="auto"/>
              <w:jc w:val="right"/>
              <w:rPr>
                <w:rFonts w:ascii="Times New Roman" w:hAnsi="Times New Roman"/>
                <w:caps/>
                <w:sz w:val="28"/>
                <w:szCs w:val="28"/>
                <w:lang w:val="kk-KZ"/>
              </w:rPr>
            </w:pPr>
            <w:r w:rsidRPr="00993BC7">
              <w:rPr>
                <w:rFonts w:ascii="Times New Roman" w:hAnsi="Times New Roman"/>
                <w:caps/>
                <w:sz w:val="28"/>
                <w:szCs w:val="28"/>
                <w:lang w:val="kk-KZ"/>
              </w:rPr>
              <w:t>128</w:t>
            </w:r>
          </w:p>
        </w:tc>
      </w:tr>
      <w:tr w:rsidR="004F2250" w:rsidRPr="00993BC7" w:rsidTr="00E02984">
        <w:tc>
          <w:tcPr>
            <w:tcW w:w="9039" w:type="dxa"/>
            <w:shd w:val="clear" w:color="auto" w:fill="auto"/>
          </w:tcPr>
          <w:p w:rsidR="004F2250" w:rsidRPr="00993BC7" w:rsidRDefault="004F2250"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3.2 Совершенствование организационно-правового регулирования деятельности таможенных органов Республики Казахстан по обеспечению национальной безопасности</w:t>
            </w:r>
          </w:p>
        </w:tc>
        <w:tc>
          <w:tcPr>
            <w:tcW w:w="708" w:type="dxa"/>
            <w:shd w:val="clear" w:color="auto" w:fill="auto"/>
          </w:tcPr>
          <w:p w:rsidR="004F225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141</w:t>
            </w:r>
          </w:p>
        </w:tc>
      </w:tr>
      <w:tr w:rsidR="004F2250" w:rsidRPr="00993BC7" w:rsidTr="00E02984">
        <w:tc>
          <w:tcPr>
            <w:tcW w:w="9039" w:type="dxa"/>
            <w:shd w:val="clear" w:color="auto" w:fill="auto"/>
          </w:tcPr>
          <w:p w:rsidR="004F2250" w:rsidRPr="00993BC7" w:rsidRDefault="004F2250" w:rsidP="00371D7D">
            <w:pPr>
              <w:widowControl w:val="0"/>
              <w:spacing w:after="0" w:line="240" w:lineRule="auto"/>
              <w:jc w:val="both"/>
              <w:rPr>
                <w:rFonts w:ascii="Times New Roman" w:hAnsi="Times New Roman"/>
                <w:caps/>
                <w:sz w:val="28"/>
                <w:szCs w:val="28"/>
              </w:rPr>
            </w:pPr>
            <w:r w:rsidRPr="00993BC7">
              <w:rPr>
                <w:rFonts w:ascii="Times New Roman" w:hAnsi="Times New Roman"/>
                <w:b/>
                <w:caps/>
                <w:sz w:val="28"/>
                <w:szCs w:val="28"/>
              </w:rPr>
              <w:t>Заключение</w:t>
            </w:r>
          </w:p>
        </w:tc>
        <w:tc>
          <w:tcPr>
            <w:tcW w:w="708" w:type="dxa"/>
            <w:shd w:val="clear" w:color="auto" w:fill="auto"/>
          </w:tcPr>
          <w:p w:rsidR="004F225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159</w:t>
            </w:r>
          </w:p>
        </w:tc>
      </w:tr>
      <w:tr w:rsidR="004F2250" w:rsidRPr="00993BC7" w:rsidTr="00E02984">
        <w:tc>
          <w:tcPr>
            <w:tcW w:w="9039" w:type="dxa"/>
            <w:shd w:val="clear" w:color="auto" w:fill="auto"/>
          </w:tcPr>
          <w:p w:rsidR="004F2250" w:rsidRPr="00993BC7" w:rsidRDefault="004F2250" w:rsidP="00371D7D">
            <w:pPr>
              <w:widowControl w:val="0"/>
              <w:spacing w:after="0" w:line="240" w:lineRule="auto"/>
              <w:jc w:val="both"/>
              <w:rPr>
                <w:rFonts w:ascii="Times New Roman" w:hAnsi="Times New Roman"/>
                <w:caps/>
                <w:sz w:val="28"/>
                <w:szCs w:val="28"/>
              </w:rPr>
            </w:pPr>
            <w:r w:rsidRPr="00993BC7">
              <w:rPr>
                <w:rFonts w:ascii="Times New Roman" w:hAnsi="Times New Roman"/>
                <w:b/>
                <w:caps/>
                <w:sz w:val="28"/>
                <w:szCs w:val="28"/>
              </w:rPr>
              <w:t>Список использованных источников</w:t>
            </w:r>
          </w:p>
        </w:tc>
        <w:tc>
          <w:tcPr>
            <w:tcW w:w="708" w:type="dxa"/>
            <w:shd w:val="clear" w:color="auto" w:fill="auto"/>
          </w:tcPr>
          <w:p w:rsidR="004F2250" w:rsidRPr="00993BC7" w:rsidRDefault="001B6513"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168</w:t>
            </w:r>
          </w:p>
        </w:tc>
      </w:tr>
      <w:tr w:rsidR="004F2250" w:rsidRPr="00993BC7" w:rsidTr="00E02984">
        <w:tc>
          <w:tcPr>
            <w:tcW w:w="9039" w:type="dxa"/>
            <w:shd w:val="clear" w:color="auto" w:fill="auto"/>
          </w:tcPr>
          <w:p w:rsidR="004F2250" w:rsidRPr="00993BC7" w:rsidRDefault="007F5F4E" w:rsidP="00371D7D">
            <w:pPr>
              <w:widowControl w:val="0"/>
              <w:spacing w:after="0" w:line="240" w:lineRule="auto"/>
              <w:jc w:val="both"/>
              <w:rPr>
                <w:rFonts w:ascii="Times New Roman" w:hAnsi="Times New Roman"/>
                <w:caps/>
                <w:sz w:val="28"/>
                <w:szCs w:val="28"/>
              </w:rPr>
            </w:pPr>
            <w:r>
              <w:rPr>
                <w:rFonts w:ascii="Times New Roman" w:hAnsi="Times New Roman"/>
                <w:b/>
                <w:caps/>
                <w:sz w:val="28"/>
                <w:szCs w:val="28"/>
              </w:rPr>
              <w:t>ПриложениЕ А</w:t>
            </w:r>
          </w:p>
        </w:tc>
        <w:tc>
          <w:tcPr>
            <w:tcW w:w="708" w:type="dxa"/>
            <w:shd w:val="clear" w:color="auto" w:fill="auto"/>
          </w:tcPr>
          <w:p w:rsidR="004F2250" w:rsidRPr="00993BC7" w:rsidRDefault="004F2250" w:rsidP="00371D7D">
            <w:pPr>
              <w:widowControl w:val="0"/>
              <w:spacing w:after="0" w:line="240" w:lineRule="auto"/>
              <w:jc w:val="right"/>
              <w:rPr>
                <w:rFonts w:ascii="Times New Roman" w:hAnsi="Times New Roman"/>
                <w:caps/>
                <w:sz w:val="28"/>
                <w:szCs w:val="28"/>
                <w:lang w:val="kk-KZ"/>
              </w:rPr>
            </w:pPr>
            <w:r w:rsidRPr="00993BC7">
              <w:rPr>
                <w:rFonts w:ascii="Times New Roman" w:hAnsi="Times New Roman"/>
                <w:caps/>
                <w:sz w:val="28"/>
                <w:szCs w:val="28"/>
                <w:lang w:val="kk-KZ"/>
              </w:rPr>
              <w:t>1</w:t>
            </w:r>
            <w:r w:rsidR="001B6513">
              <w:rPr>
                <w:rFonts w:ascii="Times New Roman" w:hAnsi="Times New Roman"/>
                <w:caps/>
                <w:sz w:val="28"/>
                <w:szCs w:val="28"/>
                <w:lang w:val="kk-KZ"/>
              </w:rPr>
              <w:t>90</w:t>
            </w:r>
          </w:p>
        </w:tc>
      </w:tr>
      <w:tr w:rsidR="007F5F4E" w:rsidRPr="00993BC7" w:rsidTr="00E02984">
        <w:tc>
          <w:tcPr>
            <w:tcW w:w="9039" w:type="dxa"/>
            <w:shd w:val="clear" w:color="auto" w:fill="auto"/>
          </w:tcPr>
          <w:p w:rsidR="007F5F4E" w:rsidRPr="00993BC7" w:rsidRDefault="007F5F4E" w:rsidP="00371D7D">
            <w:pPr>
              <w:widowControl w:val="0"/>
              <w:spacing w:after="0" w:line="240" w:lineRule="auto"/>
              <w:jc w:val="both"/>
              <w:rPr>
                <w:rFonts w:ascii="Times New Roman" w:hAnsi="Times New Roman"/>
                <w:b/>
                <w:caps/>
                <w:sz w:val="28"/>
                <w:szCs w:val="28"/>
              </w:rPr>
            </w:pPr>
            <w:r>
              <w:rPr>
                <w:rFonts w:ascii="Times New Roman" w:hAnsi="Times New Roman"/>
                <w:b/>
                <w:caps/>
                <w:sz w:val="28"/>
                <w:szCs w:val="28"/>
              </w:rPr>
              <w:t>ПРИЛОЖЕНИЕ Б</w:t>
            </w:r>
          </w:p>
        </w:tc>
        <w:tc>
          <w:tcPr>
            <w:tcW w:w="708" w:type="dxa"/>
            <w:shd w:val="clear" w:color="auto" w:fill="auto"/>
          </w:tcPr>
          <w:p w:rsidR="007F5F4E" w:rsidRPr="00993BC7" w:rsidRDefault="007F5F4E"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191</w:t>
            </w:r>
          </w:p>
        </w:tc>
      </w:tr>
      <w:tr w:rsidR="007F5F4E" w:rsidRPr="00993BC7" w:rsidTr="00E02984">
        <w:tc>
          <w:tcPr>
            <w:tcW w:w="9039" w:type="dxa"/>
            <w:shd w:val="clear" w:color="auto" w:fill="auto"/>
          </w:tcPr>
          <w:p w:rsidR="007F5F4E" w:rsidRPr="00993BC7" w:rsidRDefault="007F5F4E" w:rsidP="00371D7D">
            <w:pPr>
              <w:widowControl w:val="0"/>
              <w:spacing w:after="0" w:line="240" w:lineRule="auto"/>
              <w:jc w:val="both"/>
              <w:rPr>
                <w:rFonts w:ascii="Times New Roman" w:hAnsi="Times New Roman"/>
                <w:b/>
                <w:caps/>
                <w:sz w:val="28"/>
                <w:szCs w:val="28"/>
              </w:rPr>
            </w:pPr>
            <w:r>
              <w:rPr>
                <w:rFonts w:ascii="Times New Roman" w:hAnsi="Times New Roman"/>
                <w:b/>
                <w:caps/>
                <w:sz w:val="28"/>
                <w:szCs w:val="28"/>
              </w:rPr>
              <w:t xml:space="preserve">ПРИЛОЖЕНИЕ </w:t>
            </w:r>
            <w:proofErr w:type="gramStart"/>
            <w:r>
              <w:rPr>
                <w:rFonts w:ascii="Times New Roman" w:hAnsi="Times New Roman"/>
                <w:b/>
                <w:caps/>
                <w:sz w:val="28"/>
                <w:szCs w:val="28"/>
              </w:rPr>
              <w:t>В</w:t>
            </w:r>
            <w:proofErr w:type="gramEnd"/>
          </w:p>
        </w:tc>
        <w:tc>
          <w:tcPr>
            <w:tcW w:w="708" w:type="dxa"/>
            <w:shd w:val="clear" w:color="auto" w:fill="auto"/>
          </w:tcPr>
          <w:p w:rsidR="007F5F4E" w:rsidRPr="00993BC7" w:rsidRDefault="007F5F4E" w:rsidP="00371D7D">
            <w:pPr>
              <w:widowControl w:val="0"/>
              <w:spacing w:after="0" w:line="240" w:lineRule="auto"/>
              <w:jc w:val="right"/>
              <w:rPr>
                <w:rFonts w:ascii="Times New Roman" w:hAnsi="Times New Roman"/>
                <w:caps/>
                <w:sz w:val="28"/>
                <w:szCs w:val="28"/>
                <w:lang w:val="kk-KZ"/>
              </w:rPr>
            </w:pPr>
            <w:r>
              <w:rPr>
                <w:rFonts w:ascii="Times New Roman" w:hAnsi="Times New Roman"/>
                <w:caps/>
                <w:sz w:val="28"/>
                <w:szCs w:val="28"/>
                <w:lang w:val="kk-KZ"/>
              </w:rPr>
              <w:t>194</w:t>
            </w:r>
            <w:bookmarkStart w:id="0" w:name="_GoBack"/>
            <w:bookmarkEnd w:id="0"/>
          </w:p>
        </w:tc>
      </w:tr>
    </w:tbl>
    <w:p w:rsidR="00FF41FA" w:rsidRPr="00993BC7" w:rsidRDefault="00FF41FA" w:rsidP="00371D7D">
      <w:pPr>
        <w:widowControl w:val="0"/>
        <w:spacing w:after="0" w:line="240" w:lineRule="auto"/>
        <w:ind w:firstLine="709"/>
        <w:jc w:val="both"/>
        <w:rPr>
          <w:rFonts w:ascii="Times New Roman" w:hAnsi="Times New Roman"/>
          <w:caps/>
          <w:sz w:val="28"/>
          <w:szCs w:val="28"/>
        </w:rPr>
      </w:pPr>
    </w:p>
    <w:p w:rsidR="00FF41FA" w:rsidRPr="00993BC7" w:rsidRDefault="00FF41FA" w:rsidP="00371D7D">
      <w:pPr>
        <w:widowControl w:val="0"/>
        <w:spacing w:after="0" w:line="240" w:lineRule="auto"/>
        <w:ind w:firstLine="709"/>
        <w:rPr>
          <w:rFonts w:ascii="Times New Roman" w:hAnsi="Times New Roman"/>
          <w:sz w:val="28"/>
          <w:szCs w:val="28"/>
        </w:rPr>
      </w:pPr>
      <w:r w:rsidRPr="00993BC7">
        <w:rPr>
          <w:rFonts w:ascii="Times New Roman" w:hAnsi="Times New Roman"/>
          <w:sz w:val="28"/>
          <w:szCs w:val="28"/>
        </w:rPr>
        <w:br w:type="page"/>
      </w:r>
    </w:p>
    <w:p w:rsidR="00FF41FA" w:rsidRPr="00993BC7" w:rsidRDefault="00FF41FA" w:rsidP="00371D7D">
      <w:pPr>
        <w:widowControl w:val="0"/>
        <w:spacing w:after="0" w:line="240" w:lineRule="auto"/>
        <w:jc w:val="center"/>
        <w:rPr>
          <w:rFonts w:ascii="Times New Roman" w:hAnsi="Times New Roman"/>
          <w:b/>
          <w:caps/>
          <w:sz w:val="28"/>
          <w:szCs w:val="28"/>
        </w:rPr>
      </w:pPr>
      <w:r w:rsidRPr="00993BC7">
        <w:rPr>
          <w:rFonts w:ascii="Times New Roman" w:hAnsi="Times New Roman"/>
          <w:b/>
          <w:caps/>
          <w:sz w:val="28"/>
          <w:szCs w:val="28"/>
        </w:rPr>
        <w:lastRenderedPageBreak/>
        <w:t>Нормативные ссылки</w:t>
      </w:r>
    </w:p>
    <w:p w:rsidR="004A1F09" w:rsidRPr="00993BC7" w:rsidRDefault="004A1F09" w:rsidP="00371D7D">
      <w:pPr>
        <w:widowControl w:val="0"/>
        <w:spacing w:after="0" w:line="240" w:lineRule="auto"/>
        <w:jc w:val="center"/>
        <w:rPr>
          <w:rFonts w:ascii="Times New Roman" w:hAnsi="Times New Roman"/>
          <w:b/>
          <w:caps/>
          <w:sz w:val="28"/>
          <w:szCs w:val="28"/>
        </w:rPr>
      </w:pPr>
    </w:p>
    <w:p w:rsidR="004A1F09" w:rsidRPr="00993BC7" w:rsidRDefault="004A1F0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настоящей диссертации использованы ссылки на следующие нормативные правовые акты:</w:t>
      </w:r>
    </w:p>
    <w:p w:rsidR="001D7942" w:rsidRPr="00993BC7" w:rsidRDefault="001D794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Международная конвенция</w:t>
      </w:r>
      <w:proofErr w:type="gramStart"/>
      <w:r w:rsidRPr="00993BC7">
        <w:rPr>
          <w:rFonts w:ascii="Times New Roman" w:hAnsi="Times New Roman"/>
          <w:sz w:val="28"/>
          <w:szCs w:val="28"/>
        </w:rPr>
        <w:t xml:space="preserve"> О</w:t>
      </w:r>
      <w:proofErr w:type="gramEnd"/>
      <w:r w:rsidRPr="00993BC7">
        <w:rPr>
          <w:rFonts w:ascii="Times New Roman" w:hAnsi="Times New Roman"/>
          <w:sz w:val="28"/>
          <w:szCs w:val="28"/>
        </w:rPr>
        <w:t>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w:t>
      </w:r>
    </w:p>
    <w:p w:rsidR="001D7942" w:rsidRPr="00993BC7" w:rsidRDefault="001D794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Международная конвенция о взаимном административном содействии в предотвращении, расследовании и пресечении таможенных правонарушений (Найроби, 9 июня 1977 г.)</w:t>
      </w:r>
    </w:p>
    <w:p w:rsidR="001D7942" w:rsidRPr="00993BC7" w:rsidRDefault="001D794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Международная Конвенция о согласовании условий проведения контроля грузов на границах (Женева, 21 октября 1982 г.)</w:t>
      </w:r>
    </w:p>
    <w:p w:rsidR="001D7942" w:rsidRPr="00993BC7" w:rsidRDefault="001D794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Международная конвенция о взаимной административной помощи в таможенных делах (Брюссель, 27 июня 2003 г.)</w:t>
      </w:r>
    </w:p>
    <w:p w:rsidR="00086C47" w:rsidRPr="00993BC7" w:rsidRDefault="001D794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Договор о Евразийском экономическом союзе от 29 мая 2014 года</w:t>
      </w:r>
      <w:r w:rsidR="0055707E" w:rsidRPr="00993BC7">
        <w:rPr>
          <w:rFonts w:ascii="Times New Roman" w:hAnsi="Times New Roman"/>
          <w:sz w:val="28"/>
          <w:szCs w:val="28"/>
        </w:rPr>
        <w:t xml:space="preserve"> (с изменениями и</w:t>
      </w:r>
      <w:r w:rsidR="00BB605E" w:rsidRPr="00993BC7">
        <w:rPr>
          <w:rFonts w:ascii="Times New Roman" w:hAnsi="Times New Roman"/>
          <w:sz w:val="28"/>
          <w:szCs w:val="28"/>
        </w:rPr>
        <w:t xml:space="preserve"> дополнениями по состоянию на 05.04.2022</w:t>
      </w:r>
      <w:r w:rsidR="0055707E" w:rsidRPr="00993BC7">
        <w:rPr>
          <w:rFonts w:ascii="Times New Roman" w:hAnsi="Times New Roman"/>
          <w:sz w:val="28"/>
          <w:szCs w:val="28"/>
        </w:rPr>
        <w:t xml:space="preserve"> г.) </w:t>
      </w:r>
    </w:p>
    <w:p w:rsidR="00C922BE" w:rsidRPr="00993BC7" w:rsidRDefault="00C922BE"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sz w:val="28"/>
          <w:szCs w:val="28"/>
        </w:rPr>
        <w:t>Таможенный кодекс Евразийского экономического союза от 11 апреля 2017 года</w:t>
      </w:r>
      <w:r w:rsidRPr="00993BC7">
        <w:rPr>
          <w:rFonts w:ascii="Times New Roman" w:hAnsi="Times New Roman"/>
          <w:caps/>
          <w:sz w:val="28"/>
          <w:szCs w:val="28"/>
        </w:rPr>
        <w:t xml:space="preserve"> </w:t>
      </w:r>
      <w:r w:rsidR="00396AA9" w:rsidRPr="00993BC7">
        <w:rPr>
          <w:rFonts w:ascii="Times New Roman" w:hAnsi="Times New Roman"/>
          <w:sz w:val="28"/>
          <w:szCs w:val="28"/>
        </w:rPr>
        <w:t>(с изменениями и дополнениями по состоянию на 29.05.2019 г.)</w:t>
      </w:r>
    </w:p>
    <w:p w:rsidR="001D7942" w:rsidRPr="00993BC7" w:rsidRDefault="001D7942"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sz w:val="28"/>
          <w:szCs w:val="28"/>
          <w:lang w:val="kk-KZ"/>
        </w:rPr>
        <w:t xml:space="preserve">Конституция Республики Казахстан </w:t>
      </w:r>
      <w:r w:rsidR="00396AA9" w:rsidRPr="00993BC7">
        <w:rPr>
          <w:rFonts w:ascii="Times New Roman" w:hAnsi="Times New Roman"/>
          <w:sz w:val="28"/>
          <w:szCs w:val="28"/>
          <w:lang w:val="kk-KZ"/>
        </w:rPr>
        <w:t xml:space="preserve">(принята на республиканском референдуме 30 августа 1995 года) </w:t>
      </w:r>
      <w:r w:rsidR="00396AA9" w:rsidRPr="00993BC7">
        <w:rPr>
          <w:rFonts w:ascii="Times New Roman" w:hAnsi="Times New Roman"/>
          <w:sz w:val="28"/>
          <w:szCs w:val="28"/>
        </w:rPr>
        <w:t>(с изменениями и дополнениями по состоянию на 23.03.2019 г.)</w:t>
      </w:r>
    </w:p>
    <w:p w:rsidR="00C922BE" w:rsidRPr="00993BC7" w:rsidRDefault="00C922BE"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sz w:val="28"/>
          <w:szCs w:val="28"/>
        </w:rPr>
        <w:t>Уголовный кодекс Республики Казахстан от 3 июля 2014 года № 226-V</w:t>
      </w:r>
      <w:r w:rsidRPr="00993BC7">
        <w:rPr>
          <w:rFonts w:ascii="Times New Roman" w:hAnsi="Times New Roman"/>
          <w:caps/>
          <w:sz w:val="28"/>
          <w:szCs w:val="28"/>
        </w:rPr>
        <w:t xml:space="preserve"> </w:t>
      </w:r>
      <w:r w:rsidR="00396AA9" w:rsidRPr="00993BC7">
        <w:rPr>
          <w:rFonts w:ascii="Times New Roman" w:hAnsi="Times New Roman"/>
          <w:sz w:val="28"/>
          <w:szCs w:val="28"/>
        </w:rPr>
        <w:t>(с изменениями и дополнениями по состоянию на 02.03.2022 г.)</w:t>
      </w:r>
    </w:p>
    <w:p w:rsidR="00C922BE" w:rsidRPr="00993BC7" w:rsidRDefault="00C922B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Кодекс Республики Казахстан «О таможенном регулировании в Республике Казахстан»</w:t>
      </w:r>
      <w:r w:rsidR="00A60BCA" w:rsidRPr="00993BC7">
        <w:rPr>
          <w:rFonts w:ascii="Times New Roman" w:hAnsi="Times New Roman"/>
          <w:sz w:val="28"/>
          <w:szCs w:val="28"/>
        </w:rPr>
        <w:t xml:space="preserve"> от 26 декабря 2017 года № 123-VI (с изменениями и дополнениями по состоянию на 31.12.2021 г.)</w:t>
      </w:r>
    </w:p>
    <w:p w:rsidR="00C922BE" w:rsidRPr="00993BC7" w:rsidRDefault="00C922B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Административный процедурно-процессуальный кодекс Республики Казахста</w:t>
      </w:r>
      <w:r w:rsidR="00A60BCA" w:rsidRPr="00993BC7">
        <w:rPr>
          <w:rFonts w:ascii="Times New Roman" w:hAnsi="Times New Roman"/>
          <w:sz w:val="28"/>
          <w:szCs w:val="28"/>
        </w:rPr>
        <w:t>н от 29 июня 2020 года № 350-VI (с изменениями и дополнениями по состоянию на 07.03.2022 г.)</w:t>
      </w:r>
    </w:p>
    <w:p w:rsidR="00C922BE" w:rsidRPr="00993BC7" w:rsidRDefault="00C922B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Закон Республики Казахстан «О товарных знаках, знаках обслуживания и наименованиях мест происхождения товаров»</w:t>
      </w:r>
      <w:r w:rsidR="00A60BCA" w:rsidRPr="00993BC7">
        <w:rPr>
          <w:rFonts w:ascii="Times New Roman" w:hAnsi="Times New Roman"/>
          <w:sz w:val="28"/>
          <w:szCs w:val="28"/>
        </w:rPr>
        <w:t xml:space="preserve"> от 26 июля 1999 года № 456-I (с изменениями и дополнениями по состоянию на 21.01.2019 г.)</w:t>
      </w:r>
    </w:p>
    <w:p w:rsidR="00C922BE" w:rsidRPr="00993BC7" w:rsidRDefault="00C922BE"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Закон РК «О международных договорах Республики Казахстан»</w:t>
      </w:r>
      <w:r w:rsidR="00A60BCA" w:rsidRPr="00993BC7">
        <w:rPr>
          <w:rFonts w:ascii="Times New Roman" w:hAnsi="Times New Roman"/>
          <w:color w:val="000000"/>
          <w:sz w:val="28"/>
          <w:szCs w:val="28"/>
        </w:rPr>
        <w:t xml:space="preserve"> от 30 мая 2005 года № 54</w:t>
      </w:r>
      <w:r w:rsidR="00A60BCA" w:rsidRPr="00993BC7">
        <w:rPr>
          <w:rFonts w:ascii="Times New Roman" w:hAnsi="Times New Roman"/>
          <w:sz w:val="28"/>
          <w:szCs w:val="28"/>
        </w:rPr>
        <w:t xml:space="preserve"> (с изменениями и дополнениями по состоянию на 14.02.2022 г.)</w:t>
      </w:r>
    </w:p>
    <w:p w:rsidR="00FF41FA" w:rsidRPr="00993BC7" w:rsidRDefault="00C259E2"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sz w:val="28"/>
          <w:szCs w:val="28"/>
        </w:rPr>
        <w:t>Закон Республики Казахстан «О национальной безопасности Республики Казахстан» от 6 января 2012 года № 527-IV</w:t>
      </w:r>
      <w:r w:rsidR="00A60BCA" w:rsidRPr="00993BC7">
        <w:rPr>
          <w:rFonts w:ascii="Times New Roman" w:hAnsi="Times New Roman"/>
          <w:sz w:val="28"/>
          <w:szCs w:val="28"/>
        </w:rPr>
        <w:t xml:space="preserve"> (с изменениями и дополнениями по состоянию на 27.12.2021 г.)</w:t>
      </w:r>
    </w:p>
    <w:p w:rsidR="00C922BE" w:rsidRPr="00993BC7" w:rsidRDefault="00C922B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Закон Республики Казахстан «О денонсации Соглашения о едином порядке экспортного контроля государств-членов Евразийского экономического сообщества»</w:t>
      </w:r>
      <w:r w:rsidR="00A60BCA" w:rsidRPr="00993BC7">
        <w:rPr>
          <w:rFonts w:ascii="Times New Roman" w:hAnsi="Times New Roman"/>
          <w:sz w:val="28"/>
          <w:szCs w:val="28"/>
        </w:rPr>
        <w:t xml:space="preserve"> от 16 мая 2014 года № 204-V</w:t>
      </w:r>
    </w:p>
    <w:p w:rsidR="00C922BE" w:rsidRPr="00993BC7" w:rsidRDefault="00C922B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Закон Республики Казахстан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w:t>
      </w:r>
      <w:r w:rsidRPr="00993BC7">
        <w:rPr>
          <w:rFonts w:ascii="Times New Roman" w:hAnsi="Times New Roman"/>
          <w:sz w:val="28"/>
          <w:szCs w:val="28"/>
        </w:rPr>
        <w:lastRenderedPageBreak/>
        <w:t>собственности»</w:t>
      </w:r>
      <w:r w:rsidR="00A60BCA" w:rsidRPr="00993BC7">
        <w:rPr>
          <w:rFonts w:ascii="Times New Roman" w:hAnsi="Times New Roman"/>
          <w:sz w:val="28"/>
          <w:szCs w:val="28"/>
        </w:rPr>
        <w:t xml:space="preserve"> от 20 июня 2018 года № 161-VI</w:t>
      </w:r>
    </w:p>
    <w:p w:rsidR="00C922BE" w:rsidRPr="00993BC7" w:rsidRDefault="00A60BC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Указ Президента </w:t>
      </w:r>
      <w:r w:rsidR="00C922BE" w:rsidRPr="00993BC7">
        <w:rPr>
          <w:rFonts w:ascii="Times New Roman" w:hAnsi="Times New Roman"/>
          <w:sz w:val="28"/>
          <w:szCs w:val="28"/>
        </w:rPr>
        <w:t>Республики Казахстан «Об органах и организации, уполномоченных на обращение в Суд Евразийского экономического союза»</w:t>
      </w:r>
      <w:r w:rsidRPr="00993BC7">
        <w:rPr>
          <w:rFonts w:ascii="Times New Roman" w:hAnsi="Times New Roman"/>
          <w:sz w:val="28"/>
          <w:szCs w:val="28"/>
        </w:rPr>
        <w:t xml:space="preserve"> от 6 мая 2015 года № 20 (с изменениями и дополнениями по состоянию на 27.02.2021 г.)</w:t>
      </w:r>
    </w:p>
    <w:p w:rsidR="00C922BE" w:rsidRPr="00993BC7" w:rsidRDefault="00C922BE"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sz w:val="28"/>
          <w:szCs w:val="28"/>
        </w:rPr>
        <w:t>Указ Президента Республики Казахстан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 от 15 февраля 2018 года № 636</w:t>
      </w:r>
      <w:r w:rsidR="00A60BCA" w:rsidRPr="00993BC7">
        <w:rPr>
          <w:rFonts w:ascii="Times New Roman" w:hAnsi="Times New Roman"/>
          <w:sz w:val="28"/>
          <w:szCs w:val="28"/>
        </w:rPr>
        <w:t xml:space="preserve"> (с изменениями и дополнениями по состоянию на 02.02.2022 г.)</w:t>
      </w:r>
    </w:p>
    <w:p w:rsidR="00C922BE" w:rsidRPr="00993BC7" w:rsidRDefault="00C922BE"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sz w:val="28"/>
          <w:szCs w:val="28"/>
        </w:rPr>
        <w:t>Указ Президента Республики Казахстан «О Концепции внешней политики Республики Казахстан на 2020 - 2030 годы» от 6 марта 2020 года № 280</w:t>
      </w:r>
      <w:r w:rsidR="00A60BCA" w:rsidRPr="00993BC7">
        <w:rPr>
          <w:rFonts w:ascii="Times New Roman" w:hAnsi="Times New Roman"/>
          <w:sz w:val="28"/>
          <w:szCs w:val="28"/>
        </w:rPr>
        <w:t xml:space="preserve"> </w:t>
      </w:r>
    </w:p>
    <w:p w:rsidR="00C922BE" w:rsidRPr="00993BC7" w:rsidRDefault="00C922B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Указ Президента Республики Казахстан «О мерах по дальнейшему совершенствованию системы государственного управления Республики Казахстан»</w:t>
      </w:r>
      <w:r w:rsidR="00A60BCA" w:rsidRPr="00993BC7">
        <w:rPr>
          <w:rFonts w:ascii="Times New Roman" w:hAnsi="Times New Roman"/>
          <w:sz w:val="28"/>
          <w:szCs w:val="28"/>
        </w:rPr>
        <w:t xml:space="preserve"> от 28 января 2021 года № 501 </w:t>
      </w:r>
    </w:p>
    <w:p w:rsidR="00C259E2" w:rsidRPr="00993BC7" w:rsidRDefault="00C259E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Постановление Правительства Республики Казахстан «Об утверждении Системы государственного планирования в Республике Казахстан» от 29 ноября 2017 года № 790</w:t>
      </w:r>
      <w:r w:rsidR="00A60BCA" w:rsidRPr="00993BC7">
        <w:rPr>
          <w:rFonts w:ascii="Times New Roman" w:hAnsi="Times New Roman"/>
          <w:sz w:val="28"/>
          <w:szCs w:val="28"/>
        </w:rPr>
        <w:t xml:space="preserve"> (с изменениями и дополнениями по состоянию на 26.02.2021 г.)</w:t>
      </w:r>
    </w:p>
    <w:p w:rsidR="00C922BE" w:rsidRPr="00993BC7" w:rsidRDefault="00C922B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Постановление Правительства Республики Казахстан «О внесении изменений в постановления Правительства Республики Казахстан от 24 апреля 2008 года № 387 «О некоторых вопросах Министерства финансов Республики Казахстан» и от 29 декабря 2018 года № 920 «О некоторых вопросах Министерства финансов Республики Казахстан»</w:t>
      </w:r>
      <w:r w:rsidR="00A60BCA" w:rsidRPr="00993BC7">
        <w:rPr>
          <w:rFonts w:ascii="Times New Roman" w:hAnsi="Times New Roman"/>
          <w:sz w:val="28"/>
          <w:szCs w:val="28"/>
        </w:rPr>
        <w:t xml:space="preserve"> от 25 января 2019 года № 19</w:t>
      </w:r>
    </w:p>
    <w:p w:rsidR="00C71FC2" w:rsidRPr="00993BC7" w:rsidRDefault="001E1D4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Приказ Министра финансов Республики Казахстан «Об утверждении Положения о Комитете государственных доходов Министерства финансов Республики Казахстан» от 14 июня 2016 года № 306</w:t>
      </w:r>
      <w:r w:rsidR="001B5879" w:rsidRPr="00993BC7">
        <w:rPr>
          <w:rFonts w:ascii="Times New Roman" w:hAnsi="Times New Roman"/>
          <w:sz w:val="28"/>
          <w:szCs w:val="28"/>
        </w:rPr>
        <w:t xml:space="preserve"> (с изменениями и дополнениями по состоянию на 04.04.2022 г.)</w:t>
      </w:r>
    </w:p>
    <w:p w:rsidR="00C71FC2" w:rsidRPr="00993BC7" w:rsidRDefault="00C71FC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Приказ Министра финансов Республики Казахстан «Об утверждении Правил проведения радиационного контроля»</w:t>
      </w:r>
      <w:r w:rsidR="001B5879" w:rsidRPr="00993BC7">
        <w:rPr>
          <w:rFonts w:ascii="Times New Roman" w:hAnsi="Times New Roman"/>
          <w:sz w:val="28"/>
          <w:szCs w:val="28"/>
        </w:rPr>
        <w:t xml:space="preserve"> от 5 февраля 2018 года № 121 (с изменениями и дополнениями по состоянию на 02.09.2020 г.)</w:t>
      </w:r>
    </w:p>
    <w:p w:rsidR="00F73705" w:rsidRPr="00993BC7" w:rsidRDefault="00F737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Приказ Министра финансов Республики Казахстан «Об утверждении Правил применения системы управления рисками по критериям, не являющимся конфиденциальной информацией»</w:t>
      </w:r>
      <w:r w:rsidR="001B5879" w:rsidRPr="00993BC7">
        <w:rPr>
          <w:rFonts w:ascii="Times New Roman" w:hAnsi="Times New Roman"/>
          <w:sz w:val="28"/>
          <w:szCs w:val="28"/>
        </w:rPr>
        <w:t xml:space="preserve"> от 20 февраля 2018 года № 252 (с изменениями и дополнениями по состоянию на 13.04.2022 г.)</w:t>
      </w:r>
    </w:p>
    <w:p w:rsidR="00C71FC2" w:rsidRPr="00993BC7" w:rsidRDefault="00C71FC2"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Совместный приказ Министра финансов Республики Казахстан от 13 апреля 2018 года № 467 и Председателя Национального Банка Республики Казахстан от 16 мая 2018 года № 169 «Об утверждении Правил взаимодействия Министерства финансов Республики Казахстан и Национального Банка Республики Казахстан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w:t>
      </w:r>
      <w:proofErr w:type="gramEnd"/>
    </w:p>
    <w:p w:rsidR="001B5879" w:rsidRPr="00993BC7" w:rsidRDefault="001B587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Постановление Конституционного Совета РК «Об официальном толковании подпункта 7) статьи 54 Конституции Республики Казахстан» от 18 </w:t>
      </w:r>
      <w:r w:rsidRPr="00993BC7">
        <w:rPr>
          <w:rFonts w:ascii="Times New Roman" w:hAnsi="Times New Roman"/>
          <w:sz w:val="28"/>
          <w:szCs w:val="28"/>
        </w:rPr>
        <w:lastRenderedPageBreak/>
        <w:t>мая 2006 года № 2 (с изменениями и дополнениями по состоянию на 17.04.2017 г.)</w:t>
      </w:r>
    </w:p>
    <w:p w:rsidR="001B5879" w:rsidRPr="00993BC7" w:rsidRDefault="001B5879"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Нормативное постановление Конституционного совета Республики Казахстан «Об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 от 5 ноября 2009 года № 6 </w:t>
      </w:r>
    </w:p>
    <w:p w:rsidR="00F73705" w:rsidRPr="00993BC7" w:rsidRDefault="00F737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Соглашение «О механизме </w:t>
      </w:r>
      <w:proofErr w:type="spellStart"/>
      <w:r w:rsidRPr="00993BC7">
        <w:rPr>
          <w:rFonts w:ascii="Times New Roman" w:hAnsi="Times New Roman"/>
          <w:sz w:val="28"/>
          <w:szCs w:val="28"/>
        </w:rPr>
        <w:t>прослеживаемости</w:t>
      </w:r>
      <w:proofErr w:type="spellEnd"/>
      <w:r w:rsidRPr="00993BC7">
        <w:rPr>
          <w:rFonts w:ascii="Times New Roman" w:hAnsi="Times New Roman"/>
          <w:sz w:val="28"/>
          <w:szCs w:val="28"/>
        </w:rPr>
        <w:t xml:space="preserve"> товаров, ввезенных на таможенную территорию Евразийского экономического союза»</w:t>
      </w:r>
      <w:r w:rsidR="008D2CF7" w:rsidRPr="00993BC7">
        <w:rPr>
          <w:rFonts w:ascii="Times New Roman" w:hAnsi="Times New Roman"/>
          <w:sz w:val="28"/>
          <w:szCs w:val="28"/>
        </w:rPr>
        <w:t xml:space="preserve"> от 29 мая 2019 года</w:t>
      </w:r>
    </w:p>
    <w:p w:rsidR="003C5725" w:rsidRPr="00993BC7" w:rsidRDefault="003C572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Решение Высшего Евразийского экономического совета «Об Основных направлениях экономического развития Евразийского экономического союза до 2030 года»</w:t>
      </w:r>
      <w:r w:rsidR="008D2CF7" w:rsidRPr="00993BC7">
        <w:rPr>
          <w:rFonts w:ascii="Times New Roman" w:hAnsi="Times New Roman"/>
          <w:sz w:val="28"/>
          <w:szCs w:val="28"/>
        </w:rPr>
        <w:t xml:space="preserve"> от 16 октября 2015 года № 28</w:t>
      </w:r>
    </w:p>
    <w:p w:rsidR="003C5725" w:rsidRPr="00993BC7" w:rsidRDefault="003C572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Решение Высшего Евразийского экономического совета «О Стратегических направлениях развития евразийской экономической интеграции до 2025 года»</w:t>
      </w:r>
      <w:r w:rsidR="008D2CF7" w:rsidRPr="00993BC7">
        <w:rPr>
          <w:rFonts w:ascii="Times New Roman" w:hAnsi="Times New Roman"/>
          <w:sz w:val="28"/>
          <w:szCs w:val="28"/>
        </w:rPr>
        <w:t xml:space="preserve"> от 11 декабря 2020 г. № 12</w:t>
      </w:r>
    </w:p>
    <w:p w:rsidR="00F73705" w:rsidRPr="00993BC7" w:rsidRDefault="00F737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Решение Межгосударственного Совета Евразийского экономического сообщества «О международных договорах таможенного союза в сфере сотрудничества по уголовным и административным делам»</w:t>
      </w:r>
      <w:r w:rsidR="008D2CF7" w:rsidRPr="00993BC7">
        <w:rPr>
          <w:rFonts w:ascii="Times New Roman" w:hAnsi="Times New Roman"/>
          <w:sz w:val="28"/>
          <w:szCs w:val="28"/>
        </w:rPr>
        <w:t xml:space="preserve"> от 5 июля 2010 года № 50</w:t>
      </w:r>
    </w:p>
    <w:p w:rsidR="003C5725" w:rsidRPr="00993BC7" w:rsidRDefault="003C572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Решение Евразийского Межправительственного Совета «Об Описании эталонной модели национального механизма «единого окна» в системе регулирования внешнеэкономической деятельности»</w:t>
      </w:r>
      <w:r w:rsidR="008D2CF7" w:rsidRPr="00993BC7">
        <w:rPr>
          <w:rFonts w:ascii="Times New Roman" w:hAnsi="Times New Roman"/>
          <w:sz w:val="28"/>
          <w:szCs w:val="28"/>
        </w:rPr>
        <w:t xml:space="preserve"> от 30 апреля 2019 года № 6</w:t>
      </w:r>
    </w:p>
    <w:p w:rsidR="00F73705" w:rsidRPr="00993BC7" w:rsidRDefault="00F737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Решение Коллегии Евразийской экономической комиссии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rsidR="008D2CF7" w:rsidRPr="00993BC7">
        <w:rPr>
          <w:rFonts w:ascii="Times New Roman" w:hAnsi="Times New Roman"/>
          <w:sz w:val="28"/>
          <w:szCs w:val="28"/>
        </w:rPr>
        <w:t xml:space="preserve"> от 14 апреля 2015 года № 29</w:t>
      </w:r>
    </w:p>
    <w:p w:rsidR="00F73705" w:rsidRPr="00993BC7" w:rsidRDefault="00F737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Решение Коллегии Евразийской экономической комиссии «О таможенных органах государств – членов Евразийского экономического союза, осуществляющих взаимодействие в рамках Евразийского экономического союза»</w:t>
      </w:r>
      <w:r w:rsidR="008D2CF7" w:rsidRPr="00993BC7">
        <w:rPr>
          <w:rFonts w:ascii="Times New Roman" w:hAnsi="Times New Roman"/>
          <w:sz w:val="28"/>
          <w:szCs w:val="28"/>
        </w:rPr>
        <w:t xml:space="preserve"> от 30 июня 2017 года № 73</w:t>
      </w:r>
    </w:p>
    <w:p w:rsidR="00F73705" w:rsidRPr="00993BC7" w:rsidRDefault="00F737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Решение Совета Евразийской экономической комиссии «Об утверждении Стратегии развития интегрированной информационной системы Евразийского экономического союза на период до 2025 года»</w:t>
      </w:r>
      <w:r w:rsidR="008D2CF7" w:rsidRPr="00993BC7">
        <w:rPr>
          <w:rFonts w:ascii="Times New Roman" w:hAnsi="Times New Roman"/>
          <w:sz w:val="28"/>
          <w:szCs w:val="28"/>
        </w:rPr>
        <w:t xml:space="preserve"> от 22 августа 2017 года № 100</w:t>
      </w:r>
    </w:p>
    <w:p w:rsidR="00F73705" w:rsidRPr="00993BC7" w:rsidRDefault="00F737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Решение Коллегии ЕЭК «О Порядке подтверждения таможенными органами государств-членов Евразийского экономического союза фактического вывоза товаров с таможенной территории Союза»</w:t>
      </w:r>
      <w:r w:rsidR="008D2CF7" w:rsidRPr="00993BC7">
        <w:rPr>
          <w:rFonts w:ascii="Times New Roman" w:hAnsi="Times New Roman"/>
          <w:sz w:val="28"/>
          <w:szCs w:val="28"/>
        </w:rPr>
        <w:t xml:space="preserve"> от 7 февраля 2018 г. № 25</w:t>
      </w:r>
    </w:p>
    <w:p w:rsidR="00FF41FA" w:rsidRPr="00993BC7" w:rsidRDefault="00FF41FA"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caps/>
          <w:sz w:val="28"/>
          <w:szCs w:val="28"/>
        </w:rPr>
        <w:br w:type="page"/>
      </w:r>
    </w:p>
    <w:p w:rsidR="00B44FAF" w:rsidRPr="00993BC7" w:rsidRDefault="00B44FAF" w:rsidP="00371D7D">
      <w:pPr>
        <w:widowControl w:val="0"/>
        <w:spacing w:after="0" w:line="240" w:lineRule="auto"/>
        <w:jc w:val="center"/>
        <w:rPr>
          <w:rFonts w:ascii="Times New Roman" w:hAnsi="Times New Roman"/>
          <w:b/>
          <w:caps/>
          <w:sz w:val="28"/>
          <w:szCs w:val="28"/>
        </w:rPr>
      </w:pPr>
      <w:r w:rsidRPr="00993BC7">
        <w:rPr>
          <w:rFonts w:ascii="Times New Roman" w:hAnsi="Times New Roman"/>
          <w:b/>
          <w:caps/>
          <w:sz w:val="28"/>
          <w:szCs w:val="28"/>
        </w:rPr>
        <w:lastRenderedPageBreak/>
        <w:t>Определения</w:t>
      </w:r>
    </w:p>
    <w:p w:rsidR="00B37A3A" w:rsidRPr="00993BC7" w:rsidRDefault="00B37A3A" w:rsidP="00371D7D">
      <w:pPr>
        <w:widowControl w:val="0"/>
        <w:spacing w:after="0" w:line="240" w:lineRule="auto"/>
        <w:jc w:val="center"/>
        <w:rPr>
          <w:rFonts w:ascii="Times New Roman" w:hAnsi="Times New Roman"/>
          <w:b/>
          <w:caps/>
          <w:sz w:val="28"/>
          <w:szCs w:val="28"/>
        </w:rPr>
      </w:pPr>
    </w:p>
    <w:p w:rsidR="00B37A3A" w:rsidRPr="00993BC7" w:rsidRDefault="00B37A3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настоящей диссертации применяются следующие термины с соответствующими определениями:</w:t>
      </w:r>
    </w:p>
    <w:p w:rsidR="00B37A3A" w:rsidRPr="00993BC7" w:rsidRDefault="00B37A3A"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i/>
          <w:color w:val="000000"/>
          <w:spacing w:val="2"/>
          <w:sz w:val="28"/>
          <w:szCs w:val="28"/>
          <w:shd w:val="clear" w:color="auto" w:fill="FFFFFF"/>
        </w:rPr>
        <w:t>Национальная безопасность Республики Казахстан</w:t>
      </w:r>
      <w:r w:rsidRPr="00993BC7">
        <w:rPr>
          <w:rFonts w:ascii="Times New Roman" w:hAnsi="Times New Roman"/>
          <w:color w:val="000000"/>
          <w:spacing w:val="2"/>
          <w:sz w:val="28"/>
          <w:szCs w:val="28"/>
          <w:shd w:val="clear" w:color="auto" w:fill="FFFFFF"/>
        </w:rPr>
        <w:t xml:space="preserve"> – состояние защищенности национальных интересов Республики Казахстан от реальных и потенциальных угроз, обеспечивающее динамическое развитие человека и гражданина, общества и государства.</w:t>
      </w:r>
    </w:p>
    <w:p w:rsidR="00B44FAF" w:rsidRPr="00993BC7" w:rsidRDefault="00B37A3A"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i/>
          <w:color w:val="000000"/>
          <w:spacing w:val="2"/>
          <w:sz w:val="28"/>
          <w:szCs w:val="28"/>
          <w:shd w:val="clear" w:color="auto" w:fill="FFFFFF"/>
        </w:rPr>
        <w:t>Общественная безопасность</w:t>
      </w:r>
      <w:r w:rsidRPr="00993BC7">
        <w:rPr>
          <w:rFonts w:ascii="Times New Roman" w:hAnsi="Times New Roman"/>
          <w:color w:val="000000"/>
          <w:spacing w:val="2"/>
          <w:sz w:val="28"/>
          <w:szCs w:val="28"/>
          <w:shd w:val="clear" w:color="auto" w:fill="FFFFFF"/>
        </w:rPr>
        <w:t xml:space="preserve"> – состояние защищенности жизни, здоровья и благополучия граждан, духовно-нравственных ценностей казахстанского общества и системы социального обеспечения от реальных и потенциальных угроз, при котором обеспечивается целостность общества и его стабильность.</w:t>
      </w:r>
    </w:p>
    <w:p w:rsidR="00FF41FA" w:rsidRPr="00993BC7" w:rsidRDefault="00B37A3A"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i/>
          <w:color w:val="000000"/>
          <w:spacing w:val="2"/>
          <w:sz w:val="28"/>
          <w:szCs w:val="28"/>
          <w:shd w:val="clear" w:color="auto" w:fill="FFFFFF"/>
        </w:rPr>
        <w:t>Военная безопасность</w:t>
      </w:r>
      <w:r w:rsidRPr="00993BC7">
        <w:rPr>
          <w:rFonts w:ascii="Times New Roman" w:hAnsi="Times New Roman"/>
          <w:color w:val="000000"/>
          <w:spacing w:val="2"/>
          <w:sz w:val="28"/>
          <w:szCs w:val="28"/>
          <w:shd w:val="clear" w:color="auto" w:fill="FFFFFF"/>
        </w:rPr>
        <w:t xml:space="preserve"> – состояние защищенности жизненно важных интересов человека и гражданина, общества и государства от внешних и внутренних угроз, связанных с применением военной силы или намерением ее применения.</w:t>
      </w:r>
    </w:p>
    <w:p w:rsidR="00FF41FA" w:rsidRPr="00993BC7" w:rsidRDefault="00B37A3A"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i/>
          <w:color w:val="000000"/>
          <w:spacing w:val="2"/>
          <w:sz w:val="28"/>
          <w:szCs w:val="28"/>
          <w:shd w:val="clear" w:color="auto" w:fill="FFFFFF"/>
        </w:rPr>
        <w:t>Политическая безопасность</w:t>
      </w:r>
      <w:r w:rsidRPr="00993BC7">
        <w:rPr>
          <w:rFonts w:ascii="Times New Roman" w:hAnsi="Times New Roman"/>
          <w:color w:val="000000"/>
          <w:spacing w:val="2"/>
          <w:sz w:val="28"/>
          <w:szCs w:val="28"/>
          <w:shd w:val="clear" w:color="auto" w:fill="FFFFFF"/>
        </w:rPr>
        <w:t xml:space="preserve"> – состояние защищенности основ конституционного строя, деятельности системы государственных органов и порядка государственного управления от реальных и потенциальных угроз, при котором обеспечивается соблюдение прав и свобод граждан, социальных групп и баланс их интересов, стабильность, целостность и благоприятное международное положение государства.</w:t>
      </w:r>
    </w:p>
    <w:p w:rsidR="00FF41FA" w:rsidRPr="00993BC7" w:rsidRDefault="00B37A3A"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i/>
          <w:color w:val="000000"/>
          <w:spacing w:val="2"/>
          <w:sz w:val="28"/>
          <w:szCs w:val="28"/>
          <w:shd w:val="clear" w:color="auto" w:fill="FFFFFF"/>
        </w:rPr>
        <w:t>Экономическая безопасность</w:t>
      </w:r>
      <w:r w:rsidRPr="00993BC7">
        <w:rPr>
          <w:rFonts w:ascii="Times New Roman" w:hAnsi="Times New Roman"/>
          <w:color w:val="000000"/>
          <w:spacing w:val="2"/>
          <w:sz w:val="28"/>
          <w:szCs w:val="28"/>
          <w:shd w:val="clear" w:color="auto" w:fill="FFFFFF"/>
        </w:rPr>
        <w:t xml:space="preserve"> – состояние защищенности национальной экономики Республики Казахстан от реальных и потенциальных угроз, при котором обеспечивается устойчивое ее развитие и экономическая независимость.</w:t>
      </w:r>
    </w:p>
    <w:p w:rsidR="00FF41FA" w:rsidRPr="00993BC7" w:rsidRDefault="00B37A3A"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i/>
          <w:color w:val="000000"/>
          <w:spacing w:val="2"/>
          <w:sz w:val="28"/>
          <w:szCs w:val="28"/>
          <w:shd w:val="clear" w:color="auto" w:fill="FFFFFF"/>
        </w:rPr>
        <w:t>Информационная безопасность</w:t>
      </w:r>
      <w:r w:rsidRPr="00993BC7">
        <w:rPr>
          <w:rFonts w:ascii="Times New Roman" w:hAnsi="Times New Roman"/>
          <w:color w:val="000000"/>
          <w:spacing w:val="2"/>
          <w:sz w:val="28"/>
          <w:szCs w:val="28"/>
          <w:shd w:val="clear" w:color="auto" w:fill="FFFFFF"/>
        </w:rPr>
        <w:t xml:space="preserve"> – состояние защищенности информационного пространства Республики Казахстан, а также прав и интересов человека и гражданина, общества и государства в информационной сфере от реальных и потенциальных угроз, при котором обеспечивается устойчивое развитие и информационная независимость страны.</w:t>
      </w:r>
    </w:p>
    <w:p w:rsidR="00B37A3A" w:rsidRPr="00993BC7" w:rsidRDefault="00B37A3A" w:rsidP="00371D7D">
      <w:pPr>
        <w:widowControl w:val="0"/>
        <w:spacing w:after="0" w:line="240" w:lineRule="auto"/>
        <w:ind w:firstLine="709"/>
        <w:jc w:val="both"/>
        <w:rPr>
          <w:rFonts w:ascii="Times New Roman" w:hAnsi="Times New Roman"/>
          <w:color w:val="000000"/>
          <w:spacing w:val="2"/>
          <w:sz w:val="28"/>
          <w:szCs w:val="28"/>
          <w:shd w:val="clear" w:color="auto" w:fill="FFFFFF"/>
        </w:rPr>
      </w:pPr>
      <w:r w:rsidRPr="00993BC7">
        <w:rPr>
          <w:rFonts w:ascii="Times New Roman" w:hAnsi="Times New Roman"/>
          <w:i/>
          <w:color w:val="000000"/>
          <w:spacing w:val="2"/>
          <w:sz w:val="28"/>
          <w:szCs w:val="28"/>
          <w:shd w:val="clear" w:color="auto" w:fill="FFFFFF"/>
        </w:rPr>
        <w:t>Экологическая безопасность</w:t>
      </w:r>
      <w:r w:rsidRPr="00993BC7">
        <w:rPr>
          <w:rFonts w:ascii="Times New Roman" w:hAnsi="Times New Roman"/>
          <w:color w:val="000000"/>
          <w:spacing w:val="2"/>
          <w:sz w:val="28"/>
          <w:szCs w:val="28"/>
          <w:shd w:val="clear" w:color="auto" w:fill="FFFFFF"/>
        </w:rPr>
        <w:t xml:space="preserve"> – состояние защищенности жизненно важных интересов и прав человека и гражданина, общества и государства от угроз, возникающих в результате антропогенных и природных воздействий на окружающую среду.</w:t>
      </w:r>
    </w:p>
    <w:p w:rsidR="00C4011B" w:rsidRPr="00993BC7" w:rsidRDefault="00B37A3A" w:rsidP="00371D7D">
      <w:pPr>
        <w:widowControl w:val="0"/>
        <w:spacing w:after="0" w:line="240" w:lineRule="auto"/>
        <w:ind w:firstLine="709"/>
        <w:jc w:val="both"/>
        <w:rPr>
          <w:rFonts w:ascii="Times New Roman" w:hAnsi="Times New Roman"/>
          <w:color w:val="000000"/>
          <w:spacing w:val="2"/>
          <w:sz w:val="28"/>
          <w:szCs w:val="28"/>
          <w:shd w:val="clear" w:color="auto" w:fill="FFFFFF"/>
        </w:rPr>
      </w:pPr>
      <w:r w:rsidRPr="00993BC7">
        <w:rPr>
          <w:rFonts w:ascii="Times New Roman" w:hAnsi="Times New Roman"/>
          <w:i/>
          <w:color w:val="000000"/>
          <w:spacing w:val="2"/>
          <w:sz w:val="28"/>
          <w:szCs w:val="28"/>
          <w:shd w:val="clear" w:color="auto" w:fill="FFFFFF"/>
        </w:rPr>
        <w:t>Угрозы национальной безопасности</w:t>
      </w:r>
      <w:r w:rsidRPr="00993BC7">
        <w:rPr>
          <w:rFonts w:ascii="Times New Roman" w:hAnsi="Times New Roman"/>
          <w:color w:val="000000"/>
          <w:spacing w:val="2"/>
          <w:sz w:val="28"/>
          <w:szCs w:val="28"/>
          <w:shd w:val="clear" w:color="auto" w:fill="FFFFFF"/>
        </w:rPr>
        <w:t xml:space="preserve"> – совокупность внешних и внутренних факторов (процессов и явлений), препятствующих или могущих препятствовать реализации национальных интересов Республики Казахстан.</w:t>
      </w:r>
    </w:p>
    <w:p w:rsidR="008A382C" w:rsidRPr="00993BC7" w:rsidRDefault="008A382C" w:rsidP="00371D7D">
      <w:pPr>
        <w:widowControl w:val="0"/>
        <w:spacing w:after="0" w:line="240" w:lineRule="auto"/>
        <w:ind w:firstLine="709"/>
        <w:jc w:val="both"/>
        <w:rPr>
          <w:rFonts w:ascii="Times New Roman" w:hAnsi="Times New Roman"/>
          <w:color w:val="000000"/>
          <w:spacing w:val="2"/>
          <w:sz w:val="28"/>
          <w:szCs w:val="28"/>
          <w:shd w:val="clear" w:color="auto" w:fill="FFFFFF"/>
        </w:rPr>
      </w:pPr>
      <w:proofErr w:type="gramStart"/>
      <w:r w:rsidRPr="00993BC7">
        <w:rPr>
          <w:rFonts w:ascii="Times New Roman" w:hAnsi="Times New Roman"/>
          <w:i/>
          <w:color w:val="000000"/>
          <w:spacing w:val="2"/>
          <w:sz w:val="28"/>
          <w:szCs w:val="28"/>
          <w:shd w:val="clear" w:color="auto" w:fill="FFFFFF"/>
        </w:rPr>
        <w:t>Евразийский экономический союз</w:t>
      </w:r>
      <w:r w:rsidRPr="00993BC7">
        <w:rPr>
          <w:rFonts w:ascii="Times New Roman" w:hAnsi="Times New Roman"/>
          <w:color w:val="000000"/>
          <w:spacing w:val="2"/>
          <w:sz w:val="28"/>
          <w:szCs w:val="28"/>
          <w:shd w:val="clear" w:color="auto" w:fill="FFFFFF"/>
        </w:rPr>
        <w:t xml:space="preserve"> - международная организация региональной экономической интеграции, обладающая международной </w:t>
      </w:r>
      <w:proofErr w:type="spellStart"/>
      <w:r w:rsidRPr="00993BC7">
        <w:rPr>
          <w:rFonts w:ascii="Times New Roman" w:hAnsi="Times New Roman"/>
          <w:color w:val="000000"/>
          <w:spacing w:val="2"/>
          <w:sz w:val="28"/>
          <w:szCs w:val="28"/>
          <w:shd w:val="clear" w:color="auto" w:fill="FFFFFF"/>
        </w:rPr>
        <w:t>правосубъектностью</w:t>
      </w:r>
      <w:proofErr w:type="spellEnd"/>
      <w:r w:rsidRPr="00993BC7">
        <w:rPr>
          <w:rFonts w:ascii="Times New Roman" w:hAnsi="Times New Roman"/>
          <w:color w:val="000000"/>
          <w:spacing w:val="2"/>
          <w:sz w:val="28"/>
          <w:szCs w:val="28"/>
          <w:shd w:val="clear" w:color="auto" w:fill="FFFFFF"/>
        </w:rPr>
        <w:t>.</w:t>
      </w:r>
      <w:proofErr w:type="gramEnd"/>
    </w:p>
    <w:p w:rsidR="00950AD5" w:rsidRPr="00993BC7" w:rsidRDefault="00C4011B" w:rsidP="00371D7D">
      <w:pPr>
        <w:widowControl w:val="0"/>
        <w:spacing w:after="0" w:line="240" w:lineRule="auto"/>
        <w:ind w:firstLine="709"/>
        <w:jc w:val="both"/>
        <w:rPr>
          <w:rFonts w:ascii="Times New Roman" w:hAnsi="Times New Roman"/>
          <w:color w:val="000000"/>
          <w:spacing w:val="2"/>
          <w:sz w:val="28"/>
          <w:szCs w:val="28"/>
          <w:shd w:val="clear" w:color="auto" w:fill="FFFFFF"/>
        </w:rPr>
      </w:pPr>
      <w:r w:rsidRPr="00993BC7">
        <w:rPr>
          <w:rFonts w:ascii="Times New Roman" w:hAnsi="Times New Roman"/>
          <w:i/>
          <w:color w:val="000000"/>
          <w:spacing w:val="2"/>
          <w:sz w:val="28"/>
          <w:szCs w:val="28"/>
          <w:shd w:val="clear" w:color="auto" w:fill="FFFFFF"/>
        </w:rPr>
        <w:t>Таможенные органы Республики Казахстан</w:t>
      </w:r>
      <w:r w:rsidRPr="00993BC7">
        <w:rPr>
          <w:rFonts w:ascii="Times New Roman" w:hAnsi="Times New Roman"/>
          <w:color w:val="000000"/>
          <w:spacing w:val="2"/>
          <w:sz w:val="28"/>
          <w:szCs w:val="28"/>
          <w:shd w:val="clear" w:color="auto" w:fill="FFFFFF"/>
        </w:rPr>
        <w:t xml:space="preserve"> </w:t>
      </w:r>
      <w:r w:rsidR="008A382C" w:rsidRPr="00993BC7">
        <w:rPr>
          <w:rFonts w:ascii="Times New Roman" w:hAnsi="Times New Roman"/>
          <w:color w:val="000000"/>
          <w:spacing w:val="2"/>
          <w:sz w:val="28"/>
          <w:szCs w:val="28"/>
          <w:shd w:val="clear" w:color="auto" w:fill="FFFFFF"/>
        </w:rPr>
        <w:t>- органы</w:t>
      </w:r>
      <w:r w:rsidRPr="00993BC7">
        <w:rPr>
          <w:rFonts w:ascii="Times New Roman" w:hAnsi="Times New Roman"/>
          <w:color w:val="000000"/>
          <w:spacing w:val="2"/>
          <w:sz w:val="28"/>
          <w:szCs w:val="28"/>
          <w:shd w:val="clear" w:color="auto" w:fill="FFFFFF"/>
        </w:rPr>
        <w:t xml:space="preserve"> государственных доходов в пределах св</w:t>
      </w:r>
      <w:r w:rsidR="008A382C" w:rsidRPr="00993BC7">
        <w:rPr>
          <w:rFonts w:ascii="Times New Roman" w:hAnsi="Times New Roman"/>
          <w:color w:val="000000"/>
          <w:spacing w:val="2"/>
          <w:sz w:val="28"/>
          <w:szCs w:val="28"/>
          <w:shd w:val="clear" w:color="auto" w:fill="FFFFFF"/>
        </w:rPr>
        <w:t>оей компетенции, осуществляющие</w:t>
      </w:r>
      <w:r w:rsidRPr="00993BC7">
        <w:rPr>
          <w:rFonts w:ascii="Times New Roman" w:hAnsi="Times New Roman"/>
          <w:color w:val="000000"/>
          <w:spacing w:val="2"/>
          <w:sz w:val="28"/>
          <w:szCs w:val="28"/>
          <w:shd w:val="clear" w:color="auto" w:fill="FFFFFF"/>
        </w:rPr>
        <w:t xml:space="preserve"> реализацию </w:t>
      </w:r>
      <w:r w:rsidRPr="00993BC7">
        <w:rPr>
          <w:rFonts w:ascii="Times New Roman" w:hAnsi="Times New Roman"/>
          <w:color w:val="000000"/>
          <w:spacing w:val="2"/>
          <w:sz w:val="28"/>
          <w:szCs w:val="28"/>
          <w:shd w:val="clear" w:color="auto" w:fill="FFFFFF"/>
        </w:rPr>
        <w:lastRenderedPageBreak/>
        <w:t>таможенного дела в Республике</w:t>
      </w:r>
      <w:r w:rsidR="008A382C" w:rsidRPr="00993BC7">
        <w:rPr>
          <w:rFonts w:ascii="Times New Roman" w:hAnsi="Times New Roman"/>
          <w:color w:val="000000"/>
          <w:spacing w:val="2"/>
          <w:sz w:val="28"/>
          <w:szCs w:val="28"/>
          <w:shd w:val="clear" w:color="auto" w:fill="FFFFFF"/>
        </w:rPr>
        <w:t xml:space="preserve"> Казахстан, а также выполняющие</w:t>
      </w:r>
      <w:r w:rsidRPr="00993BC7">
        <w:rPr>
          <w:rFonts w:ascii="Times New Roman" w:hAnsi="Times New Roman"/>
          <w:color w:val="000000"/>
          <w:spacing w:val="2"/>
          <w:sz w:val="28"/>
          <w:szCs w:val="28"/>
          <w:shd w:val="clear" w:color="auto" w:fill="FFFFFF"/>
        </w:rPr>
        <w:t xml:space="preserve"> иные полномочия, предусмотренные законодательством Республики Казахстан.</w:t>
      </w:r>
    </w:p>
    <w:p w:rsidR="00950AD5" w:rsidRPr="00993BC7" w:rsidRDefault="008A382C" w:rsidP="00371D7D">
      <w:pPr>
        <w:widowControl w:val="0"/>
        <w:spacing w:after="0" w:line="240" w:lineRule="auto"/>
        <w:ind w:firstLine="709"/>
        <w:jc w:val="both"/>
        <w:rPr>
          <w:rFonts w:ascii="Times New Roman" w:hAnsi="Times New Roman"/>
          <w:color w:val="000000"/>
          <w:spacing w:val="2"/>
          <w:sz w:val="28"/>
          <w:szCs w:val="28"/>
          <w:shd w:val="clear" w:color="auto" w:fill="FFFFFF"/>
        </w:rPr>
      </w:pPr>
      <w:r w:rsidRPr="00993BC7">
        <w:rPr>
          <w:rFonts w:ascii="Times New Roman" w:hAnsi="Times New Roman"/>
          <w:i/>
          <w:color w:val="000000"/>
          <w:spacing w:val="2"/>
          <w:sz w:val="28"/>
          <w:szCs w:val="28"/>
          <w:shd w:val="clear" w:color="auto" w:fill="FFFFFF"/>
        </w:rPr>
        <w:t>Компетенция</w:t>
      </w:r>
      <w:r w:rsidR="00950AD5" w:rsidRPr="00993BC7">
        <w:rPr>
          <w:rFonts w:ascii="Times New Roman" w:hAnsi="Times New Roman"/>
          <w:i/>
          <w:color w:val="000000"/>
          <w:spacing w:val="2"/>
          <w:sz w:val="28"/>
          <w:szCs w:val="28"/>
          <w:shd w:val="clear" w:color="auto" w:fill="FFFFFF"/>
        </w:rPr>
        <w:t xml:space="preserve"> государственного органа</w:t>
      </w:r>
      <w:r w:rsidR="00950AD5" w:rsidRPr="00993BC7">
        <w:rPr>
          <w:rFonts w:ascii="Times New Roman" w:hAnsi="Times New Roman"/>
          <w:color w:val="000000"/>
          <w:spacing w:val="2"/>
          <w:sz w:val="28"/>
          <w:szCs w:val="28"/>
          <w:shd w:val="clear" w:color="auto" w:fill="FFFFFF"/>
        </w:rPr>
        <w:t xml:space="preserve"> </w:t>
      </w:r>
      <w:r w:rsidRPr="00993BC7">
        <w:rPr>
          <w:rFonts w:ascii="Times New Roman" w:hAnsi="Times New Roman"/>
          <w:color w:val="000000"/>
          <w:spacing w:val="2"/>
          <w:sz w:val="28"/>
          <w:szCs w:val="28"/>
          <w:shd w:val="clear" w:color="auto" w:fill="FFFFFF"/>
        </w:rPr>
        <w:t>-</w:t>
      </w:r>
      <w:r w:rsidR="00950AD5" w:rsidRPr="00993BC7">
        <w:rPr>
          <w:rFonts w:ascii="Times New Roman" w:hAnsi="Times New Roman"/>
          <w:color w:val="000000"/>
          <w:spacing w:val="2"/>
          <w:sz w:val="28"/>
          <w:szCs w:val="28"/>
          <w:shd w:val="clear" w:color="auto" w:fill="FFFFFF"/>
        </w:rPr>
        <w:t xml:space="preserve"> совокупность установленных полномочий государственного органа, определяющих предмет его деятельности.</w:t>
      </w:r>
    </w:p>
    <w:p w:rsidR="00950AD5" w:rsidRPr="00993BC7" w:rsidRDefault="008A382C" w:rsidP="00371D7D">
      <w:pPr>
        <w:widowControl w:val="0"/>
        <w:spacing w:after="0" w:line="240" w:lineRule="auto"/>
        <w:ind w:firstLine="709"/>
        <w:jc w:val="both"/>
        <w:rPr>
          <w:rFonts w:ascii="Times New Roman" w:hAnsi="Times New Roman"/>
          <w:color w:val="000000"/>
          <w:spacing w:val="2"/>
          <w:sz w:val="28"/>
          <w:szCs w:val="28"/>
          <w:shd w:val="clear" w:color="auto" w:fill="FFFFFF"/>
        </w:rPr>
      </w:pPr>
      <w:r w:rsidRPr="00993BC7">
        <w:rPr>
          <w:rFonts w:ascii="Times New Roman" w:hAnsi="Times New Roman"/>
          <w:i/>
          <w:color w:val="000000"/>
          <w:spacing w:val="2"/>
          <w:sz w:val="28"/>
          <w:szCs w:val="28"/>
          <w:shd w:val="clear" w:color="auto" w:fill="FFFFFF"/>
        </w:rPr>
        <w:t>Полномочия</w:t>
      </w:r>
      <w:r w:rsidR="00950AD5" w:rsidRPr="00993BC7">
        <w:rPr>
          <w:rFonts w:ascii="Times New Roman" w:hAnsi="Times New Roman"/>
          <w:i/>
          <w:color w:val="000000"/>
          <w:spacing w:val="2"/>
          <w:sz w:val="28"/>
          <w:szCs w:val="28"/>
          <w:shd w:val="clear" w:color="auto" w:fill="FFFFFF"/>
        </w:rPr>
        <w:t xml:space="preserve"> государственного органа</w:t>
      </w:r>
      <w:r w:rsidR="00950AD5" w:rsidRPr="00993BC7">
        <w:rPr>
          <w:rFonts w:ascii="Times New Roman" w:hAnsi="Times New Roman"/>
          <w:color w:val="000000"/>
          <w:spacing w:val="2"/>
          <w:sz w:val="28"/>
          <w:szCs w:val="28"/>
          <w:shd w:val="clear" w:color="auto" w:fill="FFFFFF"/>
        </w:rPr>
        <w:t xml:space="preserve"> </w:t>
      </w:r>
      <w:r w:rsidRPr="00993BC7">
        <w:rPr>
          <w:rFonts w:ascii="Times New Roman" w:hAnsi="Times New Roman"/>
          <w:color w:val="000000"/>
          <w:spacing w:val="2"/>
          <w:sz w:val="28"/>
          <w:szCs w:val="28"/>
          <w:shd w:val="clear" w:color="auto" w:fill="FFFFFF"/>
        </w:rPr>
        <w:t>-</w:t>
      </w:r>
      <w:r w:rsidR="00950AD5" w:rsidRPr="00993BC7">
        <w:rPr>
          <w:rFonts w:ascii="Times New Roman" w:hAnsi="Times New Roman"/>
          <w:color w:val="000000"/>
          <w:spacing w:val="2"/>
          <w:sz w:val="28"/>
          <w:szCs w:val="28"/>
          <w:shd w:val="clear" w:color="auto" w:fill="FFFFFF"/>
        </w:rPr>
        <w:t xml:space="preserve"> права и обязанности государственного органа.</w:t>
      </w:r>
    </w:p>
    <w:p w:rsidR="00950AD5" w:rsidRPr="00993BC7" w:rsidRDefault="008A382C" w:rsidP="00371D7D">
      <w:pPr>
        <w:widowControl w:val="0"/>
        <w:spacing w:after="0" w:line="240" w:lineRule="auto"/>
        <w:ind w:firstLine="709"/>
        <w:jc w:val="both"/>
        <w:rPr>
          <w:rFonts w:ascii="Times New Roman" w:hAnsi="Times New Roman"/>
          <w:color w:val="000000"/>
          <w:spacing w:val="2"/>
          <w:sz w:val="28"/>
          <w:szCs w:val="28"/>
          <w:shd w:val="clear" w:color="auto" w:fill="FFFFFF"/>
        </w:rPr>
      </w:pPr>
      <w:r w:rsidRPr="00993BC7">
        <w:rPr>
          <w:rFonts w:ascii="Times New Roman" w:hAnsi="Times New Roman"/>
          <w:i/>
          <w:color w:val="000000"/>
          <w:spacing w:val="2"/>
          <w:sz w:val="28"/>
          <w:szCs w:val="28"/>
          <w:shd w:val="clear" w:color="auto" w:fill="FFFFFF"/>
        </w:rPr>
        <w:t>Функции</w:t>
      </w:r>
      <w:r w:rsidR="00950AD5" w:rsidRPr="00993BC7">
        <w:rPr>
          <w:rFonts w:ascii="Times New Roman" w:hAnsi="Times New Roman"/>
          <w:i/>
          <w:color w:val="000000"/>
          <w:spacing w:val="2"/>
          <w:sz w:val="28"/>
          <w:szCs w:val="28"/>
          <w:shd w:val="clear" w:color="auto" w:fill="FFFFFF"/>
        </w:rPr>
        <w:t xml:space="preserve"> государственного органа</w:t>
      </w:r>
      <w:r w:rsidR="00950AD5" w:rsidRPr="00993BC7">
        <w:rPr>
          <w:rFonts w:ascii="Times New Roman" w:hAnsi="Times New Roman"/>
          <w:color w:val="000000"/>
          <w:spacing w:val="2"/>
          <w:sz w:val="28"/>
          <w:szCs w:val="28"/>
          <w:shd w:val="clear" w:color="auto" w:fill="FFFFFF"/>
        </w:rPr>
        <w:t xml:space="preserve"> </w:t>
      </w:r>
      <w:r w:rsidRPr="00993BC7">
        <w:rPr>
          <w:rFonts w:ascii="Times New Roman" w:hAnsi="Times New Roman"/>
          <w:color w:val="000000"/>
          <w:spacing w:val="2"/>
          <w:sz w:val="28"/>
          <w:szCs w:val="28"/>
          <w:shd w:val="clear" w:color="auto" w:fill="FFFFFF"/>
        </w:rPr>
        <w:t>-</w:t>
      </w:r>
      <w:r w:rsidR="00950AD5" w:rsidRPr="00993BC7">
        <w:rPr>
          <w:rFonts w:ascii="Times New Roman" w:hAnsi="Times New Roman"/>
          <w:color w:val="000000"/>
          <w:spacing w:val="2"/>
          <w:sz w:val="28"/>
          <w:szCs w:val="28"/>
          <w:shd w:val="clear" w:color="auto" w:fill="FFFFFF"/>
        </w:rPr>
        <w:t xml:space="preserve"> осуществление государственным органом деятельности в пределах своей компетенции.</w:t>
      </w:r>
    </w:p>
    <w:p w:rsidR="00FF41FA" w:rsidRPr="00993BC7" w:rsidRDefault="008A382C" w:rsidP="00371D7D">
      <w:pPr>
        <w:widowControl w:val="0"/>
        <w:spacing w:after="0" w:line="240" w:lineRule="auto"/>
        <w:ind w:firstLine="709"/>
        <w:jc w:val="both"/>
        <w:rPr>
          <w:rFonts w:ascii="Times New Roman" w:hAnsi="Times New Roman"/>
          <w:caps/>
          <w:sz w:val="28"/>
          <w:szCs w:val="28"/>
        </w:rPr>
      </w:pPr>
      <w:r w:rsidRPr="00993BC7">
        <w:rPr>
          <w:rFonts w:ascii="Times New Roman" w:hAnsi="Times New Roman"/>
          <w:i/>
          <w:color w:val="000000"/>
          <w:spacing w:val="2"/>
          <w:sz w:val="28"/>
          <w:szCs w:val="28"/>
          <w:shd w:val="clear" w:color="auto" w:fill="FFFFFF"/>
        </w:rPr>
        <w:t>Т</w:t>
      </w:r>
      <w:r w:rsidR="00950AD5" w:rsidRPr="00993BC7">
        <w:rPr>
          <w:rFonts w:ascii="Times New Roman" w:hAnsi="Times New Roman"/>
          <w:i/>
          <w:color w:val="000000"/>
          <w:spacing w:val="2"/>
          <w:sz w:val="28"/>
          <w:szCs w:val="28"/>
          <w:shd w:val="clear" w:color="auto" w:fill="FFFFFF"/>
        </w:rPr>
        <w:t>аможенный контроль</w:t>
      </w:r>
      <w:r w:rsidR="00950AD5" w:rsidRPr="00993BC7">
        <w:rPr>
          <w:rFonts w:ascii="Times New Roman" w:hAnsi="Times New Roman"/>
          <w:color w:val="000000"/>
          <w:spacing w:val="2"/>
          <w:sz w:val="28"/>
          <w:szCs w:val="28"/>
          <w:shd w:val="clear" w:color="auto" w:fill="FFFFFF"/>
        </w:rPr>
        <w:t xml:space="preserve"> – совокупность совершаемых таможенными органами действий, направленных на проверку и (или) обеспечение соблюдения таможенного законодательства Евразийского экономического союза и (или) Республики Казахстан</w:t>
      </w:r>
      <w:r w:rsidRPr="00993BC7">
        <w:rPr>
          <w:rFonts w:ascii="Times New Roman" w:hAnsi="Times New Roman"/>
          <w:color w:val="000000"/>
          <w:spacing w:val="2"/>
          <w:sz w:val="28"/>
          <w:szCs w:val="28"/>
          <w:shd w:val="clear" w:color="auto" w:fill="FFFFFF"/>
        </w:rPr>
        <w:t>.</w:t>
      </w:r>
      <w:r w:rsidR="00FF41FA" w:rsidRPr="00993BC7">
        <w:rPr>
          <w:rFonts w:ascii="Times New Roman" w:hAnsi="Times New Roman"/>
          <w:caps/>
          <w:sz w:val="28"/>
          <w:szCs w:val="28"/>
        </w:rPr>
        <w:br w:type="page"/>
      </w:r>
    </w:p>
    <w:p w:rsidR="00FF41FA" w:rsidRPr="00993BC7" w:rsidRDefault="00B44FAF" w:rsidP="00371D7D">
      <w:pPr>
        <w:widowControl w:val="0"/>
        <w:spacing w:after="0" w:line="240" w:lineRule="auto"/>
        <w:jc w:val="center"/>
        <w:rPr>
          <w:rFonts w:ascii="Times New Roman" w:hAnsi="Times New Roman"/>
          <w:b/>
          <w:caps/>
          <w:sz w:val="28"/>
          <w:szCs w:val="28"/>
        </w:rPr>
      </w:pPr>
      <w:r w:rsidRPr="00993BC7">
        <w:rPr>
          <w:rFonts w:ascii="Times New Roman" w:hAnsi="Times New Roman"/>
          <w:b/>
          <w:caps/>
          <w:sz w:val="28"/>
          <w:szCs w:val="28"/>
        </w:rPr>
        <w:lastRenderedPageBreak/>
        <w:t>Обозначения и сокращения</w:t>
      </w:r>
    </w:p>
    <w:p w:rsidR="008A382C" w:rsidRPr="00993BC7" w:rsidRDefault="008A382C" w:rsidP="00371D7D">
      <w:pPr>
        <w:widowControl w:val="0"/>
        <w:spacing w:after="0" w:line="240" w:lineRule="auto"/>
        <w:jc w:val="center"/>
        <w:rPr>
          <w:rFonts w:ascii="Times New Roman" w:hAnsi="Times New Roman"/>
          <w:b/>
          <w:caps/>
          <w:sz w:val="28"/>
          <w:szCs w:val="28"/>
        </w:rPr>
      </w:pPr>
    </w:p>
    <w:p w:rsidR="008A382C" w:rsidRPr="00993BC7" w:rsidRDefault="008A382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настоящей диссертации применяются следующие обозначения и сокращения:</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8A382C" w:rsidRPr="00993BC7" w:rsidTr="00152D33">
        <w:tc>
          <w:tcPr>
            <w:tcW w:w="2376" w:type="dxa"/>
          </w:tcPr>
          <w:p w:rsidR="008A382C" w:rsidRPr="00993BC7" w:rsidRDefault="002017B4" w:rsidP="00371D7D">
            <w:pPr>
              <w:widowControl w:val="0"/>
              <w:spacing w:after="0" w:line="240" w:lineRule="auto"/>
              <w:jc w:val="both"/>
              <w:rPr>
                <w:rFonts w:ascii="Times New Roman" w:hAnsi="Times New Roman"/>
                <w:caps/>
                <w:sz w:val="28"/>
                <w:szCs w:val="28"/>
              </w:rPr>
            </w:pPr>
            <w:r w:rsidRPr="00993BC7">
              <w:rPr>
                <w:rFonts w:ascii="Times New Roman" w:hAnsi="Times New Roman"/>
                <w:caps/>
                <w:sz w:val="28"/>
                <w:szCs w:val="28"/>
              </w:rPr>
              <w:t xml:space="preserve">ЕАЭС, </w:t>
            </w:r>
            <w:r w:rsidRPr="00993BC7">
              <w:rPr>
                <w:rFonts w:ascii="Times New Roman" w:hAnsi="Times New Roman"/>
                <w:sz w:val="28"/>
                <w:szCs w:val="28"/>
              </w:rPr>
              <w:t>Союз</w:t>
            </w:r>
          </w:p>
        </w:tc>
        <w:tc>
          <w:tcPr>
            <w:tcW w:w="7195" w:type="dxa"/>
          </w:tcPr>
          <w:p w:rsidR="008A382C" w:rsidRPr="00993BC7" w:rsidRDefault="002017B4"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Евразийский экономический союз</w:t>
            </w:r>
          </w:p>
        </w:tc>
      </w:tr>
      <w:tr w:rsidR="008A382C" w:rsidRPr="00993BC7" w:rsidTr="00152D33">
        <w:tc>
          <w:tcPr>
            <w:tcW w:w="2376" w:type="dxa"/>
          </w:tcPr>
          <w:p w:rsidR="008A382C" w:rsidRPr="00993BC7" w:rsidRDefault="002017B4" w:rsidP="00371D7D">
            <w:pPr>
              <w:widowControl w:val="0"/>
              <w:spacing w:after="0" w:line="240" w:lineRule="auto"/>
              <w:jc w:val="both"/>
              <w:rPr>
                <w:rFonts w:ascii="Times New Roman" w:hAnsi="Times New Roman"/>
                <w:caps/>
                <w:sz w:val="28"/>
                <w:szCs w:val="28"/>
              </w:rPr>
            </w:pPr>
            <w:r w:rsidRPr="00993BC7">
              <w:rPr>
                <w:rFonts w:ascii="Times New Roman" w:hAnsi="Times New Roman"/>
                <w:caps/>
                <w:sz w:val="28"/>
                <w:szCs w:val="28"/>
              </w:rPr>
              <w:t>РК</w:t>
            </w:r>
          </w:p>
        </w:tc>
        <w:tc>
          <w:tcPr>
            <w:tcW w:w="7195" w:type="dxa"/>
          </w:tcPr>
          <w:p w:rsidR="008A382C" w:rsidRPr="00993BC7" w:rsidRDefault="002017B4"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Республика Казахстан</w:t>
            </w:r>
          </w:p>
        </w:tc>
      </w:tr>
      <w:tr w:rsidR="002017B4" w:rsidRPr="00993BC7" w:rsidTr="00152D33">
        <w:tc>
          <w:tcPr>
            <w:tcW w:w="2376" w:type="dxa"/>
          </w:tcPr>
          <w:p w:rsidR="002017B4" w:rsidRPr="00993BC7" w:rsidRDefault="002017B4" w:rsidP="00371D7D">
            <w:pPr>
              <w:widowControl w:val="0"/>
              <w:spacing w:after="0" w:line="240" w:lineRule="auto"/>
              <w:jc w:val="both"/>
              <w:rPr>
                <w:rFonts w:ascii="Times New Roman" w:hAnsi="Times New Roman"/>
                <w:caps/>
                <w:sz w:val="28"/>
                <w:szCs w:val="28"/>
              </w:rPr>
            </w:pPr>
            <w:r w:rsidRPr="00993BC7">
              <w:rPr>
                <w:rFonts w:ascii="Times New Roman" w:hAnsi="Times New Roman"/>
                <w:caps/>
                <w:sz w:val="28"/>
                <w:szCs w:val="28"/>
              </w:rPr>
              <w:t>ЕС</w:t>
            </w:r>
          </w:p>
        </w:tc>
        <w:tc>
          <w:tcPr>
            <w:tcW w:w="7195" w:type="dxa"/>
          </w:tcPr>
          <w:p w:rsidR="002017B4" w:rsidRPr="00993BC7" w:rsidRDefault="002017B4"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Европейский союз</w:t>
            </w:r>
          </w:p>
        </w:tc>
      </w:tr>
      <w:tr w:rsidR="002017B4" w:rsidRPr="00993BC7" w:rsidTr="00152D33">
        <w:tc>
          <w:tcPr>
            <w:tcW w:w="2376" w:type="dxa"/>
          </w:tcPr>
          <w:p w:rsidR="002017B4" w:rsidRPr="00993BC7" w:rsidRDefault="002017B4" w:rsidP="00371D7D">
            <w:pPr>
              <w:widowControl w:val="0"/>
              <w:spacing w:after="0" w:line="240" w:lineRule="auto"/>
              <w:jc w:val="both"/>
              <w:rPr>
                <w:rFonts w:ascii="Times New Roman" w:hAnsi="Times New Roman"/>
                <w:caps/>
                <w:sz w:val="28"/>
                <w:szCs w:val="28"/>
              </w:rPr>
            </w:pPr>
            <w:r w:rsidRPr="00993BC7">
              <w:rPr>
                <w:rFonts w:ascii="Times New Roman" w:hAnsi="Times New Roman"/>
                <w:caps/>
                <w:sz w:val="28"/>
                <w:szCs w:val="28"/>
              </w:rPr>
              <w:t>ТК ТС</w:t>
            </w:r>
          </w:p>
        </w:tc>
        <w:tc>
          <w:tcPr>
            <w:tcW w:w="7195" w:type="dxa"/>
          </w:tcPr>
          <w:p w:rsidR="002017B4" w:rsidRPr="00993BC7" w:rsidRDefault="002017B4"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Таможенный кодекс Таможенного союза</w:t>
            </w:r>
          </w:p>
        </w:tc>
      </w:tr>
      <w:tr w:rsidR="002017B4" w:rsidRPr="00993BC7" w:rsidTr="00152D33">
        <w:tc>
          <w:tcPr>
            <w:tcW w:w="2376" w:type="dxa"/>
          </w:tcPr>
          <w:p w:rsidR="002017B4" w:rsidRPr="00993BC7" w:rsidRDefault="002017B4" w:rsidP="00371D7D">
            <w:pPr>
              <w:widowControl w:val="0"/>
              <w:spacing w:after="0" w:line="240" w:lineRule="auto"/>
              <w:jc w:val="both"/>
              <w:rPr>
                <w:rFonts w:ascii="Times New Roman" w:hAnsi="Times New Roman"/>
                <w:caps/>
                <w:sz w:val="28"/>
                <w:szCs w:val="28"/>
              </w:rPr>
            </w:pPr>
            <w:r w:rsidRPr="00993BC7">
              <w:rPr>
                <w:rFonts w:ascii="Times New Roman" w:hAnsi="Times New Roman"/>
                <w:caps/>
                <w:sz w:val="28"/>
                <w:szCs w:val="28"/>
              </w:rPr>
              <w:t>ТК ЕАЭС</w:t>
            </w:r>
          </w:p>
        </w:tc>
        <w:tc>
          <w:tcPr>
            <w:tcW w:w="7195" w:type="dxa"/>
          </w:tcPr>
          <w:p w:rsidR="002017B4" w:rsidRPr="00993BC7" w:rsidRDefault="002017B4"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Таможенный кодекс Евразийского экономического союза</w:t>
            </w:r>
          </w:p>
        </w:tc>
      </w:tr>
      <w:tr w:rsidR="002017B4" w:rsidRPr="00993BC7" w:rsidTr="00152D33">
        <w:tc>
          <w:tcPr>
            <w:tcW w:w="2376" w:type="dxa"/>
          </w:tcPr>
          <w:p w:rsidR="002017B4" w:rsidRPr="00993BC7" w:rsidRDefault="002017B4" w:rsidP="00371D7D">
            <w:pPr>
              <w:widowControl w:val="0"/>
              <w:spacing w:after="0" w:line="240" w:lineRule="auto"/>
              <w:jc w:val="both"/>
              <w:rPr>
                <w:rFonts w:ascii="Times New Roman" w:hAnsi="Times New Roman"/>
                <w:caps/>
                <w:sz w:val="28"/>
                <w:szCs w:val="28"/>
              </w:rPr>
            </w:pPr>
            <w:r w:rsidRPr="00993BC7">
              <w:rPr>
                <w:rFonts w:ascii="Times New Roman" w:hAnsi="Times New Roman"/>
                <w:sz w:val="28"/>
                <w:szCs w:val="28"/>
              </w:rPr>
              <w:t>Кодекс</w:t>
            </w:r>
          </w:p>
        </w:tc>
        <w:tc>
          <w:tcPr>
            <w:tcW w:w="7195" w:type="dxa"/>
          </w:tcPr>
          <w:p w:rsidR="002017B4" w:rsidRPr="00993BC7" w:rsidRDefault="002017B4"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Кодекс о таможенном регулировании в Республике Казахстан</w:t>
            </w:r>
          </w:p>
        </w:tc>
      </w:tr>
      <w:tr w:rsidR="002017B4" w:rsidRPr="00993BC7" w:rsidTr="00152D33">
        <w:tc>
          <w:tcPr>
            <w:tcW w:w="2376" w:type="dxa"/>
          </w:tcPr>
          <w:p w:rsidR="002017B4"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КГД МФ РК</w:t>
            </w:r>
          </w:p>
        </w:tc>
        <w:tc>
          <w:tcPr>
            <w:tcW w:w="7195" w:type="dxa"/>
          </w:tcPr>
          <w:p w:rsidR="002017B4"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Комитет государственных доходов Министерства финансов Республики Казахстан</w:t>
            </w:r>
          </w:p>
        </w:tc>
      </w:tr>
      <w:tr w:rsidR="00152D33" w:rsidRPr="00993BC7" w:rsidTr="00152D33">
        <w:tc>
          <w:tcPr>
            <w:tcW w:w="2376" w:type="dxa"/>
          </w:tcPr>
          <w:p w:rsidR="00152D33" w:rsidRPr="00993BC7" w:rsidRDefault="00152D33"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 xml:space="preserve">ДГД </w:t>
            </w:r>
          </w:p>
        </w:tc>
        <w:tc>
          <w:tcPr>
            <w:tcW w:w="7195" w:type="dxa"/>
          </w:tcPr>
          <w:p w:rsidR="00152D33" w:rsidRPr="00993BC7" w:rsidRDefault="00152D33"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Департамент государственных доходов</w:t>
            </w:r>
          </w:p>
        </w:tc>
      </w:tr>
      <w:tr w:rsidR="00251E37" w:rsidRPr="00993BC7" w:rsidTr="00152D33">
        <w:tc>
          <w:tcPr>
            <w:tcW w:w="2376" w:type="dxa"/>
          </w:tcPr>
          <w:p w:rsidR="00251E37"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РФ</w:t>
            </w:r>
          </w:p>
        </w:tc>
        <w:tc>
          <w:tcPr>
            <w:tcW w:w="7195" w:type="dxa"/>
          </w:tcPr>
          <w:p w:rsidR="00251E37"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Российская Федерация</w:t>
            </w:r>
          </w:p>
        </w:tc>
      </w:tr>
      <w:tr w:rsidR="00251E37" w:rsidRPr="00993BC7" w:rsidTr="00152D33">
        <w:tc>
          <w:tcPr>
            <w:tcW w:w="2376" w:type="dxa"/>
          </w:tcPr>
          <w:p w:rsidR="00251E37"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РБ</w:t>
            </w:r>
          </w:p>
        </w:tc>
        <w:tc>
          <w:tcPr>
            <w:tcW w:w="7195" w:type="dxa"/>
          </w:tcPr>
          <w:p w:rsidR="00251E37"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Республика Беларусь</w:t>
            </w:r>
          </w:p>
        </w:tc>
      </w:tr>
      <w:tr w:rsidR="00251E37" w:rsidRPr="00993BC7" w:rsidTr="00152D33">
        <w:tc>
          <w:tcPr>
            <w:tcW w:w="2376" w:type="dxa"/>
          </w:tcPr>
          <w:p w:rsidR="00251E37" w:rsidRPr="00993BC7" w:rsidRDefault="00251E37" w:rsidP="00371D7D">
            <w:pPr>
              <w:widowControl w:val="0"/>
              <w:spacing w:after="0" w:line="240" w:lineRule="auto"/>
              <w:jc w:val="both"/>
              <w:rPr>
                <w:rFonts w:ascii="Times New Roman" w:hAnsi="Times New Roman"/>
                <w:sz w:val="28"/>
                <w:szCs w:val="28"/>
              </w:rPr>
            </w:pPr>
            <w:proofErr w:type="gramStart"/>
            <w:r w:rsidRPr="00993BC7">
              <w:rPr>
                <w:rFonts w:ascii="Times New Roman" w:hAnsi="Times New Roman"/>
                <w:sz w:val="28"/>
                <w:szCs w:val="28"/>
              </w:rPr>
              <w:t>КР</w:t>
            </w:r>
            <w:proofErr w:type="gramEnd"/>
          </w:p>
        </w:tc>
        <w:tc>
          <w:tcPr>
            <w:tcW w:w="7195" w:type="dxa"/>
          </w:tcPr>
          <w:p w:rsidR="00251E37"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Кыргызская Республика</w:t>
            </w:r>
          </w:p>
        </w:tc>
      </w:tr>
      <w:tr w:rsidR="00251E37" w:rsidRPr="00993BC7" w:rsidTr="00152D33">
        <w:tc>
          <w:tcPr>
            <w:tcW w:w="2376" w:type="dxa"/>
          </w:tcPr>
          <w:p w:rsidR="00251E37"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РА</w:t>
            </w:r>
          </w:p>
        </w:tc>
        <w:tc>
          <w:tcPr>
            <w:tcW w:w="7195" w:type="dxa"/>
          </w:tcPr>
          <w:p w:rsidR="00251E37" w:rsidRPr="00993BC7" w:rsidRDefault="00251E37"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Республика Армения</w:t>
            </w:r>
          </w:p>
        </w:tc>
      </w:tr>
      <w:tr w:rsidR="00251E37" w:rsidRPr="00993BC7" w:rsidTr="00152D33">
        <w:tc>
          <w:tcPr>
            <w:tcW w:w="2376" w:type="dxa"/>
          </w:tcPr>
          <w:p w:rsidR="00251E37"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ЕЭК, Комиссия</w:t>
            </w:r>
          </w:p>
        </w:tc>
        <w:tc>
          <w:tcPr>
            <w:tcW w:w="7195" w:type="dxa"/>
          </w:tcPr>
          <w:p w:rsidR="00251E37"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Евразийская экономическая комиссия</w:t>
            </w:r>
          </w:p>
        </w:tc>
      </w:tr>
      <w:tr w:rsidR="00E47445" w:rsidRPr="00993BC7" w:rsidTr="00152D33">
        <w:tc>
          <w:tcPr>
            <w:tcW w:w="2376"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УК</w:t>
            </w:r>
          </w:p>
        </w:tc>
        <w:tc>
          <w:tcPr>
            <w:tcW w:w="7195"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Уголовный кодекс</w:t>
            </w:r>
          </w:p>
        </w:tc>
      </w:tr>
      <w:tr w:rsidR="00E47445" w:rsidRPr="00993BC7" w:rsidTr="00152D33">
        <w:tc>
          <w:tcPr>
            <w:tcW w:w="2376"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ИС</w:t>
            </w:r>
          </w:p>
        </w:tc>
        <w:tc>
          <w:tcPr>
            <w:tcW w:w="7195"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Информационная система</w:t>
            </w:r>
          </w:p>
        </w:tc>
      </w:tr>
      <w:tr w:rsidR="00E47445" w:rsidRPr="00993BC7" w:rsidTr="00152D33">
        <w:tc>
          <w:tcPr>
            <w:tcW w:w="2376"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ЦЭД</w:t>
            </w:r>
          </w:p>
        </w:tc>
        <w:tc>
          <w:tcPr>
            <w:tcW w:w="7195"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Центр электронного декларирования</w:t>
            </w:r>
          </w:p>
        </w:tc>
      </w:tr>
      <w:tr w:rsidR="00E47445" w:rsidRPr="00993BC7" w:rsidTr="00152D33">
        <w:tc>
          <w:tcPr>
            <w:tcW w:w="2376"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ВЭД</w:t>
            </w:r>
          </w:p>
        </w:tc>
        <w:tc>
          <w:tcPr>
            <w:tcW w:w="7195"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Внешнеэкономическая деятельность</w:t>
            </w:r>
          </w:p>
        </w:tc>
      </w:tr>
      <w:tr w:rsidR="00E47445" w:rsidRPr="00993BC7" w:rsidTr="00152D33">
        <w:tc>
          <w:tcPr>
            <w:tcW w:w="2376"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СУР</w:t>
            </w:r>
          </w:p>
        </w:tc>
        <w:tc>
          <w:tcPr>
            <w:tcW w:w="7195"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Система управления рисками</w:t>
            </w:r>
          </w:p>
        </w:tc>
      </w:tr>
      <w:tr w:rsidR="00E47445" w:rsidRPr="00993BC7" w:rsidTr="00152D33">
        <w:tc>
          <w:tcPr>
            <w:tcW w:w="2376"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ЕТРОИС</w:t>
            </w:r>
          </w:p>
        </w:tc>
        <w:tc>
          <w:tcPr>
            <w:tcW w:w="7195"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Единый таможенный реестр объектов интеллектуальной собственности государств-членов Евразийского экономического союза</w:t>
            </w:r>
          </w:p>
        </w:tc>
      </w:tr>
      <w:tr w:rsidR="00E47445" w:rsidRPr="00993BC7" w:rsidTr="00152D33">
        <w:tc>
          <w:tcPr>
            <w:tcW w:w="2376" w:type="dxa"/>
          </w:tcPr>
          <w:p w:rsidR="00E47445" w:rsidRPr="00993BC7" w:rsidRDefault="00E47445" w:rsidP="00371D7D">
            <w:pPr>
              <w:widowControl w:val="0"/>
              <w:spacing w:after="0" w:line="240" w:lineRule="auto"/>
              <w:jc w:val="both"/>
              <w:rPr>
                <w:rFonts w:ascii="Times New Roman" w:hAnsi="Times New Roman"/>
                <w:sz w:val="28"/>
                <w:szCs w:val="28"/>
              </w:rPr>
            </w:pPr>
            <w:proofErr w:type="spellStart"/>
            <w:r w:rsidRPr="00993BC7">
              <w:rPr>
                <w:rFonts w:ascii="Times New Roman" w:hAnsi="Times New Roman"/>
                <w:sz w:val="28"/>
                <w:szCs w:val="28"/>
              </w:rPr>
              <w:t>ВТамО</w:t>
            </w:r>
            <w:proofErr w:type="spellEnd"/>
          </w:p>
        </w:tc>
        <w:tc>
          <w:tcPr>
            <w:tcW w:w="7195"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Всемирная таможенная организация</w:t>
            </w:r>
          </w:p>
        </w:tc>
      </w:tr>
      <w:tr w:rsidR="00E47445" w:rsidRPr="00993BC7" w:rsidTr="00152D33">
        <w:tc>
          <w:tcPr>
            <w:tcW w:w="2376"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ОКТС</w:t>
            </w:r>
          </w:p>
        </w:tc>
        <w:tc>
          <w:tcPr>
            <w:tcW w:w="7195" w:type="dxa"/>
          </w:tcPr>
          <w:p w:rsidR="00E47445" w:rsidRPr="00993BC7" w:rsidRDefault="00E47445"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Объединенная коллегия таможенных служб государств-членов Евразийского экономического союза</w:t>
            </w:r>
          </w:p>
        </w:tc>
      </w:tr>
      <w:tr w:rsidR="00E47445" w:rsidRPr="00993BC7" w:rsidTr="00152D33">
        <w:tc>
          <w:tcPr>
            <w:tcW w:w="2376" w:type="dxa"/>
          </w:tcPr>
          <w:p w:rsidR="00E47445" w:rsidRPr="00993BC7" w:rsidRDefault="00152D33"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США</w:t>
            </w:r>
          </w:p>
        </w:tc>
        <w:tc>
          <w:tcPr>
            <w:tcW w:w="7195" w:type="dxa"/>
          </w:tcPr>
          <w:p w:rsidR="00E47445" w:rsidRPr="00993BC7" w:rsidRDefault="00152D33"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Соединенные Штаты Америки</w:t>
            </w:r>
          </w:p>
        </w:tc>
      </w:tr>
      <w:tr w:rsidR="00240336" w:rsidRPr="00993BC7" w:rsidTr="00152D33">
        <w:tc>
          <w:tcPr>
            <w:tcW w:w="2376" w:type="dxa"/>
          </w:tcPr>
          <w:p w:rsidR="00240336" w:rsidRPr="00993BC7" w:rsidRDefault="00240336"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ст.</w:t>
            </w:r>
          </w:p>
        </w:tc>
        <w:tc>
          <w:tcPr>
            <w:tcW w:w="7195" w:type="dxa"/>
          </w:tcPr>
          <w:p w:rsidR="00240336" w:rsidRPr="00993BC7" w:rsidRDefault="00240336"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Статья</w:t>
            </w:r>
          </w:p>
        </w:tc>
      </w:tr>
      <w:tr w:rsidR="00240336" w:rsidRPr="00993BC7" w:rsidTr="00152D33">
        <w:tc>
          <w:tcPr>
            <w:tcW w:w="2376" w:type="dxa"/>
          </w:tcPr>
          <w:p w:rsidR="00240336" w:rsidRPr="00993BC7" w:rsidRDefault="00240336"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п.</w:t>
            </w:r>
          </w:p>
        </w:tc>
        <w:tc>
          <w:tcPr>
            <w:tcW w:w="7195" w:type="dxa"/>
          </w:tcPr>
          <w:p w:rsidR="00240336" w:rsidRPr="00993BC7" w:rsidRDefault="00240336"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Пункт</w:t>
            </w:r>
          </w:p>
        </w:tc>
      </w:tr>
      <w:tr w:rsidR="00240336" w:rsidRPr="00993BC7" w:rsidTr="00152D33">
        <w:tc>
          <w:tcPr>
            <w:tcW w:w="2376" w:type="dxa"/>
          </w:tcPr>
          <w:p w:rsidR="00240336" w:rsidRPr="00993BC7" w:rsidRDefault="00240336" w:rsidP="00371D7D">
            <w:pPr>
              <w:widowControl w:val="0"/>
              <w:spacing w:after="0" w:line="240" w:lineRule="auto"/>
              <w:jc w:val="both"/>
              <w:rPr>
                <w:rFonts w:ascii="Times New Roman" w:hAnsi="Times New Roman"/>
                <w:sz w:val="28"/>
                <w:szCs w:val="28"/>
              </w:rPr>
            </w:pPr>
            <w:proofErr w:type="spellStart"/>
            <w:r w:rsidRPr="00993BC7">
              <w:rPr>
                <w:rFonts w:ascii="Times New Roman" w:hAnsi="Times New Roman"/>
                <w:sz w:val="28"/>
                <w:szCs w:val="28"/>
              </w:rPr>
              <w:t>пп</w:t>
            </w:r>
            <w:proofErr w:type="spellEnd"/>
            <w:r w:rsidRPr="00993BC7">
              <w:rPr>
                <w:rFonts w:ascii="Times New Roman" w:hAnsi="Times New Roman"/>
                <w:sz w:val="28"/>
                <w:szCs w:val="28"/>
              </w:rPr>
              <w:t>.</w:t>
            </w:r>
          </w:p>
        </w:tc>
        <w:tc>
          <w:tcPr>
            <w:tcW w:w="7195" w:type="dxa"/>
          </w:tcPr>
          <w:p w:rsidR="00240336" w:rsidRPr="00993BC7" w:rsidRDefault="00240336"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Подпункт</w:t>
            </w:r>
          </w:p>
        </w:tc>
      </w:tr>
      <w:tr w:rsidR="00F703CA" w:rsidRPr="00993BC7" w:rsidTr="00152D33">
        <w:tc>
          <w:tcPr>
            <w:tcW w:w="2376" w:type="dxa"/>
          </w:tcPr>
          <w:p w:rsidR="00F703CA" w:rsidRPr="00993BC7" w:rsidRDefault="00F703CA"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др.</w:t>
            </w:r>
          </w:p>
        </w:tc>
        <w:tc>
          <w:tcPr>
            <w:tcW w:w="7195" w:type="dxa"/>
          </w:tcPr>
          <w:p w:rsidR="00F703CA" w:rsidRPr="00993BC7" w:rsidRDefault="00F703CA"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Другое</w:t>
            </w:r>
          </w:p>
        </w:tc>
      </w:tr>
    </w:tbl>
    <w:p w:rsidR="008A382C" w:rsidRPr="00993BC7" w:rsidRDefault="008A382C" w:rsidP="00371D7D">
      <w:pPr>
        <w:widowControl w:val="0"/>
        <w:spacing w:after="0" w:line="240" w:lineRule="auto"/>
        <w:ind w:firstLine="709"/>
        <w:jc w:val="both"/>
        <w:rPr>
          <w:rFonts w:ascii="Times New Roman" w:hAnsi="Times New Roman"/>
          <w:caps/>
          <w:sz w:val="28"/>
          <w:szCs w:val="28"/>
        </w:rPr>
      </w:pPr>
    </w:p>
    <w:p w:rsidR="00FF41FA" w:rsidRPr="00993BC7" w:rsidRDefault="00FF41FA" w:rsidP="00371D7D">
      <w:pPr>
        <w:widowControl w:val="0"/>
        <w:spacing w:after="0" w:line="240" w:lineRule="auto"/>
        <w:ind w:firstLine="709"/>
        <w:jc w:val="center"/>
        <w:rPr>
          <w:rFonts w:ascii="Times New Roman" w:hAnsi="Times New Roman"/>
          <w:caps/>
          <w:sz w:val="28"/>
          <w:szCs w:val="28"/>
        </w:rPr>
      </w:pPr>
    </w:p>
    <w:p w:rsidR="00FF41FA" w:rsidRPr="00993BC7" w:rsidRDefault="00FF41FA" w:rsidP="00371D7D">
      <w:pPr>
        <w:widowControl w:val="0"/>
        <w:spacing w:after="0" w:line="240" w:lineRule="auto"/>
        <w:ind w:firstLine="709"/>
        <w:jc w:val="center"/>
        <w:rPr>
          <w:rFonts w:ascii="Times New Roman" w:hAnsi="Times New Roman"/>
          <w:caps/>
          <w:sz w:val="28"/>
          <w:szCs w:val="28"/>
        </w:rPr>
      </w:pPr>
    </w:p>
    <w:p w:rsidR="00FF41FA" w:rsidRPr="00993BC7" w:rsidRDefault="00FF41FA" w:rsidP="00371D7D">
      <w:pPr>
        <w:widowControl w:val="0"/>
        <w:spacing w:after="0" w:line="240" w:lineRule="auto"/>
        <w:ind w:firstLine="709"/>
        <w:jc w:val="center"/>
        <w:rPr>
          <w:rFonts w:ascii="Times New Roman" w:hAnsi="Times New Roman"/>
          <w:caps/>
          <w:sz w:val="28"/>
          <w:szCs w:val="28"/>
        </w:rPr>
      </w:pPr>
    </w:p>
    <w:p w:rsidR="00FF41FA" w:rsidRPr="00993BC7" w:rsidRDefault="00FF41FA" w:rsidP="00371D7D">
      <w:pPr>
        <w:widowControl w:val="0"/>
        <w:spacing w:after="0" w:line="240" w:lineRule="auto"/>
        <w:ind w:firstLine="709"/>
        <w:rPr>
          <w:rFonts w:ascii="Times New Roman" w:hAnsi="Times New Roman"/>
          <w:sz w:val="28"/>
          <w:szCs w:val="28"/>
        </w:rPr>
      </w:pPr>
      <w:r w:rsidRPr="00993BC7">
        <w:rPr>
          <w:rFonts w:ascii="Times New Roman" w:hAnsi="Times New Roman"/>
          <w:sz w:val="28"/>
          <w:szCs w:val="28"/>
        </w:rPr>
        <w:br w:type="page"/>
      </w:r>
    </w:p>
    <w:p w:rsidR="001E3C18" w:rsidRPr="00993BC7" w:rsidRDefault="001E3C18" w:rsidP="00371D7D">
      <w:pPr>
        <w:widowControl w:val="0"/>
        <w:spacing w:after="0" w:line="240" w:lineRule="auto"/>
        <w:jc w:val="center"/>
        <w:rPr>
          <w:rFonts w:ascii="Times New Roman" w:hAnsi="Times New Roman"/>
          <w:b/>
          <w:caps/>
          <w:sz w:val="28"/>
          <w:szCs w:val="28"/>
        </w:rPr>
      </w:pPr>
      <w:r w:rsidRPr="00993BC7">
        <w:rPr>
          <w:rFonts w:ascii="Times New Roman" w:hAnsi="Times New Roman"/>
          <w:b/>
          <w:caps/>
          <w:sz w:val="28"/>
          <w:szCs w:val="28"/>
        </w:rPr>
        <w:lastRenderedPageBreak/>
        <w:t>Введение</w:t>
      </w:r>
    </w:p>
    <w:p w:rsidR="001E3C18" w:rsidRPr="00993BC7" w:rsidRDefault="001E3C18" w:rsidP="00371D7D">
      <w:pPr>
        <w:widowControl w:val="0"/>
        <w:spacing w:after="0" w:line="240" w:lineRule="auto"/>
        <w:ind w:firstLine="709"/>
        <w:jc w:val="center"/>
        <w:rPr>
          <w:rFonts w:ascii="Times New Roman" w:hAnsi="Times New Roman"/>
          <w:sz w:val="28"/>
          <w:szCs w:val="28"/>
        </w:rPr>
      </w:pPr>
    </w:p>
    <w:p w:rsidR="001E3C18" w:rsidRPr="00993BC7" w:rsidRDefault="001E3C18" w:rsidP="00371D7D">
      <w:pPr>
        <w:widowControl w:val="0"/>
        <w:tabs>
          <w:tab w:val="left" w:pos="5773"/>
        </w:tabs>
        <w:spacing w:after="0" w:line="240" w:lineRule="auto"/>
        <w:ind w:firstLine="709"/>
        <w:jc w:val="both"/>
        <w:rPr>
          <w:rFonts w:ascii="Times New Roman" w:hAnsi="Times New Roman"/>
          <w:color w:val="FF0000"/>
          <w:sz w:val="28"/>
          <w:szCs w:val="28"/>
        </w:rPr>
      </w:pPr>
      <w:r w:rsidRPr="00993BC7">
        <w:rPr>
          <w:rFonts w:ascii="Times New Roman" w:hAnsi="Times New Roman"/>
          <w:b/>
          <w:sz w:val="28"/>
          <w:szCs w:val="28"/>
        </w:rPr>
        <w:t>Актуальность темы исследования.</w:t>
      </w:r>
      <w:r w:rsidRPr="00993BC7">
        <w:rPr>
          <w:rFonts w:ascii="Times New Roman" w:hAnsi="Times New Roman"/>
          <w:sz w:val="28"/>
          <w:szCs w:val="28"/>
        </w:rPr>
        <w:t xml:space="preserve"> </w:t>
      </w:r>
      <w:proofErr w:type="gramStart"/>
      <w:r w:rsidRPr="00993BC7">
        <w:rPr>
          <w:rFonts w:ascii="Times New Roman" w:hAnsi="Times New Roman"/>
          <w:sz w:val="28"/>
          <w:szCs w:val="28"/>
        </w:rPr>
        <w:t>Современные процессы глобализации и международной экономической интеграции оказывают существенное влияние на развитие государств, затрагивая многие аспекты их жизнедеятельности - экономические, политические, правовые, социальные, культурные и др. Евразийский экономический союз, как международная организация региональной экономической интеграции, обусловил принципиально новые механизмы правового регулирования внешнеэкономических отношений на территории его государств-членов.</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 xml:space="preserve">Важность участия Республики Казахстан в ЕАЭС </w:t>
      </w:r>
      <w:r w:rsidR="00B20893" w:rsidRPr="00993BC7">
        <w:rPr>
          <w:rFonts w:ascii="Times New Roman" w:hAnsi="Times New Roman"/>
          <w:sz w:val="28"/>
          <w:szCs w:val="28"/>
        </w:rPr>
        <w:t>отражена</w:t>
      </w:r>
      <w:r w:rsidRPr="00993BC7">
        <w:rPr>
          <w:rFonts w:ascii="Times New Roman" w:hAnsi="Times New Roman"/>
          <w:sz w:val="28"/>
          <w:szCs w:val="28"/>
        </w:rPr>
        <w:t xml:space="preserve"> в таких стратегических документах, как Национальный план развития Республики Казахстан до 2025 года, Концепция внешней политики Республики Казахстан на 2020-2030 годы</w:t>
      </w:r>
      <w:r w:rsidR="00491C3E" w:rsidRPr="00993BC7">
        <w:rPr>
          <w:rFonts w:ascii="Times New Roman" w:hAnsi="Times New Roman"/>
          <w:sz w:val="28"/>
          <w:szCs w:val="28"/>
        </w:rPr>
        <w:t>, Концепция правовой политики Республики Казахстан до 2030 года</w:t>
      </w:r>
      <w:r w:rsidRPr="00993BC7">
        <w:rPr>
          <w:rFonts w:ascii="Times New Roman" w:hAnsi="Times New Roman"/>
          <w:sz w:val="28"/>
          <w:szCs w:val="28"/>
        </w:rPr>
        <w:t xml:space="preserve"> и др. Внешние негативные политические и экономические факторы, сама природа интеграционного объединения, обладающая рядом наднациональных полномочий и характеризующаяся тесными экономическими связями между государствами-членами, единой</w:t>
      </w:r>
      <w:proofErr w:type="gramEnd"/>
      <w:r w:rsidRPr="00993BC7">
        <w:rPr>
          <w:rFonts w:ascii="Times New Roman" w:hAnsi="Times New Roman"/>
          <w:sz w:val="28"/>
          <w:szCs w:val="28"/>
        </w:rPr>
        <w:t xml:space="preserve"> таможенной территорией и отсутствием таможенного контроля на внутренних границах, приводит к возникновению ряда вызовов и угроз национальной безопасности РК. В связи с этим, в указанных документах четко обозначено, что членство Казахстана в Союзе должно обеспечивать продвижение и защиту национальных интересов в международной интеграции, соблюдение критериев экономической безопасности во внешнеэкономической деятельности, а также поддержание баланса между участием в интеграционных процессах и вопросами, которые должны остават</w:t>
      </w:r>
      <w:r w:rsidR="00241C27" w:rsidRPr="00993BC7">
        <w:rPr>
          <w:rFonts w:ascii="Times New Roman" w:hAnsi="Times New Roman"/>
          <w:sz w:val="28"/>
          <w:szCs w:val="28"/>
        </w:rPr>
        <w:t>ься в национальной компетенции</w:t>
      </w:r>
      <w:r w:rsidR="00491C3E" w:rsidRPr="00993BC7">
        <w:rPr>
          <w:rFonts w:ascii="Times New Roman" w:hAnsi="Times New Roman"/>
          <w:sz w:val="28"/>
          <w:szCs w:val="28"/>
        </w:rPr>
        <w:t xml:space="preserve"> [1-3</w:t>
      </w:r>
      <w:r w:rsidR="00241C27" w:rsidRPr="00993BC7">
        <w:rPr>
          <w:rFonts w:ascii="Times New Roman" w:hAnsi="Times New Roman"/>
          <w:sz w:val="28"/>
          <w:szCs w:val="28"/>
        </w:rPr>
        <w:t>].</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Вопросы обеспечения национальных интересов и национальной безопасности Республики Казахстан в условиях участия в Евразийском экономическом союзе тесно связаны с соблюдением целевой направленности функционирования интеграционного объединения и решением задач обеспечения равной национальной и экономической безопасности каждого из государств-членов Союза. Немаловажную роль в решении рассматриваемой проблемы</w:t>
      </w:r>
      <w:r w:rsidRPr="00993BC7">
        <w:rPr>
          <w:rFonts w:ascii="Times New Roman" w:hAnsi="Times New Roman"/>
          <w:color w:val="FF0000"/>
          <w:sz w:val="28"/>
          <w:szCs w:val="28"/>
        </w:rPr>
        <w:t xml:space="preserve"> </w:t>
      </w:r>
      <w:r w:rsidRPr="00993BC7">
        <w:rPr>
          <w:rFonts w:ascii="Times New Roman" w:hAnsi="Times New Roman"/>
          <w:sz w:val="28"/>
          <w:szCs w:val="28"/>
        </w:rPr>
        <w:t xml:space="preserve">играют таможенные органы участников ЕАЭС. Обеспечение таможенными органами Республики Казахстан национальной, экономической безопасности и защиты суверенитета в пределах своей компетенции является одной из основных задач, закрепленных в таможенном законодательстве ЕАЭС и РК. Реализуя свои функции, таможня участвует в обеспечении экономической, общественной, военной, экологической и иных видах национальной безопасности. </w:t>
      </w:r>
      <w:proofErr w:type="gramStart"/>
      <w:r w:rsidRPr="00993BC7">
        <w:rPr>
          <w:rFonts w:ascii="Times New Roman" w:hAnsi="Times New Roman"/>
          <w:sz w:val="28"/>
          <w:szCs w:val="28"/>
        </w:rPr>
        <w:t>Значение таможенных органов, играющих немаловажную роль в пополнении государственного бюджета и, тем самым, обеспечивающих сохранение стабильности в государстве, и необходимость «навести порядок на таможне» подчеркнул в своем выступлении на заседании Мажилиса Парламента Республики Казахстан 11 января 2022 года в связи со сложившейся напряженной общественно-политической ситуацией</w:t>
      </w:r>
      <w:r w:rsidR="00241C27" w:rsidRPr="00993BC7">
        <w:rPr>
          <w:rFonts w:ascii="Times New Roman" w:hAnsi="Times New Roman"/>
          <w:sz w:val="28"/>
          <w:szCs w:val="28"/>
        </w:rPr>
        <w:t xml:space="preserve"> Глава </w:t>
      </w:r>
      <w:r w:rsidR="00241C27" w:rsidRPr="00993BC7">
        <w:rPr>
          <w:rFonts w:ascii="Times New Roman" w:hAnsi="Times New Roman"/>
          <w:sz w:val="28"/>
          <w:szCs w:val="28"/>
        </w:rPr>
        <w:lastRenderedPageBreak/>
        <w:t>государства К.К. Токаев</w:t>
      </w:r>
      <w:r w:rsidR="00892BA0" w:rsidRPr="00993BC7">
        <w:rPr>
          <w:rFonts w:ascii="Times New Roman" w:hAnsi="Times New Roman"/>
          <w:sz w:val="28"/>
          <w:szCs w:val="28"/>
        </w:rPr>
        <w:t xml:space="preserve"> [4</w:t>
      </w:r>
      <w:r w:rsidR="00241C27" w:rsidRPr="00993BC7">
        <w:rPr>
          <w:rFonts w:ascii="Times New Roman" w:hAnsi="Times New Roman"/>
          <w:sz w:val="28"/>
          <w:szCs w:val="28"/>
        </w:rPr>
        <w:t>].</w:t>
      </w:r>
      <w:proofErr w:type="gramEnd"/>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то же время в современных условиях происходит трансформация функций таможенных органов в сторону соблюдения баланса «национальная безопасность – создание благоприятных условий для участников ВЭД», а также в направлении обеспечения не только национальной безопасности РК, но и безопасности регионального объединения в целом и его государств-членов при соблюдении национальных интересов. Эффективность выполнения функций таможенных органов по осуществлению задач, закрепленных в законодательстве, зависит от многих организационных и правовых факторов, среди которых значительное место занимает институциональная организация деятельности таможенной службы. В 2014 году в ходе административной реформы таможенные и налоговые органы были объединены в единый орган – Комитет государственных доходов Министерства финансов Республики Казахстан. Таможенные органы, в соответствии с Кодексом о таможенном регулировании, являются органами государственных доходов, приобретя фискальный характер и утратив правоохранительный статус, который они имели в соответствии с Законом РК «О правоохранительной службе». Вместе с тем, анализ </w:t>
      </w:r>
      <w:proofErr w:type="gramStart"/>
      <w:r w:rsidRPr="00993BC7">
        <w:rPr>
          <w:rFonts w:ascii="Times New Roman" w:hAnsi="Times New Roman"/>
          <w:sz w:val="28"/>
          <w:szCs w:val="28"/>
        </w:rPr>
        <w:t>Методики рейтинговой оценки эффективности деятельности департаментов государственных</w:t>
      </w:r>
      <w:proofErr w:type="gramEnd"/>
      <w:r w:rsidRPr="00993BC7">
        <w:rPr>
          <w:rFonts w:ascii="Times New Roman" w:hAnsi="Times New Roman"/>
          <w:sz w:val="28"/>
          <w:szCs w:val="28"/>
        </w:rPr>
        <w:t xml:space="preserve"> доходов, утвержденной Приказом Председателя Комитета государственных доходов МФ РК, Стратегического плана органов государственных доходов Республики Казахстан на 2020 – 2022 годы показывает, что оценка эффективности функционирования и развитие стратегических направлений деятельности ведется не по всем сферам таможенного блока.</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Таким образом, важность вопросов обеспечения национальной безопасности в современных сложных общественно-политических реалиях в условиях участия Казахстана в Евразийском экономическом союзе, значительная роль в этом таможенных органов, отсутствие анализа эффективности деятельности таможенных органов в качестве органов государственных доходов обуславливают актуальность выбранной темы исследования. </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 xml:space="preserve">Степень научной разработанности темы исследования. </w:t>
      </w:r>
      <w:r w:rsidRPr="00993BC7">
        <w:rPr>
          <w:rFonts w:ascii="Times New Roman" w:hAnsi="Times New Roman"/>
          <w:sz w:val="28"/>
          <w:szCs w:val="28"/>
        </w:rPr>
        <w:t xml:space="preserve">В научной литературе институт национальной безопасности рассматривался в различных отраслевых и видовых аспектах в работах зарубежных и отечественных ученых: </w:t>
      </w:r>
      <w:proofErr w:type="gramStart"/>
      <w:r w:rsidRPr="00993BC7">
        <w:rPr>
          <w:rFonts w:ascii="Times New Roman" w:hAnsi="Times New Roman"/>
          <w:sz w:val="28"/>
          <w:szCs w:val="28"/>
        </w:rPr>
        <w:t xml:space="preserve">К.С. </w:t>
      </w:r>
      <w:proofErr w:type="spellStart"/>
      <w:r w:rsidRPr="00993BC7">
        <w:rPr>
          <w:rFonts w:ascii="Times New Roman" w:hAnsi="Times New Roman"/>
          <w:sz w:val="28"/>
          <w:szCs w:val="28"/>
        </w:rPr>
        <w:t>Айнабека</w:t>
      </w:r>
      <w:proofErr w:type="spellEnd"/>
      <w:r w:rsidRPr="00993BC7">
        <w:rPr>
          <w:rFonts w:ascii="Times New Roman" w:hAnsi="Times New Roman"/>
          <w:sz w:val="28"/>
          <w:szCs w:val="28"/>
        </w:rPr>
        <w:t xml:space="preserve">, Д. </w:t>
      </w:r>
      <w:proofErr w:type="spellStart"/>
      <w:r w:rsidRPr="00993BC7">
        <w:rPr>
          <w:rFonts w:ascii="Times New Roman" w:hAnsi="Times New Roman"/>
          <w:sz w:val="28"/>
          <w:szCs w:val="28"/>
        </w:rPr>
        <w:t>Болдуина</w:t>
      </w:r>
      <w:proofErr w:type="spellEnd"/>
      <w:r w:rsidRPr="00993BC7">
        <w:rPr>
          <w:rFonts w:ascii="Times New Roman" w:hAnsi="Times New Roman"/>
          <w:sz w:val="28"/>
          <w:szCs w:val="28"/>
        </w:rPr>
        <w:t xml:space="preserve">, Р.О. </w:t>
      </w:r>
      <w:proofErr w:type="spellStart"/>
      <w:r w:rsidRPr="00993BC7">
        <w:rPr>
          <w:rFonts w:ascii="Times New Roman" w:hAnsi="Times New Roman"/>
          <w:sz w:val="28"/>
          <w:szCs w:val="28"/>
        </w:rPr>
        <w:t>Бугубаевой</w:t>
      </w:r>
      <w:proofErr w:type="spellEnd"/>
      <w:r w:rsidRPr="00993BC7">
        <w:rPr>
          <w:rFonts w:ascii="Times New Roman" w:hAnsi="Times New Roman"/>
          <w:sz w:val="28"/>
          <w:szCs w:val="28"/>
        </w:rPr>
        <w:t xml:space="preserve">, А.И. </w:t>
      </w:r>
      <w:proofErr w:type="spellStart"/>
      <w:r w:rsidRPr="00993BC7">
        <w:rPr>
          <w:rFonts w:ascii="Times New Roman" w:hAnsi="Times New Roman"/>
          <w:sz w:val="28"/>
          <w:szCs w:val="28"/>
        </w:rPr>
        <w:t>Веруша</w:t>
      </w:r>
      <w:proofErr w:type="spellEnd"/>
      <w:r w:rsidRPr="00993BC7">
        <w:rPr>
          <w:rFonts w:ascii="Times New Roman" w:hAnsi="Times New Roman"/>
          <w:sz w:val="28"/>
          <w:szCs w:val="28"/>
        </w:rPr>
        <w:t xml:space="preserve">, В.Н. Верютина, Н.И. </w:t>
      </w:r>
      <w:proofErr w:type="spellStart"/>
      <w:r w:rsidRPr="00993BC7">
        <w:rPr>
          <w:rFonts w:ascii="Times New Roman" w:hAnsi="Times New Roman"/>
          <w:sz w:val="28"/>
          <w:szCs w:val="28"/>
        </w:rPr>
        <w:t>Видрицкой</w:t>
      </w:r>
      <w:proofErr w:type="spellEnd"/>
      <w:r w:rsidRPr="00993BC7">
        <w:rPr>
          <w:rFonts w:ascii="Times New Roman" w:hAnsi="Times New Roman"/>
          <w:sz w:val="28"/>
          <w:szCs w:val="28"/>
        </w:rPr>
        <w:t xml:space="preserve">, И.Н. Глебова, С.В. Груздова, Ш.М. </w:t>
      </w:r>
      <w:proofErr w:type="spellStart"/>
      <w:r w:rsidRPr="00993BC7">
        <w:rPr>
          <w:rFonts w:ascii="Times New Roman" w:hAnsi="Times New Roman"/>
          <w:sz w:val="28"/>
          <w:szCs w:val="28"/>
        </w:rPr>
        <w:t>Жандосовой</w:t>
      </w:r>
      <w:proofErr w:type="spellEnd"/>
      <w:r w:rsidRPr="00993BC7">
        <w:rPr>
          <w:rFonts w:ascii="Times New Roman" w:hAnsi="Times New Roman"/>
          <w:sz w:val="28"/>
          <w:szCs w:val="28"/>
        </w:rPr>
        <w:t xml:space="preserve">,  Н.Ш. </w:t>
      </w:r>
      <w:proofErr w:type="spellStart"/>
      <w:r w:rsidRPr="00993BC7">
        <w:rPr>
          <w:rFonts w:ascii="Times New Roman" w:hAnsi="Times New Roman"/>
          <w:sz w:val="28"/>
          <w:szCs w:val="28"/>
        </w:rPr>
        <w:t>Жемпиисова</w:t>
      </w:r>
      <w:proofErr w:type="spellEnd"/>
      <w:r w:rsidRPr="00993BC7">
        <w:rPr>
          <w:rFonts w:ascii="Times New Roman" w:hAnsi="Times New Roman"/>
          <w:sz w:val="28"/>
          <w:szCs w:val="28"/>
        </w:rPr>
        <w:t xml:space="preserve">, М.Ю. Зеленкова, Д.В. Ирошникова, И.Б. </w:t>
      </w:r>
      <w:proofErr w:type="spellStart"/>
      <w:r w:rsidRPr="00993BC7">
        <w:rPr>
          <w:rFonts w:ascii="Times New Roman" w:hAnsi="Times New Roman"/>
          <w:sz w:val="28"/>
          <w:szCs w:val="28"/>
        </w:rPr>
        <w:t>Кардашовой</w:t>
      </w:r>
      <w:proofErr w:type="spellEnd"/>
      <w:r w:rsidRPr="00993BC7">
        <w:rPr>
          <w:rFonts w:ascii="Times New Roman" w:hAnsi="Times New Roman"/>
          <w:sz w:val="28"/>
          <w:szCs w:val="28"/>
        </w:rPr>
        <w:t xml:space="preserve">, М.Ю. Кийко, Е.В. </w:t>
      </w:r>
      <w:proofErr w:type="spellStart"/>
      <w:r w:rsidRPr="00993BC7">
        <w:rPr>
          <w:rFonts w:ascii="Times New Roman" w:hAnsi="Times New Roman"/>
          <w:sz w:val="28"/>
          <w:szCs w:val="28"/>
        </w:rPr>
        <w:t>Киричек</w:t>
      </w:r>
      <w:proofErr w:type="spellEnd"/>
      <w:r w:rsidRPr="00993BC7">
        <w:rPr>
          <w:rFonts w:ascii="Times New Roman" w:hAnsi="Times New Roman"/>
          <w:sz w:val="28"/>
          <w:szCs w:val="28"/>
        </w:rPr>
        <w:t xml:space="preserve">, В.А. Колокольцева, И.О. Красновой, Ю.В. </w:t>
      </w:r>
      <w:proofErr w:type="spellStart"/>
      <w:r w:rsidRPr="00993BC7">
        <w:rPr>
          <w:rFonts w:ascii="Times New Roman" w:hAnsi="Times New Roman"/>
          <w:sz w:val="28"/>
          <w:szCs w:val="28"/>
        </w:rPr>
        <w:t>Кучинской</w:t>
      </w:r>
      <w:proofErr w:type="spellEnd"/>
      <w:r w:rsidRPr="00993BC7">
        <w:rPr>
          <w:rFonts w:ascii="Times New Roman" w:hAnsi="Times New Roman"/>
          <w:sz w:val="28"/>
          <w:szCs w:val="28"/>
        </w:rPr>
        <w:t xml:space="preserve">, В.Л. Манилова, А.Р. Михайленко, М.В. </w:t>
      </w:r>
      <w:proofErr w:type="spellStart"/>
      <w:r w:rsidRPr="00993BC7">
        <w:rPr>
          <w:rFonts w:ascii="Times New Roman" w:hAnsi="Times New Roman"/>
          <w:sz w:val="28"/>
          <w:szCs w:val="28"/>
        </w:rPr>
        <w:t>Мясниковича</w:t>
      </w:r>
      <w:proofErr w:type="spellEnd"/>
      <w:r w:rsidRPr="00993BC7">
        <w:rPr>
          <w:rFonts w:ascii="Times New Roman" w:hAnsi="Times New Roman"/>
          <w:sz w:val="28"/>
          <w:szCs w:val="28"/>
        </w:rPr>
        <w:t xml:space="preserve">, Н.С. </w:t>
      </w:r>
      <w:proofErr w:type="spellStart"/>
      <w:r w:rsidRPr="00993BC7">
        <w:rPr>
          <w:rFonts w:ascii="Times New Roman" w:hAnsi="Times New Roman"/>
          <w:sz w:val="28"/>
          <w:szCs w:val="28"/>
        </w:rPr>
        <w:t>Нижника</w:t>
      </w:r>
      <w:proofErr w:type="spellEnd"/>
      <w:r w:rsidRPr="00993BC7">
        <w:rPr>
          <w:rFonts w:ascii="Times New Roman" w:hAnsi="Times New Roman"/>
          <w:sz w:val="28"/>
          <w:szCs w:val="28"/>
        </w:rPr>
        <w:t xml:space="preserve">, А.В. </w:t>
      </w:r>
      <w:proofErr w:type="spellStart"/>
      <w:r w:rsidRPr="00993BC7">
        <w:rPr>
          <w:rFonts w:ascii="Times New Roman" w:hAnsi="Times New Roman"/>
          <w:sz w:val="28"/>
          <w:szCs w:val="28"/>
        </w:rPr>
        <w:t>Опалева</w:t>
      </w:r>
      <w:proofErr w:type="spellEnd"/>
      <w:r w:rsidRPr="00993BC7">
        <w:rPr>
          <w:rFonts w:ascii="Times New Roman" w:hAnsi="Times New Roman"/>
          <w:sz w:val="28"/>
          <w:szCs w:val="28"/>
        </w:rPr>
        <w:t xml:space="preserve">, А.А. </w:t>
      </w:r>
      <w:proofErr w:type="spellStart"/>
      <w:r w:rsidRPr="00993BC7">
        <w:rPr>
          <w:rFonts w:ascii="Times New Roman" w:hAnsi="Times New Roman"/>
          <w:sz w:val="28"/>
          <w:szCs w:val="28"/>
        </w:rPr>
        <w:t>Прохожева</w:t>
      </w:r>
      <w:proofErr w:type="spellEnd"/>
      <w:r w:rsidRPr="00993BC7">
        <w:rPr>
          <w:rFonts w:ascii="Times New Roman" w:hAnsi="Times New Roman"/>
          <w:sz w:val="28"/>
          <w:szCs w:val="28"/>
        </w:rPr>
        <w:t xml:space="preserve">, В.В. </w:t>
      </w:r>
      <w:proofErr w:type="spellStart"/>
      <w:r w:rsidRPr="00993BC7">
        <w:rPr>
          <w:rFonts w:ascii="Times New Roman" w:hAnsi="Times New Roman"/>
          <w:sz w:val="28"/>
          <w:szCs w:val="28"/>
        </w:rPr>
        <w:t>Пузикова</w:t>
      </w:r>
      <w:proofErr w:type="spellEnd"/>
      <w:r w:rsidRPr="00993BC7">
        <w:rPr>
          <w:rFonts w:ascii="Times New Roman" w:hAnsi="Times New Roman"/>
          <w:sz w:val="28"/>
          <w:szCs w:val="28"/>
        </w:rPr>
        <w:t xml:space="preserve">, Ю.П. </w:t>
      </w:r>
      <w:proofErr w:type="spellStart"/>
      <w:r w:rsidRPr="00993BC7">
        <w:rPr>
          <w:rFonts w:ascii="Times New Roman" w:hAnsi="Times New Roman"/>
          <w:sz w:val="28"/>
          <w:szCs w:val="28"/>
        </w:rPr>
        <w:t>Пузанова</w:t>
      </w:r>
      <w:proofErr w:type="spellEnd"/>
      <w:r w:rsidRPr="00993BC7">
        <w:rPr>
          <w:rFonts w:ascii="Times New Roman" w:hAnsi="Times New Roman"/>
          <w:sz w:val="28"/>
          <w:szCs w:val="28"/>
        </w:rPr>
        <w:t xml:space="preserve">, А.С. Рогова, А.А. Самохина, Б.У. </w:t>
      </w:r>
      <w:proofErr w:type="spellStart"/>
      <w:r w:rsidRPr="00993BC7">
        <w:rPr>
          <w:rFonts w:ascii="Times New Roman" w:hAnsi="Times New Roman"/>
          <w:sz w:val="28"/>
          <w:szCs w:val="28"/>
        </w:rPr>
        <w:t>Сейтхожина</w:t>
      </w:r>
      <w:proofErr w:type="spellEnd"/>
      <w:r w:rsidRPr="00993BC7">
        <w:rPr>
          <w:rFonts w:ascii="Times New Roman" w:hAnsi="Times New Roman"/>
          <w:sz w:val="28"/>
          <w:szCs w:val="28"/>
        </w:rPr>
        <w:t xml:space="preserve">, К.Е. </w:t>
      </w:r>
      <w:proofErr w:type="spellStart"/>
      <w:r w:rsidRPr="00993BC7">
        <w:rPr>
          <w:rFonts w:ascii="Times New Roman" w:hAnsi="Times New Roman"/>
          <w:sz w:val="28"/>
          <w:szCs w:val="28"/>
        </w:rPr>
        <w:t>Смагулова</w:t>
      </w:r>
      <w:proofErr w:type="spellEnd"/>
      <w:r w:rsidRPr="00993BC7">
        <w:rPr>
          <w:rFonts w:ascii="Times New Roman" w:hAnsi="Times New Roman"/>
          <w:sz w:val="28"/>
          <w:szCs w:val="28"/>
        </w:rPr>
        <w:t xml:space="preserve">, О.Н. Смолина, А.Г. Тищенко, Ф.Н. </w:t>
      </w:r>
      <w:proofErr w:type="spellStart"/>
      <w:r w:rsidRPr="00993BC7">
        <w:rPr>
          <w:rFonts w:ascii="Times New Roman" w:hAnsi="Times New Roman"/>
          <w:sz w:val="28"/>
          <w:szCs w:val="28"/>
        </w:rPr>
        <w:t>Удычака</w:t>
      </w:r>
      <w:proofErr w:type="spellEnd"/>
      <w:r w:rsidRPr="00993BC7">
        <w:rPr>
          <w:rFonts w:ascii="Times New Roman" w:hAnsi="Times New Roman"/>
          <w:sz w:val="28"/>
          <w:szCs w:val="28"/>
        </w:rPr>
        <w:t xml:space="preserve">, Ю.Г. Федотовой, К. Холмса, С.Ю. </w:t>
      </w:r>
      <w:proofErr w:type="spellStart"/>
      <w:r w:rsidRPr="00993BC7">
        <w:rPr>
          <w:rFonts w:ascii="Times New Roman" w:hAnsi="Times New Roman"/>
          <w:sz w:val="28"/>
          <w:szCs w:val="28"/>
        </w:rPr>
        <w:t>Чапчикова</w:t>
      </w:r>
      <w:proofErr w:type="spellEnd"/>
      <w:r w:rsidRPr="00993BC7">
        <w:rPr>
          <w:rFonts w:ascii="Times New Roman" w:hAnsi="Times New Roman"/>
          <w:sz w:val="28"/>
          <w:szCs w:val="28"/>
        </w:rPr>
        <w:t xml:space="preserve">, Е.Т. </w:t>
      </w:r>
      <w:proofErr w:type="spellStart"/>
      <w:r w:rsidRPr="00993BC7">
        <w:rPr>
          <w:rFonts w:ascii="Times New Roman" w:hAnsi="Times New Roman"/>
          <w:sz w:val="28"/>
          <w:szCs w:val="28"/>
        </w:rPr>
        <w:t>Шахмана</w:t>
      </w:r>
      <w:proofErr w:type="spellEnd"/>
      <w:r w:rsidRPr="00993BC7">
        <w:rPr>
          <w:rFonts w:ascii="Times New Roman" w:hAnsi="Times New Roman"/>
          <w:sz w:val="28"/>
          <w:szCs w:val="28"/>
        </w:rPr>
        <w:t xml:space="preserve">, Г.З. </w:t>
      </w:r>
      <w:proofErr w:type="spellStart"/>
      <w:r w:rsidRPr="00993BC7">
        <w:rPr>
          <w:rFonts w:ascii="Times New Roman" w:hAnsi="Times New Roman"/>
          <w:sz w:val="28"/>
          <w:szCs w:val="28"/>
        </w:rPr>
        <w:t>Щербаковского</w:t>
      </w:r>
      <w:proofErr w:type="spellEnd"/>
      <w:r w:rsidRPr="00993BC7">
        <w:rPr>
          <w:rFonts w:ascii="Times New Roman" w:hAnsi="Times New Roman"/>
          <w:sz w:val="28"/>
          <w:szCs w:val="28"/>
        </w:rPr>
        <w:t xml:space="preserve">, А.В. </w:t>
      </w:r>
      <w:proofErr w:type="spellStart"/>
      <w:r w:rsidRPr="00993BC7">
        <w:rPr>
          <w:rFonts w:ascii="Times New Roman" w:hAnsi="Times New Roman"/>
          <w:sz w:val="28"/>
          <w:szCs w:val="28"/>
        </w:rPr>
        <w:t>Шободоевой</w:t>
      </w:r>
      <w:proofErr w:type="spellEnd"/>
      <w:r w:rsidRPr="00993BC7">
        <w:rPr>
          <w:rFonts w:ascii="Times New Roman" w:hAnsi="Times New Roman"/>
          <w:sz w:val="28"/>
          <w:szCs w:val="28"/>
        </w:rPr>
        <w:t xml:space="preserve">, </w:t>
      </w:r>
      <w:r w:rsidR="00DC23AE" w:rsidRPr="00993BC7">
        <w:rPr>
          <w:rFonts w:ascii="Times New Roman" w:hAnsi="Times New Roman"/>
          <w:sz w:val="28"/>
          <w:szCs w:val="28"/>
        </w:rPr>
        <w:t>Е.Г. Шукшиной.</w:t>
      </w:r>
      <w:proofErr w:type="gramEnd"/>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Исследование вопросов правовой природы интеграционных объединений, </w:t>
      </w:r>
      <w:r w:rsidRPr="00993BC7">
        <w:rPr>
          <w:rFonts w:ascii="Times New Roman" w:hAnsi="Times New Roman"/>
          <w:sz w:val="28"/>
          <w:szCs w:val="28"/>
        </w:rPr>
        <w:lastRenderedPageBreak/>
        <w:t>правового статуса Евразийского экономического союза и особенностей наднационального права проводилось в трудах:</w:t>
      </w:r>
      <w:r w:rsidRPr="00993BC7">
        <w:rPr>
          <w:rFonts w:ascii="Times New Roman" w:hAnsi="Times New Roman"/>
          <w:b/>
          <w:sz w:val="28"/>
          <w:szCs w:val="28"/>
        </w:rPr>
        <w:t xml:space="preserve"> </w:t>
      </w:r>
      <w:proofErr w:type="gramStart"/>
      <w:r w:rsidRPr="00993BC7">
        <w:rPr>
          <w:rFonts w:ascii="Times New Roman" w:hAnsi="Times New Roman"/>
          <w:sz w:val="28"/>
          <w:szCs w:val="28"/>
        </w:rPr>
        <w:t xml:space="preserve">Е.Б. </w:t>
      </w:r>
      <w:proofErr w:type="spellStart"/>
      <w:r w:rsidRPr="00993BC7">
        <w:rPr>
          <w:rFonts w:ascii="Times New Roman" w:hAnsi="Times New Roman"/>
          <w:sz w:val="28"/>
          <w:szCs w:val="28"/>
        </w:rPr>
        <w:t>Абдрасулова</w:t>
      </w:r>
      <w:proofErr w:type="spellEnd"/>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А.С. Айрапетяна, Л.П. Ануфриевой, К.А. </w:t>
      </w:r>
      <w:proofErr w:type="spellStart"/>
      <w:r w:rsidRPr="00993BC7">
        <w:rPr>
          <w:rFonts w:ascii="Times New Roman" w:hAnsi="Times New Roman"/>
          <w:sz w:val="28"/>
          <w:szCs w:val="28"/>
        </w:rPr>
        <w:t>Бекяшева</w:t>
      </w:r>
      <w:proofErr w:type="spellEnd"/>
      <w:r w:rsidRPr="00993BC7">
        <w:rPr>
          <w:rFonts w:ascii="Times New Roman" w:hAnsi="Times New Roman"/>
          <w:sz w:val="28"/>
          <w:szCs w:val="28"/>
        </w:rPr>
        <w:t xml:space="preserve">, П.И. </w:t>
      </w:r>
      <w:proofErr w:type="spellStart"/>
      <w:r w:rsidRPr="00993BC7">
        <w:rPr>
          <w:rFonts w:ascii="Times New Roman" w:hAnsi="Times New Roman"/>
          <w:sz w:val="28"/>
          <w:szCs w:val="28"/>
        </w:rPr>
        <w:t>Болточко</w:t>
      </w:r>
      <w:proofErr w:type="spellEnd"/>
      <w:r w:rsidRPr="00993BC7">
        <w:rPr>
          <w:rFonts w:ascii="Times New Roman" w:hAnsi="Times New Roman"/>
          <w:sz w:val="28"/>
          <w:szCs w:val="28"/>
        </w:rPr>
        <w:t xml:space="preserve">, Д. </w:t>
      </w:r>
      <w:proofErr w:type="spellStart"/>
      <w:r w:rsidRPr="00993BC7">
        <w:rPr>
          <w:rFonts w:ascii="Times New Roman" w:hAnsi="Times New Roman"/>
          <w:sz w:val="28"/>
          <w:szCs w:val="28"/>
        </w:rPr>
        <w:t>Боуэтта</w:t>
      </w:r>
      <w:proofErr w:type="spellEnd"/>
      <w:r w:rsidRPr="00993BC7">
        <w:rPr>
          <w:rFonts w:ascii="Times New Roman" w:hAnsi="Times New Roman"/>
          <w:sz w:val="28"/>
          <w:szCs w:val="28"/>
        </w:rPr>
        <w:t xml:space="preserve">, А.С. Бугаевой, В.В. </w:t>
      </w:r>
      <w:proofErr w:type="spellStart"/>
      <w:r w:rsidRPr="00993BC7">
        <w:rPr>
          <w:rFonts w:ascii="Times New Roman" w:hAnsi="Times New Roman"/>
          <w:sz w:val="28"/>
          <w:szCs w:val="28"/>
        </w:rPr>
        <w:t>Войникова</w:t>
      </w:r>
      <w:proofErr w:type="spellEnd"/>
      <w:r w:rsidRPr="00993BC7">
        <w:rPr>
          <w:rFonts w:ascii="Times New Roman" w:hAnsi="Times New Roman"/>
          <w:sz w:val="28"/>
          <w:szCs w:val="28"/>
        </w:rPr>
        <w:t xml:space="preserve">, М.В. </w:t>
      </w:r>
      <w:proofErr w:type="spellStart"/>
      <w:r w:rsidRPr="00993BC7">
        <w:rPr>
          <w:rFonts w:ascii="Times New Roman" w:hAnsi="Times New Roman"/>
          <w:sz w:val="28"/>
          <w:szCs w:val="28"/>
        </w:rPr>
        <w:t>Ганеевой</w:t>
      </w:r>
      <w:proofErr w:type="spellEnd"/>
      <w:r w:rsidRPr="00993BC7">
        <w:rPr>
          <w:rFonts w:ascii="Times New Roman" w:hAnsi="Times New Roman"/>
          <w:sz w:val="28"/>
          <w:szCs w:val="28"/>
        </w:rPr>
        <w:t xml:space="preserve">, С.Ю. Глазьева, М.М. </w:t>
      </w:r>
      <w:proofErr w:type="spellStart"/>
      <w:r w:rsidRPr="00993BC7">
        <w:rPr>
          <w:rFonts w:ascii="Times New Roman" w:hAnsi="Times New Roman"/>
          <w:sz w:val="28"/>
          <w:szCs w:val="28"/>
        </w:rPr>
        <w:t>Дауленова</w:t>
      </w:r>
      <w:proofErr w:type="spellEnd"/>
      <w:r w:rsidRPr="00993BC7">
        <w:rPr>
          <w:rFonts w:ascii="Times New Roman" w:hAnsi="Times New Roman"/>
          <w:sz w:val="28"/>
          <w:szCs w:val="28"/>
        </w:rPr>
        <w:t xml:space="preserve">, Е.Б. Дьяченко, </w:t>
      </w:r>
      <w:r w:rsidR="00847B72" w:rsidRPr="00993BC7">
        <w:rPr>
          <w:rFonts w:ascii="Times New Roman" w:hAnsi="Times New Roman"/>
          <w:sz w:val="28"/>
          <w:szCs w:val="28"/>
        </w:rPr>
        <w:t xml:space="preserve">С.К. </w:t>
      </w:r>
      <w:proofErr w:type="spellStart"/>
      <w:r w:rsidR="00847B72" w:rsidRPr="00993BC7">
        <w:rPr>
          <w:rFonts w:ascii="Times New Roman" w:hAnsi="Times New Roman"/>
          <w:sz w:val="28"/>
          <w:szCs w:val="28"/>
        </w:rPr>
        <w:t>Идрышевой</w:t>
      </w:r>
      <w:proofErr w:type="spellEnd"/>
      <w:r w:rsidR="00847B72" w:rsidRPr="00993BC7">
        <w:rPr>
          <w:rFonts w:ascii="Times New Roman" w:hAnsi="Times New Roman"/>
          <w:sz w:val="28"/>
          <w:szCs w:val="28"/>
        </w:rPr>
        <w:t xml:space="preserve">, </w:t>
      </w:r>
      <w:r w:rsidRPr="00993BC7">
        <w:rPr>
          <w:rFonts w:ascii="Times New Roman" w:hAnsi="Times New Roman"/>
          <w:sz w:val="28"/>
          <w:szCs w:val="28"/>
        </w:rPr>
        <w:t xml:space="preserve">А.С. </w:t>
      </w:r>
      <w:proofErr w:type="spellStart"/>
      <w:r w:rsidRPr="00993BC7">
        <w:rPr>
          <w:rFonts w:ascii="Times New Roman" w:hAnsi="Times New Roman"/>
          <w:sz w:val="28"/>
          <w:szCs w:val="28"/>
        </w:rPr>
        <w:t>Иржанова</w:t>
      </w:r>
      <w:proofErr w:type="spellEnd"/>
      <w:r w:rsidRPr="00993BC7">
        <w:rPr>
          <w:rFonts w:ascii="Times New Roman" w:hAnsi="Times New Roman"/>
          <w:sz w:val="28"/>
          <w:szCs w:val="28"/>
        </w:rPr>
        <w:t xml:space="preserve">, А.С. </w:t>
      </w:r>
      <w:proofErr w:type="spellStart"/>
      <w:r w:rsidRPr="00993BC7">
        <w:rPr>
          <w:rFonts w:ascii="Times New Roman" w:hAnsi="Times New Roman"/>
          <w:sz w:val="28"/>
          <w:szCs w:val="28"/>
        </w:rPr>
        <w:t>Исполинова</w:t>
      </w:r>
      <w:proofErr w:type="spellEnd"/>
      <w:r w:rsidRPr="00993BC7">
        <w:rPr>
          <w:rFonts w:ascii="Times New Roman" w:hAnsi="Times New Roman"/>
          <w:sz w:val="28"/>
          <w:szCs w:val="28"/>
        </w:rPr>
        <w:t xml:space="preserve">, П.А. Калиниченко, А.Я. Капустина, Д.Г. Колоса, В.Ю. Лукьяновой, А.В. Макарова, Г.А. </w:t>
      </w:r>
      <w:proofErr w:type="spellStart"/>
      <w:r w:rsidRPr="00993BC7">
        <w:rPr>
          <w:rFonts w:ascii="Times New Roman" w:hAnsi="Times New Roman"/>
          <w:sz w:val="28"/>
          <w:szCs w:val="28"/>
        </w:rPr>
        <w:t>Машимбаевой</w:t>
      </w:r>
      <w:proofErr w:type="spellEnd"/>
      <w:r w:rsidRPr="00993BC7">
        <w:rPr>
          <w:rFonts w:ascii="Times New Roman" w:hAnsi="Times New Roman"/>
          <w:sz w:val="28"/>
          <w:szCs w:val="28"/>
        </w:rPr>
        <w:t xml:space="preserve">, Е.В. Миллерова, Т.Н. </w:t>
      </w:r>
      <w:proofErr w:type="spellStart"/>
      <w:r w:rsidRPr="00993BC7">
        <w:rPr>
          <w:rFonts w:ascii="Times New Roman" w:hAnsi="Times New Roman"/>
          <w:sz w:val="28"/>
          <w:szCs w:val="28"/>
        </w:rPr>
        <w:t>Нешатаевой</w:t>
      </w:r>
      <w:proofErr w:type="spellEnd"/>
      <w:r w:rsidRPr="00993BC7">
        <w:rPr>
          <w:rFonts w:ascii="Times New Roman" w:hAnsi="Times New Roman"/>
          <w:sz w:val="28"/>
          <w:szCs w:val="28"/>
        </w:rPr>
        <w:t xml:space="preserve">, Е.Ж. </w:t>
      </w:r>
      <w:proofErr w:type="spellStart"/>
      <w:r w:rsidRPr="00993BC7">
        <w:rPr>
          <w:rFonts w:ascii="Times New Roman" w:hAnsi="Times New Roman"/>
          <w:sz w:val="28"/>
          <w:szCs w:val="28"/>
        </w:rPr>
        <w:t>Ораловой</w:t>
      </w:r>
      <w:proofErr w:type="spellEnd"/>
      <w:r w:rsidRPr="00993BC7">
        <w:rPr>
          <w:rFonts w:ascii="Times New Roman" w:hAnsi="Times New Roman"/>
          <w:sz w:val="28"/>
          <w:szCs w:val="28"/>
        </w:rPr>
        <w:t xml:space="preserve">, П. </w:t>
      </w:r>
      <w:proofErr w:type="spellStart"/>
      <w:r w:rsidRPr="00993BC7">
        <w:rPr>
          <w:rFonts w:ascii="Times New Roman" w:hAnsi="Times New Roman"/>
          <w:sz w:val="28"/>
          <w:szCs w:val="28"/>
        </w:rPr>
        <w:t>Пескатора</w:t>
      </w:r>
      <w:proofErr w:type="spellEnd"/>
      <w:r w:rsidRPr="00993BC7">
        <w:rPr>
          <w:rFonts w:ascii="Times New Roman" w:hAnsi="Times New Roman"/>
          <w:sz w:val="28"/>
          <w:szCs w:val="28"/>
        </w:rPr>
        <w:t xml:space="preserve">, Р.А. Петрова, Й. </w:t>
      </w:r>
      <w:proofErr w:type="spellStart"/>
      <w:r w:rsidRPr="00993BC7">
        <w:rPr>
          <w:rFonts w:ascii="Times New Roman" w:hAnsi="Times New Roman"/>
          <w:sz w:val="28"/>
          <w:szCs w:val="28"/>
        </w:rPr>
        <w:t>Поллака</w:t>
      </w:r>
      <w:proofErr w:type="spellEnd"/>
      <w:r w:rsidRPr="00993BC7">
        <w:rPr>
          <w:rFonts w:ascii="Times New Roman" w:hAnsi="Times New Roman"/>
          <w:sz w:val="28"/>
          <w:szCs w:val="28"/>
        </w:rPr>
        <w:t xml:space="preserve">, М. </w:t>
      </w:r>
      <w:proofErr w:type="spellStart"/>
      <w:r w:rsidRPr="00993BC7">
        <w:rPr>
          <w:rFonts w:ascii="Times New Roman" w:hAnsi="Times New Roman"/>
          <w:sz w:val="28"/>
          <w:szCs w:val="28"/>
        </w:rPr>
        <w:t>Розмуса</w:t>
      </w:r>
      <w:proofErr w:type="spellEnd"/>
      <w:r w:rsidRPr="00993BC7">
        <w:rPr>
          <w:rFonts w:ascii="Times New Roman" w:hAnsi="Times New Roman"/>
          <w:sz w:val="28"/>
          <w:szCs w:val="28"/>
        </w:rPr>
        <w:t xml:space="preserve">, Н.Т. </w:t>
      </w:r>
      <w:proofErr w:type="spellStart"/>
      <w:r w:rsidRPr="00993BC7">
        <w:rPr>
          <w:rFonts w:ascii="Times New Roman" w:hAnsi="Times New Roman"/>
          <w:sz w:val="28"/>
          <w:szCs w:val="28"/>
        </w:rPr>
        <w:t>Сагимульдиной</w:t>
      </w:r>
      <w:proofErr w:type="spellEnd"/>
      <w:r w:rsidRPr="00993BC7">
        <w:rPr>
          <w:rFonts w:ascii="Times New Roman" w:hAnsi="Times New Roman"/>
          <w:sz w:val="28"/>
          <w:szCs w:val="28"/>
        </w:rPr>
        <w:t xml:space="preserve">, Р.К. </w:t>
      </w:r>
      <w:proofErr w:type="spellStart"/>
      <w:r w:rsidRPr="00993BC7">
        <w:rPr>
          <w:rFonts w:ascii="Times New Roman" w:hAnsi="Times New Roman"/>
          <w:sz w:val="28"/>
          <w:szCs w:val="28"/>
        </w:rPr>
        <w:t>Сарпекова</w:t>
      </w:r>
      <w:proofErr w:type="spellEnd"/>
      <w:r w:rsidRPr="00993BC7">
        <w:rPr>
          <w:rFonts w:ascii="Times New Roman" w:hAnsi="Times New Roman"/>
          <w:sz w:val="28"/>
          <w:szCs w:val="28"/>
        </w:rPr>
        <w:t xml:space="preserve">, </w:t>
      </w:r>
      <w:r w:rsidR="004B4154" w:rsidRPr="00993BC7">
        <w:rPr>
          <w:rFonts w:ascii="Times New Roman" w:hAnsi="Times New Roman"/>
          <w:sz w:val="28"/>
          <w:szCs w:val="28"/>
        </w:rPr>
        <w:t xml:space="preserve">М.А. </w:t>
      </w:r>
      <w:proofErr w:type="spellStart"/>
      <w:r w:rsidR="004B4154" w:rsidRPr="00993BC7">
        <w:rPr>
          <w:rFonts w:ascii="Times New Roman" w:hAnsi="Times New Roman"/>
          <w:sz w:val="28"/>
          <w:szCs w:val="28"/>
        </w:rPr>
        <w:t>Сарсембаева</w:t>
      </w:r>
      <w:proofErr w:type="spellEnd"/>
      <w:r w:rsidR="004B4154" w:rsidRPr="00993BC7">
        <w:rPr>
          <w:rFonts w:ascii="Times New Roman" w:hAnsi="Times New Roman"/>
          <w:sz w:val="28"/>
          <w:szCs w:val="28"/>
        </w:rPr>
        <w:t xml:space="preserve">, </w:t>
      </w:r>
      <w:r w:rsidRPr="00993BC7">
        <w:rPr>
          <w:rFonts w:ascii="Times New Roman" w:hAnsi="Times New Roman"/>
          <w:sz w:val="28"/>
          <w:szCs w:val="28"/>
        </w:rPr>
        <w:t xml:space="preserve">В.Х. </w:t>
      </w:r>
      <w:proofErr w:type="spellStart"/>
      <w:r w:rsidRPr="00993BC7">
        <w:rPr>
          <w:rFonts w:ascii="Times New Roman" w:hAnsi="Times New Roman"/>
          <w:sz w:val="28"/>
          <w:szCs w:val="28"/>
        </w:rPr>
        <w:t>Сейтимовой</w:t>
      </w:r>
      <w:proofErr w:type="spellEnd"/>
      <w:r w:rsidRPr="00993BC7">
        <w:rPr>
          <w:rFonts w:ascii="Times New Roman" w:hAnsi="Times New Roman"/>
          <w:sz w:val="28"/>
          <w:szCs w:val="28"/>
        </w:rPr>
        <w:t xml:space="preserve">, А. </w:t>
      </w:r>
      <w:proofErr w:type="spellStart"/>
      <w:r w:rsidRPr="00993BC7">
        <w:rPr>
          <w:rFonts w:ascii="Times New Roman" w:hAnsi="Times New Roman"/>
          <w:sz w:val="28"/>
          <w:szCs w:val="28"/>
        </w:rPr>
        <w:t>Скрбика</w:t>
      </w:r>
      <w:proofErr w:type="spellEnd"/>
      <w:r w:rsidRPr="00993BC7">
        <w:rPr>
          <w:rFonts w:ascii="Times New Roman" w:hAnsi="Times New Roman"/>
          <w:sz w:val="28"/>
          <w:szCs w:val="28"/>
        </w:rPr>
        <w:t xml:space="preserve">, Н.А. Соколовой, А.Е. </w:t>
      </w:r>
      <w:proofErr w:type="spellStart"/>
      <w:r w:rsidRPr="00993BC7">
        <w:rPr>
          <w:rFonts w:ascii="Times New Roman" w:hAnsi="Times New Roman"/>
          <w:sz w:val="28"/>
          <w:szCs w:val="28"/>
        </w:rPr>
        <w:t>Суглобова</w:t>
      </w:r>
      <w:proofErr w:type="spellEnd"/>
      <w:r w:rsidRPr="00993BC7">
        <w:rPr>
          <w:rFonts w:ascii="Times New Roman" w:hAnsi="Times New Roman"/>
          <w:sz w:val="28"/>
          <w:szCs w:val="28"/>
        </w:rPr>
        <w:t xml:space="preserve">, А.Н. </w:t>
      </w:r>
      <w:proofErr w:type="spellStart"/>
      <w:r w:rsidRPr="00993BC7">
        <w:rPr>
          <w:rFonts w:ascii="Times New Roman" w:hAnsi="Times New Roman"/>
          <w:sz w:val="28"/>
          <w:szCs w:val="28"/>
        </w:rPr>
        <w:t>Талалаева</w:t>
      </w:r>
      <w:proofErr w:type="spellEnd"/>
      <w:r w:rsidRPr="00993BC7">
        <w:rPr>
          <w:rFonts w:ascii="Times New Roman" w:hAnsi="Times New Roman"/>
          <w:sz w:val="28"/>
          <w:szCs w:val="28"/>
        </w:rPr>
        <w:t xml:space="preserve">, В.В. Тельнова, И.В. </w:t>
      </w:r>
      <w:proofErr w:type="spellStart"/>
      <w:r w:rsidRPr="00993BC7">
        <w:rPr>
          <w:rFonts w:ascii="Times New Roman" w:hAnsi="Times New Roman"/>
          <w:sz w:val="28"/>
          <w:szCs w:val="28"/>
        </w:rPr>
        <w:t>Тененевой</w:t>
      </w:r>
      <w:proofErr w:type="spellEnd"/>
      <w:r w:rsidRPr="00993BC7">
        <w:rPr>
          <w:rFonts w:ascii="Times New Roman" w:hAnsi="Times New Roman"/>
          <w:sz w:val="28"/>
          <w:szCs w:val="28"/>
        </w:rPr>
        <w:t xml:space="preserve">, И. Топа, М. </w:t>
      </w:r>
      <w:proofErr w:type="spellStart"/>
      <w:r w:rsidRPr="00993BC7">
        <w:rPr>
          <w:rFonts w:ascii="Times New Roman" w:hAnsi="Times New Roman"/>
          <w:sz w:val="28"/>
          <w:szCs w:val="28"/>
        </w:rPr>
        <w:t>Уолцзака</w:t>
      </w:r>
      <w:proofErr w:type="spellEnd"/>
      <w:r w:rsidRPr="00993BC7">
        <w:rPr>
          <w:rFonts w:ascii="Times New Roman" w:hAnsi="Times New Roman"/>
          <w:sz w:val="28"/>
          <w:szCs w:val="28"/>
        </w:rPr>
        <w:t xml:space="preserve">, М.Н. </w:t>
      </w:r>
      <w:proofErr w:type="spellStart"/>
      <w:r w:rsidRPr="00993BC7">
        <w:rPr>
          <w:rFonts w:ascii="Times New Roman" w:hAnsi="Times New Roman"/>
          <w:sz w:val="28"/>
          <w:szCs w:val="28"/>
        </w:rPr>
        <w:t>Урды</w:t>
      </w:r>
      <w:proofErr w:type="spellEnd"/>
      <w:r w:rsidRPr="00993BC7">
        <w:rPr>
          <w:rFonts w:ascii="Times New Roman" w:hAnsi="Times New Roman"/>
          <w:sz w:val="28"/>
          <w:szCs w:val="28"/>
        </w:rPr>
        <w:t>, К.Л. Чайки, В.</w:t>
      </w:r>
      <w:proofErr w:type="gramEnd"/>
      <w:r w:rsidRPr="00993BC7">
        <w:rPr>
          <w:rFonts w:ascii="Times New Roman" w:hAnsi="Times New Roman"/>
          <w:sz w:val="28"/>
          <w:szCs w:val="28"/>
        </w:rPr>
        <w:t>Е. Чиркина, С.В. Шевелев</w:t>
      </w:r>
      <w:r w:rsidR="00FE3481" w:rsidRPr="00993BC7">
        <w:rPr>
          <w:rFonts w:ascii="Times New Roman" w:hAnsi="Times New Roman"/>
          <w:sz w:val="28"/>
          <w:szCs w:val="28"/>
        </w:rPr>
        <w:t xml:space="preserve">ой, В.В. Шишкова, О.Н. </w:t>
      </w:r>
      <w:proofErr w:type="spellStart"/>
      <w:r w:rsidR="00FE3481" w:rsidRPr="00993BC7">
        <w:rPr>
          <w:rFonts w:ascii="Times New Roman" w:hAnsi="Times New Roman"/>
          <w:sz w:val="28"/>
          <w:szCs w:val="28"/>
        </w:rPr>
        <w:t>Шпакович</w:t>
      </w:r>
      <w:proofErr w:type="spellEnd"/>
      <w:r w:rsidRPr="00993BC7">
        <w:rPr>
          <w:rFonts w:ascii="Times New Roman" w:hAnsi="Times New Roman"/>
          <w:sz w:val="28"/>
          <w:szCs w:val="28"/>
        </w:rPr>
        <w:t>, В.М. Шумилова, Л.В. Щур-</w:t>
      </w:r>
      <w:proofErr w:type="spellStart"/>
      <w:r w:rsidRPr="00993BC7">
        <w:rPr>
          <w:rFonts w:ascii="Times New Roman" w:hAnsi="Times New Roman"/>
          <w:sz w:val="28"/>
          <w:szCs w:val="28"/>
        </w:rPr>
        <w:t>Труханович</w:t>
      </w:r>
      <w:proofErr w:type="spellEnd"/>
      <w:r w:rsidRPr="00993BC7">
        <w:rPr>
          <w:rFonts w:ascii="Times New Roman" w:hAnsi="Times New Roman"/>
          <w:sz w:val="28"/>
          <w:szCs w:val="28"/>
        </w:rPr>
        <w:t xml:space="preserve">, К.В. </w:t>
      </w:r>
      <w:proofErr w:type="spellStart"/>
      <w:r w:rsidRPr="00993BC7">
        <w:rPr>
          <w:rFonts w:ascii="Times New Roman" w:hAnsi="Times New Roman"/>
          <w:sz w:val="28"/>
          <w:szCs w:val="28"/>
        </w:rPr>
        <w:t>Энт</w:t>
      </w:r>
      <w:r w:rsidR="00DC23AE" w:rsidRPr="00993BC7">
        <w:rPr>
          <w:rFonts w:ascii="Times New Roman" w:hAnsi="Times New Roman"/>
          <w:sz w:val="28"/>
          <w:szCs w:val="28"/>
        </w:rPr>
        <w:t>ина</w:t>
      </w:r>
      <w:proofErr w:type="spellEnd"/>
      <w:r w:rsidR="00DC23AE" w:rsidRPr="00993BC7">
        <w:rPr>
          <w:rFonts w:ascii="Times New Roman" w:hAnsi="Times New Roman"/>
          <w:sz w:val="28"/>
          <w:szCs w:val="28"/>
        </w:rPr>
        <w:t xml:space="preserve">, М.Л. </w:t>
      </w:r>
      <w:proofErr w:type="spellStart"/>
      <w:r w:rsidR="00DC23AE" w:rsidRPr="00993BC7">
        <w:rPr>
          <w:rFonts w:ascii="Times New Roman" w:hAnsi="Times New Roman"/>
          <w:sz w:val="28"/>
          <w:szCs w:val="28"/>
        </w:rPr>
        <w:t>Энтина</w:t>
      </w:r>
      <w:proofErr w:type="spellEnd"/>
      <w:r w:rsidR="00DC23AE" w:rsidRPr="00993BC7">
        <w:rPr>
          <w:rFonts w:ascii="Times New Roman" w:hAnsi="Times New Roman"/>
          <w:sz w:val="28"/>
          <w:szCs w:val="28"/>
        </w:rPr>
        <w:t>.</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Организационно-правовым основам деятельности таможенных органов, международным таможенным правоотношениям посвящены работы:</w:t>
      </w:r>
      <w:r w:rsidRPr="00993BC7">
        <w:rPr>
          <w:rFonts w:ascii="Times New Roman" w:hAnsi="Times New Roman"/>
          <w:b/>
          <w:sz w:val="28"/>
          <w:szCs w:val="28"/>
        </w:rPr>
        <w:t xml:space="preserve"> </w:t>
      </w:r>
      <w:proofErr w:type="gramStart"/>
      <w:r w:rsidRPr="00993BC7">
        <w:rPr>
          <w:rFonts w:ascii="Times New Roman" w:hAnsi="Times New Roman"/>
          <w:sz w:val="28"/>
          <w:szCs w:val="28"/>
        </w:rPr>
        <w:t xml:space="preserve">М. </w:t>
      </w:r>
      <w:proofErr w:type="spellStart"/>
      <w:r w:rsidRPr="00993BC7">
        <w:rPr>
          <w:rFonts w:ascii="Times New Roman" w:hAnsi="Times New Roman"/>
          <w:sz w:val="28"/>
          <w:szCs w:val="28"/>
        </w:rPr>
        <w:t>Адамива</w:t>
      </w:r>
      <w:proofErr w:type="spellEnd"/>
      <w:r w:rsidRPr="00993BC7">
        <w:rPr>
          <w:rFonts w:ascii="Times New Roman" w:hAnsi="Times New Roman"/>
          <w:sz w:val="28"/>
          <w:szCs w:val="28"/>
        </w:rPr>
        <w:t xml:space="preserve">, </w:t>
      </w:r>
      <w:r w:rsidR="00AA176B" w:rsidRPr="00993BC7">
        <w:rPr>
          <w:rFonts w:ascii="Times New Roman" w:hAnsi="Times New Roman"/>
          <w:sz w:val="28"/>
          <w:szCs w:val="28"/>
        </w:rPr>
        <w:t xml:space="preserve">С.Т. </w:t>
      </w:r>
      <w:proofErr w:type="spellStart"/>
      <w:r w:rsidR="00AA176B" w:rsidRPr="00993BC7">
        <w:rPr>
          <w:rFonts w:ascii="Times New Roman" w:hAnsi="Times New Roman"/>
          <w:sz w:val="28"/>
          <w:szCs w:val="28"/>
        </w:rPr>
        <w:t>Алибекова</w:t>
      </w:r>
      <w:proofErr w:type="spellEnd"/>
      <w:r w:rsidR="00AA176B" w:rsidRPr="00993BC7">
        <w:rPr>
          <w:rFonts w:ascii="Times New Roman" w:hAnsi="Times New Roman"/>
          <w:sz w:val="28"/>
          <w:szCs w:val="28"/>
        </w:rPr>
        <w:t xml:space="preserve">, </w:t>
      </w:r>
      <w:r w:rsidRPr="00993BC7">
        <w:rPr>
          <w:rFonts w:ascii="Times New Roman" w:hAnsi="Times New Roman"/>
          <w:sz w:val="28"/>
          <w:szCs w:val="28"/>
        </w:rPr>
        <w:t xml:space="preserve">С. </w:t>
      </w:r>
      <w:proofErr w:type="spellStart"/>
      <w:r w:rsidRPr="00993BC7">
        <w:rPr>
          <w:rFonts w:ascii="Times New Roman" w:hAnsi="Times New Roman"/>
          <w:sz w:val="28"/>
          <w:szCs w:val="28"/>
        </w:rPr>
        <w:t>Анишевского</w:t>
      </w:r>
      <w:proofErr w:type="spellEnd"/>
      <w:r w:rsidRPr="00993BC7">
        <w:rPr>
          <w:rFonts w:ascii="Times New Roman" w:hAnsi="Times New Roman"/>
          <w:sz w:val="28"/>
          <w:szCs w:val="28"/>
        </w:rPr>
        <w:t xml:space="preserve">, Е.И. Антоновой, Т.И. Белоусовой, С.Л. </w:t>
      </w:r>
      <w:proofErr w:type="spellStart"/>
      <w:r w:rsidRPr="00993BC7">
        <w:rPr>
          <w:rFonts w:ascii="Times New Roman" w:hAnsi="Times New Roman"/>
          <w:sz w:val="28"/>
          <w:szCs w:val="28"/>
        </w:rPr>
        <w:t>Блау</w:t>
      </w:r>
      <w:proofErr w:type="spellEnd"/>
      <w:r w:rsidRPr="00993BC7">
        <w:rPr>
          <w:rFonts w:ascii="Times New Roman" w:hAnsi="Times New Roman"/>
          <w:sz w:val="28"/>
          <w:szCs w:val="28"/>
        </w:rPr>
        <w:t xml:space="preserve">, О.Г. Бобровой, Д.С. Власенко, С.Н. </w:t>
      </w:r>
      <w:proofErr w:type="spellStart"/>
      <w:r w:rsidRPr="00993BC7">
        <w:rPr>
          <w:rFonts w:ascii="Times New Roman" w:hAnsi="Times New Roman"/>
          <w:sz w:val="28"/>
          <w:szCs w:val="28"/>
        </w:rPr>
        <w:t>Гармонникова</w:t>
      </w:r>
      <w:proofErr w:type="spellEnd"/>
      <w:r w:rsidRPr="00993BC7">
        <w:rPr>
          <w:rFonts w:ascii="Times New Roman" w:hAnsi="Times New Roman"/>
          <w:sz w:val="28"/>
          <w:szCs w:val="28"/>
        </w:rPr>
        <w:t xml:space="preserve">, П.П. Глущенко, Р.В. Давыдова, О.М. </w:t>
      </w:r>
      <w:proofErr w:type="spellStart"/>
      <w:r w:rsidRPr="00993BC7">
        <w:rPr>
          <w:rFonts w:ascii="Times New Roman" w:hAnsi="Times New Roman"/>
          <w:sz w:val="28"/>
          <w:szCs w:val="28"/>
        </w:rPr>
        <w:t>Долидовича</w:t>
      </w:r>
      <w:proofErr w:type="spellEnd"/>
      <w:r w:rsidRPr="00993BC7">
        <w:rPr>
          <w:rFonts w:ascii="Times New Roman" w:hAnsi="Times New Roman"/>
          <w:sz w:val="28"/>
          <w:szCs w:val="28"/>
        </w:rPr>
        <w:t xml:space="preserve">, К. </w:t>
      </w:r>
      <w:proofErr w:type="spellStart"/>
      <w:r w:rsidRPr="00993BC7">
        <w:rPr>
          <w:rFonts w:ascii="Times New Roman" w:hAnsi="Times New Roman"/>
          <w:sz w:val="28"/>
          <w:szCs w:val="28"/>
        </w:rPr>
        <w:t>Кетнерса</w:t>
      </w:r>
      <w:proofErr w:type="spellEnd"/>
      <w:r w:rsidRPr="00993BC7">
        <w:rPr>
          <w:rFonts w:ascii="Times New Roman" w:hAnsi="Times New Roman"/>
          <w:sz w:val="28"/>
          <w:szCs w:val="28"/>
        </w:rPr>
        <w:t xml:space="preserve">, М. </w:t>
      </w:r>
      <w:proofErr w:type="spellStart"/>
      <w:r w:rsidRPr="00993BC7">
        <w:rPr>
          <w:rFonts w:ascii="Times New Roman" w:hAnsi="Times New Roman"/>
          <w:sz w:val="28"/>
          <w:szCs w:val="28"/>
        </w:rPr>
        <w:t>Кидда</w:t>
      </w:r>
      <w:proofErr w:type="spellEnd"/>
      <w:r w:rsidRPr="00993BC7">
        <w:rPr>
          <w:rFonts w:ascii="Times New Roman" w:hAnsi="Times New Roman"/>
          <w:sz w:val="28"/>
          <w:szCs w:val="28"/>
        </w:rPr>
        <w:t xml:space="preserve">, Ю.Г. </w:t>
      </w:r>
      <w:proofErr w:type="spellStart"/>
      <w:r w:rsidRPr="00993BC7">
        <w:rPr>
          <w:rFonts w:ascii="Times New Roman" w:hAnsi="Times New Roman"/>
          <w:sz w:val="28"/>
          <w:szCs w:val="28"/>
        </w:rPr>
        <w:t>Кисловского</w:t>
      </w:r>
      <w:proofErr w:type="spellEnd"/>
      <w:r w:rsidRPr="00993BC7">
        <w:rPr>
          <w:rFonts w:ascii="Times New Roman" w:hAnsi="Times New Roman"/>
          <w:sz w:val="28"/>
          <w:szCs w:val="28"/>
        </w:rPr>
        <w:t xml:space="preserve">, В.В. </w:t>
      </w:r>
      <w:proofErr w:type="spellStart"/>
      <w:r w:rsidRPr="00993BC7">
        <w:rPr>
          <w:rFonts w:ascii="Times New Roman" w:hAnsi="Times New Roman"/>
          <w:sz w:val="28"/>
          <w:szCs w:val="28"/>
        </w:rPr>
        <w:t>Коварды</w:t>
      </w:r>
      <w:proofErr w:type="spellEnd"/>
      <w:r w:rsidRPr="00993BC7">
        <w:rPr>
          <w:rFonts w:ascii="Times New Roman" w:hAnsi="Times New Roman"/>
          <w:sz w:val="28"/>
          <w:szCs w:val="28"/>
        </w:rPr>
        <w:t xml:space="preserve">, А.Ю. </w:t>
      </w:r>
      <w:proofErr w:type="spellStart"/>
      <w:r w:rsidRPr="00993BC7">
        <w:rPr>
          <w:rFonts w:ascii="Times New Roman" w:hAnsi="Times New Roman"/>
          <w:sz w:val="28"/>
          <w:szCs w:val="28"/>
        </w:rPr>
        <w:t>Кожанкова</w:t>
      </w:r>
      <w:proofErr w:type="spellEnd"/>
      <w:r w:rsidRPr="00993BC7">
        <w:rPr>
          <w:rFonts w:ascii="Times New Roman" w:hAnsi="Times New Roman"/>
          <w:sz w:val="28"/>
          <w:szCs w:val="28"/>
        </w:rPr>
        <w:t xml:space="preserve">, Д.Г. </w:t>
      </w:r>
      <w:proofErr w:type="spellStart"/>
      <w:r w:rsidRPr="00993BC7">
        <w:rPr>
          <w:rFonts w:ascii="Times New Roman" w:hAnsi="Times New Roman"/>
          <w:sz w:val="28"/>
          <w:szCs w:val="28"/>
        </w:rPr>
        <w:t>Коровяковского</w:t>
      </w:r>
      <w:proofErr w:type="spellEnd"/>
      <w:r w:rsidRPr="00993BC7">
        <w:rPr>
          <w:rFonts w:ascii="Times New Roman" w:hAnsi="Times New Roman"/>
          <w:sz w:val="28"/>
          <w:szCs w:val="28"/>
        </w:rPr>
        <w:t xml:space="preserve">, У. </w:t>
      </w:r>
      <w:proofErr w:type="spellStart"/>
      <w:r w:rsidRPr="00993BC7">
        <w:rPr>
          <w:rFonts w:ascii="Times New Roman" w:hAnsi="Times New Roman"/>
          <w:sz w:val="28"/>
          <w:szCs w:val="28"/>
        </w:rPr>
        <w:t>Крэнделла</w:t>
      </w:r>
      <w:proofErr w:type="spellEnd"/>
      <w:r w:rsidRPr="00993BC7">
        <w:rPr>
          <w:rFonts w:ascii="Times New Roman" w:hAnsi="Times New Roman"/>
          <w:sz w:val="28"/>
          <w:szCs w:val="28"/>
        </w:rPr>
        <w:t>, Н.Б. Куроптева, Р.А. Лаптева, А.С.</w:t>
      </w:r>
      <w:proofErr w:type="gramEnd"/>
      <w:r w:rsidRPr="00993BC7">
        <w:rPr>
          <w:rFonts w:ascii="Times New Roman" w:hAnsi="Times New Roman"/>
          <w:sz w:val="28"/>
          <w:szCs w:val="28"/>
        </w:rPr>
        <w:t xml:space="preserve"> Логиновой, Г.В. Матвиенко, Г.А. </w:t>
      </w:r>
      <w:proofErr w:type="spellStart"/>
      <w:r w:rsidRPr="00993BC7">
        <w:rPr>
          <w:rFonts w:ascii="Times New Roman" w:hAnsi="Times New Roman"/>
          <w:sz w:val="28"/>
          <w:szCs w:val="28"/>
        </w:rPr>
        <w:t>Мензюк</w:t>
      </w:r>
      <w:proofErr w:type="spellEnd"/>
      <w:r w:rsidRPr="00993BC7">
        <w:rPr>
          <w:rFonts w:ascii="Times New Roman" w:hAnsi="Times New Roman"/>
          <w:sz w:val="28"/>
          <w:szCs w:val="28"/>
        </w:rPr>
        <w:t xml:space="preserve">, М. </w:t>
      </w:r>
      <w:proofErr w:type="spellStart"/>
      <w:r w:rsidRPr="00993BC7">
        <w:rPr>
          <w:rFonts w:ascii="Times New Roman" w:hAnsi="Times New Roman"/>
          <w:sz w:val="28"/>
          <w:szCs w:val="28"/>
        </w:rPr>
        <w:t>Петерсане</w:t>
      </w:r>
      <w:proofErr w:type="spellEnd"/>
      <w:r w:rsidRPr="00993BC7">
        <w:rPr>
          <w:rFonts w:ascii="Times New Roman" w:hAnsi="Times New Roman"/>
          <w:sz w:val="28"/>
          <w:szCs w:val="28"/>
        </w:rPr>
        <w:t xml:space="preserve">, M. </w:t>
      </w:r>
      <w:proofErr w:type="spellStart"/>
      <w:r w:rsidRPr="00993BC7">
        <w:rPr>
          <w:rFonts w:ascii="Times New Roman" w:hAnsi="Times New Roman"/>
          <w:sz w:val="28"/>
          <w:szCs w:val="28"/>
        </w:rPr>
        <w:t>Полнера</w:t>
      </w:r>
      <w:proofErr w:type="spellEnd"/>
      <w:r w:rsidRPr="00993BC7">
        <w:rPr>
          <w:rFonts w:ascii="Times New Roman" w:hAnsi="Times New Roman"/>
          <w:sz w:val="28"/>
          <w:szCs w:val="28"/>
        </w:rPr>
        <w:t xml:space="preserve">, Ж.Г. Попковой, Р.Ю. </w:t>
      </w:r>
      <w:proofErr w:type="spellStart"/>
      <w:r w:rsidRPr="00993BC7">
        <w:rPr>
          <w:rFonts w:ascii="Times New Roman" w:hAnsi="Times New Roman"/>
          <w:sz w:val="28"/>
          <w:szCs w:val="28"/>
        </w:rPr>
        <w:t>Почекаева</w:t>
      </w:r>
      <w:proofErr w:type="spellEnd"/>
      <w:r w:rsidRPr="00993BC7">
        <w:rPr>
          <w:rFonts w:ascii="Times New Roman" w:hAnsi="Times New Roman"/>
          <w:sz w:val="28"/>
          <w:szCs w:val="28"/>
        </w:rPr>
        <w:t xml:space="preserve">, Р.А. Рогова, Л.М. </w:t>
      </w:r>
      <w:proofErr w:type="spellStart"/>
      <w:r w:rsidRPr="00993BC7">
        <w:rPr>
          <w:rFonts w:ascii="Times New Roman" w:hAnsi="Times New Roman"/>
          <w:sz w:val="28"/>
          <w:szCs w:val="28"/>
        </w:rPr>
        <w:t>С</w:t>
      </w:r>
      <w:proofErr w:type="gramStart"/>
      <w:r w:rsidRPr="00993BC7">
        <w:rPr>
          <w:rFonts w:ascii="Times New Roman" w:hAnsi="Times New Roman"/>
          <w:sz w:val="28"/>
          <w:szCs w:val="28"/>
        </w:rPr>
        <w:t>a</w:t>
      </w:r>
      <w:proofErr w:type="gramEnd"/>
      <w:r w:rsidRPr="00993BC7">
        <w:rPr>
          <w:rFonts w:ascii="Times New Roman" w:hAnsi="Times New Roman"/>
          <w:sz w:val="28"/>
          <w:szCs w:val="28"/>
        </w:rPr>
        <w:t>тaновой</w:t>
      </w:r>
      <w:proofErr w:type="spellEnd"/>
      <w:r w:rsidRPr="00993BC7">
        <w:rPr>
          <w:rFonts w:ascii="Times New Roman" w:hAnsi="Times New Roman"/>
          <w:sz w:val="28"/>
          <w:szCs w:val="28"/>
        </w:rPr>
        <w:t xml:space="preserve">, А.Ю. </w:t>
      </w:r>
      <w:proofErr w:type="spellStart"/>
      <w:r w:rsidRPr="00993BC7">
        <w:rPr>
          <w:rFonts w:ascii="Times New Roman" w:hAnsi="Times New Roman"/>
          <w:sz w:val="28"/>
          <w:szCs w:val="28"/>
        </w:rPr>
        <w:t>Соломеина</w:t>
      </w:r>
      <w:proofErr w:type="spellEnd"/>
      <w:r w:rsidRPr="00993BC7">
        <w:rPr>
          <w:rFonts w:ascii="Times New Roman" w:hAnsi="Times New Roman"/>
          <w:sz w:val="28"/>
          <w:szCs w:val="28"/>
        </w:rPr>
        <w:t xml:space="preserve">, В. Сроки, Е.Н. Старовойтовой, И.Е. Ткаченко, Н.А. </w:t>
      </w:r>
      <w:proofErr w:type="spellStart"/>
      <w:r w:rsidRPr="00993BC7">
        <w:rPr>
          <w:rFonts w:ascii="Times New Roman" w:hAnsi="Times New Roman"/>
          <w:sz w:val="28"/>
          <w:szCs w:val="28"/>
        </w:rPr>
        <w:t>Тынниковой</w:t>
      </w:r>
      <w:proofErr w:type="spellEnd"/>
      <w:r w:rsidRPr="00993BC7">
        <w:rPr>
          <w:rFonts w:ascii="Times New Roman" w:hAnsi="Times New Roman"/>
          <w:sz w:val="28"/>
          <w:szCs w:val="28"/>
        </w:rPr>
        <w:t xml:space="preserve">, А.С. </w:t>
      </w:r>
      <w:proofErr w:type="spellStart"/>
      <w:r w:rsidRPr="00993BC7">
        <w:rPr>
          <w:rFonts w:ascii="Times New Roman" w:hAnsi="Times New Roman"/>
          <w:sz w:val="28"/>
          <w:szCs w:val="28"/>
        </w:rPr>
        <w:t>Хлудн</w:t>
      </w:r>
      <w:r w:rsidR="00DC23AE" w:rsidRPr="00993BC7">
        <w:rPr>
          <w:rFonts w:ascii="Times New Roman" w:hAnsi="Times New Roman"/>
          <w:sz w:val="28"/>
          <w:szCs w:val="28"/>
        </w:rPr>
        <w:t>евой</w:t>
      </w:r>
      <w:proofErr w:type="spellEnd"/>
      <w:r w:rsidR="00DC23AE" w:rsidRPr="00993BC7">
        <w:rPr>
          <w:rFonts w:ascii="Times New Roman" w:hAnsi="Times New Roman"/>
          <w:sz w:val="28"/>
          <w:szCs w:val="28"/>
        </w:rPr>
        <w:t xml:space="preserve">, А.И. </w:t>
      </w:r>
      <w:proofErr w:type="spellStart"/>
      <w:r w:rsidR="00DC23AE" w:rsidRPr="00993BC7">
        <w:rPr>
          <w:rFonts w:ascii="Times New Roman" w:hAnsi="Times New Roman"/>
          <w:sz w:val="28"/>
          <w:szCs w:val="28"/>
        </w:rPr>
        <w:t>Шалтыкова</w:t>
      </w:r>
      <w:proofErr w:type="spellEnd"/>
      <w:r w:rsidR="00DC23AE" w:rsidRPr="00993BC7">
        <w:rPr>
          <w:rFonts w:ascii="Times New Roman" w:hAnsi="Times New Roman"/>
          <w:sz w:val="28"/>
          <w:szCs w:val="28"/>
        </w:rPr>
        <w:t xml:space="preserve">, Т. </w:t>
      </w:r>
      <w:proofErr w:type="spellStart"/>
      <w:r w:rsidR="00DC23AE" w:rsidRPr="00993BC7">
        <w:rPr>
          <w:rFonts w:ascii="Times New Roman" w:hAnsi="Times New Roman"/>
          <w:sz w:val="28"/>
          <w:szCs w:val="28"/>
        </w:rPr>
        <w:t>Ясуи</w:t>
      </w:r>
      <w:proofErr w:type="spellEnd"/>
      <w:r w:rsidR="00DC23AE" w:rsidRPr="00993BC7">
        <w:rPr>
          <w:rFonts w:ascii="Times New Roman" w:hAnsi="Times New Roman"/>
          <w:sz w:val="28"/>
          <w:szCs w:val="28"/>
        </w:rPr>
        <w:t>.</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Несмотря на разработанность отдельных аспектов диссертационного исследования, вопросы роли и значения таможенных органов, организационно-правовых основ их деятельности в обеспечении национальной безопасности Республики Казахстан в условиях ее членства в Евразийском экономическом союзе практически не рассматривались в отечественной правовой науке. Также отсутствует системный и комплексный анализ эффективности функционирования таможенных органов как органов государственных доходов по выполнению своих задач по обеспечению национальной, в том числе экономической безопасности и защиты суверенитета. Вышесказанное обуславливает </w:t>
      </w:r>
      <w:r w:rsidR="00E75D82" w:rsidRPr="00993BC7">
        <w:rPr>
          <w:rFonts w:ascii="Times New Roman" w:hAnsi="Times New Roman"/>
          <w:sz w:val="28"/>
          <w:szCs w:val="28"/>
        </w:rPr>
        <w:t xml:space="preserve">определение </w:t>
      </w:r>
      <w:r w:rsidRPr="00993BC7">
        <w:rPr>
          <w:rFonts w:ascii="Times New Roman" w:hAnsi="Times New Roman"/>
          <w:sz w:val="28"/>
          <w:szCs w:val="28"/>
        </w:rPr>
        <w:t>объект</w:t>
      </w:r>
      <w:r w:rsidR="00E75D82" w:rsidRPr="00993BC7">
        <w:rPr>
          <w:rFonts w:ascii="Times New Roman" w:hAnsi="Times New Roman"/>
          <w:sz w:val="28"/>
          <w:szCs w:val="28"/>
        </w:rPr>
        <w:t>а, предмета</w:t>
      </w:r>
      <w:r w:rsidRPr="00993BC7">
        <w:rPr>
          <w:rFonts w:ascii="Times New Roman" w:hAnsi="Times New Roman"/>
          <w:sz w:val="28"/>
          <w:szCs w:val="28"/>
        </w:rPr>
        <w:t>, основные цели и задачи исследовательской работы.</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proofErr w:type="gramStart"/>
      <w:r w:rsidRPr="00993BC7">
        <w:rPr>
          <w:rFonts w:ascii="Times New Roman" w:hAnsi="Times New Roman"/>
          <w:b/>
          <w:sz w:val="28"/>
          <w:szCs w:val="28"/>
        </w:rPr>
        <w:t xml:space="preserve">Цель диссертационного исследования </w:t>
      </w:r>
      <w:r w:rsidRPr="00993BC7">
        <w:rPr>
          <w:rFonts w:ascii="Times New Roman" w:hAnsi="Times New Roman"/>
          <w:sz w:val="28"/>
          <w:szCs w:val="28"/>
        </w:rPr>
        <w:t>состоит в системном и комплексном исследовании организационно-правовых основ деятельности таможенных органов Республики Казахстан по обеспечению национальной безопасности в условиях участия в Евразийском экономическом союзе и разработке на этой основе теоретических положений и практических рекомендаций по совершенствованию правового регулирования функционирования таможенных органов РК по обеспечению как национальной, так и региональной безопасности в рамках интеграционного объединения.</w:t>
      </w:r>
      <w:proofErr w:type="gramEnd"/>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Для достижения указанной цели необходимо решение следующих </w:t>
      </w:r>
      <w:r w:rsidRPr="00993BC7">
        <w:rPr>
          <w:rFonts w:ascii="Times New Roman" w:hAnsi="Times New Roman"/>
          <w:b/>
          <w:sz w:val="28"/>
          <w:szCs w:val="28"/>
        </w:rPr>
        <w:t>задач</w:t>
      </w:r>
      <w:r w:rsidRPr="00993BC7">
        <w:rPr>
          <w:rFonts w:ascii="Times New Roman" w:hAnsi="Times New Roman"/>
          <w:sz w:val="28"/>
          <w:szCs w:val="28"/>
        </w:rPr>
        <w:t>:</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раскрыть понятие и сущность категории национальной безопасности и </w:t>
      </w:r>
      <w:r w:rsidRPr="00993BC7">
        <w:rPr>
          <w:rFonts w:ascii="Times New Roman" w:hAnsi="Times New Roman"/>
          <w:sz w:val="28"/>
          <w:szCs w:val="28"/>
        </w:rPr>
        <w:lastRenderedPageBreak/>
        <w:t xml:space="preserve">рассмотреть ее </w:t>
      </w:r>
      <w:r w:rsidR="00D45749" w:rsidRPr="00993BC7">
        <w:rPr>
          <w:rFonts w:ascii="Times New Roman" w:hAnsi="Times New Roman"/>
          <w:sz w:val="28"/>
          <w:szCs w:val="28"/>
        </w:rPr>
        <w:t>с позиции обеспечения национальных интересов Республики</w:t>
      </w:r>
      <w:r w:rsidRPr="00993BC7">
        <w:rPr>
          <w:rFonts w:ascii="Times New Roman" w:hAnsi="Times New Roman"/>
          <w:sz w:val="28"/>
          <w:szCs w:val="28"/>
        </w:rPr>
        <w:t xml:space="preserve"> Казахстан;</w:t>
      </w:r>
    </w:p>
    <w:p w:rsidR="001E3C18" w:rsidRPr="00993BC7" w:rsidRDefault="00AC3E6D"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выявить</w:t>
      </w:r>
      <w:r w:rsidR="001E3C18" w:rsidRPr="00993BC7">
        <w:rPr>
          <w:rFonts w:ascii="Times New Roman" w:hAnsi="Times New Roman"/>
          <w:sz w:val="28"/>
          <w:szCs w:val="28"/>
        </w:rPr>
        <w:t xml:space="preserve"> основные угрозы и вызовы национальной безопасности Республики Казахстан как участника евразийской интеграции;</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274C1C" w:rsidRPr="00993BC7">
        <w:rPr>
          <w:rFonts w:ascii="Times New Roman" w:hAnsi="Times New Roman"/>
          <w:sz w:val="28"/>
          <w:szCs w:val="28"/>
        </w:rPr>
        <w:t>охарактеризовать основные элементы</w:t>
      </w:r>
      <w:r w:rsidRPr="00993BC7">
        <w:rPr>
          <w:rFonts w:ascii="Times New Roman" w:hAnsi="Times New Roman"/>
          <w:sz w:val="28"/>
          <w:szCs w:val="28"/>
        </w:rPr>
        <w:t xml:space="preserve"> механизма обеспечения национальной безопасности Республики Казахстан в условиях ЕАЭС;</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определить место таможенных органов в системе органов обеспечения национальной безопасности Республики Казахстан;</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проанализировать компетенцию и полномочия таможенных органов по обеспечению национальной безопасности Республики Казахстан в условиях членства в ЕАЭС;</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раскрыть основные направления сотрудничества и взаимодействия таможенных органов государств-членов ЕАЭС по обеспечению национальной безопасности;</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FE5AEC" w:rsidRPr="00993BC7">
        <w:rPr>
          <w:rFonts w:ascii="Times New Roman" w:hAnsi="Times New Roman"/>
          <w:sz w:val="28"/>
          <w:szCs w:val="28"/>
        </w:rPr>
        <w:t xml:space="preserve">обосновать </w:t>
      </w:r>
      <w:r w:rsidRPr="00993BC7">
        <w:rPr>
          <w:rFonts w:ascii="Times New Roman" w:hAnsi="Times New Roman"/>
          <w:sz w:val="28"/>
          <w:szCs w:val="28"/>
        </w:rPr>
        <w:t>на основе зарубежного опыта роль и значение институциональной организации таможенных органов в деятельности по обеспечению национальной безопасности;</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разработать основные направления совершенствования организационно-правового регулирования деятельности таможенных органов Республики Казахстан по обеспечению национальной безопасности в условиях участия в Евразийском экономическом союзе.</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Объектом исследования</w:t>
      </w:r>
      <w:r w:rsidRPr="00993BC7">
        <w:rPr>
          <w:rFonts w:ascii="Times New Roman" w:hAnsi="Times New Roman"/>
          <w:sz w:val="28"/>
          <w:szCs w:val="28"/>
        </w:rPr>
        <w:t xml:space="preserve"> является комплекс общественных отношений в сфере деятельности таможенных органов Республики Казахстан по обеспечению национальной безопасности РК. </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Предметом исследования</w:t>
      </w:r>
      <w:r w:rsidRPr="00993BC7">
        <w:rPr>
          <w:rFonts w:ascii="Times New Roman" w:hAnsi="Times New Roman"/>
          <w:sz w:val="28"/>
          <w:szCs w:val="28"/>
        </w:rPr>
        <w:t xml:space="preserve"> выступает национальное законодательство, законодательство ЕАЭС и международные правовые акты, определяющие функционирование и институциональную организацию деятельности таможенных органов; зарубежный опыт организации таможенных органов по обеспечению национальной безопасности государства.</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Методология исследования.</w:t>
      </w:r>
      <w:r w:rsidRPr="00993BC7">
        <w:rPr>
          <w:rFonts w:ascii="Times New Roman" w:hAnsi="Times New Roman"/>
          <w:sz w:val="28"/>
          <w:szCs w:val="28"/>
        </w:rPr>
        <w:t xml:space="preserve"> Достижение цели диссертационного исследования и решение поставленных задач основывается на общенаучных и специально-юридических методах. В качестве общенаучных методов исследования использовались диалектический метод познания, анализ процессов и нормативно-правового материала, синтез, моделирование при построении авторской организационно-правовой структуры органов государственных доходов, прогнозирование, обобщение. Достоверность полученных результатов подтверждается применением статистических методов обработки информации (статистика взимания таможенных платежей и налогов и др.), социологических методов (проведение анкетирования участников внешнеэкономической деятельности).</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качестве специально-юридических методов применялись формально-юридический метод для описания, обобщения и систематизации основных понятий и институтов, используемых в диссертации; историко-правовой метод при анализе трансформации понятия национальной безопасности, обзоре </w:t>
      </w:r>
      <w:r w:rsidRPr="00993BC7">
        <w:rPr>
          <w:rFonts w:ascii="Times New Roman" w:hAnsi="Times New Roman"/>
          <w:sz w:val="28"/>
          <w:szCs w:val="28"/>
        </w:rPr>
        <w:lastRenderedPageBreak/>
        <w:t>истории развития таможенной службы Казахстана; сравнительно-правовой метод в качестве инструмента выявления общего и различий в интеграционных процессах на европейском и евразийском пространстве, организационно-правовой основы деятельности таможенных органов зарубежных государств, участников ЕАЭС, нормативно-правовой основы деятельности таможенных органов государств-членов Союза.</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Теоретическую основу исследования</w:t>
      </w:r>
      <w:r w:rsidRPr="00993BC7">
        <w:rPr>
          <w:rFonts w:ascii="Times New Roman" w:hAnsi="Times New Roman"/>
          <w:sz w:val="28"/>
          <w:szCs w:val="28"/>
        </w:rPr>
        <w:t xml:space="preserve"> составили фундаментальные научные труды отечественных и зарубежных ученых в области теории национальной безопасности, интеграционного права, наднационального права, таможенного права, международного таможенного права, исследования институциональных и организационно-правовых основ деятельности таможенных органов зарубежных государств. В работе использованы научные статьи и прикладные исследования по выбранной проблематике.</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Эмпирической основой исследования</w:t>
      </w:r>
      <w:r w:rsidRPr="00993BC7">
        <w:rPr>
          <w:rFonts w:ascii="Times New Roman" w:hAnsi="Times New Roman"/>
          <w:sz w:val="28"/>
          <w:szCs w:val="28"/>
        </w:rPr>
        <w:t xml:space="preserve"> явились данные международных рейтингов Всемирного банка, статистические данные Комитета государственных доходов Министерства финансов РК, аналитические материалы и обзоры Евразийской экономической комиссии, Всемирной таможенной организации, анализ проведенного анкетирования участников внешнеэкономической деятельности.</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Нормативную основу исследования</w:t>
      </w:r>
      <w:r w:rsidRPr="00993BC7">
        <w:rPr>
          <w:rFonts w:ascii="Times New Roman" w:hAnsi="Times New Roman"/>
          <w:sz w:val="28"/>
          <w:szCs w:val="28"/>
        </w:rPr>
        <w:t xml:space="preserve"> составили положения международных договоров, в том числе заключенных в рамках ЕАЭС, нормативно-правовые акты Союза, законы и подзаконные акты Республики Казахстан и зарубежных государств.</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Научная новизна диссертационного исследования</w:t>
      </w:r>
      <w:r w:rsidRPr="00993BC7">
        <w:rPr>
          <w:rFonts w:ascii="Times New Roman" w:hAnsi="Times New Roman"/>
          <w:sz w:val="28"/>
          <w:szCs w:val="28"/>
        </w:rPr>
        <w:t xml:space="preserve"> заключается в комплексном исследовании организационно-правовых основ деятельности таможенных органов Республики Казахстан в качестве органов государственных доходов по осуществлению задач обеспечения национальной безопасности Казахстана в условиях членства в Евразийском экономическом союзе. В диссертационной работе на основании исследований определен механизм обеспечения национальной безопасности РК в условиях Союза и показано место и роль таможенных органов в механизме и системе органов обеспечения национальной безопасности РК.</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Автором был обобщен зарубежный опыт институциональной организации таможенных органов и его влияние на результативность деятельности по обеспечению национальной безопасности государств. Как результат проведенного исследования, диссертантом были предложены основные направления совершенствования организационно-правового регулирования деятельности таможенных органов Республики Казахстан по обеспечению национальной без</w:t>
      </w:r>
      <w:r w:rsidR="001116A0" w:rsidRPr="00993BC7">
        <w:rPr>
          <w:rFonts w:ascii="Times New Roman" w:hAnsi="Times New Roman"/>
          <w:sz w:val="28"/>
          <w:szCs w:val="28"/>
        </w:rPr>
        <w:t>опасности и авторское</w:t>
      </w:r>
      <w:r w:rsidRPr="00993BC7">
        <w:rPr>
          <w:rFonts w:ascii="Times New Roman" w:hAnsi="Times New Roman"/>
          <w:sz w:val="28"/>
          <w:szCs w:val="28"/>
        </w:rPr>
        <w:t xml:space="preserve"> </w:t>
      </w:r>
      <w:r w:rsidR="001116A0" w:rsidRPr="00993BC7">
        <w:rPr>
          <w:rFonts w:ascii="Times New Roman" w:hAnsi="Times New Roman"/>
          <w:sz w:val="28"/>
          <w:szCs w:val="28"/>
        </w:rPr>
        <w:t>видение структуры</w:t>
      </w:r>
      <w:r w:rsidRPr="00993BC7">
        <w:rPr>
          <w:rFonts w:ascii="Times New Roman" w:hAnsi="Times New Roman"/>
          <w:sz w:val="28"/>
          <w:szCs w:val="28"/>
        </w:rPr>
        <w:t xml:space="preserve"> </w:t>
      </w:r>
      <w:r w:rsidR="001116A0" w:rsidRPr="00993BC7">
        <w:rPr>
          <w:rFonts w:ascii="Times New Roman" w:hAnsi="Times New Roman"/>
          <w:sz w:val="28"/>
          <w:szCs w:val="28"/>
        </w:rPr>
        <w:t>КГД МФ РК</w:t>
      </w:r>
      <w:r w:rsidRPr="00993BC7">
        <w:rPr>
          <w:rFonts w:ascii="Times New Roman" w:hAnsi="Times New Roman"/>
          <w:sz w:val="28"/>
          <w:szCs w:val="28"/>
        </w:rPr>
        <w:t>.</w:t>
      </w:r>
    </w:p>
    <w:p w:rsidR="001E3C18" w:rsidRPr="00993BC7" w:rsidRDefault="001E3C18" w:rsidP="00371D7D">
      <w:pPr>
        <w:widowControl w:val="0"/>
        <w:tabs>
          <w:tab w:val="left" w:pos="5773"/>
        </w:tabs>
        <w:spacing w:after="0" w:line="240" w:lineRule="auto"/>
        <w:ind w:firstLine="709"/>
        <w:jc w:val="both"/>
        <w:rPr>
          <w:rFonts w:ascii="Times New Roman" w:hAnsi="Times New Roman"/>
          <w:b/>
          <w:sz w:val="28"/>
          <w:szCs w:val="28"/>
        </w:rPr>
      </w:pPr>
      <w:r w:rsidRPr="00993BC7">
        <w:rPr>
          <w:rFonts w:ascii="Times New Roman" w:hAnsi="Times New Roman"/>
          <w:b/>
          <w:sz w:val="28"/>
          <w:szCs w:val="28"/>
        </w:rPr>
        <w:t>Положения, выносимые на защиту:</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rPr>
        <w:t xml:space="preserve">1. Трансформация категории «национальная безопасность» в Казахстане происходила вместе с политическими преобразованиями и, соответственно, национальными приоритетами и интересами в тот или иной исторический </w:t>
      </w:r>
      <w:r w:rsidRPr="00993BC7">
        <w:rPr>
          <w:rFonts w:ascii="Times New Roman" w:hAnsi="Times New Roman"/>
          <w:sz w:val="28"/>
          <w:szCs w:val="28"/>
        </w:rPr>
        <w:lastRenderedPageBreak/>
        <w:t xml:space="preserve">период. В советскую эпоху понятие безопасность была связана с государственной безопасностью, где на первый план выходила защита коммунистической идеологии и советского строя. С обретением независимости Республики Казахстан, когда перед страной стояла задача сохранения суверенитета, конституционного строя и территориальной целостности, национальная безопасность определялась как состояние защищенности национальных интересов страны от реальных и потенциальных угроз. В работе отмечается, что в действующем же Законе «О национальной безопасности Республики Казахстан» изменена направленность правовой защиты объектов национальной безопасности в сторону, прежде всего, обеспечения безопасности человека, гражданина, общества, а затем уже государства. Однако, </w:t>
      </w:r>
      <w:r w:rsidRPr="00993BC7">
        <w:rPr>
          <w:rFonts w:ascii="Times New Roman" w:hAnsi="Times New Roman"/>
          <w:sz w:val="28"/>
          <w:szCs w:val="28"/>
          <w:lang w:val="kk-KZ"/>
        </w:rPr>
        <w:t>дефиниция данного понятия, закрепленная в статье 1 Закона, в точности не коррелирует с преамбулой в части приоритетности объектов национально</w:t>
      </w:r>
      <w:r w:rsidR="00DC23AE" w:rsidRPr="00993BC7">
        <w:rPr>
          <w:rFonts w:ascii="Times New Roman" w:hAnsi="Times New Roman"/>
          <w:sz w:val="28"/>
          <w:szCs w:val="28"/>
          <w:lang w:val="kk-KZ"/>
        </w:rPr>
        <w:t xml:space="preserve">й безопасности. В связи с чем, </w:t>
      </w:r>
      <w:r w:rsidR="00DC23AE" w:rsidRPr="00993BC7">
        <w:rPr>
          <w:rFonts w:ascii="Times New Roman" w:hAnsi="Times New Roman"/>
          <w:sz w:val="28"/>
          <w:szCs w:val="28"/>
        </w:rPr>
        <w:t>основываясь</w:t>
      </w:r>
      <w:r w:rsidRPr="00993BC7">
        <w:rPr>
          <w:rFonts w:ascii="Times New Roman" w:hAnsi="Times New Roman"/>
          <w:sz w:val="28"/>
          <w:szCs w:val="28"/>
        </w:rPr>
        <w:t xml:space="preserve"> на современном понимании сущности и содержания национальной безопасности, предлагается его авторское определение: </w:t>
      </w:r>
      <w:r w:rsidRPr="00993BC7">
        <w:rPr>
          <w:rFonts w:ascii="Times New Roman" w:hAnsi="Times New Roman"/>
          <w:i/>
          <w:sz w:val="28"/>
          <w:szCs w:val="28"/>
        </w:rPr>
        <w:t>«Национальная безопасность Республики Казахстан – состояние защищенности личности, общества и национальных интересов Республики Казахстан от реальных и потенциальных внешних и внутренних угроз, обеспечивающее динамическое развитие человека и гражданина, общества и государства»</w:t>
      </w:r>
      <w:r w:rsidRPr="00993BC7">
        <w:rPr>
          <w:rFonts w:ascii="Times New Roman" w:hAnsi="Times New Roman"/>
          <w:sz w:val="28"/>
          <w:szCs w:val="28"/>
        </w:rPr>
        <w:t>.</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2. </w:t>
      </w:r>
      <w:proofErr w:type="gramStart"/>
      <w:r w:rsidRPr="00993BC7">
        <w:rPr>
          <w:rFonts w:ascii="Times New Roman" w:hAnsi="Times New Roman"/>
          <w:sz w:val="28"/>
          <w:szCs w:val="28"/>
        </w:rPr>
        <w:t>В диссертационном исследовании выявлены основные угрозы и вызовы национальной безопасности Республики Казахстан, обусловленные участием государства в Евразийском экономическом союзе, вытекающие из его правовой природы, среди которых – угроза ограничения суверенитета; вызовы и угрозы экономическим интересам; угрозы экономической, общественной, военной безопасности, связанные с распространением трансграничных преступлений, в особенности контрабанды, ввиду общей внешней таможенной границы и отсутствием внутренних таможенных границ.</w:t>
      </w:r>
      <w:proofErr w:type="gramEnd"/>
      <w:r w:rsidRPr="00993BC7">
        <w:rPr>
          <w:rFonts w:ascii="Times New Roman" w:hAnsi="Times New Roman"/>
          <w:sz w:val="28"/>
          <w:szCs w:val="28"/>
        </w:rPr>
        <w:t xml:space="preserve"> Рассматривая вопросы ограничения суверенитета в условиях участия государства в интеграционных международных организациях, </w:t>
      </w:r>
      <w:r w:rsidR="0042726B" w:rsidRPr="00993BC7">
        <w:rPr>
          <w:rFonts w:ascii="Times New Roman" w:hAnsi="Times New Roman"/>
          <w:sz w:val="28"/>
          <w:szCs w:val="28"/>
        </w:rPr>
        <w:t>диссертантом</w:t>
      </w:r>
      <w:r w:rsidRPr="00993BC7">
        <w:rPr>
          <w:rFonts w:ascii="Times New Roman" w:hAnsi="Times New Roman"/>
          <w:sz w:val="28"/>
          <w:szCs w:val="28"/>
        </w:rPr>
        <w:t xml:space="preserve"> было приведено соотношение суверенитета и </w:t>
      </w:r>
      <w:proofErr w:type="spellStart"/>
      <w:r w:rsidRPr="00993BC7">
        <w:rPr>
          <w:rFonts w:ascii="Times New Roman" w:hAnsi="Times New Roman"/>
          <w:sz w:val="28"/>
          <w:szCs w:val="28"/>
        </w:rPr>
        <w:t>наднациональности</w:t>
      </w:r>
      <w:proofErr w:type="spellEnd"/>
      <w:r w:rsidRPr="00993BC7">
        <w:rPr>
          <w:rFonts w:ascii="Times New Roman" w:hAnsi="Times New Roman"/>
          <w:sz w:val="28"/>
          <w:szCs w:val="28"/>
        </w:rPr>
        <w:t xml:space="preserve"> в контексте интеграционных процессов в рамках ЕС и ЕАЭС. В работе было отмечено, что вызовы и угрозы экономическим интересам и экономической безопасности РК вызваны</w:t>
      </w:r>
      <w:r w:rsidRPr="00993BC7">
        <w:rPr>
          <w:rFonts w:ascii="Times New Roman" w:hAnsi="Times New Roman"/>
          <w:color w:val="000000"/>
          <w:sz w:val="28"/>
          <w:szCs w:val="28"/>
        </w:rPr>
        <w:t>, с одной стороны, неоднородностью социально-экономического развития государств-участников Союза, а с другой, связаны с экономическими санкциями в отношении РФ и Беларуси, усилившиеся на фоне российско-украинского конфликта. О</w:t>
      </w:r>
      <w:r w:rsidRPr="00993BC7">
        <w:rPr>
          <w:rFonts w:ascii="Times New Roman" w:hAnsi="Times New Roman"/>
          <w:sz w:val="28"/>
          <w:szCs w:val="28"/>
        </w:rPr>
        <w:t xml:space="preserve">бщие внешние таможенные границы и общая таможенная территория является фактором, усиливающим угрозы от распространения транснациональной преступности, в частности экономической контрабанды и </w:t>
      </w:r>
      <w:proofErr w:type="gramStart"/>
      <w:r w:rsidRPr="00993BC7">
        <w:rPr>
          <w:rFonts w:ascii="Times New Roman" w:hAnsi="Times New Roman"/>
          <w:sz w:val="28"/>
          <w:szCs w:val="28"/>
        </w:rPr>
        <w:t>контрабанды</w:t>
      </w:r>
      <w:proofErr w:type="gramEnd"/>
      <w:r w:rsidRPr="00993BC7">
        <w:rPr>
          <w:rFonts w:ascii="Times New Roman" w:hAnsi="Times New Roman"/>
          <w:sz w:val="28"/>
          <w:szCs w:val="28"/>
        </w:rPr>
        <w:t xml:space="preserve"> изъятых из обращения предметов или предметов, обращение которых ограничено. </w:t>
      </w:r>
      <w:r w:rsidR="0042726B" w:rsidRPr="00993BC7">
        <w:rPr>
          <w:rFonts w:ascii="Times New Roman" w:hAnsi="Times New Roman"/>
          <w:sz w:val="28"/>
          <w:szCs w:val="28"/>
        </w:rPr>
        <w:t>Автором диссертации</w:t>
      </w:r>
      <w:r w:rsidRPr="00993BC7">
        <w:rPr>
          <w:rFonts w:ascii="Times New Roman" w:hAnsi="Times New Roman"/>
          <w:sz w:val="28"/>
          <w:szCs w:val="28"/>
        </w:rPr>
        <w:t xml:space="preserve"> были выявлены различия правовых инструментов борьбы с трансграничной преступностью в условиях открытости границ в ЕС и ЕАЭС. </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color w:val="000000"/>
          <w:sz w:val="28"/>
          <w:szCs w:val="28"/>
        </w:rPr>
        <w:t xml:space="preserve">3. В процессе исследования сформировано представление о механизме </w:t>
      </w:r>
      <w:r w:rsidRPr="00993BC7">
        <w:rPr>
          <w:rFonts w:ascii="Times New Roman" w:hAnsi="Times New Roman"/>
          <w:sz w:val="28"/>
          <w:szCs w:val="28"/>
        </w:rPr>
        <w:lastRenderedPageBreak/>
        <w:t xml:space="preserve">обеспечения национальной безопасности Республики Казахстан в условиях членства в ЕАЭС и определено место таможенных органов в системе органов обеспечения национальной безопасности как базового институционального элемента механизма обеспечения национальной безопасности РК. Участие Казахстана в Союзе обусловило </w:t>
      </w:r>
      <w:proofErr w:type="gramStart"/>
      <w:r w:rsidRPr="00993BC7">
        <w:rPr>
          <w:rFonts w:ascii="Times New Roman" w:hAnsi="Times New Roman"/>
          <w:sz w:val="28"/>
          <w:szCs w:val="28"/>
        </w:rPr>
        <w:t>внутригосударственный</w:t>
      </w:r>
      <w:proofErr w:type="gramEnd"/>
      <w:r w:rsidRPr="00993BC7">
        <w:rPr>
          <w:rFonts w:ascii="Times New Roman" w:hAnsi="Times New Roman"/>
          <w:sz w:val="28"/>
          <w:szCs w:val="28"/>
        </w:rPr>
        <w:t xml:space="preserve"> и международный (на уровне интеграционного объединения) уровни механизма обеспечения национальной безопасности, состоящий из органов, нормативно-правовой основы и инструментов обеспечения национальной безопасности.</w:t>
      </w:r>
    </w:p>
    <w:p w:rsidR="001E3C18" w:rsidRPr="00993BC7" w:rsidRDefault="001E3C18"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sz w:val="28"/>
          <w:szCs w:val="28"/>
        </w:rPr>
        <w:t>В целях определения</w:t>
      </w:r>
      <w:r w:rsidRPr="00993BC7">
        <w:rPr>
          <w:rFonts w:ascii="Times New Roman" w:hAnsi="Times New Roman"/>
          <w:color w:val="000000"/>
          <w:sz w:val="28"/>
          <w:szCs w:val="28"/>
        </w:rPr>
        <w:t xml:space="preserve"> места и роли таможенных органов РК в механизме обеспечения национальной безопасности, был проведен сравнительный анализ административно-правового статуса таможенных органов участников ЕАЭС, осуществляющих практически идентичные задачи и функции, закрепленные таможенным законодательством Союза и национальным таможенным законодательством государств. Основными задачами таможенных органов государств-членов ЕАЭС является защита национальной безопасности, обеспечение в пределах своей компетенции защиты суверенитета и экономической безопасно</w:t>
      </w:r>
      <w:r w:rsidR="0042726B" w:rsidRPr="00993BC7">
        <w:rPr>
          <w:rFonts w:ascii="Times New Roman" w:hAnsi="Times New Roman"/>
          <w:color w:val="000000"/>
          <w:sz w:val="28"/>
          <w:szCs w:val="28"/>
        </w:rPr>
        <w:t>сти, из чего следуе</w:t>
      </w:r>
      <w:r w:rsidRPr="00993BC7">
        <w:rPr>
          <w:rFonts w:ascii="Times New Roman" w:hAnsi="Times New Roman"/>
          <w:color w:val="000000"/>
          <w:sz w:val="28"/>
          <w:szCs w:val="28"/>
        </w:rPr>
        <w:t>т, что таможенные органы являются органами обеспечения национальной безопасности в пределах своей компетенции. Указанные задачи и функции обеспечиваются правоохранительным статусом таможенных органов, кроме таможенных органов Казахстана, которые</w:t>
      </w:r>
      <w:r w:rsidR="00D01490" w:rsidRPr="00993BC7">
        <w:rPr>
          <w:rFonts w:ascii="Times New Roman" w:hAnsi="Times New Roman"/>
          <w:color w:val="000000"/>
          <w:sz w:val="28"/>
          <w:szCs w:val="28"/>
        </w:rPr>
        <w:t>,</w:t>
      </w:r>
      <w:r w:rsidRPr="00993BC7">
        <w:rPr>
          <w:rFonts w:ascii="Times New Roman" w:hAnsi="Times New Roman"/>
          <w:color w:val="000000"/>
          <w:sz w:val="28"/>
          <w:szCs w:val="28"/>
        </w:rPr>
        <w:t xml:space="preserve"> как органы государственных доходов, имеют фискальный характер. Таким образом, институциональная организация таможенных органов РК, по мнению диссертанта, не в полной мере способствует осуществлению задач и функций по обеспечению национальной безопасности, возложенных на них таможенным законодательством ЕАЭС и РК.</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4. Определена компетенция и полномочия таможенных органов по обеспечению национальной безопасности Республики Казахстан в условиях членства в ЕАЭС через анализ ключевых функций таможенных органов, непосредственно направленных на защиту национальной безопасности РК и государств-членов ЕАЭС – фискальной функции, осуществления таможенного контроля, экспортного контроля, охрана прав на объекты интеллектуальной собственности на таможенной территории ЕАЭС. </w:t>
      </w:r>
      <w:proofErr w:type="gramStart"/>
      <w:r w:rsidRPr="00993BC7">
        <w:rPr>
          <w:rFonts w:ascii="Times New Roman" w:hAnsi="Times New Roman"/>
          <w:sz w:val="28"/>
          <w:szCs w:val="28"/>
        </w:rPr>
        <w:t>Указанные функции взаимосвязаны между собой и направлены на обеспечение сразу нескольких видов национальной безопасности – экономической, общественной, военной, экологической и др. В работе обосновано, что на современном этапе произошла трансформация функций таможенных органов в связи с участием в ЕАЭС и в целях сохранения баланса «обеспечение национальной безопасности – содействие внешнеэкономической деятельности».</w:t>
      </w:r>
      <w:proofErr w:type="gramEnd"/>
      <w:r w:rsidRPr="00993BC7">
        <w:rPr>
          <w:rFonts w:ascii="Times New Roman" w:hAnsi="Times New Roman"/>
          <w:sz w:val="28"/>
          <w:szCs w:val="28"/>
        </w:rPr>
        <w:t xml:space="preserve"> Единое экономическое пространство и, соответственно, осуществление общих процессов (например, механизма зачисления и распределения сумм ввозных таможенных пошлин), единая таможенная территория обуславливают влияние </w:t>
      </w:r>
      <w:proofErr w:type="gramStart"/>
      <w:r w:rsidRPr="00993BC7">
        <w:rPr>
          <w:rFonts w:ascii="Times New Roman" w:hAnsi="Times New Roman"/>
          <w:sz w:val="28"/>
          <w:szCs w:val="28"/>
        </w:rPr>
        <w:t>эффективности выполнения функций таможенных органов каждого члена интеграционного объединения</w:t>
      </w:r>
      <w:proofErr w:type="gramEnd"/>
      <w:r w:rsidRPr="00993BC7">
        <w:rPr>
          <w:rFonts w:ascii="Times New Roman" w:hAnsi="Times New Roman"/>
          <w:sz w:val="28"/>
          <w:szCs w:val="28"/>
        </w:rPr>
        <w:t xml:space="preserve"> на обеспечение национальной безопасности всех членов Союза.</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5. Единое таможенное регулирование на территории ЕАЭС обуславливает важность эффективного взаимодействия таможенных органов государств-членов для выполнения задач по обеспечению национальной безопасности. Таможенный кодекс ЕАЭС в отличи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от Таможенного кодекса ТС значительно расширяет способы взаимодействия таможенных органов (в ТК ТС взаимодействие сводилось лишь к осуществлению взаимной административной помощи), достаточно подробно регулирует отдельные способы </w:t>
      </w:r>
      <w:r w:rsidR="006D72A0" w:rsidRPr="00993BC7">
        <w:rPr>
          <w:rFonts w:ascii="Times New Roman" w:hAnsi="Times New Roman"/>
          <w:sz w:val="28"/>
          <w:szCs w:val="28"/>
        </w:rPr>
        <w:t>сотрудничества</w:t>
      </w:r>
      <w:r w:rsidRPr="00993BC7">
        <w:rPr>
          <w:rFonts w:ascii="Times New Roman" w:hAnsi="Times New Roman"/>
          <w:sz w:val="28"/>
          <w:szCs w:val="28"/>
        </w:rPr>
        <w:t xml:space="preserve"> (нормы ТК ТС имели отсылочный характер на международные договоры государств - членов Таможенного союза), к тому же ряд нововведений ТК ЕАЭС значительно упрощают реализацию взаимодействия таможенных органов (представление таможенным органам предварительной информации, в том числе в виде электронного документа возможность получения таможенными органами необходимых для совершения таможенных операций сведений из информационных систем таможенных органов, а также из информационных систем государственных органов (организаций) государств-членов; осуществление таможенного декларирования в электронной форме и др.).</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Диссертантом констатируется достаточный уровень нормативно-правового, технологического и организационного обеспечения взаимодействия таможенных органов государств-членов ЕАЭС, вместе с тем выделяется ряд проблем, связанных с различным уровнем обеспечения информационно-коммуникационными технологиями таможенных слу</w:t>
      </w:r>
      <w:proofErr w:type="gramStart"/>
      <w:r w:rsidRPr="00993BC7">
        <w:rPr>
          <w:rFonts w:ascii="Times New Roman" w:hAnsi="Times New Roman"/>
          <w:sz w:val="28"/>
          <w:szCs w:val="28"/>
        </w:rPr>
        <w:t>жб стр</w:t>
      </w:r>
      <w:proofErr w:type="gramEnd"/>
      <w:r w:rsidRPr="00993BC7">
        <w:rPr>
          <w:rFonts w:ascii="Times New Roman" w:hAnsi="Times New Roman"/>
          <w:sz w:val="28"/>
          <w:szCs w:val="28"/>
        </w:rPr>
        <w:t>ан Союза.</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6. На основе зарубежного опыта показана роль и значение институциональной организации таможенных органов в осуществлении задач по обеспечению национальной безопасности государства. Автором отмечается, что конкретно-функциональное назначение, относительная независимость, целенаправленный характер деятельности таможенных органов, функционирующих в качестве самостоятельных государственных органов, делают их наиболее распространенными и эффективными в мире. </w:t>
      </w:r>
      <w:proofErr w:type="gramStart"/>
      <w:r w:rsidRPr="00993BC7">
        <w:rPr>
          <w:rFonts w:ascii="Times New Roman" w:hAnsi="Times New Roman"/>
          <w:sz w:val="28"/>
          <w:szCs w:val="28"/>
        </w:rPr>
        <w:t xml:space="preserve">Анализ деятельности таможенных служб Сингапура, Германии, Южной Кореи, входящих в эту группу и располагающихся на верхних строчках мировых рейтингов, </w:t>
      </w:r>
      <w:r w:rsidR="00E52950" w:rsidRPr="00993BC7">
        <w:rPr>
          <w:rFonts w:ascii="Times New Roman" w:hAnsi="Times New Roman"/>
          <w:sz w:val="28"/>
          <w:szCs w:val="28"/>
        </w:rPr>
        <w:t>позволяет констатировать</w:t>
      </w:r>
      <w:r w:rsidRPr="00993BC7">
        <w:rPr>
          <w:rFonts w:ascii="Times New Roman" w:hAnsi="Times New Roman"/>
          <w:sz w:val="28"/>
          <w:szCs w:val="28"/>
        </w:rPr>
        <w:t xml:space="preserve">, что такой тип институциональной организации таможенных органов обеспечивает </w:t>
      </w:r>
      <w:proofErr w:type="spellStart"/>
      <w:r w:rsidRPr="00993BC7">
        <w:rPr>
          <w:rFonts w:ascii="Times New Roman" w:hAnsi="Times New Roman"/>
          <w:sz w:val="28"/>
          <w:szCs w:val="28"/>
        </w:rPr>
        <w:t>равноусиленное</w:t>
      </w:r>
      <w:proofErr w:type="spellEnd"/>
      <w:r w:rsidRPr="00993BC7">
        <w:rPr>
          <w:rFonts w:ascii="Times New Roman" w:hAnsi="Times New Roman"/>
          <w:sz w:val="28"/>
          <w:szCs w:val="28"/>
        </w:rPr>
        <w:t xml:space="preserve"> выполнение всех основных функций таможенных органов, направленных на обеспечение экономической, общественной, экологической, военной и иных видов национальной безопасности. </w:t>
      </w:r>
      <w:proofErr w:type="gramEnd"/>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Функционирование таможенных и налоговых органов в едином органе государственных доходов вызывает неоднозначную оценку научных экспертов и практиков. В работе сделан вывод, что существенные различия в принципах работы и функциональном назначении таможенных и налоговых органов обуславливают неэффективность полного слияния этих двух служб. Следовательно, для полноценного осуществления не только фискальных, но и специфических функций, характерных для таможенной службы, требуется «разумная» </w:t>
      </w:r>
      <w:proofErr w:type="gramStart"/>
      <w:r w:rsidRPr="00993BC7">
        <w:rPr>
          <w:rFonts w:ascii="Times New Roman" w:hAnsi="Times New Roman"/>
          <w:sz w:val="28"/>
          <w:szCs w:val="28"/>
        </w:rPr>
        <w:t>интеграция</w:t>
      </w:r>
      <w:proofErr w:type="gramEnd"/>
      <w:r w:rsidRPr="00993BC7">
        <w:rPr>
          <w:rFonts w:ascii="Times New Roman" w:hAnsi="Times New Roman"/>
          <w:sz w:val="28"/>
          <w:szCs w:val="28"/>
        </w:rPr>
        <w:t xml:space="preserve"> прежде всего информационной инфраструктуры и </w:t>
      </w:r>
      <w:r w:rsidRPr="00993BC7">
        <w:rPr>
          <w:rFonts w:ascii="Times New Roman" w:hAnsi="Times New Roman"/>
          <w:sz w:val="28"/>
          <w:szCs w:val="28"/>
        </w:rPr>
        <w:lastRenderedPageBreak/>
        <w:t>вспомогательных органов (управление персоналом, бюджетом органа, материально-техническим обеспечением) с сохранением определенной самостоятельности двух служб для обеспечения не только экономической (при осуществлении фискальной функции), но и иных видов национальной безопасности.</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7. Исследование </w:t>
      </w:r>
      <w:proofErr w:type="gramStart"/>
      <w:r w:rsidRPr="00993BC7">
        <w:rPr>
          <w:rFonts w:ascii="Times New Roman" w:hAnsi="Times New Roman"/>
          <w:sz w:val="28"/>
          <w:szCs w:val="28"/>
        </w:rPr>
        <w:t>уровня эффективности функционирования таможенных органов Республики</w:t>
      </w:r>
      <w:proofErr w:type="gramEnd"/>
      <w:r w:rsidRPr="00993BC7">
        <w:rPr>
          <w:rFonts w:ascii="Times New Roman" w:hAnsi="Times New Roman"/>
          <w:sz w:val="28"/>
          <w:szCs w:val="28"/>
        </w:rPr>
        <w:t xml:space="preserve"> Казахстан через инструменты внутренней (оценка вышестоящих органов) и внешней (международные рейтинги, оценка участников ВЭД и др.) оценки позволили сделать автору вывод о некоторых недостатках в их деятельности по обеспечению национальной безопасности РК в условиях членства в Союзе. Опираясь на мировой положительный опыт, были определены следующие направления совершенствования: повышение эффективности осуществления контрольных функций таможенных органов, непосредственно направленных на обеспечение национальной безопасности; совершенствование институциональной организации деятельности таможенных органов; совершенствование инфраструктурного и технического обеспечения; совершенствование механизмов сотрудничества таможенных органов с участниками ВЭД и др.</w:t>
      </w:r>
    </w:p>
    <w:p w:rsidR="001E3C18" w:rsidRPr="00993BC7" w:rsidRDefault="00AE3F8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В целях изучения проблем</w:t>
      </w:r>
      <w:r w:rsidR="006F78D9" w:rsidRPr="00993BC7">
        <w:rPr>
          <w:rFonts w:ascii="Times New Roman" w:hAnsi="Times New Roman"/>
          <w:sz w:val="28"/>
          <w:szCs w:val="28"/>
        </w:rPr>
        <w:t>, требующих</w:t>
      </w:r>
      <w:r w:rsidRPr="00993BC7">
        <w:rPr>
          <w:rFonts w:ascii="Times New Roman" w:hAnsi="Times New Roman"/>
          <w:sz w:val="28"/>
          <w:szCs w:val="28"/>
        </w:rPr>
        <w:t xml:space="preserve"> решения для повышения результативности деятельности таможенных органов РК для выполнения их задач, в том числе и по обеспечению национальной безопасности</w:t>
      </w:r>
      <w:r w:rsidR="006F78D9" w:rsidRPr="00993BC7">
        <w:rPr>
          <w:rFonts w:ascii="Times New Roman" w:hAnsi="Times New Roman"/>
          <w:sz w:val="28"/>
          <w:szCs w:val="28"/>
        </w:rPr>
        <w:t xml:space="preserve">, </w:t>
      </w:r>
      <w:r w:rsidR="001E3C18" w:rsidRPr="00993BC7">
        <w:rPr>
          <w:rFonts w:ascii="Times New Roman" w:hAnsi="Times New Roman"/>
          <w:sz w:val="28"/>
          <w:szCs w:val="28"/>
        </w:rPr>
        <w:t>диссертантом было проведено анкетирование участников внешнеэкономической деятельности, ко</w:t>
      </w:r>
      <w:r w:rsidR="006F78D9" w:rsidRPr="00993BC7">
        <w:rPr>
          <w:rFonts w:ascii="Times New Roman" w:hAnsi="Times New Roman"/>
          <w:sz w:val="28"/>
          <w:szCs w:val="28"/>
        </w:rPr>
        <w:t>торое выявило следующее</w:t>
      </w:r>
      <w:r w:rsidR="001E3C18" w:rsidRPr="00993BC7">
        <w:rPr>
          <w:rFonts w:ascii="Times New Roman" w:hAnsi="Times New Roman"/>
          <w:sz w:val="28"/>
          <w:szCs w:val="28"/>
        </w:rPr>
        <w:t>:</w:t>
      </w:r>
    </w:p>
    <w:p w:rsidR="001E3C18" w:rsidRPr="00993BC7" w:rsidRDefault="001E3C18"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недостаточный уровень и качество взаимодействия таможенных органов с </w:t>
      </w:r>
      <w:proofErr w:type="gramStart"/>
      <w:r w:rsidRPr="00993BC7">
        <w:rPr>
          <w:rFonts w:ascii="Times New Roman" w:hAnsi="Times New Roman"/>
          <w:sz w:val="28"/>
          <w:szCs w:val="28"/>
        </w:rPr>
        <w:t>бизнес-сообществом</w:t>
      </w:r>
      <w:proofErr w:type="gramEnd"/>
      <w:r w:rsidRPr="00993BC7">
        <w:rPr>
          <w:rFonts w:ascii="Times New Roman" w:hAnsi="Times New Roman"/>
          <w:sz w:val="28"/>
          <w:szCs w:val="28"/>
        </w:rPr>
        <w:t xml:space="preserve">, который выражается в невысоком качестве контента официальных ресурсов </w:t>
      </w:r>
      <w:r w:rsidR="002017B4" w:rsidRPr="00993BC7">
        <w:rPr>
          <w:rFonts w:ascii="Times New Roman" w:hAnsi="Times New Roman"/>
          <w:sz w:val="28"/>
          <w:szCs w:val="28"/>
        </w:rPr>
        <w:t>КГ</w:t>
      </w:r>
      <w:r w:rsidRPr="00993BC7">
        <w:rPr>
          <w:rFonts w:ascii="Times New Roman" w:hAnsi="Times New Roman"/>
          <w:sz w:val="28"/>
          <w:szCs w:val="28"/>
        </w:rPr>
        <w:t>Д МФ РК, неудовлетворенности качеством работы сотрудников таможенных орг</w:t>
      </w:r>
      <w:r w:rsidR="007474FE" w:rsidRPr="00993BC7">
        <w:rPr>
          <w:rFonts w:ascii="Times New Roman" w:hAnsi="Times New Roman"/>
          <w:sz w:val="28"/>
          <w:szCs w:val="28"/>
        </w:rPr>
        <w:t>анов и скоростью обратной связи</w:t>
      </w:r>
      <w:r w:rsidRPr="00993BC7">
        <w:rPr>
          <w:rFonts w:ascii="Times New Roman" w:hAnsi="Times New Roman"/>
          <w:sz w:val="28"/>
          <w:szCs w:val="28"/>
        </w:rPr>
        <w:t>;</w:t>
      </w:r>
    </w:p>
    <w:p w:rsidR="001E3C18" w:rsidRPr="00993BC7" w:rsidRDefault="001E3C18"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7474FE" w:rsidRPr="00993BC7">
        <w:rPr>
          <w:rFonts w:ascii="Times New Roman" w:hAnsi="Times New Roman"/>
          <w:sz w:val="28"/>
          <w:szCs w:val="28"/>
        </w:rPr>
        <w:t>пробелы</w:t>
      </w:r>
      <w:r w:rsidRPr="00993BC7">
        <w:rPr>
          <w:rFonts w:ascii="Times New Roman" w:hAnsi="Times New Roman"/>
          <w:sz w:val="28"/>
          <w:szCs w:val="28"/>
        </w:rPr>
        <w:t xml:space="preserve"> в программном, правовом обеспечении и технические сбои функционирования информационной системы «Астана - 1», несовершенство системы управления рисками при проведении таможенного контроля;</w:t>
      </w:r>
      <w:r w:rsidR="006D2FBF">
        <w:rPr>
          <w:rFonts w:ascii="Times New Roman" w:hAnsi="Times New Roman"/>
          <w:sz w:val="28"/>
          <w:szCs w:val="28"/>
        </w:rPr>
        <w:t xml:space="preserve"> </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недостатки в работе Центра электронного декларирования как структурного подразделения Комитета государственных доходов.</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диссертационной работе подчеркивается, что институциональная организация таможенных органов прямо коррелирует с основными целями и задачами и функциональной направленностью деятельности этих органов. </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Теоретическая значимость диссертационного исследования</w:t>
      </w:r>
      <w:r w:rsidRPr="00993BC7">
        <w:rPr>
          <w:rFonts w:ascii="Times New Roman" w:hAnsi="Times New Roman"/>
          <w:sz w:val="28"/>
          <w:szCs w:val="28"/>
        </w:rPr>
        <w:t xml:space="preserve"> заключается в систематизации, обобщении и углублении теоретических положений организационно-правовых основ функционирования и деятельности таможенных органов Республики Казахстан по обеспечению национальной безопасности в условиях членства в Евразийском экономическом союзе. Выводы и рекомендации, изложенные в диссертации, дают представление об эффективности осуществления задач по обеспечению национальной безопасности РК таможенными органами в качестве органов государственных доходов и могут служить основой для дальнейших исследований в данной </w:t>
      </w:r>
      <w:r w:rsidRPr="00993BC7">
        <w:rPr>
          <w:rFonts w:ascii="Times New Roman" w:hAnsi="Times New Roman"/>
          <w:sz w:val="28"/>
          <w:szCs w:val="28"/>
        </w:rPr>
        <w:lastRenderedPageBreak/>
        <w:t>сфере.</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proofErr w:type="gramStart"/>
      <w:r w:rsidRPr="00993BC7">
        <w:rPr>
          <w:rFonts w:ascii="Times New Roman" w:hAnsi="Times New Roman"/>
          <w:b/>
          <w:sz w:val="28"/>
          <w:szCs w:val="28"/>
        </w:rPr>
        <w:t>Практическая значимость диссертационного исследования</w:t>
      </w:r>
      <w:r w:rsidRPr="00993BC7">
        <w:rPr>
          <w:rFonts w:ascii="Times New Roman" w:hAnsi="Times New Roman"/>
          <w:sz w:val="28"/>
          <w:szCs w:val="28"/>
        </w:rPr>
        <w:t xml:space="preserve"> заключается в том, что </w:t>
      </w:r>
      <w:r w:rsidR="0053024C" w:rsidRPr="00993BC7">
        <w:rPr>
          <w:rFonts w:ascii="Times New Roman" w:hAnsi="Times New Roman"/>
          <w:sz w:val="28"/>
          <w:szCs w:val="28"/>
        </w:rPr>
        <w:t>предложения диссертанта</w:t>
      </w:r>
      <w:r w:rsidRPr="00993BC7">
        <w:rPr>
          <w:rFonts w:ascii="Times New Roman" w:hAnsi="Times New Roman"/>
          <w:sz w:val="28"/>
          <w:szCs w:val="28"/>
        </w:rPr>
        <w:t>, сделанные по теме исследования, а также результаты анкетирования участников внешнеэкономической деятельности могут быть использованы органами государственных доходов РК для совершенствования их институциональной и функциональной организации деятельности, установлению открытых и прозрачных взаимоотношений между таможенными органами и бизнес-сообществом, а также взаимовыгодного сотрудничества между таможенными ор</w:t>
      </w:r>
      <w:r w:rsidR="00B43781" w:rsidRPr="00993BC7">
        <w:rPr>
          <w:rFonts w:ascii="Times New Roman" w:hAnsi="Times New Roman"/>
          <w:sz w:val="28"/>
          <w:szCs w:val="28"/>
        </w:rPr>
        <w:t>ганами государств-членов ЕАЭС.</w:t>
      </w:r>
      <w:proofErr w:type="gramEnd"/>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Ряд положений диссертации могут быть учтены при разработке </w:t>
      </w:r>
      <w:proofErr w:type="gramStart"/>
      <w:r w:rsidRPr="00993BC7">
        <w:rPr>
          <w:rFonts w:ascii="Times New Roman" w:hAnsi="Times New Roman"/>
          <w:sz w:val="28"/>
          <w:szCs w:val="28"/>
        </w:rPr>
        <w:t>Методики рейтинговой оценки эффективности деятельности департаментов государственных доходов</w:t>
      </w:r>
      <w:proofErr w:type="gramEnd"/>
      <w:r w:rsidRPr="00993BC7">
        <w:rPr>
          <w:rFonts w:ascii="Times New Roman" w:hAnsi="Times New Roman"/>
          <w:sz w:val="28"/>
          <w:szCs w:val="28"/>
        </w:rPr>
        <w:t xml:space="preserve"> и Приоритетных направлений развития и стратегических целей органов государственных доходов РК.</w:t>
      </w:r>
    </w:p>
    <w:p w:rsidR="001E3C18" w:rsidRPr="00993BC7" w:rsidRDefault="001E3C18"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Материалы диссертационной работы могут быть применены в учебном процессе при подготовке и преподавании дисциплин «Таможенное право», «Таможенное право ЕАЭС» и др.</w:t>
      </w:r>
    </w:p>
    <w:p w:rsidR="001E3C18" w:rsidRPr="00993BC7" w:rsidRDefault="001E3C18" w:rsidP="00371D7D">
      <w:pPr>
        <w:pStyle w:val="Default"/>
        <w:widowControl w:val="0"/>
        <w:ind w:firstLine="709"/>
        <w:jc w:val="both"/>
        <w:rPr>
          <w:rFonts w:ascii="Times New Roman" w:hAnsi="Times New Roman" w:cs="Times New Roman"/>
          <w:color w:val="auto"/>
          <w:sz w:val="28"/>
          <w:szCs w:val="28"/>
          <w:lang w:val="ru-RU"/>
        </w:rPr>
      </w:pPr>
      <w:r w:rsidRPr="00993BC7">
        <w:rPr>
          <w:rFonts w:ascii="Times New Roman" w:hAnsi="Times New Roman" w:cs="Times New Roman"/>
          <w:b/>
          <w:bCs/>
          <w:color w:val="auto"/>
          <w:sz w:val="28"/>
          <w:szCs w:val="28"/>
          <w:lang w:val="ru-RU"/>
        </w:rPr>
        <w:t xml:space="preserve">Апробация результатов работы. </w:t>
      </w:r>
      <w:proofErr w:type="gramStart"/>
      <w:r w:rsidRPr="00993BC7">
        <w:rPr>
          <w:rFonts w:ascii="Times New Roman" w:hAnsi="Times New Roman" w:cs="Times New Roman"/>
          <w:bCs/>
          <w:color w:val="auto"/>
          <w:sz w:val="28"/>
          <w:szCs w:val="28"/>
          <w:lang w:val="ru-RU"/>
        </w:rPr>
        <w:t xml:space="preserve">Основные положения, выводы и предложения, изложенные в диссертационном исследовании, отражены в статьях, опубликованных в: 1) журнале, входящем </w:t>
      </w:r>
      <w:r w:rsidR="00EC3A10" w:rsidRPr="00993BC7">
        <w:rPr>
          <w:rFonts w:ascii="Times New Roman" w:hAnsi="Times New Roman" w:cs="Times New Roman"/>
          <w:color w:val="auto"/>
          <w:sz w:val="28"/>
          <w:szCs w:val="28"/>
          <w:lang w:val="ru-RU"/>
        </w:rPr>
        <w:t xml:space="preserve">в </w:t>
      </w:r>
      <w:proofErr w:type="spellStart"/>
      <w:r w:rsidR="00EC3A10" w:rsidRPr="00993BC7">
        <w:rPr>
          <w:rFonts w:ascii="Times New Roman" w:hAnsi="Times New Roman" w:cs="Times New Roman"/>
          <w:color w:val="auto"/>
          <w:sz w:val="28"/>
          <w:szCs w:val="28"/>
          <w:lang w:val="ru-RU"/>
        </w:rPr>
        <w:t>наукометрические</w:t>
      </w:r>
      <w:proofErr w:type="spellEnd"/>
      <w:r w:rsidR="00EC3A10" w:rsidRPr="00993BC7">
        <w:rPr>
          <w:rFonts w:ascii="Times New Roman" w:hAnsi="Times New Roman" w:cs="Times New Roman"/>
          <w:color w:val="auto"/>
          <w:sz w:val="28"/>
          <w:szCs w:val="28"/>
          <w:lang w:val="ru-RU"/>
        </w:rPr>
        <w:t xml:space="preserve"> базы </w:t>
      </w:r>
      <w:proofErr w:type="spellStart"/>
      <w:r w:rsidR="00EC3A10" w:rsidRPr="00993BC7">
        <w:rPr>
          <w:rFonts w:ascii="Times New Roman" w:hAnsi="Times New Roman" w:cs="Times New Roman"/>
          <w:color w:val="auto"/>
          <w:sz w:val="28"/>
          <w:szCs w:val="28"/>
          <w:lang w:val="ru-RU"/>
        </w:rPr>
        <w:t>Web</w:t>
      </w:r>
      <w:proofErr w:type="spellEnd"/>
      <w:r w:rsidR="00EC3A10" w:rsidRPr="00993BC7">
        <w:rPr>
          <w:rFonts w:ascii="Times New Roman" w:hAnsi="Times New Roman" w:cs="Times New Roman"/>
          <w:color w:val="auto"/>
          <w:sz w:val="28"/>
          <w:szCs w:val="28"/>
          <w:lang w:val="ru-RU"/>
        </w:rPr>
        <w:t xml:space="preserve"> </w:t>
      </w:r>
      <w:proofErr w:type="spellStart"/>
      <w:r w:rsidR="00EC3A10" w:rsidRPr="00993BC7">
        <w:rPr>
          <w:rFonts w:ascii="Times New Roman" w:hAnsi="Times New Roman" w:cs="Times New Roman"/>
          <w:color w:val="auto"/>
          <w:sz w:val="28"/>
          <w:szCs w:val="28"/>
          <w:lang w:val="ru-RU"/>
        </w:rPr>
        <w:t>of</w:t>
      </w:r>
      <w:proofErr w:type="spellEnd"/>
      <w:r w:rsidR="00EC3A10" w:rsidRPr="00993BC7">
        <w:rPr>
          <w:rFonts w:ascii="Times New Roman" w:hAnsi="Times New Roman" w:cs="Times New Roman"/>
          <w:color w:val="auto"/>
          <w:sz w:val="28"/>
          <w:szCs w:val="28"/>
          <w:lang w:val="ru-RU"/>
        </w:rPr>
        <w:t xml:space="preserve"> </w:t>
      </w:r>
      <w:proofErr w:type="spellStart"/>
      <w:r w:rsidR="00EC3A10" w:rsidRPr="00993BC7">
        <w:rPr>
          <w:rFonts w:ascii="Times New Roman" w:hAnsi="Times New Roman" w:cs="Times New Roman"/>
          <w:color w:val="auto"/>
          <w:sz w:val="28"/>
          <w:szCs w:val="28"/>
          <w:lang w:val="ru-RU"/>
        </w:rPr>
        <w:t>Science</w:t>
      </w:r>
      <w:proofErr w:type="spellEnd"/>
      <w:r w:rsidR="00EC3A10" w:rsidRPr="00993BC7">
        <w:rPr>
          <w:rFonts w:ascii="Times New Roman" w:hAnsi="Times New Roman" w:cs="Times New Roman"/>
          <w:color w:val="auto"/>
          <w:sz w:val="28"/>
          <w:szCs w:val="28"/>
          <w:lang w:val="ru-RU"/>
        </w:rPr>
        <w:t xml:space="preserve"> </w:t>
      </w:r>
      <w:proofErr w:type="spellStart"/>
      <w:r w:rsidR="00EC3A10" w:rsidRPr="00993BC7">
        <w:rPr>
          <w:rFonts w:ascii="Times New Roman" w:hAnsi="Times New Roman" w:cs="Times New Roman"/>
          <w:color w:val="auto"/>
          <w:sz w:val="28"/>
          <w:szCs w:val="28"/>
          <w:lang w:val="ru-RU"/>
        </w:rPr>
        <w:t>Core</w:t>
      </w:r>
      <w:proofErr w:type="spellEnd"/>
      <w:r w:rsidR="00EC3A10" w:rsidRPr="00993BC7">
        <w:rPr>
          <w:rFonts w:ascii="Times New Roman" w:hAnsi="Times New Roman" w:cs="Times New Roman"/>
          <w:color w:val="auto"/>
          <w:sz w:val="28"/>
          <w:szCs w:val="28"/>
          <w:lang w:val="ru-RU"/>
        </w:rPr>
        <w:t xml:space="preserve"> </w:t>
      </w:r>
      <w:proofErr w:type="spellStart"/>
      <w:r w:rsidR="00EC3A10" w:rsidRPr="00993BC7">
        <w:rPr>
          <w:rFonts w:ascii="Times New Roman" w:hAnsi="Times New Roman" w:cs="Times New Roman"/>
          <w:color w:val="auto"/>
          <w:sz w:val="28"/>
          <w:szCs w:val="28"/>
          <w:lang w:val="ru-RU"/>
        </w:rPr>
        <w:t>Collection</w:t>
      </w:r>
      <w:proofErr w:type="spellEnd"/>
      <w:r w:rsidR="00EC3A10" w:rsidRPr="00993BC7">
        <w:rPr>
          <w:rFonts w:ascii="Times New Roman" w:hAnsi="Times New Roman" w:cs="Times New Roman"/>
          <w:color w:val="auto"/>
          <w:sz w:val="28"/>
          <w:szCs w:val="28"/>
          <w:lang w:val="ru-RU"/>
        </w:rPr>
        <w:t xml:space="preserve"> и </w:t>
      </w:r>
      <w:proofErr w:type="spellStart"/>
      <w:r w:rsidR="00EC3A10" w:rsidRPr="00993BC7">
        <w:rPr>
          <w:rFonts w:ascii="Times New Roman" w:hAnsi="Times New Roman" w:cs="Times New Roman"/>
          <w:color w:val="auto"/>
          <w:sz w:val="28"/>
          <w:szCs w:val="28"/>
          <w:lang w:val="ru-RU"/>
        </w:rPr>
        <w:t>Scopus</w:t>
      </w:r>
      <w:proofErr w:type="spellEnd"/>
      <w:r w:rsidRPr="00993BC7">
        <w:rPr>
          <w:rFonts w:ascii="Times New Roman" w:hAnsi="Times New Roman" w:cs="Times New Roman"/>
          <w:color w:val="auto"/>
          <w:sz w:val="28"/>
          <w:szCs w:val="28"/>
          <w:lang w:val="ru-RU"/>
        </w:rPr>
        <w:t xml:space="preserve"> – «</w:t>
      </w:r>
      <w:r w:rsidRPr="00993BC7">
        <w:rPr>
          <w:rFonts w:ascii="Times New Roman" w:hAnsi="Times New Roman" w:cs="Times New Roman"/>
          <w:color w:val="auto"/>
          <w:sz w:val="28"/>
          <w:szCs w:val="28"/>
        </w:rPr>
        <w:t>Legal</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nature</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and</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transformation</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of</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the</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national</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security</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concept</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in</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the</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context</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of</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global</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challenges</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of</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the</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present</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on</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the</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example</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of</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the</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Republic</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of</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Kazakhstan</w:t>
      </w:r>
      <w:r w:rsidRPr="00993BC7">
        <w:rPr>
          <w:rFonts w:ascii="Times New Roman" w:hAnsi="Times New Roman" w:cs="Times New Roman"/>
          <w:color w:val="auto"/>
          <w:sz w:val="28"/>
          <w:szCs w:val="28"/>
          <w:lang w:val="ru-RU"/>
        </w:rPr>
        <w:t xml:space="preserve">)» // </w:t>
      </w:r>
      <w:r w:rsidRPr="00993BC7">
        <w:rPr>
          <w:rFonts w:ascii="Times New Roman" w:hAnsi="Times New Roman" w:cs="Times New Roman"/>
          <w:color w:val="auto"/>
          <w:sz w:val="28"/>
          <w:szCs w:val="28"/>
        </w:rPr>
        <w:t>International</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Journal</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of</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Electronic</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Security</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and</w:t>
      </w:r>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Digital</w:t>
      </w:r>
      <w:proofErr w:type="gramEnd"/>
      <w:r w:rsidRPr="00993BC7">
        <w:rPr>
          <w:rFonts w:ascii="Times New Roman" w:hAnsi="Times New Roman" w:cs="Times New Roman"/>
          <w:color w:val="auto"/>
          <w:sz w:val="28"/>
          <w:szCs w:val="28"/>
          <w:lang w:val="ru-RU"/>
        </w:rPr>
        <w:t xml:space="preserve"> </w:t>
      </w:r>
      <w:r w:rsidRPr="00993BC7">
        <w:rPr>
          <w:rFonts w:ascii="Times New Roman" w:hAnsi="Times New Roman" w:cs="Times New Roman"/>
          <w:color w:val="auto"/>
          <w:sz w:val="28"/>
          <w:szCs w:val="28"/>
        </w:rPr>
        <w:t>Forensics</w:t>
      </w:r>
      <w:r w:rsidRPr="00993BC7">
        <w:rPr>
          <w:rFonts w:ascii="Times New Roman" w:hAnsi="Times New Roman" w:cs="Times New Roman"/>
          <w:color w:val="auto"/>
          <w:sz w:val="28"/>
          <w:szCs w:val="28"/>
          <w:lang w:val="ru-RU"/>
        </w:rPr>
        <w:t xml:space="preserve">, </w:t>
      </w:r>
      <w:proofErr w:type="spellStart"/>
      <w:r w:rsidRPr="00993BC7">
        <w:rPr>
          <w:rFonts w:ascii="Times New Roman" w:hAnsi="Times New Roman" w:cs="Times New Roman"/>
          <w:color w:val="auto"/>
          <w:sz w:val="28"/>
          <w:szCs w:val="28"/>
        </w:rPr>
        <w:t>Vol</w:t>
      </w:r>
      <w:proofErr w:type="spellEnd"/>
      <w:r w:rsidRPr="00993BC7">
        <w:rPr>
          <w:rFonts w:ascii="Times New Roman" w:hAnsi="Times New Roman" w:cs="Times New Roman"/>
          <w:color w:val="auto"/>
          <w:sz w:val="28"/>
          <w:szCs w:val="28"/>
          <w:lang w:val="ru-RU"/>
        </w:rPr>
        <w:t xml:space="preserve">. 14, </w:t>
      </w:r>
      <w:r w:rsidRPr="00993BC7">
        <w:rPr>
          <w:rFonts w:ascii="Times New Roman" w:hAnsi="Times New Roman" w:cs="Times New Roman"/>
          <w:color w:val="auto"/>
          <w:sz w:val="28"/>
          <w:szCs w:val="28"/>
        </w:rPr>
        <w:t>No</w:t>
      </w:r>
      <w:r w:rsidRPr="00993BC7">
        <w:rPr>
          <w:rFonts w:ascii="Times New Roman" w:hAnsi="Times New Roman" w:cs="Times New Roman"/>
          <w:color w:val="auto"/>
          <w:sz w:val="28"/>
          <w:szCs w:val="28"/>
          <w:lang w:val="ru-RU"/>
        </w:rPr>
        <w:t xml:space="preserve">. 3, 2022; 2) журналах, рекомендованных КОКСОН МОН РК - Евразийский юридический журнал, 2018 г., 2019 г.; Вестник Евразийского национального университета имени Л.Н. Гумилева. Серия Право, 2019 г.; Вестник Академии правоохранительных органов, 2019 г.; Вестник Института законодательства и правовой информации РК, 2019 г.; 3) </w:t>
      </w:r>
      <w:r w:rsidR="00EC3A10" w:rsidRPr="00993BC7">
        <w:rPr>
          <w:rFonts w:ascii="Times New Roman" w:hAnsi="Times New Roman" w:cs="Times New Roman"/>
          <w:color w:val="auto"/>
          <w:sz w:val="28"/>
          <w:szCs w:val="28"/>
          <w:lang w:val="ru-RU"/>
        </w:rPr>
        <w:t>сборниках статей</w:t>
      </w:r>
      <w:r w:rsidRPr="00993BC7">
        <w:rPr>
          <w:rFonts w:ascii="Times New Roman" w:hAnsi="Times New Roman" w:cs="Times New Roman"/>
          <w:color w:val="auto"/>
          <w:sz w:val="28"/>
          <w:szCs w:val="28"/>
          <w:lang w:val="ru-RU"/>
        </w:rPr>
        <w:t xml:space="preserve">, опубликованных по результатам международных научно-практических конференций – «Актуальные проблемы совершенствования законодательства и </w:t>
      </w:r>
      <w:proofErr w:type="spellStart"/>
      <w:r w:rsidRPr="00993BC7">
        <w:rPr>
          <w:rFonts w:ascii="Times New Roman" w:hAnsi="Times New Roman" w:cs="Times New Roman"/>
          <w:color w:val="auto"/>
          <w:sz w:val="28"/>
          <w:szCs w:val="28"/>
          <w:lang w:val="ru-RU"/>
        </w:rPr>
        <w:t>правоприменения</w:t>
      </w:r>
      <w:proofErr w:type="spellEnd"/>
      <w:r w:rsidRPr="00993BC7">
        <w:rPr>
          <w:rFonts w:ascii="Times New Roman" w:hAnsi="Times New Roman" w:cs="Times New Roman"/>
          <w:color w:val="auto"/>
          <w:sz w:val="28"/>
          <w:szCs w:val="28"/>
          <w:lang w:val="ru-RU"/>
        </w:rPr>
        <w:t>», г. Москва, декабрь 2017 г.; «Международное правосудие и укрепление интеграционных процессов», организованная Судом ЕАЭС, г. Минск, октябрь 2018 г.; «Современная молодежь и вызовы экстремизма и терроризма в России и за рубежом», г. Горно-Алтайск, 2019 г.; международно-практических конференциях, организованных Казахстанско-Американским свободным униве</w:t>
      </w:r>
      <w:r w:rsidR="00EC3A10" w:rsidRPr="00993BC7">
        <w:rPr>
          <w:rFonts w:ascii="Times New Roman" w:hAnsi="Times New Roman" w:cs="Times New Roman"/>
          <w:color w:val="auto"/>
          <w:sz w:val="28"/>
          <w:szCs w:val="28"/>
          <w:lang w:val="ru-RU"/>
        </w:rPr>
        <w:t xml:space="preserve">рситетом; 4) в зарубежном научном журнале «Современная Россия и мир: альтернативы развития (Ресурсы «мягкой силы»: опыт использования государственными и негосударственными </w:t>
      </w:r>
      <w:proofErr w:type="spellStart"/>
      <w:r w:rsidR="00EE0B97" w:rsidRPr="00993BC7">
        <w:rPr>
          <w:rFonts w:ascii="Times New Roman" w:hAnsi="Times New Roman" w:cs="Times New Roman"/>
          <w:color w:val="auto"/>
          <w:sz w:val="28"/>
          <w:szCs w:val="28"/>
          <w:lang w:val="ru-RU"/>
        </w:rPr>
        <w:t>акторами</w:t>
      </w:r>
      <w:proofErr w:type="spellEnd"/>
      <w:r w:rsidR="00EE0B97" w:rsidRPr="00993BC7">
        <w:rPr>
          <w:rFonts w:ascii="Times New Roman" w:hAnsi="Times New Roman" w:cs="Times New Roman"/>
          <w:color w:val="auto"/>
          <w:sz w:val="28"/>
          <w:szCs w:val="28"/>
          <w:lang w:val="ru-RU"/>
        </w:rPr>
        <w:t>)», г. Барнаул, 2018 г.</w:t>
      </w:r>
    </w:p>
    <w:p w:rsidR="001E3C18" w:rsidRPr="00993BC7" w:rsidRDefault="00FC371A" w:rsidP="00371D7D">
      <w:pPr>
        <w:pStyle w:val="Default"/>
        <w:widowControl w:val="0"/>
        <w:ind w:firstLine="709"/>
        <w:jc w:val="both"/>
        <w:rPr>
          <w:rFonts w:ascii="Times New Roman" w:hAnsi="Times New Roman" w:cs="Times New Roman"/>
          <w:bCs/>
          <w:color w:val="auto"/>
          <w:sz w:val="28"/>
          <w:szCs w:val="28"/>
          <w:lang w:val="ru-RU"/>
        </w:rPr>
      </w:pPr>
      <w:r w:rsidRPr="00993BC7">
        <w:rPr>
          <w:rFonts w:ascii="Times New Roman" w:hAnsi="Times New Roman" w:cs="Times New Roman"/>
          <w:bCs/>
          <w:color w:val="auto"/>
          <w:sz w:val="28"/>
          <w:szCs w:val="28"/>
          <w:lang w:val="ru-RU"/>
        </w:rPr>
        <w:t>С результатами</w:t>
      </w:r>
      <w:r w:rsidR="001E3C18" w:rsidRPr="00993BC7">
        <w:rPr>
          <w:rFonts w:ascii="Times New Roman" w:hAnsi="Times New Roman" w:cs="Times New Roman"/>
          <w:bCs/>
          <w:color w:val="auto"/>
          <w:sz w:val="28"/>
          <w:szCs w:val="28"/>
          <w:lang w:val="ru-RU"/>
        </w:rPr>
        <w:t xml:space="preserve"> </w:t>
      </w:r>
      <w:proofErr w:type="gramStart"/>
      <w:r w:rsidR="001E3C18" w:rsidRPr="00993BC7">
        <w:rPr>
          <w:rFonts w:ascii="Times New Roman" w:hAnsi="Times New Roman" w:cs="Times New Roman"/>
          <w:bCs/>
          <w:color w:val="auto"/>
          <w:sz w:val="28"/>
          <w:szCs w:val="28"/>
          <w:lang w:val="ru-RU"/>
        </w:rPr>
        <w:t>анкетирования, проведенного диссертантом среди уч</w:t>
      </w:r>
      <w:r w:rsidRPr="00993BC7">
        <w:rPr>
          <w:rFonts w:ascii="Times New Roman" w:hAnsi="Times New Roman" w:cs="Times New Roman"/>
          <w:bCs/>
          <w:color w:val="auto"/>
          <w:sz w:val="28"/>
          <w:szCs w:val="28"/>
          <w:lang w:val="ru-RU"/>
        </w:rPr>
        <w:t>астников ВЭД ознакомлены</w:t>
      </w:r>
      <w:proofErr w:type="gramEnd"/>
      <w:r w:rsidRPr="00993BC7">
        <w:rPr>
          <w:rFonts w:ascii="Times New Roman" w:hAnsi="Times New Roman" w:cs="Times New Roman"/>
          <w:bCs/>
          <w:color w:val="auto"/>
          <w:sz w:val="28"/>
          <w:szCs w:val="28"/>
          <w:lang w:val="ru-RU"/>
        </w:rPr>
        <w:t xml:space="preserve"> в Департаменте</w:t>
      </w:r>
      <w:r w:rsidR="001E3C18" w:rsidRPr="00993BC7">
        <w:rPr>
          <w:rFonts w:ascii="Times New Roman" w:hAnsi="Times New Roman" w:cs="Times New Roman"/>
          <w:bCs/>
          <w:color w:val="auto"/>
          <w:sz w:val="28"/>
          <w:szCs w:val="28"/>
          <w:lang w:val="ru-RU"/>
        </w:rPr>
        <w:t xml:space="preserve"> государственных доходов по ВКО КГД МФ РК.</w:t>
      </w:r>
    </w:p>
    <w:p w:rsidR="001E3C18" w:rsidRPr="00993BC7" w:rsidRDefault="00B43781"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b/>
          <w:sz w:val="28"/>
          <w:szCs w:val="28"/>
        </w:rPr>
        <w:t>Структура</w:t>
      </w:r>
      <w:r w:rsidR="001E3C18" w:rsidRPr="00993BC7">
        <w:rPr>
          <w:rFonts w:ascii="Times New Roman" w:hAnsi="Times New Roman"/>
          <w:b/>
          <w:sz w:val="28"/>
          <w:szCs w:val="28"/>
        </w:rPr>
        <w:t xml:space="preserve"> и объем диссертационного исследования.</w:t>
      </w:r>
      <w:r w:rsidR="001E3C18" w:rsidRPr="00993BC7">
        <w:rPr>
          <w:rFonts w:ascii="Times New Roman" w:hAnsi="Times New Roman"/>
          <w:sz w:val="28"/>
          <w:szCs w:val="28"/>
        </w:rPr>
        <w:t xml:space="preserve"> Структура и объем диссертационного исследования обусловлены целью, задачами и логикой </w:t>
      </w:r>
      <w:r w:rsidR="001E3C18" w:rsidRPr="00993BC7">
        <w:rPr>
          <w:rFonts w:ascii="Times New Roman" w:hAnsi="Times New Roman"/>
          <w:sz w:val="28"/>
          <w:szCs w:val="28"/>
        </w:rPr>
        <w:lastRenderedPageBreak/>
        <w:t>исследовательской работы и состоит из введения, трех разделов, включающих в себя восемь подразделов, заключения, списка использованн</w:t>
      </w:r>
      <w:r w:rsidRPr="00993BC7">
        <w:rPr>
          <w:rFonts w:ascii="Times New Roman" w:hAnsi="Times New Roman"/>
          <w:sz w:val="28"/>
          <w:szCs w:val="28"/>
        </w:rPr>
        <w:t>ых источников и приложения</w:t>
      </w:r>
      <w:r w:rsidR="001E3C18" w:rsidRPr="00993BC7">
        <w:rPr>
          <w:rFonts w:ascii="Times New Roman" w:hAnsi="Times New Roman"/>
          <w:sz w:val="28"/>
          <w:szCs w:val="28"/>
        </w:rPr>
        <w:t xml:space="preserve">. </w:t>
      </w:r>
    </w:p>
    <w:p w:rsidR="00BC3505" w:rsidRPr="00993BC7" w:rsidRDefault="00BC3505" w:rsidP="00371D7D">
      <w:pPr>
        <w:widowControl w:val="0"/>
        <w:spacing w:after="0" w:line="240" w:lineRule="auto"/>
        <w:rPr>
          <w:rFonts w:ascii="Times New Roman" w:hAnsi="Times New Roman"/>
          <w:sz w:val="28"/>
          <w:szCs w:val="28"/>
        </w:rPr>
      </w:pPr>
      <w:r w:rsidRPr="00993BC7">
        <w:rPr>
          <w:rFonts w:ascii="Times New Roman" w:hAnsi="Times New Roman"/>
          <w:sz w:val="28"/>
          <w:szCs w:val="28"/>
        </w:rPr>
        <w:br w:type="page"/>
      </w:r>
    </w:p>
    <w:p w:rsidR="00C03223" w:rsidRPr="00993BC7" w:rsidRDefault="00C03223"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lastRenderedPageBreak/>
        <w:t xml:space="preserve">1 </w:t>
      </w:r>
      <w:r w:rsidR="00843E08" w:rsidRPr="00843E08">
        <w:rPr>
          <w:rFonts w:ascii="Times New Roman" w:hAnsi="Times New Roman"/>
          <w:b/>
          <w:sz w:val="28"/>
          <w:szCs w:val="28"/>
        </w:rPr>
        <w:t>НАЦИОНАЛЬНАЯ БЕЗОПАСНОСТЬ РЕСПУБЛИКИ КАЗАХСТАН В УСЛОВИЯХ ИНТЕГРАЦИОННЫХ ПРОЦЕССОВ ЕАЭС: ТЕОРЕТИКО-ПРАВОВОЙ АНАЛИЗ</w:t>
      </w:r>
    </w:p>
    <w:p w:rsidR="00C03223" w:rsidRPr="00993BC7" w:rsidRDefault="00C03223" w:rsidP="00371D7D">
      <w:pPr>
        <w:widowControl w:val="0"/>
        <w:spacing w:after="0" w:line="240" w:lineRule="auto"/>
        <w:ind w:firstLine="709"/>
        <w:jc w:val="both"/>
        <w:rPr>
          <w:rFonts w:ascii="Times New Roman" w:hAnsi="Times New Roman"/>
          <w:b/>
          <w:sz w:val="28"/>
          <w:szCs w:val="28"/>
        </w:rPr>
      </w:pPr>
    </w:p>
    <w:p w:rsidR="00C03223" w:rsidRPr="00993BC7" w:rsidRDefault="00C03223"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t>1.1 Национальная безопасность Республики Казахстан как объект правового регулирования</w:t>
      </w:r>
    </w:p>
    <w:p w:rsidR="00F64CA6" w:rsidRPr="00993BC7" w:rsidRDefault="00DA73FB"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Актуальность </w:t>
      </w:r>
      <w:r w:rsidR="0050731D" w:rsidRPr="00993BC7">
        <w:rPr>
          <w:rFonts w:ascii="Times New Roman" w:hAnsi="Times New Roman"/>
          <w:sz w:val="28"/>
          <w:szCs w:val="28"/>
        </w:rPr>
        <w:t>вопросов</w:t>
      </w:r>
      <w:r w:rsidR="009B39CB" w:rsidRPr="00993BC7">
        <w:rPr>
          <w:rFonts w:ascii="Times New Roman" w:hAnsi="Times New Roman"/>
          <w:sz w:val="28"/>
          <w:szCs w:val="28"/>
        </w:rPr>
        <w:t xml:space="preserve"> </w:t>
      </w:r>
      <w:r w:rsidR="0035153D" w:rsidRPr="00993BC7">
        <w:rPr>
          <w:rFonts w:ascii="Times New Roman" w:hAnsi="Times New Roman"/>
          <w:sz w:val="28"/>
          <w:szCs w:val="28"/>
        </w:rPr>
        <w:t>обеспечения национальной безопасности</w:t>
      </w:r>
      <w:r w:rsidR="00127A95" w:rsidRPr="00993BC7">
        <w:rPr>
          <w:rFonts w:ascii="Times New Roman" w:hAnsi="Times New Roman"/>
          <w:sz w:val="28"/>
          <w:szCs w:val="28"/>
        </w:rPr>
        <w:t xml:space="preserve"> Республики Казахстан</w:t>
      </w:r>
      <w:r w:rsidRPr="00993BC7">
        <w:rPr>
          <w:rFonts w:ascii="Times New Roman" w:hAnsi="Times New Roman"/>
          <w:sz w:val="28"/>
          <w:szCs w:val="28"/>
        </w:rPr>
        <w:t xml:space="preserve"> на </w:t>
      </w:r>
      <w:r w:rsidR="00127A95" w:rsidRPr="00993BC7">
        <w:rPr>
          <w:rFonts w:ascii="Times New Roman" w:hAnsi="Times New Roman"/>
          <w:sz w:val="28"/>
          <w:szCs w:val="28"/>
        </w:rPr>
        <w:t>современном этапе</w:t>
      </w:r>
      <w:r w:rsidRPr="00993BC7">
        <w:rPr>
          <w:rFonts w:ascii="Times New Roman" w:hAnsi="Times New Roman"/>
          <w:sz w:val="28"/>
          <w:szCs w:val="28"/>
        </w:rPr>
        <w:t xml:space="preserve"> определяется</w:t>
      </w:r>
      <w:r w:rsidR="0035153D" w:rsidRPr="00993BC7">
        <w:rPr>
          <w:rFonts w:ascii="Times New Roman" w:hAnsi="Times New Roman"/>
          <w:sz w:val="28"/>
          <w:szCs w:val="28"/>
        </w:rPr>
        <w:t xml:space="preserve"> </w:t>
      </w:r>
      <w:r w:rsidR="00127A95" w:rsidRPr="00993BC7">
        <w:rPr>
          <w:rFonts w:ascii="Times New Roman" w:hAnsi="Times New Roman"/>
          <w:sz w:val="28"/>
          <w:szCs w:val="28"/>
        </w:rPr>
        <w:t>появлением широкого</w:t>
      </w:r>
      <w:r w:rsidR="00D95A8D" w:rsidRPr="00993BC7">
        <w:rPr>
          <w:rFonts w:ascii="Times New Roman" w:hAnsi="Times New Roman"/>
          <w:sz w:val="28"/>
          <w:szCs w:val="28"/>
        </w:rPr>
        <w:t xml:space="preserve"> </w:t>
      </w:r>
      <w:r w:rsidR="00127A95" w:rsidRPr="00993BC7">
        <w:rPr>
          <w:rFonts w:ascii="Times New Roman" w:hAnsi="Times New Roman"/>
          <w:sz w:val="28"/>
          <w:szCs w:val="28"/>
        </w:rPr>
        <w:t>круга</w:t>
      </w:r>
      <w:r w:rsidRPr="00993BC7">
        <w:rPr>
          <w:rFonts w:ascii="Times New Roman" w:hAnsi="Times New Roman"/>
          <w:sz w:val="28"/>
          <w:szCs w:val="28"/>
        </w:rPr>
        <w:t xml:space="preserve"> </w:t>
      </w:r>
      <w:r w:rsidR="00127A95" w:rsidRPr="00993BC7">
        <w:rPr>
          <w:rFonts w:ascii="Times New Roman" w:hAnsi="Times New Roman"/>
          <w:sz w:val="28"/>
          <w:szCs w:val="28"/>
        </w:rPr>
        <w:t xml:space="preserve">внутренних и внешних </w:t>
      </w:r>
      <w:r w:rsidRPr="00993BC7">
        <w:rPr>
          <w:rFonts w:ascii="Times New Roman" w:hAnsi="Times New Roman"/>
          <w:sz w:val="28"/>
          <w:szCs w:val="28"/>
        </w:rPr>
        <w:t>вызовов, рисков и угроз</w:t>
      </w:r>
      <w:r w:rsidR="00127A95" w:rsidRPr="00993BC7">
        <w:rPr>
          <w:rFonts w:ascii="Times New Roman" w:hAnsi="Times New Roman"/>
          <w:sz w:val="28"/>
          <w:szCs w:val="28"/>
        </w:rPr>
        <w:t xml:space="preserve"> во всех сферах жизнедеятельности общества и государства, вызванная сложностью и неустойчивостью социально-политической ситуации в стране и </w:t>
      </w:r>
      <w:r w:rsidR="0050731D" w:rsidRPr="00993BC7">
        <w:rPr>
          <w:rFonts w:ascii="Times New Roman" w:hAnsi="Times New Roman"/>
          <w:sz w:val="28"/>
          <w:szCs w:val="28"/>
        </w:rPr>
        <w:t>международной</w:t>
      </w:r>
      <w:r w:rsidR="002F26F2" w:rsidRPr="00993BC7">
        <w:rPr>
          <w:rFonts w:ascii="Times New Roman" w:hAnsi="Times New Roman"/>
          <w:sz w:val="28"/>
          <w:szCs w:val="28"/>
        </w:rPr>
        <w:t xml:space="preserve"> напряженностью в целом</w:t>
      </w:r>
      <w:r w:rsidR="00127A95" w:rsidRPr="00993BC7">
        <w:rPr>
          <w:rFonts w:ascii="Times New Roman" w:hAnsi="Times New Roman"/>
          <w:sz w:val="28"/>
          <w:szCs w:val="28"/>
        </w:rPr>
        <w:t xml:space="preserve">. </w:t>
      </w:r>
      <w:r w:rsidR="002F26F2" w:rsidRPr="00993BC7">
        <w:rPr>
          <w:rFonts w:ascii="Times New Roman" w:hAnsi="Times New Roman"/>
          <w:sz w:val="28"/>
          <w:szCs w:val="28"/>
        </w:rPr>
        <w:t>Для определения места и роли института</w:t>
      </w:r>
      <w:r w:rsidR="0050731D" w:rsidRPr="00993BC7">
        <w:rPr>
          <w:rFonts w:ascii="Times New Roman" w:hAnsi="Times New Roman"/>
          <w:sz w:val="28"/>
          <w:szCs w:val="28"/>
        </w:rPr>
        <w:t xml:space="preserve"> национальной безопасности</w:t>
      </w:r>
      <w:r w:rsidR="002F26F2" w:rsidRPr="00993BC7">
        <w:rPr>
          <w:rFonts w:ascii="Times New Roman" w:hAnsi="Times New Roman"/>
          <w:sz w:val="28"/>
          <w:szCs w:val="28"/>
        </w:rPr>
        <w:t>, изучения проблем</w:t>
      </w:r>
      <w:r w:rsidR="0050731D" w:rsidRPr="00993BC7">
        <w:rPr>
          <w:rFonts w:ascii="Times New Roman" w:hAnsi="Times New Roman"/>
          <w:sz w:val="28"/>
          <w:szCs w:val="28"/>
        </w:rPr>
        <w:t xml:space="preserve"> ее</w:t>
      </w:r>
      <w:r w:rsidR="002F26F2" w:rsidRPr="00993BC7">
        <w:rPr>
          <w:rFonts w:ascii="Times New Roman" w:hAnsi="Times New Roman"/>
          <w:sz w:val="28"/>
          <w:szCs w:val="28"/>
        </w:rPr>
        <w:t xml:space="preserve"> обеспечения, </w:t>
      </w:r>
      <w:r w:rsidR="002F26F2" w:rsidRPr="00993BC7">
        <w:rPr>
          <w:rFonts w:ascii="Times New Roman" w:hAnsi="Times New Roman"/>
          <w:sz w:val="28"/>
          <w:szCs w:val="28"/>
          <w:lang w:val="kk-KZ"/>
        </w:rPr>
        <w:t>целесообразно</w:t>
      </w:r>
      <w:r w:rsidR="002F26F2" w:rsidRPr="00993BC7">
        <w:rPr>
          <w:rFonts w:ascii="Times New Roman" w:hAnsi="Times New Roman"/>
          <w:sz w:val="28"/>
          <w:szCs w:val="28"/>
        </w:rPr>
        <w:t xml:space="preserve"> дать четкое определение </w:t>
      </w:r>
      <w:r w:rsidR="0050731D" w:rsidRPr="00993BC7">
        <w:rPr>
          <w:rFonts w:ascii="Times New Roman" w:hAnsi="Times New Roman"/>
          <w:sz w:val="28"/>
          <w:szCs w:val="28"/>
        </w:rPr>
        <w:t xml:space="preserve">самому </w:t>
      </w:r>
      <w:r w:rsidR="002F26F2" w:rsidRPr="00993BC7">
        <w:rPr>
          <w:rFonts w:ascii="Times New Roman" w:hAnsi="Times New Roman"/>
          <w:sz w:val="28"/>
          <w:szCs w:val="28"/>
        </w:rPr>
        <w:t xml:space="preserve">понятию «национальная безопасность». Необходимо принимать во внимание противоречивый характер этого термина, что объясняет причину бесконечных дискуссий о характере и особенностях его </w:t>
      </w:r>
      <w:r w:rsidR="000A3B3D" w:rsidRPr="00993BC7">
        <w:rPr>
          <w:rFonts w:ascii="Times New Roman" w:hAnsi="Times New Roman"/>
          <w:sz w:val="28"/>
          <w:szCs w:val="28"/>
        </w:rPr>
        <w:t>использования</w:t>
      </w:r>
      <w:r w:rsidR="002F26F2" w:rsidRPr="00993BC7">
        <w:rPr>
          <w:rFonts w:ascii="Times New Roman" w:hAnsi="Times New Roman"/>
          <w:sz w:val="28"/>
          <w:szCs w:val="28"/>
        </w:rPr>
        <w:t xml:space="preserve"> </w:t>
      </w:r>
      <w:r w:rsidR="00892BA0" w:rsidRPr="00993BC7">
        <w:rPr>
          <w:rFonts w:ascii="Times New Roman" w:hAnsi="Times New Roman"/>
          <w:sz w:val="28"/>
          <w:szCs w:val="28"/>
        </w:rPr>
        <w:t>[5</w:t>
      </w:r>
      <w:r w:rsidR="00625774" w:rsidRPr="00993BC7">
        <w:rPr>
          <w:rFonts w:ascii="Times New Roman" w:hAnsi="Times New Roman"/>
          <w:sz w:val="28"/>
          <w:szCs w:val="28"/>
        </w:rPr>
        <w:t>]</w:t>
      </w:r>
      <w:r w:rsidR="002F26F2" w:rsidRPr="00993BC7">
        <w:rPr>
          <w:rFonts w:ascii="Times New Roman" w:hAnsi="Times New Roman"/>
          <w:sz w:val="28"/>
          <w:szCs w:val="28"/>
        </w:rPr>
        <w:t>, и только комплексный подход к пониманию сущности национальной безопасности способствует разработке эффективных мер ее обеспечения.</w:t>
      </w:r>
      <w:r w:rsidR="00F64CA6" w:rsidRPr="00993BC7">
        <w:rPr>
          <w:rFonts w:ascii="Times New Roman" w:hAnsi="Times New Roman"/>
          <w:sz w:val="28"/>
          <w:szCs w:val="28"/>
        </w:rPr>
        <w:t xml:space="preserve"> В каждом государстве сформировано собственное представление о категории национальной безопасности, связанное с особенностями ее геополитического положения, исторического этапа развития, социально-экономических аспектов, национальных интересов. </w:t>
      </w:r>
    </w:p>
    <w:p w:rsidR="004F6064" w:rsidRPr="00993BC7" w:rsidRDefault="002D106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Сущность и содержание</w:t>
      </w:r>
      <w:r w:rsidR="00953490" w:rsidRPr="00993BC7">
        <w:rPr>
          <w:rFonts w:ascii="Times New Roman" w:hAnsi="Times New Roman"/>
          <w:sz w:val="28"/>
          <w:szCs w:val="28"/>
        </w:rPr>
        <w:t xml:space="preserve"> понятия</w:t>
      </w:r>
      <w:r w:rsidR="0035153D" w:rsidRPr="00993BC7">
        <w:rPr>
          <w:rFonts w:ascii="Times New Roman" w:hAnsi="Times New Roman"/>
          <w:sz w:val="28"/>
          <w:szCs w:val="28"/>
        </w:rPr>
        <w:t xml:space="preserve"> «</w:t>
      </w:r>
      <w:r w:rsidR="00953490" w:rsidRPr="00993BC7">
        <w:rPr>
          <w:rFonts w:ascii="Times New Roman" w:hAnsi="Times New Roman"/>
          <w:sz w:val="28"/>
          <w:szCs w:val="28"/>
        </w:rPr>
        <w:t>безопасность»</w:t>
      </w:r>
      <w:r w:rsidR="00B57B2E" w:rsidRPr="00993BC7">
        <w:rPr>
          <w:rFonts w:ascii="Times New Roman" w:hAnsi="Times New Roman"/>
          <w:sz w:val="28"/>
          <w:szCs w:val="28"/>
        </w:rPr>
        <w:t>, «национальная безопасность»</w:t>
      </w:r>
      <w:r w:rsidR="0035153D" w:rsidRPr="00993BC7">
        <w:rPr>
          <w:rFonts w:ascii="Times New Roman" w:hAnsi="Times New Roman"/>
          <w:sz w:val="28"/>
          <w:szCs w:val="28"/>
        </w:rPr>
        <w:t xml:space="preserve"> </w:t>
      </w:r>
      <w:r w:rsidR="000F1CDC" w:rsidRPr="00993BC7">
        <w:rPr>
          <w:rFonts w:ascii="Times New Roman" w:hAnsi="Times New Roman"/>
          <w:sz w:val="28"/>
          <w:szCs w:val="28"/>
        </w:rPr>
        <w:t>можно рассма</w:t>
      </w:r>
      <w:r w:rsidR="00C80AC2" w:rsidRPr="00993BC7">
        <w:rPr>
          <w:rFonts w:ascii="Times New Roman" w:hAnsi="Times New Roman"/>
          <w:sz w:val="28"/>
          <w:szCs w:val="28"/>
        </w:rPr>
        <w:t>тривать</w:t>
      </w:r>
      <w:r w:rsidR="0035153D" w:rsidRPr="00993BC7">
        <w:rPr>
          <w:rFonts w:ascii="Times New Roman" w:hAnsi="Times New Roman"/>
          <w:sz w:val="28"/>
          <w:szCs w:val="28"/>
        </w:rPr>
        <w:t xml:space="preserve"> в нескольких аспектах: </w:t>
      </w:r>
      <w:r w:rsidR="00B57B2E" w:rsidRPr="00993BC7">
        <w:rPr>
          <w:rFonts w:ascii="Times New Roman" w:hAnsi="Times New Roman"/>
          <w:sz w:val="28"/>
          <w:szCs w:val="28"/>
        </w:rPr>
        <w:t>философско-социологическом</w:t>
      </w:r>
      <w:r w:rsidR="004F6064" w:rsidRPr="00993BC7">
        <w:rPr>
          <w:rFonts w:ascii="Times New Roman" w:hAnsi="Times New Roman"/>
          <w:sz w:val="28"/>
          <w:szCs w:val="28"/>
        </w:rPr>
        <w:t xml:space="preserve">, </w:t>
      </w:r>
      <w:r w:rsidR="00C61B0A" w:rsidRPr="00993BC7">
        <w:rPr>
          <w:rFonts w:ascii="Times New Roman" w:hAnsi="Times New Roman"/>
          <w:sz w:val="28"/>
          <w:szCs w:val="28"/>
        </w:rPr>
        <w:t>политологическом</w:t>
      </w:r>
      <w:r w:rsidR="004F6064" w:rsidRPr="00993BC7">
        <w:rPr>
          <w:rFonts w:ascii="Times New Roman" w:hAnsi="Times New Roman"/>
          <w:sz w:val="28"/>
          <w:szCs w:val="28"/>
        </w:rPr>
        <w:t xml:space="preserve"> </w:t>
      </w:r>
      <w:r w:rsidR="0035153D" w:rsidRPr="00993BC7">
        <w:rPr>
          <w:rFonts w:ascii="Times New Roman" w:hAnsi="Times New Roman"/>
          <w:sz w:val="28"/>
          <w:szCs w:val="28"/>
        </w:rPr>
        <w:t>и правовом.</w:t>
      </w:r>
      <w:r w:rsidR="00881659" w:rsidRPr="00993BC7">
        <w:rPr>
          <w:rFonts w:ascii="Times New Roman" w:hAnsi="Times New Roman"/>
          <w:sz w:val="28"/>
          <w:szCs w:val="28"/>
        </w:rPr>
        <w:t xml:space="preserve"> </w:t>
      </w:r>
      <w:proofErr w:type="gramEnd"/>
    </w:p>
    <w:p w:rsidR="00F64CA6" w:rsidRPr="00993BC7" w:rsidRDefault="00F64CA6"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Этимология термина «безопасность», согласно толковому словарю Даля, - отсутствие опасн</w:t>
      </w:r>
      <w:r w:rsidR="00B4758F" w:rsidRPr="00993BC7">
        <w:rPr>
          <w:rFonts w:ascii="Times New Roman" w:hAnsi="Times New Roman"/>
          <w:sz w:val="28"/>
          <w:szCs w:val="28"/>
        </w:rPr>
        <w:t>ости; сохранность, надежность</w:t>
      </w:r>
      <w:r w:rsidR="00892BA0" w:rsidRPr="00993BC7">
        <w:rPr>
          <w:rFonts w:ascii="Times New Roman" w:hAnsi="Times New Roman"/>
          <w:sz w:val="28"/>
          <w:szCs w:val="28"/>
        </w:rPr>
        <w:t xml:space="preserve"> [6</w:t>
      </w:r>
      <w:r w:rsidR="0071327E" w:rsidRPr="00993BC7">
        <w:rPr>
          <w:rFonts w:ascii="Times New Roman" w:hAnsi="Times New Roman"/>
          <w:sz w:val="28"/>
          <w:szCs w:val="28"/>
        </w:rPr>
        <w:t>, с.67-68</w:t>
      </w:r>
      <w:r w:rsidR="00B4758F" w:rsidRPr="00993BC7">
        <w:rPr>
          <w:rFonts w:ascii="Times New Roman" w:hAnsi="Times New Roman"/>
          <w:sz w:val="28"/>
          <w:szCs w:val="28"/>
        </w:rPr>
        <w:t xml:space="preserve">]. </w:t>
      </w:r>
      <w:r w:rsidRPr="00993BC7">
        <w:rPr>
          <w:rFonts w:ascii="Times New Roman" w:hAnsi="Times New Roman"/>
          <w:sz w:val="28"/>
          <w:szCs w:val="28"/>
        </w:rPr>
        <w:t>С.И. Ожегов под «безопасностью» понимает «состояние, при котором не угрожает опасность, есть защита от опасности» [</w:t>
      </w:r>
      <w:r w:rsidR="00892BA0" w:rsidRPr="00993BC7">
        <w:rPr>
          <w:rFonts w:ascii="Times New Roman" w:hAnsi="Times New Roman"/>
          <w:sz w:val="28"/>
          <w:szCs w:val="28"/>
        </w:rPr>
        <w:t>7</w:t>
      </w:r>
      <w:r w:rsidR="0032715A" w:rsidRPr="00993BC7">
        <w:rPr>
          <w:rFonts w:ascii="Times New Roman" w:hAnsi="Times New Roman"/>
          <w:sz w:val="28"/>
          <w:szCs w:val="28"/>
        </w:rPr>
        <w:t>, с.47</w:t>
      </w:r>
      <w:r w:rsidRPr="00993BC7">
        <w:rPr>
          <w:rFonts w:ascii="Times New Roman" w:hAnsi="Times New Roman"/>
          <w:sz w:val="28"/>
          <w:szCs w:val="28"/>
        </w:rPr>
        <w:t>].</w:t>
      </w:r>
    </w:p>
    <w:p w:rsidR="004F6064" w:rsidRPr="00993BC7" w:rsidRDefault="00B57B2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философско-социологической литературе «безопасность» трактуется как состояние тенденции развития и условия жизнедеятельности социума, его структур, институтов и установлений, при которых обеспечивается сохранение их качественной определенности, оптимальное соотношение свободы и необходимости </w:t>
      </w:r>
      <w:r w:rsidR="00892BA0" w:rsidRPr="00993BC7">
        <w:rPr>
          <w:rFonts w:ascii="Times New Roman" w:hAnsi="Times New Roman"/>
          <w:sz w:val="28"/>
          <w:szCs w:val="28"/>
        </w:rPr>
        <w:t>[8</w:t>
      </w:r>
      <w:r w:rsidR="007D4BA7" w:rsidRPr="00993BC7">
        <w:rPr>
          <w:rFonts w:ascii="Times New Roman" w:hAnsi="Times New Roman"/>
          <w:sz w:val="28"/>
          <w:szCs w:val="28"/>
        </w:rPr>
        <w:t>, с.85-86</w:t>
      </w:r>
      <w:r w:rsidR="00B4758F" w:rsidRPr="00993BC7">
        <w:rPr>
          <w:rFonts w:ascii="Times New Roman" w:hAnsi="Times New Roman"/>
          <w:sz w:val="28"/>
          <w:szCs w:val="28"/>
        </w:rPr>
        <w:t>].</w:t>
      </w:r>
    </w:p>
    <w:p w:rsidR="000B6299" w:rsidRPr="00993BC7" w:rsidRDefault="0088165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Впервые термин</w:t>
      </w:r>
      <w:r w:rsidR="00B57B2E" w:rsidRPr="00993BC7">
        <w:rPr>
          <w:rFonts w:ascii="Times New Roman" w:hAnsi="Times New Roman"/>
          <w:sz w:val="28"/>
          <w:szCs w:val="28"/>
        </w:rPr>
        <w:t xml:space="preserve"> «национальная безопасность»</w:t>
      </w:r>
      <w:r w:rsidRPr="00993BC7">
        <w:rPr>
          <w:rFonts w:ascii="Times New Roman" w:hAnsi="Times New Roman"/>
          <w:sz w:val="28"/>
          <w:szCs w:val="28"/>
        </w:rPr>
        <w:t xml:space="preserve"> был употреблен в США в 1904 г., когда президент Т. Рузвельт в послании Конгрессу США обосновывал военную акцию присоединения зоны будущего Панамского канала интерес</w:t>
      </w:r>
      <w:r w:rsidR="002570F7" w:rsidRPr="00993BC7">
        <w:rPr>
          <w:rFonts w:ascii="Times New Roman" w:hAnsi="Times New Roman"/>
          <w:sz w:val="28"/>
          <w:szCs w:val="28"/>
        </w:rPr>
        <w:t>ами «национальной безопасности»</w:t>
      </w:r>
      <w:r w:rsidR="00BB4C77" w:rsidRPr="00993BC7">
        <w:rPr>
          <w:rFonts w:ascii="Times New Roman" w:hAnsi="Times New Roman"/>
          <w:sz w:val="28"/>
          <w:szCs w:val="28"/>
        </w:rPr>
        <w:t xml:space="preserve"> [</w:t>
      </w:r>
      <w:r w:rsidR="00892BA0" w:rsidRPr="00993BC7">
        <w:rPr>
          <w:rFonts w:ascii="Times New Roman" w:hAnsi="Times New Roman"/>
          <w:sz w:val="28"/>
          <w:szCs w:val="28"/>
        </w:rPr>
        <w:t>9</w:t>
      </w:r>
      <w:r w:rsidR="00BB4C77" w:rsidRPr="00993BC7">
        <w:rPr>
          <w:rFonts w:ascii="Times New Roman" w:hAnsi="Times New Roman"/>
          <w:sz w:val="28"/>
          <w:szCs w:val="28"/>
        </w:rPr>
        <w:t>, с.42]</w:t>
      </w:r>
      <w:r w:rsidR="000B6299" w:rsidRPr="00993BC7">
        <w:rPr>
          <w:rFonts w:ascii="Times New Roman" w:hAnsi="Times New Roman"/>
          <w:sz w:val="28"/>
          <w:szCs w:val="28"/>
        </w:rPr>
        <w:t>.</w:t>
      </w:r>
      <w:r w:rsidR="000B6299" w:rsidRPr="00993BC7">
        <w:rPr>
          <w:rFonts w:ascii="Times New Roman" w:hAnsi="Times New Roman"/>
          <w:b/>
          <w:sz w:val="28"/>
          <w:szCs w:val="28"/>
        </w:rPr>
        <w:t xml:space="preserve"> </w:t>
      </w:r>
      <w:r w:rsidR="00CB14C8" w:rsidRPr="00993BC7">
        <w:rPr>
          <w:rFonts w:ascii="Times New Roman" w:hAnsi="Times New Roman"/>
          <w:sz w:val="28"/>
          <w:szCs w:val="28"/>
        </w:rPr>
        <w:t xml:space="preserve">Закон </w:t>
      </w:r>
      <w:r w:rsidR="00BB4C77" w:rsidRPr="00993BC7">
        <w:rPr>
          <w:rFonts w:ascii="Times New Roman" w:hAnsi="Times New Roman"/>
          <w:sz w:val="28"/>
          <w:szCs w:val="28"/>
        </w:rPr>
        <w:t xml:space="preserve">«О </w:t>
      </w:r>
      <w:r w:rsidR="00CB14C8" w:rsidRPr="00993BC7">
        <w:rPr>
          <w:rFonts w:ascii="Times New Roman" w:hAnsi="Times New Roman"/>
          <w:sz w:val="28"/>
          <w:szCs w:val="28"/>
        </w:rPr>
        <w:t>национальной безопасности» также впервые был принят в Соединенных Штатах</w:t>
      </w:r>
      <w:r w:rsidR="00533A78" w:rsidRPr="00993BC7">
        <w:rPr>
          <w:rFonts w:ascii="Times New Roman" w:hAnsi="Times New Roman"/>
          <w:sz w:val="28"/>
          <w:szCs w:val="28"/>
        </w:rPr>
        <w:t xml:space="preserve"> 26 июля 1947 года</w:t>
      </w:r>
      <w:r w:rsidR="00CB14C8" w:rsidRPr="00993BC7">
        <w:rPr>
          <w:rFonts w:ascii="Times New Roman" w:hAnsi="Times New Roman"/>
          <w:sz w:val="28"/>
          <w:szCs w:val="28"/>
        </w:rPr>
        <w:t xml:space="preserve">, на основании которого </w:t>
      </w:r>
      <w:r w:rsidR="00FD620D" w:rsidRPr="00993BC7">
        <w:rPr>
          <w:rFonts w:ascii="Times New Roman" w:hAnsi="Times New Roman"/>
          <w:sz w:val="28"/>
          <w:szCs w:val="28"/>
        </w:rPr>
        <w:t>начал свое функционирование</w:t>
      </w:r>
      <w:r w:rsidR="00B17E00" w:rsidRPr="00993BC7">
        <w:rPr>
          <w:rFonts w:ascii="Times New Roman" w:hAnsi="Times New Roman"/>
          <w:sz w:val="28"/>
          <w:szCs w:val="28"/>
        </w:rPr>
        <w:t xml:space="preserve"> Совет национальной безопасности</w:t>
      </w:r>
      <w:r w:rsidR="00480BC7" w:rsidRPr="00993BC7">
        <w:rPr>
          <w:rFonts w:ascii="Times New Roman" w:hAnsi="Times New Roman"/>
          <w:sz w:val="28"/>
          <w:szCs w:val="28"/>
        </w:rPr>
        <w:t>, созданный</w:t>
      </w:r>
      <w:r w:rsidR="00B17E00" w:rsidRPr="00993BC7">
        <w:rPr>
          <w:rFonts w:ascii="Times New Roman" w:hAnsi="Times New Roman"/>
          <w:sz w:val="28"/>
          <w:szCs w:val="28"/>
        </w:rPr>
        <w:t xml:space="preserve"> для консультации президента относительно интеграции внутренней, внешней и военной политики, касающейся национальной безопасности</w:t>
      </w:r>
      <w:r w:rsidR="00BB4C77" w:rsidRPr="00993BC7">
        <w:rPr>
          <w:rFonts w:ascii="Times New Roman" w:hAnsi="Times New Roman"/>
          <w:sz w:val="28"/>
          <w:szCs w:val="28"/>
        </w:rPr>
        <w:t xml:space="preserve"> </w:t>
      </w:r>
      <w:r w:rsidR="00892BA0" w:rsidRPr="00993BC7">
        <w:rPr>
          <w:rFonts w:ascii="Times New Roman" w:hAnsi="Times New Roman"/>
          <w:sz w:val="28"/>
          <w:szCs w:val="28"/>
        </w:rPr>
        <w:t>[10</w:t>
      </w:r>
      <w:r w:rsidR="00BB4C77" w:rsidRPr="00993BC7">
        <w:rPr>
          <w:rFonts w:ascii="Times New Roman" w:hAnsi="Times New Roman"/>
          <w:sz w:val="28"/>
          <w:szCs w:val="28"/>
        </w:rPr>
        <w:t>, с.19].</w:t>
      </w:r>
    </w:p>
    <w:p w:rsidR="002C1E0D" w:rsidRPr="00993BC7" w:rsidRDefault="002C1E0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понимании американских, впрочем, как и других западных </w:t>
      </w:r>
      <w:r w:rsidRPr="00993BC7">
        <w:rPr>
          <w:rFonts w:ascii="Times New Roman" w:hAnsi="Times New Roman"/>
          <w:sz w:val="28"/>
          <w:szCs w:val="28"/>
        </w:rPr>
        <w:lastRenderedPageBreak/>
        <w:t>политологов, национальная безопасность – это способность страны сохранить целостность, суверенно решать политические, экономические, социальные и другие вопросы и выступать в качестве самостоятельного субъекта системы международных отношений</w:t>
      </w:r>
      <w:r w:rsidR="005F6B9B" w:rsidRPr="00993BC7">
        <w:rPr>
          <w:rFonts w:ascii="Times New Roman" w:hAnsi="Times New Roman"/>
          <w:sz w:val="28"/>
          <w:szCs w:val="28"/>
        </w:rPr>
        <w:t xml:space="preserve"> [</w:t>
      </w:r>
      <w:r w:rsidR="00EE4EAB" w:rsidRPr="00993BC7">
        <w:rPr>
          <w:rFonts w:ascii="Times New Roman" w:hAnsi="Times New Roman"/>
          <w:sz w:val="28"/>
          <w:szCs w:val="28"/>
        </w:rPr>
        <w:t>11</w:t>
      </w:r>
      <w:r w:rsidR="00DB2C51" w:rsidRPr="00993BC7">
        <w:rPr>
          <w:rFonts w:ascii="Times New Roman" w:hAnsi="Times New Roman"/>
          <w:sz w:val="28"/>
          <w:szCs w:val="28"/>
        </w:rPr>
        <w:t>, с.</w:t>
      </w:r>
      <w:r w:rsidRPr="00993BC7">
        <w:rPr>
          <w:rFonts w:ascii="Times New Roman" w:hAnsi="Times New Roman"/>
          <w:sz w:val="28"/>
          <w:szCs w:val="28"/>
        </w:rPr>
        <w:t>19</w:t>
      </w:r>
      <w:r w:rsidR="00DB2C51" w:rsidRPr="00993BC7">
        <w:rPr>
          <w:rFonts w:ascii="Times New Roman" w:hAnsi="Times New Roman"/>
          <w:sz w:val="28"/>
          <w:szCs w:val="28"/>
        </w:rPr>
        <w:t>].</w:t>
      </w:r>
    </w:p>
    <w:p w:rsidR="00377BEC" w:rsidRPr="00993BC7" w:rsidRDefault="0074039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Слово «</w:t>
      </w:r>
      <w:proofErr w:type="spellStart"/>
      <w:r w:rsidRPr="00993BC7">
        <w:rPr>
          <w:rFonts w:ascii="Times New Roman" w:hAnsi="Times New Roman"/>
          <w:sz w:val="28"/>
          <w:szCs w:val="28"/>
        </w:rPr>
        <w:t>nation</w:t>
      </w:r>
      <w:proofErr w:type="spellEnd"/>
      <w:r w:rsidRPr="00993BC7">
        <w:rPr>
          <w:rFonts w:ascii="Times New Roman" w:hAnsi="Times New Roman"/>
          <w:sz w:val="28"/>
          <w:szCs w:val="28"/>
        </w:rPr>
        <w:t>» переводится с английского не только как «нация», но и «страна», поэтому в западных государствах доминирует принцип «одна нация – одна страна (одно государство)». Понятие «национальная безопасность» на западе используется в смысле безопасности всей страны</w:t>
      </w:r>
      <w:r w:rsidRPr="00993BC7">
        <w:rPr>
          <w:rFonts w:ascii="Times New Roman" w:hAnsi="Times New Roman"/>
          <w:b/>
          <w:sz w:val="28"/>
          <w:szCs w:val="28"/>
        </w:rPr>
        <w:t xml:space="preserve"> </w:t>
      </w:r>
      <w:r w:rsidR="00EE4EAB" w:rsidRPr="00993BC7">
        <w:rPr>
          <w:rFonts w:ascii="Times New Roman" w:hAnsi="Times New Roman"/>
          <w:sz w:val="28"/>
          <w:szCs w:val="28"/>
        </w:rPr>
        <w:t>[12</w:t>
      </w:r>
      <w:r w:rsidR="00DB2C51" w:rsidRPr="00993BC7">
        <w:rPr>
          <w:rFonts w:ascii="Times New Roman" w:hAnsi="Times New Roman"/>
          <w:sz w:val="28"/>
          <w:szCs w:val="28"/>
        </w:rPr>
        <w:t>, с.182]</w:t>
      </w:r>
      <w:r w:rsidRPr="00993BC7">
        <w:rPr>
          <w:rFonts w:ascii="Times New Roman" w:hAnsi="Times New Roman"/>
          <w:sz w:val="28"/>
          <w:szCs w:val="28"/>
        </w:rPr>
        <w:t>. Таким образом, понятие «национальная безопасность» в американской и западноевропейской версии практически «поглощает» по объему своего значения категорию «государственная безопасность»</w:t>
      </w:r>
      <w:r w:rsidR="00EE4EAB" w:rsidRPr="00993BC7">
        <w:rPr>
          <w:rFonts w:ascii="Times New Roman" w:hAnsi="Times New Roman"/>
          <w:sz w:val="28"/>
          <w:szCs w:val="28"/>
        </w:rPr>
        <w:t xml:space="preserve"> [13</w:t>
      </w:r>
      <w:r w:rsidR="00DB2C51" w:rsidRPr="00993BC7">
        <w:rPr>
          <w:rFonts w:ascii="Times New Roman" w:hAnsi="Times New Roman"/>
          <w:sz w:val="28"/>
          <w:szCs w:val="28"/>
        </w:rPr>
        <w:t xml:space="preserve">, </w:t>
      </w:r>
      <w:r w:rsidRPr="00993BC7">
        <w:rPr>
          <w:rFonts w:ascii="Times New Roman" w:hAnsi="Times New Roman"/>
          <w:sz w:val="28"/>
          <w:szCs w:val="28"/>
        </w:rPr>
        <w:t>с.43</w:t>
      </w:r>
      <w:r w:rsidR="00DB2C51" w:rsidRPr="00993BC7">
        <w:rPr>
          <w:rFonts w:ascii="Times New Roman" w:hAnsi="Times New Roman"/>
          <w:sz w:val="28"/>
          <w:szCs w:val="28"/>
        </w:rPr>
        <w:t>].</w:t>
      </w:r>
      <w:r w:rsidR="00FA08CB" w:rsidRPr="00993BC7">
        <w:rPr>
          <w:rFonts w:ascii="Times New Roman" w:hAnsi="Times New Roman"/>
          <w:sz w:val="28"/>
          <w:szCs w:val="28"/>
        </w:rPr>
        <w:t xml:space="preserve"> </w:t>
      </w:r>
      <w:r w:rsidR="003A02BC" w:rsidRPr="00993BC7">
        <w:rPr>
          <w:rFonts w:ascii="Times New Roman" w:hAnsi="Times New Roman"/>
          <w:color w:val="000000"/>
          <w:sz w:val="28"/>
          <w:szCs w:val="28"/>
        </w:rPr>
        <w:t>Это и явилось</w:t>
      </w:r>
      <w:r w:rsidR="00DD37CB" w:rsidRPr="00993BC7">
        <w:rPr>
          <w:rFonts w:ascii="Times New Roman" w:hAnsi="Times New Roman"/>
          <w:color w:val="000000"/>
          <w:sz w:val="28"/>
          <w:szCs w:val="28"/>
        </w:rPr>
        <w:t xml:space="preserve"> причиной разночтений</w:t>
      </w:r>
      <w:r w:rsidR="00116541" w:rsidRPr="00993BC7">
        <w:rPr>
          <w:rFonts w:ascii="Times New Roman" w:hAnsi="Times New Roman"/>
          <w:color w:val="000000"/>
          <w:sz w:val="28"/>
          <w:szCs w:val="28"/>
        </w:rPr>
        <w:t xml:space="preserve"> в понимании данного термина</w:t>
      </w:r>
      <w:r w:rsidR="00FA22A1" w:rsidRPr="00993BC7">
        <w:rPr>
          <w:rFonts w:ascii="Times New Roman" w:hAnsi="Times New Roman"/>
          <w:color w:val="000000"/>
          <w:sz w:val="28"/>
          <w:szCs w:val="28"/>
        </w:rPr>
        <w:t xml:space="preserve"> на западе и</w:t>
      </w:r>
      <w:r w:rsidR="00116541" w:rsidRPr="00993BC7">
        <w:rPr>
          <w:rFonts w:ascii="Times New Roman" w:hAnsi="Times New Roman"/>
          <w:color w:val="000000"/>
          <w:sz w:val="28"/>
          <w:szCs w:val="28"/>
        </w:rPr>
        <w:t xml:space="preserve"> </w:t>
      </w:r>
      <w:r w:rsidR="00FA22A1" w:rsidRPr="00993BC7">
        <w:rPr>
          <w:rFonts w:ascii="Times New Roman" w:hAnsi="Times New Roman"/>
          <w:color w:val="000000"/>
          <w:sz w:val="28"/>
          <w:szCs w:val="28"/>
        </w:rPr>
        <w:t>в</w:t>
      </w:r>
      <w:r w:rsidR="00116541" w:rsidRPr="00993BC7">
        <w:rPr>
          <w:rFonts w:ascii="Times New Roman" w:hAnsi="Times New Roman"/>
          <w:color w:val="000000"/>
          <w:sz w:val="28"/>
          <w:szCs w:val="28"/>
        </w:rPr>
        <w:t xml:space="preserve"> </w:t>
      </w:r>
      <w:r w:rsidR="00EC1E48" w:rsidRPr="00993BC7">
        <w:rPr>
          <w:rFonts w:ascii="Times New Roman" w:hAnsi="Times New Roman"/>
          <w:color w:val="000000"/>
          <w:sz w:val="28"/>
          <w:szCs w:val="28"/>
        </w:rPr>
        <w:t>советской науке</w:t>
      </w:r>
      <w:r w:rsidR="00FA08CB" w:rsidRPr="00993BC7">
        <w:rPr>
          <w:rFonts w:ascii="Times New Roman" w:hAnsi="Times New Roman"/>
          <w:color w:val="000000"/>
          <w:sz w:val="28"/>
          <w:szCs w:val="28"/>
        </w:rPr>
        <w:t xml:space="preserve">, так как </w:t>
      </w:r>
      <w:r w:rsidR="00F42635" w:rsidRPr="00993BC7">
        <w:rPr>
          <w:rFonts w:ascii="Times New Roman" w:hAnsi="Times New Roman"/>
          <w:color w:val="000000"/>
          <w:sz w:val="28"/>
          <w:szCs w:val="28"/>
        </w:rPr>
        <w:t>в советском</w:t>
      </w:r>
      <w:r w:rsidR="002C0DC4" w:rsidRPr="00993BC7">
        <w:rPr>
          <w:rFonts w:ascii="Times New Roman" w:hAnsi="Times New Roman"/>
          <w:color w:val="000000"/>
          <w:sz w:val="28"/>
          <w:szCs w:val="28"/>
        </w:rPr>
        <w:t xml:space="preserve"> госуд</w:t>
      </w:r>
      <w:r w:rsidR="00F42635" w:rsidRPr="00993BC7">
        <w:rPr>
          <w:rFonts w:ascii="Times New Roman" w:hAnsi="Times New Roman"/>
          <w:color w:val="000000"/>
          <w:sz w:val="28"/>
          <w:szCs w:val="28"/>
        </w:rPr>
        <w:t>арстве</w:t>
      </w:r>
      <w:r w:rsidR="00116541" w:rsidRPr="00993BC7">
        <w:rPr>
          <w:rFonts w:ascii="Times New Roman" w:hAnsi="Times New Roman"/>
          <w:color w:val="000000"/>
          <w:sz w:val="28"/>
          <w:szCs w:val="28"/>
        </w:rPr>
        <w:t xml:space="preserve"> </w:t>
      </w:r>
      <w:r w:rsidR="00EC1E48" w:rsidRPr="00993BC7">
        <w:rPr>
          <w:rFonts w:ascii="Times New Roman" w:hAnsi="Times New Roman"/>
          <w:color w:val="000000"/>
          <w:sz w:val="28"/>
          <w:szCs w:val="28"/>
        </w:rPr>
        <w:t>использовалось марксистское понимание нации</w:t>
      </w:r>
      <w:r w:rsidR="000D17CC" w:rsidRPr="00993BC7">
        <w:rPr>
          <w:rFonts w:ascii="Times New Roman" w:hAnsi="Times New Roman"/>
          <w:color w:val="000000"/>
          <w:sz w:val="28"/>
          <w:szCs w:val="28"/>
        </w:rPr>
        <w:t xml:space="preserve"> как «связанного с этносами», п</w:t>
      </w:r>
      <w:r w:rsidR="00116541" w:rsidRPr="00993BC7">
        <w:rPr>
          <w:rFonts w:ascii="Times New Roman" w:hAnsi="Times New Roman"/>
          <w:color w:val="000000"/>
          <w:sz w:val="28"/>
          <w:szCs w:val="28"/>
        </w:rPr>
        <w:t xml:space="preserve">оэтому понятие «национальная безопасность» </w:t>
      </w:r>
      <w:r w:rsidR="00EC1E48" w:rsidRPr="00993BC7">
        <w:rPr>
          <w:rFonts w:ascii="Times New Roman" w:hAnsi="Times New Roman"/>
          <w:color w:val="000000"/>
          <w:sz w:val="28"/>
          <w:szCs w:val="28"/>
        </w:rPr>
        <w:t>понималось</w:t>
      </w:r>
      <w:r w:rsidR="00116541" w:rsidRPr="00993BC7">
        <w:rPr>
          <w:rFonts w:ascii="Times New Roman" w:hAnsi="Times New Roman"/>
          <w:color w:val="000000"/>
          <w:sz w:val="28"/>
          <w:szCs w:val="28"/>
        </w:rPr>
        <w:t xml:space="preserve"> в смысле безопасности какой-то отдельно</w:t>
      </w:r>
      <w:r w:rsidR="002C0DC4" w:rsidRPr="00993BC7">
        <w:rPr>
          <w:rFonts w:ascii="Times New Roman" w:hAnsi="Times New Roman"/>
          <w:color w:val="000000"/>
          <w:sz w:val="28"/>
          <w:szCs w:val="28"/>
        </w:rPr>
        <w:t xml:space="preserve">й национальности. </w:t>
      </w:r>
      <w:r w:rsidR="00DE1FA4" w:rsidRPr="00993BC7">
        <w:rPr>
          <w:rFonts w:ascii="Times New Roman" w:hAnsi="Times New Roman"/>
          <w:color w:val="000000"/>
          <w:sz w:val="28"/>
          <w:szCs w:val="28"/>
        </w:rPr>
        <w:t>В Республике Казахстан на современном этапе</w:t>
      </w:r>
      <w:r w:rsidR="00DD37CB" w:rsidRPr="00993BC7">
        <w:rPr>
          <w:rFonts w:ascii="Times New Roman" w:hAnsi="Times New Roman"/>
          <w:color w:val="000000"/>
          <w:sz w:val="28"/>
          <w:szCs w:val="28"/>
        </w:rPr>
        <w:t xml:space="preserve"> </w:t>
      </w:r>
      <w:r w:rsidR="00572057" w:rsidRPr="00993BC7">
        <w:rPr>
          <w:rFonts w:ascii="Times New Roman" w:hAnsi="Times New Roman"/>
          <w:color w:val="000000"/>
          <w:sz w:val="28"/>
          <w:szCs w:val="28"/>
        </w:rPr>
        <w:t>рассматриваемый</w:t>
      </w:r>
      <w:r w:rsidR="00F42635" w:rsidRPr="00993BC7">
        <w:rPr>
          <w:rFonts w:ascii="Times New Roman" w:hAnsi="Times New Roman"/>
          <w:color w:val="000000"/>
          <w:sz w:val="28"/>
          <w:szCs w:val="28"/>
        </w:rPr>
        <w:t xml:space="preserve"> </w:t>
      </w:r>
      <w:r w:rsidR="00DD37CB" w:rsidRPr="00993BC7">
        <w:rPr>
          <w:rFonts w:ascii="Times New Roman" w:hAnsi="Times New Roman"/>
          <w:color w:val="000000"/>
          <w:sz w:val="28"/>
          <w:szCs w:val="28"/>
        </w:rPr>
        <w:t>термин используется иначе: под нацией понимается единый народ (независимо от национальности) проживающий на территории республики.</w:t>
      </w:r>
      <w:r w:rsidR="00C807BA" w:rsidRPr="00993BC7">
        <w:rPr>
          <w:rFonts w:ascii="Times New Roman" w:hAnsi="Times New Roman"/>
          <w:color w:val="FF0000"/>
          <w:sz w:val="28"/>
          <w:szCs w:val="28"/>
        </w:rPr>
        <w:t xml:space="preserve"> </w:t>
      </w:r>
      <w:r w:rsidR="00377BEC" w:rsidRPr="00993BC7">
        <w:rPr>
          <w:rFonts w:ascii="Times New Roman" w:hAnsi="Times New Roman"/>
          <w:sz w:val="28"/>
          <w:szCs w:val="28"/>
        </w:rPr>
        <w:t xml:space="preserve">И здесь нельзя не согласиться с мнением О.Н. Смолина, отмечающего, что национальная безопасность не является безопасностью одной из наций, проживающих на территории страны, а представляет собой «совокупность условий, обеспечивающих суверенитет, защиту стратегических интересов и полноценное развитие общества и всех граждан данного государства» </w:t>
      </w:r>
      <w:r w:rsidR="00EE4EAB" w:rsidRPr="00993BC7">
        <w:rPr>
          <w:rFonts w:ascii="Times New Roman" w:hAnsi="Times New Roman"/>
          <w:sz w:val="28"/>
          <w:szCs w:val="28"/>
        </w:rPr>
        <w:t>[14</w:t>
      </w:r>
      <w:r w:rsidR="003F73F8" w:rsidRPr="00993BC7">
        <w:rPr>
          <w:rFonts w:ascii="Times New Roman" w:hAnsi="Times New Roman"/>
          <w:sz w:val="28"/>
          <w:szCs w:val="28"/>
        </w:rPr>
        <w:t xml:space="preserve">, </w:t>
      </w:r>
      <w:r w:rsidR="003F73F8" w:rsidRPr="00993BC7">
        <w:rPr>
          <w:rFonts w:ascii="Times New Roman" w:hAnsi="Times New Roman"/>
          <w:sz w:val="28"/>
          <w:szCs w:val="28"/>
          <w:lang w:val="en-US"/>
        </w:rPr>
        <w:t>c</w:t>
      </w:r>
      <w:r w:rsidR="003F73F8" w:rsidRPr="00993BC7">
        <w:rPr>
          <w:rFonts w:ascii="Times New Roman" w:hAnsi="Times New Roman"/>
          <w:sz w:val="28"/>
          <w:szCs w:val="28"/>
        </w:rPr>
        <w:t>.</w:t>
      </w:r>
      <w:r w:rsidR="003C5425" w:rsidRPr="00993BC7">
        <w:rPr>
          <w:rFonts w:ascii="Times New Roman" w:hAnsi="Times New Roman"/>
          <w:sz w:val="28"/>
          <w:szCs w:val="28"/>
        </w:rPr>
        <w:t>75</w:t>
      </w:r>
      <w:r w:rsidR="00DB2C51" w:rsidRPr="00993BC7">
        <w:rPr>
          <w:rFonts w:ascii="Times New Roman" w:hAnsi="Times New Roman"/>
          <w:sz w:val="28"/>
          <w:szCs w:val="28"/>
        </w:rPr>
        <w:t>].</w:t>
      </w:r>
    </w:p>
    <w:p w:rsidR="003203FF" w:rsidRPr="00993BC7" w:rsidRDefault="0000338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w:t>
      </w:r>
      <w:r w:rsidR="00282486" w:rsidRPr="00993BC7">
        <w:rPr>
          <w:rFonts w:ascii="Times New Roman" w:hAnsi="Times New Roman"/>
          <w:sz w:val="28"/>
          <w:szCs w:val="28"/>
        </w:rPr>
        <w:t>ро</w:t>
      </w:r>
      <w:r w:rsidR="000B6299" w:rsidRPr="00993BC7">
        <w:rPr>
          <w:rFonts w:ascii="Times New Roman" w:hAnsi="Times New Roman"/>
          <w:sz w:val="28"/>
          <w:szCs w:val="28"/>
        </w:rPr>
        <w:t>ссийской</w:t>
      </w:r>
      <w:r w:rsidRPr="00993BC7">
        <w:rPr>
          <w:rFonts w:ascii="Times New Roman" w:hAnsi="Times New Roman"/>
          <w:sz w:val="28"/>
          <w:szCs w:val="28"/>
        </w:rPr>
        <w:t xml:space="preserve"> правовой науке, </w:t>
      </w:r>
      <w:proofErr w:type="gramStart"/>
      <w:r w:rsidRPr="00993BC7">
        <w:rPr>
          <w:rFonts w:ascii="Times New Roman" w:hAnsi="Times New Roman"/>
          <w:sz w:val="28"/>
          <w:szCs w:val="28"/>
        </w:rPr>
        <w:t>также</w:t>
      </w:r>
      <w:r w:rsidR="006E0CEE" w:rsidRPr="00993BC7">
        <w:rPr>
          <w:rFonts w:ascii="Times New Roman" w:hAnsi="Times New Roman"/>
          <w:sz w:val="28"/>
          <w:szCs w:val="28"/>
        </w:rPr>
        <w:t>,</w:t>
      </w:r>
      <w:r w:rsidRPr="00993BC7">
        <w:rPr>
          <w:rFonts w:ascii="Times New Roman" w:hAnsi="Times New Roman"/>
          <w:sz w:val="28"/>
          <w:szCs w:val="28"/>
        </w:rPr>
        <w:t xml:space="preserve"> как</w:t>
      </w:r>
      <w:proofErr w:type="gramEnd"/>
      <w:r w:rsidRPr="00993BC7">
        <w:rPr>
          <w:rFonts w:ascii="Times New Roman" w:hAnsi="Times New Roman"/>
          <w:sz w:val="28"/>
          <w:szCs w:val="28"/>
        </w:rPr>
        <w:t xml:space="preserve"> и западных концепциях, понятие «безопасность» тесно связано с понятием «государство», однако понятие «национальная безопасность» нельзя отождествлять с понятием «государственная безопасность», как это было во времена существования СССР, поскольку «государственная безопасность» имела идеологическую направленность и функционально была связана с защитой коммунистической идеологии и советского строя. Очевидно, что при такой трактовке концепции государственной безопасности интересы государства не всегда совпадают с</w:t>
      </w:r>
      <w:r w:rsidR="00DB2C51" w:rsidRPr="00993BC7">
        <w:rPr>
          <w:rFonts w:ascii="Times New Roman" w:hAnsi="Times New Roman"/>
          <w:sz w:val="28"/>
          <w:szCs w:val="28"/>
        </w:rPr>
        <w:t xml:space="preserve"> интересами общества и личности</w:t>
      </w:r>
      <w:r w:rsidR="00EE4EAB" w:rsidRPr="00993BC7">
        <w:rPr>
          <w:rFonts w:ascii="Times New Roman" w:hAnsi="Times New Roman"/>
          <w:sz w:val="28"/>
          <w:szCs w:val="28"/>
        </w:rPr>
        <w:t xml:space="preserve"> [15</w:t>
      </w:r>
      <w:r w:rsidR="00DB2C51" w:rsidRPr="00993BC7">
        <w:rPr>
          <w:rFonts w:ascii="Times New Roman" w:hAnsi="Times New Roman"/>
          <w:sz w:val="28"/>
          <w:szCs w:val="28"/>
        </w:rPr>
        <w:t>].</w:t>
      </w:r>
      <w:r w:rsidR="002D1068" w:rsidRPr="00993BC7">
        <w:rPr>
          <w:rFonts w:ascii="Times New Roman" w:hAnsi="Times New Roman"/>
          <w:b/>
          <w:sz w:val="28"/>
          <w:szCs w:val="28"/>
        </w:rPr>
        <w:t xml:space="preserve"> </w:t>
      </w:r>
      <w:r w:rsidR="002D1068" w:rsidRPr="00993BC7">
        <w:rPr>
          <w:rFonts w:ascii="Times New Roman" w:hAnsi="Times New Roman"/>
          <w:sz w:val="28"/>
          <w:szCs w:val="28"/>
        </w:rPr>
        <w:t xml:space="preserve">Поэтому не случайно в общественном сознании в период демократизации (1989-1993 гг.) сложилось отношение к государственной безопасности как к чему-то такому, что противостоит обществу, человеку, личности и от чего необходимо отказаться, если стремиться к демократическому развитию страны. Как результат в 1990-х гг. в исследованиях российских ученых по </w:t>
      </w:r>
      <w:r w:rsidR="003D2203" w:rsidRPr="00993BC7">
        <w:rPr>
          <w:rFonts w:ascii="Times New Roman" w:hAnsi="Times New Roman"/>
          <w:sz w:val="28"/>
          <w:szCs w:val="28"/>
        </w:rPr>
        <w:t xml:space="preserve">проблемам безопасности, </w:t>
      </w:r>
      <w:proofErr w:type="gramStart"/>
      <w:r w:rsidR="003D2203" w:rsidRPr="00993BC7">
        <w:rPr>
          <w:rFonts w:ascii="Times New Roman" w:hAnsi="Times New Roman"/>
          <w:sz w:val="28"/>
          <w:szCs w:val="28"/>
        </w:rPr>
        <w:t>так</w:t>
      </w:r>
      <w:r w:rsidR="002D1068" w:rsidRPr="00993BC7">
        <w:rPr>
          <w:rFonts w:ascii="Times New Roman" w:hAnsi="Times New Roman"/>
          <w:sz w:val="28"/>
          <w:szCs w:val="28"/>
        </w:rPr>
        <w:t>же</w:t>
      </w:r>
      <w:r w:rsidR="003D2203" w:rsidRPr="00993BC7">
        <w:rPr>
          <w:rFonts w:ascii="Times New Roman" w:hAnsi="Times New Roman"/>
          <w:sz w:val="28"/>
          <w:szCs w:val="28"/>
        </w:rPr>
        <w:t>,</w:t>
      </w:r>
      <w:r w:rsidR="002D1068" w:rsidRPr="00993BC7">
        <w:rPr>
          <w:rFonts w:ascii="Times New Roman" w:hAnsi="Times New Roman"/>
          <w:sz w:val="28"/>
          <w:szCs w:val="28"/>
        </w:rPr>
        <w:t xml:space="preserve"> как</w:t>
      </w:r>
      <w:proofErr w:type="gramEnd"/>
      <w:r w:rsidR="002D1068" w:rsidRPr="00993BC7">
        <w:rPr>
          <w:rFonts w:ascii="Times New Roman" w:hAnsi="Times New Roman"/>
          <w:sz w:val="28"/>
          <w:szCs w:val="28"/>
        </w:rPr>
        <w:t xml:space="preserve"> и на Западе, наметилась тенденция отхода от категории</w:t>
      </w:r>
      <w:r w:rsidR="00DB2C51" w:rsidRPr="00993BC7">
        <w:rPr>
          <w:rFonts w:ascii="Times New Roman" w:hAnsi="Times New Roman"/>
          <w:sz w:val="28"/>
          <w:szCs w:val="28"/>
        </w:rPr>
        <w:t xml:space="preserve"> «государственная безопасность»</w:t>
      </w:r>
      <w:r w:rsidR="00EE4EAB" w:rsidRPr="00993BC7">
        <w:rPr>
          <w:rFonts w:ascii="Times New Roman" w:hAnsi="Times New Roman"/>
          <w:sz w:val="28"/>
          <w:szCs w:val="28"/>
        </w:rPr>
        <w:t xml:space="preserve"> [16</w:t>
      </w:r>
      <w:r w:rsidR="00DB2C51" w:rsidRPr="00993BC7">
        <w:rPr>
          <w:rFonts w:ascii="Times New Roman" w:hAnsi="Times New Roman"/>
          <w:sz w:val="28"/>
          <w:szCs w:val="28"/>
        </w:rPr>
        <w:t>, с</w:t>
      </w:r>
      <w:r w:rsidR="002D1068" w:rsidRPr="00993BC7">
        <w:rPr>
          <w:rFonts w:ascii="Times New Roman" w:hAnsi="Times New Roman"/>
          <w:sz w:val="28"/>
          <w:szCs w:val="28"/>
        </w:rPr>
        <w:t>.</w:t>
      </w:r>
      <w:r w:rsidR="005C2B00" w:rsidRPr="00993BC7">
        <w:rPr>
          <w:rFonts w:ascii="Times New Roman" w:hAnsi="Times New Roman"/>
          <w:sz w:val="28"/>
          <w:szCs w:val="28"/>
        </w:rPr>
        <w:t>21-</w:t>
      </w:r>
      <w:r w:rsidR="002D1068" w:rsidRPr="00993BC7">
        <w:rPr>
          <w:rFonts w:ascii="Times New Roman" w:hAnsi="Times New Roman"/>
          <w:sz w:val="28"/>
          <w:szCs w:val="28"/>
        </w:rPr>
        <w:t>22</w:t>
      </w:r>
      <w:r w:rsidR="00DB2C51" w:rsidRPr="00993BC7">
        <w:rPr>
          <w:rFonts w:ascii="Times New Roman" w:hAnsi="Times New Roman"/>
          <w:sz w:val="28"/>
          <w:szCs w:val="28"/>
        </w:rPr>
        <w:t>].</w:t>
      </w:r>
      <w:r w:rsidR="00DB2C51" w:rsidRPr="00993BC7">
        <w:rPr>
          <w:rFonts w:ascii="Times New Roman" w:hAnsi="Times New Roman"/>
          <w:b/>
          <w:sz w:val="28"/>
          <w:szCs w:val="28"/>
        </w:rPr>
        <w:t xml:space="preserve"> </w:t>
      </w:r>
      <w:r w:rsidR="00F11C62" w:rsidRPr="00993BC7">
        <w:rPr>
          <w:rFonts w:ascii="Times New Roman" w:hAnsi="Times New Roman"/>
          <w:sz w:val="28"/>
          <w:szCs w:val="28"/>
        </w:rPr>
        <w:t xml:space="preserve">По мнению И.Н. Глебова, преимущество понятия «национальная безопасность» состоит, прежде всего, в том, что оно не </w:t>
      </w:r>
      <w:proofErr w:type="spellStart"/>
      <w:r w:rsidR="00F11C62" w:rsidRPr="00993BC7">
        <w:rPr>
          <w:rFonts w:ascii="Times New Roman" w:hAnsi="Times New Roman"/>
          <w:sz w:val="28"/>
          <w:szCs w:val="28"/>
        </w:rPr>
        <w:t>идеологизировано</w:t>
      </w:r>
      <w:proofErr w:type="spellEnd"/>
      <w:r w:rsidR="00F11C62" w:rsidRPr="00993BC7">
        <w:rPr>
          <w:rFonts w:ascii="Times New Roman" w:hAnsi="Times New Roman"/>
          <w:sz w:val="28"/>
          <w:szCs w:val="28"/>
        </w:rPr>
        <w:t xml:space="preserve"> и носит междисциплинарный, межотраслевой характер, позволяет объединить</w:t>
      </w:r>
      <w:r w:rsidR="003125B0" w:rsidRPr="00993BC7">
        <w:rPr>
          <w:rFonts w:ascii="Times New Roman" w:hAnsi="Times New Roman"/>
          <w:sz w:val="28"/>
          <w:szCs w:val="28"/>
        </w:rPr>
        <w:t xml:space="preserve"> </w:t>
      </w:r>
      <w:r w:rsidR="00F11C62" w:rsidRPr="00993BC7">
        <w:rPr>
          <w:rFonts w:ascii="Times New Roman" w:hAnsi="Times New Roman"/>
          <w:sz w:val="28"/>
          <w:szCs w:val="28"/>
        </w:rPr>
        <w:t>в себе известные виды безопасности, защищаемые конкретным</w:t>
      </w:r>
      <w:r w:rsidR="003125B0" w:rsidRPr="00993BC7">
        <w:rPr>
          <w:rFonts w:ascii="Times New Roman" w:hAnsi="Times New Roman"/>
          <w:sz w:val="28"/>
          <w:szCs w:val="28"/>
        </w:rPr>
        <w:t xml:space="preserve"> </w:t>
      </w:r>
      <w:r w:rsidR="00F11C62" w:rsidRPr="00993BC7">
        <w:rPr>
          <w:rFonts w:ascii="Times New Roman" w:hAnsi="Times New Roman"/>
          <w:sz w:val="28"/>
          <w:szCs w:val="28"/>
        </w:rPr>
        <w:t>государством</w:t>
      </w:r>
      <w:r w:rsidR="002F51BD" w:rsidRPr="00993BC7">
        <w:rPr>
          <w:rFonts w:ascii="Times New Roman" w:hAnsi="Times New Roman"/>
          <w:sz w:val="28"/>
          <w:szCs w:val="28"/>
        </w:rPr>
        <w:t xml:space="preserve"> </w:t>
      </w:r>
      <w:r w:rsidR="00EE4EAB" w:rsidRPr="00993BC7">
        <w:rPr>
          <w:rFonts w:ascii="Times New Roman" w:hAnsi="Times New Roman"/>
          <w:sz w:val="28"/>
          <w:szCs w:val="28"/>
        </w:rPr>
        <w:t>[17</w:t>
      </w:r>
      <w:r w:rsidR="000F5310" w:rsidRPr="00993BC7">
        <w:rPr>
          <w:rFonts w:ascii="Times New Roman" w:hAnsi="Times New Roman"/>
          <w:sz w:val="28"/>
          <w:szCs w:val="28"/>
        </w:rPr>
        <w:t>, с.7-8</w:t>
      </w:r>
      <w:r w:rsidR="002F51BD" w:rsidRPr="00993BC7">
        <w:rPr>
          <w:rFonts w:ascii="Times New Roman" w:hAnsi="Times New Roman"/>
          <w:sz w:val="28"/>
          <w:szCs w:val="28"/>
        </w:rPr>
        <w:t>].</w:t>
      </w:r>
    </w:p>
    <w:p w:rsidR="001B4E77" w:rsidRPr="00993BC7" w:rsidRDefault="001B4E77"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lastRenderedPageBreak/>
        <w:t xml:space="preserve">Однако в своих исследованиях Федотова Ю.Г., Рогов А.С. высказывают мнение, что «термин «национальная безопасность» не совсем корректен, что позволяет заменить его на другой термин – «государственная безопасность» </w:t>
      </w:r>
      <w:r w:rsidR="00EE4EAB" w:rsidRPr="00993BC7">
        <w:rPr>
          <w:rFonts w:ascii="Times New Roman" w:hAnsi="Times New Roman"/>
          <w:sz w:val="28"/>
          <w:szCs w:val="28"/>
        </w:rPr>
        <w:t>[18</w:t>
      </w:r>
      <w:r w:rsidR="002F51BD" w:rsidRPr="00993BC7">
        <w:rPr>
          <w:rFonts w:ascii="Times New Roman" w:hAnsi="Times New Roman"/>
          <w:sz w:val="28"/>
          <w:szCs w:val="28"/>
        </w:rPr>
        <w:t xml:space="preserve">, </w:t>
      </w:r>
      <w:r w:rsidRPr="00993BC7">
        <w:rPr>
          <w:rFonts w:ascii="Times New Roman" w:hAnsi="Times New Roman"/>
          <w:sz w:val="28"/>
          <w:szCs w:val="28"/>
        </w:rPr>
        <w:t>с.131</w:t>
      </w:r>
      <w:r w:rsidR="002F51BD" w:rsidRPr="00993BC7">
        <w:rPr>
          <w:rFonts w:ascii="Times New Roman" w:hAnsi="Times New Roman"/>
          <w:sz w:val="28"/>
          <w:szCs w:val="28"/>
        </w:rPr>
        <w:t>]</w:t>
      </w:r>
      <w:r w:rsidRPr="00993BC7">
        <w:rPr>
          <w:rFonts w:ascii="Times New Roman" w:hAnsi="Times New Roman"/>
          <w:sz w:val="28"/>
          <w:szCs w:val="28"/>
        </w:rPr>
        <w:t xml:space="preserve"> или на термин «конституционная безопасность» как интегрирующее понятие безопасности интересов личности, общества и государства, представляет собой основу для определения содержания и основополагающих элементов для безопасности иных видов, входящих в</w:t>
      </w:r>
      <w:proofErr w:type="gramEnd"/>
      <w:r w:rsidRPr="00993BC7">
        <w:rPr>
          <w:rFonts w:ascii="Times New Roman" w:hAnsi="Times New Roman"/>
          <w:sz w:val="28"/>
          <w:szCs w:val="28"/>
        </w:rPr>
        <w:t xml:space="preserve"> предмет национальной безопасности и </w:t>
      </w:r>
      <w:proofErr w:type="gramStart"/>
      <w:r w:rsidRPr="00993BC7">
        <w:rPr>
          <w:rFonts w:ascii="Times New Roman" w:hAnsi="Times New Roman"/>
          <w:sz w:val="28"/>
          <w:szCs w:val="28"/>
        </w:rPr>
        <w:t>регулируемых</w:t>
      </w:r>
      <w:proofErr w:type="gramEnd"/>
      <w:r w:rsidRPr="00993BC7">
        <w:rPr>
          <w:rFonts w:ascii="Times New Roman" w:hAnsi="Times New Roman"/>
          <w:sz w:val="28"/>
          <w:szCs w:val="28"/>
        </w:rPr>
        <w:t xml:space="preserve"> актами </w:t>
      </w:r>
      <w:proofErr w:type="spellStart"/>
      <w:r w:rsidRPr="00993BC7">
        <w:rPr>
          <w:rFonts w:ascii="Times New Roman" w:hAnsi="Times New Roman"/>
          <w:sz w:val="28"/>
          <w:szCs w:val="28"/>
        </w:rPr>
        <w:t>подконституционного</w:t>
      </w:r>
      <w:proofErr w:type="spellEnd"/>
      <w:r w:rsidRPr="00993BC7">
        <w:rPr>
          <w:rFonts w:ascii="Times New Roman" w:hAnsi="Times New Roman"/>
          <w:sz w:val="28"/>
          <w:szCs w:val="28"/>
        </w:rPr>
        <w:t>, законодательного уровня</w:t>
      </w:r>
      <w:r w:rsidR="00083DF2" w:rsidRPr="00993BC7">
        <w:rPr>
          <w:rFonts w:ascii="Times New Roman" w:hAnsi="Times New Roman"/>
          <w:sz w:val="28"/>
          <w:szCs w:val="28"/>
        </w:rPr>
        <w:t xml:space="preserve">» </w:t>
      </w:r>
      <w:r w:rsidR="00EE4EAB" w:rsidRPr="00993BC7">
        <w:rPr>
          <w:rFonts w:ascii="Times New Roman" w:hAnsi="Times New Roman"/>
          <w:sz w:val="28"/>
          <w:szCs w:val="28"/>
        </w:rPr>
        <w:t>[19</w:t>
      </w:r>
      <w:r w:rsidR="00D74127" w:rsidRPr="00993BC7">
        <w:rPr>
          <w:rFonts w:ascii="Times New Roman" w:hAnsi="Times New Roman"/>
          <w:sz w:val="28"/>
          <w:szCs w:val="28"/>
        </w:rPr>
        <w:t>]</w:t>
      </w:r>
      <w:r w:rsidR="00083DF2" w:rsidRPr="00993BC7">
        <w:rPr>
          <w:rFonts w:ascii="Times New Roman" w:hAnsi="Times New Roman"/>
          <w:sz w:val="28"/>
          <w:szCs w:val="28"/>
        </w:rPr>
        <w:t>, что вызывает сомнения у автора в виду традиционного отнесения государственной и конституционной безопасности к видам национальной безопасности.</w:t>
      </w:r>
    </w:p>
    <w:p w:rsidR="007D6C01" w:rsidRPr="00993BC7" w:rsidRDefault="00A90E0A" w:rsidP="00371D7D">
      <w:pPr>
        <w:widowControl w:val="0"/>
        <w:spacing w:after="0" w:line="240" w:lineRule="auto"/>
        <w:ind w:firstLine="709"/>
        <w:jc w:val="both"/>
        <w:rPr>
          <w:rFonts w:ascii="Times New Roman" w:hAnsi="Times New Roman"/>
          <w:sz w:val="28"/>
          <w:szCs w:val="28"/>
          <w:highlight w:val="yellow"/>
        </w:rPr>
      </w:pPr>
      <w:r w:rsidRPr="00993BC7">
        <w:rPr>
          <w:rFonts w:ascii="Times New Roman" w:hAnsi="Times New Roman"/>
          <w:sz w:val="28"/>
          <w:szCs w:val="28"/>
        </w:rPr>
        <w:t>В</w:t>
      </w:r>
      <w:r w:rsidR="005C2B00" w:rsidRPr="00993BC7">
        <w:rPr>
          <w:rFonts w:ascii="Times New Roman" w:hAnsi="Times New Roman"/>
          <w:sz w:val="28"/>
          <w:szCs w:val="28"/>
        </w:rPr>
        <w:t xml:space="preserve"> результате анализа научной литературы по проблемам сущности и содержания категории «</w:t>
      </w:r>
      <w:r w:rsidR="00811EFF" w:rsidRPr="00993BC7">
        <w:rPr>
          <w:rFonts w:ascii="Times New Roman" w:hAnsi="Times New Roman"/>
          <w:sz w:val="28"/>
          <w:szCs w:val="28"/>
        </w:rPr>
        <w:t xml:space="preserve">национальная </w:t>
      </w:r>
      <w:r w:rsidR="005C2B00" w:rsidRPr="00993BC7">
        <w:rPr>
          <w:rFonts w:ascii="Times New Roman" w:hAnsi="Times New Roman"/>
          <w:sz w:val="28"/>
          <w:szCs w:val="28"/>
        </w:rPr>
        <w:t>безопасность», как основной категории теории национальной безопасности, можно сделать вывод, что границы ее понимания учеными в сравнении с предыдущими разработками в этой области существенно расширились. Так, если ранее безопасность, за редким исключением, рассматривалась только применительно к государству, затем и к обществу, то сегодня чаще всего безопасность рассматри</w:t>
      </w:r>
      <w:r w:rsidRPr="00993BC7">
        <w:rPr>
          <w:rFonts w:ascii="Times New Roman" w:hAnsi="Times New Roman"/>
          <w:sz w:val="28"/>
          <w:szCs w:val="28"/>
        </w:rPr>
        <w:t>вается в отношении триединства -</w:t>
      </w:r>
      <w:r w:rsidR="005C2B00" w:rsidRPr="00993BC7">
        <w:rPr>
          <w:rFonts w:ascii="Times New Roman" w:hAnsi="Times New Roman"/>
          <w:sz w:val="28"/>
          <w:szCs w:val="28"/>
        </w:rPr>
        <w:t xml:space="preserve"> </w:t>
      </w:r>
      <w:r w:rsidR="00D74127" w:rsidRPr="00993BC7">
        <w:rPr>
          <w:rFonts w:ascii="Times New Roman" w:hAnsi="Times New Roman"/>
          <w:sz w:val="28"/>
          <w:szCs w:val="28"/>
        </w:rPr>
        <w:t>личности, общества, государства</w:t>
      </w:r>
      <w:r w:rsidR="00EE4EAB" w:rsidRPr="00993BC7">
        <w:rPr>
          <w:rFonts w:ascii="Times New Roman" w:hAnsi="Times New Roman"/>
          <w:sz w:val="28"/>
          <w:szCs w:val="28"/>
        </w:rPr>
        <w:t xml:space="preserve"> [16</w:t>
      </w:r>
      <w:r w:rsidR="00D74127" w:rsidRPr="00993BC7">
        <w:rPr>
          <w:rFonts w:ascii="Times New Roman" w:hAnsi="Times New Roman"/>
          <w:sz w:val="28"/>
          <w:szCs w:val="28"/>
        </w:rPr>
        <w:t xml:space="preserve">, </w:t>
      </w:r>
      <w:r w:rsidRPr="00993BC7">
        <w:rPr>
          <w:rFonts w:ascii="Times New Roman" w:hAnsi="Times New Roman"/>
          <w:sz w:val="28"/>
          <w:szCs w:val="28"/>
        </w:rPr>
        <w:t>с.16</w:t>
      </w:r>
      <w:r w:rsidR="00D74127" w:rsidRPr="00993BC7">
        <w:rPr>
          <w:rFonts w:ascii="Times New Roman" w:hAnsi="Times New Roman"/>
          <w:sz w:val="28"/>
          <w:szCs w:val="28"/>
        </w:rPr>
        <w:t>]</w:t>
      </w:r>
      <w:r w:rsidRPr="00993BC7">
        <w:rPr>
          <w:rFonts w:ascii="Times New Roman" w:hAnsi="Times New Roman"/>
          <w:sz w:val="28"/>
          <w:szCs w:val="28"/>
        </w:rPr>
        <w:t>.</w:t>
      </w:r>
    </w:p>
    <w:p w:rsidR="00DB095F" w:rsidRPr="00993BC7" w:rsidRDefault="00DB095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Так, </w:t>
      </w:r>
      <w:proofErr w:type="spellStart"/>
      <w:r w:rsidR="00A90E0A" w:rsidRPr="00993BC7">
        <w:rPr>
          <w:rFonts w:ascii="Times New Roman" w:hAnsi="Times New Roman"/>
          <w:sz w:val="28"/>
          <w:szCs w:val="28"/>
        </w:rPr>
        <w:t>Смагулов</w:t>
      </w:r>
      <w:proofErr w:type="spellEnd"/>
      <w:r w:rsidR="00A90E0A" w:rsidRPr="00993BC7">
        <w:rPr>
          <w:rFonts w:ascii="Times New Roman" w:hAnsi="Times New Roman"/>
          <w:sz w:val="28"/>
          <w:szCs w:val="28"/>
        </w:rPr>
        <w:t xml:space="preserve"> К.Е., </w:t>
      </w:r>
      <w:proofErr w:type="spellStart"/>
      <w:r w:rsidR="00A90E0A" w:rsidRPr="00993BC7">
        <w:rPr>
          <w:rFonts w:ascii="Times New Roman" w:hAnsi="Times New Roman"/>
          <w:sz w:val="28"/>
          <w:szCs w:val="28"/>
        </w:rPr>
        <w:t>Кучинская</w:t>
      </w:r>
      <w:proofErr w:type="spellEnd"/>
      <w:r w:rsidR="00A90E0A" w:rsidRPr="00993BC7">
        <w:rPr>
          <w:rFonts w:ascii="Times New Roman" w:hAnsi="Times New Roman"/>
          <w:sz w:val="28"/>
          <w:szCs w:val="28"/>
        </w:rPr>
        <w:t xml:space="preserve"> Ю.В. в своей монографии </w:t>
      </w:r>
      <w:r w:rsidRPr="00993BC7">
        <w:rPr>
          <w:rFonts w:ascii="Times New Roman" w:hAnsi="Times New Roman"/>
          <w:sz w:val="28"/>
          <w:szCs w:val="28"/>
        </w:rPr>
        <w:t xml:space="preserve">под национальной безопасностью </w:t>
      </w:r>
      <w:r w:rsidR="00A90E0A" w:rsidRPr="00993BC7">
        <w:rPr>
          <w:rFonts w:ascii="Times New Roman" w:hAnsi="Times New Roman"/>
          <w:sz w:val="28"/>
          <w:szCs w:val="28"/>
        </w:rPr>
        <w:t>понимают</w:t>
      </w:r>
      <w:r w:rsidRPr="00993BC7">
        <w:rPr>
          <w:rFonts w:ascii="Times New Roman" w:hAnsi="Times New Roman"/>
          <w:sz w:val="28"/>
          <w:szCs w:val="28"/>
        </w:rPr>
        <w:t xml:space="preserve"> состояние защищенности жизненно важных интересов личности, общества и государства во всех сферах их жизнедеятельности от реальных и потенциальных внутренних и внешних угроз и опасностей, которые будут обесп</w:t>
      </w:r>
      <w:r w:rsidR="00D74127" w:rsidRPr="00993BC7">
        <w:rPr>
          <w:rFonts w:ascii="Times New Roman" w:hAnsi="Times New Roman"/>
          <w:sz w:val="28"/>
          <w:szCs w:val="28"/>
        </w:rPr>
        <w:t xml:space="preserve">ечивать их устойчивое развитие </w:t>
      </w:r>
      <w:r w:rsidR="00EE4EAB" w:rsidRPr="00993BC7">
        <w:rPr>
          <w:rFonts w:ascii="Times New Roman" w:hAnsi="Times New Roman"/>
          <w:sz w:val="28"/>
          <w:szCs w:val="28"/>
        </w:rPr>
        <w:t>[9</w:t>
      </w:r>
      <w:r w:rsidR="00D74127" w:rsidRPr="00993BC7">
        <w:rPr>
          <w:rFonts w:ascii="Times New Roman" w:hAnsi="Times New Roman"/>
          <w:sz w:val="28"/>
          <w:szCs w:val="28"/>
        </w:rPr>
        <w:t xml:space="preserve">, </w:t>
      </w:r>
      <w:r w:rsidRPr="00993BC7">
        <w:rPr>
          <w:rFonts w:ascii="Times New Roman" w:hAnsi="Times New Roman"/>
          <w:sz w:val="28"/>
          <w:szCs w:val="28"/>
        </w:rPr>
        <w:t>с</w:t>
      </w:r>
      <w:r w:rsidR="00D74127" w:rsidRPr="00993BC7">
        <w:rPr>
          <w:rFonts w:ascii="Times New Roman" w:hAnsi="Times New Roman"/>
          <w:sz w:val="28"/>
          <w:szCs w:val="28"/>
        </w:rPr>
        <w:t>.</w:t>
      </w:r>
      <w:r w:rsidRPr="00993BC7">
        <w:rPr>
          <w:rFonts w:ascii="Times New Roman" w:hAnsi="Times New Roman"/>
          <w:sz w:val="28"/>
          <w:szCs w:val="28"/>
        </w:rPr>
        <w:t>64</w:t>
      </w:r>
      <w:r w:rsidR="00D74127" w:rsidRPr="00993BC7">
        <w:rPr>
          <w:rFonts w:ascii="Times New Roman" w:hAnsi="Times New Roman"/>
          <w:sz w:val="28"/>
          <w:szCs w:val="28"/>
        </w:rPr>
        <w:t>].</w:t>
      </w:r>
    </w:p>
    <w:p w:rsidR="00BB4336" w:rsidRPr="00993BC7" w:rsidRDefault="001A4F8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Немаловажным в а</w:t>
      </w:r>
      <w:r w:rsidR="00083CF5" w:rsidRPr="00993BC7">
        <w:rPr>
          <w:rFonts w:ascii="Times New Roman" w:hAnsi="Times New Roman"/>
          <w:sz w:val="28"/>
          <w:szCs w:val="28"/>
        </w:rPr>
        <w:t>нализ</w:t>
      </w:r>
      <w:r w:rsidRPr="00993BC7">
        <w:rPr>
          <w:rFonts w:ascii="Times New Roman" w:hAnsi="Times New Roman"/>
          <w:sz w:val="28"/>
          <w:szCs w:val="28"/>
        </w:rPr>
        <w:t>е</w:t>
      </w:r>
      <w:r w:rsidR="00083CF5" w:rsidRPr="00993BC7">
        <w:rPr>
          <w:rFonts w:ascii="Times New Roman" w:hAnsi="Times New Roman"/>
          <w:sz w:val="28"/>
          <w:szCs w:val="28"/>
        </w:rPr>
        <w:t xml:space="preserve"> понимания сущности, содержания, структуры понятия «национальная безопасность» и механизма ее обеспечения</w:t>
      </w:r>
      <w:r w:rsidRPr="00993BC7">
        <w:rPr>
          <w:rFonts w:ascii="Times New Roman" w:hAnsi="Times New Roman"/>
          <w:sz w:val="28"/>
          <w:szCs w:val="28"/>
        </w:rPr>
        <w:t xml:space="preserve"> является законодательный аспект его определения.</w:t>
      </w:r>
      <w:r w:rsidR="00BB4336" w:rsidRPr="00993BC7">
        <w:rPr>
          <w:rFonts w:ascii="Times New Roman" w:hAnsi="Times New Roman"/>
          <w:sz w:val="28"/>
          <w:szCs w:val="28"/>
        </w:rPr>
        <w:t xml:space="preserve"> Конституция Республики Казахстан является базовым нормативным правовым актом, закрепляющим основополагающие вопросы данного института. </w:t>
      </w:r>
      <w:proofErr w:type="gramStart"/>
      <w:r w:rsidR="00BB4336" w:rsidRPr="00993BC7">
        <w:rPr>
          <w:rFonts w:ascii="Times New Roman" w:hAnsi="Times New Roman"/>
          <w:sz w:val="28"/>
          <w:szCs w:val="28"/>
        </w:rPr>
        <w:t>В Конституции РК 1993 года</w:t>
      </w:r>
      <w:r w:rsidR="001077E6" w:rsidRPr="00993BC7">
        <w:rPr>
          <w:rFonts w:ascii="Times New Roman" w:hAnsi="Times New Roman"/>
          <w:sz w:val="28"/>
          <w:szCs w:val="28"/>
        </w:rPr>
        <w:t xml:space="preserve"> (утратила силу)</w:t>
      </w:r>
      <w:r w:rsidR="00BB4336" w:rsidRPr="00993BC7">
        <w:rPr>
          <w:rFonts w:ascii="Times New Roman" w:hAnsi="Times New Roman"/>
          <w:sz w:val="28"/>
          <w:szCs w:val="28"/>
        </w:rPr>
        <w:t xml:space="preserve"> отсутствует понятие «национальная безопасность»</w:t>
      </w:r>
      <w:r w:rsidR="001077E6" w:rsidRPr="00993BC7">
        <w:rPr>
          <w:rFonts w:ascii="Times New Roman" w:hAnsi="Times New Roman"/>
          <w:sz w:val="28"/>
          <w:szCs w:val="28"/>
        </w:rPr>
        <w:t>, Глава 20 «Оборона и безопасность» включает статью 124, которая гласит, что «Защита суверенитета и территориальной целостности Республики Казахстан осуществ</w:t>
      </w:r>
      <w:r w:rsidR="00361D4B" w:rsidRPr="00993BC7">
        <w:rPr>
          <w:rFonts w:ascii="Times New Roman" w:hAnsi="Times New Roman"/>
          <w:sz w:val="28"/>
          <w:szCs w:val="28"/>
        </w:rPr>
        <w:t>ляется ее Вооруженными Силами»,</w:t>
      </w:r>
      <w:r w:rsidR="001077E6" w:rsidRPr="00993BC7">
        <w:rPr>
          <w:rFonts w:ascii="Times New Roman" w:hAnsi="Times New Roman"/>
          <w:sz w:val="28"/>
          <w:szCs w:val="28"/>
        </w:rPr>
        <w:t xml:space="preserve"> </w:t>
      </w:r>
      <w:r w:rsidR="00361D4B" w:rsidRPr="00993BC7">
        <w:rPr>
          <w:rFonts w:ascii="Times New Roman" w:hAnsi="Times New Roman"/>
          <w:sz w:val="28"/>
          <w:szCs w:val="28"/>
        </w:rPr>
        <w:t>т</w:t>
      </w:r>
      <w:r w:rsidR="001077E6" w:rsidRPr="00993BC7">
        <w:rPr>
          <w:rFonts w:ascii="Times New Roman" w:hAnsi="Times New Roman"/>
          <w:sz w:val="28"/>
          <w:szCs w:val="28"/>
        </w:rPr>
        <w:t>акже упоминаются понятия «государственная безопасность» и «общественная безопасность» (Статья 125.</w:t>
      </w:r>
      <w:proofErr w:type="gramEnd"/>
      <w:r w:rsidR="001077E6" w:rsidRPr="00993BC7">
        <w:rPr>
          <w:rFonts w:ascii="Times New Roman" w:hAnsi="Times New Roman"/>
          <w:sz w:val="28"/>
          <w:szCs w:val="28"/>
        </w:rPr>
        <w:t xml:space="preserve"> </w:t>
      </w:r>
      <w:proofErr w:type="gramStart"/>
      <w:r w:rsidR="001077E6" w:rsidRPr="00993BC7">
        <w:rPr>
          <w:rFonts w:ascii="Times New Roman" w:hAnsi="Times New Roman"/>
          <w:sz w:val="28"/>
          <w:szCs w:val="28"/>
        </w:rPr>
        <w:t>Защита государственной и общественной безопасности и правопорядка возлагается на органы внутренних дел, национальной безопасности и республиканскую гвардию)</w:t>
      </w:r>
      <w:r w:rsidR="00EE4EAB" w:rsidRPr="00993BC7">
        <w:rPr>
          <w:rFonts w:ascii="Times New Roman" w:hAnsi="Times New Roman"/>
          <w:sz w:val="28"/>
          <w:szCs w:val="28"/>
        </w:rPr>
        <w:t xml:space="preserve"> [20]</w:t>
      </w:r>
      <w:r w:rsidR="001077E6" w:rsidRPr="00993BC7">
        <w:rPr>
          <w:rFonts w:ascii="Times New Roman" w:hAnsi="Times New Roman"/>
          <w:sz w:val="28"/>
          <w:szCs w:val="28"/>
        </w:rPr>
        <w:t>, что</w:t>
      </w:r>
      <w:r w:rsidR="00361D4B" w:rsidRPr="00993BC7">
        <w:rPr>
          <w:rFonts w:ascii="Times New Roman" w:hAnsi="Times New Roman"/>
          <w:sz w:val="28"/>
          <w:szCs w:val="28"/>
        </w:rPr>
        <w:t>,</w:t>
      </w:r>
      <w:r w:rsidR="001077E6" w:rsidRPr="00993BC7">
        <w:rPr>
          <w:rFonts w:ascii="Times New Roman" w:hAnsi="Times New Roman"/>
          <w:sz w:val="28"/>
          <w:szCs w:val="28"/>
        </w:rPr>
        <w:t xml:space="preserve"> как мы считаем</w:t>
      </w:r>
      <w:r w:rsidR="00361D4B" w:rsidRPr="00993BC7">
        <w:rPr>
          <w:rFonts w:ascii="Times New Roman" w:hAnsi="Times New Roman"/>
          <w:sz w:val="28"/>
          <w:szCs w:val="28"/>
        </w:rPr>
        <w:t>,</w:t>
      </w:r>
      <w:r w:rsidR="001077E6" w:rsidRPr="00993BC7">
        <w:rPr>
          <w:rFonts w:ascii="Times New Roman" w:hAnsi="Times New Roman"/>
          <w:sz w:val="28"/>
          <w:szCs w:val="28"/>
        </w:rPr>
        <w:t xml:space="preserve"> </w:t>
      </w:r>
      <w:r w:rsidR="00361D4B" w:rsidRPr="00993BC7">
        <w:rPr>
          <w:rFonts w:ascii="Times New Roman" w:hAnsi="Times New Roman"/>
          <w:sz w:val="28"/>
          <w:szCs w:val="28"/>
        </w:rPr>
        <w:t>отождествляет понятие безопасности с государственной безопасностью</w:t>
      </w:r>
      <w:r w:rsidR="00282486" w:rsidRPr="00993BC7">
        <w:rPr>
          <w:rFonts w:ascii="Times New Roman" w:hAnsi="Times New Roman"/>
          <w:sz w:val="28"/>
          <w:szCs w:val="28"/>
        </w:rPr>
        <w:t xml:space="preserve"> (по аналогии с советским пониманием безопасности)</w:t>
      </w:r>
      <w:r w:rsidR="001077E6" w:rsidRPr="00993BC7">
        <w:rPr>
          <w:rFonts w:ascii="Times New Roman" w:hAnsi="Times New Roman"/>
          <w:sz w:val="28"/>
          <w:szCs w:val="28"/>
        </w:rPr>
        <w:t xml:space="preserve"> и связана, прежде всего, с обороной страны</w:t>
      </w:r>
      <w:r w:rsidR="00282486" w:rsidRPr="00993BC7">
        <w:rPr>
          <w:rFonts w:ascii="Times New Roman" w:hAnsi="Times New Roman"/>
          <w:sz w:val="28"/>
          <w:szCs w:val="28"/>
        </w:rPr>
        <w:t xml:space="preserve"> и интересами государства</w:t>
      </w:r>
      <w:r w:rsidR="001077E6" w:rsidRPr="00993BC7">
        <w:rPr>
          <w:rFonts w:ascii="Times New Roman" w:hAnsi="Times New Roman"/>
          <w:sz w:val="28"/>
          <w:szCs w:val="28"/>
        </w:rPr>
        <w:t>.</w:t>
      </w:r>
      <w:proofErr w:type="gramEnd"/>
    </w:p>
    <w:p w:rsidR="00B00627" w:rsidRPr="00993BC7" w:rsidRDefault="00CA0276"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Действующая Конституция РК содержит термины «безопасность государства» (п. 3 ст. 5 «Запрещаются создание и деятельность общественных объединений, цели или действия которых направлены на … подрыв безопасности государства …», п. 3 ст. 20 «Не допускаются пропаганда или </w:t>
      </w:r>
      <w:r w:rsidRPr="00993BC7">
        <w:rPr>
          <w:rFonts w:ascii="Times New Roman" w:hAnsi="Times New Roman"/>
          <w:sz w:val="28"/>
          <w:szCs w:val="28"/>
        </w:rPr>
        <w:lastRenderedPageBreak/>
        <w:t>агитация насильственного изменения конституционного строя, нарушения целостности Республики, подрыва безопасности государства …»</w:t>
      </w:r>
      <w:r w:rsidR="006E3C09" w:rsidRPr="00993BC7">
        <w:rPr>
          <w:rFonts w:ascii="Times New Roman" w:hAnsi="Times New Roman"/>
          <w:sz w:val="28"/>
          <w:szCs w:val="28"/>
        </w:rPr>
        <w:t xml:space="preserve">, </w:t>
      </w:r>
      <w:proofErr w:type="spellStart"/>
      <w:r w:rsidR="006E3C09" w:rsidRPr="00993BC7">
        <w:rPr>
          <w:rFonts w:ascii="Times New Roman" w:hAnsi="Times New Roman"/>
          <w:sz w:val="28"/>
          <w:szCs w:val="28"/>
        </w:rPr>
        <w:t>пп</w:t>
      </w:r>
      <w:proofErr w:type="spellEnd"/>
      <w:r w:rsidR="006E3C09" w:rsidRPr="00993BC7">
        <w:rPr>
          <w:rFonts w:ascii="Times New Roman" w:hAnsi="Times New Roman"/>
          <w:sz w:val="28"/>
          <w:szCs w:val="28"/>
        </w:rPr>
        <w:t>. 11 п. 3 ст. 61 «Парламент вправе издавать законы, которые регулируют важнейшие общественные отношения</w:t>
      </w:r>
      <w:proofErr w:type="gramEnd"/>
      <w:r w:rsidR="006E3C09" w:rsidRPr="00993BC7">
        <w:rPr>
          <w:rFonts w:ascii="Times New Roman" w:hAnsi="Times New Roman"/>
          <w:sz w:val="28"/>
          <w:szCs w:val="28"/>
        </w:rPr>
        <w:t>, устанавливают основополагающие принципы и нормы, касающиеся … обеспечения обороны и безопасности государства»</w:t>
      </w:r>
      <w:r w:rsidRPr="00993BC7">
        <w:rPr>
          <w:rFonts w:ascii="Times New Roman" w:hAnsi="Times New Roman"/>
          <w:sz w:val="28"/>
          <w:szCs w:val="28"/>
        </w:rPr>
        <w:t xml:space="preserve">), «государственная безопасность» (ст. 32 «Граждане Республики Казахстан вправе мирно и без оружия собираться, проводить собрания, митинги и демонстрации, шествия и пикетирование. </w:t>
      </w:r>
      <w:proofErr w:type="gramStart"/>
      <w:r w:rsidRPr="00993BC7">
        <w:rPr>
          <w:rFonts w:ascii="Times New Roman" w:hAnsi="Times New Roman"/>
          <w:sz w:val="28"/>
          <w:szCs w:val="28"/>
        </w:rPr>
        <w:t>Пользование этим правом может ограничиваться законом в интересах государственной безопасности</w:t>
      </w:r>
      <w:r w:rsidR="00C95F62" w:rsidRPr="00993BC7">
        <w:rPr>
          <w:rFonts w:ascii="Times New Roman" w:hAnsi="Times New Roman"/>
          <w:sz w:val="28"/>
          <w:szCs w:val="28"/>
        </w:rPr>
        <w:t xml:space="preserve"> …») и</w:t>
      </w:r>
      <w:r w:rsidRPr="00993BC7">
        <w:rPr>
          <w:rFonts w:ascii="Times New Roman" w:hAnsi="Times New Roman"/>
          <w:sz w:val="28"/>
          <w:szCs w:val="28"/>
        </w:rPr>
        <w:t xml:space="preserve"> «национальная безопасность» (</w:t>
      </w:r>
      <w:proofErr w:type="spellStart"/>
      <w:r w:rsidRPr="00993BC7">
        <w:rPr>
          <w:rFonts w:ascii="Times New Roman" w:hAnsi="Times New Roman"/>
          <w:sz w:val="28"/>
          <w:szCs w:val="28"/>
        </w:rPr>
        <w:t>пп</w:t>
      </w:r>
      <w:proofErr w:type="spellEnd"/>
      <w:r w:rsidRPr="00993BC7">
        <w:rPr>
          <w:rFonts w:ascii="Times New Roman" w:hAnsi="Times New Roman"/>
          <w:sz w:val="28"/>
          <w:szCs w:val="28"/>
        </w:rPr>
        <w:t xml:space="preserve">. 10-1 ст. 44 «Президент Республики Казахстан …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иного правового акта на соответствие Конституции Республики, о даче заключения </w:t>
      </w:r>
      <w:r w:rsidR="006E3C09" w:rsidRPr="00993BC7">
        <w:rPr>
          <w:rFonts w:ascii="Times New Roman" w:hAnsi="Times New Roman"/>
          <w:sz w:val="28"/>
          <w:szCs w:val="28"/>
        </w:rPr>
        <w:t>…»)</w:t>
      </w:r>
      <w:r w:rsidR="0060419B" w:rsidRPr="00993BC7">
        <w:rPr>
          <w:rFonts w:ascii="Times New Roman" w:hAnsi="Times New Roman"/>
          <w:sz w:val="28"/>
          <w:szCs w:val="28"/>
        </w:rPr>
        <w:t xml:space="preserve"> [21]</w:t>
      </w:r>
      <w:r w:rsidR="00C95F62" w:rsidRPr="00993BC7">
        <w:rPr>
          <w:rFonts w:ascii="Times New Roman" w:hAnsi="Times New Roman"/>
          <w:sz w:val="28"/>
          <w:szCs w:val="28"/>
        </w:rPr>
        <w:t>.</w:t>
      </w:r>
      <w:proofErr w:type="gramEnd"/>
      <w:r w:rsidR="00C95F62" w:rsidRPr="00993BC7">
        <w:rPr>
          <w:rFonts w:ascii="Times New Roman" w:hAnsi="Times New Roman"/>
          <w:sz w:val="28"/>
          <w:szCs w:val="28"/>
        </w:rPr>
        <w:t xml:space="preserve"> Анализ </w:t>
      </w:r>
      <w:r w:rsidR="00704A57" w:rsidRPr="00993BC7">
        <w:rPr>
          <w:rFonts w:ascii="Times New Roman" w:hAnsi="Times New Roman"/>
          <w:sz w:val="28"/>
          <w:szCs w:val="28"/>
        </w:rPr>
        <w:t xml:space="preserve">указанных статей Конституции 1995 года позволяет сделать вывод, что </w:t>
      </w:r>
      <w:r w:rsidR="00C04E52" w:rsidRPr="00993BC7">
        <w:rPr>
          <w:rFonts w:ascii="Times New Roman" w:hAnsi="Times New Roman"/>
          <w:sz w:val="28"/>
          <w:szCs w:val="28"/>
        </w:rPr>
        <w:t xml:space="preserve">подход к определению сущности национальной безопасности </w:t>
      </w:r>
      <w:r w:rsidR="00A26CD0" w:rsidRPr="00993BC7">
        <w:rPr>
          <w:rFonts w:ascii="Times New Roman" w:hAnsi="Times New Roman"/>
          <w:sz w:val="28"/>
          <w:szCs w:val="28"/>
        </w:rPr>
        <w:t xml:space="preserve">здесь </w:t>
      </w:r>
      <w:r w:rsidR="00C04E52" w:rsidRPr="00993BC7">
        <w:rPr>
          <w:rFonts w:ascii="Times New Roman" w:hAnsi="Times New Roman"/>
          <w:sz w:val="28"/>
          <w:szCs w:val="28"/>
        </w:rPr>
        <w:t>отличается от утратившей силу Конституции 1993 года, так как охватывает не только интересы государства, но и личности и общества.</w:t>
      </w:r>
    </w:p>
    <w:p w:rsidR="00B00627" w:rsidRPr="00993BC7" w:rsidRDefault="004679A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качестве </w:t>
      </w:r>
      <w:r w:rsidR="00600883" w:rsidRPr="00993BC7">
        <w:rPr>
          <w:rFonts w:ascii="Times New Roman" w:hAnsi="Times New Roman"/>
          <w:sz w:val="28"/>
          <w:szCs w:val="28"/>
        </w:rPr>
        <w:t>первого стратегического приоритета развития Казахстана в</w:t>
      </w:r>
      <w:r w:rsidRPr="00993BC7">
        <w:rPr>
          <w:rFonts w:ascii="Times New Roman" w:hAnsi="Times New Roman"/>
          <w:sz w:val="28"/>
          <w:szCs w:val="28"/>
        </w:rPr>
        <w:t xml:space="preserve"> Стратегии развития Казахстана до 2030 г., принятого в октябре 1997 года, обозначена национальная безопасность, призванная обеспечить развитие Казахстана как независимого суверенного государства при сохранении пол</w:t>
      </w:r>
      <w:r w:rsidR="00D74127" w:rsidRPr="00993BC7">
        <w:rPr>
          <w:rFonts w:ascii="Times New Roman" w:hAnsi="Times New Roman"/>
          <w:sz w:val="28"/>
          <w:szCs w:val="28"/>
        </w:rPr>
        <w:t>ной территориальной целостности</w:t>
      </w:r>
      <w:r w:rsidR="0060419B" w:rsidRPr="00993BC7">
        <w:rPr>
          <w:rFonts w:ascii="Times New Roman" w:hAnsi="Times New Roman"/>
          <w:sz w:val="28"/>
          <w:szCs w:val="28"/>
        </w:rPr>
        <w:t xml:space="preserve"> [22</w:t>
      </w:r>
      <w:r w:rsidR="00D74127" w:rsidRPr="00993BC7">
        <w:rPr>
          <w:rFonts w:ascii="Times New Roman" w:hAnsi="Times New Roman"/>
          <w:sz w:val="28"/>
          <w:szCs w:val="28"/>
        </w:rPr>
        <w:t>]</w:t>
      </w:r>
      <w:r w:rsidR="00600883" w:rsidRPr="00993BC7">
        <w:rPr>
          <w:rFonts w:ascii="Times New Roman" w:hAnsi="Times New Roman"/>
          <w:sz w:val="28"/>
          <w:szCs w:val="28"/>
        </w:rPr>
        <w:t>.</w:t>
      </w:r>
      <w:r w:rsidR="00600883" w:rsidRPr="00993BC7">
        <w:rPr>
          <w:rFonts w:ascii="Times New Roman" w:hAnsi="Times New Roman"/>
          <w:b/>
          <w:sz w:val="28"/>
          <w:szCs w:val="28"/>
        </w:rPr>
        <w:t xml:space="preserve"> </w:t>
      </w:r>
      <w:r w:rsidR="00600883" w:rsidRPr="00993BC7">
        <w:rPr>
          <w:rFonts w:ascii="Times New Roman" w:hAnsi="Times New Roman"/>
          <w:sz w:val="28"/>
          <w:szCs w:val="28"/>
        </w:rPr>
        <w:t>Приоритетность данного направления объясняется новыми рисками и вызовами, с которыми столкнулось молодое государство в на</w:t>
      </w:r>
      <w:r w:rsidR="000F5310" w:rsidRPr="00993BC7">
        <w:rPr>
          <w:rFonts w:ascii="Times New Roman" w:hAnsi="Times New Roman"/>
          <w:sz w:val="28"/>
          <w:szCs w:val="28"/>
        </w:rPr>
        <w:t>чале пути своего формирования.</w:t>
      </w:r>
    </w:p>
    <w:p w:rsidR="00BF0317" w:rsidRPr="00993BC7" w:rsidRDefault="000410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Впервые в Республике Казахстан законодательное определение дефиниции «национальная безопасность» было дано в Законе Республики Казахстан «О национальной безопасности Республики Казахстан» от 26 июня 1998 года (утратил силу). Статья 1 Закона определяет национальную безопасность как состояние защищенности национальных интересов страны от реальных и потенциальных угроз </w:t>
      </w:r>
      <w:r w:rsidR="0060419B" w:rsidRPr="00993BC7">
        <w:rPr>
          <w:rFonts w:ascii="Times New Roman" w:hAnsi="Times New Roman"/>
          <w:sz w:val="28"/>
          <w:szCs w:val="28"/>
        </w:rPr>
        <w:t>[23</w:t>
      </w:r>
      <w:r w:rsidR="00D74127" w:rsidRPr="00993BC7">
        <w:rPr>
          <w:rFonts w:ascii="Times New Roman" w:hAnsi="Times New Roman"/>
          <w:sz w:val="28"/>
          <w:szCs w:val="28"/>
        </w:rPr>
        <w:t>]</w:t>
      </w:r>
      <w:r w:rsidRPr="00993BC7">
        <w:rPr>
          <w:rFonts w:ascii="Times New Roman" w:hAnsi="Times New Roman"/>
          <w:sz w:val="28"/>
          <w:szCs w:val="28"/>
        </w:rPr>
        <w:t>.</w:t>
      </w:r>
      <w:r w:rsidR="00BF0317" w:rsidRPr="00993BC7">
        <w:rPr>
          <w:rFonts w:ascii="Times New Roman" w:hAnsi="Times New Roman"/>
          <w:b/>
          <w:sz w:val="28"/>
          <w:szCs w:val="28"/>
        </w:rPr>
        <w:t xml:space="preserve"> </w:t>
      </w:r>
      <w:proofErr w:type="gramStart"/>
      <w:r w:rsidR="00BF0317" w:rsidRPr="00993BC7">
        <w:rPr>
          <w:rFonts w:ascii="Times New Roman" w:hAnsi="Times New Roman"/>
          <w:sz w:val="28"/>
          <w:szCs w:val="28"/>
        </w:rPr>
        <w:t xml:space="preserve">Сравнивая преамбулу Закона РК с </w:t>
      </w:r>
      <w:r w:rsidR="00F62724" w:rsidRPr="00993BC7">
        <w:rPr>
          <w:rFonts w:ascii="Times New Roman" w:hAnsi="Times New Roman"/>
          <w:sz w:val="28"/>
          <w:szCs w:val="28"/>
        </w:rPr>
        <w:t xml:space="preserve">преамбулой </w:t>
      </w:r>
      <w:r w:rsidR="00BF0317" w:rsidRPr="00993BC7">
        <w:rPr>
          <w:rFonts w:ascii="Times New Roman" w:hAnsi="Times New Roman"/>
          <w:sz w:val="28"/>
          <w:szCs w:val="28"/>
        </w:rPr>
        <w:t>Закон</w:t>
      </w:r>
      <w:r w:rsidR="00F62724" w:rsidRPr="00993BC7">
        <w:rPr>
          <w:rFonts w:ascii="Times New Roman" w:hAnsi="Times New Roman"/>
          <w:sz w:val="28"/>
          <w:szCs w:val="28"/>
        </w:rPr>
        <w:t>а</w:t>
      </w:r>
      <w:r w:rsidR="00BF0317" w:rsidRPr="00993BC7">
        <w:rPr>
          <w:rFonts w:ascii="Times New Roman" w:hAnsi="Times New Roman"/>
          <w:sz w:val="28"/>
          <w:szCs w:val="28"/>
        </w:rPr>
        <w:t xml:space="preserve"> РФ «О безопасности» от 5 марта 1992 г. № 2446-I</w:t>
      </w:r>
      <w:r w:rsidR="00AD2902" w:rsidRPr="00993BC7">
        <w:rPr>
          <w:rFonts w:ascii="Times New Roman" w:hAnsi="Times New Roman"/>
          <w:sz w:val="28"/>
          <w:szCs w:val="28"/>
        </w:rPr>
        <w:t xml:space="preserve"> (утратил силу), можно </w:t>
      </w:r>
      <w:r w:rsidR="00D45488" w:rsidRPr="00993BC7">
        <w:rPr>
          <w:rFonts w:ascii="Times New Roman" w:hAnsi="Times New Roman"/>
          <w:sz w:val="28"/>
          <w:szCs w:val="28"/>
        </w:rPr>
        <w:t>увидеть</w:t>
      </w:r>
      <w:r w:rsidR="00AD2902" w:rsidRPr="00993BC7">
        <w:rPr>
          <w:rFonts w:ascii="Times New Roman" w:hAnsi="Times New Roman"/>
          <w:sz w:val="28"/>
          <w:szCs w:val="28"/>
        </w:rPr>
        <w:t>, что Казахстан объявил обеспечение национальной безопасности главным условием развития как независимого суверенного государства, «что было обусловлено первоначальной стадией строительства государственности, в связи с чем, наиболее актуальным вопросом было обеспечение внешней безопасности: территориальной целостности, сохранение конституционного строя.</w:t>
      </w:r>
      <w:proofErr w:type="gramEnd"/>
      <w:r w:rsidR="00AD2902" w:rsidRPr="00993BC7">
        <w:rPr>
          <w:rFonts w:ascii="Times New Roman" w:hAnsi="Times New Roman"/>
          <w:sz w:val="28"/>
          <w:szCs w:val="28"/>
        </w:rPr>
        <w:t xml:space="preserve"> Тогда как в России … акцент был сделан на отход от советского понимания всеобъемлющей безопасности государства в сторону приоритетности безопасности личности, общества и только затем государства» </w:t>
      </w:r>
      <w:r w:rsidR="0060419B" w:rsidRPr="00993BC7">
        <w:rPr>
          <w:rFonts w:ascii="Times New Roman" w:hAnsi="Times New Roman"/>
          <w:sz w:val="28"/>
          <w:szCs w:val="28"/>
        </w:rPr>
        <w:t>[24</w:t>
      </w:r>
      <w:r w:rsidR="00D74127" w:rsidRPr="00993BC7">
        <w:rPr>
          <w:rFonts w:ascii="Times New Roman" w:hAnsi="Times New Roman"/>
          <w:sz w:val="28"/>
          <w:szCs w:val="28"/>
        </w:rPr>
        <w:t>, с.221].</w:t>
      </w:r>
    </w:p>
    <w:p w:rsidR="00064A04" w:rsidRPr="00993BC7" w:rsidRDefault="00F62724"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В </w:t>
      </w:r>
      <w:r w:rsidR="00FA30C7" w:rsidRPr="00993BC7">
        <w:rPr>
          <w:rFonts w:ascii="Times New Roman" w:hAnsi="Times New Roman"/>
          <w:sz w:val="28"/>
          <w:szCs w:val="28"/>
        </w:rPr>
        <w:t>действующем</w:t>
      </w:r>
      <w:r w:rsidRPr="00993BC7">
        <w:rPr>
          <w:rFonts w:ascii="Times New Roman" w:hAnsi="Times New Roman"/>
          <w:sz w:val="28"/>
          <w:szCs w:val="28"/>
        </w:rPr>
        <w:t xml:space="preserve"> Законе «О национальной безопасности Республики Казахстан» от 6 января 2012 года № 527-IV происходит трансформация</w:t>
      </w:r>
      <w:r w:rsidR="00E102CC" w:rsidRPr="00993BC7">
        <w:rPr>
          <w:rFonts w:ascii="Times New Roman" w:hAnsi="Times New Roman"/>
          <w:sz w:val="28"/>
          <w:szCs w:val="28"/>
        </w:rPr>
        <w:t xml:space="preserve"> понятия </w:t>
      </w:r>
      <w:r w:rsidR="00E102CC" w:rsidRPr="00993BC7">
        <w:rPr>
          <w:rFonts w:ascii="Times New Roman" w:hAnsi="Times New Roman"/>
          <w:sz w:val="28"/>
          <w:szCs w:val="28"/>
        </w:rPr>
        <w:lastRenderedPageBreak/>
        <w:t xml:space="preserve">и содержания национальной безопасности, изменена парадигма правового регулирования данного института: в преамбуле </w:t>
      </w:r>
      <w:r w:rsidR="0063174B" w:rsidRPr="00993BC7">
        <w:rPr>
          <w:rFonts w:ascii="Times New Roman" w:hAnsi="Times New Roman"/>
          <w:sz w:val="28"/>
          <w:szCs w:val="28"/>
        </w:rPr>
        <w:t>указано</w:t>
      </w:r>
      <w:r w:rsidR="00E102CC" w:rsidRPr="00993BC7">
        <w:rPr>
          <w:rFonts w:ascii="Times New Roman" w:hAnsi="Times New Roman"/>
          <w:sz w:val="28"/>
          <w:szCs w:val="28"/>
        </w:rPr>
        <w:t>, что «Настоящий Закон регулирует правовые отношения в области национальной безопасности Республики Казахстан и определяет содержание и принципы обеспечения безопасности человека и гражданина, общества и государства, систему, цели и направления обеспечения</w:t>
      </w:r>
      <w:proofErr w:type="gramEnd"/>
      <w:r w:rsidR="00E102CC" w:rsidRPr="00993BC7">
        <w:rPr>
          <w:rFonts w:ascii="Times New Roman" w:hAnsi="Times New Roman"/>
          <w:sz w:val="28"/>
          <w:szCs w:val="28"/>
        </w:rPr>
        <w:t xml:space="preserve"> национальной безопасности Республики Казахстан» </w:t>
      </w:r>
      <w:r w:rsidR="0060419B" w:rsidRPr="00993BC7">
        <w:rPr>
          <w:rFonts w:ascii="Times New Roman" w:hAnsi="Times New Roman"/>
          <w:sz w:val="28"/>
          <w:szCs w:val="28"/>
        </w:rPr>
        <w:t>[25</w:t>
      </w:r>
      <w:r w:rsidR="002D7C96" w:rsidRPr="00993BC7">
        <w:rPr>
          <w:rFonts w:ascii="Times New Roman" w:hAnsi="Times New Roman"/>
          <w:sz w:val="28"/>
          <w:szCs w:val="28"/>
        </w:rPr>
        <w:t>]</w:t>
      </w:r>
      <w:r w:rsidR="00E102CC" w:rsidRPr="00993BC7">
        <w:rPr>
          <w:rFonts w:ascii="Times New Roman" w:hAnsi="Times New Roman"/>
          <w:sz w:val="28"/>
          <w:szCs w:val="28"/>
        </w:rPr>
        <w:t>.</w:t>
      </w:r>
      <w:r w:rsidR="00AB54E9" w:rsidRPr="00993BC7">
        <w:rPr>
          <w:rFonts w:ascii="Times New Roman" w:hAnsi="Times New Roman"/>
          <w:sz w:val="28"/>
          <w:szCs w:val="28"/>
        </w:rPr>
        <w:t xml:space="preserve"> </w:t>
      </w:r>
      <w:proofErr w:type="gramStart"/>
      <w:r w:rsidR="00AB54E9" w:rsidRPr="00993BC7">
        <w:rPr>
          <w:rFonts w:ascii="Times New Roman" w:hAnsi="Times New Roman"/>
          <w:sz w:val="28"/>
          <w:szCs w:val="28"/>
        </w:rPr>
        <w:t>Претерпела трансформацию и само понятие национальной безопасности: национальная безопасность определяется как состояние защищенности национальных интересов Республики Казахстан от реальных и потенциальных угроз, обеспечивающее динамическое развитие человека и гражданина, общества и государства</w:t>
      </w:r>
      <w:r w:rsidR="00E43FC0" w:rsidRPr="00993BC7">
        <w:rPr>
          <w:rFonts w:ascii="Times New Roman" w:hAnsi="Times New Roman"/>
          <w:sz w:val="28"/>
          <w:szCs w:val="28"/>
        </w:rPr>
        <w:t xml:space="preserve"> [</w:t>
      </w:r>
      <w:r w:rsidR="00015427" w:rsidRPr="00993BC7">
        <w:rPr>
          <w:rFonts w:ascii="Times New Roman" w:hAnsi="Times New Roman"/>
          <w:sz w:val="28"/>
          <w:szCs w:val="28"/>
        </w:rPr>
        <w:t>2</w:t>
      </w:r>
      <w:r w:rsidR="0060419B" w:rsidRPr="00993BC7">
        <w:rPr>
          <w:rFonts w:ascii="Times New Roman" w:hAnsi="Times New Roman"/>
          <w:sz w:val="28"/>
          <w:szCs w:val="28"/>
        </w:rPr>
        <w:t>5</w:t>
      </w:r>
      <w:r w:rsidR="00E43FC0" w:rsidRPr="00993BC7">
        <w:rPr>
          <w:rFonts w:ascii="Times New Roman" w:hAnsi="Times New Roman"/>
          <w:sz w:val="28"/>
          <w:szCs w:val="28"/>
        </w:rPr>
        <w:t>]</w:t>
      </w:r>
      <w:r w:rsidR="00AB54E9" w:rsidRPr="00993BC7">
        <w:rPr>
          <w:rFonts w:ascii="Times New Roman" w:hAnsi="Times New Roman"/>
          <w:sz w:val="28"/>
          <w:szCs w:val="28"/>
        </w:rPr>
        <w:t xml:space="preserve">, то есть «в современном понимании «национальная безопасность» это не просто состояние защищённости, а такое состояние, которое обеспечивает динамическое развитие основных объектов и субъектов национальной безопасности» </w:t>
      </w:r>
      <w:r w:rsidR="002D7C96" w:rsidRPr="00993BC7">
        <w:rPr>
          <w:rFonts w:ascii="Times New Roman" w:hAnsi="Times New Roman"/>
          <w:sz w:val="28"/>
          <w:szCs w:val="28"/>
        </w:rPr>
        <w:t>[2</w:t>
      </w:r>
      <w:r w:rsidR="0060419B" w:rsidRPr="00993BC7">
        <w:rPr>
          <w:rFonts w:ascii="Times New Roman" w:hAnsi="Times New Roman"/>
          <w:sz w:val="28"/>
          <w:szCs w:val="28"/>
        </w:rPr>
        <w:t>6</w:t>
      </w:r>
      <w:r w:rsidR="002D7C96" w:rsidRPr="00993BC7">
        <w:rPr>
          <w:rFonts w:ascii="Times New Roman" w:hAnsi="Times New Roman"/>
          <w:sz w:val="28"/>
          <w:szCs w:val="28"/>
        </w:rPr>
        <w:t xml:space="preserve">, </w:t>
      </w:r>
      <w:r w:rsidR="00EF0C38" w:rsidRPr="00993BC7">
        <w:rPr>
          <w:rFonts w:ascii="Times New Roman" w:hAnsi="Times New Roman"/>
          <w:sz w:val="28"/>
          <w:szCs w:val="28"/>
        </w:rPr>
        <w:t>с</w:t>
      </w:r>
      <w:r w:rsidR="002D7C96" w:rsidRPr="00993BC7">
        <w:rPr>
          <w:rFonts w:ascii="Times New Roman" w:hAnsi="Times New Roman"/>
          <w:sz w:val="28"/>
          <w:szCs w:val="28"/>
        </w:rPr>
        <w:t>.</w:t>
      </w:r>
      <w:r w:rsidR="00EF0C38" w:rsidRPr="00993BC7">
        <w:rPr>
          <w:rFonts w:ascii="Times New Roman" w:hAnsi="Times New Roman"/>
          <w:sz w:val="28"/>
          <w:szCs w:val="28"/>
        </w:rPr>
        <w:t>20</w:t>
      </w:r>
      <w:proofErr w:type="gramEnd"/>
      <w:r w:rsidR="002D7C96" w:rsidRPr="00993BC7">
        <w:rPr>
          <w:rFonts w:ascii="Times New Roman" w:hAnsi="Times New Roman"/>
          <w:sz w:val="28"/>
          <w:szCs w:val="28"/>
        </w:rPr>
        <w:t>]</w:t>
      </w:r>
      <w:r w:rsidR="00AB54E9" w:rsidRPr="00993BC7">
        <w:rPr>
          <w:rFonts w:ascii="Times New Roman" w:hAnsi="Times New Roman"/>
          <w:sz w:val="28"/>
          <w:szCs w:val="28"/>
        </w:rPr>
        <w:t>.</w:t>
      </w:r>
      <w:r w:rsidR="009555E1" w:rsidRPr="00993BC7">
        <w:rPr>
          <w:rFonts w:ascii="Times New Roman" w:hAnsi="Times New Roman"/>
          <w:sz w:val="28"/>
          <w:szCs w:val="28"/>
        </w:rPr>
        <w:t xml:space="preserve"> Следует отметить, что дефиниция «национальная безопасность» не точно коррелирует преамбуле Закона в части установления приоритетности защищаемых объектов.</w:t>
      </w:r>
    </w:p>
    <w:p w:rsidR="0063174B" w:rsidRPr="00993BC7" w:rsidRDefault="0063174B"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Еще дальше в этом направл</w:t>
      </w:r>
      <w:r w:rsidR="0018078D" w:rsidRPr="00993BC7">
        <w:rPr>
          <w:rFonts w:ascii="Times New Roman" w:hAnsi="Times New Roman"/>
          <w:sz w:val="28"/>
          <w:szCs w:val="28"/>
        </w:rPr>
        <w:t>ении пошла Российская Федерация.</w:t>
      </w:r>
      <w:r w:rsidRPr="00993BC7">
        <w:rPr>
          <w:rFonts w:ascii="Times New Roman" w:hAnsi="Times New Roman"/>
          <w:sz w:val="28"/>
          <w:szCs w:val="28"/>
        </w:rPr>
        <w:t xml:space="preserve"> </w:t>
      </w:r>
      <w:proofErr w:type="gramStart"/>
      <w:r w:rsidR="0018078D" w:rsidRPr="00993BC7">
        <w:rPr>
          <w:rFonts w:ascii="Times New Roman" w:hAnsi="Times New Roman"/>
          <w:sz w:val="28"/>
          <w:szCs w:val="28"/>
        </w:rPr>
        <w:t>Стратегия национальной безопасности Российской Федерации от 31 декабря 2015 г. акцентирует внимание, что национальная безопасность Российской Федерации, это «</w:t>
      </w:r>
      <w:r w:rsidRPr="00993BC7">
        <w:rPr>
          <w:rFonts w:ascii="Times New Roman" w:hAnsi="Times New Roman"/>
          <w:sz w:val="28"/>
          <w:szCs w:val="28"/>
        </w:rPr>
        <w:t>состояние защищенности личности, общества и государства</w:t>
      </w:r>
      <w:r w:rsidR="0018078D" w:rsidRPr="00993BC7">
        <w:rPr>
          <w:rFonts w:ascii="Times New Roman" w:hAnsi="Times New Roman"/>
          <w:sz w:val="28"/>
          <w:szCs w:val="28"/>
        </w:rPr>
        <w:t>» (а не только государства как в Республике Казахстан)</w:t>
      </w:r>
      <w:r w:rsidRPr="00993BC7">
        <w:rPr>
          <w:rFonts w:ascii="Times New Roman" w:hAnsi="Times New Roman"/>
          <w:sz w:val="28"/>
          <w:szCs w:val="28"/>
        </w:rPr>
        <w:t xml:space="preserve"> </w:t>
      </w:r>
      <w:r w:rsidR="0018078D" w:rsidRPr="00993BC7">
        <w:rPr>
          <w:rFonts w:ascii="Times New Roman" w:hAnsi="Times New Roman"/>
          <w:sz w:val="28"/>
          <w:szCs w:val="28"/>
        </w:rPr>
        <w:t>«</w:t>
      </w:r>
      <w:r w:rsidRPr="00993BC7">
        <w:rPr>
          <w:rFonts w:ascii="Times New Roman" w:hAnsi="Times New Roman"/>
          <w:sz w:val="28"/>
          <w:szCs w:val="28"/>
        </w:rPr>
        <w:t>от внутренних и внешних угроз, при котором обеспечиваются реализация конституционных прав и свобод граждан Российской Федерации, достойные качество и уровень их жизни, суверенитет, независимость, государственная и территориальная целостность</w:t>
      </w:r>
      <w:proofErr w:type="gramEnd"/>
      <w:r w:rsidRPr="00993BC7">
        <w:rPr>
          <w:rFonts w:ascii="Times New Roman" w:hAnsi="Times New Roman"/>
          <w:sz w:val="28"/>
          <w:szCs w:val="28"/>
        </w:rPr>
        <w:t>, устойчивое социально-экономическое развитие Российской Федерации</w:t>
      </w:r>
      <w:r w:rsidR="0018078D" w:rsidRPr="00993BC7">
        <w:rPr>
          <w:rFonts w:ascii="Times New Roman" w:hAnsi="Times New Roman"/>
          <w:sz w:val="28"/>
          <w:szCs w:val="28"/>
        </w:rPr>
        <w:t>»</w:t>
      </w:r>
      <w:r w:rsidR="002D7C96" w:rsidRPr="00993BC7">
        <w:rPr>
          <w:rFonts w:ascii="Times New Roman" w:hAnsi="Times New Roman"/>
          <w:sz w:val="28"/>
          <w:szCs w:val="28"/>
        </w:rPr>
        <w:t xml:space="preserve"> [2</w:t>
      </w:r>
      <w:r w:rsidR="0060419B" w:rsidRPr="00993BC7">
        <w:rPr>
          <w:rFonts w:ascii="Times New Roman" w:hAnsi="Times New Roman"/>
          <w:sz w:val="28"/>
          <w:szCs w:val="28"/>
        </w:rPr>
        <w:t>7</w:t>
      </w:r>
      <w:r w:rsidR="002D7C96" w:rsidRPr="00993BC7">
        <w:rPr>
          <w:rFonts w:ascii="Times New Roman" w:hAnsi="Times New Roman"/>
          <w:sz w:val="28"/>
          <w:szCs w:val="28"/>
        </w:rPr>
        <w:t>].</w:t>
      </w:r>
      <w:r w:rsidR="00937660" w:rsidRPr="00993BC7">
        <w:rPr>
          <w:rFonts w:ascii="Times New Roman" w:hAnsi="Times New Roman"/>
          <w:b/>
          <w:sz w:val="28"/>
          <w:szCs w:val="28"/>
        </w:rPr>
        <w:t xml:space="preserve"> </w:t>
      </w:r>
      <w:r w:rsidR="00937660" w:rsidRPr="00993BC7">
        <w:rPr>
          <w:rFonts w:ascii="Times New Roman" w:hAnsi="Times New Roman"/>
          <w:sz w:val="28"/>
          <w:szCs w:val="28"/>
        </w:rPr>
        <w:t>В США</w:t>
      </w:r>
      <w:r w:rsidR="00F915F6" w:rsidRPr="00993BC7">
        <w:rPr>
          <w:rFonts w:ascii="Times New Roman" w:hAnsi="Times New Roman"/>
          <w:sz w:val="28"/>
          <w:szCs w:val="28"/>
        </w:rPr>
        <w:t xml:space="preserve"> </w:t>
      </w:r>
      <w:r w:rsidR="00F915F6" w:rsidRPr="00993BC7">
        <w:rPr>
          <w:rFonts w:ascii="Times New Roman" w:hAnsi="Times New Roman"/>
          <w:sz w:val="28"/>
          <w:szCs w:val="28"/>
          <w:lang w:val="kk-KZ"/>
        </w:rPr>
        <w:t>же</w:t>
      </w:r>
      <w:r w:rsidR="00937660" w:rsidRPr="00993BC7">
        <w:rPr>
          <w:rFonts w:ascii="Times New Roman" w:hAnsi="Times New Roman"/>
          <w:sz w:val="28"/>
          <w:szCs w:val="28"/>
        </w:rPr>
        <w:t xml:space="preserve"> согласно З</w:t>
      </w:r>
      <w:r w:rsidR="00F915F6" w:rsidRPr="00993BC7">
        <w:rPr>
          <w:rFonts w:ascii="Times New Roman" w:hAnsi="Times New Roman"/>
          <w:sz w:val="28"/>
          <w:szCs w:val="28"/>
        </w:rPr>
        <w:t>акону</w:t>
      </w:r>
      <w:r w:rsidR="00937660" w:rsidRPr="00993BC7">
        <w:rPr>
          <w:rFonts w:ascii="Times New Roman" w:hAnsi="Times New Roman"/>
          <w:sz w:val="28"/>
          <w:szCs w:val="28"/>
        </w:rPr>
        <w:t xml:space="preserve"> «О национальной безопасности» 1947 г. </w:t>
      </w:r>
      <w:r w:rsidR="00F915F6" w:rsidRPr="00993BC7">
        <w:rPr>
          <w:rFonts w:ascii="Times New Roman" w:hAnsi="Times New Roman"/>
          <w:sz w:val="28"/>
          <w:szCs w:val="28"/>
        </w:rPr>
        <w:t>значение национальной безопасности</w:t>
      </w:r>
      <w:r w:rsidR="00937660" w:rsidRPr="00993BC7">
        <w:rPr>
          <w:rFonts w:ascii="Times New Roman" w:hAnsi="Times New Roman"/>
          <w:sz w:val="28"/>
          <w:szCs w:val="28"/>
        </w:rPr>
        <w:t xml:space="preserve"> имеет скорее оборонительный характер и означает «защиту нации, ее институтов и источников ее могущества от внешних и внутренних врагов» </w:t>
      </w:r>
      <w:r w:rsidR="002D7C96" w:rsidRPr="00993BC7">
        <w:rPr>
          <w:rFonts w:ascii="Times New Roman" w:hAnsi="Times New Roman"/>
          <w:sz w:val="28"/>
          <w:szCs w:val="28"/>
        </w:rPr>
        <w:t>[2</w:t>
      </w:r>
      <w:r w:rsidR="0060419B" w:rsidRPr="00993BC7">
        <w:rPr>
          <w:rFonts w:ascii="Times New Roman" w:hAnsi="Times New Roman"/>
          <w:sz w:val="28"/>
          <w:szCs w:val="28"/>
        </w:rPr>
        <w:t>8</w:t>
      </w:r>
      <w:r w:rsidR="002D7C96" w:rsidRPr="00993BC7">
        <w:rPr>
          <w:rFonts w:ascii="Times New Roman" w:hAnsi="Times New Roman"/>
          <w:sz w:val="28"/>
          <w:szCs w:val="28"/>
        </w:rPr>
        <w:t>].</w:t>
      </w:r>
    </w:p>
    <w:p w:rsidR="00E160A8" w:rsidRPr="00993BC7" w:rsidRDefault="0018078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З</w:t>
      </w:r>
      <w:r w:rsidR="00E160A8" w:rsidRPr="00993BC7">
        <w:rPr>
          <w:rFonts w:ascii="Times New Roman" w:hAnsi="Times New Roman"/>
          <w:sz w:val="28"/>
          <w:szCs w:val="28"/>
        </w:rPr>
        <w:t>аконе</w:t>
      </w:r>
      <w:r w:rsidRPr="00993BC7">
        <w:rPr>
          <w:rFonts w:ascii="Times New Roman" w:hAnsi="Times New Roman"/>
          <w:sz w:val="28"/>
          <w:szCs w:val="28"/>
        </w:rPr>
        <w:t xml:space="preserve"> РК</w:t>
      </w:r>
      <w:r w:rsidR="00E160A8" w:rsidRPr="00993BC7">
        <w:rPr>
          <w:rFonts w:ascii="Times New Roman" w:hAnsi="Times New Roman"/>
          <w:sz w:val="28"/>
          <w:szCs w:val="28"/>
        </w:rPr>
        <w:t xml:space="preserve"> </w:t>
      </w:r>
      <w:r w:rsidR="008D6694" w:rsidRPr="00993BC7">
        <w:rPr>
          <w:rFonts w:ascii="Times New Roman" w:hAnsi="Times New Roman"/>
          <w:sz w:val="28"/>
          <w:szCs w:val="28"/>
        </w:rPr>
        <w:t>о</w:t>
      </w:r>
      <w:r w:rsidR="00E160A8" w:rsidRPr="00993BC7">
        <w:rPr>
          <w:rFonts w:ascii="Times New Roman" w:hAnsi="Times New Roman"/>
          <w:sz w:val="28"/>
          <w:szCs w:val="28"/>
        </w:rPr>
        <w:t>пределены принципы обеспечения национальной безопасности, расширен перечень основных</w:t>
      </w:r>
      <w:r w:rsidR="002F668C" w:rsidRPr="00993BC7">
        <w:rPr>
          <w:rFonts w:ascii="Times New Roman" w:hAnsi="Times New Roman"/>
          <w:sz w:val="28"/>
          <w:szCs w:val="28"/>
        </w:rPr>
        <w:t xml:space="preserve"> угроз и</w:t>
      </w:r>
      <w:r w:rsidR="00E160A8" w:rsidRPr="00993BC7">
        <w:rPr>
          <w:rFonts w:ascii="Times New Roman" w:hAnsi="Times New Roman"/>
          <w:sz w:val="28"/>
          <w:szCs w:val="28"/>
        </w:rPr>
        <w:t xml:space="preserve"> национальных интересов Республики Казахстан</w:t>
      </w:r>
      <w:r w:rsidR="002F668C" w:rsidRPr="00993BC7">
        <w:rPr>
          <w:rFonts w:ascii="Times New Roman" w:hAnsi="Times New Roman"/>
          <w:sz w:val="28"/>
          <w:szCs w:val="28"/>
        </w:rPr>
        <w:t xml:space="preserve">. Помимо традиционных национальных интересов, таких как обеспечение прав и свобод человека и гражданина; незыблемость конституционного строя Республики Казахстан, в том числе независимости, </w:t>
      </w:r>
      <w:proofErr w:type="spellStart"/>
      <w:r w:rsidR="002F668C" w:rsidRPr="00993BC7">
        <w:rPr>
          <w:rFonts w:ascii="Times New Roman" w:hAnsi="Times New Roman"/>
          <w:sz w:val="28"/>
          <w:szCs w:val="28"/>
        </w:rPr>
        <w:t>унитарности</w:t>
      </w:r>
      <w:proofErr w:type="spellEnd"/>
      <w:r w:rsidR="002F668C" w:rsidRPr="00993BC7">
        <w:rPr>
          <w:rFonts w:ascii="Times New Roman" w:hAnsi="Times New Roman"/>
          <w:sz w:val="28"/>
          <w:szCs w:val="28"/>
        </w:rPr>
        <w:t xml:space="preserve"> и президентской формы правления, целостности, неприкосновенности государственной границы и </w:t>
      </w:r>
      <w:proofErr w:type="spellStart"/>
      <w:r w:rsidR="002F668C" w:rsidRPr="00993BC7">
        <w:rPr>
          <w:rFonts w:ascii="Times New Roman" w:hAnsi="Times New Roman"/>
          <w:sz w:val="28"/>
          <w:szCs w:val="28"/>
        </w:rPr>
        <w:t>неотчуждаемости</w:t>
      </w:r>
      <w:proofErr w:type="spellEnd"/>
      <w:r w:rsidR="002F668C" w:rsidRPr="00993BC7">
        <w:rPr>
          <w:rFonts w:ascii="Times New Roman" w:hAnsi="Times New Roman"/>
          <w:sz w:val="28"/>
          <w:szCs w:val="28"/>
        </w:rPr>
        <w:t xml:space="preserve"> территории страны; защита населения и территории Казахстана от угроз, возникающих при чрезвычайных ситуациях и военных конфликтах или вследствие этих конфликтов, в мирное и военное время и др., законодателем включены национальные интересы, отвечающие новым потребностям граждан, общества и государства:</w:t>
      </w:r>
    </w:p>
    <w:p w:rsidR="002F668C" w:rsidRPr="00993BC7" w:rsidRDefault="002F668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достижение и поддержание уровня и качества системы здравоохранения и социального обеспечения, адекватного потребностям улучшения благосостояния граждан и общества;</w:t>
      </w:r>
    </w:p>
    <w:p w:rsidR="002F668C" w:rsidRPr="00993BC7" w:rsidRDefault="002F668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достижение и поддержание уровня и качества образования и научного потенциала страны, адекватного потребностям социально-экономического, инновационного и интеллектуального развития общества и граждан;</w:t>
      </w:r>
    </w:p>
    <w:p w:rsidR="002F668C" w:rsidRPr="00993BC7" w:rsidRDefault="002F668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поддержание и развитие конкурентоспособного и защищенного национального информационного пространства;</w:t>
      </w:r>
    </w:p>
    <w:p w:rsidR="002F668C" w:rsidRPr="00993BC7" w:rsidRDefault="002F668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сохранение и улучшение состояния окружающей среды, рациональное использование природных ресурсов и др. (ст. 5</w:t>
      </w:r>
      <w:r w:rsidR="00FB0C2A" w:rsidRPr="00993BC7">
        <w:rPr>
          <w:rFonts w:ascii="Times New Roman" w:hAnsi="Times New Roman"/>
          <w:sz w:val="28"/>
          <w:szCs w:val="28"/>
        </w:rPr>
        <w:t>).</w:t>
      </w:r>
      <w:r w:rsidRPr="00993BC7">
        <w:rPr>
          <w:rFonts w:ascii="Times New Roman" w:hAnsi="Times New Roman"/>
          <w:sz w:val="28"/>
          <w:szCs w:val="28"/>
        </w:rPr>
        <w:t xml:space="preserve"> </w:t>
      </w:r>
    </w:p>
    <w:p w:rsidR="002450C1" w:rsidRPr="00993BC7" w:rsidRDefault="008A5D3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Видовое разнообразие</w:t>
      </w:r>
      <w:r w:rsidR="002450C1" w:rsidRPr="00993BC7">
        <w:rPr>
          <w:rFonts w:ascii="Times New Roman" w:hAnsi="Times New Roman"/>
          <w:sz w:val="28"/>
          <w:szCs w:val="28"/>
        </w:rPr>
        <w:t xml:space="preserve"> национальной безопасности, их конкретизация играет важную роль регулировании и совершенствовании системы национальной безопасности и механизма ее обеспечения. В юридической науке выделяют несколько оснований для классификации данного правового явления. </w:t>
      </w:r>
    </w:p>
    <w:p w:rsidR="006659D9" w:rsidRPr="00993BC7" w:rsidRDefault="006659D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зависимости от местонахождения источника опасности национальную безопасность можно дифференцировать на два вида – внутреннюю и внешнюю. Внутренняя безопасность – защищенность национальных интересов от угроз, исходящих от процессов, организаций, лиц и объектов, которые находятся под управлением государства и (или) на его территории. Внешняя безопасность – защищенность национальных интересов от угроз, исходящих извне со стороны других</w:t>
      </w:r>
      <w:r w:rsidR="002D7C96" w:rsidRPr="00993BC7">
        <w:rPr>
          <w:rFonts w:ascii="Times New Roman" w:hAnsi="Times New Roman"/>
          <w:sz w:val="28"/>
          <w:szCs w:val="28"/>
        </w:rPr>
        <w:t xml:space="preserve"> государств (групп государств) [2</w:t>
      </w:r>
      <w:r w:rsidR="0060419B" w:rsidRPr="00993BC7">
        <w:rPr>
          <w:rFonts w:ascii="Times New Roman" w:hAnsi="Times New Roman"/>
          <w:sz w:val="28"/>
          <w:szCs w:val="28"/>
        </w:rPr>
        <w:t>9</w:t>
      </w:r>
      <w:r w:rsidR="002D7C96" w:rsidRPr="00993BC7">
        <w:rPr>
          <w:rFonts w:ascii="Times New Roman" w:hAnsi="Times New Roman"/>
          <w:sz w:val="28"/>
          <w:szCs w:val="28"/>
        </w:rPr>
        <w:t>, с.</w:t>
      </w:r>
      <w:r w:rsidRPr="00993BC7">
        <w:rPr>
          <w:rFonts w:ascii="Times New Roman" w:hAnsi="Times New Roman"/>
          <w:sz w:val="28"/>
          <w:szCs w:val="28"/>
        </w:rPr>
        <w:t>42</w:t>
      </w:r>
      <w:r w:rsidR="002D7C96" w:rsidRPr="00993BC7">
        <w:rPr>
          <w:rFonts w:ascii="Times New Roman" w:hAnsi="Times New Roman"/>
          <w:sz w:val="28"/>
          <w:szCs w:val="28"/>
        </w:rPr>
        <w:t>]</w:t>
      </w:r>
      <w:r w:rsidR="00153B43" w:rsidRPr="00993BC7">
        <w:rPr>
          <w:rFonts w:ascii="Times New Roman" w:hAnsi="Times New Roman"/>
          <w:sz w:val="28"/>
          <w:szCs w:val="28"/>
        </w:rPr>
        <w:t>.</w:t>
      </w:r>
      <w:r w:rsidR="00153B43" w:rsidRPr="00993BC7">
        <w:rPr>
          <w:rFonts w:ascii="Times New Roman" w:hAnsi="Times New Roman"/>
          <w:b/>
          <w:sz w:val="28"/>
          <w:szCs w:val="28"/>
        </w:rPr>
        <w:t xml:space="preserve"> </w:t>
      </w:r>
      <w:r w:rsidR="00153B43" w:rsidRPr="00993BC7">
        <w:rPr>
          <w:rFonts w:ascii="Times New Roman" w:hAnsi="Times New Roman"/>
          <w:sz w:val="28"/>
          <w:szCs w:val="28"/>
        </w:rPr>
        <w:t xml:space="preserve">В условиях </w:t>
      </w:r>
      <w:proofErr w:type="spellStart"/>
      <w:r w:rsidR="00153B43" w:rsidRPr="00993BC7">
        <w:rPr>
          <w:rFonts w:ascii="Times New Roman" w:hAnsi="Times New Roman"/>
          <w:sz w:val="28"/>
          <w:szCs w:val="28"/>
        </w:rPr>
        <w:t>глобализационных</w:t>
      </w:r>
      <w:proofErr w:type="spellEnd"/>
      <w:r w:rsidR="00153B43" w:rsidRPr="00993BC7">
        <w:rPr>
          <w:rFonts w:ascii="Times New Roman" w:hAnsi="Times New Roman"/>
          <w:sz w:val="28"/>
          <w:szCs w:val="28"/>
        </w:rPr>
        <w:t xml:space="preserve"> процессов и активного участия Республики Казахстан в интеграционных объединениях, предлагаем отечественному законодателю учесть вышеуказанный критерий </w:t>
      </w:r>
      <w:r w:rsidR="00683F12" w:rsidRPr="00993BC7">
        <w:rPr>
          <w:rFonts w:ascii="Times New Roman" w:hAnsi="Times New Roman"/>
          <w:sz w:val="28"/>
          <w:szCs w:val="28"/>
        </w:rPr>
        <w:t>дифференциации</w:t>
      </w:r>
      <w:r w:rsidR="00153B43" w:rsidRPr="00993BC7">
        <w:rPr>
          <w:rFonts w:ascii="Times New Roman" w:hAnsi="Times New Roman"/>
          <w:sz w:val="28"/>
          <w:szCs w:val="28"/>
        </w:rPr>
        <w:t xml:space="preserve"> национальной безопасности при формулировке </w:t>
      </w:r>
      <w:r w:rsidR="001E758E" w:rsidRPr="00993BC7">
        <w:rPr>
          <w:rFonts w:ascii="Times New Roman" w:hAnsi="Times New Roman"/>
          <w:sz w:val="28"/>
          <w:szCs w:val="28"/>
        </w:rPr>
        <w:t>рассматриваемого</w:t>
      </w:r>
      <w:r w:rsidR="00153B43" w:rsidRPr="00993BC7">
        <w:rPr>
          <w:rFonts w:ascii="Times New Roman" w:hAnsi="Times New Roman"/>
          <w:sz w:val="28"/>
          <w:szCs w:val="28"/>
        </w:rPr>
        <w:t xml:space="preserve"> понятия.</w:t>
      </w:r>
    </w:p>
    <w:p w:rsidR="008B3279" w:rsidRPr="00993BC7" w:rsidRDefault="00C44071" w:rsidP="00371D7D">
      <w:pPr>
        <w:widowControl w:val="0"/>
        <w:spacing w:after="0" w:line="240" w:lineRule="auto"/>
        <w:ind w:firstLine="709"/>
        <w:jc w:val="both"/>
        <w:rPr>
          <w:rFonts w:ascii="Times New Roman" w:hAnsi="Times New Roman"/>
          <w:sz w:val="28"/>
          <w:szCs w:val="28"/>
        </w:rPr>
      </w:pPr>
      <w:proofErr w:type="spellStart"/>
      <w:r w:rsidRPr="00993BC7">
        <w:rPr>
          <w:rFonts w:ascii="Times New Roman" w:hAnsi="Times New Roman"/>
          <w:sz w:val="28"/>
          <w:szCs w:val="28"/>
        </w:rPr>
        <w:t>Прохожев</w:t>
      </w:r>
      <w:proofErr w:type="spellEnd"/>
      <w:r w:rsidRPr="00993BC7">
        <w:rPr>
          <w:rFonts w:ascii="Times New Roman" w:hAnsi="Times New Roman"/>
          <w:sz w:val="28"/>
          <w:szCs w:val="28"/>
        </w:rPr>
        <w:t xml:space="preserve"> </w:t>
      </w:r>
      <w:r w:rsidR="001E6C91" w:rsidRPr="00993BC7">
        <w:rPr>
          <w:rFonts w:ascii="Times New Roman" w:hAnsi="Times New Roman"/>
          <w:sz w:val="28"/>
          <w:szCs w:val="28"/>
        </w:rPr>
        <w:t>А.А.</w:t>
      </w:r>
      <w:r w:rsidR="008B3279" w:rsidRPr="00993BC7">
        <w:rPr>
          <w:rFonts w:ascii="Times New Roman" w:hAnsi="Times New Roman"/>
          <w:sz w:val="28"/>
          <w:szCs w:val="28"/>
        </w:rPr>
        <w:t xml:space="preserve"> предлагаю</w:t>
      </w:r>
      <w:r w:rsidRPr="00993BC7">
        <w:rPr>
          <w:rFonts w:ascii="Times New Roman" w:hAnsi="Times New Roman"/>
          <w:sz w:val="28"/>
          <w:szCs w:val="28"/>
        </w:rPr>
        <w:t>т за основу классификации взять сущест</w:t>
      </w:r>
      <w:r w:rsidR="008B3279" w:rsidRPr="00993BC7">
        <w:rPr>
          <w:rFonts w:ascii="Times New Roman" w:hAnsi="Times New Roman"/>
          <w:sz w:val="28"/>
          <w:szCs w:val="28"/>
        </w:rPr>
        <w:t>венные единые признаки</w:t>
      </w:r>
      <w:r w:rsidR="005D3B43" w:rsidRPr="00993BC7">
        <w:rPr>
          <w:rFonts w:ascii="Times New Roman" w:hAnsi="Times New Roman"/>
          <w:sz w:val="28"/>
          <w:szCs w:val="28"/>
        </w:rPr>
        <w:t>, такие как</w:t>
      </w:r>
      <w:r w:rsidRPr="00993BC7">
        <w:rPr>
          <w:rFonts w:ascii="Times New Roman" w:hAnsi="Times New Roman"/>
          <w:sz w:val="28"/>
          <w:szCs w:val="28"/>
        </w:rPr>
        <w:t xml:space="preserve">: </w:t>
      </w:r>
    </w:p>
    <w:p w:rsidR="008B3279" w:rsidRPr="00993BC7" w:rsidRDefault="008B327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C44071" w:rsidRPr="00993BC7">
        <w:rPr>
          <w:rFonts w:ascii="Times New Roman" w:hAnsi="Times New Roman"/>
          <w:sz w:val="28"/>
          <w:szCs w:val="28"/>
        </w:rPr>
        <w:t xml:space="preserve">объекты </w:t>
      </w:r>
      <w:r w:rsidRPr="00993BC7">
        <w:rPr>
          <w:rFonts w:ascii="Times New Roman" w:hAnsi="Times New Roman"/>
          <w:sz w:val="28"/>
          <w:szCs w:val="28"/>
        </w:rPr>
        <w:t xml:space="preserve">национальной </w:t>
      </w:r>
      <w:r w:rsidR="00C44071" w:rsidRPr="00993BC7">
        <w:rPr>
          <w:rFonts w:ascii="Times New Roman" w:hAnsi="Times New Roman"/>
          <w:sz w:val="28"/>
          <w:szCs w:val="28"/>
        </w:rPr>
        <w:t>безопаснос</w:t>
      </w:r>
      <w:r w:rsidRPr="00993BC7">
        <w:rPr>
          <w:rFonts w:ascii="Times New Roman" w:hAnsi="Times New Roman"/>
          <w:sz w:val="28"/>
          <w:szCs w:val="28"/>
        </w:rPr>
        <w:t>ти;</w:t>
      </w:r>
      <w:r w:rsidR="00C44071" w:rsidRPr="00993BC7">
        <w:rPr>
          <w:rFonts w:ascii="Times New Roman" w:hAnsi="Times New Roman"/>
          <w:sz w:val="28"/>
          <w:szCs w:val="28"/>
        </w:rPr>
        <w:t xml:space="preserve"> </w:t>
      </w:r>
    </w:p>
    <w:p w:rsidR="008B3279" w:rsidRPr="00993BC7" w:rsidRDefault="008B327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C44071" w:rsidRPr="00993BC7">
        <w:rPr>
          <w:rFonts w:ascii="Times New Roman" w:hAnsi="Times New Roman"/>
          <w:sz w:val="28"/>
          <w:szCs w:val="28"/>
        </w:rPr>
        <w:t>характер угроз</w:t>
      </w:r>
      <w:r w:rsidRPr="00993BC7">
        <w:rPr>
          <w:rFonts w:ascii="Times New Roman" w:hAnsi="Times New Roman"/>
          <w:sz w:val="28"/>
          <w:szCs w:val="28"/>
        </w:rPr>
        <w:t xml:space="preserve"> национальной безопасности;</w:t>
      </w:r>
      <w:r w:rsidR="00C44071" w:rsidRPr="00993BC7">
        <w:rPr>
          <w:rFonts w:ascii="Times New Roman" w:hAnsi="Times New Roman"/>
          <w:sz w:val="28"/>
          <w:szCs w:val="28"/>
        </w:rPr>
        <w:t xml:space="preserve"> </w:t>
      </w:r>
    </w:p>
    <w:p w:rsidR="008B3279" w:rsidRPr="00993BC7" w:rsidRDefault="008B327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C44071" w:rsidRPr="00993BC7">
        <w:rPr>
          <w:rFonts w:ascii="Times New Roman" w:hAnsi="Times New Roman"/>
          <w:sz w:val="28"/>
          <w:szCs w:val="28"/>
        </w:rPr>
        <w:t xml:space="preserve">сферы жизнедеятельности. </w:t>
      </w:r>
    </w:p>
    <w:p w:rsidR="008B3279" w:rsidRPr="00993BC7" w:rsidRDefault="005D3B4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зависимости от объекта, жизненно важные </w:t>
      </w:r>
      <w:proofErr w:type="gramStart"/>
      <w:r w:rsidRPr="00993BC7">
        <w:rPr>
          <w:rFonts w:ascii="Times New Roman" w:hAnsi="Times New Roman"/>
          <w:sz w:val="28"/>
          <w:szCs w:val="28"/>
        </w:rPr>
        <w:t>интересы</w:t>
      </w:r>
      <w:proofErr w:type="gramEnd"/>
      <w:r w:rsidRPr="00993BC7">
        <w:rPr>
          <w:rFonts w:ascii="Times New Roman" w:hAnsi="Times New Roman"/>
          <w:sz w:val="28"/>
          <w:szCs w:val="28"/>
        </w:rPr>
        <w:t xml:space="preserve"> которого защищаются от внутренних и внешних угроз, выделяются такие виды безопасности, как безопасность личности, общества, государства. В зависимости от характера угроз, их источника, специфики можно выделить такие виды безопасности, как безопасность от угроз природного характера, безопасность от угроз антропогенного характера, безопасность от угроз социального характера, которые в свою очередь можно дробить на более мелкие виды безопасности от конкретных угроз </w:t>
      </w:r>
      <w:r w:rsidR="0060419B" w:rsidRPr="00993BC7">
        <w:rPr>
          <w:rFonts w:ascii="Times New Roman" w:hAnsi="Times New Roman"/>
          <w:sz w:val="28"/>
          <w:szCs w:val="28"/>
        </w:rPr>
        <w:t>[30</w:t>
      </w:r>
      <w:r w:rsidR="001E758E" w:rsidRPr="00993BC7">
        <w:rPr>
          <w:rFonts w:ascii="Times New Roman" w:hAnsi="Times New Roman"/>
          <w:sz w:val="28"/>
          <w:szCs w:val="28"/>
        </w:rPr>
        <w:t>, с.</w:t>
      </w:r>
      <w:r w:rsidRPr="00993BC7">
        <w:rPr>
          <w:rFonts w:ascii="Times New Roman" w:hAnsi="Times New Roman"/>
          <w:sz w:val="28"/>
          <w:szCs w:val="28"/>
        </w:rPr>
        <w:t>27</w:t>
      </w:r>
      <w:r w:rsidR="001E758E" w:rsidRPr="00993BC7">
        <w:rPr>
          <w:rFonts w:ascii="Times New Roman" w:hAnsi="Times New Roman"/>
          <w:sz w:val="28"/>
          <w:szCs w:val="28"/>
        </w:rPr>
        <w:t>].</w:t>
      </w:r>
      <w:r w:rsidRPr="00993BC7">
        <w:rPr>
          <w:rFonts w:ascii="Times New Roman" w:hAnsi="Times New Roman"/>
          <w:sz w:val="28"/>
          <w:szCs w:val="28"/>
        </w:rPr>
        <w:t xml:space="preserve"> По сферам или областям жизнедеятельности, в которых проявляются угрозы, виды национальной безопасности идентичны с легитимным видовым определением</w:t>
      </w:r>
      <w:r w:rsidR="00470CBD" w:rsidRPr="00993BC7">
        <w:rPr>
          <w:rFonts w:ascii="Times New Roman" w:hAnsi="Times New Roman"/>
          <w:sz w:val="28"/>
          <w:szCs w:val="28"/>
        </w:rPr>
        <w:t>, представленным в Законе РК «О национальной безопасности»</w:t>
      </w:r>
      <w:r w:rsidR="002450C1" w:rsidRPr="00993BC7">
        <w:rPr>
          <w:rFonts w:ascii="Times New Roman" w:hAnsi="Times New Roman"/>
          <w:sz w:val="28"/>
          <w:szCs w:val="28"/>
        </w:rPr>
        <w:t>.</w:t>
      </w:r>
      <w:r w:rsidRPr="00993BC7">
        <w:rPr>
          <w:rFonts w:ascii="Times New Roman" w:hAnsi="Times New Roman"/>
          <w:sz w:val="28"/>
          <w:szCs w:val="28"/>
        </w:rPr>
        <w:t xml:space="preserve"> </w:t>
      </w:r>
      <w:r w:rsidR="000D3715" w:rsidRPr="00993BC7">
        <w:rPr>
          <w:rFonts w:ascii="Times New Roman" w:hAnsi="Times New Roman"/>
          <w:sz w:val="28"/>
          <w:szCs w:val="28"/>
        </w:rPr>
        <w:t>Подробная характеристика каждого вида</w:t>
      </w:r>
      <w:r w:rsidR="009505C7" w:rsidRPr="00993BC7">
        <w:rPr>
          <w:rFonts w:ascii="Times New Roman" w:hAnsi="Times New Roman"/>
          <w:sz w:val="28"/>
          <w:szCs w:val="28"/>
        </w:rPr>
        <w:t xml:space="preserve"> национальной безопасности</w:t>
      </w:r>
      <w:r w:rsidR="004951DB" w:rsidRPr="00993BC7">
        <w:rPr>
          <w:rFonts w:ascii="Times New Roman" w:hAnsi="Times New Roman"/>
          <w:sz w:val="28"/>
          <w:szCs w:val="28"/>
        </w:rPr>
        <w:t xml:space="preserve"> -</w:t>
      </w:r>
      <w:r w:rsidR="000D3715" w:rsidRPr="00993BC7">
        <w:rPr>
          <w:rFonts w:ascii="Times New Roman" w:hAnsi="Times New Roman"/>
          <w:sz w:val="28"/>
          <w:szCs w:val="28"/>
        </w:rPr>
        <w:t xml:space="preserve"> предмет отдельного исследования, мы затронем лишь основные </w:t>
      </w:r>
      <w:r w:rsidR="00C11255" w:rsidRPr="00993BC7">
        <w:rPr>
          <w:rFonts w:ascii="Times New Roman" w:hAnsi="Times New Roman"/>
          <w:sz w:val="28"/>
          <w:szCs w:val="28"/>
        </w:rPr>
        <w:t>характеристики</w:t>
      </w:r>
      <w:r w:rsidR="000D3715" w:rsidRPr="00993BC7">
        <w:rPr>
          <w:rFonts w:ascii="Times New Roman" w:hAnsi="Times New Roman"/>
          <w:sz w:val="28"/>
          <w:szCs w:val="28"/>
        </w:rPr>
        <w:t xml:space="preserve"> каждого из видов. </w:t>
      </w:r>
    </w:p>
    <w:p w:rsidR="002450C1" w:rsidRPr="00993BC7" w:rsidRDefault="002450C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отличие от утратившего силу в Законе 2012 года в отдельной статье четко </w:t>
      </w:r>
      <w:r w:rsidR="00143F21" w:rsidRPr="00993BC7">
        <w:rPr>
          <w:rFonts w:ascii="Times New Roman" w:hAnsi="Times New Roman"/>
          <w:sz w:val="28"/>
          <w:szCs w:val="28"/>
        </w:rPr>
        <w:t>определены</w:t>
      </w:r>
      <w:r w:rsidRPr="00993BC7">
        <w:rPr>
          <w:rFonts w:ascii="Times New Roman" w:hAnsi="Times New Roman"/>
          <w:sz w:val="28"/>
          <w:szCs w:val="28"/>
        </w:rPr>
        <w:t xml:space="preserve"> виды нацио</w:t>
      </w:r>
      <w:r w:rsidR="00143F21" w:rsidRPr="00993BC7">
        <w:rPr>
          <w:rFonts w:ascii="Times New Roman" w:hAnsi="Times New Roman"/>
          <w:sz w:val="28"/>
          <w:szCs w:val="28"/>
        </w:rPr>
        <w:t>нальной безопасности и</w:t>
      </w:r>
      <w:r w:rsidRPr="00993BC7">
        <w:rPr>
          <w:rFonts w:ascii="Times New Roman" w:hAnsi="Times New Roman"/>
          <w:sz w:val="28"/>
          <w:szCs w:val="28"/>
        </w:rPr>
        <w:t xml:space="preserve"> меры по их обеспечению. В соответствии со ст. 4 Закона видами национальной безопасности в Республике Казахстан являются:</w:t>
      </w:r>
    </w:p>
    <w:p w:rsidR="002450C1" w:rsidRPr="00993BC7" w:rsidRDefault="002450C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1) общественная безопасность;</w:t>
      </w:r>
    </w:p>
    <w:p w:rsidR="002450C1" w:rsidRPr="00993BC7" w:rsidRDefault="002450C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военная безопасность;</w:t>
      </w:r>
    </w:p>
    <w:p w:rsidR="002450C1" w:rsidRPr="00993BC7" w:rsidRDefault="002450C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политическая безопасность;</w:t>
      </w:r>
    </w:p>
    <w:p w:rsidR="002450C1" w:rsidRPr="00993BC7" w:rsidRDefault="002450C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экономическая безопасность;</w:t>
      </w:r>
    </w:p>
    <w:p w:rsidR="002450C1" w:rsidRPr="00993BC7" w:rsidRDefault="002450C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5) информационная безопасность;</w:t>
      </w:r>
    </w:p>
    <w:p w:rsidR="002450C1" w:rsidRPr="00993BC7" w:rsidRDefault="002450C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6) экологическая безопасность.</w:t>
      </w:r>
    </w:p>
    <w:p w:rsidR="008B3279" w:rsidRPr="00993BC7" w:rsidRDefault="005C67DC" w:rsidP="00371D7D">
      <w:pPr>
        <w:widowControl w:val="0"/>
        <w:spacing w:after="0" w:line="240" w:lineRule="auto"/>
        <w:ind w:firstLine="709"/>
        <w:jc w:val="both"/>
        <w:rPr>
          <w:rFonts w:ascii="Times New Roman" w:hAnsi="Times New Roman"/>
          <w:sz w:val="28"/>
          <w:szCs w:val="28"/>
          <w:lang w:val="en-US"/>
        </w:rPr>
      </w:pPr>
      <w:r w:rsidRPr="00993BC7">
        <w:rPr>
          <w:rFonts w:ascii="Times New Roman" w:hAnsi="Times New Roman"/>
          <w:sz w:val="28"/>
          <w:szCs w:val="28"/>
        </w:rPr>
        <w:t xml:space="preserve">Общественная безопасность – состояние защищенности жизни, здоровья и благополучия граждан, духовно-нравственных ценностей казахстанского общества и системы социального обеспечения от реальных и потенциальных угроз, при котором обеспечивается целостность общества и его стабильность (ст. 4 Закона РК «О национальной безопасности»). В законодательном закреплении видов национальной безопасности, общественная безопасность стоит на первом месте, в связи с тем, что как </w:t>
      </w:r>
      <w:proofErr w:type="gramStart"/>
      <w:r w:rsidRPr="00993BC7">
        <w:rPr>
          <w:rFonts w:ascii="Times New Roman" w:hAnsi="Times New Roman"/>
          <w:sz w:val="28"/>
          <w:szCs w:val="28"/>
        </w:rPr>
        <w:t xml:space="preserve">отмечает </w:t>
      </w:r>
      <w:proofErr w:type="spellStart"/>
      <w:r w:rsidRPr="00993BC7">
        <w:rPr>
          <w:rFonts w:ascii="Times New Roman" w:hAnsi="Times New Roman"/>
          <w:sz w:val="28"/>
          <w:szCs w:val="28"/>
        </w:rPr>
        <w:t>Кардашова</w:t>
      </w:r>
      <w:proofErr w:type="spellEnd"/>
      <w:r w:rsidRPr="00993BC7">
        <w:rPr>
          <w:rFonts w:ascii="Times New Roman" w:hAnsi="Times New Roman"/>
          <w:sz w:val="28"/>
          <w:szCs w:val="28"/>
        </w:rPr>
        <w:t xml:space="preserve"> И.Б. этот вид национальной безопасности является</w:t>
      </w:r>
      <w:proofErr w:type="gramEnd"/>
      <w:r w:rsidRPr="00993BC7">
        <w:rPr>
          <w:rFonts w:ascii="Times New Roman" w:hAnsi="Times New Roman"/>
          <w:sz w:val="28"/>
          <w:szCs w:val="28"/>
        </w:rPr>
        <w:t xml:space="preserve"> «высшим срезом» национальной безопасности, т.е. его нельзя соотносить как равноценный с такими видами национальной безопасности, как экономическая, экологическая, информационная и </w:t>
      </w:r>
      <w:r w:rsidR="00432203" w:rsidRPr="00993BC7">
        <w:rPr>
          <w:rFonts w:ascii="Times New Roman" w:hAnsi="Times New Roman"/>
          <w:sz w:val="28"/>
          <w:szCs w:val="28"/>
        </w:rPr>
        <w:t xml:space="preserve">др. </w:t>
      </w:r>
      <w:r w:rsidR="001E758E" w:rsidRPr="00993BC7">
        <w:rPr>
          <w:rFonts w:ascii="Times New Roman" w:hAnsi="Times New Roman"/>
          <w:sz w:val="28"/>
          <w:szCs w:val="28"/>
        </w:rPr>
        <w:t>[</w:t>
      </w:r>
      <w:r w:rsidR="0060419B" w:rsidRPr="00993BC7">
        <w:rPr>
          <w:rFonts w:ascii="Times New Roman" w:hAnsi="Times New Roman"/>
          <w:sz w:val="28"/>
          <w:szCs w:val="28"/>
        </w:rPr>
        <w:t>31</w:t>
      </w:r>
      <w:r w:rsidR="001E758E" w:rsidRPr="00993BC7">
        <w:rPr>
          <w:rFonts w:ascii="Times New Roman" w:hAnsi="Times New Roman"/>
          <w:sz w:val="28"/>
          <w:szCs w:val="28"/>
          <w:lang w:val="en-US"/>
        </w:rPr>
        <w:t>].</w:t>
      </w:r>
    </w:p>
    <w:p w:rsidR="008B3279" w:rsidRPr="00993BC7" w:rsidRDefault="0043220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Согласно Закону, общественная безопасность обеспечивается решениями и действиями государственных органов, организаций, должностных лиц и граждан, направленными на:</w:t>
      </w:r>
      <w:r w:rsidR="0011762C" w:rsidRPr="00993BC7">
        <w:rPr>
          <w:rFonts w:ascii="Times New Roman" w:hAnsi="Times New Roman"/>
          <w:sz w:val="28"/>
          <w:szCs w:val="28"/>
        </w:rPr>
        <w:t xml:space="preserve"> </w:t>
      </w:r>
      <w:r w:rsidRPr="00993BC7">
        <w:rPr>
          <w:rFonts w:ascii="Times New Roman" w:hAnsi="Times New Roman"/>
          <w:sz w:val="28"/>
          <w:szCs w:val="28"/>
        </w:rPr>
        <w:t>укрепление гарантий обеспечения личной безопасности граждан, их прав и свобод;</w:t>
      </w:r>
      <w:r w:rsidR="0011762C" w:rsidRPr="00993BC7">
        <w:rPr>
          <w:rFonts w:ascii="Times New Roman" w:hAnsi="Times New Roman"/>
          <w:sz w:val="28"/>
          <w:szCs w:val="28"/>
        </w:rPr>
        <w:t xml:space="preserve"> </w:t>
      </w:r>
      <w:r w:rsidRPr="00993BC7">
        <w:rPr>
          <w:rFonts w:ascii="Times New Roman" w:hAnsi="Times New Roman"/>
          <w:sz w:val="28"/>
          <w:szCs w:val="28"/>
        </w:rPr>
        <w:t>формирование государственной идеологии, основанной на казахстанском патриотизме, межнациональном и межконфессиональном согласии;</w:t>
      </w:r>
      <w:r w:rsidR="0011762C" w:rsidRPr="00993BC7">
        <w:rPr>
          <w:rFonts w:ascii="Times New Roman" w:hAnsi="Times New Roman"/>
          <w:sz w:val="28"/>
          <w:szCs w:val="28"/>
        </w:rPr>
        <w:t xml:space="preserve"> </w:t>
      </w:r>
      <w:r w:rsidRPr="00993BC7">
        <w:rPr>
          <w:rFonts w:ascii="Times New Roman" w:hAnsi="Times New Roman"/>
          <w:sz w:val="28"/>
          <w:szCs w:val="28"/>
        </w:rPr>
        <w:t>укрепление единства народа Казахстана и толерантности в обществе;</w:t>
      </w:r>
      <w:r w:rsidR="0011762C" w:rsidRPr="00993BC7">
        <w:rPr>
          <w:rFonts w:ascii="Times New Roman" w:hAnsi="Times New Roman"/>
          <w:sz w:val="28"/>
          <w:szCs w:val="28"/>
        </w:rPr>
        <w:t xml:space="preserve"> </w:t>
      </w:r>
      <w:proofErr w:type="gramStart"/>
      <w:r w:rsidRPr="00993BC7">
        <w:rPr>
          <w:rFonts w:ascii="Times New Roman" w:hAnsi="Times New Roman"/>
          <w:sz w:val="28"/>
          <w:szCs w:val="28"/>
        </w:rPr>
        <w:t>поддержку естественного прироста населения и обеспечение принятия своевременных мер по противодействию кризисным демографическим процессам;</w:t>
      </w:r>
      <w:r w:rsidR="0011762C" w:rsidRPr="00993BC7">
        <w:rPr>
          <w:rFonts w:ascii="Times New Roman" w:hAnsi="Times New Roman"/>
          <w:sz w:val="28"/>
          <w:szCs w:val="28"/>
        </w:rPr>
        <w:t xml:space="preserve"> </w:t>
      </w:r>
      <w:r w:rsidRPr="00993BC7">
        <w:rPr>
          <w:rFonts w:ascii="Times New Roman" w:hAnsi="Times New Roman"/>
          <w:sz w:val="28"/>
          <w:szCs w:val="28"/>
        </w:rPr>
        <w:t>усиление борьбы с преступностью, в том числе с ее организованными формами, коррупцией, терроризмом и экстремизмом;</w:t>
      </w:r>
      <w:r w:rsidR="0011762C" w:rsidRPr="00993BC7">
        <w:rPr>
          <w:rFonts w:ascii="Times New Roman" w:hAnsi="Times New Roman"/>
          <w:sz w:val="28"/>
          <w:szCs w:val="28"/>
        </w:rPr>
        <w:t xml:space="preserve"> </w:t>
      </w:r>
      <w:r w:rsidRPr="00993BC7">
        <w:rPr>
          <w:rFonts w:ascii="Times New Roman" w:hAnsi="Times New Roman"/>
          <w:sz w:val="28"/>
          <w:szCs w:val="28"/>
        </w:rPr>
        <w:t>сдерживание роста безработицы и падения уровня жизни населения;</w:t>
      </w:r>
      <w:r w:rsidR="0011762C" w:rsidRPr="00993BC7">
        <w:rPr>
          <w:rFonts w:ascii="Times New Roman" w:hAnsi="Times New Roman"/>
          <w:sz w:val="28"/>
          <w:szCs w:val="28"/>
        </w:rPr>
        <w:t xml:space="preserve"> </w:t>
      </w:r>
      <w:r w:rsidRPr="00993BC7">
        <w:rPr>
          <w:rFonts w:ascii="Times New Roman" w:hAnsi="Times New Roman"/>
          <w:sz w:val="28"/>
          <w:szCs w:val="28"/>
        </w:rPr>
        <w:t>предупреждение наркомании, токсикомании и алкоголизма, а также других социальных факторов, угрожающих здоровью и нравственности населения, генофонду народа Казахстана;</w:t>
      </w:r>
      <w:proofErr w:type="gramEnd"/>
      <w:r w:rsidR="0011762C" w:rsidRPr="00993BC7">
        <w:rPr>
          <w:rFonts w:ascii="Times New Roman" w:hAnsi="Times New Roman"/>
          <w:sz w:val="28"/>
          <w:szCs w:val="28"/>
        </w:rPr>
        <w:t xml:space="preserve"> </w:t>
      </w:r>
      <w:r w:rsidRPr="00993BC7">
        <w:rPr>
          <w:rFonts w:ascii="Times New Roman" w:hAnsi="Times New Roman"/>
          <w:sz w:val="28"/>
          <w:szCs w:val="28"/>
        </w:rPr>
        <w:t>воспрепятствование снижению интеллектуального потенциала страны;</w:t>
      </w:r>
      <w:r w:rsidR="0011762C" w:rsidRPr="00993BC7">
        <w:rPr>
          <w:rFonts w:ascii="Times New Roman" w:hAnsi="Times New Roman"/>
          <w:sz w:val="28"/>
          <w:szCs w:val="28"/>
        </w:rPr>
        <w:t xml:space="preserve"> </w:t>
      </w:r>
      <w:r w:rsidRPr="00993BC7">
        <w:rPr>
          <w:rFonts w:ascii="Times New Roman" w:hAnsi="Times New Roman"/>
          <w:sz w:val="28"/>
          <w:szCs w:val="28"/>
        </w:rPr>
        <w:t>обеспечение сохранения исторических, традиционных, духовных и культурных ценностей казахстанского общества;</w:t>
      </w:r>
      <w:r w:rsidR="0011762C" w:rsidRPr="00993BC7">
        <w:rPr>
          <w:rFonts w:ascii="Times New Roman" w:hAnsi="Times New Roman"/>
          <w:sz w:val="28"/>
          <w:szCs w:val="28"/>
        </w:rPr>
        <w:t xml:space="preserve"> </w:t>
      </w:r>
      <w:r w:rsidRPr="00993BC7">
        <w:rPr>
          <w:rFonts w:ascii="Times New Roman" w:hAnsi="Times New Roman"/>
          <w:sz w:val="28"/>
          <w:szCs w:val="28"/>
        </w:rPr>
        <w:t>противодействие незаконной миграции</w:t>
      </w:r>
      <w:r w:rsidR="0011762C" w:rsidRPr="00993BC7">
        <w:rPr>
          <w:rFonts w:ascii="Times New Roman" w:hAnsi="Times New Roman"/>
          <w:sz w:val="28"/>
          <w:szCs w:val="28"/>
        </w:rPr>
        <w:t xml:space="preserve"> (ст. 19 Закона РК «О национальной безопасности»)</w:t>
      </w:r>
      <w:r w:rsidRPr="00993BC7">
        <w:rPr>
          <w:rFonts w:ascii="Times New Roman" w:hAnsi="Times New Roman"/>
          <w:sz w:val="28"/>
          <w:szCs w:val="28"/>
        </w:rPr>
        <w:t>.</w:t>
      </w:r>
    </w:p>
    <w:p w:rsidR="000D3715" w:rsidRPr="00993BC7" w:rsidRDefault="00D9423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Полнота и эффективность обеспечения </w:t>
      </w:r>
      <w:r w:rsidR="00C11255" w:rsidRPr="00993BC7">
        <w:rPr>
          <w:rFonts w:ascii="Times New Roman" w:hAnsi="Times New Roman"/>
          <w:sz w:val="28"/>
          <w:szCs w:val="28"/>
        </w:rPr>
        <w:t>каждого из видов национальной</w:t>
      </w:r>
      <w:r w:rsidRPr="00993BC7">
        <w:rPr>
          <w:rFonts w:ascii="Times New Roman" w:hAnsi="Times New Roman"/>
          <w:sz w:val="28"/>
          <w:szCs w:val="28"/>
        </w:rPr>
        <w:t xml:space="preserve"> безопасности в Республике Казахстан зависит от состояния </w:t>
      </w:r>
      <w:r w:rsidR="00C11255" w:rsidRPr="00993BC7">
        <w:rPr>
          <w:rFonts w:ascii="Times New Roman" w:hAnsi="Times New Roman"/>
          <w:sz w:val="28"/>
          <w:szCs w:val="28"/>
        </w:rPr>
        <w:t xml:space="preserve">их </w:t>
      </w:r>
      <w:r w:rsidRPr="00993BC7">
        <w:rPr>
          <w:rFonts w:ascii="Times New Roman" w:hAnsi="Times New Roman"/>
          <w:sz w:val="28"/>
          <w:szCs w:val="28"/>
        </w:rPr>
        <w:t>п</w:t>
      </w:r>
      <w:r w:rsidR="00C11255" w:rsidRPr="00993BC7">
        <w:rPr>
          <w:rFonts w:ascii="Times New Roman" w:hAnsi="Times New Roman"/>
          <w:sz w:val="28"/>
          <w:szCs w:val="28"/>
        </w:rPr>
        <w:t>равовой регламентации</w:t>
      </w:r>
      <w:r w:rsidRPr="00993BC7">
        <w:rPr>
          <w:rFonts w:ascii="Times New Roman" w:hAnsi="Times New Roman"/>
          <w:sz w:val="28"/>
          <w:szCs w:val="28"/>
        </w:rPr>
        <w:t>.</w:t>
      </w:r>
      <w:r w:rsidR="008352C8" w:rsidRPr="00993BC7">
        <w:rPr>
          <w:rFonts w:ascii="Times New Roman" w:hAnsi="Times New Roman"/>
          <w:sz w:val="28"/>
          <w:szCs w:val="28"/>
        </w:rPr>
        <w:t xml:space="preserve"> </w:t>
      </w:r>
      <w:proofErr w:type="gramStart"/>
      <w:r w:rsidR="008B5013" w:rsidRPr="00993BC7">
        <w:rPr>
          <w:rFonts w:ascii="Times New Roman" w:hAnsi="Times New Roman"/>
          <w:sz w:val="28"/>
          <w:szCs w:val="28"/>
        </w:rPr>
        <w:t>Основополагающим нормативным</w:t>
      </w:r>
      <w:r w:rsidR="006E2249" w:rsidRPr="00993BC7">
        <w:rPr>
          <w:rFonts w:ascii="Times New Roman" w:hAnsi="Times New Roman"/>
          <w:sz w:val="28"/>
          <w:szCs w:val="28"/>
        </w:rPr>
        <w:t>и правовыми актами</w:t>
      </w:r>
      <w:r w:rsidR="008B5013" w:rsidRPr="00993BC7">
        <w:rPr>
          <w:rFonts w:ascii="Times New Roman" w:hAnsi="Times New Roman"/>
          <w:sz w:val="28"/>
          <w:szCs w:val="28"/>
        </w:rPr>
        <w:t xml:space="preserve"> </w:t>
      </w:r>
      <w:r w:rsidR="006E2249" w:rsidRPr="00993BC7">
        <w:rPr>
          <w:rFonts w:ascii="Times New Roman" w:hAnsi="Times New Roman"/>
          <w:sz w:val="28"/>
          <w:szCs w:val="28"/>
        </w:rPr>
        <w:t>в сфере обеспечения общественной безопасности являются Конституция Республики Казахстан,</w:t>
      </w:r>
      <w:r w:rsidR="008352C8" w:rsidRPr="00993BC7">
        <w:rPr>
          <w:rFonts w:ascii="Times New Roman" w:hAnsi="Times New Roman"/>
          <w:sz w:val="28"/>
          <w:szCs w:val="28"/>
        </w:rPr>
        <w:t xml:space="preserve"> Закон Республики Казахстан «О национальной безопасности Республики Казахстан» от 6 января 2012 года № 527-IV</w:t>
      </w:r>
      <w:r w:rsidR="008F06D5" w:rsidRPr="00993BC7">
        <w:rPr>
          <w:rFonts w:ascii="Times New Roman" w:hAnsi="Times New Roman"/>
          <w:sz w:val="28"/>
          <w:szCs w:val="28"/>
        </w:rPr>
        <w:t>,</w:t>
      </w:r>
      <w:r w:rsidR="006E2249" w:rsidRPr="00993BC7">
        <w:rPr>
          <w:rFonts w:ascii="Times New Roman" w:hAnsi="Times New Roman"/>
          <w:sz w:val="28"/>
          <w:szCs w:val="28"/>
        </w:rPr>
        <w:t xml:space="preserve"> Уголовный кодекс Республики Казахстан от 3 июля 2014 года № 226-V, Кодекс Республики Казахстан «Об административных правонарушениях» от 5 июля 2014 года № 235-V, Кодекс Республики Казахстан «</w:t>
      </w:r>
      <w:r w:rsidR="006321BA" w:rsidRPr="00993BC7">
        <w:rPr>
          <w:rFonts w:ascii="Times New Roman" w:hAnsi="Times New Roman"/>
          <w:sz w:val="28"/>
          <w:szCs w:val="28"/>
        </w:rPr>
        <w:t>О</w:t>
      </w:r>
      <w:r w:rsidR="00E406F5" w:rsidRPr="00993BC7">
        <w:rPr>
          <w:rFonts w:ascii="Times New Roman" w:hAnsi="Times New Roman"/>
          <w:sz w:val="28"/>
          <w:szCs w:val="28"/>
        </w:rPr>
        <w:t xml:space="preserve"> здоровье народа и системе </w:t>
      </w:r>
      <w:r w:rsidR="00E406F5" w:rsidRPr="00993BC7">
        <w:rPr>
          <w:rFonts w:ascii="Times New Roman" w:hAnsi="Times New Roman"/>
          <w:sz w:val="28"/>
          <w:szCs w:val="28"/>
        </w:rPr>
        <w:lastRenderedPageBreak/>
        <w:t>здравоохранения</w:t>
      </w:r>
      <w:r w:rsidR="006E2249" w:rsidRPr="00993BC7">
        <w:rPr>
          <w:rFonts w:ascii="Times New Roman" w:hAnsi="Times New Roman"/>
          <w:sz w:val="28"/>
          <w:szCs w:val="28"/>
        </w:rPr>
        <w:t xml:space="preserve">» </w:t>
      </w:r>
      <w:r w:rsidR="006321BA" w:rsidRPr="00993BC7">
        <w:rPr>
          <w:rFonts w:ascii="Times New Roman" w:hAnsi="Times New Roman"/>
          <w:sz w:val="28"/>
          <w:szCs w:val="28"/>
        </w:rPr>
        <w:t>от 7</w:t>
      </w:r>
      <w:proofErr w:type="gramEnd"/>
      <w:r w:rsidR="006321BA" w:rsidRPr="00993BC7">
        <w:rPr>
          <w:rFonts w:ascii="Times New Roman" w:hAnsi="Times New Roman"/>
          <w:sz w:val="28"/>
          <w:szCs w:val="28"/>
        </w:rPr>
        <w:t xml:space="preserve"> </w:t>
      </w:r>
      <w:proofErr w:type="gramStart"/>
      <w:r w:rsidR="006321BA" w:rsidRPr="00993BC7">
        <w:rPr>
          <w:rFonts w:ascii="Times New Roman" w:hAnsi="Times New Roman"/>
          <w:sz w:val="28"/>
          <w:szCs w:val="28"/>
        </w:rPr>
        <w:t>июля 2020 года № 360-VI</w:t>
      </w:r>
      <w:r w:rsidR="006E2249" w:rsidRPr="00993BC7">
        <w:rPr>
          <w:rFonts w:ascii="Times New Roman" w:hAnsi="Times New Roman"/>
          <w:sz w:val="28"/>
          <w:szCs w:val="28"/>
        </w:rPr>
        <w:t>, Закон Республики Казахстан «О противодействии коррупции</w:t>
      </w:r>
      <w:r w:rsidR="006321BA" w:rsidRPr="00993BC7">
        <w:rPr>
          <w:rFonts w:ascii="Times New Roman" w:hAnsi="Times New Roman"/>
          <w:sz w:val="28"/>
          <w:szCs w:val="28"/>
        </w:rPr>
        <w:t xml:space="preserve">» </w:t>
      </w:r>
      <w:r w:rsidR="006E2249" w:rsidRPr="00993BC7">
        <w:rPr>
          <w:rFonts w:ascii="Times New Roman" w:hAnsi="Times New Roman"/>
          <w:sz w:val="28"/>
          <w:szCs w:val="28"/>
        </w:rPr>
        <w:t>от 18 ноября 2015 года № 410-V, Закон Республики Казахстан «О противодействии экстремизму» от 18 февраля 2005 года № 31, Закон Республики Казахстан «О противодействии терроризму» от 13 июля 1999 года № 416, Закон Республики Казахстан «Об охране и использовании объектов историко-культурного наследия» от 26 декабря 2019 года № 288-VI,  Закон Республики Казахстан «О</w:t>
      </w:r>
      <w:proofErr w:type="gramEnd"/>
      <w:r w:rsidR="006E2249" w:rsidRPr="00993BC7">
        <w:rPr>
          <w:rFonts w:ascii="Times New Roman" w:hAnsi="Times New Roman"/>
          <w:sz w:val="28"/>
          <w:szCs w:val="28"/>
        </w:rPr>
        <w:t xml:space="preserve"> миграции населения» от 22 июля 2011 года № 477-IV</w:t>
      </w:r>
      <w:r w:rsidR="004D526F" w:rsidRPr="00993BC7">
        <w:rPr>
          <w:rFonts w:ascii="Times New Roman" w:hAnsi="Times New Roman"/>
          <w:sz w:val="28"/>
          <w:szCs w:val="28"/>
        </w:rPr>
        <w:t xml:space="preserve">, </w:t>
      </w:r>
      <w:r w:rsidR="006E2249" w:rsidRPr="00993BC7">
        <w:rPr>
          <w:rFonts w:ascii="Times New Roman" w:hAnsi="Times New Roman"/>
          <w:sz w:val="28"/>
          <w:szCs w:val="28"/>
        </w:rPr>
        <w:t xml:space="preserve"> </w:t>
      </w:r>
      <w:r w:rsidR="004D526F" w:rsidRPr="00993BC7">
        <w:rPr>
          <w:rFonts w:ascii="Times New Roman" w:hAnsi="Times New Roman"/>
          <w:sz w:val="28"/>
          <w:szCs w:val="28"/>
        </w:rPr>
        <w:t xml:space="preserve">Закон Республики Казахстан «О чрезвычайном положении» от 8 февраля 2003 года </w:t>
      </w:r>
      <w:r w:rsidR="00924E05" w:rsidRPr="00993BC7">
        <w:rPr>
          <w:rFonts w:ascii="Times New Roman" w:hAnsi="Times New Roman"/>
          <w:sz w:val="28"/>
          <w:szCs w:val="28"/>
        </w:rPr>
        <w:t>№</w:t>
      </w:r>
      <w:r w:rsidR="008D35E6" w:rsidRPr="00993BC7">
        <w:rPr>
          <w:rFonts w:ascii="Times New Roman" w:hAnsi="Times New Roman"/>
          <w:sz w:val="28"/>
          <w:szCs w:val="28"/>
        </w:rPr>
        <w:t xml:space="preserve"> 387, Постановление Правительства Республики Казахстан «Об утверждении Государственной программы по противодействию религиозному экстремизму и терроризму в Республике Казахстан на 2018 – 2022 годы» от 15 марта 2018 года № 124 </w:t>
      </w:r>
      <w:r w:rsidR="006E2249" w:rsidRPr="00993BC7">
        <w:rPr>
          <w:rFonts w:ascii="Times New Roman" w:hAnsi="Times New Roman"/>
          <w:sz w:val="28"/>
          <w:szCs w:val="28"/>
        </w:rPr>
        <w:t>и др.</w:t>
      </w:r>
    </w:p>
    <w:p w:rsidR="000D3715" w:rsidRPr="00993BC7" w:rsidRDefault="009505C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Военная безопасность – состояние защищенности жизненно важных интересов человека и гражданина, общества и государства от внешних и внутренних угроз, связанных с применением военной силы или намерением ее применения (ст. 4 Закона РК «О национальной безопасности»).</w:t>
      </w:r>
    </w:p>
    <w:p w:rsidR="009505C7" w:rsidRPr="00993BC7" w:rsidRDefault="000C098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соответствии со</w:t>
      </w:r>
      <w:r w:rsidR="009505C7" w:rsidRPr="00993BC7">
        <w:rPr>
          <w:rFonts w:ascii="Times New Roman" w:hAnsi="Times New Roman"/>
          <w:sz w:val="28"/>
          <w:szCs w:val="28"/>
        </w:rPr>
        <w:t xml:space="preserve"> статье</w:t>
      </w:r>
      <w:r w:rsidRPr="00993BC7">
        <w:rPr>
          <w:rFonts w:ascii="Times New Roman" w:hAnsi="Times New Roman"/>
          <w:sz w:val="28"/>
          <w:szCs w:val="28"/>
        </w:rPr>
        <w:t>й</w:t>
      </w:r>
      <w:r w:rsidR="009505C7" w:rsidRPr="00993BC7">
        <w:rPr>
          <w:rFonts w:ascii="Times New Roman" w:hAnsi="Times New Roman"/>
          <w:sz w:val="28"/>
          <w:szCs w:val="28"/>
        </w:rPr>
        <w:t xml:space="preserve"> 20 Закона РК «О национальной безопасности», военная безопасность обеспечивается:</w:t>
      </w:r>
    </w:p>
    <w:p w:rsidR="009505C7" w:rsidRPr="00993BC7" w:rsidRDefault="009505C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поддержанием необходимого уровня обороноспособности государства;</w:t>
      </w:r>
    </w:p>
    <w:p w:rsidR="009505C7" w:rsidRPr="00993BC7" w:rsidRDefault="009505C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поддержанием боевой готовности Вооруженных Сил, других войск и воинских формирований Республики Казахстан;</w:t>
      </w:r>
    </w:p>
    <w:p w:rsidR="009505C7" w:rsidRPr="00993BC7" w:rsidRDefault="009505C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созданием эффективных систем мобилизационной готовности экономики и мобилизационной подготовки населения страны;</w:t>
      </w:r>
    </w:p>
    <w:p w:rsidR="009505C7" w:rsidRPr="00993BC7" w:rsidRDefault="009505C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расширением военного сотрудничества и партнерских отношений в рамках региональных и международных структур безопасности, продвижением инициативы ядерного разоружения в целях усиления взаимного доверия и снижения уровня военной опасности в мире;</w:t>
      </w:r>
    </w:p>
    <w:p w:rsidR="000D3715" w:rsidRPr="00993BC7" w:rsidRDefault="009505C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5) поддержанием в готовности Гражданской обороны к защите населения и территории страны.</w:t>
      </w:r>
    </w:p>
    <w:p w:rsidR="00432203" w:rsidRPr="00993BC7" w:rsidRDefault="000D734D"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Правовое обеспечение военной безопасности основывается на Конституции Республики Казахстан и состоит из </w:t>
      </w:r>
      <w:r w:rsidR="008F06D5" w:rsidRPr="00993BC7">
        <w:rPr>
          <w:rFonts w:ascii="Times New Roman" w:hAnsi="Times New Roman"/>
          <w:sz w:val="28"/>
          <w:szCs w:val="28"/>
        </w:rPr>
        <w:t xml:space="preserve">Закона Республики Казахстан «О национальной безопасности Республики Казахстан» от 6 января 2012 года № 527-IV, </w:t>
      </w:r>
      <w:r w:rsidRPr="00993BC7">
        <w:rPr>
          <w:rFonts w:ascii="Times New Roman" w:hAnsi="Times New Roman"/>
          <w:sz w:val="28"/>
          <w:szCs w:val="28"/>
        </w:rPr>
        <w:t>Указа Президента Республики Казахстан «Об утверждении Военной доктрины Республики Казахстан» от 29 сентября</w:t>
      </w:r>
      <w:r w:rsidR="004D526F" w:rsidRPr="00993BC7">
        <w:rPr>
          <w:rFonts w:ascii="Times New Roman" w:hAnsi="Times New Roman"/>
          <w:sz w:val="28"/>
          <w:szCs w:val="28"/>
        </w:rPr>
        <w:t xml:space="preserve"> 2017 года № 554, представляющий</w:t>
      </w:r>
      <w:r w:rsidRPr="00993BC7">
        <w:rPr>
          <w:rFonts w:ascii="Times New Roman" w:hAnsi="Times New Roman"/>
          <w:sz w:val="28"/>
          <w:szCs w:val="28"/>
        </w:rPr>
        <w:t xml:space="preserve"> собой систему официально принятых в государстве взглядов на обеспечение военной безопасности и оборону РК;</w:t>
      </w:r>
      <w:proofErr w:type="gramEnd"/>
      <w:r w:rsidRPr="00993BC7">
        <w:rPr>
          <w:rFonts w:ascii="Times New Roman" w:hAnsi="Times New Roman"/>
          <w:sz w:val="28"/>
          <w:szCs w:val="28"/>
        </w:rPr>
        <w:t xml:space="preserve"> Закона Республики Казахстан «Об обороне и Вооруженных Силах Республики Казахстан» от 7 января 2005 года </w:t>
      </w:r>
      <w:r w:rsidR="004D526F" w:rsidRPr="00993BC7">
        <w:rPr>
          <w:rFonts w:ascii="Times New Roman" w:hAnsi="Times New Roman"/>
          <w:sz w:val="28"/>
          <w:szCs w:val="28"/>
        </w:rPr>
        <w:t>№</w:t>
      </w:r>
      <w:r w:rsidR="00F91E57" w:rsidRPr="00993BC7">
        <w:rPr>
          <w:rFonts w:ascii="Times New Roman" w:hAnsi="Times New Roman"/>
          <w:sz w:val="28"/>
          <w:szCs w:val="28"/>
        </w:rPr>
        <w:t xml:space="preserve"> 29;</w:t>
      </w:r>
      <w:r w:rsidR="004D526F" w:rsidRPr="00993BC7">
        <w:rPr>
          <w:rFonts w:ascii="Times New Roman" w:hAnsi="Times New Roman"/>
          <w:sz w:val="28"/>
          <w:szCs w:val="28"/>
        </w:rPr>
        <w:t xml:space="preserve"> Закона Республики Казахстан «О мобилизационной подготовке и мобилизации» от 16 июня 1997 года № 127-I</w:t>
      </w:r>
      <w:r w:rsidR="00F91E57" w:rsidRPr="00993BC7">
        <w:rPr>
          <w:rFonts w:ascii="Times New Roman" w:hAnsi="Times New Roman"/>
          <w:sz w:val="28"/>
          <w:szCs w:val="28"/>
        </w:rPr>
        <w:t>;</w:t>
      </w:r>
      <w:r w:rsidR="004D526F" w:rsidRPr="00993BC7">
        <w:rPr>
          <w:rFonts w:ascii="Times New Roman" w:hAnsi="Times New Roman"/>
          <w:sz w:val="28"/>
          <w:szCs w:val="28"/>
        </w:rPr>
        <w:t xml:space="preserve"> Закон</w:t>
      </w:r>
      <w:r w:rsidR="00F91E57" w:rsidRPr="00993BC7">
        <w:rPr>
          <w:rFonts w:ascii="Times New Roman" w:hAnsi="Times New Roman"/>
          <w:sz w:val="28"/>
          <w:szCs w:val="28"/>
        </w:rPr>
        <w:t>а</w:t>
      </w:r>
      <w:r w:rsidR="004D526F" w:rsidRPr="00993BC7">
        <w:rPr>
          <w:rFonts w:ascii="Times New Roman" w:hAnsi="Times New Roman"/>
          <w:sz w:val="28"/>
          <w:szCs w:val="28"/>
        </w:rPr>
        <w:t xml:space="preserve"> Республики Казахстан «О военном положении» от 5 марта 2003 года № 391</w:t>
      </w:r>
      <w:r w:rsidR="00F91E57" w:rsidRPr="00993BC7">
        <w:rPr>
          <w:rFonts w:ascii="Times New Roman" w:hAnsi="Times New Roman"/>
          <w:sz w:val="28"/>
          <w:szCs w:val="28"/>
        </w:rPr>
        <w:t>; международных договоров в этой сфере</w:t>
      </w:r>
      <w:r w:rsidR="008501F6" w:rsidRPr="00993BC7">
        <w:rPr>
          <w:rFonts w:ascii="Times New Roman" w:hAnsi="Times New Roman"/>
          <w:sz w:val="28"/>
          <w:szCs w:val="28"/>
        </w:rPr>
        <w:t xml:space="preserve"> и др</w:t>
      </w:r>
      <w:r w:rsidR="004D526F" w:rsidRPr="00993BC7">
        <w:rPr>
          <w:rFonts w:ascii="Times New Roman" w:hAnsi="Times New Roman"/>
          <w:sz w:val="28"/>
          <w:szCs w:val="28"/>
        </w:rPr>
        <w:t>.</w:t>
      </w:r>
    </w:p>
    <w:p w:rsidR="006E2249" w:rsidRPr="00993BC7" w:rsidRDefault="00F91E5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w:t>
      </w:r>
      <w:r w:rsidR="004D526F" w:rsidRPr="00993BC7">
        <w:rPr>
          <w:rFonts w:ascii="Times New Roman" w:hAnsi="Times New Roman"/>
          <w:sz w:val="28"/>
          <w:szCs w:val="28"/>
        </w:rPr>
        <w:t xml:space="preserve">олитическая безопасность – состояние защищенности основ конституционного строя, деятельности системы государственных органов и порядка государственного управления от реальных и потенциальных угроз, при </w:t>
      </w:r>
      <w:r w:rsidR="004D526F" w:rsidRPr="00993BC7">
        <w:rPr>
          <w:rFonts w:ascii="Times New Roman" w:hAnsi="Times New Roman"/>
          <w:sz w:val="28"/>
          <w:szCs w:val="28"/>
        </w:rPr>
        <w:lastRenderedPageBreak/>
        <w:t>котором обеспечивается соблюдение прав и свобод граждан, социальных групп и баланс их интересов, стабильность, целостность и благоприятное межд</w:t>
      </w:r>
      <w:r w:rsidRPr="00993BC7">
        <w:rPr>
          <w:rFonts w:ascii="Times New Roman" w:hAnsi="Times New Roman"/>
          <w:sz w:val="28"/>
          <w:szCs w:val="28"/>
        </w:rPr>
        <w:t>ународное положение государства (ст. 4 Закона РК «О национальной безопасности»).</w:t>
      </w:r>
      <w:r w:rsidR="000C0985" w:rsidRPr="00993BC7">
        <w:rPr>
          <w:rFonts w:ascii="Times New Roman" w:hAnsi="Times New Roman"/>
          <w:sz w:val="28"/>
          <w:szCs w:val="28"/>
        </w:rPr>
        <w:t xml:space="preserve"> В Стратегии национальной безопасности РФ 2015 года этот вид безопасности определяется как государственная безопасность. Очевидно, что законодатель РК отошел от этого названия, во избежание путаницы между понятиями «национальная безопасность» и «государственная безопасность».</w:t>
      </w:r>
    </w:p>
    <w:p w:rsidR="006E2249" w:rsidRPr="00993BC7" w:rsidRDefault="001C1724"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Политическая безопасность обеспечивается решениями и действиями государственных органов, организаций, должностных лиц и граждан, направленными на: защиту основ конституционного строя, государственного суверенитета и территориальной целостности от противоправных посягательств; сохранение независимости Республики Казахстан в принятии политических решений; совершенствование деятельности государственных органов и порядка государственного управления; обеспечение безопасности государственных институтов; повышение уровня политической культуры общества (ст. 21 Закона РК «О национальной безопасности»).</w:t>
      </w:r>
      <w:proofErr w:type="gramEnd"/>
      <w:r w:rsidR="009212AA" w:rsidRPr="00993BC7">
        <w:rPr>
          <w:rFonts w:ascii="Times New Roman" w:hAnsi="Times New Roman"/>
          <w:sz w:val="28"/>
          <w:szCs w:val="28"/>
        </w:rPr>
        <w:t xml:space="preserve"> </w:t>
      </w:r>
      <w:proofErr w:type="gramStart"/>
      <w:r w:rsidR="001B287B" w:rsidRPr="00993BC7">
        <w:rPr>
          <w:rFonts w:ascii="Times New Roman" w:hAnsi="Times New Roman"/>
          <w:sz w:val="28"/>
          <w:szCs w:val="28"/>
        </w:rPr>
        <w:t>В п</w:t>
      </w:r>
      <w:r w:rsidR="009212AA" w:rsidRPr="00993BC7">
        <w:rPr>
          <w:rFonts w:ascii="Times New Roman" w:hAnsi="Times New Roman"/>
          <w:sz w:val="28"/>
          <w:szCs w:val="28"/>
        </w:rPr>
        <w:t>равовое обеспечение политической безопасности</w:t>
      </w:r>
      <w:r w:rsidR="001B287B" w:rsidRPr="00993BC7">
        <w:rPr>
          <w:rFonts w:ascii="Times New Roman" w:hAnsi="Times New Roman"/>
          <w:sz w:val="28"/>
          <w:szCs w:val="28"/>
        </w:rPr>
        <w:t xml:space="preserve"> </w:t>
      </w:r>
      <w:r w:rsidR="00177DB4" w:rsidRPr="00993BC7">
        <w:rPr>
          <w:rFonts w:ascii="Times New Roman" w:hAnsi="Times New Roman"/>
          <w:sz w:val="28"/>
          <w:szCs w:val="28"/>
        </w:rPr>
        <w:t>входят нормативные правовые акты, регулирующие общественную безопасность (в РФ понятие государственной и общественной безопасности характеризуется вместе), а также Указ Президента Республики Казахстан «О Концепции внешней политики Республики Казахстан на 2020-2030 годы» от 6 марта 2020 года № 280</w:t>
      </w:r>
      <w:r w:rsidR="004E687C" w:rsidRPr="00993BC7">
        <w:rPr>
          <w:rFonts w:ascii="Times New Roman" w:hAnsi="Times New Roman"/>
          <w:sz w:val="28"/>
          <w:szCs w:val="28"/>
        </w:rPr>
        <w:t>, Закон Республики Казахстан «О Государственной границе Республики Казахстан» от 16 января 2013 года № 70-V и др.</w:t>
      </w:r>
      <w:proofErr w:type="gramEnd"/>
    </w:p>
    <w:p w:rsidR="006E2249" w:rsidRPr="00993BC7" w:rsidRDefault="004E687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Экономическая безопасность – состояние защищенности национальной экономики Республики Казахстан от реальных и потенциальных угроз, при котором обеспечивается устойчивое ее развитие и экономическая независимость (ст. 4 Закона РК «О национальной безопасности»).</w:t>
      </w:r>
      <w:r w:rsidR="0059042E" w:rsidRPr="00993BC7">
        <w:rPr>
          <w:rFonts w:ascii="Times New Roman" w:hAnsi="Times New Roman"/>
          <w:sz w:val="28"/>
          <w:szCs w:val="28"/>
        </w:rPr>
        <w:t xml:space="preserve"> </w:t>
      </w:r>
      <w:r w:rsidR="00E80B42" w:rsidRPr="00993BC7">
        <w:rPr>
          <w:rFonts w:ascii="Times New Roman" w:hAnsi="Times New Roman"/>
          <w:sz w:val="28"/>
          <w:szCs w:val="28"/>
        </w:rPr>
        <w:t xml:space="preserve">Достижение экономической безопасности создает гарантию независимости государства, условия стабильной, эффективной и благополучной жизни общества, обеспечивает ресурсами для дальнейшего совершенствования экономики и роста человеческого потенциала и укрепление </w:t>
      </w:r>
      <w:r w:rsidR="001E758E" w:rsidRPr="00993BC7">
        <w:rPr>
          <w:rFonts w:ascii="Times New Roman" w:hAnsi="Times New Roman"/>
          <w:sz w:val="28"/>
          <w:szCs w:val="28"/>
        </w:rPr>
        <w:t>позиций страны на мировой арене [</w:t>
      </w:r>
      <w:r w:rsidR="0060419B" w:rsidRPr="00993BC7">
        <w:rPr>
          <w:rFonts w:ascii="Times New Roman" w:hAnsi="Times New Roman"/>
          <w:sz w:val="28"/>
          <w:szCs w:val="28"/>
        </w:rPr>
        <w:t>32</w:t>
      </w:r>
      <w:r w:rsidR="001E758E" w:rsidRPr="00993BC7">
        <w:rPr>
          <w:rFonts w:ascii="Times New Roman" w:hAnsi="Times New Roman"/>
          <w:sz w:val="28"/>
          <w:szCs w:val="28"/>
        </w:rPr>
        <w:t>, с.</w:t>
      </w:r>
      <w:r w:rsidR="0059042E" w:rsidRPr="00993BC7">
        <w:rPr>
          <w:rFonts w:ascii="Times New Roman" w:hAnsi="Times New Roman"/>
          <w:sz w:val="28"/>
          <w:szCs w:val="28"/>
        </w:rPr>
        <w:t>2170</w:t>
      </w:r>
      <w:r w:rsidR="001E758E" w:rsidRPr="00993BC7">
        <w:rPr>
          <w:rFonts w:ascii="Times New Roman" w:hAnsi="Times New Roman"/>
          <w:sz w:val="28"/>
          <w:szCs w:val="28"/>
        </w:rPr>
        <w:t>].</w:t>
      </w:r>
      <w:r w:rsidR="00960012" w:rsidRPr="00993BC7">
        <w:rPr>
          <w:rFonts w:ascii="Times New Roman" w:hAnsi="Times New Roman"/>
          <w:b/>
          <w:sz w:val="28"/>
          <w:szCs w:val="28"/>
        </w:rPr>
        <w:t xml:space="preserve"> </w:t>
      </w:r>
      <w:r w:rsidR="00960012" w:rsidRPr="00993BC7">
        <w:rPr>
          <w:rFonts w:ascii="Times New Roman" w:hAnsi="Times New Roman"/>
          <w:sz w:val="28"/>
          <w:szCs w:val="28"/>
        </w:rPr>
        <w:t xml:space="preserve">Поэтому является логичным, что с начала независимости Казахстана в период экономического кризиса на фоне распада СССР и разрыва хозяйственных связей </w:t>
      </w:r>
      <w:r w:rsidR="00343ADD" w:rsidRPr="00993BC7">
        <w:rPr>
          <w:rFonts w:ascii="Times New Roman" w:hAnsi="Times New Roman"/>
          <w:sz w:val="28"/>
          <w:szCs w:val="28"/>
        </w:rPr>
        <w:t xml:space="preserve">Назарбаевым Н.А. был анонсирован </w:t>
      </w:r>
      <w:r w:rsidR="00960012" w:rsidRPr="00993BC7">
        <w:rPr>
          <w:rFonts w:ascii="Times New Roman" w:hAnsi="Times New Roman"/>
          <w:sz w:val="28"/>
          <w:szCs w:val="28"/>
        </w:rPr>
        <w:t xml:space="preserve">принцип </w:t>
      </w:r>
      <w:r w:rsidR="00343ADD" w:rsidRPr="00993BC7">
        <w:rPr>
          <w:rFonts w:ascii="Times New Roman" w:hAnsi="Times New Roman"/>
          <w:sz w:val="28"/>
          <w:szCs w:val="28"/>
        </w:rPr>
        <w:t>«</w:t>
      </w:r>
      <w:r w:rsidR="00960012" w:rsidRPr="00993BC7">
        <w:rPr>
          <w:rFonts w:ascii="Times New Roman" w:hAnsi="Times New Roman"/>
          <w:sz w:val="28"/>
          <w:szCs w:val="28"/>
        </w:rPr>
        <w:t>сначала экономика, потом политика</w:t>
      </w:r>
      <w:r w:rsidR="00343ADD" w:rsidRPr="00993BC7">
        <w:rPr>
          <w:rFonts w:ascii="Times New Roman" w:hAnsi="Times New Roman"/>
          <w:sz w:val="28"/>
          <w:szCs w:val="28"/>
        </w:rPr>
        <w:t>».</w:t>
      </w:r>
    </w:p>
    <w:p w:rsidR="004E687C" w:rsidRPr="00993BC7" w:rsidRDefault="00B23CF5" w:rsidP="00371D7D">
      <w:pPr>
        <w:widowControl w:val="0"/>
        <w:spacing w:after="0" w:line="240" w:lineRule="auto"/>
        <w:ind w:firstLine="709"/>
        <w:jc w:val="both"/>
        <w:rPr>
          <w:rFonts w:ascii="Times New Roman" w:hAnsi="Times New Roman"/>
          <w:i/>
          <w:sz w:val="28"/>
          <w:szCs w:val="28"/>
        </w:rPr>
      </w:pPr>
      <w:r w:rsidRPr="00993BC7">
        <w:rPr>
          <w:rFonts w:ascii="Times New Roman" w:hAnsi="Times New Roman"/>
          <w:sz w:val="28"/>
          <w:szCs w:val="28"/>
        </w:rPr>
        <w:t xml:space="preserve">Экономическая безопасность включает в себя финансовую безопасность, продовольственную безопасность, энергетическую безопасность и транспортную безопасность. Также </w:t>
      </w:r>
      <w:proofErr w:type="spellStart"/>
      <w:r w:rsidRPr="00993BC7">
        <w:rPr>
          <w:rFonts w:ascii="Times New Roman" w:hAnsi="Times New Roman"/>
          <w:sz w:val="28"/>
          <w:szCs w:val="28"/>
        </w:rPr>
        <w:t>Шободоева</w:t>
      </w:r>
      <w:proofErr w:type="spellEnd"/>
      <w:r w:rsidRPr="00993BC7">
        <w:rPr>
          <w:rFonts w:ascii="Times New Roman" w:hAnsi="Times New Roman"/>
          <w:sz w:val="28"/>
          <w:szCs w:val="28"/>
        </w:rPr>
        <w:t xml:space="preserve"> А.В. выделяет уровни экономической безопасности – международная (глобальная и региональная), национальная, локальная (региональная или отраслевая внутри страны), ч</w:t>
      </w:r>
      <w:r w:rsidR="001E758E" w:rsidRPr="00993BC7">
        <w:rPr>
          <w:rFonts w:ascii="Times New Roman" w:hAnsi="Times New Roman"/>
          <w:sz w:val="28"/>
          <w:szCs w:val="28"/>
        </w:rPr>
        <w:t>астная (предприятий, личности) [3</w:t>
      </w:r>
      <w:r w:rsidR="0060419B" w:rsidRPr="00993BC7">
        <w:rPr>
          <w:rFonts w:ascii="Times New Roman" w:hAnsi="Times New Roman"/>
          <w:sz w:val="28"/>
          <w:szCs w:val="28"/>
        </w:rPr>
        <w:t>3</w:t>
      </w:r>
      <w:r w:rsidR="001E758E" w:rsidRPr="00993BC7">
        <w:rPr>
          <w:rFonts w:ascii="Times New Roman" w:hAnsi="Times New Roman"/>
          <w:sz w:val="28"/>
          <w:szCs w:val="28"/>
        </w:rPr>
        <w:t>, с.</w:t>
      </w:r>
      <w:r w:rsidRPr="00993BC7">
        <w:rPr>
          <w:rFonts w:ascii="Times New Roman" w:hAnsi="Times New Roman"/>
          <w:sz w:val="28"/>
          <w:szCs w:val="28"/>
        </w:rPr>
        <w:t>189</w:t>
      </w:r>
      <w:r w:rsidR="001E758E" w:rsidRPr="00993BC7">
        <w:rPr>
          <w:rFonts w:ascii="Times New Roman" w:hAnsi="Times New Roman"/>
          <w:sz w:val="28"/>
          <w:szCs w:val="28"/>
        </w:rPr>
        <w:t>].</w:t>
      </w:r>
    </w:p>
    <w:p w:rsidR="00E80B42" w:rsidRPr="00993BC7" w:rsidRDefault="006C6C31"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В соответствии с Законом РК «О национальной безопасности» (статья 22) э</w:t>
      </w:r>
      <w:r w:rsidR="00082320" w:rsidRPr="00993BC7">
        <w:rPr>
          <w:rFonts w:ascii="Times New Roman" w:hAnsi="Times New Roman"/>
          <w:sz w:val="28"/>
          <w:szCs w:val="28"/>
        </w:rPr>
        <w:t xml:space="preserve">кономическая безопасность обеспечивается решениями и действиями государственных органов, организаций, должностных лиц и граждан, </w:t>
      </w:r>
      <w:r w:rsidR="00082320" w:rsidRPr="00993BC7">
        <w:rPr>
          <w:rFonts w:ascii="Times New Roman" w:hAnsi="Times New Roman"/>
          <w:sz w:val="28"/>
          <w:szCs w:val="28"/>
        </w:rPr>
        <w:lastRenderedPageBreak/>
        <w:t>направленными на:</w:t>
      </w:r>
      <w:r w:rsidRPr="00993BC7">
        <w:rPr>
          <w:rFonts w:ascii="Times New Roman" w:hAnsi="Times New Roman"/>
          <w:sz w:val="28"/>
          <w:szCs w:val="28"/>
        </w:rPr>
        <w:t xml:space="preserve"> </w:t>
      </w:r>
      <w:r w:rsidR="00082320" w:rsidRPr="00993BC7">
        <w:rPr>
          <w:rFonts w:ascii="Times New Roman" w:hAnsi="Times New Roman"/>
          <w:sz w:val="28"/>
          <w:szCs w:val="28"/>
        </w:rPr>
        <w:t>обеспечение стабильности и устойчивости развития национальной экономики, в том числе ее индустриально-инновационной составляющей;</w:t>
      </w:r>
      <w:r w:rsidRPr="00993BC7">
        <w:rPr>
          <w:rFonts w:ascii="Times New Roman" w:hAnsi="Times New Roman"/>
          <w:sz w:val="28"/>
          <w:szCs w:val="28"/>
        </w:rPr>
        <w:t xml:space="preserve"> </w:t>
      </w:r>
      <w:r w:rsidR="00082320" w:rsidRPr="00993BC7">
        <w:rPr>
          <w:rFonts w:ascii="Times New Roman" w:hAnsi="Times New Roman"/>
          <w:sz w:val="28"/>
          <w:szCs w:val="28"/>
        </w:rPr>
        <w:t>обеспечение финансовой, энергетической, продовольственной и транспортной независимости Республики Казахстан;</w:t>
      </w:r>
      <w:r w:rsidRPr="00993BC7">
        <w:rPr>
          <w:rFonts w:ascii="Times New Roman" w:hAnsi="Times New Roman"/>
          <w:sz w:val="28"/>
          <w:szCs w:val="28"/>
        </w:rPr>
        <w:t xml:space="preserve"> </w:t>
      </w:r>
      <w:r w:rsidR="00082320" w:rsidRPr="00993BC7">
        <w:rPr>
          <w:rFonts w:ascii="Times New Roman" w:hAnsi="Times New Roman"/>
          <w:sz w:val="28"/>
          <w:szCs w:val="28"/>
        </w:rPr>
        <w:t>недопущение экономической изоляции Казахстана от мировой экономической системы;</w:t>
      </w:r>
      <w:proofErr w:type="gramEnd"/>
      <w:r w:rsidRPr="00993BC7">
        <w:rPr>
          <w:rFonts w:ascii="Times New Roman" w:hAnsi="Times New Roman"/>
          <w:sz w:val="28"/>
          <w:szCs w:val="28"/>
        </w:rPr>
        <w:t xml:space="preserve"> </w:t>
      </w:r>
      <w:r w:rsidR="00082320" w:rsidRPr="00993BC7">
        <w:rPr>
          <w:rFonts w:ascii="Times New Roman" w:hAnsi="Times New Roman"/>
          <w:sz w:val="28"/>
          <w:szCs w:val="28"/>
        </w:rPr>
        <w:t>сохранение независимости Республики Казахстан и обеспечение соблюдения национальных интересов в принятии экономических решений, в том числе в рамках наднациональных органов экономической интеграции;</w:t>
      </w:r>
      <w:r w:rsidRPr="00993BC7">
        <w:rPr>
          <w:rFonts w:ascii="Times New Roman" w:hAnsi="Times New Roman"/>
          <w:sz w:val="28"/>
          <w:szCs w:val="28"/>
        </w:rPr>
        <w:t xml:space="preserve"> </w:t>
      </w:r>
      <w:r w:rsidR="00082320" w:rsidRPr="00993BC7">
        <w:rPr>
          <w:rFonts w:ascii="Times New Roman" w:hAnsi="Times New Roman"/>
          <w:sz w:val="28"/>
          <w:szCs w:val="28"/>
        </w:rPr>
        <w:t>дальнейшую диверсификацию экономики, сохранение и укрепление ресурсно-энергетической основы экономики страны;</w:t>
      </w:r>
      <w:r w:rsidRPr="00993BC7">
        <w:rPr>
          <w:rFonts w:ascii="Times New Roman" w:hAnsi="Times New Roman"/>
          <w:sz w:val="28"/>
          <w:szCs w:val="28"/>
        </w:rPr>
        <w:t xml:space="preserve"> </w:t>
      </w:r>
      <w:r w:rsidR="00082320" w:rsidRPr="00993BC7">
        <w:rPr>
          <w:rFonts w:ascii="Times New Roman" w:hAnsi="Times New Roman"/>
          <w:sz w:val="28"/>
          <w:szCs w:val="28"/>
        </w:rPr>
        <w:t>максимальное уменьшение степени уязвимости экономики государства, связанной с воздействием негативных факторов, возникающих в геополитическом окружении Казахстана;</w:t>
      </w:r>
      <w:r w:rsidRPr="00993BC7">
        <w:rPr>
          <w:rFonts w:ascii="Times New Roman" w:hAnsi="Times New Roman"/>
          <w:sz w:val="28"/>
          <w:szCs w:val="28"/>
        </w:rPr>
        <w:t xml:space="preserve"> </w:t>
      </w:r>
      <w:proofErr w:type="gramStart"/>
      <w:r w:rsidR="00082320" w:rsidRPr="00993BC7">
        <w:rPr>
          <w:rFonts w:ascii="Times New Roman" w:hAnsi="Times New Roman"/>
          <w:sz w:val="28"/>
          <w:szCs w:val="28"/>
        </w:rPr>
        <w:t>обеспечение взаимовыгодного сотрудничества с отечественными и международными финансовыми институтами, приоритетность направления внутренних, внешних кредитных ресурсов и инвестиционных возможностей на развитие отечественной экономики;</w:t>
      </w:r>
      <w:r w:rsidRPr="00993BC7">
        <w:rPr>
          <w:rFonts w:ascii="Times New Roman" w:hAnsi="Times New Roman"/>
          <w:sz w:val="28"/>
          <w:szCs w:val="28"/>
        </w:rPr>
        <w:t xml:space="preserve"> </w:t>
      </w:r>
      <w:proofErr w:type="spellStart"/>
      <w:r w:rsidR="00082320" w:rsidRPr="00993BC7">
        <w:rPr>
          <w:rFonts w:ascii="Times New Roman" w:hAnsi="Times New Roman"/>
          <w:sz w:val="28"/>
          <w:szCs w:val="28"/>
        </w:rPr>
        <w:t>непревышение</w:t>
      </w:r>
      <w:proofErr w:type="spellEnd"/>
      <w:r w:rsidR="00082320" w:rsidRPr="00993BC7">
        <w:rPr>
          <w:rFonts w:ascii="Times New Roman" w:hAnsi="Times New Roman"/>
          <w:sz w:val="28"/>
          <w:szCs w:val="28"/>
        </w:rPr>
        <w:t xml:space="preserve"> предельно допустимого уровня дефицита государственного бюджета и укрепление его доходной части;</w:t>
      </w:r>
      <w:r w:rsidRPr="00993BC7">
        <w:rPr>
          <w:rFonts w:ascii="Times New Roman" w:hAnsi="Times New Roman"/>
          <w:sz w:val="28"/>
          <w:szCs w:val="28"/>
        </w:rPr>
        <w:t xml:space="preserve"> </w:t>
      </w:r>
      <w:r w:rsidR="00082320" w:rsidRPr="00993BC7">
        <w:rPr>
          <w:rFonts w:ascii="Times New Roman" w:hAnsi="Times New Roman"/>
          <w:sz w:val="28"/>
          <w:szCs w:val="28"/>
        </w:rPr>
        <w:t>недопущение нецелевого использования бюджетных средств и государственных ресурсов, сокращение масштабов теневой экономики;</w:t>
      </w:r>
      <w:r w:rsidRPr="00993BC7">
        <w:rPr>
          <w:rFonts w:ascii="Times New Roman" w:hAnsi="Times New Roman"/>
          <w:sz w:val="28"/>
          <w:szCs w:val="28"/>
        </w:rPr>
        <w:t xml:space="preserve"> </w:t>
      </w:r>
      <w:r w:rsidR="00082320" w:rsidRPr="00993BC7">
        <w:rPr>
          <w:rFonts w:ascii="Times New Roman" w:hAnsi="Times New Roman"/>
          <w:sz w:val="28"/>
          <w:szCs w:val="28"/>
        </w:rPr>
        <w:t xml:space="preserve">недопущение увеличения внешнего долга против размеров, установленных Законом Республики Казахстан </w:t>
      </w:r>
      <w:r w:rsidRPr="00993BC7">
        <w:rPr>
          <w:rFonts w:ascii="Times New Roman" w:hAnsi="Times New Roman"/>
          <w:sz w:val="28"/>
          <w:szCs w:val="28"/>
        </w:rPr>
        <w:t>«О республиканском бюджете»</w:t>
      </w:r>
      <w:r w:rsidR="00082320" w:rsidRPr="00993BC7">
        <w:rPr>
          <w:rFonts w:ascii="Times New Roman" w:hAnsi="Times New Roman"/>
          <w:sz w:val="28"/>
          <w:szCs w:val="28"/>
        </w:rPr>
        <w:t>;</w:t>
      </w:r>
      <w:proofErr w:type="gramEnd"/>
      <w:r w:rsidRPr="00993BC7">
        <w:rPr>
          <w:rFonts w:ascii="Times New Roman" w:hAnsi="Times New Roman"/>
          <w:sz w:val="28"/>
          <w:szCs w:val="28"/>
        </w:rPr>
        <w:t xml:space="preserve"> </w:t>
      </w:r>
      <w:proofErr w:type="gramStart"/>
      <w:r w:rsidR="00082320" w:rsidRPr="00993BC7">
        <w:rPr>
          <w:rFonts w:ascii="Times New Roman" w:hAnsi="Times New Roman"/>
          <w:sz w:val="28"/>
          <w:szCs w:val="28"/>
        </w:rPr>
        <w:t>недопущение угрожающего дисбаланса в социально-экономическом развитии регионов Казахстана;</w:t>
      </w:r>
      <w:r w:rsidRPr="00993BC7">
        <w:rPr>
          <w:rFonts w:ascii="Times New Roman" w:hAnsi="Times New Roman"/>
          <w:sz w:val="28"/>
          <w:szCs w:val="28"/>
        </w:rPr>
        <w:t xml:space="preserve"> </w:t>
      </w:r>
      <w:r w:rsidR="00082320" w:rsidRPr="00993BC7">
        <w:rPr>
          <w:rFonts w:ascii="Times New Roman" w:hAnsi="Times New Roman"/>
          <w:sz w:val="28"/>
          <w:szCs w:val="28"/>
        </w:rPr>
        <w:t>увеличение доли производства отечественных товаров и услуг в экономике страны при условии поощрения конкуренции и ограничения монополизма;</w:t>
      </w:r>
      <w:r w:rsidRPr="00993BC7">
        <w:rPr>
          <w:rFonts w:ascii="Times New Roman" w:hAnsi="Times New Roman"/>
          <w:sz w:val="28"/>
          <w:szCs w:val="28"/>
        </w:rPr>
        <w:t xml:space="preserve"> </w:t>
      </w:r>
      <w:r w:rsidR="00082320" w:rsidRPr="00993BC7">
        <w:rPr>
          <w:rFonts w:ascii="Times New Roman" w:hAnsi="Times New Roman"/>
          <w:sz w:val="28"/>
          <w:szCs w:val="28"/>
        </w:rPr>
        <w:t>обеспечение физической и экономической доступности, соответствия производимых, ввозимых и реализуемых в Республике Казахстан товаров и услуг установленным законодательством Республики Казахстан требованиям к уровню их качества и безопасности;</w:t>
      </w:r>
      <w:proofErr w:type="gramEnd"/>
      <w:r w:rsidR="00D94CE9" w:rsidRPr="00993BC7">
        <w:rPr>
          <w:rFonts w:ascii="Times New Roman" w:hAnsi="Times New Roman"/>
          <w:sz w:val="28"/>
          <w:szCs w:val="28"/>
        </w:rPr>
        <w:t xml:space="preserve"> </w:t>
      </w:r>
      <w:proofErr w:type="gramStart"/>
      <w:r w:rsidR="00082320" w:rsidRPr="00993BC7">
        <w:rPr>
          <w:rFonts w:ascii="Times New Roman" w:hAnsi="Times New Roman"/>
          <w:sz w:val="28"/>
          <w:szCs w:val="28"/>
        </w:rPr>
        <w:t>повышение конкурентоспособности отечественных товаров и услуг;</w:t>
      </w:r>
      <w:r w:rsidR="00D94CE9" w:rsidRPr="00993BC7">
        <w:rPr>
          <w:rFonts w:ascii="Times New Roman" w:hAnsi="Times New Roman"/>
          <w:sz w:val="28"/>
          <w:szCs w:val="28"/>
        </w:rPr>
        <w:t xml:space="preserve"> </w:t>
      </w:r>
      <w:r w:rsidR="00082320" w:rsidRPr="00993BC7">
        <w:rPr>
          <w:rFonts w:ascii="Times New Roman" w:hAnsi="Times New Roman"/>
          <w:sz w:val="28"/>
          <w:szCs w:val="28"/>
        </w:rPr>
        <w:t>обеспечение приоритетного формирования, обновления и пополнения государственного материального резерва, региональных стабилизационных фондов продовольственных товаров независимо от воздействия внутренних и внешних неблагоприятных факторов;</w:t>
      </w:r>
      <w:r w:rsidR="00D94CE9" w:rsidRPr="00993BC7">
        <w:rPr>
          <w:rFonts w:ascii="Times New Roman" w:hAnsi="Times New Roman"/>
          <w:sz w:val="28"/>
          <w:szCs w:val="28"/>
        </w:rPr>
        <w:t xml:space="preserve"> </w:t>
      </w:r>
      <w:r w:rsidR="00082320" w:rsidRPr="00993BC7">
        <w:rPr>
          <w:rFonts w:ascii="Times New Roman" w:hAnsi="Times New Roman"/>
          <w:sz w:val="28"/>
          <w:szCs w:val="28"/>
        </w:rPr>
        <w:t>повышение роли общественных объединений, ассоциаций (союзов) предпринимателей в вопросах обеспечения экономической безопасности;</w:t>
      </w:r>
      <w:r w:rsidR="00D94CE9" w:rsidRPr="00993BC7">
        <w:rPr>
          <w:rFonts w:ascii="Times New Roman" w:hAnsi="Times New Roman"/>
          <w:sz w:val="28"/>
          <w:szCs w:val="28"/>
        </w:rPr>
        <w:t xml:space="preserve"> </w:t>
      </w:r>
      <w:r w:rsidR="00082320" w:rsidRPr="00993BC7">
        <w:rPr>
          <w:rFonts w:ascii="Times New Roman" w:hAnsi="Times New Roman"/>
          <w:sz w:val="28"/>
          <w:szCs w:val="28"/>
        </w:rPr>
        <w:t>обеспечение доступности и открытости информации о состоянии экономики и торгово-экономических отношениях с иностранными государствами.</w:t>
      </w:r>
      <w:proofErr w:type="gramEnd"/>
    </w:p>
    <w:p w:rsidR="004E687C" w:rsidRPr="00993BC7" w:rsidRDefault="00D94CE9"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Ключевыми в системе нормативного обеспечения экономической безопасности являются Конституция Республики Казахстан, </w:t>
      </w:r>
      <w:r w:rsidR="008F06D5" w:rsidRPr="00993BC7">
        <w:rPr>
          <w:rFonts w:ascii="Times New Roman" w:hAnsi="Times New Roman"/>
          <w:sz w:val="28"/>
          <w:szCs w:val="28"/>
        </w:rPr>
        <w:t xml:space="preserve">Закон Республики Казахстан «О национальной безопасности Республики Казахстан» от 6 января 2012 года № 527-IV, </w:t>
      </w:r>
      <w:r w:rsidR="00DB181B" w:rsidRPr="00993BC7">
        <w:rPr>
          <w:rFonts w:ascii="Times New Roman" w:hAnsi="Times New Roman"/>
          <w:sz w:val="28"/>
          <w:szCs w:val="28"/>
        </w:rPr>
        <w:t>Предпринимательский кодекс Республики Казахстан от 29 октября 2015 года № 375-V, Закон Республики Казахстан «</w:t>
      </w:r>
      <w:r w:rsidR="0016129A" w:rsidRPr="00993BC7">
        <w:rPr>
          <w:rFonts w:ascii="Times New Roman" w:hAnsi="Times New Roman"/>
          <w:sz w:val="28"/>
          <w:szCs w:val="28"/>
        </w:rPr>
        <w:t>О государственном регулировании, контроле и надзоре финансового рынка и финансовых организаций</w:t>
      </w:r>
      <w:r w:rsidR="00DB181B" w:rsidRPr="00993BC7">
        <w:rPr>
          <w:rFonts w:ascii="Times New Roman" w:hAnsi="Times New Roman"/>
          <w:sz w:val="28"/>
          <w:szCs w:val="28"/>
        </w:rPr>
        <w:t xml:space="preserve">» </w:t>
      </w:r>
      <w:r w:rsidR="0016129A" w:rsidRPr="00993BC7">
        <w:rPr>
          <w:rFonts w:ascii="Times New Roman" w:hAnsi="Times New Roman"/>
          <w:sz w:val="28"/>
          <w:szCs w:val="28"/>
        </w:rPr>
        <w:t xml:space="preserve">от 4 июля 2003 года </w:t>
      </w:r>
      <w:r w:rsidR="00DB181B" w:rsidRPr="00993BC7">
        <w:rPr>
          <w:rFonts w:ascii="Times New Roman" w:hAnsi="Times New Roman"/>
          <w:sz w:val="28"/>
          <w:szCs w:val="28"/>
        </w:rPr>
        <w:t xml:space="preserve">№ 474, Закон Республики Казахстан «О </w:t>
      </w:r>
      <w:r w:rsidR="00DB181B" w:rsidRPr="00993BC7">
        <w:rPr>
          <w:rFonts w:ascii="Times New Roman" w:hAnsi="Times New Roman"/>
          <w:sz w:val="28"/>
          <w:szCs w:val="28"/>
        </w:rPr>
        <w:lastRenderedPageBreak/>
        <w:t>банках</w:t>
      </w:r>
      <w:proofErr w:type="gramEnd"/>
      <w:r w:rsidR="00DB181B" w:rsidRPr="00993BC7">
        <w:rPr>
          <w:rFonts w:ascii="Times New Roman" w:hAnsi="Times New Roman"/>
          <w:sz w:val="28"/>
          <w:szCs w:val="28"/>
        </w:rPr>
        <w:t xml:space="preserve"> и банковской деятельности в Республике Казахстан» от 31 августа 1995 года № 2444, Закон Республики Казахстан «О государственном регулировании развития агропромышленного комплекса и сельских территорий» </w:t>
      </w:r>
      <w:r w:rsidRPr="00993BC7">
        <w:rPr>
          <w:rFonts w:ascii="Times New Roman" w:hAnsi="Times New Roman"/>
          <w:sz w:val="28"/>
          <w:szCs w:val="28"/>
        </w:rPr>
        <w:t>от 8 июля 2005 года № 66-III</w:t>
      </w:r>
      <w:r w:rsidR="00DB181B" w:rsidRPr="00993BC7">
        <w:rPr>
          <w:rFonts w:ascii="Times New Roman" w:hAnsi="Times New Roman"/>
          <w:sz w:val="28"/>
          <w:szCs w:val="28"/>
        </w:rPr>
        <w:t xml:space="preserve">, Закон Республики Казахстан «Об электроэнергетике» от 9 июля 2004 года № 588, Закон Республики Казахстан «О транспорте в Республике Казахстан» от 21 </w:t>
      </w:r>
      <w:proofErr w:type="spellStart"/>
      <w:r w:rsidR="00DB181B" w:rsidRPr="00993BC7">
        <w:rPr>
          <w:rFonts w:ascii="Times New Roman" w:hAnsi="Times New Roman"/>
          <w:sz w:val="28"/>
          <w:szCs w:val="28"/>
        </w:rPr>
        <w:t>сентяб</w:t>
      </w:r>
      <w:proofErr w:type="gramStart"/>
      <w:r w:rsidR="00DB181B" w:rsidRPr="00993BC7">
        <w:rPr>
          <w:rFonts w:ascii="Times New Roman" w:hAnsi="Times New Roman"/>
          <w:sz w:val="28"/>
          <w:szCs w:val="28"/>
        </w:rPr>
        <w:t>p</w:t>
      </w:r>
      <w:proofErr w:type="gramEnd"/>
      <w:r w:rsidR="00DB181B" w:rsidRPr="00993BC7">
        <w:rPr>
          <w:rFonts w:ascii="Times New Roman" w:hAnsi="Times New Roman"/>
          <w:sz w:val="28"/>
          <w:szCs w:val="28"/>
        </w:rPr>
        <w:t>я</w:t>
      </w:r>
      <w:proofErr w:type="spellEnd"/>
      <w:r w:rsidR="00DB181B" w:rsidRPr="00993BC7">
        <w:rPr>
          <w:rFonts w:ascii="Times New Roman" w:hAnsi="Times New Roman"/>
          <w:sz w:val="28"/>
          <w:szCs w:val="28"/>
        </w:rPr>
        <w:t xml:space="preserve"> 1994 года № 156, </w:t>
      </w:r>
      <w:r w:rsidRPr="00993BC7">
        <w:rPr>
          <w:rFonts w:ascii="Times New Roman" w:hAnsi="Times New Roman"/>
          <w:sz w:val="28"/>
          <w:szCs w:val="28"/>
        </w:rPr>
        <w:t>Указ Президента Республики Казахстан «О Концепции по переходу Республики Казахстан к «зеленой экономике» от 30 мая 2013 года № 577</w:t>
      </w:r>
      <w:r w:rsidR="00DB181B" w:rsidRPr="00993BC7">
        <w:rPr>
          <w:rFonts w:ascii="Times New Roman" w:hAnsi="Times New Roman"/>
          <w:sz w:val="28"/>
          <w:szCs w:val="28"/>
        </w:rPr>
        <w:t xml:space="preserve">, </w:t>
      </w:r>
      <w:r w:rsidR="00AA0D7B" w:rsidRPr="00993BC7">
        <w:rPr>
          <w:rFonts w:ascii="Times New Roman" w:hAnsi="Times New Roman"/>
          <w:sz w:val="28"/>
          <w:szCs w:val="28"/>
        </w:rPr>
        <w:t>Постановление Правительства Республики Казахстан «Об утверждении Программы «Национальная экспортная стратегия» от 26 августа 2017 года № 511</w:t>
      </w:r>
      <w:r w:rsidR="009A5C7A" w:rsidRPr="00993BC7">
        <w:rPr>
          <w:rFonts w:ascii="Times New Roman" w:hAnsi="Times New Roman"/>
          <w:sz w:val="28"/>
          <w:szCs w:val="28"/>
        </w:rPr>
        <w:t xml:space="preserve">, </w:t>
      </w:r>
      <w:r w:rsidR="00DB181B" w:rsidRPr="00993BC7">
        <w:rPr>
          <w:rFonts w:ascii="Times New Roman" w:hAnsi="Times New Roman"/>
          <w:sz w:val="28"/>
          <w:szCs w:val="28"/>
        </w:rPr>
        <w:t>Постановление Правительства Республики Казахстан «</w:t>
      </w:r>
      <w:r w:rsidRPr="00993BC7">
        <w:rPr>
          <w:rFonts w:ascii="Times New Roman" w:hAnsi="Times New Roman"/>
          <w:sz w:val="28"/>
          <w:szCs w:val="28"/>
        </w:rPr>
        <w:t>Об утверждении Правил проведения мониторинга состояния продовольственной безопасности</w:t>
      </w:r>
      <w:r w:rsidR="00DB181B" w:rsidRPr="00993BC7">
        <w:rPr>
          <w:rFonts w:ascii="Times New Roman" w:hAnsi="Times New Roman"/>
          <w:sz w:val="28"/>
          <w:szCs w:val="28"/>
        </w:rPr>
        <w:t xml:space="preserve">» </w:t>
      </w:r>
      <w:r w:rsidRPr="00993BC7">
        <w:rPr>
          <w:rFonts w:ascii="Times New Roman" w:hAnsi="Times New Roman"/>
          <w:sz w:val="28"/>
          <w:szCs w:val="28"/>
        </w:rPr>
        <w:t>от 12 апреля 2010 года № 296</w:t>
      </w:r>
      <w:r w:rsidR="00673400" w:rsidRPr="00993BC7">
        <w:rPr>
          <w:rFonts w:ascii="Times New Roman" w:hAnsi="Times New Roman"/>
          <w:sz w:val="28"/>
          <w:szCs w:val="28"/>
        </w:rPr>
        <w:t xml:space="preserve"> и др</w:t>
      </w:r>
      <w:r w:rsidRPr="00993BC7">
        <w:rPr>
          <w:rFonts w:ascii="Times New Roman" w:hAnsi="Times New Roman"/>
          <w:sz w:val="28"/>
          <w:szCs w:val="28"/>
        </w:rPr>
        <w:t>.</w:t>
      </w:r>
    </w:p>
    <w:p w:rsidR="00D94CE9" w:rsidRPr="00993BC7" w:rsidRDefault="00C04D6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Информационная безопасность – состояние защищенности информационного пространства Республики Казахстан, а также прав и интересов человека и гражданина, общества и государства в информационной сфере от реальных и потенциальных угроз, при котором обеспечивается устойчивое развитие и информационная независимость страны (ст. 4 Закона РК «О национальной безопасности»).</w:t>
      </w:r>
    </w:p>
    <w:p w:rsidR="00EF35F4" w:rsidRPr="00993BC7" w:rsidRDefault="00000BC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Как отмечает Верютин В.Н., в настоящее время защищенность информации выдвигается на первый план, становится одним из основных элементов национальной безопасности в современных условиях и является приоритетным направление</w:t>
      </w:r>
      <w:r w:rsidR="00F1770A" w:rsidRPr="00993BC7">
        <w:rPr>
          <w:rFonts w:ascii="Times New Roman" w:hAnsi="Times New Roman"/>
          <w:sz w:val="28"/>
          <w:szCs w:val="28"/>
        </w:rPr>
        <w:t>м любого развитого государства [3</w:t>
      </w:r>
      <w:r w:rsidR="0060419B" w:rsidRPr="00993BC7">
        <w:rPr>
          <w:rFonts w:ascii="Times New Roman" w:hAnsi="Times New Roman"/>
          <w:sz w:val="28"/>
          <w:szCs w:val="28"/>
        </w:rPr>
        <w:t>4</w:t>
      </w:r>
      <w:r w:rsidR="00F1770A" w:rsidRPr="00993BC7">
        <w:rPr>
          <w:rFonts w:ascii="Times New Roman" w:hAnsi="Times New Roman"/>
          <w:sz w:val="28"/>
          <w:szCs w:val="28"/>
        </w:rPr>
        <w:t>, с</w:t>
      </w:r>
      <w:r w:rsidRPr="00993BC7">
        <w:rPr>
          <w:rFonts w:ascii="Times New Roman" w:hAnsi="Times New Roman"/>
          <w:sz w:val="28"/>
          <w:szCs w:val="28"/>
        </w:rPr>
        <w:t>.138</w:t>
      </w:r>
      <w:r w:rsidR="00F1770A" w:rsidRPr="00993BC7">
        <w:rPr>
          <w:rFonts w:ascii="Times New Roman" w:hAnsi="Times New Roman"/>
          <w:sz w:val="28"/>
          <w:szCs w:val="28"/>
        </w:rPr>
        <w:t>].</w:t>
      </w:r>
      <w:r w:rsidR="00EF35F4" w:rsidRPr="00993BC7">
        <w:rPr>
          <w:rFonts w:ascii="Times New Roman" w:hAnsi="Times New Roman"/>
          <w:b/>
          <w:sz w:val="28"/>
          <w:szCs w:val="28"/>
        </w:rPr>
        <w:t xml:space="preserve"> </w:t>
      </w:r>
      <w:r w:rsidR="00EF35F4" w:rsidRPr="00993BC7">
        <w:rPr>
          <w:rFonts w:ascii="Times New Roman" w:hAnsi="Times New Roman"/>
          <w:sz w:val="28"/>
          <w:szCs w:val="28"/>
        </w:rPr>
        <w:t xml:space="preserve">Согласно статье 23 Закона «О национальной безопасности», информационная безопасность обеспечивается решениями и действиями государственных органов, организаций, должностных лиц, направленными </w:t>
      </w:r>
      <w:proofErr w:type="gramStart"/>
      <w:r w:rsidR="00EF35F4" w:rsidRPr="00993BC7">
        <w:rPr>
          <w:rFonts w:ascii="Times New Roman" w:hAnsi="Times New Roman"/>
          <w:sz w:val="28"/>
          <w:szCs w:val="28"/>
        </w:rPr>
        <w:t>на</w:t>
      </w:r>
      <w:proofErr w:type="gramEnd"/>
      <w:r w:rsidR="00EF35F4" w:rsidRPr="00993BC7">
        <w:rPr>
          <w:rFonts w:ascii="Times New Roman" w:hAnsi="Times New Roman"/>
          <w:sz w:val="28"/>
          <w:szCs w:val="28"/>
        </w:rPr>
        <w:t>:</w:t>
      </w:r>
    </w:p>
    <w:p w:rsidR="00EF35F4" w:rsidRPr="00993BC7" w:rsidRDefault="00EF35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недопущение информационной зависимости Казахстана;</w:t>
      </w:r>
    </w:p>
    <w:p w:rsidR="00EF35F4" w:rsidRPr="00993BC7" w:rsidRDefault="00EF35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предотвращение информационной экспансии и блокады со стороны других государств, организаций и отдельных лиц;</w:t>
      </w:r>
    </w:p>
    <w:p w:rsidR="00EF35F4" w:rsidRPr="00993BC7" w:rsidRDefault="00EF35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недопущение информационной изоляции Президента, Парламента, Правительства и сил обеспечения национальной безопасности Республики Казахстан;</w:t>
      </w:r>
    </w:p>
    <w:p w:rsidR="00EF35F4" w:rsidRPr="00993BC7" w:rsidRDefault="00EF35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обеспечение бесперебойной и устойчивой эксплуатации сетей связи в целях сохранения безопасности Республики Казахстан, в том числе в особый период и при возникновении чрезвычайных ситуаций природного, техногенного характера, карантинов, иных чрезвычайных ситуаций;</w:t>
      </w:r>
    </w:p>
    <w:p w:rsidR="00EF35F4" w:rsidRPr="00993BC7" w:rsidRDefault="00EF35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5) выявление, предупреждение и пресечение утечки и утраты сведений, составляющих государственные секреты и иную защищаемую законом тайну;</w:t>
      </w:r>
    </w:p>
    <w:p w:rsidR="00EF35F4" w:rsidRPr="00993BC7" w:rsidRDefault="00EF35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6) недопущение информационного воздействия на общественное и индивидуальное сознание, связанного с преднамеренным искажением и распространением недостоверной информации в ущерб национальной безопасности;</w:t>
      </w:r>
    </w:p>
    <w:p w:rsidR="00EF35F4" w:rsidRPr="00993BC7" w:rsidRDefault="00EF35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7) обнаружение и дезорганизацию механизмов скрытого информационного влияния на процесс выработки и принятия государственных </w:t>
      </w:r>
      <w:r w:rsidRPr="00993BC7">
        <w:rPr>
          <w:rFonts w:ascii="Times New Roman" w:hAnsi="Times New Roman"/>
          <w:sz w:val="28"/>
          <w:szCs w:val="28"/>
        </w:rPr>
        <w:lastRenderedPageBreak/>
        <w:t>решений в ущерб национальной безопасности;</w:t>
      </w:r>
    </w:p>
    <w:p w:rsidR="00D94CE9" w:rsidRPr="00993BC7" w:rsidRDefault="00EF35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8) поддержание и развитие эффективной системы защиты информационных ресурсов, информационных систем и инфраструктуры связи, в которых циркулируют сведения, составляющие государственную, коммерческую и иную защищаемую законом тайну.</w:t>
      </w:r>
    </w:p>
    <w:p w:rsidR="00D94CE9" w:rsidRPr="00993BC7" w:rsidRDefault="00DD3E0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Законодательной основой обеспечения информационной безопасности в Республике Казахстан являются Конституция Республики Казахстан</w:t>
      </w:r>
      <w:r w:rsidR="008352C8" w:rsidRPr="00993BC7">
        <w:rPr>
          <w:rFonts w:ascii="Times New Roman" w:hAnsi="Times New Roman"/>
          <w:sz w:val="28"/>
          <w:szCs w:val="28"/>
        </w:rPr>
        <w:t xml:space="preserve">, </w:t>
      </w:r>
      <w:r w:rsidR="008F06D5" w:rsidRPr="00993BC7">
        <w:rPr>
          <w:rFonts w:ascii="Times New Roman" w:hAnsi="Times New Roman"/>
          <w:sz w:val="28"/>
          <w:szCs w:val="28"/>
        </w:rPr>
        <w:t>Закон Республики Казахстан «О национальной безопасности Республики Казахстан» от 6 января 2012 года № 527-IV, Указ Президента Республики Казахстан «О Концепции информационной безопасности Республики Казахстан до 2016 года» от 14 ноября 2011 года № 174 (действующий), Закон Республики Казахстан «Об информатизации» от 24 ноября 2015 года № 418-V, Закон Республики Казахстан</w:t>
      </w:r>
      <w:proofErr w:type="gramEnd"/>
      <w:r w:rsidR="008F06D5" w:rsidRPr="00993BC7">
        <w:rPr>
          <w:rFonts w:ascii="Times New Roman" w:hAnsi="Times New Roman"/>
          <w:sz w:val="28"/>
          <w:szCs w:val="28"/>
        </w:rPr>
        <w:t xml:space="preserve"> «</w:t>
      </w:r>
      <w:proofErr w:type="gramStart"/>
      <w:r w:rsidR="008F06D5" w:rsidRPr="00993BC7">
        <w:rPr>
          <w:rFonts w:ascii="Times New Roman" w:hAnsi="Times New Roman"/>
          <w:sz w:val="28"/>
          <w:szCs w:val="28"/>
        </w:rPr>
        <w:t xml:space="preserve">О государственных секретах» от 15 марта 1999 года № 349-1, Закон Республики Казахстан «О персональных данных и их защите» от 21 мая 2013 года </w:t>
      </w:r>
      <w:r w:rsidR="0051345B" w:rsidRPr="00993BC7">
        <w:rPr>
          <w:rFonts w:ascii="Times New Roman" w:hAnsi="Times New Roman"/>
          <w:sz w:val="28"/>
          <w:szCs w:val="28"/>
        </w:rPr>
        <w:t>№</w:t>
      </w:r>
      <w:r w:rsidR="008F06D5" w:rsidRPr="00993BC7">
        <w:rPr>
          <w:rFonts w:ascii="Times New Roman" w:hAnsi="Times New Roman"/>
          <w:sz w:val="28"/>
          <w:szCs w:val="28"/>
        </w:rPr>
        <w:t xml:space="preserve"> 94-V, Закон Республики Казахстан «Об электронном документе и электронной цифровой подписи» от 7 января 2003 года № 370, Закон Республики Казахстан «О связи» от 5 июля 2004 года № 567, Постановление Правительства Республики Казахстан «Об утверждении единых требований в</w:t>
      </w:r>
      <w:proofErr w:type="gramEnd"/>
      <w:r w:rsidR="008F06D5" w:rsidRPr="00993BC7">
        <w:rPr>
          <w:rFonts w:ascii="Times New Roman" w:hAnsi="Times New Roman"/>
          <w:sz w:val="28"/>
          <w:szCs w:val="28"/>
        </w:rPr>
        <w:t xml:space="preserve"> области информационно-коммуникационных технологий и обеспечения информационной безопасности» от 20 декабря 2016 года № 832, Постановление Правительства Республики «Об утверждении Концепции </w:t>
      </w:r>
      <w:proofErr w:type="spellStart"/>
      <w:r w:rsidR="008F06D5" w:rsidRPr="00993BC7">
        <w:rPr>
          <w:rFonts w:ascii="Times New Roman" w:hAnsi="Times New Roman"/>
          <w:sz w:val="28"/>
          <w:szCs w:val="28"/>
        </w:rPr>
        <w:t>кибербезопасности</w:t>
      </w:r>
      <w:proofErr w:type="spellEnd"/>
      <w:r w:rsidR="008F06D5" w:rsidRPr="00993BC7">
        <w:rPr>
          <w:rFonts w:ascii="Times New Roman" w:hAnsi="Times New Roman"/>
          <w:sz w:val="28"/>
          <w:szCs w:val="28"/>
        </w:rPr>
        <w:t xml:space="preserve"> («</w:t>
      </w:r>
      <w:proofErr w:type="spellStart"/>
      <w:r w:rsidR="008F06D5" w:rsidRPr="00993BC7">
        <w:rPr>
          <w:rFonts w:ascii="Times New Roman" w:hAnsi="Times New Roman"/>
          <w:sz w:val="28"/>
          <w:szCs w:val="28"/>
        </w:rPr>
        <w:t>Киберщит</w:t>
      </w:r>
      <w:proofErr w:type="spellEnd"/>
      <w:r w:rsidR="008F06D5" w:rsidRPr="00993BC7">
        <w:rPr>
          <w:rFonts w:ascii="Times New Roman" w:hAnsi="Times New Roman"/>
          <w:sz w:val="28"/>
          <w:szCs w:val="28"/>
        </w:rPr>
        <w:t xml:space="preserve"> Казахстана») Казахстан» от 30 июня 2017 года № 407 и др.</w:t>
      </w:r>
    </w:p>
    <w:p w:rsidR="008659E2" w:rsidRPr="00993BC7" w:rsidRDefault="00966220" w:rsidP="00371D7D">
      <w:pPr>
        <w:widowControl w:val="0"/>
        <w:spacing w:after="0" w:line="240" w:lineRule="auto"/>
        <w:ind w:firstLine="709"/>
        <w:jc w:val="both"/>
        <w:rPr>
          <w:rFonts w:ascii="Times New Roman" w:hAnsi="Times New Roman"/>
          <w:sz w:val="28"/>
          <w:szCs w:val="28"/>
          <w:lang w:val="en-US"/>
        </w:rPr>
      </w:pPr>
      <w:r w:rsidRPr="00993BC7">
        <w:rPr>
          <w:rFonts w:ascii="Times New Roman" w:hAnsi="Times New Roman"/>
          <w:sz w:val="28"/>
          <w:szCs w:val="28"/>
        </w:rPr>
        <w:t>Экологическая безопасность – состояние защищенности жизненно важных интересов и прав человека и гражданина, общества и государства от угроз, возникающих в результате антропогенных и природных воздействий на окружающую среду</w:t>
      </w:r>
      <w:r w:rsidR="00234824" w:rsidRPr="00993BC7">
        <w:rPr>
          <w:rFonts w:ascii="Times New Roman" w:hAnsi="Times New Roman"/>
          <w:sz w:val="28"/>
          <w:szCs w:val="28"/>
        </w:rPr>
        <w:t xml:space="preserve"> (ст. 4 Закона РК «О национальной безопасности»)</w:t>
      </w:r>
      <w:r w:rsidRPr="00993BC7">
        <w:rPr>
          <w:rFonts w:ascii="Times New Roman" w:hAnsi="Times New Roman"/>
          <w:sz w:val="28"/>
          <w:szCs w:val="28"/>
        </w:rPr>
        <w:t>.</w:t>
      </w:r>
      <w:r w:rsidR="005723B0" w:rsidRPr="00993BC7">
        <w:rPr>
          <w:rFonts w:ascii="Times New Roman" w:hAnsi="Times New Roman"/>
          <w:sz w:val="28"/>
          <w:szCs w:val="28"/>
        </w:rPr>
        <w:t xml:space="preserve"> </w:t>
      </w:r>
      <w:r w:rsidR="00B5418B" w:rsidRPr="00993BC7">
        <w:rPr>
          <w:rFonts w:ascii="Times New Roman" w:hAnsi="Times New Roman"/>
          <w:sz w:val="28"/>
          <w:szCs w:val="28"/>
        </w:rPr>
        <w:t>Впервые этот термин появился в международных отношениях, где экологическая безопасность рассматривалась как фактор обеспечения мира и глобальной безопасности.</w:t>
      </w:r>
      <w:r w:rsidR="008659E2" w:rsidRPr="00993BC7">
        <w:rPr>
          <w:rFonts w:ascii="Times New Roman" w:hAnsi="Times New Roman"/>
          <w:sz w:val="28"/>
          <w:szCs w:val="28"/>
        </w:rPr>
        <w:t xml:space="preserve"> </w:t>
      </w:r>
      <w:proofErr w:type="gramStart"/>
      <w:r w:rsidR="008659E2" w:rsidRPr="00993BC7">
        <w:rPr>
          <w:rFonts w:ascii="Times New Roman" w:hAnsi="Times New Roman"/>
          <w:sz w:val="28"/>
          <w:szCs w:val="28"/>
        </w:rPr>
        <w:t xml:space="preserve">Связь между экологическими проблемами и национальной и международной безопасностью отмечалась на 12-й сессии Совета управляющих ЮНЕП (1984 г.), в Резолюции 42/93 Генеральной Ассамблеи ООН «Всеобъемлющая система международного мира и безопасности» (7 декабря 1987 г.), докладе Международной комиссии по окружающей среде и развитию «Наше общее будущее» и др. </w:t>
      </w:r>
      <w:r w:rsidR="00A41676" w:rsidRPr="00993BC7">
        <w:rPr>
          <w:rFonts w:ascii="Times New Roman" w:hAnsi="Times New Roman"/>
          <w:sz w:val="28"/>
          <w:szCs w:val="28"/>
          <w:lang w:val="en-US"/>
        </w:rPr>
        <w:t>[3</w:t>
      </w:r>
      <w:r w:rsidR="00A41676" w:rsidRPr="00993BC7">
        <w:rPr>
          <w:rFonts w:ascii="Times New Roman" w:hAnsi="Times New Roman"/>
          <w:sz w:val="28"/>
          <w:szCs w:val="28"/>
        </w:rPr>
        <w:t>5</w:t>
      </w:r>
      <w:r w:rsidR="00F1770A" w:rsidRPr="00993BC7">
        <w:rPr>
          <w:rFonts w:ascii="Times New Roman" w:hAnsi="Times New Roman"/>
          <w:sz w:val="28"/>
          <w:szCs w:val="28"/>
          <w:lang w:val="en-US"/>
        </w:rPr>
        <w:t xml:space="preserve">, </w:t>
      </w:r>
      <w:r w:rsidR="00F1770A" w:rsidRPr="00993BC7">
        <w:rPr>
          <w:rFonts w:ascii="Times New Roman" w:hAnsi="Times New Roman"/>
          <w:sz w:val="28"/>
          <w:szCs w:val="28"/>
        </w:rPr>
        <w:t>с.</w:t>
      </w:r>
      <w:r w:rsidR="008659E2" w:rsidRPr="00993BC7">
        <w:rPr>
          <w:rFonts w:ascii="Times New Roman" w:hAnsi="Times New Roman"/>
          <w:sz w:val="28"/>
          <w:szCs w:val="28"/>
        </w:rPr>
        <w:t>5</w:t>
      </w:r>
      <w:r w:rsidR="00F1770A" w:rsidRPr="00993BC7">
        <w:rPr>
          <w:rFonts w:ascii="Times New Roman" w:hAnsi="Times New Roman"/>
          <w:sz w:val="28"/>
          <w:szCs w:val="28"/>
        </w:rPr>
        <w:t>46-547</w:t>
      </w:r>
      <w:r w:rsidR="00F1770A" w:rsidRPr="00993BC7">
        <w:rPr>
          <w:rFonts w:ascii="Times New Roman" w:hAnsi="Times New Roman"/>
          <w:sz w:val="28"/>
          <w:szCs w:val="28"/>
          <w:lang w:val="en-US"/>
        </w:rPr>
        <w:t>].</w:t>
      </w:r>
      <w:proofErr w:type="gramEnd"/>
    </w:p>
    <w:p w:rsidR="008F06D5" w:rsidRPr="00993BC7" w:rsidRDefault="00EF655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Статья 24 Закона «О национальной безопасности» закрепляет, что экологическая безопасность обеспечивается решениями и действиями государственных органов, организаций и должностных лиц, направленными на: сохранение, рациональное использование и восстановление природных ресурсов; снижение уровня опасности антропогенных факторов для окружающей среды и населения страны; обеспечение эколого-экономической сбалансированности развития и размещения производственных сил; </w:t>
      </w:r>
      <w:proofErr w:type="gramStart"/>
      <w:r w:rsidRPr="00993BC7">
        <w:rPr>
          <w:rFonts w:ascii="Times New Roman" w:hAnsi="Times New Roman"/>
          <w:sz w:val="28"/>
          <w:szCs w:val="28"/>
        </w:rPr>
        <w:t xml:space="preserve">устранение негативных последствий для окружающей среды и населения Казахстана, проживающего в зонах экологического бедствия; </w:t>
      </w:r>
      <w:proofErr w:type="spellStart"/>
      <w:r w:rsidRPr="00993BC7">
        <w:rPr>
          <w:rFonts w:ascii="Times New Roman" w:hAnsi="Times New Roman"/>
          <w:sz w:val="28"/>
          <w:szCs w:val="28"/>
        </w:rPr>
        <w:t>экологизацию</w:t>
      </w:r>
      <w:proofErr w:type="spellEnd"/>
      <w:r w:rsidRPr="00993BC7">
        <w:rPr>
          <w:rFonts w:ascii="Times New Roman" w:hAnsi="Times New Roman"/>
          <w:sz w:val="28"/>
          <w:szCs w:val="28"/>
        </w:rPr>
        <w:t xml:space="preserve"> экономики, </w:t>
      </w:r>
      <w:r w:rsidRPr="00993BC7">
        <w:rPr>
          <w:rFonts w:ascii="Times New Roman" w:hAnsi="Times New Roman"/>
          <w:sz w:val="28"/>
          <w:szCs w:val="28"/>
        </w:rPr>
        <w:lastRenderedPageBreak/>
        <w:t xml:space="preserve">законодательства и общества, установление </w:t>
      </w:r>
      <w:proofErr w:type="spellStart"/>
      <w:r w:rsidRPr="00993BC7">
        <w:rPr>
          <w:rFonts w:ascii="Times New Roman" w:hAnsi="Times New Roman"/>
          <w:sz w:val="28"/>
          <w:szCs w:val="28"/>
        </w:rPr>
        <w:t>экосистемного</w:t>
      </w:r>
      <w:proofErr w:type="spellEnd"/>
      <w:r w:rsidRPr="00993BC7">
        <w:rPr>
          <w:rFonts w:ascii="Times New Roman" w:hAnsi="Times New Roman"/>
          <w:sz w:val="28"/>
          <w:szCs w:val="28"/>
        </w:rPr>
        <w:t xml:space="preserve"> подхода к регулированию общественных отношений; формирование в общественном сознании экологической культуры, улучшение системы экологического образования и просвещения; соблюдение права каждого человека на доступ к экологической информации и всестороннее участие общественности в решении вопросов охраны окружающей среды;</w:t>
      </w:r>
      <w:proofErr w:type="gramEnd"/>
      <w:r w:rsidRPr="00993BC7">
        <w:rPr>
          <w:rFonts w:ascii="Times New Roman" w:hAnsi="Times New Roman"/>
          <w:sz w:val="28"/>
          <w:szCs w:val="28"/>
        </w:rPr>
        <w:t xml:space="preserve"> снижение риска от чрезвычайных ситуаций природного и техногенного характера и смягчение их последствий; установление партнерских отношений в международном сотрудничестве и соблюдение норм международного права.</w:t>
      </w:r>
    </w:p>
    <w:p w:rsidR="008F06D5" w:rsidRPr="00993BC7" w:rsidRDefault="00F10282"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Нормативная регламентация экологической безопасности основана на Конституции Республики Казахстан, Законе Республики Казахстан «О национальной безопасности Республики Казахстан» от 6 января 2012 года № 527-IV, </w:t>
      </w:r>
      <w:r w:rsidR="00FA7D4F" w:rsidRPr="00993BC7">
        <w:rPr>
          <w:rFonts w:ascii="Times New Roman" w:hAnsi="Times New Roman"/>
          <w:sz w:val="28"/>
          <w:szCs w:val="28"/>
        </w:rPr>
        <w:t>Эколо</w:t>
      </w:r>
      <w:r w:rsidR="009327B6" w:rsidRPr="00993BC7">
        <w:rPr>
          <w:rFonts w:ascii="Times New Roman" w:hAnsi="Times New Roman"/>
          <w:sz w:val="28"/>
          <w:szCs w:val="28"/>
        </w:rPr>
        <w:t>гическом</w:t>
      </w:r>
      <w:r w:rsidR="00FA7D4F" w:rsidRPr="00993BC7">
        <w:rPr>
          <w:rFonts w:ascii="Times New Roman" w:hAnsi="Times New Roman"/>
          <w:sz w:val="28"/>
          <w:szCs w:val="28"/>
        </w:rPr>
        <w:t xml:space="preserve"> кодекс</w:t>
      </w:r>
      <w:r w:rsidR="009327B6" w:rsidRPr="00993BC7">
        <w:rPr>
          <w:rFonts w:ascii="Times New Roman" w:hAnsi="Times New Roman"/>
          <w:sz w:val="28"/>
          <w:szCs w:val="28"/>
        </w:rPr>
        <w:t>е</w:t>
      </w:r>
      <w:r w:rsidR="00FA7D4F" w:rsidRPr="00993BC7">
        <w:rPr>
          <w:rFonts w:ascii="Times New Roman" w:hAnsi="Times New Roman"/>
          <w:sz w:val="28"/>
          <w:szCs w:val="28"/>
        </w:rPr>
        <w:t xml:space="preserve"> Республики Казахстан </w:t>
      </w:r>
      <w:r w:rsidR="009A210C" w:rsidRPr="00993BC7">
        <w:rPr>
          <w:rFonts w:ascii="Times New Roman" w:hAnsi="Times New Roman"/>
          <w:sz w:val="28"/>
          <w:szCs w:val="28"/>
        </w:rPr>
        <w:t>от 2 января 2021 года № 400-VI</w:t>
      </w:r>
      <w:r w:rsidR="009327B6" w:rsidRPr="00993BC7">
        <w:rPr>
          <w:rFonts w:ascii="Times New Roman" w:hAnsi="Times New Roman"/>
          <w:sz w:val="28"/>
          <w:szCs w:val="28"/>
        </w:rPr>
        <w:t>, Земельном</w:t>
      </w:r>
      <w:r w:rsidR="00FA7D4F" w:rsidRPr="00993BC7">
        <w:rPr>
          <w:rFonts w:ascii="Times New Roman" w:hAnsi="Times New Roman"/>
          <w:sz w:val="28"/>
          <w:szCs w:val="28"/>
        </w:rPr>
        <w:t xml:space="preserve"> кодекс</w:t>
      </w:r>
      <w:r w:rsidR="009327B6" w:rsidRPr="00993BC7">
        <w:rPr>
          <w:rFonts w:ascii="Times New Roman" w:hAnsi="Times New Roman"/>
          <w:sz w:val="28"/>
          <w:szCs w:val="28"/>
        </w:rPr>
        <w:t>е</w:t>
      </w:r>
      <w:r w:rsidR="00FA7D4F" w:rsidRPr="00993BC7">
        <w:rPr>
          <w:rFonts w:ascii="Times New Roman" w:hAnsi="Times New Roman"/>
          <w:sz w:val="28"/>
          <w:szCs w:val="28"/>
        </w:rPr>
        <w:t xml:space="preserve"> Республики Казахстан от </w:t>
      </w:r>
      <w:r w:rsidR="009327B6" w:rsidRPr="00993BC7">
        <w:rPr>
          <w:rFonts w:ascii="Times New Roman" w:hAnsi="Times New Roman"/>
          <w:sz w:val="28"/>
          <w:szCs w:val="28"/>
        </w:rPr>
        <w:t>20 июня 2003 года № 442, Водном</w:t>
      </w:r>
      <w:r w:rsidR="00FA7D4F" w:rsidRPr="00993BC7">
        <w:rPr>
          <w:rFonts w:ascii="Times New Roman" w:hAnsi="Times New Roman"/>
          <w:sz w:val="28"/>
          <w:szCs w:val="28"/>
        </w:rPr>
        <w:t xml:space="preserve"> кодекс</w:t>
      </w:r>
      <w:r w:rsidR="009327B6" w:rsidRPr="00993BC7">
        <w:rPr>
          <w:rFonts w:ascii="Times New Roman" w:hAnsi="Times New Roman"/>
          <w:sz w:val="28"/>
          <w:szCs w:val="28"/>
        </w:rPr>
        <w:t>е</w:t>
      </w:r>
      <w:r w:rsidR="00FA7D4F" w:rsidRPr="00993BC7">
        <w:rPr>
          <w:rFonts w:ascii="Times New Roman" w:hAnsi="Times New Roman"/>
          <w:sz w:val="28"/>
          <w:szCs w:val="28"/>
        </w:rPr>
        <w:t xml:space="preserve"> Республики Казахстан от 9 июля 2003 года № 481</w:t>
      </w:r>
      <w:r w:rsidR="009327B6" w:rsidRPr="00993BC7">
        <w:rPr>
          <w:rFonts w:ascii="Times New Roman" w:hAnsi="Times New Roman"/>
          <w:sz w:val="28"/>
          <w:szCs w:val="28"/>
        </w:rPr>
        <w:t>, Лесном кодексе Республики Казахстан от 8 июля</w:t>
      </w:r>
      <w:proofErr w:type="gramEnd"/>
      <w:r w:rsidR="009327B6" w:rsidRPr="00993BC7">
        <w:rPr>
          <w:rFonts w:ascii="Times New Roman" w:hAnsi="Times New Roman"/>
          <w:sz w:val="28"/>
          <w:szCs w:val="28"/>
        </w:rPr>
        <w:t xml:space="preserve"> </w:t>
      </w:r>
      <w:proofErr w:type="gramStart"/>
      <w:r w:rsidR="009327B6" w:rsidRPr="00993BC7">
        <w:rPr>
          <w:rFonts w:ascii="Times New Roman" w:hAnsi="Times New Roman"/>
          <w:sz w:val="28"/>
          <w:szCs w:val="28"/>
        </w:rPr>
        <w:t>2003 года № 477, Кодексе Республики Казахстан «О недрах и недропользовании» от 27 декабря 2017 года № 125-VI, Законе Республики Казахстан «Об особо охраняемых природных территориях» от 7 июля 2006 года № 175, Законе Республики Казахстан «О радиационной безопасности населения» от 23 апреля 1998 года № 219, Указе Президента Республики Казахстан «О Концепции по переходу Республики Казахстан к «зеленой экономике» от 30 мая 2013</w:t>
      </w:r>
      <w:proofErr w:type="gramEnd"/>
      <w:r w:rsidR="009327B6" w:rsidRPr="00993BC7">
        <w:rPr>
          <w:rFonts w:ascii="Times New Roman" w:hAnsi="Times New Roman"/>
          <w:sz w:val="28"/>
          <w:szCs w:val="28"/>
        </w:rPr>
        <w:t xml:space="preserve"> года № 577 и др.</w:t>
      </w:r>
    </w:p>
    <w:p w:rsidR="003F6A52" w:rsidRPr="00993BC7" w:rsidRDefault="00480EF0" w:rsidP="00371D7D">
      <w:pPr>
        <w:widowControl w:val="0"/>
        <w:spacing w:after="0" w:line="240" w:lineRule="auto"/>
        <w:ind w:firstLine="709"/>
        <w:jc w:val="both"/>
        <w:rPr>
          <w:rFonts w:ascii="Times New Roman" w:hAnsi="Times New Roman"/>
          <w:b/>
          <w:color w:val="FF0000"/>
          <w:sz w:val="28"/>
          <w:szCs w:val="28"/>
        </w:rPr>
      </w:pPr>
      <w:r w:rsidRPr="00993BC7">
        <w:rPr>
          <w:rFonts w:ascii="Times New Roman" w:hAnsi="Times New Roman"/>
          <w:sz w:val="28"/>
          <w:szCs w:val="28"/>
        </w:rPr>
        <w:t xml:space="preserve">В утратившем силу Законе «О национальной безопасности РК» отдельно была выделена продовольственная безопасность как вид национальной безопасности (в Законе 2012 года он является подвидом экономической безопасности). Это объясняется приоритетностью </w:t>
      </w:r>
      <w:r w:rsidR="004674D3" w:rsidRPr="00993BC7">
        <w:rPr>
          <w:rFonts w:ascii="Times New Roman" w:hAnsi="Times New Roman"/>
          <w:sz w:val="28"/>
          <w:szCs w:val="28"/>
        </w:rPr>
        <w:t xml:space="preserve">данной проблемы как жизненно важной на </w:t>
      </w:r>
      <w:r w:rsidR="005E2A62" w:rsidRPr="00993BC7">
        <w:rPr>
          <w:rFonts w:ascii="Times New Roman" w:hAnsi="Times New Roman"/>
          <w:sz w:val="28"/>
          <w:szCs w:val="28"/>
        </w:rPr>
        <w:t>начальном</w:t>
      </w:r>
      <w:r w:rsidR="004674D3" w:rsidRPr="00993BC7">
        <w:rPr>
          <w:rFonts w:ascii="Times New Roman" w:hAnsi="Times New Roman"/>
          <w:sz w:val="28"/>
          <w:szCs w:val="28"/>
        </w:rPr>
        <w:t xml:space="preserve"> этапе государственного развития. </w:t>
      </w:r>
      <w:r w:rsidR="004674D3" w:rsidRPr="00993BC7">
        <w:rPr>
          <w:rFonts w:ascii="Times New Roman" w:hAnsi="Times New Roman"/>
          <w:color w:val="000000"/>
          <w:sz w:val="28"/>
          <w:szCs w:val="28"/>
        </w:rPr>
        <w:t>В то же время</w:t>
      </w:r>
      <w:r w:rsidR="00D2225E" w:rsidRPr="00993BC7">
        <w:rPr>
          <w:rFonts w:ascii="Times New Roman" w:hAnsi="Times New Roman"/>
          <w:color w:val="000000"/>
          <w:sz w:val="28"/>
          <w:szCs w:val="28"/>
        </w:rPr>
        <w:t>,</w:t>
      </w:r>
      <w:r w:rsidR="004674D3" w:rsidRPr="00993BC7">
        <w:rPr>
          <w:rFonts w:ascii="Times New Roman" w:hAnsi="Times New Roman"/>
          <w:color w:val="000000"/>
          <w:sz w:val="28"/>
          <w:szCs w:val="28"/>
        </w:rPr>
        <w:t xml:space="preserve"> </w:t>
      </w:r>
      <w:r w:rsidR="00B4654E" w:rsidRPr="00993BC7">
        <w:rPr>
          <w:rFonts w:ascii="Times New Roman" w:hAnsi="Times New Roman"/>
          <w:color w:val="000000"/>
          <w:sz w:val="28"/>
          <w:szCs w:val="28"/>
        </w:rPr>
        <w:t>д</w:t>
      </w:r>
      <w:r w:rsidR="003F6A52" w:rsidRPr="00993BC7">
        <w:rPr>
          <w:rFonts w:ascii="Times New Roman" w:hAnsi="Times New Roman"/>
          <w:color w:val="000000"/>
          <w:sz w:val="28"/>
          <w:szCs w:val="28"/>
        </w:rPr>
        <w:t xml:space="preserve">инамичное распространение нового </w:t>
      </w:r>
      <w:proofErr w:type="spellStart"/>
      <w:r w:rsidR="003F6A52" w:rsidRPr="00993BC7">
        <w:rPr>
          <w:rFonts w:ascii="Times New Roman" w:hAnsi="Times New Roman"/>
          <w:color w:val="000000"/>
          <w:sz w:val="28"/>
          <w:szCs w:val="28"/>
        </w:rPr>
        <w:t>коронавирусного</w:t>
      </w:r>
      <w:proofErr w:type="spellEnd"/>
      <w:r w:rsidR="003F6A52" w:rsidRPr="00993BC7">
        <w:rPr>
          <w:rFonts w:ascii="Times New Roman" w:hAnsi="Times New Roman"/>
          <w:color w:val="000000"/>
          <w:sz w:val="28"/>
          <w:szCs w:val="28"/>
        </w:rPr>
        <w:t xml:space="preserve"> заболевания (COVID-2019),</w:t>
      </w:r>
      <w:r w:rsidR="00792EC8" w:rsidRPr="00993BC7">
        <w:rPr>
          <w:rFonts w:ascii="Times New Roman" w:hAnsi="Times New Roman"/>
          <w:color w:val="000000"/>
          <w:sz w:val="28"/>
          <w:szCs w:val="28"/>
        </w:rPr>
        <w:t xml:space="preserve"> напряженная общественно-политическая ситуация в мире,</w:t>
      </w:r>
      <w:r w:rsidR="003F6A52" w:rsidRPr="00993BC7">
        <w:rPr>
          <w:rFonts w:ascii="Times New Roman" w:hAnsi="Times New Roman"/>
          <w:color w:val="000000"/>
          <w:sz w:val="28"/>
          <w:szCs w:val="28"/>
        </w:rPr>
        <w:t xml:space="preserve"> а вследствие этого экономический </w:t>
      </w:r>
      <w:r w:rsidR="0036796E" w:rsidRPr="00993BC7">
        <w:rPr>
          <w:rFonts w:ascii="Times New Roman" w:hAnsi="Times New Roman"/>
          <w:color w:val="000000"/>
          <w:sz w:val="28"/>
          <w:szCs w:val="28"/>
        </w:rPr>
        <w:t>кризис во многих странах привели</w:t>
      </w:r>
      <w:r w:rsidR="003F6A52" w:rsidRPr="00993BC7">
        <w:rPr>
          <w:rFonts w:ascii="Times New Roman" w:hAnsi="Times New Roman"/>
          <w:color w:val="000000"/>
          <w:sz w:val="28"/>
          <w:szCs w:val="28"/>
        </w:rPr>
        <w:t xml:space="preserve"> к резкому возрастанию потребности на продукты повседневного спроса, </w:t>
      </w:r>
      <w:r w:rsidR="0036796E" w:rsidRPr="00993BC7">
        <w:rPr>
          <w:rFonts w:ascii="Times New Roman" w:hAnsi="Times New Roman"/>
          <w:color w:val="000000"/>
          <w:sz w:val="28"/>
          <w:szCs w:val="28"/>
        </w:rPr>
        <w:t xml:space="preserve">что </w:t>
      </w:r>
      <w:r w:rsidR="003F6A52" w:rsidRPr="00993BC7">
        <w:rPr>
          <w:rFonts w:ascii="Times New Roman" w:hAnsi="Times New Roman"/>
          <w:color w:val="000000"/>
          <w:sz w:val="28"/>
          <w:szCs w:val="28"/>
        </w:rPr>
        <w:t xml:space="preserve">поставило вопросы обеспечения продовольственной безопасности населения на первый план. Также существует необходимость законодательного включения эпидемиологической (или санитарно-эпидемиологической) безопасности как отдельного </w:t>
      </w:r>
      <w:r w:rsidR="00786C25" w:rsidRPr="00993BC7">
        <w:rPr>
          <w:rFonts w:ascii="Times New Roman" w:hAnsi="Times New Roman"/>
          <w:color w:val="000000"/>
          <w:sz w:val="28"/>
          <w:szCs w:val="28"/>
        </w:rPr>
        <w:t>вида национальной безопасности.</w:t>
      </w:r>
    </w:p>
    <w:p w:rsidR="00293F73" w:rsidRPr="00993BC7" w:rsidRDefault="00293F7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Видовой анализ национальной безопасности позволил установить прямую зависимость между вызовами и угрозами, возникающими в различные периоды развития государства и появлением новых видов национальной безопасности.</w:t>
      </w:r>
    </w:p>
    <w:p w:rsidR="00FE724B" w:rsidRPr="00993BC7" w:rsidRDefault="004B4C8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Основополагающее значение</w:t>
      </w:r>
      <w:r w:rsidR="00817310" w:rsidRPr="00993BC7">
        <w:rPr>
          <w:rFonts w:ascii="Times New Roman" w:hAnsi="Times New Roman"/>
          <w:sz w:val="28"/>
          <w:szCs w:val="28"/>
        </w:rPr>
        <w:t xml:space="preserve"> в обеспечении национальной безопасности в целом и каждой из ее видов в отдельности играет стратегическо</w:t>
      </w:r>
      <w:r w:rsidRPr="00993BC7">
        <w:rPr>
          <w:rFonts w:ascii="Times New Roman" w:hAnsi="Times New Roman"/>
          <w:sz w:val="28"/>
          <w:szCs w:val="28"/>
        </w:rPr>
        <w:t>е государственное планирование.</w:t>
      </w:r>
      <w:r w:rsidR="00817310" w:rsidRPr="00993BC7">
        <w:rPr>
          <w:rFonts w:ascii="Times New Roman" w:hAnsi="Times New Roman"/>
          <w:sz w:val="28"/>
          <w:szCs w:val="28"/>
        </w:rPr>
        <w:t xml:space="preserve"> Сфера обеспечения безопасности – одна из ключевых при осуществлении стратегического планирования, так как это предполагает прогнозирование, выявление, анализ и оценку угроз </w:t>
      </w:r>
      <w:r w:rsidR="00817310" w:rsidRPr="00993BC7">
        <w:rPr>
          <w:rFonts w:ascii="Times New Roman" w:hAnsi="Times New Roman"/>
          <w:sz w:val="28"/>
          <w:szCs w:val="28"/>
        </w:rPr>
        <w:lastRenderedPageBreak/>
        <w:t xml:space="preserve">безопасности, без чего невозможна деятельность по их предотвращению </w:t>
      </w:r>
      <w:r w:rsidR="00786C25" w:rsidRPr="00993BC7">
        <w:rPr>
          <w:rFonts w:ascii="Times New Roman" w:hAnsi="Times New Roman"/>
          <w:sz w:val="28"/>
          <w:szCs w:val="28"/>
        </w:rPr>
        <w:t>[3</w:t>
      </w:r>
      <w:r w:rsidR="00A41676" w:rsidRPr="00993BC7">
        <w:rPr>
          <w:rFonts w:ascii="Times New Roman" w:hAnsi="Times New Roman"/>
          <w:sz w:val="28"/>
          <w:szCs w:val="28"/>
        </w:rPr>
        <w:t>6</w:t>
      </w:r>
      <w:r w:rsidR="00786C25" w:rsidRPr="00993BC7">
        <w:rPr>
          <w:rFonts w:ascii="Times New Roman" w:hAnsi="Times New Roman"/>
          <w:sz w:val="28"/>
          <w:szCs w:val="28"/>
        </w:rPr>
        <w:t>, с.</w:t>
      </w:r>
      <w:r w:rsidR="00817310" w:rsidRPr="00993BC7">
        <w:rPr>
          <w:rFonts w:ascii="Times New Roman" w:hAnsi="Times New Roman"/>
          <w:sz w:val="28"/>
          <w:szCs w:val="28"/>
        </w:rPr>
        <w:t>21</w:t>
      </w:r>
      <w:r w:rsidR="00786C25" w:rsidRPr="00993BC7">
        <w:rPr>
          <w:rFonts w:ascii="Times New Roman" w:hAnsi="Times New Roman"/>
          <w:sz w:val="28"/>
          <w:szCs w:val="28"/>
        </w:rPr>
        <w:t>].</w:t>
      </w:r>
      <w:r w:rsidR="00817310" w:rsidRPr="00993BC7">
        <w:rPr>
          <w:rFonts w:ascii="Times New Roman" w:hAnsi="Times New Roman"/>
          <w:b/>
          <w:sz w:val="28"/>
          <w:szCs w:val="28"/>
        </w:rPr>
        <w:t xml:space="preserve"> </w:t>
      </w:r>
      <w:proofErr w:type="gramStart"/>
      <w:r w:rsidR="00817310" w:rsidRPr="00993BC7">
        <w:rPr>
          <w:rFonts w:ascii="Times New Roman" w:hAnsi="Times New Roman"/>
          <w:sz w:val="28"/>
          <w:szCs w:val="28"/>
        </w:rPr>
        <w:t>В соответствии с Постановлением Правительства Республики Казахстан «Об утверждении Системы государственного планирования в Республике Казахстан» от 29 ноября 2017 года № 790 Стратегия национальной безопасности Республики Казахстан на 5 лет или свыше 5 лет</w:t>
      </w:r>
      <w:r w:rsidR="00D64525" w:rsidRPr="00993BC7">
        <w:rPr>
          <w:rFonts w:ascii="Times New Roman" w:hAnsi="Times New Roman"/>
          <w:sz w:val="28"/>
          <w:szCs w:val="28"/>
        </w:rPr>
        <w:t xml:space="preserve"> является документом с</w:t>
      </w:r>
      <w:r w:rsidR="00817310" w:rsidRPr="00993BC7">
        <w:rPr>
          <w:rFonts w:ascii="Times New Roman" w:hAnsi="Times New Roman"/>
          <w:sz w:val="28"/>
          <w:szCs w:val="28"/>
        </w:rPr>
        <w:t>истемы государственного планирования</w:t>
      </w:r>
      <w:r w:rsidR="00D64525" w:rsidRPr="00993BC7">
        <w:rPr>
          <w:rFonts w:ascii="Times New Roman" w:hAnsi="Times New Roman"/>
          <w:sz w:val="28"/>
          <w:szCs w:val="28"/>
        </w:rPr>
        <w:t xml:space="preserve">, которая </w:t>
      </w:r>
      <w:r w:rsidR="000456A7" w:rsidRPr="00993BC7">
        <w:rPr>
          <w:rFonts w:ascii="Times New Roman" w:hAnsi="Times New Roman"/>
          <w:sz w:val="28"/>
          <w:szCs w:val="28"/>
        </w:rPr>
        <w:t>представляет собой</w:t>
      </w:r>
      <w:r w:rsidR="00D64525" w:rsidRPr="00993BC7">
        <w:rPr>
          <w:rFonts w:ascii="Times New Roman" w:hAnsi="Times New Roman"/>
          <w:sz w:val="28"/>
          <w:szCs w:val="28"/>
        </w:rPr>
        <w:t xml:space="preserve"> комплекс взаимосвязанных элементов, состоящий из принципов, документов, процессов и участников государственного планирования, обеспечивающий развитие страны на долгосрочный (свыше 5</w:t>
      </w:r>
      <w:proofErr w:type="gramEnd"/>
      <w:r w:rsidR="00D64525" w:rsidRPr="00993BC7">
        <w:rPr>
          <w:rFonts w:ascii="Times New Roman" w:hAnsi="Times New Roman"/>
          <w:sz w:val="28"/>
          <w:szCs w:val="28"/>
        </w:rPr>
        <w:t xml:space="preserve"> лет), среднесрочный (от года до 5 лет включительно) периоды</w:t>
      </w:r>
      <w:r w:rsidR="00786C25" w:rsidRPr="00993BC7">
        <w:rPr>
          <w:rFonts w:ascii="Times New Roman" w:hAnsi="Times New Roman"/>
          <w:sz w:val="28"/>
          <w:szCs w:val="28"/>
        </w:rPr>
        <w:t xml:space="preserve"> [3</w:t>
      </w:r>
      <w:r w:rsidR="00A41676" w:rsidRPr="00993BC7">
        <w:rPr>
          <w:rFonts w:ascii="Times New Roman" w:hAnsi="Times New Roman"/>
          <w:sz w:val="28"/>
          <w:szCs w:val="28"/>
        </w:rPr>
        <w:t>7</w:t>
      </w:r>
      <w:r w:rsidR="00786C25" w:rsidRPr="00993BC7">
        <w:rPr>
          <w:rFonts w:ascii="Times New Roman" w:hAnsi="Times New Roman"/>
          <w:sz w:val="28"/>
          <w:szCs w:val="28"/>
        </w:rPr>
        <w:t>]</w:t>
      </w:r>
      <w:r w:rsidR="00D64525" w:rsidRPr="00993BC7">
        <w:rPr>
          <w:rFonts w:ascii="Times New Roman" w:hAnsi="Times New Roman"/>
          <w:sz w:val="28"/>
          <w:szCs w:val="28"/>
        </w:rPr>
        <w:t>.</w:t>
      </w:r>
    </w:p>
    <w:p w:rsidR="00FE724B" w:rsidRPr="00993BC7" w:rsidRDefault="000456A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 начала независимости Казахстана действовали Стратегия национальной безопасности </w:t>
      </w:r>
      <w:r w:rsidR="00AA0D7B" w:rsidRPr="00993BC7">
        <w:rPr>
          <w:rFonts w:ascii="Times New Roman" w:hAnsi="Times New Roman"/>
          <w:sz w:val="28"/>
          <w:szCs w:val="28"/>
        </w:rPr>
        <w:t>РК</w:t>
      </w:r>
      <w:r w:rsidRPr="00993BC7">
        <w:rPr>
          <w:rFonts w:ascii="Times New Roman" w:hAnsi="Times New Roman"/>
          <w:sz w:val="28"/>
          <w:szCs w:val="28"/>
        </w:rPr>
        <w:t xml:space="preserve"> на 1993-2005 гг., Стратегия национальной безопасности</w:t>
      </w:r>
      <w:r w:rsidR="00AA0D7B" w:rsidRPr="00993BC7">
        <w:rPr>
          <w:rFonts w:ascii="Times New Roman" w:hAnsi="Times New Roman"/>
          <w:sz w:val="28"/>
          <w:szCs w:val="28"/>
        </w:rPr>
        <w:t xml:space="preserve"> РК</w:t>
      </w:r>
      <w:r w:rsidRPr="00993BC7">
        <w:rPr>
          <w:rFonts w:ascii="Times New Roman" w:hAnsi="Times New Roman"/>
          <w:sz w:val="28"/>
          <w:szCs w:val="28"/>
        </w:rPr>
        <w:t xml:space="preserve"> на 1999-2005 гг.</w:t>
      </w:r>
      <w:r w:rsidR="00AA0D7B" w:rsidRPr="00993BC7">
        <w:rPr>
          <w:rFonts w:ascii="Times New Roman" w:hAnsi="Times New Roman"/>
          <w:sz w:val="28"/>
          <w:szCs w:val="28"/>
        </w:rPr>
        <w:t>, Стратегия национальной безопасности РК на 2007-2012 гг.</w:t>
      </w:r>
      <w:r w:rsidR="00844E4B" w:rsidRPr="00993BC7">
        <w:rPr>
          <w:rFonts w:ascii="Times New Roman" w:hAnsi="Times New Roman"/>
          <w:sz w:val="28"/>
          <w:szCs w:val="28"/>
        </w:rPr>
        <w:t>, Стратегия национальной безопасности РК на 2017-2020гг.</w:t>
      </w:r>
      <w:r w:rsidR="00B130CD" w:rsidRPr="00993BC7">
        <w:rPr>
          <w:rFonts w:ascii="Times New Roman" w:hAnsi="Times New Roman"/>
          <w:sz w:val="28"/>
          <w:szCs w:val="28"/>
        </w:rPr>
        <w:t xml:space="preserve"> </w:t>
      </w:r>
      <w:r w:rsidR="00834E37" w:rsidRPr="00993BC7">
        <w:rPr>
          <w:rFonts w:ascii="Times New Roman" w:hAnsi="Times New Roman"/>
          <w:sz w:val="28"/>
          <w:szCs w:val="28"/>
        </w:rPr>
        <w:t xml:space="preserve">В июне 2021 года Указом Президента РК была утверждена Стратегия национальной безопасности РК на 2021-2025 годы. </w:t>
      </w:r>
      <w:r w:rsidR="00BE1234" w:rsidRPr="00993BC7">
        <w:rPr>
          <w:rFonts w:ascii="Times New Roman" w:hAnsi="Times New Roman"/>
          <w:sz w:val="28"/>
          <w:szCs w:val="28"/>
        </w:rPr>
        <w:t>Исследование указанных стратегических документов не представляется возможным ввиду их ограниченного распространения</w:t>
      </w:r>
      <w:r w:rsidR="00D63BED" w:rsidRPr="00993BC7">
        <w:rPr>
          <w:rFonts w:ascii="Times New Roman" w:hAnsi="Times New Roman"/>
          <w:sz w:val="28"/>
          <w:szCs w:val="28"/>
        </w:rPr>
        <w:t xml:space="preserve"> и относящихся</w:t>
      </w:r>
      <w:r w:rsidR="00481FAB" w:rsidRPr="00993BC7">
        <w:rPr>
          <w:rFonts w:ascii="Times New Roman" w:hAnsi="Times New Roman"/>
          <w:sz w:val="28"/>
          <w:szCs w:val="28"/>
        </w:rPr>
        <w:t xml:space="preserve"> к информации</w:t>
      </w:r>
      <w:r w:rsidR="00BE1234" w:rsidRPr="00993BC7">
        <w:rPr>
          <w:rFonts w:ascii="Times New Roman" w:hAnsi="Times New Roman"/>
          <w:sz w:val="28"/>
          <w:szCs w:val="28"/>
        </w:rPr>
        <w:t xml:space="preserve"> </w:t>
      </w:r>
      <w:r w:rsidR="00D63BED" w:rsidRPr="00993BC7">
        <w:rPr>
          <w:rFonts w:ascii="Times New Roman" w:hAnsi="Times New Roman"/>
          <w:sz w:val="28"/>
          <w:szCs w:val="28"/>
        </w:rPr>
        <w:t>«Для служебного пользования»</w:t>
      </w:r>
      <w:r w:rsidR="00BE1234" w:rsidRPr="00993BC7">
        <w:rPr>
          <w:rFonts w:ascii="Times New Roman" w:hAnsi="Times New Roman"/>
          <w:sz w:val="28"/>
          <w:szCs w:val="28"/>
        </w:rPr>
        <w:t>.</w:t>
      </w:r>
    </w:p>
    <w:p w:rsidR="004B4C88" w:rsidRPr="00993BC7" w:rsidRDefault="004B4C8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Немаловажное значение в системе обеспечения национальной безопасности имеет стратегическое государственное регулирование </w:t>
      </w:r>
      <w:r w:rsidR="00F141A7" w:rsidRPr="00993BC7">
        <w:rPr>
          <w:rFonts w:ascii="Times New Roman" w:hAnsi="Times New Roman"/>
          <w:sz w:val="28"/>
          <w:szCs w:val="28"/>
        </w:rPr>
        <w:t xml:space="preserve">и </w:t>
      </w:r>
      <w:r w:rsidRPr="00993BC7">
        <w:rPr>
          <w:rFonts w:ascii="Times New Roman" w:hAnsi="Times New Roman"/>
          <w:sz w:val="28"/>
          <w:szCs w:val="28"/>
        </w:rPr>
        <w:t>каждого из его видов.</w:t>
      </w:r>
      <w:r w:rsidR="00785EBD" w:rsidRPr="00993BC7">
        <w:rPr>
          <w:rFonts w:ascii="Times New Roman" w:hAnsi="Times New Roman"/>
          <w:sz w:val="28"/>
          <w:szCs w:val="28"/>
        </w:rPr>
        <w:t xml:space="preserve"> В настоящий момент в Республике Казахстан виды национальной безопасности обеспечиваются следующими программными документами, о которых упоминалось ранее: </w:t>
      </w:r>
      <w:proofErr w:type="gramStart"/>
      <w:r w:rsidR="00785EBD" w:rsidRPr="00993BC7">
        <w:rPr>
          <w:rFonts w:ascii="Times New Roman" w:hAnsi="Times New Roman"/>
          <w:sz w:val="28"/>
          <w:szCs w:val="28"/>
        </w:rPr>
        <w:t>Государственная программа по противодействию религиозному экстремизму и терроризму в Республике Казахстан на 2018 – 2022 годы, Военная доктрина Республики Казахстан» от 29 сентября 2017 года, Концепция внешней политики Республики Казахстан на 2020-2030 годы, Концепция по переходу Республики Казахстан к «зеленой экономике» от 30 мая 2013 года, Программа «Национальная экспортная стратегия» от 26 августа 2017 года, Концепция информационной безопасности Республики Казахстан до</w:t>
      </w:r>
      <w:proofErr w:type="gramEnd"/>
      <w:r w:rsidR="00785EBD" w:rsidRPr="00993BC7">
        <w:rPr>
          <w:rFonts w:ascii="Times New Roman" w:hAnsi="Times New Roman"/>
          <w:sz w:val="28"/>
          <w:szCs w:val="28"/>
        </w:rPr>
        <w:t xml:space="preserve"> 2016 года, Концепция </w:t>
      </w:r>
      <w:proofErr w:type="spellStart"/>
      <w:r w:rsidR="00785EBD" w:rsidRPr="00993BC7">
        <w:rPr>
          <w:rFonts w:ascii="Times New Roman" w:hAnsi="Times New Roman"/>
          <w:sz w:val="28"/>
          <w:szCs w:val="28"/>
        </w:rPr>
        <w:t>кибербезопасности</w:t>
      </w:r>
      <w:proofErr w:type="spellEnd"/>
      <w:r w:rsidR="00785EBD" w:rsidRPr="00993BC7">
        <w:rPr>
          <w:rFonts w:ascii="Times New Roman" w:hAnsi="Times New Roman"/>
          <w:sz w:val="28"/>
          <w:szCs w:val="28"/>
        </w:rPr>
        <w:t xml:space="preserve"> («</w:t>
      </w:r>
      <w:proofErr w:type="spellStart"/>
      <w:r w:rsidR="00785EBD" w:rsidRPr="00993BC7">
        <w:rPr>
          <w:rFonts w:ascii="Times New Roman" w:hAnsi="Times New Roman"/>
          <w:sz w:val="28"/>
          <w:szCs w:val="28"/>
        </w:rPr>
        <w:t>Киберщит</w:t>
      </w:r>
      <w:proofErr w:type="spellEnd"/>
      <w:r w:rsidR="00785EBD" w:rsidRPr="00993BC7">
        <w:rPr>
          <w:rFonts w:ascii="Times New Roman" w:hAnsi="Times New Roman"/>
          <w:sz w:val="28"/>
          <w:szCs w:val="28"/>
        </w:rPr>
        <w:t xml:space="preserve"> Казахстана») Казахстан» от 30 июня 2017 года. </w:t>
      </w:r>
      <w:proofErr w:type="gramStart"/>
      <w:r w:rsidR="003B298B" w:rsidRPr="00993BC7">
        <w:rPr>
          <w:rFonts w:ascii="Times New Roman" w:hAnsi="Times New Roman"/>
          <w:sz w:val="28"/>
          <w:szCs w:val="28"/>
        </w:rPr>
        <w:t>В то же время наблюдается недостаточная проработанность стратегического планирования отдельных видов национальной безопасности РК – общественной (в РФ действует Концепция общественной безопасности в Ро</w:t>
      </w:r>
      <w:r w:rsidR="003C220D" w:rsidRPr="00993BC7">
        <w:rPr>
          <w:rFonts w:ascii="Times New Roman" w:hAnsi="Times New Roman"/>
          <w:sz w:val="28"/>
          <w:szCs w:val="28"/>
        </w:rPr>
        <w:t>ссийской Федерации»</w:t>
      </w:r>
      <w:r w:rsidR="003B298B" w:rsidRPr="00993BC7">
        <w:rPr>
          <w:rFonts w:ascii="Times New Roman" w:hAnsi="Times New Roman"/>
          <w:sz w:val="28"/>
          <w:szCs w:val="28"/>
        </w:rPr>
        <w:t xml:space="preserve"> </w:t>
      </w:r>
      <w:r w:rsidR="003C220D" w:rsidRPr="00993BC7">
        <w:rPr>
          <w:rFonts w:ascii="Times New Roman" w:hAnsi="Times New Roman"/>
          <w:sz w:val="28"/>
          <w:szCs w:val="28"/>
        </w:rPr>
        <w:t>от</w:t>
      </w:r>
      <w:r w:rsidR="003B298B" w:rsidRPr="00993BC7">
        <w:rPr>
          <w:rFonts w:ascii="Times New Roman" w:hAnsi="Times New Roman"/>
          <w:sz w:val="28"/>
          <w:szCs w:val="28"/>
        </w:rPr>
        <w:t xml:space="preserve"> 14 ноября 2013 года), экономической, в том числе продовольственной (в РК отсутствует не только про</w:t>
      </w:r>
      <w:r w:rsidR="003C220D" w:rsidRPr="00993BC7">
        <w:rPr>
          <w:rFonts w:ascii="Times New Roman" w:hAnsi="Times New Roman"/>
          <w:sz w:val="28"/>
          <w:szCs w:val="28"/>
        </w:rPr>
        <w:t>граммный документ в сфере продовольственной безопасности, но и специализированный закон, в РФ действует Доктрина продовольственной безопасности Российской Федерации от 30 января</w:t>
      </w:r>
      <w:proofErr w:type="gramEnd"/>
      <w:r w:rsidR="003C220D" w:rsidRPr="00993BC7">
        <w:rPr>
          <w:rFonts w:ascii="Times New Roman" w:hAnsi="Times New Roman"/>
          <w:sz w:val="28"/>
          <w:szCs w:val="28"/>
        </w:rPr>
        <w:t xml:space="preserve"> </w:t>
      </w:r>
      <w:proofErr w:type="gramStart"/>
      <w:r w:rsidR="003C220D" w:rsidRPr="00993BC7">
        <w:rPr>
          <w:rFonts w:ascii="Times New Roman" w:hAnsi="Times New Roman"/>
          <w:sz w:val="28"/>
          <w:szCs w:val="28"/>
        </w:rPr>
        <w:t>2010 года №120), экологической (Концепция экологической безопасности Республики Казахстан на 2004-2015 годы утратила силу, в РФ экологическая безопасность регулируется Стратегией экологической безопасности Российской Федерации на период до 2025 года).</w:t>
      </w:r>
      <w:proofErr w:type="gramEnd"/>
      <w:r w:rsidR="003C220D" w:rsidRPr="00993BC7">
        <w:rPr>
          <w:rFonts w:ascii="Times New Roman" w:hAnsi="Times New Roman"/>
          <w:sz w:val="28"/>
          <w:szCs w:val="28"/>
        </w:rPr>
        <w:t xml:space="preserve"> Исходя из этого, возникает необходимость </w:t>
      </w:r>
      <w:proofErr w:type="gramStart"/>
      <w:r w:rsidR="003C220D" w:rsidRPr="00993BC7">
        <w:rPr>
          <w:rFonts w:ascii="Times New Roman" w:hAnsi="Times New Roman"/>
          <w:sz w:val="28"/>
          <w:szCs w:val="28"/>
        </w:rPr>
        <w:t>разработки стратегических направлений развития данных видов национальной безопасности</w:t>
      </w:r>
      <w:proofErr w:type="gramEnd"/>
      <w:r w:rsidR="003C220D" w:rsidRPr="00993BC7">
        <w:rPr>
          <w:rFonts w:ascii="Times New Roman" w:hAnsi="Times New Roman"/>
          <w:sz w:val="28"/>
          <w:szCs w:val="28"/>
        </w:rPr>
        <w:t>.</w:t>
      </w:r>
    </w:p>
    <w:p w:rsidR="003C220D" w:rsidRPr="00993BC7" w:rsidRDefault="003C220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Таким образом, формирование и развитие понятия и теории национальной безопасности в Республике Казахстан</w:t>
      </w:r>
      <w:r w:rsidR="005E628A" w:rsidRPr="00993BC7">
        <w:rPr>
          <w:rFonts w:ascii="Times New Roman" w:hAnsi="Times New Roman"/>
          <w:sz w:val="28"/>
          <w:szCs w:val="28"/>
        </w:rPr>
        <w:t xml:space="preserve"> основывается на нормативно-правовом массиве, регулирующим данную сферу правовых отношений. Динамика</w:t>
      </w:r>
      <w:r w:rsidRPr="00993BC7">
        <w:rPr>
          <w:rFonts w:ascii="Times New Roman" w:hAnsi="Times New Roman"/>
          <w:sz w:val="28"/>
          <w:szCs w:val="28"/>
        </w:rPr>
        <w:t xml:space="preserve"> развития законодательства в сфере обеспечения национа</w:t>
      </w:r>
      <w:r w:rsidR="005E628A" w:rsidRPr="00993BC7">
        <w:rPr>
          <w:rFonts w:ascii="Times New Roman" w:hAnsi="Times New Roman"/>
          <w:sz w:val="28"/>
          <w:szCs w:val="28"/>
        </w:rPr>
        <w:t>льной безопасности</w:t>
      </w:r>
      <w:r w:rsidRPr="00993BC7">
        <w:rPr>
          <w:rFonts w:ascii="Times New Roman" w:hAnsi="Times New Roman"/>
          <w:sz w:val="28"/>
          <w:szCs w:val="28"/>
        </w:rPr>
        <w:t xml:space="preserve"> следует рассматривать как адекватную реакцию государства на вновь возникающие угрозы его суверенному существованию, когда государство осознает объективные угрозы безопасности жизненно важным интересам личности, общества и государства и своевременно закрепляет в законодательстве страт</w:t>
      </w:r>
      <w:r w:rsidR="00786C25" w:rsidRPr="00993BC7">
        <w:rPr>
          <w:rFonts w:ascii="Times New Roman" w:hAnsi="Times New Roman"/>
          <w:sz w:val="28"/>
          <w:szCs w:val="28"/>
        </w:rPr>
        <w:t>егические меры по их устранению</w:t>
      </w:r>
      <w:r w:rsidR="00A41676" w:rsidRPr="00993BC7">
        <w:rPr>
          <w:rFonts w:ascii="Times New Roman" w:hAnsi="Times New Roman"/>
          <w:sz w:val="28"/>
          <w:szCs w:val="28"/>
        </w:rPr>
        <w:t xml:space="preserve"> [13</w:t>
      </w:r>
      <w:r w:rsidR="00786C25" w:rsidRPr="00993BC7">
        <w:rPr>
          <w:rFonts w:ascii="Times New Roman" w:hAnsi="Times New Roman"/>
          <w:sz w:val="28"/>
          <w:szCs w:val="28"/>
        </w:rPr>
        <w:t>, с.</w:t>
      </w:r>
      <w:r w:rsidRPr="00993BC7">
        <w:rPr>
          <w:rFonts w:ascii="Times New Roman" w:hAnsi="Times New Roman"/>
          <w:sz w:val="28"/>
          <w:szCs w:val="28"/>
        </w:rPr>
        <w:t>71</w:t>
      </w:r>
      <w:r w:rsidR="00786C25" w:rsidRPr="00993BC7">
        <w:rPr>
          <w:rFonts w:ascii="Times New Roman" w:hAnsi="Times New Roman"/>
          <w:sz w:val="28"/>
          <w:szCs w:val="28"/>
        </w:rPr>
        <w:t>].</w:t>
      </w:r>
    </w:p>
    <w:p w:rsidR="00167D72" w:rsidRPr="00993BC7" w:rsidRDefault="00EF409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условиях существующих вызовов и негативных тенденций, представляющих угрозы национальной безопасности Республики Казахстан, функционирование эффективной системы обеспечения национальной безопасности является краеугольной задачей государства. </w:t>
      </w:r>
      <w:proofErr w:type="gramStart"/>
      <w:r w:rsidR="001D55FC" w:rsidRPr="00993BC7">
        <w:rPr>
          <w:rFonts w:ascii="Times New Roman" w:hAnsi="Times New Roman"/>
          <w:sz w:val="28"/>
          <w:szCs w:val="28"/>
        </w:rPr>
        <w:t>Национальная б</w:t>
      </w:r>
      <w:r w:rsidR="009A4124" w:rsidRPr="00993BC7">
        <w:rPr>
          <w:rFonts w:ascii="Times New Roman" w:hAnsi="Times New Roman"/>
          <w:sz w:val="28"/>
          <w:szCs w:val="28"/>
        </w:rPr>
        <w:t>езопасность как определенное со</w:t>
      </w:r>
      <w:r w:rsidR="001D55FC" w:rsidRPr="00993BC7">
        <w:rPr>
          <w:rFonts w:ascii="Times New Roman" w:hAnsi="Times New Roman"/>
          <w:sz w:val="28"/>
          <w:szCs w:val="28"/>
        </w:rPr>
        <w:t>стояние защищенности жизненно важных интересов</w:t>
      </w:r>
      <w:r w:rsidR="009A4124" w:rsidRPr="00993BC7">
        <w:rPr>
          <w:rFonts w:ascii="Times New Roman" w:hAnsi="Times New Roman"/>
          <w:sz w:val="28"/>
          <w:szCs w:val="28"/>
        </w:rPr>
        <w:t xml:space="preserve"> </w:t>
      </w:r>
      <w:r w:rsidR="001D55FC" w:rsidRPr="00993BC7">
        <w:rPr>
          <w:rFonts w:ascii="Times New Roman" w:hAnsi="Times New Roman"/>
          <w:sz w:val="28"/>
          <w:szCs w:val="28"/>
        </w:rPr>
        <w:t>личности, общест</w:t>
      </w:r>
      <w:r w:rsidR="009A4124" w:rsidRPr="00993BC7">
        <w:rPr>
          <w:rFonts w:ascii="Times New Roman" w:hAnsi="Times New Roman"/>
          <w:sz w:val="28"/>
          <w:szCs w:val="28"/>
        </w:rPr>
        <w:t>ва и государства требует целена</w:t>
      </w:r>
      <w:r w:rsidR="001D55FC" w:rsidRPr="00993BC7">
        <w:rPr>
          <w:rFonts w:ascii="Times New Roman" w:hAnsi="Times New Roman"/>
          <w:sz w:val="28"/>
          <w:szCs w:val="28"/>
        </w:rPr>
        <w:t>правленной, широкомасштабной и многоплановой</w:t>
      </w:r>
      <w:r w:rsidR="009A4124" w:rsidRPr="00993BC7">
        <w:rPr>
          <w:rFonts w:ascii="Times New Roman" w:hAnsi="Times New Roman"/>
          <w:sz w:val="28"/>
          <w:szCs w:val="28"/>
        </w:rPr>
        <w:t xml:space="preserve"> </w:t>
      </w:r>
      <w:r w:rsidR="001D55FC" w:rsidRPr="00993BC7">
        <w:rPr>
          <w:rFonts w:ascii="Times New Roman" w:hAnsi="Times New Roman"/>
          <w:sz w:val="28"/>
          <w:szCs w:val="28"/>
        </w:rPr>
        <w:t>деятельности по своему обеспечению, под которой</w:t>
      </w:r>
      <w:r w:rsidR="009A4124" w:rsidRPr="00993BC7">
        <w:rPr>
          <w:rFonts w:ascii="Times New Roman" w:hAnsi="Times New Roman"/>
          <w:sz w:val="28"/>
          <w:szCs w:val="28"/>
        </w:rPr>
        <w:t xml:space="preserve"> </w:t>
      </w:r>
      <w:r w:rsidR="001D55FC" w:rsidRPr="00993BC7">
        <w:rPr>
          <w:rFonts w:ascii="Times New Roman" w:hAnsi="Times New Roman"/>
          <w:sz w:val="28"/>
          <w:szCs w:val="28"/>
        </w:rPr>
        <w:t>понимается систе</w:t>
      </w:r>
      <w:r w:rsidR="009A4124" w:rsidRPr="00993BC7">
        <w:rPr>
          <w:rFonts w:ascii="Times New Roman" w:hAnsi="Times New Roman"/>
          <w:sz w:val="28"/>
          <w:szCs w:val="28"/>
        </w:rPr>
        <w:t>матическая деятельность государ</w:t>
      </w:r>
      <w:r w:rsidR="001D55FC" w:rsidRPr="00993BC7">
        <w:rPr>
          <w:rFonts w:ascii="Times New Roman" w:hAnsi="Times New Roman"/>
          <w:sz w:val="28"/>
          <w:szCs w:val="28"/>
        </w:rPr>
        <w:t>ственных органо</w:t>
      </w:r>
      <w:r w:rsidR="009A4124" w:rsidRPr="00993BC7">
        <w:rPr>
          <w:rFonts w:ascii="Times New Roman" w:hAnsi="Times New Roman"/>
          <w:sz w:val="28"/>
          <w:szCs w:val="28"/>
        </w:rPr>
        <w:t>в, общественных институтов и от</w:t>
      </w:r>
      <w:r w:rsidR="001D55FC" w:rsidRPr="00993BC7">
        <w:rPr>
          <w:rFonts w:ascii="Times New Roman" w:hAnsi="Times New Roman"/>
          <w:sz w:val="28"/>
          <w:szCs w:val="28"/>
        </w:rPr>
        <w:t>дельных граждан, направленная на надежную защиту</w:t>
      </w:r>
      <w:r w:rsidR="009A4124" w:rsidRPr="00993BC7">
        <w:rPr>
          <w:rFonts w:ascii="Times New Roman" w:hAnsi="Times New Roman"/>
          <w:sz w:val="28"/>
          <w:szCs w:val="28"/>
        </w:rPr>
        <w:t xml:space="preserve"> </w:t>
      </w:r>
      <w:r w:rsidR="001D55FC" w:rsidRPr="00993BC7">
        <w:rPr>
          <w:rFonts w:ascii="Times New Roman" w:hAnsi="Times New Roman"/>
          <w:sz w:val="28"/>
          <w:szCs w:val="28"/>
        </w:rPr>
        <w:t>жизненно важных ин</w:t>
      </w:r>
      <w:r w:rsidR="009A4124" w:rsidRPr="00993BC7">
        <w:rPr>
          <w:rFonts w:ascii="Times New Roman" w:hAnsi="Times New Roman"/>
          <w:sz w:val="28"/>
          <w:szCs w:val="28"/>
        </w:rPr>
        <w:t>тересов человека, общества и го</w:t>
      </w:r>
      <w:r w:rsidR="001D55FC" w:rsidRPr="00993BC7">
        <w:rPr>
          <w:rFonts w:ascii="Times New Roman" w:hAnsi="Times New Roman"/>
          <w:sz w:val="28"/>
          <w:szCs w:val="28"/>
        </w:rPr>
        <w:t>сударств</w:t>
      </w:r>
      <w:r w:rsidR="00FF219F" w:rsidRPr="00993BC7">
        <w:rPr>
          <w:rFonts w:ascii="Times New Roman" w:hAnsi="Times New Roman"/>
          <w:sz w:val="28"/>
          <w:szCs w:val="28"/>
        </w:rPr>
        <w:t>а от внешних и внутренних угроз [3</w:t>
      </w:r>
      <w:r w:rsidR="00A41676" w:rsidRPr="00993BC7">
        <w:rPr>
          <w:rFonts w:ascii="Times New Roman" w:hAnsi="Times New Roman"/>
          <w:sz w:val="28"/>
          <w:szCs w:val="28"/>
        </w:rPr>
        <w:t>8</w:t>
      </w:r>
      <w:r w:rsidR="00FF219F" w:rsidRPr="00993BC7">
        <w:rPr>
          <w:rFonts w:ascii="Times New Roman" w:hAnsi="Times New Roman"/>
          <w:sz w:val="28"/>
          <w:szCs w:val="28"/>
        </w:rPr>
        <w:t>, с.</w:t>
      </w:r>
      <w:r w:rsidR="009A4124" w:rsidRPr="00993BC7">
        <w:rPr>
          <w:rFonts w:ascii="Times New Roman" w:hAnsi="Times New Roman"/>
          <w:sz w:val="28"/>
          <w:szCs w:val="28"/>
        </w:rPr>
        <w:t>71</w:t>
      </w:r>
      <w:r w:rsidR="00FF219F" w:rsidRPr="00993BC7">
        <w:rPr>
          <w:rFonts w:ascii="Times New Roman" w:hAnsi="Times New Roman"/>
          <w:sz w:val="28"/>
          <w:szCs w:val="28"/>
        </w:rPr>
        <w:t>].</w:t>
      </w:r>
      <w:proofErr w:type="gramEnd"/>
    </w:p>
    <w:p w:rsidR="005F54C6" w:rsidRPr="00993BC7" w:rsidRDefault="00F141A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Статья 7 Закона «О национальной безопасности РК» определяет, что систему обеспечения национальной безопасности образуют взаимодействующие между собой силы ее обеспечения, иные государственные органы и организации, осуществляющие меры политического, правового, организационного, экономического, военного и иного характера, направленные на обеспечение безопасности человека и гражданина, общества и государства. В Законе определены силы обеспечения национальной безопасности и полномочия Президента, Парламента, Правительства, судов, государственных органов Республики Казахстан в области обеспечения национальной безопасности.</w:t>
      </w:r>
      <w:r w:rsidR="005F54C6" w:rsidRPr="00993BC7">
        <w:rPr>
          <w:rFonts w:ascii="Times New Roman" w:hAnsi="Times New Roman"/>
          <w:sz w:val="28"/>
          <w:szCs w:val="28"/>
        </w:rPr>
        <w:t xml:space="preserve"> </w:t>
      </w:r>
    </w:p>
    <w:p w:rsidR="00965342" w:rsidRPr="00993BC7" w:rsidRDefault="0096534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Также в</w:t>
      </w:r>
      <w:r w:rsidR="00F141A7" w:rsidRPr="00993BC7">
        <w:rPr>
          <w:rFonts w:ascii="Times New Roman" w:hAnsi="Times New Roman"/>
          <w:sz w:val="28"/>
          <w:szCs w:val="28"/>
        </w:rPr>
        <w:t xml:space="preserve"> статье 7 </w:t>
      </w:r>
      <w:r w:rsidR="00404849" w:rsidRPr="00993BC7">
        <w:rPr>
          <w:rFonts w:ascii="Times New Roman" w:hAnsi="Times New Roman"/>
          <w:sz w:val="28"/>
          <w:szCs w:val="28"/>
        </w:rPr>
        <w:t>вскользь упоминается вопрос участия граждан РК</w:t>
      </w:r>
      <w:r w:rsidR="00F141A7" w:rsidRPr="00993BC7">
        <w:rPr>
          <w:rFonts w:ascii="Times New Roman" w:hAnsi="Times New Roman"/>
          <w:sz w:val="28"/>
          <w:szCs w:val="28"/>
        </w:rPr>
        <w:t xml:space="preserve"> </w:t>
      </w:r>
      <w:r w:rsidR="00404849" w:rsidRPr="00993BC7">
        <w:rPr>
          <w:rFonts w:ascii="Times New Roman" w:hAnsi="Times New Roman"/>
          <w:sz w:val="28"/>
          <w:szCs w:val="28"/>
          <w:lang w:val="kk-KZ"/>
        </w:rPr>
        <w:t>в реализации государственной политики в области обеспечения национальной безопасности, но не определются права, круг вопросов, формы их участия, делается лишь отсылка на Конституцию и законы РК.</w:t>
      </w:r>
      <w:r w:rsidR="00FD067E" w:rsidRPr="00993BC7">
        <w:rPr>
          <w:rFonts w:ascii="Times New Roman" w:hAnsi="Times New Roman"/>
          <w:sz w:val="28"/>
          <w:szCs w:val="28"/>
          <w:lang w:val="kk-KZ"/>
        </w:rPr>
        <w:t xml:space="preserve"> Законодательство предусматривает различные формы участия граждан в обеспечении </w:t>
      </w:r>
      <w:r w:rsidRPr="00993BC7">
        <w:rPr>
          <w:rFonts w:ascii="Times New Roman" w:hAnsi="Times New Roman"/>
          <w:sz w:val="28"/>
          <w:szCs w:val="28"/>
          <w:lang w:val="kk-KZ"/>
        </w:rPr>
        <w:t>национальной безопасности: участие в обороне</w:t>
      </w:r>
      <w:r w:rsidR="00FD067E" w:rsidRPr="00993BC7">
        <w:rPr>
          <w:rFonts w:ascii="Times New Roman" w:hAnsi="Times New Roman"/>
          <w:sz w:val="28"/>
          <w:szCs w:val="28"/>
          <w:lang w:val="kk-KZ"/>
        </w:rPr>
        <w:t xml:space="preserve"> страны </w:t>
      </w:r>
      <w:r w:rsidRPr="00993BC7">
        <w:rPr>
          <w:rFonts w:ascii="Times New Roman" w:hAnsi="Times New Roman"/>
          <w:sz w:val="28"/>
          <w:szCs w:val="28"/>
          <w:lang w:val="kk-KZ"/>
        </w:rPr>
        <w:t>в составе военных сил</w:t>
      </w:r>
      <w:r w:rsidR="00FD067E" w:rsidRPr="00993BC7">
        <w:rPr>
          <w:rFonts w:ascii="Times New Roman" w:hAnsi="Times New Roman"/>
          <w:sz w:val="28"/>
          <w:szCs w:val="28"/>
          <w:lang w:val="kk-KZ"/>
        </w:rPr>
        <w:t xml:space="preserve"> государства</w:t>
      </w:r>
      <w:r w:rsidRPr="00993BC7">
        <w:rPr>
          <w:rFonts w:ascii="Times New Roman" w:hAnsi="Times New Roman"/>
          <w:sz w:val="28"/>
          <w:szCs w:val="28"/>
          <w:lang w:val="kk-KZ"/>
        </w:rPr>
        <w:t xml:space="preserve">; формировании национальных интересов; </w:t>
      </w:r>
      <w:r w:rsidRPr="00993BC7">
        <w:rPr>
          <w:rFonts w:ascii="Times New Roman" w:hAnsi="Times New Roman"/>
          <w:sz w:val="28"/>
          <w:szCs w:val="28"/>
        </w:rPr>
        <w:t>выявлении, оценке угроз для общественной безопасности; осуществление информационно-просветительской работы на носителей угроз в направлении их к отказу от антиобщественной деятельности и др.</w:t>
      </w:r>
    </w:p>
    <w:p w:rsidR="00586C7A" w:rsidRPr="00993BC7" w:rsidRDefault="008423C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Формирование и функционирование эффективной системы обеспечения национальной безопасности предполагает необходимость</w:t>
      </w:r>
      <w:r w:rsidR="00586C7A" w:rsidRPr="00993BC7">
        <w:rPr>
          <w:rFonts w:ascii="Times New Roman" w:hAnsi="Times New Roman"/>
          <w:sz w:val="28"/>
          <w:szCs w:val="28"/>
        </w:rPr>
        <w:t xml:space="preserve"> определения актуальных национальных интересов страны, постоянный анализ и </w:t>
      </w:r>
      <w:r w:rsidR="00586C7A" w:rsidRPr="00993BC7">
        <w:rPr>
          <w:rFonts w:ascii="Times New Roman" w:hAnsi="Times New Roman"/>
          <w:sz w:val="28"/>
          <w:szCs w:val="28"/>
        </w:rPr>
        <w:lastRenderedPageBreak/>
        <w:t xml:space="preserve">прогнозирование реальных и потенциальных угроз личности, обществу и государству и, соответственно, создание адекватных сил и средств, разработку и осуществление комплекса оперативных и долговременных мер по предупреждению и нейтрализации данных угроз. </w:t>
      </w:r>
    </w:p>
    <w:p w:rsidR="00C14BC4" w:rsidRPr="00993BC7" w:rsidRDefault="00E35D5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Подводя итог</w:t>
      </w:r>
      <w:r w:rsidR="00492AB1" w:rsidRPr="00993BC7">
        <w:rPr>
          <w:rFonts w:ascii="Times New Roman" w:hAnsi="Times New Roman"/>
          <w:sz w:val="28"/>
          <w:szCs w:val="28"/>
        </w:rPr>
        <w:t xml:space="preserve"> вышесказанному, диссертант пришел к следующим выводам:</w:t>
      </w:r>
    </w:p>
    <w:p w:rsidR="00D33018" w:rsidRPr="00993BC7" w:rsidRDefault="00492AB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 </w:t>
      </w:r>
      <w:r w:rsidR="00CF155F" w:rsidRPr="00993BC7">
        <w:rPr>
          <w:rFonts w:ascii="Times New Roman" w:hAnsi="Times New Roman"/>
          <w:sz w:val="28"/>
          <w:szCs w:val="28"/>
        </w:rPr>
        <w:t xml:space="preserve">Сущность и содержание </w:t>
      </w:r>
      <w:r w:rsidR="001B6C1E" w:rsidRPr="00993BC7">
        <w:rPr>
          <w:rFonts w:ascii="Times New Roman" w:hAnsi="Times New Roman"/>
          <w:sz w:val="28"/>
          <w:szCs w:val="28"/>
        </w:rPr>
        <w:t xml:space="preserve">понятия «национальная безопасность» как </w:t>
      </w:r>
      <w:r w:rsidR="00CF155F" w:rsidRPr="00993BC7">
        <w:rPr>
          <w:rFonts w:ascii="Times New Roman" w:hAnsi="Times New Roman"/>
          <w:sz w:val="28"/>
          <w:szCs w:val="28"/>
        </w:rPr>
        <w:t xml:space="preserve">объекта правового регулирования </w:t>
      </w:r>
      <w:r w:rsidR="00416F3B" w:rsidRPr="00993BC7">
        <w:rPr>
          <w:rFonts w:ascii="Times New Roman" w:hAnsi="Times New Roman"/>
          <w:sz w:val="28"/>
          <w:szCs w:val="28"/>
        </w:rPr>
        <w:t>преобразовывалось</w:t>
      </w:r>
      <w:r w:rsidR="00787507" w:rsidRPr="00993BC7">
        <w:rPr>
          <w:rFonts w:ascii="Times New Roman" w:hAnsi="Times New Roman"/>
          <w:sz w:val="28"/>
          <w:szCs w:val="28"/>
        </w:rPr>
        <w:t xml:space="preserve"> по мере строительства и развития </w:t>
      </w:r>
      <w:r w:rsidR="002E0C3D" w:rsidRPr="00993BC7">
        <w:rPr>
          <w:rFonts w:ascii="Times New Roman" w:hAnsi="Times New Roman"/>
          <w:sz w:val="28"/>
          <w:szCs w:val="28"/>
        </w:rPr>
        <w:t>молодого независимого государства – Республики Казахстан в направлении защиты интересов личности и общества.</w:t>
      </w:r>
      <w:r w:rsidR="00787507" w:rsidRPr="00993BC7">
        <w:rPr>
          <w:rFonts w:ascii="Times New Roman" w:hAnsi="Times New Roman"/>
          <w:sz w:val="28"/>
          <w:szCs w:val="28"/>
        </w:rPr>
        <w:t xml:space="preserve"> </w:t>
      </w:r>
      <w:r w:rsidR="00F041F3" w:rsidRPr="00993BC7">
        <w:rPr>
          <w:rFonts w:ascii="Times New Roman" w:hAnsi="Times New Roman"/>
          <w:sz w:val="28"/>
          <w:szCs w:val="28"/>
        </w:rPr>
        <w:t>Вместе с тем</w:t>
      </w:r>
      <w:r w:rsidR="00F577B0" w:rsidRPr="00993BC7">
        <w:rPr>
          <w:rFonts w:ascii="Times New Roman" w:hAnsi="Times New Roman"/>
          <w:sz w:val="28"/>
          <w:szCs w:val="28"/>
        </w:rPr>
        <w:t>,</w:t>
      </w:r>
      <w:r w:rsidR="00F041F3" w:rsidRPr="00993BC7">
        <w:rPr>
          <w:rFonts w:ascii="Times New Roman" w:hAnsi="Times New Roman"/>
          <w:sz w:val="28"/>
          <w:szCs w:val="28"/>
        </w:rPr>
        <w:t xml:space="preserve"> в современном понимании национальная безопасность – это не только состояние защищенности</w:t>
      </w:r>
      <w:r w:rsidR="00075FFD" w:rsidRPr="00993BC7">
        <w:rPr>
          <w:rFonts w:ascii="Times New Roman" w:hAnsi="Times New Roman"/>
          <w:sz w:val="28"/>
          <w:szCs w:val="28"/>
        </w:rPr>
        <w:t>, но и состояние, обеспечивающее динамичное развитие объектов национальной безопасности</w:t>
      </w:r>
      <w:r w:rsidR="00FD48BA" w:rsidRPr="00993BC7">
        <w:rPr>
          <w:rFonts w:ascii="Times New Roman" w:hAnsi="Times New Roman"/>
          <w:sz w:val="28"/>
          <w:szCs w:val="28"/>
        </w:rPr>
        <w:t>.</w:t>
      </w:r>
    </w:p>
    <w:p w:rsidR="00385365" w:rsidRPr="00993BC7" w:rsidRDefault="0038536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Приоритетность объектов и видовое разнообразие национальной безопасности требует пересмотра его определения, данного в законе «О национальной безопасности</w:t>
      </w:r>
      <w:r w:rsidR="00F577B0" w:rsidRPr="00993BC7">
        <w:rPr>
          <w:rFonts w:ascii="Times New Roman" w:hAnsi="Times New Roman"/>
          <w:sz w:val="28"/>
          <w:szCs w:val="28"/>
        </w:rPr>
        <w:t xml:space="preserve"> РК</w:t>
      </w:r>
      <w:r w:rsidRPr="00993BC7">
        <w:rPr>
          <w:rFonts w:ascii="Times New Roman" w:hAnsi="Times New Roman"/>
          <w:sz w:val="28"/>
          <w:szCs w:val="28"/>
        </w:rPr>
        <w:t>». Предлагаем законодателю изложить понятие в следующей редакции: «Национальная безопасность Республики Казахстан – состояние защищенности личности, общества и национальных интересов Республики Казахстан от реальных и потенциальных внешних и в</w:t>
      </w:r>
      <w:r w:rsidR="00F02855" w:rsidRPr="00993BC7">
        <w:rPr>
          <w:rFonts w:ascii="Times New Roman" w:hAnsi="Times New Roman"/>
          <w:sz w:val="28"/>
          <w:szCs w:val="28"/>
        </w:rPr>
        <w:t xml:space="preserve">нутренних угроз, обеспечивающее </w:t>
      </w:r>
      <w:r w:rsidRPr="00993BC7">
        <w:rPr>
          <w:rFonts w:ascii="Times New Roman" w:hAnsi="Times New Roman"/>
          <w:sz w:val="28"/>
          <w:szCs w:val="28"/>
        </w:rPr>
        <w:t>динамическое развитие человека и гражданина, общества и государства».</w:t>
      </w:r>
    </w:p>
    <w:p w:rsidR="00586C7A" w:rsidRPr="00993BC7" w:rsidRDefault="00703B4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2. </w:t>
      </w:r>
      <w:r w:rsidR="00787507" w:rsidRPr="00993BC7">
        <w:rPr>
          <w:rFonts w:ascii="Times New Roman" w:hAnsi="Times New Roman"/>
          <w:sz w:val="28"/>
          <w:szCs w:val="28"/>
        </w:rPr>
        <w:t>На данный момент в Республике Казахстан сформировалась законодательная основа обеспечения национальной безопасности в целом, так и ее основных видов</w:t>
      </w:r>
      <w:r w:rsidR="004F341F" w:rsidRPr="00993BC7">
        <w:rPr>
          <w:rFonts w:ascii="Times New Roman" w:hAnsi="Times New Roman"/>
          <w:sz w:val="28"/>
          <w:szCs w:val="28"/>
        </w:rPr>
        <w:t xml:space="preserve">. </w:t>
      </w:r>
      <w:proofErr w:type="gramStart"/>
      <w:r w:rsidR="00411CFC" w:rsidRPr="00993BC7">
        <w:rPr>
          <w:rFonts w:ascii="Times New Roman" w:hAnsi="Times New Roman"/>
          <w:sz w:val="28"/>
          <w:szCs w:val="28"/>
        </w:rPr>
        <w:t xml:space="preserve">Принята новая </w:t>
      </w:r>
      <w:r w:rsidR="004F341F" w:rsidRPr="00993BC7">
        <w:rPr>
          <w:rFonts w:ascii="Times New Roman" w:hAnsi="Times New Roman"/>
          <w:sz w:val="28"/>
          <w:szCs w:val="28"/>
        </w:rPr>
        <w:t>Стратегия наци</w:t>
      </w:r>
      <w:r w:rsidR="00411CFC" w:rsidRPr="00993BC7">
        <w:rPr>
          <w:rFonts w:ascii="Times New Roman" w:hAnsi="Times New Roman"/>
          <w:sz w:val="28"/>
          <w:szCs w:val="28"/>
        </w:rPr>
        <w:t>ональной безопасности РК на 2021-2025 гг.</w:t>
      </w:r>
      <w:r w:rsidR="004F341F" w:rsidRPr="00993BC7">
        <w:rPr>
          <w:rFonts w:ascii="Times New Roman" w:hAnsi="Times New Roman"/>
          <w:sz w:val="28"/>
          <w:szCs w:val="28"/>
        </w:rPr>
        <w:t xml:space="preserve">, определяющая </w:t>
      </w:r>
      <w:r w:rsidR="00411CFC" w:rsidRPr="00993BC7">
        <w:rPr>
          <w:rFonts w:ascii="Times New Roman" w:hAnsi="Times New Roman"/>
          <w:sz w:val="28"/>
          <w:szCs w:val="28"/>
        </w:rPr>
        <w:t>современные</w:t>
      </w:r>
      <w:r w:rsidR="004F341F" w:rsidRPr="00993BC7">
        <w:rPr>
          <w:rFonts w:ascii="Times New Roman" w:hAnsi="Times New Roman"/>
          <w:sz w:val="28"/>
          <w:szCs w:val="28"/>
        </w:rPr>
        <w:t xml:space="preserve"> проблемы и угрозы, стратегические цели и целевые индикаторы, задачи и показатели результатов в области обеспечения национальной безопасности, </w:t>
      </w:r>
      <w:r w:rsidR="00833095" w:rsidRPr="00993BC7">
        <w:rPr>
          <w:rFonts w:ascii="Times New Roman" w:hAnsi="Times New Roman"/>
          <w:sz w:val="28"/>
          <w:szCs w:val="28"/>
        </w:rPr>
        <w:t>в то же время</w:t>
      </w:r>
      <w:r w:rsidR="009E08ED" w:rsidRPr="00993BC7">
        <w:rPr>
          <w:rFonts w:ascii="Times New Roman" w:hAnsi="Times New Roman"/>
          <w:sz w:val="28"/>
          <w:szCs w:val="28"/>
        </w:rPr>
        <w:t xml:space="preserve"> наблюдается слабая стратегическая проработанность </w:t>
      </w:r>
      <w:r w:rsidR="00F7464B" w:rsidRPr="00993BC7">
        <w:rPr>
          <w:rFonts w:ascii="Times New Roman" w:hAnsi="Times New Roman"/>
          <w:sz w:val="28"/>
          <w:szCs w:val="28"/>
        </w:rPr>
        <w:t>отдельных</w:t>
      </w:r>
      <w:r w:rsidR="009E08ED" w:rsidRPr="00993BC7">
        <w:rPr>
          <w:rFonts w:ascii="Times New Roman" w:hAnsi="Times New Roman"/>
          <w:sz w:val="28"/>
          <w:szCs w:val="28"/>
        </w:rPr>
        <w:t xml:space="preserve"> видов национальной безопасности – общественной, экономической (в том числе пр</w:t>
      </w:r>
      <w:r w:rsidR="00833095" w:rsidRPr="00993BC7">
        <w:rPr>
          <w:rFonts w:ascii="Times New Roman" w:hAnsi="Times New Roman"/>
          <w:sz w:val="28"/>
          <w:szCs w:val="28"/>
        </w:rPr>
        <w:t>одовольственной), экологической, что</w:t>
      </w:r>
      <w:r w:rsidR="009E08ED" w:rsidRPr="00993BC7">
        <w:rPr>
          <w:rFonts w:ascii="Times New Roman" w:hAnsi="Times New Roman"/>
          <w:sz w:val="28"/>
          <w:szCs w:val="28"/>
        </w:rPr>
        <w:t xml:space="preserve"> </w:t>
      </w:r>
      <w:r w:rsidR="00833095" w:rsidRPr="00993BC7">
        <w:rPr>
          <w:rFonts w:ascii="Times New Roman" w:hAnsi="Times New Roman"/>
          <w:sz w:val="28"/>
          <w:szCs w:val="28"/>
        </w:rPr>
        <w:t>свидетельствует о необходимости</w:t>
      </w:r>
      <w:r w:rsidR="009E08ED" w:rsidRPr="00993BC7">
        <w:rPr>
          <w:rFonts w:ascii="Times New Roman" w:hAnsi="Times New Roman"/>
          <w:sz w:val="28"/>
          <w:szCs w:val="28"/>
        </w:rPr>
        <w:t xml:space="preserve"> принятия </w:t>
      </w:r>
      <w:r w:rsidR="00F7464B" w:rsidRPr="00993BC7">
        <w:rPr>
          <w:rFonts w:ascii="Times New Roman" w:hAnsi="Times New Roman"/>
          <w:sz w:val="28"/>
          <w:szCs w:val="28"/>
        </w:rPr>
        <w:t>самостоятельных</w:t>
      </w:r>
      <w:r w:rsidR="009E08ED" w:rsidRPr="00993BC7">
        <w:rPr>
          <w:rFonts w:ascii="Times New Roman" w:hAnsi="Times New Roman"/>
          <w:sz w:val="28"/>
          <w:szCs w:val="28"/>
        </w:rPr>
        <w:t xml:space="preserve"> программных документов. </w:t>
      </w:r>
      <w:proofErr w:type="gramEnd"/>
    </w:p>
    <w:p w:rsidR="009E08ED" w:rsidRPr="00993BC7" w:rsidRDefault="002348E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3. </w:t>
      </w:r>
      <w:proofErr w:type="gramStart"/>
      <w:r w:rsidR="009E08ED" w:rsidRPr="00993BC7">
        <w:rPr>
          <w:rFonts w:ascii="Times New Roman" w:hAnsi="Times New Roman"/>
          <w:sz w:val="28"/>
          <w:szCs w:val="28"/>
        </w:rPr>
        <w:t xml:space="preserve">В условиях новых угроз и вызовов – всеобщее распространение </w:t>
      </w:r>
      <w:proofErr w:type="spellStart"/>
      <w:r w:rsidR="009E08ED" w:rsidRPr="00993BC7">
        <w:rPr>
          <w:rFonts w:ascii="Times New Roman" w:hAnsi="Times New Roman"/>
          <w:sz w:val="28"/>
          <w:szCs w:val="28"/>
        </w:rPr>
        <w:t>короновирусной</w:t>
      </w:r>
      <w:proofErr w:type="spellEnd"/>
      <w:r w:rsidR="009E08ED" w:rsidRPr="00993BC7">
        <w:rPr>
          <w:rFonts w:ascii="Times New Roman" w:hAnsi="Times New Roman"/>
          <w:sz w:val="28"/>
          <w:szCs w:val="28"/>
        </w:rPr>
        <w:t xml:space="preserve"> инфекции, а вследствие этого снижение экономических показателей страны и снижения уровня жизни населения, целесообразно</w:t>
      </w:r>
      <w:r w:rsidR="00E94A77" w:rsidRPr="00993BC7">
        <w:rPr>
          <w:rFonts w:ascii="Times New Roman" w:hAnsi="Times New Roman"/>
          <w:sz w:val="28"/>
          <w:szCs w:val="28"/>
        </w:rPr>
        <w:t xml:space="preserve"> усилить правовую регламентацию продовольственной безопасности путем принятия специального закона «О продовольственной безопасности» и стратегического документа в этой сфере, а также включить в Закон «О национальной безопасности» новый вид национальной безопасности – эпидемиологическая (или санитарно-эпидемиологическая) безопасность с правовой проработкой</w:t>
      </w:r>
      <w:proofErr w:type="gramEnd"/>
      <w:r w:rsidR="00E94A77" w:rsidRPr="00993BC7">
        <w:rPr>
          <w:rFonts w:ascii="Times New Roman" w:hAnsi="Times New Roman"/>
          <w:sz w:val="28"/>
          <w:szCs w:val="28"/>
        </w:rPr>
        <w:t xml:space="preserve"> данного вида.</w:t>
      </w:r>
    </w:p>
    <w:p w:rsidR="0073180F" w:rsidRPr="00993BC7" w:rsidRDefault="0073180F" w:rsidP="00371D7D">
      <w:pPr>
        <w:widowControl w:val="0"/>
        <w:spacing w:after="0" w:line="240" w:lineRule="auto"/>
        <w:ind w:firstLine="709"/>
        <w:jc w:val="both"/>
        <w:rPr>
          <w:rFonts w:ascii="Times New Roman" w:hAnsi="Times New Roman"/>
          <w:sz w:val="28"/>
          <w:szCs w:val="28"/>
        </w:rPr>
      </w:pPr>
    </w:p>
    <w:p w:rsidR="00F15525" w:rsidRPr="00993BC7" w:rsidRDefault="00F15525"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t>1.2 Характеристика основных угроз</w:t>
      </w:r>
      <w:r w:rsidR="005843D4" w:rsidRPr="00993BC7">
        <w:rPr>
          <w:rFonts w:ascii="Times New Roman" w:hAnsi="Times New Roman"/>
          <w:b/>
          <w:sz w:val="28"/>
          <w:szCs w:val="28"/>
        </w:rPr>
        <w:t xml:space="preserve"> и вызовов</w:t>
      </w:r>
      <w:r w:rsidRPr="00993BC7">
        <w:rPr>
          <w:rFonts w:ascii="Times New Roman" w:hAnsi="Times New Roman"/>
          <w:b/>
          <w:sz w:val="28"/>
          <w:szCs w:val="28"/>
        </w:rPr>
        <w:t xml:space="preserve"> национальной безопасности РК как участника евразийской интеграции</w:t>
      </w:r>
    </w:p>
    <w:p w:rsidR="00F15525" w:rsidRPr="00993BC7" w:rsidRDefault="00A71EE9"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rPr>
        <w:t>Точное</w:t>
      </w:r>
      <w:r w:rsidR="00F15525" w:rsidRPr="00993BC7">
        <w:rPr>
          <w:rFonts w:ascii="Times New Roman" w:hAnsi="Times New Roman"/>
          <w:sz w:val="28"/>
          <w:szCs w:val="28"/>
        </w:rPr>
        <w:t xml:space="preserve"> </w:t>
      </w:r>
      <w:r w:rsidR="00822ED4" w:rsidRPr="00993BC7">
        <w:rPr>
          <w:rFonts w:ascii="Times New Roman" w:hAnsi="Times New Roman"/>
          <w:sz w:val="28"/>
          <w:szCs w:val="28"/>
        </w:rPr>
        <w:t>определение</w:t>
      </w:r>
      <w:r w:rsidR="00F15525" w:rsidRPr="00993BC7">
        <w:rPr>
          <w:rFonts w:ascii="Times New Roman" w:hAnsi="Times New Roman"/>
          <w:sz w:val="28"/>
          <w:szCs w:val="28"/>
        </w:rPr>
        <w:t xml:space="preserve"> понятийно-категориального аппарата национальной </w:t>
      </w:r>
      <w:r w:rsidR="00F15525" w:rsidRPr="00993BC7">
        <w:rPr>
          <w:rFonts w:ascii="Times New Roman" w:hAnsi="Times New Roman"/>
          <w:sz w:val="28"/>
          <w:szCs w:val="28"/>
        </w:rPr>
        <w:lastRenderedPageBreak/>
        <w:t xml:space="preserve">безопасности помогает выстроить эффективную и адекватную систему </w:t>
      </w:r>
      <w:r w:rsidR="00776248" w:rsidRPr="00993BC7">
        <w:rPr>
          <w:rFonts w:ascii="Times New Roman" w:hAnsi="Times New Roman"/>
          <w:sz w:val="28"/>
          <w:szCs w:val="28"/>
        </w:rPr>
        <w:t xml:space="preserve">ее </w:t>
      </w:r>
      <w:r w:rsidR="00F15525" w:rsidRPr="00993BC7">
        <w:rPr>
          <w:rFonts w:ascii="Times New Roman" w:hAnsi="Times New Roman"/>
          <w:sz w:val="28"/>
          <w:szCs w:val="28"/>
        </w:rPr>
        <w:t xml:space="preserve">обеспечения. </w:t>
      </w:r>
      <w:r w:rsidR="008222E8" w:rsidRPr="00993BC7">
        <w:rPr>
          <w:rFonts w:ascii="Times New Roman" w:hAnsi="Times New Roman"/>
          <w:sz w:val="28"/>
          <w:szCs w:val="28"/>
        </w:rPr>
        <w:t>Т</w:t>
      </w:r>
      <w:r w:rsidR="00F15525" w:rsidRPr="00993BC7">
        <w:rPr>
          <w:rFonts w:ascii="Times New Roman" w:hAnsi="Times New Roman"/>
          <w:sz w:val="28"/>
          <w:szCs w:val="28"/>
        </w:rPr>
        <w:t xml:space="preserve">акие </w:t>
      </w:r>
      <w:r w:rsidR="008222E8" w:rsidRPr="00993BC7">
        <w:rPr>
          <w:rFonts w:ascii="Times New Roman" w:hAnsi="Times New Roman"/>
          <w:sz w:val="28"/>
          <w:szCs w:val="28"/>
        </w:rPr>
        <w:t xml:space="preserve">термины </w:t>
      </w:r>
      <w:r w:rsidR="00F15525" w:rsidRPr="00993BC7">
        <w:rPr>
          <w:rFonts w:ascii="Times New Roman" w:hAnsi="Times New Roman"/>
          <w:sz w:val="28"/>
          <w:szCs w:val="28"/>
        </w:rPr>
        <w:t>как «вызов», «угроза»</w:t>
      </w:r>
      <w:r w:rsidR="00950B5F" w:rsidRPr="00993BC7">
        <w:rPr>
          <w:rFonts w:ascii="Times New Roman" w:hAnsi="Times New Roman"/>
          <w:sz w:val="28"/>
          <w:szCs w:val="28"/>
        </w:rPr>
        <w:t xml:space="preserve"> </w:t>
      </w:r>
      <w:r w:rsidR="00820C7A" w:rsidRPr="00993BC7">
        <w:rPr>
          <w:rFonts w:ascii="Times New Roman" w:hAnsi="Times New Roman"/>
          <w:sz w:val="28"/>
          <w:szCs w:val="28"/>
        </w:rPr>
        <w:t>являются центральными</w:t>
      </w:r>
      <w:r w:rsidR="00F15525" w:rsidRPr="00993BC7">
        <w:rPr>
          <w:rFonts w:ascii="Times New Roman" w:hAnsi="Times New Roman"/>
          <w:sz w:val="28"/>
          <w:szCs w:val="28"/>
        </w:rPr>
        <w:t xml:space="preserve"> в теории национальной</w:t>
      </w:r>
      <w:r w:rsidR="00950B5F" w:rsidRPr="00993BC7">
        <w:rPr>
          <w:rFonts w:ascii="Times New Roman" w:hAnsi="Times New Roman"/>
          <w:sz w:val="28"/>
          <w:szCs w:val="28"/>
        </w:rPr>
        <w:t xml:space="preserve"> безопасности, однако многие авторы рассматривают их</w:t>
      </w:r>
      <w:r w:rsidR="0053131D" w:rsidRPr="00993BC7">
        <w:rPr>
          <w:rFonts w:ascii="Times New Roman" w:hAnsi="Times New Roman"/>
          <w:sz w:val="28"/>
          <w:szCs w:val="28"/>
        </w:rPr>
        <w:t xml:space="preserve"> как синонимы,</w:t>
      </w:r>
      <w:r w:rsidR="00F15525" w:rsidRPr="00993BC7">
        <w:rPr>
          <w:rFonts w:ascii="Times New Roman" w:hAnsi="Times New Roman"/>
          <w:sz w:val="28"/>
          <w:szCs w:val="28"/>
        </w:rPr>
        <w:t xml:space="preserve"> без специального анализа и </w:t>
      </w:r>
      <w:r w:rsidR="0053131D" w:rsidRPr="00993BC7">
        <w:rPr>
          <w:rFonts w:ascii="Times New Roman" w:hAnsi="Times New Roman"/>
          <w:sz w:val="28"/>
          <w:szCs w:val="28"/>
        </w:rPr>
        <w:t>уточнения их сущности и содержания.</w:t>
      </w:r>
      <w:r w:rsidR="00CF4234" w:rsidRPr="00993BC7">
        <w:rPr>
          <w:rFonts w:ascii="Times New Roman" w:hAnsi="Times New Roman"/>
          <w:sz w:val="28"/>
          <w:szCs w:val="28"/>
        </w:rPr>
        <w:t xml:space="preserve"> </w:t>
      </w:r>
      <w:r w:rsidR="0053131D" w:rsidRPr="00993BC7">
        <w:rPr>
          <w:rFonts w:ascii="Times New Roman" w:hAnsi="Times New Roman"/>
          <w:sz w:val="28"/>
          <w:szCs w:val="28"/>
          <w:lang w:val="kk-KZ"/>
        </w:rPr>
        <w:t>Данная</w:t>
      </w:r>
      <w:r w:rsidR="00F15525" w:rsidRPr="00993BC7">
        <w:rPr>
          <w:rFonts w:ascii="Times New Roman" w:hAnsi="Times New Roman"/>
          <w:sz w:val="28"/>
          <w:szCs w:val="28"/>
          <w:lang w:val="kk-KZ"/>
        </w:rPr>
        <w:t xml:space="preserve"> неопределенность требует </w:t>
      </w:r>
      <w:r w:rsidR="00877BD8" w:rsidRPr="00993BC7">
        <w:rPr>
          <w:rFonts w:ascii="Times New Roman" w:hAnsi="Times New Roman"/>
          <w:sz w:val="28"/>
          <w:szCs w:val="28"/>
          <w:lang w:val="kk-KZ"/>
        </w:rPr>
        <w:t>выявление</w:t>
      </w:r>
      <w:r w:rsidR="00F15525" w:rsidRPr="00993BC7">
        <w:rPr>
          <w:rFonts w:ascii="Times New Roman" w:hAnsi="Times New Roman"/>
          <w:sz w:val="28"/>
          <w:szCs w:val="28"/>
          <w:lang w:val="kk-KZ"/>
        </w:rPr>
        <w:t xml:space="preserve"> различий между понятиями </w:t>
      </w:r>
      <w:r w:rsidR="006B2182" w:rsidRPr="00993BC7">
        <w:rPr>
          <w:rFonts w:ascii="Times New Roman" w:hAnsi="Times New Roman"/>
          <w:sz w:val="28"/>
          <w:szCs w:val="28"/>
          <w:lang w:val="kk-KZ"/>
        </w:rPr>
        <w:t>«вызов» и</w:t>
      </w:r>
      <w:r w:rsidR="00F15525" w:rsidRPr="00993BC7">
        <w:rPr>
          <w:rFonts w:ascii="Times New Roman" w:hAnsi="Times New Roman"/>
          <w:sz w:val="28"/>
          <w:szCs w:val="28"/>
          <w:lang w:val="kk-KZ"/>
        </w:rPr>
        <w:t xml:space="preserve"> «угроза», поскольку каждое из рассматриваемых </w:t>
      </w:r>
      <w:r w:rsidR="00950B5F" w:rsidRPr="00993BC7">
        <w:rPr>
          <w:rFonts w:ascii="Times New Roman" w:hAnsi="Times New Roman"/>
          <w:sz w:val="28"/>
          <w:szCs w:val="28"/>
          <w:lang w:val="kk-KZ"/>
        </w:rPr>
        <w:t>дефиниций</w:t>
      </w:r>
      <w:r w:rsidR="00F15525" w:rsidRPr="00993BC7">
        <w:rPr>
          <w:rFonts w:ascii="Times New Roman" w:hAnsi="Times New Roman"/>
          <w:sz w:val="28"/>
          <w:szCs w:val="28"/>
          <w:lang w:val="kk-KZ"/>
        </w:rPr>
        <w:t xml:space="preserve"> служит для обозначения </w:t>
      </w:r>
      <w:r w:rsidR="00A80EDF" w:rsidRPr="00993BC7">
        <w:rPr>
          <w:rFonts w:ascii="Times New Roman" w:hAnsi="Times New Roman"/>
          <w:sz w:val="28"/>
          <w:szCs w:val="28"/>
          <w:lang w:val="kk-KZ"/>
        </w:rPr>
        <w:t>отдельных</w:t>
      </w:r>
      <w:r w:rsidR="00F15525" w:rsidRPr="00993BC7">
        <w:rPr>
          <w:rFonts w:ascii="Times New Roman" w:hAnsi="Times New Roman"/>
          <w:sz w:val="28"/>
          <w:szCs w:val="28"/>
          <w:lang w:val="kk-KZ"/>
        </w:rPr>
        <w:t xml:space="preserve"> явлений. </w:t>
      </w:r>
      <w:r w:rsidR="00776248" w:rsidRPr="00993BC7">
        <w:rPr>
          <w:rFonts w:ascii="Times New Roman" w:hAnsi="Times New Roman"/>
          <w:sz w:val="28"/>
          <w:szCs w:val="28"/>
          <w:lang w:val="kk-KZ"/>
        </w:rPr>
        <w:t>В контексте национальной безопасности э</w:t>
      </w:r>
      <w:r w:rsidR="00F15525" w:rsidRPr="00993BC7">
        <w:rPr>
          <w:rFonts w:ascii="Times New Roman" w:hAnsi="Times New Roman"/>
          <w:sz w:val="28"/>
          <w:szCs w:val="28"/>
          <w:lang w:val="kk-KZ"/>
        </w:rPr>
        <w:t>то особенно актуально, поскольку эти понятия используются для выражения определенной степени деструктивности, влекущей за собой различные социальные последствия для ли</w:t>
      </w:r>
      <w:r w:rsidR="001F0B91" w:rsidRPr="00993BC7">
        <w:rPr>
          <w:rFonts w:ascii="Times New Roman" w:hAnsi="Times New Roman"/>
          <w:sz w:val="28"/>
          <w:szCs w:val="28"/>
          <w:lang w:val="kk-KZ"/>
        </w:rPr>
        <w:t>чности, общества и государства</w:t>
      </w:r>
      <w:r w:rsidR="001F0B91" w:rsidRPr="00993BC7">
        <w:rPr>
          <w:rFonts w:ascii="Times New Roman" w:hAnsi="Times New Roman"/>
          <w:sz w:val="28"/>
          <w:szCs w:val="28"/>
        </w:rPr>
        <w:t xml:space="preserve"> [3</w:t>
      </w:r>
      <w:r w:rsidR="00A41676" w:rsidRPr="00993BC7">
        <w:rPr>
          <w:rFonts w:ascii="Times New Roman" w:hAnsi="Times New Roman"/>
          <w:sz w:val="28"/>
          <w:szCs w:val="28"/>
        </w:rPr>
        <w:t>9</w:t>
      </w:r>
      <w:r w:rsidR="001F0B91" w:rsidRPr="00993BC7">
        <w:rPr>
          <w:rFonts w:ascii="Times New Roman" w:hAnsi="Times New Roman"/>
          <w:sz w:val="28"/>
          <w:szCs w:val="28"/>
        </w:rPr>
        <w:t xml:space="preserve">, </w:t>
      </w:r>
      <w:r w:rsidR="001F0B91" w:rsidRPr="00993BC7">
        <w:rPr>
          <w:rFonts w:ascii="Times New Roman" w:hAnsi="Times New Roman"/>
          <w:sz w:val="28"/>
          <w:szCs w:val="28"/>
          <w:lang w:val="kk-KZ"/>
        </w:rPr>
        <w:t>с</w:t>
      </w:r>
      <w:r w:rsidR="00F15525" w:rsidRPr="00993BC7">
        <w:rPr>
          <w:rFonts w:ascii="Times New Roman" w:hAnsi="Times New Roman"/>
          <w:sz w:val="28"/>
          <w:szCs w:val="28"/>
          <w:lang w:val="kk-KZ"/>
        </w:rPr>
        <w:t>.26</w:t>
      </w:r>
      <w:r w:rsidR="001F0B91" w:rsidRPr="00993BC7">
        <w:rPr>
          <w:rFonts w:ascii="Times New Roman" w:hAnsi="Times New Roman"/>
          <w:sz w:val="28"/>
          <w:szCs w:val="28"/>
        </w:rPr>
        <w:t>]</w:t>
      </w:r>
      <w:r w:rsidR="00F15525" w:rsidRPr="00993BC7">
        <w:rPr>
          <w:rFonts w:ascii="Times New Roman" w:hAnsi="Times New Roman"/>
          <w:sz w:val="28"/>
          <w:szCs w:val="28"/>
          <w:lang w:val="kk-KZ"/>
        </w:rPr>
        <w:t>.</w:t>
      </w:r>
    </w:p>
    <w:p w:rsidR="00F15525" w:rsidRPr="00993BC7" w:rsidRDefault="00F15525"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Михайленко А., Груздов С. </w:t>
      </w:r>
      <w:r w:rsidR="001B08C3" w:rsidRPr="00993BC7">
        <w:rPr>
          <w:rFonts w:ascii="Times New Roman" w:hAnsi="Times New Roman"/>
          <w:sz w:val="28"/>
          <w:szCs w:val="28"/>
        </w:rPr>
        <w:t>выявили призн</w:t>
      </w:r>
      <w:r w:rsidR="00822ED4" w:rsidRPr="00993BC7">
        <w:rPr>
          <w:rFonts w:ascii="Times New Roman" w:hAnsi="Times New Roman"/>
          <w:sz w:val="28"/>
          <w:szCs w:val="28"/>
        </w:rPr>
        <w:t>аки, отличающие вызовы от угроз:</w:t>
      </w:r>
      <w:r w:rsidR="001B08C3" w:rsidRPr="00993BC7">
        <w:rPr>
          <w:rFonts w:ascii="Times New Roman" w:hAnsi="Times New Roman"/>
          <w:sz w:val="28"/>
          <w:szCs w:val="28"/>
        </w:rPr>
        <w:t xml:space="preserve"> </w:t>
      </w:r>
      <w:r w:rsidR="00822ED4" w:rsidRPr="00993BC7">
        <w:rPr>
          <w:rFonts w:ascii="Times New Roman" w:hAnsi="Times New Roman"/>
          <w:sz w:val="28"/>
          <w:szCs w:val="28"/>
        </w:rPr>
        <w:t>в</w:t>
      </w:r>
      <w:r w:rsidRPr="00993BC7">
        <w:rPr>
          <w:rFonts w:ascii="Times New Roman" w:hAnsi="Times New Roman"/>
          <w:sz w:val="28"/>
          <w:szCs w:val="28"/>
        </w:rPr>
        <w:t>о-первых, субъекты национальной безопасности имеют меньше возможности для противо</w:t>
      </w:r>
      <w:r w:rsidR="00822ED4" w:rsidRPr="00993BC7">
        <w:rPr>
          <w:rFonts w:ascii="Times New Roman" w:hAnsi="Times New Roman"/>
          <w:sz w:val="28"/>
          <w:szCs w:val="28"/>
        </w:rPr>
        <w:t>стояния угрозам, нежели вызовам;</w:t>
      </w:r>
      <w:r w:rsidRPr="00993BC7">
        <w:rPr>
          <w:rFonts w:ascii="Times New Roman" w:hAnsi="Times New Roman"/>
          <w:sz w:val="28"/>
          <w:szCs w:val="28"/>
        </w:rPr>
        <w:t xml:space="preserve"> </w:t>
      </w:r>
      <w:r w:rsidR="00822ED4" w:rsidRPr="00993BC7">
        <w:rPr>
          <w:rFonts w:ascii="Times New Roman" w:hAnsi="Times New Roman"/>
          <w:sz w:val="28"/>
          <w:szCs w:val="28"/>
        </w:rPr>
        <w:t>в</w:t>
      </w:r>
      <w:r w:rsidRPr="00993BC7">
        <w:rPr>
          <w:rFonts w:ascii="Times New Roman" w:hAnsi="Times New Roman"/>
          <w:sz w:val="28"/>
          <w:szCs w:val="28"/>
        </w:rPr>
        <w:t>о-вторых, угрозы зачастую связаны с условиями деятельности, которые не всегда зависят от воли человека, кроме того, угроза – это многомерное понятие и многоаспектная проблема для национ</w:t>
      </w:r>
      <w:r w:rsidR="005D353A" w:rsidRPr="00993BC7">
        <w:rPr>
          <w:rFonts w:ascii="Times New Roman" w:hAnsi="Times New Roman"/>
          <w:sz w:val="28"/>
          <w:szCs w:val="28"/>
        </w:rPr>
        <w:t xml:space="preserve">альных интересов, нежели </w:t>
      </w:r>
      <w:r w:rsidR="00A41676" w:rsidRPr="00993BC7">
        <w:rPr>
          <w:rFonts w:ascii="Times New Roman" w:hAnsi="Times New Roman"/>
          <w:sz w:val="28"/>
          <w:szCs w:val="28"/>
        </w:rPr>
        <w:t>вызов [40</w:t>
      </w:r>
      <w:r w:rsidR="005D353A" w:rsidRPr="00993BC7">
        <w:rPr>
          <w:rFonts w:ascii="Times New Roman" w:hAnsi="Times New Roman"/>
          <w:sz w:val="28"/>
          <w:szCs w:val="28"/>
        </w:rPr>
        <w:t xml:space="preserve">, </w:t>
      </w:r>
      <w:r w:rsidR="005D353A" w:rsidRPr="00993BC7">
        <w:rPr>
          <w:rFonts w:ascii="Times New Roman" w:hAnsi="Times New Roman"/>
          <w:sz w:val="28"/>
          <w:szCs w:val="28"/>
          <w:lang w:val="en-US"/>
        </w:rPr>
        <w:t>c</w:t>
      </w:r>
      <w:r w:rsidR="005D353A" w:rsidRPr="00993BC7">
        <w:rPr>
          <w:rFonts w:ascii="Times New Roman" w:hAnsi="Times New Roman"/>
          <w:sz w:val="28"/>
          <w:szCs w:val="28"/>
        </w:rPr>
        <w:t>.</w:t>
      </w:r>
      <w:r w:rsidRPr="00993BC7">
        <w:rPr>
          <w:rFonts w:ascii="Times New Roman" w:hAnsi="Times New Roman"/>
          <w:sz w:val="28"/>
          <w:szCs w:val="28"/>
        </w:rPr>
        <w:t>60</w:t>
      </w:r>
      <w:r w:rsidR="005D353A" w:rsidRPr="00993BC7">
        <w:rPr>
          <w:rFonts w:ascii="Times New Roman" w:hAnsi="Times New Roman"/>
          <w:sz w:val="28"/>
          <w:szCs w:val="28"/>
        </w:rPr>
        <w:t>]</w:t>
      </w:r>
      <w:r w:rsidRPr="00993BC7">
        <w:rPr>
          <w:rFonts w:ascii="Times New Roman" w:hAnsi="Times New Roman"/>
          <w:sz w:val="28"/>
          <w:szCs w:val="28"/>
        </w:rPr>
        <w:t>.</w:t>
      </w:r>
      <w:proofErr w:type="gramEnd"/>
    </w:p>
    <w:p w:rsidR="00F15525" w:rsidRPr="00993BC7" w:rsidRDefault="00CC1386"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В.Л. Манилов</w:t>
      </w:r>
      <w:r w:rsidR="00F15525" w:rsidRPr="00993BC7">
        <w:rPr>
          <w:rFonts w:ascii="Times New Roman" w:hAnsi="Times New Roman"/>
          <w:sz w:val="28"/>
          <w:szCs w:val="28"/>
        </w:rPr>
        <w:t xml:space="preserve"> </w:t>
      </w:r>
      <w:r w:rsidR="00822ED4" w:rsidRPr="00993BC7">
        <w:rPr>
          <w:rFonts w:ascii="Times New Roman" w:hAnsi="Times New Roman"/>
          <w:sz w:val="28"/>
          <w:szCs w:val="28"/>
        </w:rPr>
        <w:t xml:space="preserve">различает риск, вызов, опасность и угрозу </w:t>
      </w:r>
      <w:r w:rsidR="001A134D" w:rsidRPr="00993BC7">
        <w:rPr>
          <w:rFonts w:ascii="Times New Roman" w:hAnsi="Times New Roman"/>
          <w:sz w:val="28"/>
          <w:szCs w:val="28"/>
        </w:rPr>
        <w:t>с точки зрения возрастания вероятности ущерба объекту национальной безопасности</w:t>
      </w:r>
      <w:r w:rsidR="00F15525" w:rsidRPr="00993BC7">
        <w:rPr>
          <w:rFonts w:ascii="Times New Roman" w:hAnsi="Times New Roman"/>
          <w:sz w:val="28"/>
          <w:szCs w:val="28"/>
        </w:rPr>
        <w:t>.</w:t>
      </w:r>
      <w:r w:rsidR="009C145A" w:rsidRPr="00993BC7">
        <w:rPr>
          <w:rFonts w:ascii="Times New Roman" w:hAnsi="Times New Roman"/>
          <w:sz w:val="28"/>
          <w:szCs w:val="28"/>
        </w:rPr>
        <w:t xml:space="preserve"> </w:t>
      </w:r>
      <w:r w:rsidR="00014F77" w:rsidRPr="00993BC7">
        <w:rPr>
          <w:rFonts w:ascii="Times New Roman" w:hAnsi="Times New Roman"/>
          <w:sz w:val="28"/>
          <w:szCs w:val="28"/>
        </w:rPr>
        <w:t>Р</w:t>
      </w:r>
      <w:r w:rsidR="00F15525" w:rsidRPr="00993BC7">
        <w:rPr>
          <w:rFonts w:ascii="Times New Roman" w:hAnsi="Times New Roman"/>
          <w:sz w:val="28"/>
          <w:szCs w:val="28"/>
        </w:rPr>
        <w:t>иск – это существование или возможность возникновения ситуации, при которой формируются предпосылки (накапливается потенциал) противодействия реализации национальных ценностей, интересов и целей обеспечения национальной безопасности.</w:t>
      </w:r>
      <w:r w:rsidR="00014F77" w:rsidRPr="00993BC7">
        <w:rPr>
          <w:rFonts w:ascii="Times New Roman" w:hAnsi="Times New Roman"/>
          <w:sz w:val="28"/>
          <w:szCs w:val="28"/>
        </w:rPr>
        <w:t xml:space="preserve"> В</w:t>
      </w:r>
      <w:r w:rsidR="00F15525" w:rsidRPr="00993BC7">
        <w:rPr>
          <w:rFonts w:ascii="Times New Roman" w:hAnsi="Times New Roman"/>
          <w:sz w:val="28"/>
          <w:szCs w:val="28"/>
        </w:rPr>
        <w:t>ызов – это противодействие реализации национальных ценностей, интересов и целей решению задач обеспечения национальной безопасности в форме официальных и неофициальных политико-дипломатических действий, торг</w:t>
      </w:r>
      <w:r w:rsidR="00014F77" w:rsidRPr="00993BC7">
        <w:rPr>
          <w:rFonts w:ascii="Times New Roman" w:hAnsi="Times New Roman"/>
          <w:sz w:val="28"/>
          <w:szCs w:val="28"/>
        </w:rPr>
        <w:t>ово-экономической экспансии и т.п. П</w:t>
      </w:r>
      <w:r w:rsidR="00F15525" w:rsidRPr="00993BC7">
        <w:rPr>
          <w:rFonts w:ascii="Times New Roman" w:hAnsi="Times New Roman"/>
          <w:sz w:val="28"/>
          <w:szCs w:val="28"/>
        </w:rPr>
        <w:t xml:space="preserve">од опасностью </w:t>
      </w:r>
      <w:r w:rsidR="00014F77" w:rsidRPr="00993BC7">
        <w:rPr>
          <w:rFonts w:ascii="Times New Roman" w:hAnsi="Times New Roman"/>
          <w:sz w:val="28"/>
          <w:szCs w:val="28"/>
        </w:rPr>
        <w:t>автор понимае</w:t>
      </w:r>
      <w:r w:rsidR="00F15525" w:rsidRPr="00993BC7">
        <w:rPr>
          <w:rFonts w:ascii="Times New Roman" w:hAnsi="Times New Roman"/>
          <w:sz w:val="28"/>
          <w:szCs w:val="28"/>
        </w:rPr>
        <w:t>т нанесение ущерба важным национальным интересам и национальной безопасности в ограниченных (локальных) масштабах.</w:t>
      </w:r>
      <w:r w:rsidR="00014F77" w:rsidRPr="00993BC7">
        <w:rPr>
          <w:rFonts w:ascii="Times New Roman" w:hAnsi="Times New Roman"/>
          <w:sz w:val="28"/>
          <w:szCs w:val="28"/>
        </w:rPr>
        <w:t xml:space="preserve"> У</w:t>
      </w:r>
      <w:r w:rsidR="00F15525" w:rsidRPr="00993BC7">
        <w:rPr>
          <w:rFonts w:ascii="Times New Roman" w:hAnsi="Times New Roman"/>
          <w:sz w:val="28"/>
          <w:szCs w:val="28"/>
        </w:rPr>
        <w:t xml:space="preserve">гроза в </w:t>
      </w:r>
      <w:r w:rsidR="00014F77" w:rsidRPr="00993BC7">
        <w:rPr>
          <w:rFonts w:ascii="Times New Roman" w:hAnsi="Times New Roman"/>
          <w:sz w:val="28"/>
          <w:szCs w:val="28"/>
        </w:rPr>
        <w:t>его</w:t>
      </w:r>
      <w:r w:rsidR="00F15525" w:rsidRPr="00993BC7">
        <w:rPr>
          <w:rFonts w:ascii="Times New Roman" w:hAnsi="Times New Roman"/>
          <w:sz w:val="28"/>
          <w:szCs w:val="28"/>
        </w:rPr>
        <w:t xml:space="preserve"> классификации – это непосредственная угроза жизненно важным национальным интересам и национальной безопасности, которая выходит за локальные границы и относится </w:t>
      </w:r>
      <w:proofErr w:type="gramStart"/>
      <w:r w:rsidR="00F15525" w:rsidRPr="00993BC7">
        <w:rPr>
          <w:rFonts w:ascii="Times New Roman" w:hAnsi="Times New Roman"/>
          <w:sz w:val="28"/>
          <w:szCs w:val="28"/>
        </w:rPr>
        <w:t>к</w:t>
      </w:r>
      <w:proofErr w:type="gramEnd"/>
      <w:r w:rsidR="00F15525" w:rsidRPr="00993BC7">
        <w:rPr>
          <w:rFonts w:ascii="Times New Roman" w:hAnsi="Times New Roman"/>
          <w:sz w:val="28"/>
          <w:szCs w:val="28"/>
        </w:rPr>
        <w:t xml:space="preserve"> </w:t>
      </w:r>
      <w:proofErr w:type="gramStart"/>
      <w:r w:rsidR="00F15525" w:rsidRPr="00993BC7">
        <w:rPr>
          <w:rFonts w:ascii="Times New Roman" w:hAnsi="Times New Roman"/>
          <w:sz w:val="28"/>
          <w:szCs w:val="28"/>
        </w:rPr>
        <w:t>основным</w:t>
      </w:r>
      <w:proofErr w:type="gramEnd"/>
      <w:r w:rsidR="00F15525" w:rsidRPr="00993BC7">
        <w:rPr>
          <w:rFonts w:ascii="Times New Roman" w:hAnsi="Times New Roman"/>
          <w:sz w:val="28"/>
          <w:szCs w:val="28"/>
        </w:rPr>
        <w:t xml:space="preserve"> национальным ценностям (суверенитету, государственности, территориальной целостности) </w:t>
      </w:r>
      <w:r w:rsidR="00A41676" w:rsidRPr="00993BC7">
        <w:rPr>
          <w:rFonts w:ascii="Times New Roman" w:hAnsi="Times New Roman"/>
          <w:sz w:val="28"/>
          <w:szCs w:val="28"/>
        </w:rPr>
        <w:t>[41</w:t>
      </w:r>
      <w:r w:rsidR="005D353A" w:rsidRPr="00993BC7">
        <w:rPr>
          <w:rFonts w:ascii="Times New Roman" w:hAnsi="Times New Roman"/>
          <w:sz w:val="28"/>
          <w:szCs w:val="28"/>
        </w:rPr>
        <w:t>]</w:t>
      </w:r>
      <w:r w:rsidR="00F15525" w:rsidRPr="00993BC7">
        <w:rPr>
          <w:rFonts w:ascii="Times New Roman" w:hAnsi="Times New Roman"/>
          <w:sz w:val="28"/>
          <w:szCs w:val="28"/>
        </w:rPr>
        <w:t>.</w:t>
      </w:r>
    </w:p>
    <w:p w:rsidR="00BD2999" w:rsidRPr="00993BC7" w:rsidRDefault="00BD299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Следует обратить внимание, что н</w:t>
      </w:r>
      <w:r w:rsidR="009D5C15" w:rsidRPr="00993BC7">
        <w:rPr>
          <w:rFonts w:ascii="Times New Roman" w:hAnsi="Times New Roman"/>
          <w:sz w:val="28"/>
          <w:szCs w:val="28"/>
        </w:rPr>
        <w:t xml:space="preserve">а законодательном уровне </w:t>
      </w:r>
      <w:r w:rsidRPr="00993BC7">
        <w:rPr>
          <w:rFonts w:ascii="Times New Roman" w:hAnsi="Times New Roman"/>
          <w:sz w:val="28"/>
          <w:szCs w:val="28"/>
        </w:rPr>
        <w:t>термин «угроза» нашел закрепление</w:t>
      </w:r>
      <w:r w:rsidR="00D44C31" w:rsidRPr="00993BC7">
        <w:rPr>
          <w:rFonts w:ascii="Times New Roman" w:hAnsi="Times New Roman"/>
          <w:sz w:val="28"/>
          <w:szCs w:val="28"/>
        </w:rPr>
        <w:t>,</w:t>
      </w:r>
      <w:r w:rsidR="00053FBE" w:rsidRPr="00993BC7">
        <w:rPr>
          <w:rFonts w:ascii="Times New Roman" w:hAnsi="Times New Roman"/>
          <w:sz w:val="28"/>
          <w:szCs w:val="28"/>
        </w:rPr>
        <w:t xml:space="preserve"> в отличи</w:t>
      </w:r>
      <w:proofErr w:type="gramStart"/>
      <w:r w:rsidR="00053FBE" w:rsidRPr="00993BC7">
        <w:rPr>
          <w:rFonts w:ascii="Times New Roman" w:hAnsi="Times New Roman"/>
          <w:sz w:val="28"/>
          <w:szCs w:val="28"/>
        </w:rPr>
        <w:t>и</w:t>
      </w:r>
      <w:proofErr w:type="gramEnd"/>
      <w:r w:rsidR="00053FBE" w:rsidRPr="00993BC7">
        <w:rPr>
          <w:rFonts w:ascii="Times New Roman" w:hAnsi="Times New Roman"/>
          <w:sz w:val="28"/>
          <w:szCs w:val="28"/>
        </w:rPr>
        <w:t xml:space="preserve"> от понятия «вызов».</w:t>
      </w:r>
      <w:r w:rsidRPr="00993BC7">
        <w:rPr>
          <w:rFonts w:ascii="Times New Roman" w:hAnsi="Times New Roman"/>
          <w:sz w:val="28"/>
          <w:szCs w:val="28"/>
        </w:rPr>
        <w:t xml:space="preserve"> </w:t>
      </w:r>
      <w:r w:rsidR="00015670" w:rsidRPr="00993BC7">
        <w:rPr>
          <w:rFonts w:ascii="Times New Roman" w:hAnsi="Times New Roman"/>
          <w:sz w:val="28"/>
          <w:szCs w:val="28"/>
        </w:rPr>
        <w:t>Так, например, в</w:t>
      </w:r>
      <w:r w:rsidRPr="00993BC7">
        <w:rPr>
          <w:rFonts w:ascii="Times New Roman" w:hAnsi="Times New Roman"/>
          <w:sz w:val="28"/>
          <w:szCs w:val="28"/>
        </w:rPr>
        <w:t xml:space="preserve"> Концепции внешней политики Республики Казахстан на 2020-2030 годы используются как понятие «угроза», так и «вызов», однако </w:t>
      </w:r>
      <w:r w:rsidR="00053FBE" w:rsidRPr="00993BC7">
        <w:rPr>
          <w:rFonts w:ascii="Times New Roman" w:hAnsi="Times New Roman"/>
          <w:sz w:val="28"/>
          <w:szCs w:val="28"/>
        </w:rPr>
        <w:t>дефиниция</w:t>
      </w:r>
      <w:r w:rsidRPr="00993BC7">
        <w:rPr>
          <w:rFonts w:ascii="Times New Roman" w:hAnsi="Times New Roman"/>
          <w:sz w:val="28"/>
          <w:szCs w:val="28"/>
        </w:rPr>
        <w:t xml:space="preserve"> «вызов» не раскрывается. </w:t>
      </w:r>
    </w:p>
    <w:p w:rsidR="00822FEE" w:rsidRPr="00993BC7" w:rsidRDefault="005A6BA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Законе РК «О национальной безопасности» термин «угроза» определен как совокупность внешних и внутренних факторов (процессов и явлений), препятствующих или могущих препятствовать реализации национальных интересов Республики Казахстан (п. 7 ст. 1 Закона РК «</w:t>
      </w:r>
      <w:r w:rsidR="00F73A19" w:rsidRPr="00993BC7">
        <w:rPr>
          <w:rFonts w:ascii="Times New Roman" w:hAnsi="Times New Roman"/>
          <w:sz w:val="28"/>
          <w:szCs w:val="28"/>
        </w:rPr>
        <w:t>О</w:t>
      </w:r>
      <w:r w:rsidR="00865697" w:rsidRPr="00993BC7">
        <w:rPr>
          <w:rFonts w:ascii="Times New Roman" w:hAnsi="Times New Roman"/>
          <w:sz w:val="28"/>
          <w:szCs w:val="28"/>
        </w:rPr>
        <w:t xml:space="preserve"> национальной безопасности РК). </w:t>
      </w:r>
      <w:proofErr w:type="gramStart"/>
      <w:r w:rsidR="00F73A19" w:rsidRPr="00993BC7">
        <w:rPr>
          <w:rFonts w:ascii="Times New Roman" w:hAnsi="Times New Roman"/>
          <w:sz w:val="28"/>
          <w:szCs w:val="28"/>
        </w:rPr>
        <w:t xml:space="preserve">В </w:t>
      </w:r>
      <w:r w:rsidR="00D44C31" w:rsidRPr="00993BC7">
        <w:rPr>
          <w:rFonts w:ascii="Times New Roman" w:hAnsi="Times New Roman"/>
          <w:sz w:val="28"/>
          <w:szCs w:val="28"/>
        </w:rPr>
        <w:t xml:space="preserve">Российской Федерации в </w:t>
      </w:r>
      <w:r w:rsidR="00F73A19" w:rsidRPr="00993BC7">
        <w:rPr>
          <w:rFonts w:ascii="Times New Roman" w:hAnsi="Times New Roman"/>
          <w:sz w:val="28"/>
          <w:szCs w:val="28"/>
        </w:rPr>
        <w:t>Стратегии национальной безопасности до 2020 года</w:t>
      </w:r>
      <w:r w:rsidR="00865697" w:rsidRPr="00993BC7">
        <w:rPr>
          <w:rFonts w:ascii="Times New Roman" w:hAnsi="Times New Roman"/>
          <w:sz w:val="28"/>
          <w:szCs w:val="28"/>
        </w:rPr>
        <w:t xml:space="preserve"> определение угрозы национальной безопасности </w:t>
      </w:r>
      <w:r w:rsidR="00865697" w:rsidRPr="00993BC7">
        <w:rPr>
          <w:rFonts w:ascii="Times New Roman" w:hAnsi="Times New Roman"/>
          <w:sz w:val="28"/>
          <w:szCs w:val="28"/>
        </w:rPr>
        <w:lastRenderedPageBreak/>
        <w:t>дано как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 что соответствует современной концепции национальной безопасности, как</w:t>
      </w:r>
      <w:r w:rsidR="006F048D" w:rsidRPr="00993BC7">
        <w:rPr>
          <w:rFonts w:ascii="Times New Roman" w:hAnsi="Times New Roman"/>
          <w:sz w:val="28"/>
          <w:szCs w:val="28"/>
        </w:rPr>
        <w:t xml:space="preserve"> состояния защищенности, прежде всего личности и общества, а потом государства</w:t>
      </w:r>
      <w:proofErr w:type="gramEnd"/>
      <w:r w:rsidR="006F048D" w:rsidRPr="00993BC7">
        <w:rPr>
          <w:rFonts w:ascii="Times New Roman" w:hAnsi="Times New Roman"/>
          <w:sz w:val="28"/>
          <w:szCs w:val="28"/>
        </w:rPr>
        <w:t>.</w:t>
      </w:r>
      <w:r w:rsidR="00865697" w:rsidRPr="00993BC7">
        <w:rPr>
          <w:rFonts w:ascii="Times New Roman" w:hAnsi="Times New Roman"/>
          <w:sz w:val="28"/>
          <w:szCs w:val="28"/>
        </w:rPr>
        <w:t xml:space="preserve"> </w:t>
      </w:r>
      <w:r w:rsidR="00822FEE" w:rsidRPr="00993BC7">
        <w:rPr>
          <w:rFonts w:ascii="Times New Roman" w:hAnsi="Times New Roman"/>
          <w:sz w:val="28"/>
          <w:szCs w:val="28"/>
        </w:rPr>
        <w:t>Дефиниция, сформулированная в законе РК, не соответствует современному поним</w:t>
      </w:r>
      <w:r w:rsidR="00D44C31" w:rsidRPr="00993BC7">
        <w:rPr>
          <w:rFonts w:ascii="Times New Roman" w:hAnsi="Times New Roman"/>
          <w:sz w:val="28"/>
          <w:szCs w:val="28"/>
        </w:rPr>
        <w:t>анию национальной безопасности, и</w:t>
      </w:r>
      <w:r w:rsidR="00AE792B" w:rsidRPr="00993BC7">
        <w:rPr>
          <w:rFonts w:ascii="Times New Roman" w:hAnsi="Times New Roman"/>
          <w:sz w:val="28"/>
          <w:szCs w:val="28"/>
        </w:rPr>
        <w:t>,</w:t>
      </w:r>
      <w:r w:rsidR="00D44C31" w:rsidRPr="00993BC7">
        <w:rPr>
          <w:rFonts w:ascii="Times New Roman" w:hAnsi="Times New Roman"/>
          <w:sz w:val="28"/>
          <w:szCs w:val="28"/>
        </w:rPr>
        <w:t xml:space="preserve"> по мнению </w:t>
      </w:r>
      <w:r w:rsidR="001E7CE8" w:rsidRPr="00993BC7">
        <w:rPr>
          <w:rFonts w:ascii="Times New Roman" w:hAnsi="Times New Roman"/>
          <w:sz w:val="28"/>
          <w:szCs w:val="28"/>
        </w:rPr>
        <w:t>автора</w:t>
      </w:r>
      <w:r w:rsidR="00D44C31" w:rsidRPr="00993BC7">
        <w:rPr>
          <w:rFonts w:ascii="Times New Roman" w:hAnsi="Times New Roman"/>
          <w:sz w:val="28"/>
          <w:szCs w:val="28"/>
        </w:rPr>
        <w:t>, требует пересмотра.</w:t>
      </w:r>
    </w:p>
    <w:p w:rsidR="00A05455" w:rsidRPr="00993BC7" w:rsidRDefault="001568BB"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rPr>
        <w:t xml:space="preserve">Систематизация существующих угроз национальной безопасности позволяет </w:t>
      </w:r>
      <w:r w:rsidR="00AE792B" w:rsidRPr="00993BC7">
        <w:rPr>
          <w:rFonts w:ascii="Times New Roman" w:hAnsi="Times New Roman"/>
          <w:sz w:val="28"/>
          <w:szCs w:val="28"/>
        </w:rPr>
        <w:t>определить</w:t>
      </w:r>
      <w:r w:rsidRPr="00993BC7">
        <w:rPr>
          <w:rFonts w:ascii="Times New Roman" w:hAnsi="Times New Roman"/>
          <w:sz w:val="28"/>
          <w:szCs w:val="28"/>
        </w:rPr>
        <w:t xml:space="preserve"> наиболее приоритетные направления национальной безопасности в тот или иной исторический период с учетом особенностей именно</w:t>
      </w:r>
      <w:r w:rsidR="00802D46" w:rsidRPr="00993BC7">
        <w:rPr>
          <w:rFonts w:ascii="Times New Roman" w:hAnsi="Times New Roman"/>
          <w:sz w:val="28"/>
          <w:szCs w:val="28"/>
        </w:rPr>
        <w:t xml:space="preserve"> </w:t>
      </w:r>
      <w:r w:rsidRPr="00993BC7">
        <w:rPr>
          <w:rFonts w:ascii="Times New Roman" w:hAnsi="Times New Roman"/>
          <w:sz w:val="28"/>
          <w:szCs w:val="28"/>
        </w:rPr>
        <w:t xml:space="preserve">этого периода, </w:t>
      </w:r>
      <w:r w:rsidR="006C7507" w:rsidRPr="00993BC7">
        <w:rPr>
          <w:rFonts w:ascii="Times New Roman" w:hAnsi="Times New Roman"/>
          <w:sz w:val="28"/>
          <w:szCs w:val="28"/>
        </w:rPr>
        <w:t>определяющих</w:t>
      </w:r>
      <w:r w:rsidRPr="00993BC7">
        <w:rPr>
          <w:rFonts w:ascii="Times New Roman" w:hAnsi="Times New Roman"/>
          <w:sz w:val="28"/>
          <w:szCs w:val="28"/>
        </w:rPr>
        <w:t xml:space="preserve"> характ</w:t>
      </w:r>
      <w:r w:rsidR="00802D46" w:rsidRPr="00993BC7">
        <w:rPr>
          <w:rFonts w:ascii="Times New Roman" w:hAnsi="Times New Roman"/>
          <w:sz w:val="28"/>
          <w:szCs w:val="28"/>
        </w:rPr>
        <w:t>ер и содержание угроз националь</w:t>
      </w:r>
      <w:r w:rsidRPr="00993BC7">
        <w:rPr>
          <w:rFonts w:ascii="Times New Roman" w:hAnsi="Times New Roman"/>
          <w:sz w:val="28"/>
          <w:szCs w:val="28"/>
        </w:rPr>
        <w:t>ной безопасности.</w:t>
      </w:r>
      <w:r w:rsidR="00802D46" w:rsidRPr="00993BC7">
        <w:rPr>
          <w:rFonts w:ascii="Times New Roman" w:hAnsi="Times New Roman"/>
          <w:sz w:val="28"/>
          <w:szCs w:val="28"/>
        </w:rPr>
        <w:t xml:space="preserve"> </w:t>
      </w:r>
      <w:r w:rsidR="00F961DD" w:rsidRPr="00993BC7">
        <w:rPr>
          <w:rFonts w:ascii="Times New Roman" w:hAnsi="Times New Roman"/>
          <w:sz w:val="28"/>
          <w:szCs w:val="28"/>
        </w:rPr>
        <w:t>Кийко</w:t>
      </w:r>
      <w:r w:rsidR="00802D46" w:rsidRPr="00993BC7">
        <w:rPr>
          <w:rFonts w:ascii="Times New Roman" w:hAnsi="Times New Roman"/>
          <w:sz w:val="28"/>
          <w:szCs w:val="28"/>
        </w:rPr>
        <w:t xml:space="preserve"> М.Ю.</w:t>
      </w:r>
      <w:r w:rsidR="00F961DD" w:rsidRPr="00993BC7">
        <w:rPr>
          <w:rFonts w:ascii="Times New Roman" w:hAnsi="Times New Roman"/>
          <w:sz w:val="28"/>
          <w:szCs w:val="28"/>
          <w:lang w:val="kk-KZ"/>
        </w:rPr>
        <w:t xml:space="preserve"> достаточно подробно классифицировал угрозы национальной безопасности по следующим основаниям:</w:t>
      </w:r>
    </w:p>
    <w:p w:rsidR="00F961DD" w:rsidRPr="00993BC7" w:rsidRDefault="00F961DD"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по сфере интересов - угрозы, относящиеся к экономической, военной, духовной, информационной, экологической, правовой и другим сферам;</w:t>
      </w:r>
    </w:p>
    <w:p w:rsidR="00F961DD" w:rsidRPr="00993BC7" w:rsidRDefault="00F961DD"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по виду - прямые угрозы (угрозы, создаваемые адресной преднамеренной деятельностью субъекта)</w:t>
      </w:r>
      <w:r w:rsidRPr="00993BC7">
        <w:rPr>
          <w:rFonts w:ascii="Times New Roman" w:hAnsi="Times New Roman"/>
          <w:sz w:val="28"/>
          <w:szCs w:val="28"/>
        </w:rPr>
        <w:t>,</w:t>
      </w:r>
      <w:r w:rsidRPr="00993BC7">
        <w:rPr>
          <w:rFonts w:ascii="Times New Roman" w:hAnsi="Times New Roman"/>
          <w:sz w:val="28"/>
          <w:szCs w:val="28"/>
          <w:lang w:val="kk-KZ"/>
        </w:rPr>
        <w:t xml:space="preserve"> косвенные угрозы;</w:t>
      </w:r>
    </w:p>
    <w:p w:rsidR="00A05455" w:rsidRPr="00993BC7" w:rsidRDefault="00F961DD"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по локализации источника - внешние, внутренние и глобальные (или транснациональные, не имеющие конкретной страновой адресности) угрозы;</w:t>
      </w:r>
    </w:p>
    <w:p w:rsidR="00F961DD" w:rsidRPr="00993BC7" w:rsidRDefault="00F961DD"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по степени возможной реализации - потенциальные и реальные угрозы;</w:t>
      </w:r>
    </w:p>
    <w:p w:rsidR="00991C75" w:rsidRPr="00993BC7" w:rsidRDefault="00F961DD"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по источнику происхождения угрозы могут носить</w:t>
      </w:r>
      <w:r w:rsidR="00991C75" w:rsidRPr="00993BC7">
        <w:rPr>
          <w:rFonts w:ascii="Times New Roman" w:hAnsi="Times New Roman"/>
          <w:sz w:val="28"/>
          <w:szCs w:val="28"/>
          <w:lang w:val="kk-KZ"/>
        </w:rPr>
        <w:t xml:space="preserve"> </w:t>
      </w:r>
      <w:r w:rsidRPr="00993BC7">
        <w:rPr>
          <w:rFonts w:ascii="Times New Roman" w:hAnsi="Times New Roman"/>
          <w:sz w:val="28"/>
          <w:szCs w:val="28"/>
          <w:lang w:val="kk-KZ"/>
        </w:rPr>
        <w:t>природный, те</w:t>
      </w:r>
      <w:r w:rsidR="00991C75" w:rsidRPr="00993BC7">
        <w:rPr>
          <w:rFonts w:ascii="Times New Roman" w:hAnsi="Times New Roman"/>
          <w:sz w:val="28"/>
          <w:szCs w:val="28"/>
          <w:lang w:val="kk-KZ"/>
        </w:rPr>
        <w:t>хногенный и социальный характер;</w:t>
      </w:r>
    </w:p>
    <w:p w:rsidR="00991C75" w:rsidRPr="00993BC7" w:rsidRDefault="00991C75"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xml:space="preserve">- </w:t>
      </w:r>
      <w:r w:rsidR="00F961DD" w:rsidRPr="00993BC7">
        <w:rPr>
          <w:rFonts w:ascii="Times New Roman" w:hAnsi="Times New Roman"/>
          <w:sz w:val="28"/>
          <w:szCs w:val="28"/>
          <w:lang w:val="kk-KZ"/>
        </w:rPr>
        <w:t xml:space="preserve"> </w:t>
      </w:r>
      <w:r w:rsidRPr="00993BC7">
        <w:rPr>
          <w:rFonts w:ascii="Times New Roman" w:hAnsi="Times New Roman"/>
          <w:sz w:val="28"/>
          <w:szCs w:val="28"/>
          <w:lang w:val="kk-KZ"/>
        </w:rPr>
        <w:t>по формам реализации угрозы могут быть традиционными и нетрадиционными.</w:t>
      </w:r>
    </w:p>
    <w:p w:rsidR="00A05455" w:rsidRPr="00993BC7" w:rsidRDefault="00991C75"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в зависимости от новизны могут быть выделены угрозы традиционные, имеющие для личности, общества и государства одинаково важное или незначительно меняющееся значение на протяжении длительного периода истории, и новые угрозы, появление которых связано с объективными процессами социально-экономического развития;</w:t>
      </w:r>
    </w:p>
    <w:p w:rsidR="00A05455" w:rsidRPr="00993BC7" w:rsidRDefault="00991C7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 xml:space="preserve">- по приоритетам. Выделение данного признака считается целесообразным в виду того, что в условиях современного динамичного мира происходит постоянное изменение характера и степени угроз, появление новых и трансформация существовавших рисков, вызовов и угроз под влиянием глобальных и национальных процессов </w:t>
      </w:r>
      <w:r w:rsidR="005D353A" w:rsidRPr="00993BC7">
        <w:rPr>
          <w:rFonts w:ascii="Times New Roman" w:hAnsi="Times New Roman"/>
          <w:sz w:val="28"/>
          <w:szCs w:val="28"/>
        </w:rPr>
        <w:t>[</w:t>
      </w:r>
      <w:r w:rsidR="00A41676" w:rsidRPr="00993BC7">
        <w:rPr>
          <w:rFonts w:ascii="Times New Roman" w:hAnsi="Times New Roman"/>
          <w:sz w:val="28"/>
          <w:szCs w:val="28"/>
        </w:rPr>
        <w:t>42</w:t>
      </w:r>
      <w:r w:rsidR="005D353A" w:rsidRPr="00993BC7">
        <w:rPr>
          <w:rFonts w:ascii="Times New Roman" w:hAnsi="Times New Roman"/>
          <w:sz w:val="28"/>
          <w:szCs w:val="28"/>
        </w:rPr>
        <w:t>]</w:t>
      </w:r>
      <w:r w:rsidRPr="00993BC7">
        <w:rPr>
          <w:rFonts w:ascii="Times New Roman" w:hAnsi="Times New Roman"/>
          <w:sz w:val="28"/>
          <w:szCs w:val="28"/>
          <w:lang w:val="kk-KZ"/>
        </w:rPr>
        <w:t>.</w:t>
      </w:r>
    </w:p>
    <w:p w:rsidR="00D44C31" w:rsidRPr="00993BC7" w:rsidRDefault="00D44C31" w:rsidP="00371D7D">
      <w:pPr>
        <w:widowControl w:val="0"/>
        <w:spacing w:after="0" w:line="240" w:lineRule="auto"/>
        <w:ind w:firstLine="709"/>
        <w:jc w:val="both"/>
        <w:rPr>
          <w:rFonts w:ascii="Times New Roman" w:hAnsi="Times New Roman"/>
          <w:sz w:val="28"/>
          <w:szCs w:val="28"/>
          <w:highlight w:val="yellow"/>
        </w:rPr>
      </w:pPr>
      <w:r w:rsidRPr="00993BC7">
        <w:rPr>
          <w:rFonts w:ascii="Times New Roman" w:hAnsi="Times New Roman"/>
          <w:sz w:val="28"/>
          <w:szCs w:val="28"/>
        </w:rPr>
        <w:t>Перечень основных угроз национальной безопасности Республики Казахстан определен в статье 6 Закона РК «О национальной безопасности в Республике Казахстан», при этом отмечено, что они могут дополняться и детализироваться законодательством Республики Казахстан, документами Системы государственного планирования Республики Казахстан.</w:t>
      </w:r>
    </w:p>
    <w:p w:rsidR="00E57AAA" w:rsidRPr="00993BC7" w:rsidRDefault="00CA54C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Анализ статьи 6 показывает, что приведенный в законодательстве перечень угроз не имее</w:t>
      </w:r>
      <w:r w:rsidR="00607FCE" w:rsidRPr="00993BC7">
        <w:rPr>
          <w:rFonts w:ascii="Times New Roman" w:hAnsi="Times New Roman"/>
          <w:sz w:val="28"/>
          <w:szCs w:val="28"/>
        </w:rPr>
        <w:t>т логической стройности</w:t>
      </w:r>
      <w:r w:rsidRPr="00993BC7">
        <w:rPr>
          <w:rFonts w:ascii="Times New Roman" w:hAnsi="Times New Roman"/>
          <w:sz w:val="28"/>
          <w:szCs w:val="28"/>
        </w:rPr>
        <w:t xml:space="preserve">, нет четкого соотношения </w:t>
      </w:r>
      <w:r w:rsidRPr="00993BC7">
        <w:rPr>
          <w:rFonts w:ascii="Times New Roman" w:hAnsi="Times New Roman"/>
          <w:sz w:val="28"/>
          <w:szCs w:val="28"/>
        </w:rPr>
        <w:lastRenderedPageBreak/>
        <w:t>угроз с видами национальной безопасности и национальными интересами РК</w:t>
      </w:r>
      <w:r w:rsidR="002B10FD" w:rsidRPr="00993BC7">
        <w:rPr>
          <w:rFonts w:ascii="Times New Roman" w:hAnsi="Times New Roman"/>
          <w:sz w:val="28"/>
          <w:szCs w:val="28"/>
        </w:rPr>
        <w:t xml:space="preserve"> и недостаточн</w:t>
      </w:r>
      <w:r w:rsidR="00776C70" w:rsidRPr="00993BC7">
        <w:rPr>
          <w:rFonts w:ascii="Times New Roman" w:hAnsi="Times New Roman"/>
          <w:sz w:val="28"/>
          <w:szCs w:val="28"/>
        </w:rPr>
        <w:t>о понятно, какие критерии использовал законодате</w:t>
      </w:r>
      <w:r w:rsidRPr="00993BC7">
        <w:rPr>
          <w:rFonts w:ascii="Times New Roman" w:hAnsi="Times New Roman"/>
          <w:sz w:val="28"/>
          <w:szCs w:val="28"/>
        </w:rPr>
        <w:t>ль при составлении данного перечня</w:t>
      </w:r>
      <w:r w:rsidR="00776C70" w:rsidRPr="00993BC7">
        <w:rPr>
          <w:rFonts w:ascii="Times New Roman" w:hAnsi="Times New Roman"/>
          <w:sz w:val="28"/>
          <w:szCs w:val="28"/>
        </w:rPr>
        <w:t>.</w:t>
      </w:r>
      <w:r w:rsidR="00130935" w:rsidRPr="00993BC7">
        <w:rPr>
          <w:rFonts w:ascii="Times New Roman" w:hAnsi="Times New Roman"/>
          <w:sz w:val="28"/>
          <w:szCs w:val="28"/>
        </w:rPr>
        <w:t xml:space="preserve"> В то же время, о</w:t>
      </w:r>
      <w:r w:rsidR="00CB3505" w:rsidRPr="00993BC7">
        <w:rPr>
          <w:rFonts w:ascii="Times New Roman" w:hAnsi="Times New Roman"/>
          <w:sz w:val="28"/>
          <w:szCs w:val="28"/>
        </w:rPr>
        <w:t>бъективное усложнение</w:t>
      </w:r>
      <w:r w:rsidR="000D0FD6" w:rsidRPr="00993BC7">
        <w:rPr>
          <w:rFonts w:ascii="Times New Roman" w:hAnsi="Times New Roman"/>
          <w:sz w:val="28"/>
          <w:szCs w:val="28"/>
        </w:rPr>
        <w:t xml:space="preserve"> геополитических, социально-э</w:t>
      </w:r>
      <w:r w:rsidR="00CB3505" w:rsidRPr="00993BC7">
        <w:rPr>
          <w:rFonts w:ascii="Times New Roman" w:hAnsi="Times New Roman"/>
          <w:sz w:val="28"/>
          <w:szCs w:val="28"/>
        </w:rPr>
        <w:t>кономических</w:t>
      </w:r>
      <w:r w:rsidR="000D0FD6" w:rsidRPr="00993BC7">
        <w:rPr>
          <w:rFonts w:ascii="Times New Roman" w:hAnsi="Times New Roman"/>
          <w:sz w:val="28"/>
          <w:szCs w:val="28"/>
        </w:rPr>
        <w:t xml:space="preserve"> </w:t>
      </w:r>
      <w:r w:rsidR="00CB3505" w:rsidRPr="00993BC7">
        <w:rPr>
          <w:rFonts w:ascii="Times New Roman" w:hAnsi="Times New Roman"/>
          <w:sz w:val="28"/>
          <w:szCs w:val="28"/>
        </w:rPr>
        <w:t>отношений между странами</w:t>
      </w:r>
      <w:r w:rsidR="000D0FD6" w:rsidRPr="00993BC7">
        <w:rPr>
          <w:rFonts w:ascii="Times New Roman" w:hAnsi="Times New Roman"/>
          <w:sz w:val="28"/>
          <w:szCs w:val="28"/>
        </w:rPr>
        <w:t xml:space="preserve">, </w:t>
      </w:r>
      <w:r w:rsidR="00CB3505" w:rsidRPr="00993BC7">
        <w:rPr>
          <w:rFonts w:ascii="Times New Roman" w:hAnsi="Times New Roman"/>
          <w:sz w:val="28"/>
          <w:szCs w:val="28"/>
        </w:rPr>
        <w:t>связанных с</w:t>
      </w:r>
      <w:r w:rsidR="000D0FD6" w:rsidRPr="00993BC7">
        <w:rPr>
          <w:rFonts w:ascii="Times New Roman" w:hAnsi="Times New Roman"/>
          <w:sz w:val="28"/>
          <w:szCs w:val="28"/>
        </w:rPr>
        <w:t xml:space="preserve"> глобализацией мирохозяйственных</w:t>
      </w:r>
      <w:r w:rsidR="00CB3505" w:rsidRPr="00993BC7">
        <w:rPr>
          <w:rFonts w:ascii="Times New Roman" w:hAnsi="Times New Roman"/>
          <w:sz w:val="28"/>
          <w:szCs w:val="28"/>
        </w:rPr>
        <w:t xml:space="preserve"> </w:t>
      </w:r>
      <w:r w:rsidR="000D0FD6" w:rsidRPr="00993BC7">
        <w:rPr>
          <w:rFonts w:ascii="Times New Roman" w:hAnsi="Times New Roman"/>
          <w:sz w:val="28"/>
          <w:szCs w:val="28"/>
        </w:rPr>
        <w:t xml:space="preserve">связей и </w:t>
      </w:r>
      <w:r w:rsidR="00CB3505" w:rsidRPr="00993BC7">
        <w:rPr>
          <w:rFonts w:ascii="Times New Roman" w:hAnsi="Times New Roman"/>
          <w:sz w:val="28"/>
          <w:szCs w:val="28"/>
        </w:rPr>
        <w:t>интеграционными процессами</w:t>
      </w:r>
      <w:r w:rsidR="002B1938" w:rsidRPr="00993BC7">
        <w:rPr>
          <w:rFonts w:ascii="Times New Roman" w:hAnsi="Times New Roman"/>
          <w:sz w:val="28"/>
          <w:szCs w:val="28"/>
        </w:rPr>
        <w:t>,</w:t>
      </w:r>
      <w:r w:rsidR="000D0FD6" w:rsidRPr="00993BC7">
        <w:rPr>
          <w:rFonts w:ascii="Times New Roman" w:hAnsi="Times New Roman"/>
          <w:sz w:val="28"/>
          <w:szCs w:val="28"/>
        </w:rPr>
        <w:t xml:space="preserve"> </w:t>
      </w:r>
      <w:r w:rsidR="00662FC0" w:rsidRPr="00993BC7">
        <w:rPr>
          <w:rFonts w:ascii="Times New Roman" w:hAnsi="Times New Roman"/>
          <w:sz w:val="28"/>
          <w:szCs w:val="28"/>
        </w:rPr>
        <w:t>обусловливают</w:t>
      </w:r>
      <w:r w:rsidR="000D0FD6" w:rsidRPr="00993BC7">
        <w:rPr>
          <w:rFonts w:ascii="Times New Roman" w:hAnsi="Times New Roman"/>
          <w:sz w:val="28"/>
          <w:szCs w:val="28"/>
        </w:rPr>
        <w:t xml:space="preserve"> по</w:t>
      </w:r>
      <w:r w:rsidR="00662FC0" w:rsidRPr="00993BC7">
        <w:rPr>
          <w:rFonts w:ascii="Times New Roman" w:hAnsi="Times New Roman"/>
          <w:sz w:val="28"/>
          <w:szCs w:val="28"/>
        </w:rPr>
        <w:t>явлению</w:t>
      </w:r>
      <w:r w:rsidR="00CB3505" w:rsidRPr="00993BC7">
        <w:rPr>
          <w:rFonts w:ascii="Times New Roman" w:hAnsi="Times New Roman"/>
          <w:sz w:val="28"/>
          <w:szCs w:val="28"/>
        </w:rPr>
        <w:t xml:space="preserve"> новых и трансформацию</w:t>
      </w:r>
      <w:r w:rsidR="000D0FD6" w:rsidRPr="00993BC7">
        <w:rPr>
          <w:rFonts w:ascii="Times New Roman" w:hAnsi="Times New Roman"/>
          <w:sz w:val="28"/>
          <w:szCs w:val="28"/>
        </w:rPr>
        <w:t xml:space="preserve"> уже существующих </w:t>
      </w:r>
      <w:r w:rsidR="00CB3505" w:rsidRPr="00993BC7">
        <w:rPr>
          <w:rFonts w:ascii="Times New Roman" w:hAnsi="Times New Roman"/>
          <w:sz w:val="28"/>
          <w:szCs w:val="28"/>
        </w:rPr>
        <w:t>вызовов</w:t>
      </w:r>
      <w:r w:rsidR="002B1938" w:rsidRPr="00993BC7">
        <w:rPr>
          <w:rFonts w:ascii="Times New Roman" w:hAnsi="Times New Roman"/>
          <w:sz w:val="28"/>
          <w:szCs w:val="28"/>
        </w:rPr>
        <w:t xml:space="preserve"> и угроз</w:t>
      </w:r>
      <w:r w:rsidR="000D0FD6" w:rsidRPr="00993BC7">
        <w:rPr>
          <w:rFonts w:ascii="Times New Roman" w:hAnsi="Times New Roman"/>
          <w:sz w:val="28"/>
          <w:szCs w:val="28"/>
        </w:rPr>
        <w:t xml:space="preserve"> </w:t>
      </w:r>
      <w:r w:rsidR="00F15525" w:rsidRPr="00993BC7">
        <w:rPr>
          <w:rFonts w:ascii="Times New Roman" w:hAnsi="Times New Roman"/>
          <w:sz w:val="28"/>
          <w:szCs w:val="28"/>
        </w:rPr>
        <w:t xml:space="preserve">национальной безопасности </w:t>
      </w:r>
      <w:r w:rsidR="002B1938" w:rsidRPr="00993BC7">
        <w:rPr>
          <w:rFonts w:ascii="Times New Roman" w:hAnsi="Times New Roman"/>
          <w:sz w:val="28"/>
          <w:szCs w:val="28"/>
        </w:rPr>
        <w:t>государств</w:t>
      </w:r>
      <w:r w:rsidR="0023414D" w:rsidRPr="00993BC7">
        <w:rPr>
          <w:rFonts w:ascii="Times New Roman" w:hAnsi="Times New Roman"/>
          <w:sz w:val="28"/>
          <w:szCs w:val="28"/>
        </w:rPr>
        <w:t>.</w:t>
      </w:r>
      <w:r w:rsidR="00E00D17" w:rsidRPr="00993BC7">
        <w:rPr>
          <w:rFonts w:ascii="Times New Roman" w:hAnsi="Times New Roman"/>
          <w:sz w:val="28"/>
          <w:szCs w:val="28"/>
        </w:rPr>
        <w:t xml:space="preserve"> </w:t>
      </w:r>
      <w:proofErr w:type="gramStart"/>
      <w:r w:rsidR="0023414D" w:rsidRPr="00993BC7">
        <w:rPr>
          <w:rFonts w:ascii="Times New Roman" w:hAnsi="Times New Roman"/>
          <w:sz w:val="28"/>
          <w:szCs w:val="28"/>
        </w:rPr>
        <w:t>Казахстан является участником крупного интеграционного объединения на евразийском пространстве – Евразийского экономического союза, созданного на основании Договора о ЕАЭС, подписанного 29 мая 2014 года президентами Республики Беларусь, Республики Казахстан и Российской Федерации в Астане на заседании Высшего евразийского экономического совета. 10 октября 2014 года к Союзу присоединилась Республика Армения, 23 декабря 2014 года – Республика Кыргызстан.</w:t>
      </w:r>
      <w:proofErr w:type="gramEnd"/>
      <w:r w:rsidR="0023414D" w:rsidRPr="00993BC7">
        <w:rPr>
          <w:rFonts w:ascii="Times New Roman" w:hAnsi="Times New Roman"/>
          <w:sz w:val="28"/>
          <w:szCs w:val="28"/>
        </w:rPr>
        <w:t xml:space="preserve"> Участие Казахстана в ЕАЭС имеет как положительные стороны, так и некоторые риски. </w:t>
      </w:r>
      <w:proofErr w:type="gramStart"/>
      <w:r w:rsidR="0023414D" w:rsidRPr="00993BC7">
        <w:rPr>
          <w:rFonts w:ascii="Times New Roman" w:hAnsi="Times New Roman"/>
          <w:sz w:val="28"/>
          <w:szCs w:val="28"/>
        </w:rPr>
        <w:t>В этой связи, рассмотрим основные вызовы и угрозы национальной безопасности РК, обусловленные ее участи</w:t>
      </w:r>
      <w:r w:rsidR="00D2499B" w:rsidRPr="00993BC7">
        <w:rPr>
          <w:rFonts w:ascii="Times New Roman" w:hAnsi="Times New Roman"/>
          <w:sz w:val="28"/>
          <w:szCs w:val="28"/>
        </w:rPr>
        <w:t>ем в ЕАЭС, такие как</w:t>
      </w:r>
      <w:r w:rsidR="006E1A9F" w:rsidRPr="00993BC7">
        <w:rPr>
          <w:rFonts w:ascii="Times New Roman" w:hAnsi="Times New Roman"/>
          <w:sz w:val="28"/>
          <w:szCs w:val="28"/>
        </w:rPr>
        <w:t>,</w:t>
      </w:r>
      <w:r w:rsidR="00D2499B" w:rsidRPr="00993BC7">
        <w:rPr>
          <w:rFonts w:ascii="Times New Roman" w:hAnsi="Times New Roman"/>
          <w:sz w:val="28"/>
          <w:szCs w:val="28"/>
        </w:rPr>
        <w:t xml:space="preserve"> </w:t>
      </w:r>
      <w:r w:rsidR="00EB4761" w:rsidRPr="00993BC7">
        <w:rPr>
          <w:rFonts w:ascii="Times New Roman" w:hAnsi="Times New Roman"/>
          <w:sz w:val="28"/>
          <w:szCs w:val="28"/>
        </w:rPr>
        <w:t>угроза ограничения</w:t>
      </w:r>
      <w:r w:rsidR="003C6FC4" w:rsidRPr="00993BC7">
        <w:rPr>
          <w:rFonts w:ascii="Times New Roman" w:hAnsi="Times New Roman"/>
          <w:sz w:val="28"/>
          <w:szCs w:val="28"/>
        </w:rPr>
        <w:t xml:space="preserve"> государственного суверенитета</w:t>
      </w:r>
      <w:r w:rsidR="00015B98" w:rsidRPr="00993BC7">
        <w:rPr>
          <w:rFonts w:ascii="Times New Roman" w:hAnsi="Times New Roman"/>
          <w:sz w:val="28"/>
          <w:szCs w:val="28"/>
        </w:rPr>
        <w:t>;</w:t>
      </w:r>
      <w:r w:rsidR="00662FC0" w:rsidRPr="00993BC7">
        <w:rPr>
          <w:rFonts w:ascii="Times New Roman" w:hAnsi="Times New Roman"/>
          <w:sz w:val="28"/>
          <w:szCs w:val="28"/>
        </w:rPr>
        <w:t xml:space="preserve"> негативные экономические эффекты вследствие взаимозависимости государств; </w:t>
      </w:r>
      <w:r w:rsidR="00015B98" w:rsidRPr="00993BC7">
        <w:rPr>
          <w:rFonts w:ascii="Times New Roman" w:hAnsi="Times New Roman"/>
          <w:sz w:val="28"/>
          <w:szCs w:val="28"/>
        </w:rPr>
        <w:t xml:space="preserve">увеличение трансграничных </w:t>
      </w:r>
      <w:r w:rsidR="00662FC0" w:rsidRPr="00993BC7">
        <w:rPr>
          <w:rFonts w:ascii="Times New Roman" w:hAnsi="Times New Roman"/>
          <w:sz w:val="28"/>
          <w:szCs w:val="28"/>
        </w:rPr>
        <w:t>преступлений и др.</w:t>
      </w:r>
      <w:r w:rsidR="00F25A09" w:rsidRPr="00993BC7">
        <w:rPr>
          <w:rFonts w:ascii="Times New Roman" w:hAnsi="Times New Roman"/>
          <w:color w:val="FF0000"/>
          <w:sz w:val="28"/>
          <w:szCs w:val="28"/>
        </w:rPr>
        <w:t xml:space="preserve"> </w:t>
      </w:r>
      <w:r w:rsidR="002B1938" w:rsidRPr="00993BC7">
        <w:rPr>
          <w:rFonts w:ascii="Times New Roman" w:hAnsi="Times New Roman"/>
          <w:sz w:val="28"/>
          <w:szCs w:val="28"/>
        </w:rPr>
        <w:t xml:space="preserve">Задачи по их своевременному выявлению, предупреждению и отражению </w:t>
      </w:r>
      <w:r w:rsidR="00F25A09" w:rsidRPr="00993BC7">
        <w:rPr>
          <w:rFonts w:ascii="Times New Roman" w:hAnsi="Times New Roman"/>
          <w:sz w:val="28"/>
          <w:szCs w:val="28"/>
        </w:rPr>
        <w:t>им</w:t>
      </w:r>
      <w:r w:rsidR="00F15525" w:rsidRPr="00993BC7">
        <w:rPr>
          <w:rFonts w:ascii="Times New Roman" w:hAnsi="Times New Roman"/>
          <w:sz w:val="28"/>
          <w:szCs w:val="28"/>
        </w:rPr>
        <w:t xml:space="preserve"> становится важнейшим приоритетом государственной политики, условием стабильности и эффективности жизнедеятельности общества.</w:t>
      </w:r>
      <w:proofErr w:type="gramEnd"/>
    </w:p>
    <w:p w:rsidR="008F4B65" w:rsidRPr="00993BC7" w:rsidRDefault="009014A4"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sz w:val="28"/>
          <w:szCs w:val="28"/>
        </w:rPr>
        <w:t>Нарушение государственного суверенитета, предполагающего</w:t>
      </w:r>
      <w:r w:rsidR="008F4B65" w:rsidRPr="00993BC7">
        <w:rPr>
          <w:rFonts w:ascii="Times New Roman" w:hAnsi="Times New Roman"/>
          <w:sz w:val="28"/>
          <w:szCs w:val="28"/>
        </w:rPr>
        <w:t xml:space="preserve"> политическую независимость и самостоятельность во внутренних и внешних делах, а также свободу самостоятельного принятия решений в международных отношениях, </w:t>
      </w:r>
      <w:r w:rsidRPr="00993BC7">
        <w:rPr>
          <w:rFonts w:ascii="Times New Roman" w:hAnsi="Times New Roman"/>
          <w:sz w:val="28"/>
          <w:szCs w:val="28"/>
        </w:rPr>
        <w:t>одна из основных</w:t>
      </w:r>
      <w:r w:rsidR="00F15525" w:rsidRPr="00993BC7">
        <w:rPr>
          <w:rFonts w:ascii="Times New Roman" w:hAnsi="Times New Roman"/>
          <w:sz w:val="28"/>
          <w:szCs w:val="28"/>
        </w:rPr>
        <w:t xml:space="preserve"> </w:t>
      </w:r>
      <w:r w:rsidR="002561A1" w:rsidRPr="00993BC7">
        <w:rPr>
          <w:rFonts w:ascii="Times New Roman" w:hAnsi="Times New Roman"/>
          <w:sz w:val="28"/>
          <w:szCs w:val="28"/>
        </w:rPr>
        <w:t>угроз, возникающих</w:t>
      </w:r>
      <w:r w:rsidR="00F15525" w:rsidRPr="00993BC7">
        <w:rPr>
          <w:rFonts w:ascii="Times New Roman" w:hAnsi="Times New Roman"/>
          <w:i/>
          <w:sz w:val="28"/>
          <w:szCs w:val="28"/>
        </w:rPr>
        <w:t xml:space="preserve"> </w:t>
      </w:r>
      <w:r w:rsidR="00F15525" w:rsidRPr="00993BC7">
        <w:rPr>
          <w:rFonts w:ascii="Times New Roman" w:hAnsi="Times New Roman"/>
          <w:sz w:val="28"/>
          <w:szCs w:val="28"/>
        </w:rPr>
        <w:t xml:space="preserve">в </w:t>
      </w:r>
      <w:r w:rsidR="008F4B65" w:rsidRPr="00993BC7">
        <w:rPr>
          <w:rFonts w:ascii="Times New Roman" w:hAnsi="Times New Roman"/>
          <w:sz w:val="28"/>
          <w:szCs w:val="28"/>
        </w:rPr>
        <w:t>условиях глобализации и</w:t>
      </w:r>
      <w:r w:rsidR="002561A1" w:rsidRPr="00993BC7">
        <w:rPr>
          <w:rFonts w:ascii="Times New Roman" w:hAnsi="Times New Roman"/>
          <w:sz w:val="28"/>
          <w:szCs w:val="28"/>
        </w:rPr>
        <w:t xml:space="preserve"> интеграционных процессов</w:t>
      </w:r>
      <w:r w:rsidR="00F15525" w:rsidRPr="00993BC7">
        <w:rPr>
          <w:rFonts w:ascii="Times New Roman" w:hAnsi="Times New Roman"/>
          <w:sz w:val="28"/>
          <w:szCs w:val="28"/>
        </w:rPr>
        <w:t xml:space="preserve">. </w:t>
      </w:r>
      <w:r w:rsidR="008F4B65" w:rsidRPr="00993BC7">
        <w:rPr>
          <w:rFonts w:ascii="Times New Roman" w:hAnsi="Times New Roman"/>
          <w:color w:val="000000"/>
          <w:sz w:val="28"/>
          <w:szCs w:val="28"/>
        </w:rPr>
        <w:t>Многоас</w:t>
      </w:r>
      <w:r w:rsidR="003C0297" w:rsidRPr="00993BC7">
        <w:rPr>
          <w:rFonts w:ascii="Times New Roman" w:hAnsi="Times New Roman"/>
          <w:color w:val="000000"/>
          <w:sz w:val="28"/>
          <w:szCs w:val="28"/>
        </w:rPr>
        <w:t>пектность понятия «суверенитет»</w:t>
      </w:r>
      <w:r w:rsidR="008F4B65" w:rsidRPr="00993BC7">
        <w:rPr>
          <w:rFonts w:ascii="Times New Roman" w:hAnsi="Times New Roman"/>
          <w:color w:val="000000"/>
          <w:sz w:val="28"/>
          <w:szCs w:val="28"/>
        </w:rPr>
        <w:t xml:space="preserve"> не позволяют дать однозначный ответ на проблему определения и ограничения суверенитета при участии госуда</w:t>
      </w:r>
      <w:proofErr w:type="gramStart"/>
      <w:r w:rsidR="008F4B65" w:rsidRPr="00993BC7">
        <w:rPr>
          <w:rFonts w:ascii="Times New Roman" w:hAnsi="Times New Roman"/>
          <w:color w:val="000000"/>
          <w:sz w:val="28"/>
          <w:szCs w:val="28"/>
        </w:rPr>
        <w:t>рств в р</w:t>
      </w:r>
      <w:proofErr w:type="gramEnd"/>
      <w:r w:rsidR="008F4B65" w:rsidRPr="00993BC7">
        <w:rPr>
          <w:rFonts w:ascii="Times New Roman" w:hAnsi="Times New Roman"/>
          <w:color w:val="000000"/>
          <w:sz w:val="28"/>
          <w:szCs w:val="28"/>
        </w:rPr>
        <w:t>азличных международных интеграционных объединениях.</w:t>
      </w:r>
      <w:r w:rsidR="00BF7181" w:rsidRPr="00993BC7">
        <w:rPr>
          <w:rFonts w:ascii="Times New Roman" w:hAnsi="Times New Roman"/>
          <w:color w:val="000000"/>
          <w:sz w:val="28"/>
          <w:szCs w:val="28"/>
        </w:rPr>
        <w:t xml:space="preserve"> </w:t>
      </w:r>
      <w:r w:rsidR="008F4B65" w:rsidRPr="00993BC7">
        <w:rPr>
          <w:rFonts w:ascii="Times New Roman" w:hAnsi="Times New Roman"/>
          <w:color w:val="000000"/>
          <w:sz w:val="28"/>
          <w:szCs w:val="28"/>
        </w:rPr>
        <w:t>Сложнейшей проблемой процесса интеграции является конфликт между стремлением государств объединиться и нежеланием ограничивать свою индивидуальность, вклю</w:t>
      </w:r>
      <w:r w:rsidR="005D353A" w:rsidRPr="00993BC7">
        <w:rPr>
          <w:rFonts w:ascii="Times New Roman" w:hAnsi="Times New Roman"/>
          <w:color w:val="000000"/>
          <w:sz w:val="28"/>
          <w:szCs w:val="28"/>
        </w:rPr>
        <w:t>чая исконные правовые традиции [4</w:t>
      </w:r>
      <w:r w:rsidR="00A41676" w:rsidRPr="00993BC7">
        <w:rPr>
          <w:rFonts w:ascii="Times New Roman" w:hAnsi="Times New Roman"/>
          <w:color w:val="000000"/>
          <w:sz w:val="28"/>
          <w:szCs w:val="28"/>
        </w:rPr>
        <w:t>3</w:t>
      </w:r>
      <w:r w:rsidR="005D353A" w:rsidRPr="00993BC7">
        <w:rPr>
          <w:rFonts w:ascii="Times New Roman" w:hAnsi="Times New Roman"/>
          <w:color w:val="000000"/>
          <w:sz w:val="28"/>
          <w:szCs w:val="28"/>
        </w:rPr>
        <w:t xml:space="preserve">, </w:t>
      </w:r>
      <w:r w:rsidR="005D353A" w:rsidRPr="00993BC7">
        <w:rPr>
          <w:rFonts w:ascii="Times New Roman" w:hAnsi="Times New Roman"/>
          <w:color w:val="000000"/>
          <w:sz w:val="28"/>
          <w:szCs w:val="28"/>
          <w:lang w:val="en-US"/>
        </w:rPr>
        <w:t>c</w:t>
      </w:r>
      <w:r w:rsidR="005D353A" w:rsidRPr="00993BC7">
        <w:rPr>
          <w:rFonts w:ascii="Times New Roman" w:hAnsi="Times New Roman"/>
          <w:color w:val="000000"/>
          <w:sz w:val="28"/>
          <w:szCs w:val="28"/>
        </w:rPr>
        <w:t>.</w:t>
      </w:r>
      <w:r w:rsidR="008F4B65" w:rsidRPr="00993BC7">
        <w:rPr>
          <w:rFonts w:ascii="Times New Roman" w:hAnsi="Times New Roman"/>
          <w:color w:val="000000"/>
          <w:sz w:val="28"/>
          <w:szCs w:val="28"/>
        </w:rPr>
        <w:t>167</w:t>
      </w:r>
      <w:r w:rsidR="005D353A" w:rsidRPr="00993BC7">
        <w:rPr>
          <w:rFonts w:ascii="Times New Roman" w:hAnsi="Times New Roman"/>
          <w:color w:val="000000"/>
          <w:sz w:val="28"/>
          <w:szCs w:val="28"/>
        </w:rPr>
        <w:t>]</w:t>
      </w:r>
      <w:r w:rsidR="008F4B65" w:rsidRPr="00993BC7">
        <w:rPr>
          <w:rFonts w:ascii="Times New Roman" w:hAnsi="Times New Roman"/>
          <w:color w:val="000000"/>
          <w:sz w:val="28"/>
          <w:szCs w:val="28"/>
        </w:rPr>
        <w:t>. Поэтому возникает дилемма: как соотнести, с одной стороны, – развитие интеграционных процессов, более тесное взаимодействие госуда</w:t>
      </w:r>
      <w:proofErr w:type="gramStart"/>
      <w:r w:rsidR="008F4B65" w:rsidRPr="00993BC7">
        <w:rPr>
          <w:rFonts w:ascii="Times New Roman" w:hAnsi="Times New Roman"/>
          <w:color w:val="000000"/>
          <w:sz w:val="28"/>
          <w:szCs w:val="28"/>
        </w:rPr>
        <w:t>рств в р</w:t>
      </w:r>
      <w:proofErr w:type="gramEnd"/>
      <w:r w:rsidR="008F4B65" w:rsidRPr="00993BC7">
        <w:rPr>
          <w:rFonts w:ascii="Times New Roman" w:hAnsi="Times New Roman"/>
          <w:color w:val="000000"/>
          <w:sz w:val="28"/>
          <w:szCs w:val="28"/>
        </w:rPr>
        <w:t xml:space="preserve">амках международных организаций, с другой – сохранение суверенитета государств, входящих в международные интеграционные объединения. </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На сегодняшний день, юридическая категория суверенитета подвергается переосмыслению вследствие процессов глобализации и интеграции.</w:t>
      </w:r>
      <w:r w:rsidR="00E43FC0" w:rsidRPr="00993BC7">
        <w:rPr>
          <w:rFonts w:ascii="Times New Roman" w:hAnsi="Times New Roman"/>
          <w:color w:val="000000"/>
          <w:sz w:val="28"/>
          <w:szCs w:val="28"/>
        </w:rPr>
        <w:t xml:space="preserve"> </w:t>
      </w:r>
      <w:r w:rsidRPr="00993BC7">
        <w:rPr>
          <w:rFonts w:ascii="Times New Roman" w:hAnsi="Times New Roman"/>
          <w:color w:val="000000"/>
          <w:sz w:val="28"/>
          <w:szCs w:val="28"/>
        </w:rPr>
        <w:t>Становятся неактуальными такие признаки суверенитета государств, как верховенство государственной власти самостоятельно решать определенные вопросы вследствие исполнения наднациональной обязательной нормы, предписанной в международных договорах, или в уставных докумен</w:t>
      </w:r>
      <w:r w:rsidR="00FA0E53" w:rsidRPr="00993BC7">
        <w:rPr>
          <w:rFonts w:ascii="Times New Roman" w:hAnsi="Times New Roman"/>
          <w:color w:val="000000"/>
          <w:sz w:val="28"/>
          <w:szCs w:val="28"/>
        </w:rPr>
        <w:t xml:space="preserve">тах международных организаций. </w:t>
      </w:r>
      <w:r w:rsidRPr="00993BC7">
        <w:rPr>
          <w:rFonts w:ascii="Times New Roman" w:hAnsi="Times New Roman"/>
          <w:color w:val="000000"/>
          <w:sz w:val="28"/>
          <w:szCs w:val="28"/>
        </w:rPr>
        <w:t xml:space="preserve">Л.Р. </w:t>
      </w:r>
      <w:proofErr w:type="spellStart"/>
      <w:r w:rsidRPr="00993BC7">
        <w:rPr>
          <w:rFonts w:ascii="Times New Roman" w:hAnsi="Times New Roman"/>
          <w:color w:val="000000"/>
          <w:sz w:val="28"/>
          <w:szCs w:val="28"/>
        </w:rPr>
        <w:t>Симонишвили</w:t>
      </w:r>
      <w:proofErr w:type="spellEnd"/>
      <w:r w:rsidRPr="00993BC7">
        <w:rPr>
          <w:rFonts w:ascii="Times New Roman" w:hAnsi="Times New Roman"/>
          <w:color w:val="000000"/>
          <w:sz w:val="28"/>
          <w:szCs w:val="28"/>
        </w:rPr>
        <w:t xml:space="preserve"> подчеркивает, что «глобализация экономики, качественные изменения в области информационных обменов, создание </w:t>
      </w:r>
      <w:r w:rsidRPr="00993BC7">
        <w:rPr>
          <w:rFonts w:ascii="Times New Roman" w:hAnsi="Times New Roman"/>
          <w:color w:val="000000"/>
          <w:sz w:val="28"/>
          <w:szCs w:val="28"/>
        </w:rPr>
        <w:lastRenderedPageBreak/>
        <w:t>единого экономического и политического пространства серьезно затрагивают основы национального государства, ведут</w:t>
      </w:r>
      <w:r w:rsidR="005D353A" w:rsidRPr="00993BC7">
        <w:rPr>
          <w:rFonts w:ascii="Times New Roman" w:hAnsi="Times New Roman"/>
          <w:color w:val="000000"/>
          <w:sz w:val="28"/>
          <w:szCs w:val="28"/>
        </w:rPr>
        <w:t xml:space="preserve"> к размыванию его суверенитета»</w:t>
      </w:r>
      <w:r w:rsidRPr="00993BC7">
        <w:rPr>
          <w:rFonts w:ascii="Times New Roman" w:hAnsi="Times New Roman"/>
          <w:color w:val="000000"/>
          <w:sz w:val="28"/>
          <w:szCs w:val="28"/>
        </w:rPr>
        <w:t xml:space="preserve"> [</w:t>
      </w:r>
      <w:r w:rsidR="005D353A" w:rsidRPr="00993BC7">
        <w:rPr>
          <w:rFonts w:ascii="Times New Roman" w:hAnsi="Times New Roman"/>
          <w:color w:val="000000"/>
          <w:sz w:val="28"/>
          <w:szCs w:val="28"/>
        </w:rPr>
        <w:t>4</w:t>
      </w:r>
      <w:r w:rsidR="00A41676" w:rsidRPr="00993BC7">
        <w:rPr>
          <w:rFonts w:ascii="Times New Roman" w:hAnsi="Times New Roman"/>
          <w:color w:val="000000"/>
          <w:sz w:val="28"/>
          <w:szCs w:val="28"/>
        </w:rPr>
        <w:t>4</w:t>
      </w:r>
      <w:r w:rsidR="00F23528" w:rsidRPr="00993BC7">
        <w:rPr>
          <w:rFonts w:ascii="Times New Roman" w:hAnsi="Times New Roman"/>
          <w:color w:val="000000"/>
          <w:sz w:val="28"/>
          <w:szCs w:val="28"/>
        </w:rPr>
        <w:t>, с.6</w:t>
      </w:r>
      <w:r w:rsidRPr="00993BC7">
        <w:rPr>
          <w:rFonts w:ascii="Times New Roman" w:hAnsi="Times New Roman"/>
          <w:color w:val="000000"/>
          <w:sz w:val="28"/>
          <w:szCs w:val="28"/>
        </w:rPr>
        <w:t>]. При этом</w:t>
      </w:r>
      <w:proofErr w:type="gramStart"/>
      <w:r w:rsidRPr="00993BC7">
        <w:rPr>
          <w:rFonts w:ascii="Times New Roman" w:hAnsi="Times New Roman"/>
          <w:color w:val="000000"/>
          <w:sz w:val="28"/>
          <w:szCs w:val="28"/>
        </w:rPr>
        <w:t>,</w:t>
      </w:r>
      <w:proofErr w:type="gramEnd"/>
      <w:r w:rsidRPr="00993BC7">
        <w:rPr>
          <w:rFonts w:ascii="Times New Roman" w:hAnsi="Times New Roman"/>
          <w:color w:val="000000"/>
          <w:sz w:val="28"/>
          <w:szCs w:val="28"/>
        </w:rPr>
        <w:t xml:space="preserve"> процессы глобализации, происходящие в современном мире</w:t>
      </w:r>
      <w:r w:rsidR="006A507E" w:rsidRPr="00993BC7">
        <w:rPr>
          <w:rFonts w:ascii="Times New Roman" w:hAnsi="Times New Roman"/>
          <w:color w:val="000000"/>
          <w:sz w:val="28"/>
          <w:szCs w:val="28"/>
        </w:rPr>
        <w:t>,</w:t>
      </w:r>
      <w:r w:rsidRPr="00993BC7">
        <w:rPr>
          <w:rFonts w:ascii="Times New Roman" w:hAnsi="Times New Roman"/>
          <w:color w:val="000000"/>
          <w:sz w:val="28"/>
          <w:szCs w:val="28"/>
        </w:rPr>
        <w:t xml:space="preserve"> выступают фактором</w:t>
      </w:r>
      <w:r w:rsidR="001A5962" w:rsidRPr="00993BC7">
        <w:rPr>
          <w:rFonts w:ascii="Times New Roman" w:hAnsi="Times New Roman"/>
          <w:color w:val="000000"/>
          <w:sz w:val="28"/>
          <w:szCs w:val="28"/>
        </w:rPr>
        <w:t>,</w:t>
      </w:r>
      <w:r w:rsidRPr="00993BC7">
        <w:rPr>
          <w:rFonts w:ascii="Times New Roman" w:hAnsi="Times New Roman"/>
          <w:color w:val="000000"/>
          <w:sz w:val="28"/>
          <w:szCs w:val="28"/>
        </w:rPr>
        <w:t xml:space="preserve"> разрушающим суверенную национальную государственность и существенным образом трансформирующим классические формы государственного устройства. Возрастающая неспособность современных госуда</w:t>
      </w:r>
      <w:proofErr w:type="gramStart"/>
      <w:r w:rsidRPr="00993BC7">
        <w:rPr>
          <w:rFonts w:ascii="Times New Roman" w:hAnsi="Times New Roman"/>
          <w:color w:val="000000"/>
          <w:sz w:val="28"/>
          <w:szCs w:val="28"/>
        </w:rPr>
        <w:t>рств к р</w:t>
      </w:r>
      <w:proofErr w:type="gramEnd"/>
      <w:r w:rsidRPr="00993BC7">
        <w:rPr>
          <w:rFonts w:ascii="Times New Roman" w:hAnsi="Times New Roman"/>
          <w:color w:val="000000"/>
          <w:sz w:val="28"/>
          <w:szCs w:val="28"/>
        </w:rPr>
        <w:t>егулированию глобальных процессов и, как следствие, ослабление их суверенитета - носят достаточно объективный хара</w:t>
      </w:r>
      <w:r w:rsidR="005D353A" w:rsidRPr="00993BC7">
        <w:rPr>
          <w:rFonts w:ascii="Times New Roman" w:hAnsi="Times New Roman"/>
          <w:color w:val="000000"/>
          <w:sz w:val="28"/>
          <w:szCs w:val="28"/>
        </w:rPr>
        <w:t>ктер</w:t>
      </w:r>
      <w:r w:rsidRPr="00993BC7">
        <w:rPr>
          <w:rFonts w:ascii="Times New Roman" w:hAnsi="Times New Roman"/>
          <w:color w:val="000000"/>
          <w:sz w:val="28"/>
          <w:szCs w:val="28"/>
        </w:rPr>
        <w:t xml:space="preserve"> [</w:t>
      </w:r>
      <w:r w:rsidR="005D353A" w:rsidRPr="00993BC7">
        <w:rPr>
          <w:rFonts w:ascii="Times New Roman" w:hAnsi="Times New Roman"/>
          <w:color w:val="000000"/>
          <w:sz w:val="28"/>
          <w:szCs w:val="28"/>
        </w:rPr>
        <w:t>4</w:t>
      </w:r>
      <w:r w:rsidR="00863AA2" w:rsidRPr="00993BC7">
        <w:rPr>
          <w:rFonts w:ascii="Times New Roman" w:hAnsi="Times New Roman"/>
          <w:color w:val="000000"/>
          <w:sz w:val="28"/>
          <w:szCs w:val="28"/>
        </w:rPr>
        <w:t>5</w:t>
      </w:r>
      <w:r w:rsidRPr="00993BC7">
        <w:rPr>
          <w:rFonts w:ascii="Times New Roman" w:hAnsi="Times New Roman"/>
          <w:color w:val="000000"/>
          <w:sz w:val="28"/>
          <w:szCs w:val="28"/>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В теории международного и конституционного права не сформировалось единообразной позиции по вопросу ограничения государственного суверенитета</w:t>
      </w:r>
      <w:r w:rsidR="00983D7E" w:rsidRPr="00993BC7">
        <w:rPr>
          <w:rFonts w:ascii="Times New Roman" w:hAnsi="Times New Roman"/>
          <w:color w:val="000000"/>
          <w:sz w:val="28"/>
          <w:szCs w:val="28"/>
        </w:rPr>
        <w:t xml:space="preserve"> в условиях участия государства в интеграционных образованиях</w:t>
      </w:r>
      <w:r w:rsidRPr="00993BC7">
        <w:rPr>
          <w:rFonts w:ascii="Times New Roman" w:hAnsi="Times New Roman"/>
          <w:color w:val="000000"/>
          <w:sz w:val="28"/>
          <w:szCs w:val="28"/>
        </w:rPr>
        <w:t>.</w:t>
      </w:r>
      <w:r w:rsidR="00387B6B" w:rsidRPr="00993BC7">
        <w:rPr>
          <w:rFonts w:ascii="Times New Roman" w:hAnsi="Times New Roman"/>
          <w:color w:val="000000"/>
          <w:sz w:val="28"/>
          <w:szCs w:val="28"/>
        </w:rPr>
        <w:t xml:space="preserve"> </w:t>
      </w:r>
      <w:proofErr w:type="gramStart"/>
      <w:r w:rsidRPr="00993BC7">
        <w:rPr>
          <w:rFonts w:ascii="Times New Roman" w:hAnsi="Times New Roman"/>
          <w:color w:val="000000"/>
          <w:sz w:val="28"/>
          <w:szCs w:val="28"/>
          <w:lang w:bidi="ru-RU"/>
        </w:rPr>
        <w:t xml:space="preserve">Известные ученые (А.Я. Капустин, Т.Н. </w:t>
      </w:r>
      <w:proofErr w:type="spellStart"/>
      <w:r w:rsidRPr="00993BC7">
        <w:rPr>
          <w:rFonts w:ascii="Times New Roman" w:hAnsi="Times New Roman"/>
          <w:color w:val="000000"/>
          <w:sz w:val="28"/>
          <w:szCs w:val="28"/>
          <w:lang w:bidi="ru-RU"/>
        </w:rPr>
        <w:t>Нешатаева</w:t>
      </w:r>
      <w:proofErr w:type="spellEnd"/>
      <w:r w:rsidRPr="00993BC7">
        <w:rPr>
          <w:rFonts w:ascii="Times New Roman" w:hAnsi="Times New Roman"/>
          <w:color w:val="000000"/>
          <w:sz w:val="28"/>
          <w:szCs w:val="28"/>
          <w:lang w:bidi="ru-RU"/>
        </w:rPr>
        <w:t xml:space="preserve">, А.Н. </w:t>
      </w:r>
      <w:proofErr w:type="spellStart"/>
      <w:r w:rsidRPr="00993BC7">
        <w:rPr>
          <w:rFonts w:ascii="Times New Roman" w:hAnsi="Times New Roman"/>
          <w:color w:val="000000"/>
          <w:sz w:val="28"/>
          <w:szCs w:val="28"/>
          <w:lang w:bidi="ru-RU"/>
        </w:rPr>
        <w:t>Талалаев</w:t>
      </w:r>
      <w:proofErr w:type="spellEnd"/>
      <w:r w:rsidRPr="00993BC7">
        <w:rPr>
          <w:rFonts w:ascii="Times New Roman" w:hAnsi="Times New Roman"/>
          <w:color w:val="000000"/>
          <w:sz w:val="28"/>
          <w:szCs w:val="28"/>
          <w:lang w:bidi="ru-RU"/>
        </w:rPr>
        <w:t xml:space="preserve">, В.М. Шумилов, М.Л. </w:t>
      </w:r>
      <w:proofErr w:type="spellStart"/>
      <w:r w:rsidRPr="00993BC7">
        <w:rPr>
          <w:rFonts w:ascii="Times New Roman" w:hAnsi="Times New Roman"/>
          <w:color w:val="000000"/>
          <w:sz w:val="28"/>
          <w:szCs w:val="28"/>
          <w:lang w:bidi="ru-RU"/>
        </w:rPr>
        <w:t>Энтин</w:t>
      </w:r>
      <w:proofErr w:type="spellEnd"/>
      <w:r w:rsidRPr="00993BC7">
        <w:rPr>
          <w:rFonts w:ascii="Times New Roman" w:hAnsi="Times New Roman"/>
          <w:color w:val="000000"/>
          <w:sz w:val="28"/>
          <w:szCs w:val="28"/>
          <w:lang w:bidi="ru-RU"/>
        </w:rPr>
        <w:t xml:space="preserve">, Д. </w:t>
      </w:r>
      <w:proofErr w:type="spellStart"/>
      <w:r w:rsidRPr="00993BC7">
        <w:rPr>
          <w:rFonts w:ascii="Times New Roman" w:hAnsi="Times New Roman"/>
          <w:color w:val="000000"/>
          <w:sz w:val="28"/>
          <w:szCs w:val="28"/>
          <w:lang w:bidi="ru-RU"/>
        </w:rPr>
        <w:t>Боуэт</w:t>
      </w:r>
      <w:proofErr w:type="spellEnd"/>
      <w:r w:rsidRPr="00993BC7">
        <w:rPr>
          <w:rFonts w:ascii="Times New Roman" w:hAnsi="Times New Roman"/>
          <w:color w:val="000000"/>
          <w:sz w:val="28"/>
          <w:szCs w:val="28"/>
          <w:lang w:bidi="ru-RU"/>
        </w:rPr>
        <w:t xml:space="preserve">, Й. </w:t>
      </w:r>
      <w:proofErr w:type="spellStart"/>
      <w:r w:rsidRPr="00993BC7">
        <w:rPr>
          <w:rFonts w:ascii="Times New Roman" w:hAnsi="Times New Roman"/>
          <w:color w:val="000000"/>
          <w:sz w:val="28"/>
          <w:szCs w:val="28"/>
          <w:lang w:bidi="ru-RU"/>
        </w:rPr>
        <w:t>Поллак</w:t>
      </w:r>
      <w:proofErr w:type="spellEnd"/>
      <w:r w:rsidRPr="00993BC7">
        <w:rPr>
          <w:rFonts w:ascii="Times New Roman" w:hAnsi="Times New Roman"/>
          <w:color w:val="000000"/>
          <w:sz w:val="28"/>
          <w:szCs w:val="28"/>
          <w:lang w:bidi="ru-RU"/>
        </w:rPr>
        <w:t xml:space="preserve">, П. </w:t>
      </w:r>
      <w:proofErr w:type="spellStart"/>
      <w:r w:rsidRPr="00993BC7">
        <w:rPr>
          <w:rFonts w:ascii="Times New Roman" w:hAnsi="Times New Roman"/>
          <w:color w:val="000000"/>
          <w:sz w:val="28"/>
          <w:szCs w:val="28"/>
          <w:lang w:bidi="ru-RU"/>
        </w:rPr>
        <w:t>Пескатор</w:t>
      </w:r>
      <w:proofErr w:type="spellEnd"/>
      <w:r w:rsidRPr="00993BC7">
        <w:rPr>
          <w:rFonts w:ascii="Times New Roman" w:hAnsi="Times New Roman"/>
          <w:color w:val="000000"/>
          <w:sz w:val="28"/>
          <w:szCs w:val="28"/>
          <w:lang w:bidi="ru-RU"/>
        </w:rPr>
        <w:t xml:space="preserve"> и другие) считают, что международные интеграционные</w:t>
      </w:r>
      <w:r w:rsidRPr="00993BC7">
        <w:rPr>
          <w:rFonts w:ascii="Times New Roman" w:hAnsi="Times New Roman"/>
          <w:bCs/>
          <w:color w:val="000000"/>
          <w:sz w:val="28"/>
          <w:szCs w:val="28"/>
          <w:lang w:bidi="ru-RU"/>
        </w:rPr>
        <w:t xml:space="preserve"> объединения</w:t>
      </w:r>
      <w:r w:rsidRPr="00993BC7">
        <w:rPr>
          <w:rFonts w:ascii="Times New Roman" w:eastAsia="Arial Unicode MS" w:hAnsi="Times New Roman"/>
          <w:color w:val="000000"/>
          <w:sz w:val="28"/>
          <w:szCs w:val="28"/>
          <w:lang w:bidi="ru-RU"/>
        </w:rPr>
        <w:t xml:space="preserve"> являются либо международной организацией</w:t>
      </w:r>
      <w:r w:rsidRPr="00993BC7">
        <w:rPr>
          <w:rFonts w:ascii="Times New Roman" w:eastAsia="Arial Unicode MS" w:hAnsi="Times New Roman"/>
          <w:color w:val="000000"/>
          <w:sz w:val="28"/>
          <w:szCs w:val="28"/>
          <w:lang w:bidi="en-US"/>
        </w:rPr>
        <w:t xml:space="preserve">, </w:t>
      </w:r>
      <w:r w:rsidRPr="00993BC7">
        <w:rPr>
          <w:rFonts w:ascii="Times New Roman" w:eastAsia="Arial Unicode MS" w:hAnsi="Times New Roman"/>
          <w:color w:val="000000"/>
          <w:sz w:val="28"/>
          <w:szCs w:val="28"/>
          <w:lang w:bidi="ru-RU"/>
        </w:rPr>
        <w:t>либо международной организацией с наднациональными чертами</w:t>
      </w:r>
      <w:r w:rsidRPr="00993BC7">
        <w:rPr>
          <w:rFonts w:ascii="Times New Roman" w:hAnsi="Times New Roman"/>
          <w:color w:val="000000"/>
          <w:sz w:val="28"/>
          <w:szCs w:val="28"/>
        </w:rPr>
        <w:t>, подчеркивая при этом, что государства, создающие организацию нового типа (</w:t>
      </w:r>
      <w:r w:rsidRPr="00993BC7">
        <w:rPr>
          <w:rFonts w:ascii="Times New Roman" w:hAnsi="Times New Roman"/>
          <w:i/>
          <w:color w:val="000000"/>
          <w:sz w:val="28"/>
          <w:szCs w:val="28"/>
        </w:rPr>
        <w:t>наднационального</w:t>
      </w:r>
      <w:r w:rsidRPr="00993BC7">
        <w:rPr>
          <w:rFonts w:ascii="Times New Roman" w:hAnsi="Times New Roman"/>
          <w:color w:val="000000"/>
          <w:sz w:val="28"/>
          <w:szCs w:val="28"/>
        </w:rPr>
        <w:t>), передают международному органу свои суверенные функции, затрагивающие само ядро властных</w:t>
      </w:r>
      <w:proofErr w:type="gramEnd"/>
      <w:r w:rsidRPr="00993BC7">
        <w:rPr>
          <w:rFonts w:ascii="Times New Roman" w:hAnsi="Times New Roman"/>
          <w:color w:val="000000"/>
          <w:sz w:val="28"/>
          <w:szCs w:val="28"/>
        </w:rPr>
        <w:t xml:space="preserve"> полномочий по управлению территорией, населением и взаимоотношениями с другими </w:t>
      </w:r>
      <w:proofErr w:type="spellStart"/>
      <w:r w:rsidRPr="00993BC7">
        <w:rPr>
          <w:rFonts w:ascii="Times New Roman" w:hAnsi="Times New Roman"/>
          <w:color w:val="000000"/>
          <w:sz w:val="28"/>
          <w:szCs w:val="28"/>
        </w:rPr>
        <w:t>акторами</w:t>
      </w:r>
      <w:proofErr w:type="spellEnd"/>
      <w:r w:rsidRPr="00993BC7">
        <w:rPr>
          <w:rFonts w:ascii="Times New Roman" w:hAnsi="Times New Roman"/>
          <w:color w:val="000000"/>
          <w:sz w:val="28"/>
          <w:szCs w:val="28"/>
        </w:rPr>
        <w:t xml:space="preserve"> международной жизни</w:t>
      </w:r>
      <w:r w:rsidR="00795E45" w:rsidRPr="00993BC7">
        <w:rPr>
          <w:rFonts w:ascii="Times New Roman" w:hAnsi="Times New Roman"/>
          <w:color w:val="000000"/>
          <w:sz w:val="28"/>
          <w:szCs w:val="28"/>
        </w:rPr>
        <w:t xml:space="preserve"> [4</w:t>
      </w:r>
      <w:r w:rsidR="00863AA2" w:rsidRPr="00993BC7">
        <w:rPr>
          <w:rFonts w:ascii="Times New Roman" w:hAnsi="Times New Roman"/>
          <w:color w:val="000000"/>
          <w:sz w:val="28"/>
          <w:szCs w:val="28"/>
        </w:rPr>
        <w:t>6</w:t>
      </w:r>
      <w:r w:rsidR="004943C3" w:rsidRPr="00993BC7">
        <w:rPr>
          <w:rFonts w:ascii="Times New Roman" w:hAnsi="Times New Roman"/>
          <w:color w:val="000000"/>
          <w:sz w:val="28"/>
          <w:szCs w:val="28"/>
        </w:rPr>
        <w:t>, с.244</w:t>
      </w:r>
      <w:r w:rsidR="00795E45" w:rsidRPr="00993BC7">
        <w:rPr>
          <w:rFonts w:ascii="Times New Roman" w:hAnsi="Times New Roman"/>
          <w:color w:val="000000"/>
          <w:sz w:val="28"/>
          <w:szCs w:val="28"/>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lang w:bidi="ru-RU"/>
        </w:rPr>
      </w:pPr>
      <w:r w:rsidRPr="00993BC7">
        <w:rPr>
          <w:rFonts w:ascii="Times New Roman" w:hAnsi="Times New Roman"/>
          <w:color w:val="000000"/>
          <w:sz w:val="28"/>
          <w:szCs w:val="28"/>
          <w:lang w:bidi="ru-RU"/>
        </w:rPr>
        <w:t>Понятие «</w:t>
      </w:r>
      <w:proofErr w:type="spellStart"/>
      <w:r w:rsidRPr="00993BC7">
        <w:rPr>
          <w:rFonts w:ascii="Times New Roman" w:hAnsi="Times New Roman"/>
          <w:color w:val="000000"/>
          <w:sz w:val="28"/>
          <w:szCs w:val="28"/>
          <w:lang w:bidi="ru-RU"/>
        </w:rPr>
        <w:t>наднациональность</w:t>
      </w:r>
      <w:proofErr w:type="spellEnd"/>
      <w:r w:rsidRPr="00993BC7">
        <w:rPr>
          <w:rFonts w:ascii="Times New Roman" w:hAnsi="Times New Roman"/>
          <w:color w:val="000000"/>
          <w:sz w:val="28"/>
          <w:szCs w:val="28"/>
          <w:lang w:bidi="ru-RU"/>
        </w:rPr>
        <w:t>» появилось в зарубежной лите</w:t>
      </w:r>
      <w:r w:rsidR="00795E45" w:rsidRPr="00993BC7">
        <w:rPr>
          <w:rFonts w:ascii="Times New Roman" w:hAnsi="Times New Roman"/>
          <w:color w:val="000000"/>
          <w:sz w:val="28"/>
          <w:szCs w:val="28"/>
          <w:lang w:bidi="ru-RU"/>
        </w:rPr>
        <w:t>ратуре после создания Ев</w:t>
      </w:r>
      <w:r w:rsidRPr="00993BC7">
        <w:rPr>
          <w:rFonts w:ascii="Times New Roman" w:hAnsi="Times New Roman"/>
          <w:color w:val="000000"/>
          <w:sz w:val="28"/>
          <w:szCs w:val="28"/>
          <w:lang w:bidi="ru-RU"/>
        </w:rPr>
        <w:t xml:space="preserve">ропейского объединения угля и стали (ЕОУС). Договор об учреждении ЕОУС был подписан в Париже в 1951 г. Термин «наднациональный» получил юридическое закрепление в Парижском договоре. Анализируя положения Договора об учреждении ЕОУС, О.Н. </w:t>
      </w:r>
      <w:proofErr w:type="spellStart"/>
      <w:r w:rsidRPr="00993BC7">
        <w:rPr>
          <w:rFonts w:ascii="Times New Roman" w:hAnsi="Times New Roman"/>
          <w:color w:val="000000"/>
          <w:sz w:val="28"/>
          <w:szCs w:val="28"/>
          <w:lang w:bidi="ru-RU"/>
        </w:rPr>
        <w:t>Шпакович</w:t>
      </w:r>
      <w:proofErr w:type="spellEnd"/>
      <w:r w:rsidRPr="00993BC7">
        <w:rPr>
          <w:rFonts w:ascii="Times New Roman" w:hAnsi="Times New Roman"/>
          <w:color w:val="000000"/>
          <w:sz w:val="28"/>
          <w:szCs w:val="28"/>
          <w:lang w:bidi="ru-RU"/>
        </w:rPr>
        <w:t xml:space="preserve"> формулирует основные признаки </w:t>
      </w:r>
      <w:proofErr w:type="spellStart"/>
      <w:r w:rsidRPr="00993BC7">
        <w:rPr>
          <w:rFonts w:ascii="Times New Roman" w:hAnsi="Times New Roman"/>
          <w:color w:val="000000"/>
          <w:sz w:val="28"/>
          <w:szCs w:val="28"/>
          <w:lang w:bidi="ru-RU"/>
        </w:rPr>
        <w:t>наднациональности</w:t>
      </w:r>
      <w:proofErr w:type="spellEnd"/>
      <w:r w:rsidRPr="00993BC7">
        <w:rPr>
          <w:rFonts w:ascii="Times New Roman" w:hAnsi="Times New Roman"/>
          <w:color w:val="000000"/>
          <w:sz w:val="28"/>
          <w:szCs w:val="28"/>
          <w:lang w:bidi="ru-RU"/>
        </w:rPr>
        <w:t xml:space="preserve">: </w:t>
      </w:r>
    </w:p>
    <w:p w:rsidR="0042626F" w:rsidRPr="00993BC7" w:rsidRDefault="0042626F" w:rsidP="00371D7D">
      <w:pPr>
        <w:widowControl w:val="0"/>
        <w:spacing w:after="0" w:line="240" w:lineRule="auto"/>
        <w:ind w:firstLine="709"/>
        <w:jc w:val="both"/>
        <w:rPr>
          <w:rFonts w:ascii="Times New Roman" w:hAnsi="Times New Roman"/>
          <w:color w:val="000000"/>
          <w:sz w:val="28"/>
          <w:szCs w:val="28"/>
          <w:lang w:bidi="ru-RU"/>
        </w:rPr>
      </w:pPr>
      <w:r w:rsidRPr="00993BC7">
        <w:rPr>
          <w:rFonts w:ascii="Times New Roman" w:hAnsi="Times New Roman"/>
          <w:color w:val="000000"/>
          <w:sz w:val="28"/>
          <w:szCs w:val="28"/>
          <w:lang w:bidi="ru-RU"/>
        </w:rPr>
        <w:t>1) передача части суверенных полномочий, пр</w:t>
      </w:r>
      <w:r w:rsidR="00795E45" w:rsidRPr="00993BC7">
        <w:rPr>
          <w:rFonts w:ascii="Times New Roman" w:hAnsi="Times New Roman"/>
          <w:color w:val="000000"/>
          <w:sz w:val="28"/>
          <w:szCs w:val="28"/>
          <w:lang w:bidi="ru-RU"/>
        </w:rPr>
        <w:t>инадлежащих государствам с госу</w:t>
      </w:r>
      <w:r w:rsidRPr="00993BC7">
        <w:rPr>
          <w:rFonts w:ascii="Times New Roman" w:hAnsi="Times New Roman"/>
          <w:color w:val="000000"/>
          <w:sz w:val="28"/>
          <w:szCs w:val="28"/>
          <w:lang w:bidi="ru-RU"/>
        </w:rPr>
        <w:t>дарственно</w:t>
      </w:r>
      <w:r w:rsidR="00795E45" w:rsidRPr="00993BC7">
        <w:rPr>
          <w:rFonts w:ascii="Times New Roman" w:hAnsi="Times New Roman"/>
          <w:color w:val="000000"/>
          <w:sz w:val="28"/>
          <w:szCs w:val="28"/>
          <w:lang w:bidi="ru-RU"/>
        </w:rPr>
        <w:t>го уровня на уровень надгосудар</w:t>
      </w:r>
      <w:r w:rsidRPr="00993BC7">
        <w:rPr>
          <w:rFonts w:ascii="Times New Roman" w:hAnsi="Times New Roman"/>
          <w:color w:val="000000"/>
          <w:sz w:val="28"/>
          <w:szCs w:val="28"/>
          <w:lang w:bidi="ru-RU"/>
        </w:rPr>
        <w:t xml:space="preserve">ственный; </w:t>
      </w:r>
    </w:p>
    <w:p w:rsidR="0042626F" w:rsidRPr="00993BC7" w:rsidRDefault="0042626F" w:rsidP="00371D7D">
      <w:pPr>
        <w:widowControl w:val="0"/>
        <w:spacing w:after="0" w:line="240" w:lineRule="auto"/>
        <w:ind w:firstLine="709"/>
        <w:jc w:val="both"/>
        <w:rPr>
          <w:rFonts w:ascii="Times New Roman" w:hAnsi="Times New Roman"/>
          <w:color w:val="000000"/>
          <w:sz w:val="28"/>
          <w:szCs w:val="28"/>
          <w:lang w:bidi="ru-RU"/>
        </w:rPr>
      </w:pPr>
      <w:r w:rsidRPr="00993BC7">
        <w:rPr>
          <w:rFonts w:ascii="Times New Roman" w:hAnsi="Times New Roman"/>
          <w:color w:val="000000"/>
          <w:sz w:val="28"/>
          <w:szCs w:val="28"/>
          <w:lang w:bidi="ru-RU"/>
        </w:rPr>
        <w:t>2) право</w:t>
      </w:r>
      <w:r w:rsidR="00795E45" w:rsidRPr="00993BC7">
        <w:rPr>
          <w:rFonts w:ascii="Times New Roman" w:hAnsi="Times New Roman"/>
          <w:color w:val="000000"/>
          <w:sz w:val="28"/>
          <w:szCs w:val="28"/>
          <w:lang w:bidi="ru-RU"/>
        </w:rPr>
        <w:t xml:space="preserve"> органов международной организа</w:t>
      </w:r>
      <w:r w:rsidRPr="00993BC7">
        <w:rPr>
          <w:rFonts w:ascii="Times New Roman" w:hAnsi="Times New Roman"/>
          <w:color w:val="000000"/>
          <w:sz w:val="28"/>
          <w:szCs w:val="28"/>
          <w:lang w:bidi="ru-RU"/>
        </w:rPr>
        <w:t>ции принимать большинством голосов без согласия и против согласия государств-членов</w:t>
      </w:r>
      <w:r w:rsidR="00795E45" w:rsidRPr="00993BC7">
        <w:rPr>
          <w:rFonts w:ascii="Times New Roman" w:hAnsi="Times New Roman"/>
          <w:color w:val="000000"/>
          <w:sz w:val="28"/>
          <w:szCs w:val="28"/>
          <w:lang w:bidi="ru-RU"/>
        </w:rPr>
        <w:t xml:space="preserve"> решения в виде определенных ак</w:t>
      </w:r>
      <w:r w:rsidRPr="00993BC7">
        <w:rPr>
          <w:rFonts w:ascii="Times New Roman" w:hAnsi="Times New Roman"/>
          <w:color w:val="000000"/>
          <w:sz w:val="28"/>
          <w:szCs w:val="28"/>
          <w:lang w:bidi="ru-RU"/>
        </w:rPr>
        <w:t xml:space="preserve">тов. Эти </w:t>
      </w:r>
      <w:r w:rsidR="00795E45" w:rsidRPr="00993BC7">
        <w:rPr>
          <w:rFonts w:ascii="Times New Roman" w:hAnsi="Times New Roman"/>
          <w:color w:val="000000"/>
          <w:sz w:val="28"/>
          <w:szCs w:val="28"/>
          <w:lang w:bidi="ru-RU"/>
        </w:rPr>
        <w:t>решения обязательны для исполне</w:t>
      </w:r>
      <w:r w:rsidRPr="00993BC7">
        <w:rPr>
          <w:rFonts w:ascii="Times New Roman" w:hAnsi="Times New Roman"/>
          <w:color w:val="000000"/>
          <w:sz w:val="28"/>
          <w:szCs w:val="28"/>
          <w:lang w:bidi="ru-RU"/>
        </w:rPr>
        <w:t xml:space="preserve">ния государствами-членами, имеют прямое действие на их территории и обязательны также для физических и юридических лиц государств-членов; </w:t>
      </w:r>
    </w:p>
    <w:p w:rsidR="0042626F" w:rsidRPr="00993BC7" w:rsidRDefault="0042626F" w:rsidP="00371D7D">
      <w:pPr>
        <w:widowControl w:val="0"/>
        <w:spacing w:after="0" w:line="240" w:lineRule="auto"/>
        <w:ind w:firstLine="709"/>
        <w:jc w:val="both"/>
        <w:rPr>
          <w:rFonts w:ascii="Times New Roman" w:hAnsi="Times New Roman"/>
          <w:color w:val="000000"/>
          <w:sz w:val="28"/>
          <w:szCs w:val="28"/>
          <w:lang w:bidi="ru-RU"/>
        </w:rPr>
      </w:pPr>
      <w:r w:rsidRPr="00993BC7">
        <w:rPr>
          <w:rFonts w:ascii="Times New Roman" w:hAnsi="Times New Roman"/>
          <w:color w:val="000000"/>
          <w:sz w:val="28"/>
          <w:szCs w:val="28"/>
          <w:lang w:bidi="ru-RU"/>
        </w:rPr>
        <w:t>3) верховенство наднациональной власти над государственной по определенному кругу вопросов</w:t>
      </w:r>
      <w:r w:rsidR="00D0552B" w:rsidRPr="00993BC7">
        <w:rPr>
          <w:rFonts w:ascii="Times New Roman" w:hAnsi="Times New Roman"/>
          <w:color w:val="000000"/>
          <w:sz w:val="28"/>
          <w:szCs w:val="28"/>
          <w:lang w:bidi="ru-RU"/>
        </w:rPr>
        <w:t xml:space="preserve"> [4</w:t>
      </w:r>
      <w:r w:rsidR="00863AA2" w:rsidRPr="00993BC7">
        <w:rPr>
          <w:rFonts w:ascii="Times New Roman" w:hAnsi="Times New Roman"/>
          <w:color w:val="000000"/>
          <w:sz w:val="28"/>
          <w:szCs w:val="28"/>
          <w:lang w:bidi="ru-RU"/>
        </w:rPr>
        <w:t>7</w:t>
      </w:r>
      <w:r w:rsidR="00944BE6" w:rsidRPr="00993BC7">
        <w:rPr>
          <w:rFonts w:ascii="Times New Roman" w:hAnsi="Times New Roman"/>
          <w:color w:val="000000"/>
          <w:sz w:val="28"/>
          <w:szCs w:val="28"/>
          <w:lang w:bidi="ru-RU"/>
        </w:rPr>
        <w:t>, с.135</w:t>
      </w:r>
      <w:r w:rsidR="00D0552B" w:rsidRPr="00993BC7">
        <w:rPr>
          <w:rFonts w:ascii="Times New Roman" w:hAnsi="Times New Roman"/>
          <w:color w:val="000000"/>
          <w:sz w:val="28"/>
          <w:szCs w:val="28"/>
          <w:lang w:bidi="ru-RU"/>
        </w:rPr>
        <w:t>].</w:t>
      </w:r>
    </w:p>
    <w:p w:rsidR="0042626F" w:rsidRPr="00993BC7" w:rsidRDefault="00FB61DB"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Изучая</w:t>
      </w:r>
      <w:r w:rsidR="00322672" w:rsidRPr="00993BC7">
        <w:rPr>
          <w:rFonts w:ascii="Times New Roman" w:hAnsi="Times New Roman"/>
          <w:color w:val="000000"/>
          <w:sz w:val="28"/>
          <w:szCs w:val="28"/>
        </w:rPr>
        <w:t xml:space="preserve"> </w:t>
      </w:r>
      <w:r w:rsidRPr="00993BC7">
        <w:rPr>
          <w:rFonts w:ascii="Times New Roman" w:hAnsi="Times New Roman"/>
          <w:color w:val="000000"/>
          <w:sz w:val="28"/>
          <w:szCs w:val="28"/>
        </w:rPr>
        <w:t>проблему угрозы</w:t>
      </w:r>
      <w:r w:rsidR="0042626F" w:rsidRPr="00993BC7">
        <w:rPr>
          <w:rFonts w:ascii="Times New Roman" w:hAnsi="Times New Roman"/>
          <w:color w:val="000000"/>
          <w:sz w:val="28"/>
          <w:szCs w:val="28"/>
        </w:rPr>
        <w:t xml:space="preserve"> ограничения суверенитета </w:t>
      </w:r>
      <w:r w:rsidR="00322672" w:rsidRPr="00993BC7">
        <w:rPr>
          <w:rFonts w:ascii="Times New Roman" w:hAnsi="Times New Roman"/>
          <w:color w:val="000000"/>
          <w:sz w:val="28"/>
          <w:szCs w:val="28"/>
        </w:rPr>
        <w:t>Республики Казах</w:t>
      </w:r>
      <w:r w:rsidR="00AB3273" w:rsidRPr="00993BC7">
        <w:rPr>
          <w:rFonts w:ascii="Times New Roman" w:hAnsi="Times New Roman"/>
          <w:color w:val="000000"/>
          <w:sz w:val="28"/>
          <w:szCs w:val="28"/>
        </w:rPr>
        <w:t>стан в условиях ее</w:t>
      </w:r>
      <w:r w:rsidR="00FA0E53" w:rsidRPr="00993BC7">
        <w:rPr>
          <w:rFonts w:ascii="Times New Roman" w:hAnsi="Times New Roman"/>
          <w:color w:val="000000"/>
          <w:sz w:val="28"/>
          <w:szCs w:val="28"/>
        </w:rPr>
        <w:t xml:space="preserve"> членства в Евразийском экономическом союзе,</w:t>
      </w:r>
      <w:r w:rsidR="00322672" w:rsidRPr="00993BC7">
        <w:rPr>
          <w:rFonts w:ascii="Times New Roman" w:hAnsi="Times New Roman"/>
          <w:color w:val="000000"/>
          <w:sz w:val="28"/>
          <w:szCs w:val="28"/>
        </w:rPr>
        <w:t xml:space="preserve"> </w:t>
      </w:r>
      <w:r w:rsidR="00FA0E53" w:rsidRPr="00993BC7">
        <w:rPr>
          <w:rFonts w:ascii="Times New Roman" w:hAnsi="Times New Roman"/>
          <w:color w:val="000000"/>
          <w:sz w:val="28"/>
          <w:szCs w:val="28"/>
        </w:rPr>
        <w:t>представляет</w:t>
      </w:r>
      <w:r w:rsidR="00AB3273" w:rsidRPr="00993BC7">
        <w:rPr>
          <w:rFonts w:ascii="Times New Roman" w:hAnsi="Times New Roman"/>
          <w:color w:val="000000"/>
          <w:sz w:val="28"/>
          <w:szCs w:val="28"/>
        </w:rPr>
        <w:t>ся</w:t>
      </w:r>
      <w:r w:rsidR="0042626F" w:rsidRPr="00993BC7">
        <w:rPr>
          <w:rFonts w:ascii="Times New Roman" w:hAnsi="Times New Roman"/>
          <w:color w:val="000000"/>
          <w:sz w:val="28"/>
          <w:szCs w:val="28"/>
        </w:rPr>
        <w:t xml:space="preserve"> </w:t>
      </w:r>
      <w:r w:rsidR="00AB3273" w:rsidRPr="00993BC7">
        <w:rPr>
          <w:rFonts w:ascii="Times New Roman" w:hAnsi="Times New Roman"/>
          <w:color w:val="000000"/>
          <w:sz w:val="28"/>
          <w:szCs w:val="28"/>
        </w:rPr>
        <w:t>необходимым</w:t>
      </w:r>
      <w:r w:rsidR="0042626F" w:rsidRPr="00993BC7">
        <w:rPr>
          <w:rFonts w:ascii="Times New Roman" w:hAnsi="Times New Roman"/>
          <w:color w:val="000000"/>
          <w:sz w:val="28"/>
          <w:szCs w:val="28"/>
        </w:rPr>
        <w:t xml:space="preserve"> </w:t>
      </w:r>
      <w:r w:rsidRPr="00993BC7">
        <w:rPr>
          <w:rFonts w:ascii="Times New Roman" w:hAnsi="Times New Roman"/>
          <w:color w:val="000000"/>
          <w:sz w:val="28"/>
          <w:szCs w:val="28"/>
        </w:rPr>
        <w:t>рассмотреть правовую природу</w:t>
      </w:r>
      <w:r w:rsidR="0042626F" w:rsidRPr="00993BC7">
        <w:rPr>
          <w:rFonts w:ascii="Times New Roman" w:hAnsi="Times New Roman"/>
          <w:color w:val="000000"/>
          <w:sz w:val="28"/>
          <w:szCs w:val="28"/>
        </w:rPr>
        <w:t xml:space="preserve"> Евразийского экономического союза, а</w:t>
      </w:r>
      <w:r w:rsidR="00B93070" w:rsidRPr="00993BC7">
        <w:rPr>
          <w:rFonts w:ascii="Times New Roman" w:hAnsi="Times New Roman"/>
          <w:color w:val="000000"/>
          <w:sz w:val="28"/>
          <w:szCs w:val="28"/>
        </w:rPr>
        <w:t>,</w:t>
      </w:r>
      <w:r w:rsidRPr="00993BC7">
        <w:rPr>
          <w:rFonts w:ascii="Times New Roman" w:hAnsi="Times New Roman"/>
          <w:color w:val="000000"/>
          <w:sz w:val="28"/>
          <w:szCs w:val="28"/>
        </w:rPr>
        <w:t xml:space="preserve"> следовательно, и степень</w:t>
      </w:r>
      <w:r w:rsidR="0042626F" w:rsidRPr="00993BC7">
        <w:rPr>
          <w:rFonts w:ascii="Times New Roman" w:hAnsi="Times New Roman"/>
          <w:color w:val="000000"/>
          <w:sz w:val="28"/>
          <w:szCs w:val="28"/>
        </w:rPr>
        <w:t xml:space="preserve"> ограничения национального суверенитета государств, входящих в данное объединение.</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Профессор К.А. </w:t>
      </w:r>
      <w:proofErr w:type="spellStart"/>
      <w:r w:rsidRPr="00993BC7">
        <w:rPr>
          <w:rFonts w:ascii="Times New Roman" w:hAnsi="Times New Roman"/>
          <w:color w:val="000000"/>
          <w:sz w:val="28"/>
          <w:szCs w:val="28"/>
        </w:rPr>
        <w:t>Бекяшев</w:t>
      </w:r>
      <w:proofErr w:type="spellEnd"/>
      <w:r w:rsidRPr="00993BC7">
        <w:rPr>
          <w:rFonts w:ascii="Times New Roman" w:hAnsi="Times New Roman"/>
          <w:color w:val="000000"/>
          <w:sz w:val="28"/>
          <w:szCs w:val="28"/>
        </w:rPr>
        <w:t xml:space="preserve">, отмечая, что «будучи межгосударственной организацией, ЕАЭС не может обладать качествами </w:t>
      </w:r>
      <w:proofErr w:type="spellStart"/>
      <w:r w:rsidRPr="00993BC7">
        <w:rPr>
          <w:rFonts w:ascii="Times New Roman" w:hAnsi="Times New Roman"/>
          <w:color w:val="000000"/>
          <w:sz w:val="28"/>
          <w:szCs w:val="28"/>
        </w:rPr>
        <w:t>наднациональности</w:t>
      </w:r>
      <w:proofErr w:type="spellEnd"/>
      <w:r w:rsidRPr="00993BC7">
        <w:rPr>
          <w:rFonts w:ascii="Times New Roman" w:hAnsi="Times New Roman"/>
          <w:color w:val="000000"/>
          <w:sz w:val="28"/>
          <w:szCs w:val="28"/>
        </w:rPr>
        <w:t xml:space="preserve">, поскольку он не может возвышаться над своими учредителями, командовать </w:t>
      </w:r>
      <w:r w:rsidRPr="00993BC7">
        <w:rPr>
          <w:rFonts w:ascii="Times New Roman" w:hAnsi="Times New Roman"/>
          <w:color w:val="000000"/>
          <w:sz w:val="28"/>
          <w:szCs w:val="28"/>
        </w:rPr>
        <w:lastRenderedPageBreak/>
        <w:t>ими</w:t>
      </w:r>
      <w:r w:rsidR="00863AA2" w:rsidRPr="00993BC7">
        <w:rPr>
          <w:rFonts w:ascii="Times New Roman" w:hAnsi="Times New Roman"/>
          <w:color w:val="000000"/>
          <w:sz w:val="28"/>
          <w:szCs w:val="28"/>
        </w:rPr>
        <w:t>»</w:t>
      </w:r>
      <w:r w:rsidRPr="00993BC7">
        <w:rPr>
          <w:rFonts w:ascii="Times New Roman" w:hAnsi="Times New Roman"/>
          <w:color w:val="000000"/>
          <w:sz w:val="28"/>
          <w:szCs w:val="28"/>
        </w:rPr>
        <w:t>. Поэтому в ст. 38 Договора справедливо указывается на то, что Союз не имеет наднациональную компетенцию в сфере торговли услугами (это ме</w:t>
      </w:r>
      <w:r w:rsidR="00D0552B" w:rsidRPr="00993BC7">
        <w:rPr>
          <w:rFonts w:ascii="Times New Roman" w:hAnsi="Times New Roman"/>
          <w:color w:val="000000"/>
          <w:sz w:val="28"/>
          <w:szCs w:val="28"/>
        </w:rPr>
        <w:t>ждународно-правовые отношения) [4</w:t>
      </w:r>
      <w:r w:rsidR="00863AA2" w:rsidRPr="00993BC7">
        <w:rPr>
          <w:rFonts w:ascii="Times New Roman" w:hAnsi="Times New Roman"/>
          <w:color w:val="000000"/>
          <w:sz w:val="28"/>
          <w:szCs w:val="28"/>
        </w:rPr>
        <w:t>8</w:t>
      </w:r>
      <w:r w:rsidR="00D0552B" w:rsidRPr="00993BC7">
        <w:rPr>
          <w:rFonts w:ascii="Times New Roman" w:hAnsi="Times New Roman"/>
          <w:color w:val="000000"/>
          <w:sz w:val="28"/>
          <w:szCs w:val="28"/>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proofErr w:type="gramStart"/>
      <w:r w:rsidRPr="00993BC7">
        <w:rPr>
          <w:rFonts w:ascii="Times New Roman" w:hAnsi="Times New Roman"/>
          <w:color w:val="000000"/>
          <w:sz w:val="28"/>
          <w:szCs w:val="28"/>
        </w:rPr>
        <w:t xml:space="preserve">Аналогичную позицию занимает Л.П. Ануфриева, подчеркивая, что «ЕАЭС - это субъект международного права, т.е. международная </w:t>
      </w:r>
      <w:proofErr w:type="spellStart"/>
      <w:r w:rsidRPr="00993BC7">
        <w:rPr>
          <w:rFonts w:ascii="Times New Roman" w:hAnsi="Times New Roman"/>
          <w:color w:val="000000"/>
          <w:sz w:val="28"/>
          <w:szCs w:val="28"/>
        </w:rPr>
        <w:t>правосубъектная</w:t>
      </w:r>
      <w:proofErr w:type="spellEnd"/>
      <w:r w:rsidRPr="00993BC7">
        <w:rPr>
          <w:rFonts w:ascii="Times New Roman" w:hAnsi="Times New Roman"/>
          <w:color w:val="000000"/>
          <w:sz w:val="28"/>
          <w:szCs w:val="28"/>
        </w:rPr>
        <w:t xml:space="preserve"> организация, не имеющей так называемой «наднациональной» или «надгосударственной» природы и «право евразийской интеграции», будучи опосредствуемым международными договорами и/или актами органов международной организации, закономерно являет собой часть международного права </w:t>
      </w:r>
      <w:r w:rsidR="00D0552B" w:rsidRPr="00993BC7">
        <w:rPr>
          <w:rFonts w:ascii="Times New Roman" w:hAnsi="Times New Roman"/>
          <w:color w:val="000000"/>
          <w:sz w:val="28"/>
          <w:szCs w:val="28"/>
        </w:rPr>
        <w:t>[4</w:t>
      </w:r>
      <w:r w:rsidR="00863AA2" w:rsidRPr="00993BC7">
        <w:rPr>
          <w:rFonts w:ascii="Times New Roman" w:hAnsi="Times New Roman"/>
          <w:color w:val="000000"/>
          <w:sz w:val="28"/>
          <w:szCs w:val="28"/>
        </w:rPr>
        <w:t>9</w:t>
      </w:r>
      <w:r w:rsidR="00D0552B" w:rsidRPr="00993BC7">
        <w:rPr>
          <w:rFonts w:ascii="Times New Roman" w:hAnsi="Times New Roman"/>
          <w:color w:val="000000"/>
          <w:sz w:val="28"/>
          <w:szCs w:val="28"/>
        </w:rPr>
        <w:t>]</w:t>
      </w:r>
      <w:r w:rsidRPr="00993BC7">
        <w:rPr>
          <w:rFonts w:ascii="Times New Roman" w:hAnsi="Times New Roman"/>
          <w:color w:val="000000"/>
          <w:sz w:val="28"/>
          <w:szCs w:val="28"/>
        </w:rPr>
        <w:t>.</w:t>
      </w:r>
      <w:proofErr w:type="gramEnd"/>
    </w:p>
    <w:p w:rsidR="0042626F" w:rsidRPr="00993BC7" w:rsidRDefault="0042626F" w:rsidP="00371D7D">
      <w:pPr>
        <w:widowControl w:val="0"/>
        <w:spacing w:after="0" w:line="240" w:lineRule="auto"/>
        <w:ind w:firstLine="709"/>
        <w:jc w:val="both"/>
        <w:rPr>
          <w:rFonts w:ascii="Times New Roman" w:hAnsi="Times New Roman"/>
          <w:color w:val="000000"/>
          <w:sz w:val="28"/>
          <w:szCs w:val="28"/>
          <w:shd w:val="clear" w:color="auto" w:fill="FFFFFF"/>
        </w:rPr>
      </w:pPr>
      <w:r w:rsidRPr="00993BC7">
        <w:rPr>
          <w:rFonts w:ascii="Times New Roman" w:hAnsi="Times New Roman"/>
          <w:color w:val="000000"/>
          <w:sz w:val="28"/>
          <w:szCs w:val="28"/>
        </w:rPr>
        <w:t xml:space="preserve">Подобные точки зрения доминируют </w:t>
      </w:r>
      <w:r w:rsidRPr="00993BC7">
        <w:rPr>
          <w:rFonts w:ascii="Times New Roman" w:hAnsi="Times New Roman"/>
          <w:color w:val="000000"/>
          <w:sz w:val="28"/>
          <w:szCs w:val="28"/>
          <w:shd w:val="clear" w:color="auto" w:fill="FFFFFF"/>
        </w:rPr>
        <w:t xml:space="preserve">среди </w:t>
      </w:r>
      <w:proofErr w:type="gramStart"/>
      <w:r w:rsidRPr="00993BC7">
        <w:rPr>
          <w:rFonts w:ascii="Times New Roman" w:hAnsi="Times New Roman"/>
          <w:color w:val="000000"/>
          <w:sz w:val="28"/>
          <w:szCs w:val="28"/>
          <w:shd w:val="clear" w:color="auto" w:fill="FFFFFF"/>
        </w:rPr>
        <w:t>ученых-международников</w:t>
      </w:r>
      <w:proofErr w:type="gramEnd"/>
      <w:r w:rsidRPr="00993BC7">
        <w:rPr>
          <w:rFonts w:ascii="Times New Roman" w:hAnsi="Times New Roman"/>
          <w:color w:val="000000"/>
          <w:sz w:val="28"/>
          <w:szCs w:val="28"/>
          <w:shd w:val="clear" w:color="auto" w:fill="FFFFFF"/>
        </w:rPr>
        <w:t xml:space="preserve"> и является основной и для самих государств-членов ЕАЭС, которые в значительной степени заинтересованы в сохранении суверенитета в процессе создания ЕАЭС. Для всех членов данного интеграционного объединения национальное государство сегодня представляет </w:t>
      </w:r>
      <w:proofErr w:type="spellStart"/>
      <w:r w:rsidRPr="00993BC7">
        <w:rPr>
          <w:rFonts w:ascii="Times New Roman" w:hAnsi="Times New Roman"/>
          <w:color w:val="000000"/>
          <w:sz w:val="28"/>
          <w:szCs w:val="28"/>
          <w:shd w:val="clear" w:color="auto" w:fill="FFFFFF"/>
        </w:rPr>
        <w:t>сверхценность</w:t>
      </w:r>
      <w:proofErr w:type="spellEnd"/>
      <w:r w:rsidRPr="00993BC7">
        <w:rPr>
          <w:rFonts w:ascii="Times New Roman" w:hAnsi="Times New Roman"/>
          <w:color w:val="000000"/>
          <w:sz w:val="28"/>
          <w:szCs w:val="28"/>
          <w:shd w:val="clear" w:color="auto" w:fill="FFFFFF"/>
        </w:rPr>
        <w:t>, поэтому фундаментальные национальные интересы – независимость, суверенитет, территориальная целостность – сохраняют, и в ближайшей перспективе будут сохранять, свое первостепенное значение. В основе общего понимания процесса евразийской интеграции казахстанской стороной постоянно подчёркивается ключевой при</w:t>
      </w:r>
      <w:r w:rsidR="00D0552B" w:rsidRPr="00993BC7">
        <w:rPr>
          <w:rFonts w:ascii="Times New Roman" w:hAnsi="Times New Roman"/>
          <w:color w:val="000000"/>
          <w:sz w:val="28"/>
          <w:szCs w:val="28"/>
          <w:shd w:val="clear" w:color="auto" w:fill="FFFFFF"/>
        </w:rPr>
        <w:t>о</w:t>
      </w:r>
      <w:r w:rsidR="00863AA2" w:rsidRPr="00993BC7">
        <w:rPr>
          <w:rFonts w:ascii="Times New Roman" w:hAnsi="Times New Roman"/>
          <w:color w:val="000000"/>
          <w:sz w:val="28"/>
          <w:szCs w:val="28"/>
          <w:shd w:val="clear" w:color="auto" w:fill="FFFFFF"/>
        </w:rPr>
        <w:t>ритет экономических интересов [50</w:t>
      </w:r>
      <w:r w:rsidR="00D0552B" w:rsidRPr="00993BC7">
        <w:rPr>
          <w:rFonts w:ascii="Times New Roman" w:hAnsi="Times New Roman"/>
          <w:color w:val="000000"/>
          <w:sz w:val="28"/>
          <w:szCs w:val="28"/>
          <w:shd w:val="clear" w:color="auto" w:fill="FFFFFF"/>
        </w:rPr>
        <w:t>]</w:t>
      </w:r>
      <w:r w:rsidRPr="00993BC7">
        <w:rPr>
          <w:rFonts w:ascii="Times New Roman" w:hAnsi="Times New Roman"/>
          <w:color w:val="000000"/>
          <w:sz w:val="28"/>
          <w:szCs w:val="28"/>
          <w:shd w:val="clear" w:color="auto" w:fill="FFFFFF"/>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В Концепции внешней политики Республики Казахстан на 2014-2020 годы, утвержденной Указом Президента Республики Казахстан от 21 января 2014 года № 741</w:t>
      </w:r>
      <w:r w:rsidR="009B4AF0" w:rsidRPr="00993BC7">
        <w:rPr>
          <w:rFonts w:ascii="Times New Roman" w:hAnsi="Times New Roman"/>
          <w:color w:val="000000"/>
          <w:sz w:val="28"/>
          <w:szCs w:val="28"/>
        </w:rPr>
        <w:t xml:space="preserve"> (утратила силу)</w:t>
      </w:r>
      <w:r w:rsidRPr="00993BC7">
        <w:rPr>
          <w:rFonts w:ascii="Times New Roman" w:hAnsi="Times New Roman"/>
          <w:color w:val="000000"/>
          <w:sz w:val="28"/>
          <w:szCs w:val="28"/>
        </w:rPr>
        <w:t xml:space="preserve">, в соответствии с национальными интересами Казахстана, </w:t>
      </w:r>
      <w:r w:rsidR="00F215BD" w:rsidRPr="00993BC7">
        <w:rPr>
          <w:rFonts w:ascii="Times New Roman" w:hAnsi="Times New Roman"/>
          <w:color w:val="000000"/>
          <w:sz w:val="28"/>
          <w:szCs w:val="28"/>
        </w:rPr>
        <w:t xml:space="preserve">были </w:t>
      </w:r>
      <w:r w:rsidRPr="00993BC7">
        <w:rPr>
          <w:rFonts w:ascii="Times New Roman" w:hAnsi="Times New Roman"/>
          <w:color w:val="000000"/>
          <w:sz w:val="28"/>
          <w:szCs w:val="28"/>
        </w:rPr>
        <w:t>определены основные цели внешней политики. Одними из основных являются - всемерное обеспечение национальной безопасности, обороноспособности, суверенитета и территориальной целостности страны, а также дальнейшая интеграция в систему региональных и международных торгово-экономических отн</w:t>
      </w:r>
      <w:r w:rsidR="00863AA2" w:rsidRPr="00993BC7">
        <w:rPr>
          <w:rFonts w:ascii="Times New Roman" w:hAnsi="Times New Roman"/>
          <w:color w:val="000000"/>
          <w:sz w:val="28"/>
          <w:szCs w:val="28"/>
        </w:rPr>
        <w:t>ошений [51</w:t>
      </w:r>
      <w:r w:rsidR="00D0552B" w:rsidRPr="00993BC7">
        <w:rPr>
          <w:rFonts w:ascii="Times New Roman" w:hAnsi="Times New Roman"/>
          <w:color w:val="000000"/>
          <w:sz w:val="28"/>
          <w:szCs w:val="28"/>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Данная позиция закреплена также в Договоре о ЕАЭС: подписавшие его пять стран выразили убежденность, что дальнейшее развитие интеграции соответствует их национальным интересам. Кроме того, для защиты приоритета национальных интересов в Договор о ЕАЭС включена </w:t>
      </w:r>
      <w:proofErr w:type="gramStart"/>
      <w:r w:rsidRPr="00993BC7">
        <w:rPr>
          <w:rFonts w:ascii="Times New Roman" w:hAnsi="Times New Roman"/>
          <w:color w:val="000000"/>
          <w:sz w:val="28"/>
          <w:szCs w:val="28"/>
        </w:rPr>
        <w:t>оговорка</w:t>
      </w:r>
      <w:proofErr w:type="gramEnd"/>
      <w:r w:rsidRPr="00993BC7">
        <w:rPr>
          <w:rFonts w:ascii="Times New Roman" w:hAnsi="Times New Roman"/>
          <w:color w:val="000000"/>
          <w:sz w:val="28"/>
          <w:szCs w:val="28"/>
        </w:rPr>
        <w:t xml:space="preserve"> о неприменении в интеграционном процессе действий, способных нанести ущерб национальной экономике и национальной безопасности государств-членов. </w:t>
      </w:r>
    </w:p>
    <w:p w:rsidR="00D00C50" w:rsidRPr="00993BC7" w:rsidRDefault="00D00C50"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color w:val="000000"/>
          <w:sz w:val="28"/>
          <w:szCs w:val="28"/>
        </w:rPr>
        <w:t xml:space="preserve">В </w:t>
      </w:r>
      <w:r w:rsidR="001946E5" w:rsidRPr="00993BC7">
        <w:rPr>
          <w:rFonts w:ascii="Times New Roman" w:hAnsi="Times New Roman"/>
          <w:color w:val="000000"/>
          <w:sz w:val="28"/>
          <w:szCs w:val="28"/>
        </w:rPr>
        <w:t>новой</w:t>
      </w:r>
      <w:r w:rsidRPr="00993BC7">
        <w:rPr>
          <w:rFonts w:ascii="Times New Roman" w:hAnsi="Times New Roman"/>
          <w:color w:val="000000"/>
          <w:sz w:val="28"/>
          <w:szCs w:val="28"/>
        </w:rPr>
        <w:t xml:space="preserve"> Концепции внешней политики Республики Казахстан на 2020-2030 годы, утвержденной Указом Президента Республики Казахстан от 6 марта 2020 года № 280</w:t>
      </w:r>
      <w:r w:rsidR="001946E5" w:rsidRPr="00993BC7">
        <w:rPr>
          <w:rFonts w:ascii="Times New Roman" w:hAnsi="Times New Roman"/>
          <w:color w:val="000000"/>
          <w:sz w:val="28"/>
          <w:szCs w:val="28"/>
        </w:rPr>
        <w:t>, первой целью внешней политики определено - укрепление независимости, государственного суверенитета и территориальной целостности страны, сохранение самостоятельности внешнеполитического курса, а «продолжение тесного взаимодействия с государствами – участниками Евразийского экономического союза (ЕАЭС) в установленных Договором о ЕАЭС сферах» указано в приоритетах в области</w:t>
      </w:r>
      <w:proofErr w:type="gramEnd"/>
      <w:r w:rsidR="001946E5" w:rsidRPr="00993BC7">
        <w:rPr>
          <w:rFonts w:ascii="Times New Roman" w:hAnsi="Times New Roman"/>
          <w:color w:val="000000"/>
          <w:sz w:val="28"/>
          <w:szCs w:val="28"/>
        </w:rPr>
        <w:t xml:space="preserve"> региональной и многосторонней дипломатии. Более того, здесь же указано, что приоритетом является «Оптимизация подходов к ведению переговорного процесса в рамках </w:t>
      </w:r>
      <w:r w:rsidR="001946E5" w:rsidRPr="00993BC7">
        <w:rPr>
          <w:rFonts w:ascii="Times New Roman" w:hAnsi="Times New Roman"/>
          <w:color w:val="000000"/>
          <w:sz w:val="28"/>
          <w:szCs w:val="28"/>
        </w:rPr>
        <w:lastRenderedPageBreak/>
        <w:t>ЕАЭС в целях полноценного учета долгосрочных национальных интересов</w:t>
      </w:r>
      <w:r w:rsidR="002E7DC3" w:rsidRPr="00993BC7">
        <w:rPr>
          <w:rFonts w:ascii="Times New Roman" w:hAnsi="Times New Roman"/>
          <w:color w:val="000000"/>
          <w:sz w:val="28"/>
          <w:szCs w:val="28"/>
        </w:rPr>
        <w:t xml:space="preserve"> Казахстана» [</w:t>
      </w:r>
      <w:r w:rsidR="00863AA2" w:rsidRPr="00993BC7">
        <w:rPr>
          <w:rFonts w:ascii="Times New Roman" w:hAnsi="Times New Roman"/>
          <w:color w:val="000000"/>
          <w:sz w:val="28"/>
          <w:szCs w:val="28"/>
        </w:rPr>
        <w:t>2</w:t>
      </w:r>
      <w:r w:rsidR="002E7DC3" w:rsidRPr="00993BC7">
        <w:rPr>
          <w:rFonts w:ascii="Times New Roman" w:hAnsi="Times New Roman"/>
          <w:color w:val="000000"/>
          <w:sz w:val="28"/>
          <w:szCs w:val="28"/>
        </w:rPr>
        <w:t xml:space="preserve">]. </w:t>
      </w:r>
      <w:r w:rsidR="00F61FA4" w:rsidRPr="00993BC7">
        <w:rPr>
          <w:rFonts w:ascii="Times New Roman" w:hAnsi="Times New Roman"/>
          <w:sz w:val="28"/>
          <w:szCs w:val="28"/>
        </w:rPr>
        <w:t>Из вышесказанного становится очевидным, что цель, связанная с интеграцией в систему региональных и международных торгово-экономических отношений, видоизменилась в сторону приоритета национальных интересов и национальной безопасности Республики Казахстан.</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Создание в 2015 году Евразийского экономического союза никак не отразилось на содержании конституций его государств-членов. </w:t>
      </w:r>
      <w:proofErr w:type="gramStart"/>
      <w:r w:rsidRPr="00993BC7">
        <w:rPr>
          <w:rFonts w:ascii="Times New Roman" w:hAnsi="Times New Roman"/>
          <w:color w:val="000000"/>
          <w:sz w:val="28"/>
          <w:szCs w:val="28"/>
        </w:rPr>
        <w:t xml:space="preserve">Возможность передачи таким объединениям части своих полномочий, закреплено лишь в Конституции РФ, согласно ст. 79 которой «Российская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 </w:t>
      </w:r>
      <w:r w:rsidR="002E7DC3" w:rsidRPr="00993BC7">
        <w:rPr>
          <w:rFonts w:ascii="Times New Roman" w:hAnsi="Times New Roman"/>
          <w:color w:val="000000"/>
          <w:sz w:val="28"/>
          <w:szCs w:val="28"/>
        </w:rPr>
        <w:t>[5</w:t>
      </w:r>
      <w:r w:rsidR="00863AA2" w:rsidRPr="00993BC7">
        <w:rPr>
          <w:rFonts w:ascii="Times New Roman" w:hAnsi="Times New Roman"/>
          <w:color w:val="000000"/>
          <w:sz w:val="28"/>
          <w:szCs w:val="28"/>
        </w:rPr>
        <w:t>2</w:t>
      </w:r>
      <w:r w:rsidR="002E7DC3" w:rsidRPr="00993BC7">
        <w:rPr>
          <w:rFonts w:ascii="Times New Roman" w:hAnsi="Times New Roman"/>
          <w:color w:val="000000"/>
          <w:sz w:val="28"/>
          <w:szCs w:val="28"/>
        </w:rPr>
        <w:t>].</w:t>
      </w:r>
      <w:proofErr w:type="gramEnd"/>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Вопрос об оценке передачи полномочий межгосударственным объединениям в конституциях других государств находит решение в актах органов конституционного контроля. </w:t>
      </w:r>
      <w:proofErr w:type="gramStart"/>
      <w:r w:rsidRPr="00993BC7">
        <w:rPr>
          <w:rFonts w:ascii="Times New Roman" w:hAnsi="Times New Roman"/>
          <w:color w:val="000000"/>
          <w:sz w:val="28"/>
          <w:szCs w:val="28"/>
        </w:rPr>
        <w:t>Так, например, доктор юридических наук Соколова Н.А. подчеркивает, что «Республика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 (ст. 8 Конституции Республики Беларусь)…. Однако прямо возможность передачи межгосударственным образованиям каких-либо суверенных полномочий (прав) Республики конститу</w:t>
      </w:r>
      <w:r w:rsidR="003B1E31" w:rsidRPr="00993BC7">
        <w:rPr>
          <w:rFonts w:ascii="Times New Roman" w:hAnsi="Times New Roman"/>
          <w:color w:val="000000"/>
          <w:sz w:val="28"/>
          <w:szCs w:val="28"/>
        </w:rPr>
        <w:t>ционным актом не предусмотрена</w:t>
      </w:r>
      <w:r w:rsidR="0088270C" w:rsidRPr="00993BC7">
        <w:rPr>
          <w:rFonts w:ascii="Times New Roman" w:hAnsi="Times New Roman"/>
          <w:color w:val="000000"/>
          <w:sz w:val="28"/>
          <w:szCs w:val="28"/>
        </w:rPr>
        <w:t>»</w:t>
      </w:r>
      <w:r w:rsidR="003B1E31" w:rsidRPr="00993BC7">
        <w:rPr>
          <w:rFonts w:ascii="Times New Roman" w:hAnsi="Times New Roman"/>
          <w:color w:val="000000"/>
          <w:sz w:val="28"/>
          <w:szCs w:val="28"/>
        </w:rPr>
        <w:t xml:space="preserve"> </w:t>
      </w:r>
      <w:r w:rsidRPr="00993BC7">
        <w:rPr>
          <w:rFonts w:ascii="Times New Roman" w:hAnsi="Times New Roman"/>
          <w:color w:val="000000"/>
          <w:sz w:val="28"/>
          <w:szCs w:val="28"/>
        </w:rPr>
        <w:t>[</w:t>
      </w:r>
      <w:r w:rsidR="003B1E31" w:rsidRPr="00993BC7">
        <w:rPr>
          <w:rFonts w:ascii="Times New Roman" w:hAnsi="Times New Roman"/>
          <w:color w:val="000000"/>
          <w:sz w:val="28"/>
          <w:szCs w:val="28"/>
        </w:rPr>
        <w:t>5</w:t>
      </w:r>
      <w:r w:rsidR="00863AA2" w:rsidRPr="00993BC7">
        <w:rPr>
          <w:rFonts w:ascii="Times New Roman" w:hAnsi="Times New Roman"/>
          <w:color w:val="000000"/>
          <w:sz w:val="28"/>
          <w:szCs w:val="28"/>
        </w:rPr>
        <w:t>3</w:t>
      </w:r>
      <w:r w:rsidR="00D11D68" w:rsidRPr="00993BC7">
        <w:rPr>
          <w:rFonts w:ascii="Times New Roman" w:hAnsi="Times New Roman"/>
          <w:color w:val="000000"/>
          <w:sz w:val="28"/>
          <w:szCs w:val="28"/>
        </w:rPr>
        <w:t>, с.</w:t>
      </w:r>
      <w:r w:rsidR="0088270C" w:rsidRPr="00993BC7">
        <w:rPr>
          <w:rFonts w:ascii="Times New Roman" w:hAnsi="Times New Roman"/>
          <w:color w:val="000000"/>
          <w:sz w:val="28"/>
          <w:szCs w:val="28"/>
        </w:rPr>
        <w:t>51</w:t>
      </w:r>
      <w:r w:rsidRPr="00993BC7">
        <w:rPr>
          <w:rFonts w:ascii="Times New Roman" w:hAnsi="Times New Roman"/>
          <w:color w:val="000000"/>
          <w:sz w:val="28"/>
          <w:szCs w:val="28"/>
        </w:rPr>
        <w:t>]</w:t>
      </w:r>
      <w:r w:rsidR="003B1E31" w:rsidRPr="00993BC7">
        <w:rPr>
          <w:rFonts w:ascii="Times New Roman" w:hAnsi="Times New Roman"/>
          <w:color w:val="000000"/>
          <w:sz w:val="28"/>
          <w:szCs w:val="28"/>
        </w:rPr>
        <w:t>.</w:t>
      </w:r>
      <w:proofErr w:type="gramEnd"/>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proofErr w:type="gramStart"/>
      <w:r w:rsidRPr="00993BC7">
        <w:rPr>
          <w:rFonts w:ascii="Times New Roman" w:hAnsi="Times New Roman"/>
          <w:color w:val="000000"/>
          <w:sz w:val="28"/>
          <w:szCs w:val="28"/>
        </w:rPr>
        <w:t>Согласно Нормативному постановлению Конституционного Совета Республики Казахстан «Об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 от 5 ноября 2009 года № 6 Конституция Республики Казахстан не содержит специальной нормы, предусматривающей возможность передачи отдельных полномочий государственных органов страны международным организациям и их органам</w:t>
      </w:r>
      <w:r w:rsidR="00863AA2" w:rsidRPr="00993BC7">
        <w:rPr>
          <w:rFonts w:ascii="Times New Roman" w:hAnsi="Times New Roman"/>
          <w:color w:val="000000"/>
          <w:sz w:val="28"/>
          <w:szCs w:val="28"/>
        </w:rPr>
        <w:t xml:space="preserve"> [54</w:t>
      </w:r>
      <w:r w:rsidR="00660422" w:rsidRPr="00993BC7">
        <w:rPr>
          <w:rFonts w:ascii="Times New Roman" w:hAnsi="Times New Roman"/>
          <w:color w:val="000000"/>
          <w:sz w:val="28"/>
          <w:szCs w:val="28"/>
        </w:rPr>
        <w:t>]</w:t>
      </w:r>
      <w:r w:rsidRPr="00993BC7">
        <w:rPr>
          <w:rFonts w:ascii="Times New Roman" w:hAnsi="Times New Roman"/>
          <w:color w:val="000000"/>
          <w:sz w:val="28"/>
          <w:szCs w:val="28"/>
        </w:rPr>
        <w:t>.</w:t>
      </w:r>
      <w:proofErr w:type="gramEnd"/>
      <w:r w:rsidRPr="00993BC7">
        <w:rPr>
          <w:rFonts w:ascii="Times New Roman" w:hAnsi="Times New Roman"/>
          <w:color w:val="000000"/>
          <w:sz w:val="28"/>
          <w:szCs w:val="28"/>
        </w:rPr>
        <w:t xml:space="preserve"> Вместе с тем, конституционный и международно-признанный статус Республики Казахстан - суверенного государства, основу которого составляют его независимость и самостоятельность в формировании и осуществлении внутренней и внешней политики, позволяет Республике принимать подобные решения с соблюдением положений и норм Основного Закона.</w:t>
      </w:r>
      <w:r w:rsidR="009B4AF0" w:rsidRPr="00993BC7">
        <w:rPr>
          <w:rFonts w:ascii="Times New Roman" w:hAnsi="Times New Roman"/>
          <w:color w:val="000000"/>
          <w:sz w:val="28"/>
          <w:szCs w:val="28"/>
        </w:rPr>
        <w:t xml:space="preserve"> </w:t>
      </w:r>
      <w:proofErr w:type="gramStart"/>
      <w:r w:rsidRPr="00993BC7">
        <w:rPr>
          <w:rFonts w:ascii="Times New Roman" w:hAnsi="Times New Roman"/>
          <w:color w:val="000000"/>
          <w:sz w:val="28"/>
          <w:szCs w:val="28"/>
        </w:rPr>
        <w:t xml:space="preserve">Вместе с тем, Конституционный Совет считает, что не могут быть признаны в качестве обязательных для Казахстана решения международных организаций и их органов, нарушающие положения пункта 2 статьи 2 и пункта 2 статьи 91 Конституции о том, что суверенитет Республики распространяется на всю ее территорию, и о недопустимости изменения установленных Конституцией </w:t>
      </w:r>
      <w:proofErr w:type="spellStart"/>
      <w:r w:rsidRPr="00993BC7">
        <w:rPr>
          <w:rFonts w:ascii="Times New Roman" w:hAnsi="Times New Roman"/>
          <w:color w:val="000000"/>
          <w:sz w:val="28"/>
          <w:szCs w:val="28"/>
        </w:rPr>
        <w:t>унитарности</w:t>
      </w:r>
      <w:proofErr w:type="spellEnd"/>
      <w:r w:rsidRPr="00993BC7">
        <w:rPr>
          <w:rFonts w:ascii="Times New Roman" w:hAnsi="Times New Roman"/>
          <w:color w:val="000000"/>
          <w:sz w:val="28"/>
          <w:szCs w:val="28"/>
        </w:rPr>
        <w:t xml:space="preserve"> и территориальной целостности государства, формы правления Республики. </w:t>
      </w:r>
      <w:proofErr w:type="gramEnd"/>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Другими словами, в отличие от Конституций государств-членов ЕС, ограничивающих суверенитет в пользу </w:t>
      </w:r>
      <w:proofErr w:type="spellStart"/>
      <w:r w:rsidRPr="00993BC7">
        <w:rPr>
          <w:rFonts w:ascii="Times New Roman" w:hAnsi="Times New Roman"/>
          <w:color w:val="000000"/>
          <w:sz w:val="28"/>
          <w:szCs w:val="28"/>
        </w:rPr>
        <w:t>наднациональности</w:t>
      </w:r>
      <w:proofErr w:type="spellEnd"/>
      <w:r w:rsidRPr="00993BC7">
        <w:rPr>
          <w:rFonts w:ascii="Times New Roman" w:hAnsi="Times New Roman"/>
          <w:color w:val="000000"/>
          <w:sz w:val="28"/>
          <w:szCs w:val="28"/>
        </w:rPr>
        <w:t xml:space="preserve">, основные законы стран ЕАЭС в основном (за исключением РФ) не уступают право ограничения </w:t>
      </w:r>
      <w:r w:rsidRPr="00993BC7">
        <w:rPr>
          <w:rFonts w:ascii="Times New Roman" w:hAnsi="Times New Roman"/>
          <w:color w:val="000000"/>
          <w:sz w:val="28"/>
          <w:szCs w:val="28"/>
        </w:rPr>
        <w:lastRenderedPageBreak/>
        <w:t xml:space="preserve">их суверенитета со стороны ЕАЭС. </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В своей статье Щур-</w:t>
      </w:r>
      <w:proofErr w:type="spellStart"/>
      <w:r w:rsidRPr="00993BC7">
        <w:rPr>
          <w:rFonts w:ascii="Times New Roman" w:hAnsi="Times New Roman"/>
          <w:color w:val="000000"/>
          <w:sz w:val="28"/>
          <w:szCs w:val="28"/>
        </w:rPr>
        <w:t>Труханович</w:t>
      </w:r>
      <w:proofErr w:type="spellEnd"/>
      <w:r w:rsidRPr="00993BC7">
        <w:rPr>
          <w:rFonts w:ascii="Times New Roman" w:hAnsi="Times New Roman"/>
          <w:color w:val="000000"/>
          <w:sz w:val="28"/>
          <w:szCs w:val="28"/>
        </w:rPr>
        <w:t xml:space="preserve"> Л.В. высказывает мнение о неэффективности конституционно-судебного толкования для восполнения </w:t>
      </w:r>
      <w:proofErr w:type="gramStart"/>
      <w:r w:rsidRPr="00993BC7">
        <w:rPr>
          <w:rFonts w:ascii="Times New Roman" w:hAnsi="Times New Roman"/>
          <w:color w:val="000000"/>
          <w:sz w:val="28"/>
          <w:szCs w:val="28"/>
        </w:rPr>
        <w:t>пробела регулирования порядка передачи полномочий</w:t>
      </w:r>
      <w:proofErr w:type="gramEnd"/>
      <w:r w:rsidRPr="00993BC7">
        <w:rPr>
          <w:rFonts w:ascii="Times New Roman" w:hAnsi="Times New Roman"/>
          <w:color w:val="000000"/>
          <w:sz w:val="28"/>
          <w:szCs w:val="28"/>
        </w:rPr>
        <w:t xml:space="preserve"> межгосударственным образованиям по мере развития Евразийского экономического союза. В связи с этим считает, что включение в конституционные акты государств-членов Евразийского экономического союза норм, объективирующих Евразийский экономический союз как субъект конституционно-правовых отношений, а его право - как часть права национальных правовых систем, исчерпывающе решило бы вопрос легитимации н</w:t>
      </w:r>
      <w:r w:rsidR="00F92827" w:rsidRPr="00993BC7">
        <w:rPr>
          <w:rFonts w:ascii="Times New Roman" w:hAnsi="Times New Roman"/>
          <w:color w:val="000000"/>
          <w:sz w:val="28"/>
          <w:szCs w:val="28"/>
        </w:rPr>
        <w:t>овой международной организации [5</w:t>
      </w:r>
      <w:r w:rsidR="008F7240" w:rsidRPr="00993BC7">
        <w:rPr>
          <w:rFonts w:ascii="Times New Roman" w:hAnsi="Times New Roman"/>
          <w:color w:val="000000"/>
          <w:sz w:val="28"/>
          <w:szCs w:val="28"/>
        </w:rPr>
        <w:t>5</w:t>
      </w:r>
      <w:r w:rsidR="00F92827" w:rsidRPr="00993BC7">
        <w:rPr>
          <w:rFonts w:ascii="Times New Roman" w:hAnsi="Times New Roman"/>
          <w:color w:val="000000"/>
          <w:sz w:val="28"/>
          <w:szCs w:val="28"/>
        </w:rPr>
        <w:t xml:space="preserve">, </w:t>
      </w:r>
      <w:r w:rsidR="00F92827" w:rsidRPr="00993BC7">
        <w:rPr>
          <w:rFonts w:ascii="Times New Roman" w:hAnsi="Times New Roman"/>
          <w:color w:val="000000"/>
          <w:sz w:val="28"/>
          <w:szCs w:val="28"/>
          <w:lang w:val="en-US"/>
        </w:rPr>
        <w:t>c</w:t>
      </w:r>
      <w:r w:rsidR="00F92827" w:rsidRPr="00993BC7">
        <w:rPr>
          <w:rFonts w:ascii="Times New Roman" w:hAnsi="Times New Roman"/>
          <w:color w:val="000000"/>
          <w:sz w:val="28"/>
          <w:szCs w:val="28"/>
        </w:rPr>
        <w:t xml:space="preserve">.72]. </w:t>
      </w:r>
      <w:r w:rsidRPr="00993BC7">
        <w:rPr>
          <w:rFonts w:ascii="Times New Roman" w:hAnsi="Times New Roman"/>
          <w:color w:val="000000"/>
          <w:sz w:val="28"/>
          <w:szCs w:val="28"/>
        </w:rPr>
        <w:t>Руководствуясь целями и юридической природой ЕАЭС</w:t>
      </w:r>
      <w:r w:rsidR="00372BEF" w:rsidRPr="00993BC7">
        <w:rPr>
          <w:rFonts w:ascii="Times New Roman" w:hAnsi="Times New Roman"/>
          <w:color w:val="000000"/>
          <w:sz w:val="28"/>
          <w:szCs w:val="28"/>
        </w:rPr>
        <w:t>,</w:t>
      </w:r>
      <w:r w:rsidRPr="00993BC7">
        <w:rPr>
          <w:rFonts w:ascii="Times New Roman" w:hAnsi="Times New Roman"/>
          <w:color w:val="000000"/>
          <w:sz w:val="28"/>
          <w:szCs w:val="28"/>
        </w:rPr>
        <w:t xml:space="preserve"> стоит не согласиться с соображениями </w:t>
      </w:r>
      <w:r w:rsidR="008F7240" w:rsidRPr="00993BC7">
        <w:rPr>
          <w:rFonts w:ascii="Times New Roman" w:hAnsi="Times New Roman"/>
          <w:color w:val="000000"/>
          <w:sz w:val="28"/>
          <w:szCs w:val="28"/>
        </w:rPr>
        <w:t>Л.В. Щур-</w:t>
      </w:r>
      <w:proofErr w:type="spellStart"/>
      <w:r w:rsidR="008F7240" w:rsidRPr="00993BC7">
        <w:rPr>
          <w:rFonts w:ascii="Times New Roman" w:hAnsi="Times New Roman"/>
          <w:color w:val="000000"/>
          <w:sz w:val="28"/>
          <w:szCs w:val="28"/>
        </w:rPr>
        <w:t>Труханович</w:t>
      </w:r>
      <w:proofErr w:type="spellEnd"/>
      <w:r w:rsidR="008F7240" w:rsidRPr="00993BC7">
        <w:rPr>
          <w:rFonts w:ascii="Times New Roman" w:hAnsi="Times New Roman"/>
          <w:color w:val="000000"/>
          <w:sz w:val="28"/>
          <w:szCs w:val="28"/>
        </w:rPr>
        <w:t>.</w:t>
      </w:r>
      <w:r w:rsidRPr="00993BC7">
        <w:rPr>
          <w:rFonts w:ascii="Times New Roman" w:hAnsi="Times New Roman"/>
          <w:color w:val="000000"/>
          <w:sz w:val="28"/>
          <w:szCs w:val="28"/>
        </w:rPr>
        <w:t xml:space="preserve"> В учредительном договоре ЕАЭС </w:t>
      </w:r>
      <w:proofErr w:type="gramStart"/>
      <w:r w:rsidRPr="00993BC7">
        <w:rPr>
          <w:rFonts w:ascii="Times New Roman" w:hAnsi="Times New Roman"/>
          <w:color w:val="000000"/>
          <w:sz w:val="28"/>
          <w:szCs w:val="28"/>
        </w:rPr>
        <w:t>определен</w:t>
      </w:r>
      <w:proofErr w:type="gramEnd"/>
      <w:r w:rsidRPr="00993BC7">
        <w:rPr>
          <w:rFonts w:ascii="Times New Roman" w:hAnsi="Times New Roman"/>
          <w:color w:val="000000"/>
          <w:sz w:val="28"/>
          <w:szCs w:val="28"/>
        </w:rPr>
        <w:t xml:space="preserve"> как «международная организация региональной экономической интеграции». Это узко структурированное определение указывает на то, что будущая эволюция ЕАЭС будет ограничена целями экономической интеграции (таможенный союз и внутренний рынок) и не будет затрагивать такие области политики, безопасности, внутренних и внешних от</w:t>
      </w:r>
      <w:r w:rsidR="00100977" w:rsidRPr="00993BC7">
        <w:rPr>
          <w:rFonts w:ascii="Times New Roman" w:hAnsi="Times New Roman"/>
          <w:color w:val="000000"/>
          <w:sz w:val="28"/>
          <w:szCs w:val="28"/>
        </w:rPr>
        <w:t>нош</w:t>
      </w:r>
      <w:r w:rsidR="008F7240" w:rsidRPr="00993BC7">
        <w:rPr>
          <w:rFonts w:ascii="Times New Roman" w:hAnsi="Times New Roman"/>
          <w:color w:val="000000"/>
          <w:sz w:val="28"/>
          <w:szCs w:val="28"/>
        </w:rPr>
        <w:t>ений, как это произошло в ЕС [56</w:t>
      </w:r>
      <w:r w:rsidR="00100977" w:rsidRPr="00993BC7">
        <w:rPr>
          <w:rFonts w:ascii="Times New Roman" w:hAnsi="Times New Roman"/>
          <w:color w:val="000000"/>
          <w:sz w:val="28"/>
          <w:szCs w:val="28"/>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Касаясь вопросов сохранения суверенитета государств в </w:t>
      </w:r>
      <w:r w:rsidR="00573F5E" w:rsidRPr="00993BC7">
        <w:rPr>
          <w:rFonts w:ascii="Times New Roman" w:hAnsi="Times New Roman"/>
          <w:color w:val="000000"/>
          <w:sz w:val="28"/>
          <w:szCs w:val="28"/>
        </w:rPr>
        <w:t xml:space="preserve">условиях функционирования ЕАЭС, </w:t>
      </w:r>
      <w:r w:rsidRPr="00993BC7">
        <w:rPr>
          <w:rFonts w:ascii="Times New Roman" w:hAnsi="Times New Roman"/>
          <w:color w:val="000000"/>
          <w:sz w:val="28"/>
          <w:szCs w:val="28"/>
        </w:rPr>
        <w:t xml:space="preserve">важно отметить опыт Европейского Союза, который не смог решить проблему противоречия между национальным суверенитетом и наднациональными органами, созданными самими же участниками ЕС, полномочия которых постоянно расширяются. </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Ученые университета Травник (Босния и Герцеговина) </w:t>
      </w:r>
      <w:proofErr w:type="spellStart"/>
      <w:r w:rsidRPr="00993BC7">
        <w:rPr>
          <w:rFonts w:ascii="Times New Roman" w:hAnsi="Times New Roman"/>
          <w:color w:val="000000"/>
          <w:sz w:val="28"/>
          <w:szCs w:val="28"/>
          <w:lang w:val="en-US"/>
        </w:rPr>
        <w:t>Ajla</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lang w:val="en-US"/>
        </w:rPr>
        <w:t>Skrbic</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lang w:val="en-US"/>
        </w:rPr>
        <w:t>Meliha</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lang w:val="en-US"/>
        </w:rPr>
        <w:t>Frndic</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lang w:val="en-US"/>
        </w:rPr>
        <w:t>Imamovic</w:t>
      </w:r>
      <w:proofErr w:type="spellEnd"/>
      <w:r w:rsidRPr="00993BC7">
        <w:rPr>
          <w:rFonts w:ascii="Times New Roman" w:hAnsi="Times New Roman"/>
          <w:color w:val="000000"/>
          <w:sz w:val="28"/>
          <w:szCs w:val="28"/>
        </w:rPr>
        <w:t xml:space="preserve"> утверждают, что «сегодня существует только одна международная организация наднационального характера – это Европейский Союз. Главная сущность дефиниции «</w:t>
      </w:r>
      <w:proofErr w:type="spellStart"/>
      <w:r w:rsidRPr="00993BC7">
        <w:rPr>
          <w:rFonts w:ascii="Times New Roman" w:hAnsi="Times New Roman"/>
          <w:color w:val="000000"/>
          <w:sz w:val="28"/>
          <w:szCs w:val="28"/>
        </w:rPr>
        <w:t>надцациональный</w:t>
      </w:r>
      <w:proofErr w:type="spellEnd"/>
      <w:r w:rsidRPr="00993BC7">
        <w:rPr>
          <w:rFonts w:ascii="Times New Roman" w:hAnsi="Times New Roman"/>
          <w:color w:val="000000"/>
          <w:sz w:val="28"/>
          <w:szCs w:val="28"/>
        </w:rPr>
        <w:t>» заключается в его юридической природе, отсылающая к вопросам превосходства и прямого применения норм Европейского союза на территории государств-членов» [</w:t>
      </w:r>
      <w:r w:rsidR="008F7240" w:rsidRPr="00993BC7">
        <w:rPr>
          <w:rFonts w:ascii="Times New Roman" w:hAnsi="Times New Roman"/>
          <w:color w:val="000000"/>
          <w:sz w:val="28"/>
          <w:szCs w:val="28"/>
        </w:rPr>
        <w:t>57</w:t>
      </w:r>
      <w:r w:rsidR="006A5B3E" w:rsidRPr="00993BC7">
        <w:rPr>
          <w:rFonts w:ascii="Times New Roman" w:hAnsi="Times New Roman"/>
          <w:color w:val="000000"/>
          <w:sz w:val="28"/>
          <w:szCs w:val="28"/>
        </w:rPr>
        <w:t>, с.318</w:t>
      </w:r>
      <w:r w:rsidRPr="00993BC7">
        <w:rPr>
          <w:rFonts w:ascii="Times New Roman" w:hAnsi="Times New Roman"/>
          <w:color w:val="000000"/>
          <w:sz w:val="28"/>
          <w:szCs w:val="28"/>
        </w:rPr>
        <w:t>]</w:t>
      </w:r>
      <w:r w:rsidR="00907C2A" w:rsidRPr="00993BC7">
        <w:rPr>
          <w:rFonts w:ascii="Times New Roman" w:hAnsi="Times New Roman"/>
          <w:color w:val="000000"/>
          <w:sz w:val="28"/>
          <w:szCs w:val="28"/>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В.Е. Чиркин считает, что региональные организации могут создавать свое право, которое имеет иной характер. Отсюда следует, что есть региональное международное право и наднациональное право. Наднациональное право ЕС - это особая разновидность регионального надгосударственного права, которая создана на основе международных актов для внутригосударственного применения государствами-членами данной организации» </w:t>
      </w:r>
      <w:r w:rsidR="008F7240" w:rsidRPr="00993BC7">
        <w:rPr>
          <w:rFonts w:ascii="Times New Roman" w:hAnsi="Times New Roman"/>
          <w:color w:val="000000"/>
          <w:sz w:val="28"/>
          <w:szCs w:val="28"/>
        </w:rPr>
        <w:t>[58</w:t>
      </w:r>
      <w:r w:rsidR="00907C2A" w:rsidRPr="00993BC7">
        <w:rPr>
          <w:rFonts w:ascii="Times New Roman" w:hAnsi="Times New Roman"/>
          <w:color w:val="000000"/>
          <w:sz w:val="28"/>
          <w:szCs w:val="28"/>
        </w:rPr>
        <w:t xml:space="preserve">, </w:t>
      </w:r>
      <w:r w:rsidR="00907C2A" w:rsidRPr="00993BC7">
        <w:rPr>
          <w:rFonts w:ascii="Times New Roman" w:hAnsi="Times New Roman"/>
          <w:color w:val="000000"/>
          <w:sz w:val="28"/>
          <w:szCs w:val="28"/>
          <w:lang w:val="en-US"/>
        </w:rPr>
        <w:t>c</w:t>
      </w:r>
      <w:r w:rsidR="00907C2A" w:rsidRPr="00993BC7">
        <w:rPr>
          <w:rFonts w:ascii="Times New Roman" w:hAnsi="Times New Roman"/>
          <w:color w:val="000000"/>
          <w:sz w:val="28"/>
          <w:szCs w:val="28"/>
        </w:rPr>
        <w:t>.22]</w:t>
      </w:r>
      <w:r w:rsidRPr="00993BC7">
        <w:rPr>
          <w:rFonts w:ascii="Times New Roman" w:hAnsi="Times New Roman"/>
          <w:color w:val="000000"/>
          <w:sz w:val="28"/>
          <w:szCs w:val="28"/>
        </w:rPr>
        <w:t>.</w:t>
      </w:r>
      <w:r w:rsidR="009623CC" w:rsidRPr="00993BC7">
        <w:rPr>
          <w:rFonts w:ascii="Times New Roman" w:hAnsi="Times New Roman"/>
          <w:color w:val="000000"/>
          <w:sz w:val="28"/>
          <w:szCs w:val="28"/>
        </w:rPr>
        <w:t xml:space="preserve"> </w:t>
      </w:r>
      <w:r w:rsidRPr="00993BC7">
        <w:rPr>
          <w:rFonts w:ascii="Times New Roman" w:hAnsi="Times New Roman"/>
          <w:color w:val="000000"/>
          <w:sz w:val="28"/>
          <w:szCs w:val="28"/>
        </w:rPr>
        <w:t>Государства, входящие в Союз, все более теряют свой суверенитет, не получая реальных механизмов влияния на общесоюзные решения и политику…. эти государства привлечены в Союз не военной силой, а экономической выгодой, в обмен на которую они безво</w:t>
      </w:r>
      <w:r w:rsidR="006430B7" w:rsidRPr="00993BC7">
        <w:rPr>
          <w:rFonts w:ascii="Times New Roman" w:hAnsi="Times New Roman"/>
          <w:color w:val="000000"/>
          <w:sz w:val="28"/>
          <w:szCs w:val="28"/>
        </w:rPr>
        <w:t xml:space="preserve">звратно отдают свой суверенитет </w:t>
      </w:r>
      <w:r w:rsidRPr="00993BC7">
        <w:rPr>
          <w:rFonts w:ascii="Times New Roman" w:hAnsi="Times New Roman"/>
          <w:color w:val="000000"/>
          <w:sz w:val="28"/>
          <w:szCs w:val="28"/>
        </w:rPr>
        <w:t>[</w:t>
      </w:r>
      <w:r w:rsidR="008F7240" w:rsidRPr="00993BC7">
        <w:rPr>
          <w:rFonts w:ascii="Times New Roman" w:hAnsi="Times New Roman"/>
          <w:color w:val="000000"/>
          <w:sz w:val="28"/>
          <w:szCs w:val="28"/>
        </w:rPr>
        <w:t>59</w:t>
      </w:r>
      <w:r w:rsidR="006430B7" w:rsidRPr="00993BC7">
        <w:rPr>
          <w:rFonts w:ascii="Times New Roman" w:hAnsi="Times New Roman"/>
          <w:color w:val="000000"/>
          <w:sz w:val="28"/>
          <w:szCs w:val="28"/>
        </w:rPr>
        <w:t xml:space="preserve">, </w:t>
      </w:r>
      <w:r w:rsidR="006430B7" w:rsidRPr="00993BC7">
        <w:rPr>
          <w:rFonts w:ascii="Times New Roman" w:hAnsi="Times New Roman"/>
          <w:color w:val="000000"/>
          <w:sz w:val="28"/>
          <w:szCs w:val="28"/>
          <w:lang w:val="en-US"/>
        </w:rPr>
        <w:t>c</w:t>
      </w:r>
      <w:r w:rsidR="006430B7" w:rsidRPr="00993BC7">
        <w:rPr>
          <w:rFonts w:ascii="Times New Roman" w:hAnsi="Times New Roman"/>
          <w:color w:val="000000"/>
          <w:sz w:val="28"/>
          <w:szCs w:val="28"/>
        </w:rPr>
        <w:t>.103</w:t>
      </w:r>
      <w:r w:rsidRPr="00993BC7">
        <w:rPr>
          <w:rFonts w:ascii="Times New Roman" w:hAnsi="Times New Roman"/>
          <w:color w:val="000000"/>
          <w:sz w:val="28"/>
          <w:szCs w:val="28"/>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В настоящее время политико-правовой концепцией Европейского Союза является официально закрепленный в Маастрихтском договоре принцип - </w:t>
      </w:r>
      <w:proofErr w:type="spellStart"/>
      <w:r w:rsidRPr="00993BC7">
        <w:rPr>
          <w:rFonts w:ascii="Times New Roman" w:hAnsi="Times New Roman"/>
          <w:color w:val="000000"/>
          <w:sz w:val="28"/>
          <w:szCs w:val="28"/>
        </w:rPr>
        <w:t>acquis</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communautaire</w:t>
      </w:r>
      <w:proofErr w:type="spellEnd"/>
      <w:r w:rsidRPr="00993BC7">
        <w:rPr>
          <w:rFonts w:ascii="Times New Roman" w:hAnsi="Times New Roman"/>
          <w:color w:val="000000"/>
          <w:sz w:val="28"/>
          <w:szCs w:val="28"/>
        </w:rPr>
        <w:t xml:space="preserve">, содержание которого сводится к тому, что государства-члены должны принимать нормы учредительных актов, внутреннего права, а </w:t>
      </w:r>
      <w:r w:rsidRPr="00993BC7">
        <w:rPr>
          <w:rFonts w:ascii="Times New Roman" w:hAnsi="Times New Roman"/>
          <w:color w:val="000000"/>
          <w:sz w:val="28"/>
          <w:szCs w:val="28"/>
        </w:rPr>
        <w:lastRenderedPageBreak/>
        <w:t xml:space="preserve">также международных договоров ЕС с третьими странами. </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По мнению А.С. </w:t>
      </w:r>
      <w:proofErr w:type="spellStart"/>
      <w:r w:rsidRPr="00993BC7">
        <w:rPr>
          <w:rFonts w:ascii="Times New Roman" w:hAnsi="Times New Roman"/>
          <w:color w:val="000000"/>
          <w:sz w:val="28"/>
          <w:szCs w:val="28"/>
        </w:rPr>
        <w:t>Исполинова</w:t>
      </w:r>
      <w:proofErr w:type="spellEnd"/>
      <w:r w:rsidRPr="00993BC7">
        <w:rPr>
          <w:rFonts w:ascii="Times New Roman" w:hAnsi="Times New Roman"/>
          <w:color w:val="000000"/>
          <w:sz w:val="28"/>
          <w:szCs w:val="28"/>
        </w:rPr>
        <w:t xml:space="preserve">, концепция </w:t>
      </w:r>
      <w:proofErr w:type="spellStart"/>
      <w:r w:rsidRPr="00993BC7">
        <w:rPr>
          <w:rFonts w:ascii="Times New Roman" w:hAnsi="Times New Roman"/>
          <w:color w:val="000000"/>
          <w:sz w:val="28"/>
          <w:szCs w:val="28"/>
        </w:rPr>
        <w:t>acquis</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communautaire</w:t>
      </w:r>
      <w:proofErr w:type="spellEnd"/>
      <w:r w:rsidRPr="00993BC7">
        <w:rPr>
          <w:rFonts w:ascii="Times New Roman" w:hAnsi="Times New Roman"/>
          <w:color w:val="000000"/>
          <w:sz w:val="28"/>
          <w:szCs w:val="28"/>
        </w:rPr>
        <w:t xml:space="preserve"> лежит в основе 1) переговоров и процесса расширения «Европейских сообществ; 2)… значительных институциональных изменений в Европейском Союзе, 3)… использованием группой государств-членов Союза механизмов продвинутого сотрудничества, когда этими государствами принимаются меры, с которыми не согласны или к которым не готовы остальные государства-члены Союза; 4) внешнеполитической и внешнеэкономической экспансии ЕС по отношению к третьим странам, когда обязательная и полная имплементация каких-либо </w:t>
      </w:r>
      <w:proofErr w:type="spellStart"/>
      <w:r w:rsidRPr="00993BC7">
        <w:rPr>
          <w:rFonts w:ascii="Times New Roman" w:hAnsi="Times New Roman"/>
          <w:color w:val="000000"/>
          <w:sz w:val="28"/>
          <w:szCs w:val="28"/>
        </w:rPr>
        <w:t>acquis</w:t>
      </w:r>
      <w:proofErr w:type="spellEnd"/>
      <w:r w:rsidRPr="00993BC7">
        <w:rPr>
          <w:rFonts w:ascii="Times New Roman" w:hAnsi="Times New Roman"/>
          <w:color w:val="000000"/>
          <w:sz w:val="28"/>
          <w:szCs w:val="28"/>
        </w:rPr>
        <w:t xml:space="preserve"> Союза странами-контрагентами ЕС объявляется одним из ключевых условий сотрудничества ЕС с этими странами» [</w:t>
      </w:r>
      <w:r w:rsidR="008F7240" w:rsidRPr="00993BC7">
        <w:rPr>
          <w:rFonts w:ascii="Times New Roman" w:hAnsi="Times New Roman"/>
          <w:color w:val="000000"/>
          <w:sz w:val="28"/>
          <w:szCs w:val="28"/>
        </w:rPr>
        <w:t>60</w:t>
      </w:r>
      <w:r w:rsidR="000A3746" w:rsidRPr="00993BC7">
        <w:rPr>
          <w:rFonts w:ascii="Times New Roman" w:hAnsi="Times New Roman"/>
          <w:color w:val="000000"/>
          <w:sz w:val="28"/>
          <w:szCs w:val="28"/>
        </w:rPr>
        <w:t xml:space="preserve">, </w:t>
      </w:r>
      <w:r w:rsidR="000A3746" w:rsidRPr="00993BC7">
        <w:rPr>
          <w:rFonts w:ascii="Times New Roman" w:hAnsi="Times New Roman"/>
          <w:color w:val="000000"/>
          <w:sz w:val="28"/>
          <w:szCs w:val="28"/>
          <w:lang w:val="en-US"/>
        </w:rPr>
        <w:t>c</w:t>
      </w:r>
      <w:r w:rsidRPr="00993BC7">
        <w:rPr>
          <w:rFonts w:ascii="Times New Roman" w:hAnsi="Times New Roman"/>
          <w:color w:val="000000"/>
          <w:sz w:val="28"/>
          <w:szCs w:val="28"/>
        </w:rPr>
        <w:t>.87-88].</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Несмотря на недостаточное внимание ученых постсоветского пространства к рассматриваемой политико-правой концепции, Петров Р. и Калиниченко П. попытались выявить сходства и различия в юридической природе ЕС и ЕАЭС че</w:t>
      </w:r>
      <w:r w:rsidR="000A3746" w:rsidRPr="00993BC7">
        <w:rPr>
          <w:rFonts w:ascii="Times New Roman" w:hAnsi="Times New Roman"/>
          <w:color w:val="000000"/>
          <w:sz w:val="28"/>
          <w:szCs w:val="28"/>
        </w:rPr>
        <w:t xml:space="preserve">рез призму </w:t>
      </w:r>
      <w:proofErr w:type="spellStart"/>
      <w:r w:rsidR="000A3746" w:rsidRPr="00993BC7">
        <w:rPr>
          <w:rFonts w:ascii="Times New Roman" w:hAnsi="Times New Roman"/>
          <w:color w:val="000000"/>
          <w:sz w:val="28"/>
          <w:szCs w:val="28"/>
        </w:rPr>
        <w:t>acquis</w:t>
      </w:r>
      <w:proofErr w:type="spellEnd"/>
      <w:r w:rsidR="000A3746" w:rsidRPr="00993BC7">
        <w:rPr>
          <w:rFonts w:ascii="Times New Roman" w:hAnsi="Times New Roman"/>
          <w:color w:val="000000"/>
          <w:sz w:val="28"/>
          <w:szCs w:val="28"/>
        </w:rPr>
        <w:t xml:space="preserve"> </w:t>
      </w:r>
      <w:proofErr w:type="spellStart"/>
      <w:r w:rsidR="000A3746" w:rsidRPr="00993BC7">
        <w:rPr>
          <w:rFonts w:ascii="Times New Roman" w:hAnsi="Times New Roman"/>
          <w:color w:val="000000"/>
          <w:sz w:val="28"/>
          <w:szCs w:val="28"/>
        </w:rPr>
        <w:t>communautaire</w:t>
      </w:r>
      <w:proofErr w:type="spellEnd"/>
      <w:r w:rsidRPr="00993BC7">
        <w:rPr>
          <w:rFonts w:ascii="Times New Roman" w:hAnsi="Times New Roman"/>
          <w:color w:val="000000"/>
          <w:sz w:val="28"/>
          <w:szCs w:val="28"/>
        </w:rPr>
        <w:t xml:space="preserve"> [</w:t>
      </w:r>
      <w:r w:rsidR="008F7240" w:rsidRPr="00993BC7">
        <w:rPr>
          <w:rFonts w:ascii="Times New Roman" w:hAnsi="Times New Roman"/>
          <w:color w:val="000000"/>
          <w:sz w:val="28"/>
          <w:szCs w:val="28"/>
        </w:rPr>
        <w:t>56</w:t>
      </w:r>
      <w:r w:rsidRPr="00993BC7">
        <w:rPr>
          <w:rFonts w:ascii="Times New Roman" w:hAnsi="Times New Roman"/>
          <w:color w:val="000000"/>
          <w:sz w:val="28"/>
          <w:szCs w:val="28"/>
        </w:rPr>
        <w:t>]</w:t>
      </w:r>
      <w:r w:rsidR="000A3746" w:rsidRPr="00993BC7">
        <w:rPr>
          <w:rFonts w:ascii="Times New Roman" w:hAnsi="Times New Roman"/>
          <w:color w:val="000000"/>
          <w:sz w:val="28"/>
          <w:szCs w:val="28"/>
        </w:rPr>
        <w:t>.</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Однако</w:t>
      </w:r>
      <w:proofErr w:type="gramStart"/>
      <w:r w:rsidRPr="00993BC7">
        <w:rPr>
          <w:rFonts w:ascii="Times New Roman" w:hAnsi="Times New Roman"/>
          <w:color w:val="000000"/>
          <w:sz w:val="28"/>
          <w:szCs w:val="28"/>
        </w:rPr>
        <w:t>,</w:t>
      </w:r>
      <w:proofErr w:type="gramEnd"/>
      <w:r w:rsidRPr="00993BC7">
        <w:rPr>
          <w:rFonts w:ascii="Times New Roman" w:hAnsi="Times New Roman"/>
          <w:color w:val="000000"/>
          <w:sz w:val="28"/>
          <w:szCs w:val="28"/>
        </w:rPr>
        <w:t xml:space="preserve"> в отличие от ЕС право ЕАЭС имеет иной характер при определении соотношения внутринационального и наднационального права.</w:t>
      </w:r>
      <w:r w:rsidR="0024149A"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Невозможность применения принципа </w:t>
      </w:r>
      <w:proofErr w:type="spellStart"/>
      <w:r w:rsidRPr="00993BC7">
        <w:rPr>
          <w:rFonts w:ascii="Times New Roman" w:hAnsi="Times New Roman"/>
          <w:color w:val="000000"/>
          <w:sz w:val="28"/>
          <w:szCs w:val="28"/>
        </w:rPr>
        <w:t>acquis</w:t>
      </w:r>
      <w:proofErr w:type="spellEnd"/>
      <w:r w:rsidRPr="00993BC7">
        <w:rPr>
          <w:rFonts w:ascii="Times New Roman" w:hAnsi="Times New Roman"/>
          <w:color w:val="000000"/>
          <w:sz w:val="28"/>
          <w:szCs w:val="28"/>
        </w:rPr>
        <w:t xml:space="preserve"> в полном объеме в праве ЕАЭС прослеживается в следующем.</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К моменту создания ЕАЭС государства-члены имели разную степень присоединения к международным конвенциям, регулирующим перемещение товаров и транспортных средств через таможенную границу. Одним из ярких примеров является Киотская конвенция. В числе государств-членов ЕАЭС, одно государство (Кыргызская Республика) вообще не присоединилась к Конвенции, четыре государства присоединились к Основному тексту Киотской конвенции и Генеральному приложению, однако объем обязательств, вытекающих из присоединения к специальным приложениям Киотской конвенции, различный. </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В то же время все пять государств-членов ЕАЭС образуют единое экономическое пространство, и такая неравномерность присоединения играет в целом негативную роль. Евразийская экономическая комиссия предприняла попытку воздействовать на государства в целях присоединения ко всем структурным внутренним документам Конвенции, на которых должны базироваться национально-правовые единообразные нормы государств - участников Конвенции, что вызвало протест со стороны государств-членов ЕАЭС, которые посчитали данную попытку посягательством на их суверенитет и национальные интересы.</w:t>
      </w:r>
      <w:r w:rsidR="0082436B" w:rsidRPr="00993BC7">
        <w:rPr>
          <w:rFonts w:ascii="Times New Roman" w:hAnsi="Times New Roman"/>
          <w:color w:val="000000"/>
          <w:sz w:val="28"/>
          <w:szCs w:val="28"/>
        </w:rPr>
        <w:t xml:space="preserve"> </w:t>
      </w:r>
    </w:p>
    <w:p w:rsidR="0042626F"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Таким образом, принцип </w:t>
      </w:r>
      <w:proofErr w:type="spellStart"/>
      <w:r w:rsidRPr="00993BC7">
        <w:rPr>
          <w:rFonts w:ascii="Times New Roman" w:hAnsi="Times New Roman"/>
          <w:color w:val="000000"/>
          <w:sz w:val="28"/>
          <w:szCs w:val="28"/>
        </w:rPr>
        <w:t>acquis</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communautaire</w:t>
      </w:r>
      <w:proofErr w:type="spellEnd"/>
      <w:r w:rsidRPr="00993BC7">
        <w:rPr>
          <w:rFonts w:ascii="Times New Roman" w:hAnsi="Times New Roman"/>
          <w:color w:val="000000"/>
          <w:sz w:val="28"/>
          <w:szCs w:val="28"/>
        </w:rPr>
        <w:t xml:space="preserve"> не применяется в рамках ЕАЭС в полном объеме. </w:t>
      </w:r>
      <w:proofErr w:type="gramStart"/>
      <w:r w:rsidRPr="00993BC7">
        <w:rPr>
          <w:rFonts w:ascii="Times New Roman" w:hAnsi="Times New Roman"/>
          <w:color w:val="000000"/>
          <w:sz w:val="28"/>
          <w:szCs w:val="28"/>
        </w:rPr>
        <w:t xml:space="preserve">В то же время применение данного принципа в ЕС, с точки зрения </w:t>
      </w:r>
      <w:proofErr w:type="spellStart"/>
      <w:r w:rsidRPr="00993BC7">
        <w:rPr>
          <w:rFonts w:ascii="Times New Roman" w:hAnsi="Times New Roman"/>
          <w:color w:val="000000"/>
          <w:sz w:val="28"/>
          <w:szCs w:val="28"/>
        </w:rPr>
        <w:t>Raimondo</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Cagiano</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de</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Azevedo</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Angela</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Paparusso</w:t>
      </w:r>
      <w:proofErr w:type="spellEnd"/>
      <w:r w:rsidRPr="00993BC7">
        <w:rPr>
          <w:rFonts w:ascii="Times New Roman" w:hAnsi="Times New Roman"/>
          <w:color w:val="000000"/>
          <w:sz w:val="28"/>
          <w:szCs w:val="28"/>
        </w:rPr>
        <w:t xml:space="preserve"> и </w:t>
      </w:r>
      <w:proofErr w:type="spellStart"/>
      <w:r w:rsidRPr="00993BC7">
        <w:rPr>
          <w:rFonts w:ascii="Times New Roman" w:hAnsi="Times New Roman"/>
          <w:color w:val="000000"/>
          <w:sz w:val="28"/>
          <w:szCs w:val="28"/>
        </w:rPr>
        <w:t>Mauro</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Vaccaro</w:t>
      </w:r>
      <w:proofErr w:type="spellEnd"/>
      <w:r w:rsidRPr="00993BC7">
        <w:rPr>
          <w:rFonts w:ascii="Times New Roman" w:hAnsi="Times New Roman"/>
          <w:color w:val="000000"/>
          <w:sz w:val="28"/>
          <w:szCs w:val="28"/>
        </w:rPr>
        <w:t xml:space="preserve">, привело к сокращению суверенитета, однако, не всегда напрямую трансформировалось в эквивалентное создание демократического суверенитета на наднациональном европейском уровне </w:t>
      </w:r>
      <w:r w:rsidR="008F7240" w:rsidRPr="00993BC7">
        <w:rPr>
          <w:rFonts w:ascii="Times New Roman" w:hAnsi="Times New Roman"/>
          <w:color w:val="000000"/>
          <w:sz w:val="28"/>
          <w:szCs w:val="28"/>
        </w:rPr>
        <w:t>[61</w:t>
      </w:r>
      <w:r w:rsidR="00D94E8A" w:rsidRPr="00993BC7">
        <w:rPr>
          <w:rFonts w:ascii="Times New Roman" w:hAnsi="Times New Roman"/>
          <w:color w:val="000000"/>
          <w:sz w:val="28"/>
          <w:szCs w:val="28"/>
        </w:rPr>
        <w:t>, с.189</w:t>
      </w:r>
      <w:r w:rsidR="00283B1F" w:rsidRPr="00993BC7">
        <w:rPr>
          <w:rFonts w:ascii="Times New Roman" w:hAnsi="Times New Roman"/>
          <w:color w:val="000000"/>
          <w:sz w:val="28"/>
          <w:szCs w:val="28"/>
        </w:rPr>
        <w:t>]</w:t>
      </w:r>
      <w:r w:rsidRPr="00993BC7">
        <w:rPr>
          <w:rFonts w:ascii="Times New Roman" w:hAnsi="Times New Roman"/>
          <w:color w:val="000000"/>
          <w:sz w:val="28"/>
          <w:szCs w:val="28"/>
        </w:rPr>
        <w:t xml:space="preserve">, поскольку оно должно соответствовать принципу </w:t>
      </w:r>
      <w:proofErr w:type="spellStart"/>
      <w:r w:rsidRPr="00993BC7">
        <w:rPr>
          <w:rFonts w:ascii="Times New Roman" w:hAnsi="Times New Roman"/>
          <w:color w:val="000000"/>
          <w:sz w:val="28"/>
          <w:szCs w:val="28"/>
        </w:rPr>
        <w:t>субсидиарности</w:t>
      </w:r>
      <w:proofErr w:type="spellEnd"/>
      <w:r w:rsidRPr="00993BC7">
        <w:rPr>
          <w:rFonts w:ascii="Times New Roman" w:hAnsi="Times New Roman"/>
          <w:color w:val="000000"/>
          <w:sz w:val="28"/>
          <w:szCs w:val="28"/>
        </w:rPr>
        <w:t xml:space="preserve">, который является одним из </w:t>
      </w:r>
      <w:r w:rsidRPr="00993BC7">
        <w:rPr>
          <w:rFonts w:ascii="Times New Roman" w:hAnsi="Times New Roman"/>
          <w:color w:val="000000"/>
          <w:sz w:val="28"/>
          <w:szCs w:val="28"/>
        </w:rPr>
        <w:lastRenderedPageBreak/>
        <w:t>фундаментальных принципов процесса европейской интеграции.</w:t>
      </w:r>
      <w:proofErr w:type="gramEnd"/>
      <w:r w:rsidRPr="00993BC7">
        <w:rPr>
          <w:rFonts w:ascii="Times New Roman" w:hAnsi="Times New Roman"/>
          <w:color w:val="000000"/>
          <w:sz w:val="28"/>
          <w:szCs w:val="28"/>
        </w:rPr>
        <w:t xml:space="preserve"> Это является одной из причин обострения политического и экономического кризиса в Европе в последние годы. </w:t>
      </w:r>
    </w:p>
    <w:p w:rsidR="0079299E" w:rsidRPr="00993BC7" w:rsidRDefault="0042626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Соотношение суверенитета и </w:t>
      </w:r>
      <w:proofErr w:type="spellStart"/>
      <w:r w:rsidRPr="00993BC7">
        <w:rPr>
          <w:rFonts w:ascii="Times New Roman" w:hAnsi="Times New Roman"/>
          <w:color w:val="000000"/>
          <w:sz w:val="28"/>
          <w:szCs w:val="28"/>
        </w:rPr>
        <w:t>наднациональности</w:t>
      </w:r>
      <w:proofErr w:type="spellEnd"/>
      <w:r w:rsidRPr="00993BC7">
        <w:rPr>
          <w:rFonts w:ascii="Times New Roman" w:hAnsi="Times New Roman"/>
          <w:color w:val="000000"/>
          <w:sz w:val="28"/>
          <w:szCs w:val="28"/>
        </w:rPr>
        <w:t xml:space="preserve"> в контексте интеграционных процессов в рамках ЕАЭС и ЕС демонстрирует разные подходы к определению баланса между рассматриваемыми юридическими концептами. Так, в европейском правовом сообществе наблюдается тенденция добровольной передачи ЕС прав государств-членов, присущих им в силу обладания государственным суверенитетом. При этом степень </w:t>
      </w:r>
      <w:proofErr w:type="spellStart"/>
      <w:r w:rsidRPr="00993BC7">
        <w:rPr>
          <w:rFonts w:ascii="Times New Roman" w:hAnsi="Times New Roman"/>
          <w:color w:val="000000"/>
          <w:sz w:val="28"/>
          <w:szCs w:val="28"/>
        </w:rPr>
        <w:t>наднациональности</w:t>
      </w:r>
      <w:proofErr w:type="spellEnd"/>
      <w:r w:rsidRPr="00993BC7">
        <w:rPr>
          <w:rFonts w:ascii="Times New Roman" w:hAnsi="Times New Roman"/>
          <w:color w:val="000000"/>
          <w:sz w:val="28"/>
          <w:szCs w:val="28"/>
        </w:rPr>
        <w:t xml:space="preserve"> в деятельности Европейского союза постоянно увеличивается по мере развития институтов ЕС, что приводит к недовольству отдельных европейских госу</w:t>
      </w:r>
      <w:r w:rsidR="0024149A" w:rsidRPr="00993BC7">
        <w:rPr>
          <w:rFonts w:ascii="Times New Roman" w:hAnsi="Times New Roman"/>
          <w:color w:val="000000"/>
          <w:sz w:val="28"/>
          <w:szCs w:val="28"/>
        </w:rPr>
        <w:t xml:space="preserve">дарств. </w:t>
      </w:r>
    </w:p>
    <w:p w:rsidR="005B0887" w:rsidRPr="00993BC7" w:rsidRDefault="0024149A"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Р</w:t>
      </w:r>
      <w:r w:rsidR="0042626F" w:rsidRPr="00993BC7">
        <w:rPr>
          <w:rFonts w:ascii="Times New Roman" w:hAnsi="Times New Roman"/>
          <w:color w:val="000000"/>
          <w:sz w:val="28"/>
          <w:szCs w:val="28"/>
        </w:rPr>
        <w:t>азвитие интеграционных процессов на евразийском пространстве ограничено целями, четко сфор</w:t>
      </w:r>
      <w:r w:rsidR="0079299E" w:rsidRPr="00993BC7">
        <w:rPr>
          <w:rFonts w:ascii="Times New Roman" w:hAnsi="Times New Roman"/>
          <w:color w:val="000000"/>
          <w:sz w:val="28"/>
          <w:szCs w:val="28"/>
        </w:rPr>
        <w:t>мулированными в Договоре о ЕАЭС. О</w:t>
      </w:r>
      <w:r w:rsidR="00375A39" w:rsidRPr="00993BC7">
        <w:rPr>
          <w:rFonts w:ascii="Times New Roman" w:hAnsi="Times New Roman"/>
          <w:color w:val="000000"/>
          <w:sz w:val="28"/>
          <w:szCs w:val="28"/>
        </w:rPr>
        <w:t>днако</w:t>
      </w:r>
      <w:proofErr w:type="gramStart"/>
      <w:r w:rsidR="0079299E" w:rsidRPr="00993BC7">
        <w:rPr>
          <w:rFonts w:ascii="Times New Roman" w:hAnsi="Times New Roman"/>
          <w:color w:val="000000"/>
          <w:sz w:val="28"/>
          <w:szCs w:val="28"/>
        </w:rPr>
        <w:t>,</w:t>
      </w:r>
      <w:proofErr w:type="gramEnd"/>
      <w:r w:rsidR="0079299E" w:rsidRPr="00993BC7">
        <w:rPr>
          <w:rFonts w:ascii="Times New Roman" w:hAnsi="Times New Roman"/>
          <w:color w:val="000000"/>
          <w:sz w:val="28"/>
          <w:szCs w:val="28"/>
        </w:rPr>
        <w:t xml:space="preserve"> в настоящее время</w:t>
      </w:r>
      <w:r w:rsidR="00375A39" w:rsidRPr="00993BC7">
        <w:rPr>
          <w:rFonts w:ascii="Times New Roman" w:hAnsi="Times New Roman"/>
          <w:color w:val="000000"/>
          <w:sz w:val="28"/>
          <w:szCs w:val="28"/>
        </w:rPr>
        <w:t xml:space="preserve"> </w:t>
      </w:r>
      <w:r w:rsidRPr="00993BC7">
        <w:rPr>
          <w:rFonts w:ascii="Times New Roman" w:hAnsi="Times New Roman"/>
          <w:color w:val="000000"/>
          <w:sz w:val="28"/>
          <w:szCs w:val="28"/>
        </w:rPr>
        <w:t>все чаще звучат предложения о расширении наднациональных полномочий Евразийской экономической комиссии</w:t>
      </w:r>
      <w:r w:rsidR="00572E41" w:rsidRPr="00993BC7">
        <w:rPr>
          <w:rFonts w:ascii="Times New Roman" w:hAnsi="Times New Roman"/>
          <w:color w:val="000000"/>
          <w:sz w:val="28"/>
          <w:szCs w:val="28"/>
        </w:rPr>
        <w:t xml:space="preserve"> </w:t>
      </w:r>
      <w:r w:rsidR="008F7240" w:rsidRPr="00993BC7">
        <w:rPr>
          <w:rFonts w:ascii="Times New Roman" w:hAnsi="Times New Roman"/>
          <w:color w:val="000000"/>
          <w:sz w:val="28"/>
          <w:szCs w:val="28"/>
        </w:rPr>
        <w:t>[62</w:t>
      </w:r>
      <w:r w:rsidR="00283B1F" w:rsidRPr="00993BC7">
        <w:rPr>
          <w:rFonts w:ascii="Times New Roman" w:hAnsi="Times New Roman"/>
          <w:color w:val="000000"/>
          <w:sz w:val="28"/>
          <w:szCs w:val="28"/>
        </w:rPr>
        <w:t>]</w:t>
      </w:r>
      <w:r w:rsidR="00572E41" w:rsidRPr="00993BC7">
        <w:rPr>
          <w:rFonts w:ascii="Times New Roman" w:hAnsi="Times New Roman"/>
          <w:color w:val="000000"/>
          <w:sz w:val="28"/>
          <w:szCs w:val="28"/>
        </w:rPr>
        <w:t>, что вызывает опасение, будут ли при этом учитываться национальные интересы</w:t>
      </w:r>
      <w:r w:rsidR="005B0887" w:rsidRPr="00993BC7">
        <w:rPr>
          <w:rFonts w:ascii="Times New Roman" w:hAnsi="Times New Roman"/>
          <w:color w:val="000000"/>
          <w:sz w:val="28"/>
          <w:szCs w:val="28"/>
        </w:rPr>
        <w:t xml:space="preserve"> и не будет ли происходить </w:t>
      </w:r>
      <w:r w:rsidR="008862D9" w:rsidRPr="00993BC7">
        <w:rPr>
          <w:rFonts w:ascii="Times New Roman" w:hAnsi="Times New Roman"/>
          <w:color w:val="000000"/>
          <w:sz w:val="28"/>
          <w:szCs w:val="28"/>
        </w:rPr>
        <w:t>ограничение</w:t>
      </w:r>
      <w:r w:rsidR="005B0887" w:rsidRPr="00993BC7">
        <w:rPr>
          <w:rFonts w:ascii="Times New Roman" w:hAnsi="Times New Roman"/>
          <w:color w:val="000000"/>
          <w:sz w:val="28"/>
          <w:szCs w:val="28"/>
        </w:rPr>
        <w:t xml:space="preserve"> суверенных прав</w:t>
      </w:r>
      <w:r w:rsidR="00572E41" w:rsidRPr="00993BC7">
        <w:rPr>
          <w:rFonts w:ascii="Times New Roman" w:hAnsi="Times New Roman"/>
          <w:color w:val="000000"/>
          <w:sz w:val="28"/>
          <w:szCs w:val="28"/>
        </w:rPr>
        <w:t xml:space="preserve"> участников Союза. 19 мая 2020 года прошло заседание Высшего Евразийского экономического совета, где был представлен на обсуждение проект документа «О стратегических направлениях развития евразийской экономической интеграции до 2025 года». Президент РК Токаев К.К. </w:t>
      </w:r>
      <w:r w:rsidR="00694881" w:rsidRPr="00993BC7">
        <w:rPr>
          <w:rFonts w:ascii="Times New Roman" w:hAnsi="Times New Roman"/>
          <w:color w:val="000000"/>
          <w:sz w:val="28"/>
          <w:szCs w:val="28"/>
        </w:rPr>
        <w:t xml:space="preserve">подчеркнул, что некоторые положения данного стратегического документа требует доработки, в том числе и </w:t>
      </w:r>
      <w:proofErr w:type="gramStart"/>
      <w:r w:rsidR="00694881" w:rsidRPr="00993BC7">
        <w:rPr>
          <w:rFonts w:ascii="Times New Roman" w:hAnsi="Times New Roman"/>
          <w:color w:val="000000"/>
          <w:sz w:val="28"/>
          <w:szCs w:val="28"/>
        </w:rPr>
        <w:t>в</w:t>
      </w:r>
      <w:proofErr w:type="gramEnd"/>
      <w:r w:rsidR="00694881" w:rsidRPr="00993BC7">
        <w:rPr>
          <w:rFonts w:ascii="Times New Roman" w:hAnsi="Times New Roman"/>
          <w:color w:val="000000"/>
          <w:sz w:val="28"/>
          <w:szCs w:val="28"/>
        </w:rPr>
        <w:t xml:space="preserve"> части расширения </w:t>
      </w:r>
      <w:r w:rsidR="005B0887" w:rsidRPr="00993BC7">
        <w:rPr>
          <w:rFonts w:ascii="Times New Roman" w:hAnsi="Times New Roman"/>
          <w:color w:val="000000"/>
          <w:sz w:val="28"/>
          <w:szCs w:val="28"/>
        </w:rPr>
        <w:t xml:space="preserve">полномочий и </w:t>
      </w:r>
      <w:r w:rsidR="00694881" w:rsidRPr="00993BC7">
        <w:rPr>
          <w:rFonts w:ascii="Times New Roman" w:hAnsi="Times New Roman"/>
          <w:color w:val="000000"/>
          <w:sz w:val="28"/>
          <w:szCs w:val="28"/>
        </w:rPr>
        <w:t>компетенций Евразийской экономической комиссии</w:t>
      </w:r>
      <w:r w:rsidR="005B0887" w:rsidRPr="00993BC7">
        <w:rPr>
          <w:rFonts w:ascii="Times New Roman" w:hAnsi="Times New Roman"/>
          <w:color w:val="000000"/>
          <w:sz w:val="28"/>
          <w:szCs w:val="28"/>
        </w:rPr>
        <w:t xml:space="preserve">, так как включение в полном объеме таких вопросов, как здравоохранение, образование и наука в сферу компетенции Комиссии может существенно поменять ее экономическую направленность, другими словами, будет противоречить сути </w:t>
      </w:r>
      <w:r w:rsidR="005B0887" w:rsidRPr="00993BC7">
        <w:rPr>
          <w:rFonts w:ascii="Times New Roman" w:hAnsi="Times New Roman"/>
          <w:sz w:val="28"/>
          <w:szCs w:val="28"/>
        </w:rPr>
        <w:t>Договора о создании ЕАЭС от 2015 года. «Создание ЕЭК в 2012 вынудило нас делиться своим суверенитетом с наднациональным органом. Очевидно, что желание стран работать с Комиссией зависит от ее способности представлять интересы в</w:t>
      </w:r>
      <w:r w:rsidR="00393755" w:rsidRPr="00993BC7">
        <w:rPr>
          <w:rFonts w:ascii="Times New Roman" w:hAnsi="Times New Roman"/>
          <w:sz w:val="28"/>
          <w:szCs w:val="28"/>
        </w:rPr>
        <w:t>сех стран-участниц», - отметил П</w:t>
      </w:r>
      <w:r w:rsidR="00283B1F" w:rsidRPr="00993BC7">
        <w:rPr>
          <w:rFonts w:ascii="Times New Roman" w:hAnsi="Times New Roman"/>
          <w:sz w:val="28"/>
          <w:szCs w:val="28"/>
        </w:rPr>
        <w:t>резидент Казахстана</w:t>
      </w:r>
      <w:r w:rsidR="008F7240" w:rsidRPr="00993BC7">
        <w:rPr>
          <w:rFonts w:ascii="Times New Roman" w:hAnsi="Times New Roman"/>
          <w:sz w:val="28"/>
          <w:szCs w:val="28"/>
        </w:rPr>
        <w:t xml:space="preserve"> [63</w:t>
      </w:r>
      <w:r w:rsidR="00283B1F" w:rsidRPr="00993BC7">
        <w:rPr>
          <w:rFonts w:ascii="Times New Roman" w:hAnsi="Times New Roman"/>
          <w:sz w:val="28"/>
          <w:szCs w:val="28"/>
        </w:rPr>
        <w:t>].</w:t>
      </w:r>
    </w:p>
    <w:p w:rsidR="0042626F" w:rsidRPr="00993BC7" w:rsidRDefault="002A530B"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Опыт</w:t>
      </w:r>
      <w:r w:rsidR="00C86B88" w:rsidRPr="00993BC7">
        <w:rPr>
          <w:rFonts w:ascii="Times New Roman" w:hAnsi="Times New Roman"/>
          <w:sz w:val="28"/>
          <w:szCs w:val="28"/>
        </w:rPr>
        <w:t xml:space="preserve"> современных международных отношений показывает, что Республика Казахстан должна тщательно оберегать свой суверенитет</w:t>
      </w:r>
      <w:r w:rsidR="00C1690A" w:rsidRPr="00993BC7">
        <w:rPr>
          <w:rFonts w:ascii="Times New Roman" w:hAnsi="Times New Roman"/>
          <w:sz w:val="28"/>
          <w:szCs w:val="28"/>
        </w:rPr>
        <w:t xml:space="preserve"> при вступлении в различные межгосударственные союзы и объединения, так как государственный суверенитет РК </w:t>
      </w:r>
      <w:r w:rsidR="004A588D" w:rsidRPr="00993BC7">
        <w:rPr>
          <w:rFonts w:ascii="Times New Roman" w:hAnsi="Times New Roman"/>
          <w:sz w:val="28"/>
          <w:szCs w:val="28"/>
        </w:rPr>
        <w:t>–</w:t>
      </w:r>
      <w:r w:rsidR="00C1690A" w:rsidRPr="00993BC7">
        <w:rPr>
          <w:rFonts w:ascii="Times New Roman" w:hAnsi="Times New Roman"/>
          <w:sz w:val="28"/>
          <w:szCs w:val="28"/>
        </w:rPr>
        <w:t xml:space="preserve"> фундамент</w:t>
      </w:r>
      <w:r w:rsidR="004A588D" w:rsidRPr="00993BC7">
        <w:rPr>
          <w:rFonts w:ascii="Times New Roman" w:hAnsi="Times New Roman"/>
          <w:sz w:val="28"/>
          <w:szCs w:val="28"/>
        </w:rPr>
        <w:t xml:space="preserve"> ее независимого развития, который не отменяет даже самая тесная межгосударственная интеграция</w:t>
      </w:r>
      <w:r w:rsidR="008F7240" w:rsidRPr="00993BC7">
        <w:rPr>
          <w:rFonts w:ascii="Times New Roman" w:hAnsi="Times New Roman"/>
          <w:sz w:val="28"/>
          <w:szCs w:val="28"/>
        </w:rPr>
        <w:t xml:space="preserve"> [64</w:t>
      </w:r>
      <w:r w:rsidR="00283B1F" w:rsidRPr="00993BC7">
        <w:rPr>
          <w:rFonts w:ascii="Times New Roman" w:hAnsi="Times New Roman"/>
          <w:sz w:val="28"/>
          <w:szCs w:val="28"/>
        </w:rPr>
        <w:t xml:space="preserve">, </w:t>
      </w:r>
      <w:r w:rsidR="00BA07A9" w:rsidRPr="00993BC7">
        <w:rPr>
          <w:rFonts w:ascii="Times New Roman" w:hAnsi="Times New Roman"/>
          <w:sz w:val="28"/>
          <w:szCs w:val="28"/>
        </w:rPr>
        <w:t>с.</w:t>
      </w:r>
      <w:r w:rsidR="00E47156" w:rsidRPr="00993BC7">
        <w:rPr>
          <w:rFonts w:ascii="Times New Roman" w:hAnsi="Times New Roman"/>
          <w:sz w:val="28"/>
          <w:szCs w:val="28"/>
        </w:rPr>
        <w:t>311</w:t>
      </w:r>
      <w:r w:rsidR="00283B1F" w:rsidRPr="00993BC7">
        <w:rPr>
          <w:rFonts w:ascii="Times New Roman" w:hAnsi="Times New Roman"/>
          <w:sz w:val="28"/>
          <w:szCs w:val="28"/>
        </w:rPr>
        <w:t>]</w:t>
      </w:r>
      <w:r w:rsidR="00867FC9" w:rsidRPr="00993BC7">
        <w:rPr>
          <w:rFonts w:ascii="Times New Roman" w:hAnsi="Times New Roman"/>
          <w:sz w:val="28"/>
          <w:szCs w:val="28"/>
        </w:rPr>
        <w:t xml:space="preserve">. </w:t>
      </w:r>
      <w:r w:rsidR="0042626F" w:rsidRPr="00993BC7">
        <w:rPr>
          <w:rFonts w:ascii="Times New Roman" w:hAnsi="Times New Roman"/>
          <w:sz w:val="28"/>
          <w:szCs w:val="28"/>
        </w:rPr>
        <w:t xml:space="preserve">С целью предотвращения негативных факторов ограничения суверенитета в рамках ЕАЭС, государствам необходимо обеспечить компромисс, предполагающий разумный баланс в сочетании средств национального и международного правового регулирования, не </w:t>
      </w:r>
      <w:proofErr w:type="gramStart"/>
      <w:r w:rsidR="0042626F" w:rsidRPr="00993BC7">
        <w:rPr>
          <w:rFonts w:ascii="Times New Roman" w:hAnsi="Times New Roman"/>
          <w:sz w:val="28"/>
          <w:szCs w:val="28"/>
        </w:rPr>
        <w:t>допускающее</w:t>
      </w:r>
      <w:proofErr w:type="gramEnd"/>
      <w:r w:rsidR="0042626F" w:rsidRPr="00993BC7">
        <w:rPr>
          <w:rFonts w:ascii="Times New Roman" w:hAnsi="Times New Roman"/>
          <w:sz w:val="28"/>
          <w:szCs w:val="28"/>
        </w:rPr>
        <w:t xml:space="preserve"> смешения сфер их действия, и разработать внутренние механизмы защиты прав и инт</w:t>
      </w:r>
      <w:r w:rsidR="00DC28A6" w:rsidRPr="00993BC7">
        <w:rPr>
          <w:rFonts w:ascii="Times New Roman" w:hAnsi="Times New Roman"/>
          <w:sz w:val="28"/>
          <w:szCs w:val="28"/>
        </w:rPr>
        <w:t>ересов государств-членов ЕАЭС. В связи с этим с</w:t>
      </w:r>
      <w:r w:rsidR="009E1928" w:rsidRPr="00993BC7">
        <w:rPr>
          <w:rFonts w:ascii="Times New Roman" w:hAnsi="Times New Roman"/>
          <w:sz w:val="28"/>
          <w:szCs w:val="28"/>
        </w:rPr>
        <w:t>уществует необходимость</w:t>
      </w:r>
      <w:r w:rsidR="00DC28A6" w:rsidRPr="00993BC7">
        <w:rPr>
          <w:rFonts w:ascii="Times New Roman" w:hAnsi="Times New Roman"/>
          <w:sz w:val="28"/>
          <w:szCs w:val="28"/>
        </w:rPr>
        <w:t xml:space="preserve"> актуализации</w:t>
      </w:r>
      <w:r w:rsidR="009E1928" w:rsidRPr="00993BC7">
        <w:rPr>
          <w:rFonts w:ascii="Times New Roman" w:hAnsi="Times New Roman"/>
          <w:sz w:val="28"/>
          <w:szCs w:val="28"/>
        </w:rPr>
        <w:t xml:space="preserve"> </w:t>
      </w:r>
      <w:r w:rsidR="00DC28A6" w:rsidRPr="00993BC7">
        <w:rPr>
          <w:rFonts w:ascii="Times New Roman" w:hAnsi="Times New Roman"/>
          <w:sz w:val="28"/>
          <w:szCs w:val="28"/>
        </w:rPr>
        <w:t xml:space="preserve">статьи 6 Закона РК «О национальной безопасности в РК», включением в перечень угроз национальной безопасности </w:t>
      </w:r>
      <w:r w:rsidR="00DC28A6" w:rsidRPr="00993BC7">
        <w:rPr>
          <w:rFonts w:ascii="Times New Roman" w:hAnsi="Times New Roman"/>
          <w:sz w:val="28"/>
          <w:szCs w:val="28"/>
        </w:rPr>
        <w:lastRenderedPageBreak/>
        <w:t>-</w:t>
      </w:r>
      <w:r w:rsidR="009E1928" w:rsidRPr="00993BC7">
        <w:rPr>
          <w:rFonts w:ascii="Times New Roman" w:hAnsi="Times New Roman"/>
          <w:sz w:val="28"/>
          <w:szCs w:val="28"/>
        </w:rPr>
        <w:t xml:space="preserve"> угрозы </w:t>
      </w:r>
      <w:r w:rsidR="00DC28A6" w:rsidRPr="00993BC7">
        <w:rPr>
          <w:rFonts w:ascii="Times New Roman" w:hAnsi="Times New Roman"/>
          <w:sz w:val="28"/>
          <w:szCs w:val="28"/>
        </w:rPr>
        <w:t xml:space="preserve">государственному </w:t>
      </w:r>
      <w:r w:rsidR="009E1928" w:rsidRPr="00993BC7">
        <w:rPr>
          <w:rFonts w:ascii="Times New Roman" w:hAnsi="Times New Roman"/>
          <w:sz w:val="28"/>
          <w:szCs w:val="28"/>
        </w:rPr>
        <w:t>суверенитету</w:t>
      </w:r>
      <w:r w:rsidR="00DC28A6" w:rsidRPr="00993BC7">
        <w:rPr>
          <w:rFonts w:ascii="Times New Roman" w:hAnsi="Times New Roman"/>
          <w:sz w:val="28"/>
          <w:szCs w:val="28"/>
        </w:rPr>
        <w:t xml:space="preserve"> Республики Казахстан</w:t>
      </w:r>
      <w:r w:rsidR="009E1928" w:rsidRPr="00993BC7">
        <w:rPr>
          <w:rFonts w:ascii="Times New Roman" w:hAnsi="Times New Roman"/>
          <w:sz w:val="28"/>
          <w:szCs w:val="28"/>
        </w:rPr>
        <w:t>.</w:t>
      </w:r>
      <w:r w:rsidR="0042626F" w:rsidRPr="00993BC7">
        <w:rPr>
          <w:rFonts w:ascii="Times New Roman" w:hAnsi="Times New Roman"/>
          <w:sz w:val="28"/>
          <w:szCs w:val="28"/>
        </w:rPr>
        <w:t xml:space="preserve"> </w:t>
      </w:r>
    </w:p>
    <w:p w:rsidR="00DF7E06" w:rsidRPr="00993BC7" w:rsidRDefault="005F707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Одной из основных угроз национальной безопасности, закрепленной в статье 6 Закона РК «О национальной безопасности РК»</w:t>
      </w:r>
      <w:r w:rsidR="00A15202" w:rsidRPr="00993BC7">
        <w:rPr>
          <w:rFonts w:ascii="Times New Roman" w:hAnsi="Times New Roman"/>
          <w:sz w:val="28"/>
          <w:szCs w:val="28"/>
        </w:rPr>
        <w:t xml:space="preserve">, является угроза нанесения ущерба экономической безопасности государства. </w:t>
      </w:r>
      <w:r w:rsidR="00DF7E06" w:rsidRPr="00993BC7">
        <w:rPr>
          <w:rFonts w:ascii="Times New Roman" w:hAnsi="Times New Roman"/>
          <w:sz w:val="28"/>
          <w:szCs w:val="28"/>
        </w:rPr>
        <w:t xml:space="preserve">Защита национальных экономических интересов Казахстана приобретает </w:t>
      </w:r>
      <w:r w:rsidR="00EE398A" w:rsidRPr="00993BC7">
        <w:rPr>
          <w:rFonts w:ascii="Times New Roman" w:hAnsi="Times New Roman"/>
          <w:sz w:val="28"/>
          <w:szCs w:val="28"/>
        </w:rPr>
        <w:t>еще большую</w:t>
      </w:r>
      <w:r w:rsidR="00DF7E06" w:rsidRPr="00993BC7">
        <w:rPr>
          <w:rFonts w:ascii="Times New Roman" w:hAnsi="Times New Roman"/>
          <w:sz w:val="28"/>
          <w:szCs w:val="28"/>
        </w:rPr>
        <w:t xml:space="preserve"> а</w:t>
      </w:r>
      <w:r w:rsidR="00A15202" w:rsidRPr="00993BC7">
        <w:rPr>
          <w:rFonts w:ascii="Times New Roman" w:hAnsi="Times New Roman"/>
          <w:sz w:val="28"/>
          <w:szCs w:val="28"/>
        </w:rPr>
        <w:t xml:space="preserve">ктуальность </w:t>
      </w:r>
      <w:r w:rsidR="00DF7E06" w:rsidRPr="00993BC7">
        <w:rPr>
          <w:rFonts w:ascii="Times New Roman" w:hAnsi="Times New Roman"/>
          <w:sz w:val="28"/>
          <w:szCs w:val="28"/>
        </w:rPr>
        <w:t xml:space="preserve">в условиях участия РК в ЕАЭС. </w:t>
      </w:r>
    </w:p>
    <w:p w:rsidR="00E2232A" w:rsidRPr="00993BC7" w:rsidRDefault="00950280"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sz w:val="28"/>
          <w:szCs w:val="28"/>
        </w:rPr>
        <w:t xml:space="preserve">ЕАЭС, являясь международной организацией региональной экономической интеграции, имеет своей целью, прежде всего, создание условий для стабильного развития экономик государств-членов и повышение конкурентоспособности национальных экономик в условиях глобальной экономики. Евразийская экономическая комиссия в своем отчете «Оценка влияния </w:t>
      </w:r>
      <w:r w:rsidR="00CE191E" w:rsidRPr="00993BC7">
        <w:rPr>
          <w:rFonts w:ascii="Times New Roman" w:hAnsi="Times New Roman"/>
          <w:sz w:val="28"/>
          <w:szCs w:val="28"/>
        </w:rPr>
        <w:t>интеграции</w:t>
      </w:r>
      <w:r w:rsidR="00CE191E" w:rsidRPr="00993BC7">
        <w:rPr>
          <w:rFonts w:ascii="Times New Roman" w:hAnsi="Times New Roman"/>
          <w:color w:val="000000"/>
          <w:sz w:val="28"/>
          <w:szCs w:val="28"/>
        </w:rPr>
        <w:t xml:space="preserve"> на уровень конкурент</w:t>
      </w:r>
      <w:r w:rsidRPr="00993BC7">
        <w:rPr>
          <w:rFonts w:ascii="Times New Roman" w:hAnsi="Times New Roman"/>
          <w:color w:val="000000"/>
          <w:sz w:val="28"/>
          <w:szCs w:val="28"/>
        </w:rPr>
        <w:t>оспособности государств-членов Евразийского экономического союза»</w:t>
      </w:r>
      <w:r w:rsidR="008946A1" w:rsidRPr="00993BC7">
        <w:rPr>
          <w:rFonts w:ascii="Times New Roman" w:hAnsi="Times New Roman"/>
          <w:color w:val="000000"/>
          <w:sz w:val="28"/>
          <w:szCs w:val="28"/>
        </w:rPr>
        <w:t xml:space="preserve"> оценила положительное влияние от интеграции на</w:t>
      </w:r>
      <w:r w:rsidR="00E2232A" w:rsidRPr="00993BC7">
        <w:rPr>
          <w:rFonts w:ascii="Times New Roman" w:hAnsi="Times New Roman"/>
          <w:color w:val="000000"/>
          <w:sz w:val="28"/>
          <w:szCs w:val="28"/>
        </w:rPr>
        <w:t xml:space="preserve"> экономическое развитие ее участников. Среди них:</w:t>
      </w:r>
    </w:p>
    <w:p w:rsidR="0042626F" w:rsidRPr="00993BC7" w:rsidRDefault="00E2232A"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w:t>
      </w:r>
      <w:r w:rsidR="008946A1" w:rsidRPr="00993BC7">
        <w:rPr>
          <w:rFonts w:ascii="Times New Roman" w:hAnsi="Times New Roman"/>
          <w:color w:val="000000"/>
          <w:sz w:val="28"/>
          <w:szCs w:val="28"/>
        </w:rPr>
        <w:t xml:space="preserve"> </w:t>
      </w:r>
      <w:r w:rsidRPr="00993BC7">
        <w:rPr>
          <w:rFonts w:ascii="Times New Roman" w:hAnsi="Times New Roman"/>
          <w:color w:val="000000"/>
          <w:sz w:val="28"/>
          <w:szCs w:val="28"/>
        </w:rPr>
        <w:t>макроэкономическая стабильность. Связано это с тем, что более тесное взаимодействие объективно приводит к сближению и синхронизации деловых циклов стран;</w:t>
      </w:r>
    </w:p>
    <w:p w:rsidR="00E2232A" w:rsidRPr="00993BC7" w:rsidRDefault="00E2232A"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эффективность рынка товаров и услуг. </w:t>
      </w:r>
      <w:r w:rsidR="00543631" w:rsidRPr="00993BC7">
        <w:rPr>
          <w:rFonts w:ascii="Times New Roman" w:hAnsi="Times New Roman"/>
          <w:color w:val="000000"/>
          <w:sz w:val="28"/>
          <w:szCs w:val="28"/>
        </w:rPr>
        <w:t>Функционирование и развитие в рамках ЕАЭС единой таможенной территории, наряду с отсутствием таможенного контроля на внутренних границах ЕАЭС существенно повысило открытость государств-членов к осуществлению внешнеторговой деятельности. Наличие единого технического регулирования позволяет постепенно устранить административные и технические барьеры в торговле, повышать качество и безопасность производимой продукции, ее конкурентоспособность как на внутреннем рынке ЕАЭС, так и на внешних рынках. Свободное перемещение товаров, услуг, капитала и рабочей силы в рамках ЕАЭС позволило компенсировать небольшой размер внутреннего рынка, характерный для малых экономик ЕАЭС – Республики Армения и Кыргызской Республики;</w:t>
      </w:r>
    </w:p>
    <w:p w:rsidR="00543631" w:rsidRPr="00993BC7" w:rsidRDefault="00543631"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инфраструктура. Создание единых рынков товаров и услуг, капитала и трудовых ресурсов способствует развитию транспортной и логистической инфраструктуры;</w:t>
      </w:r>
    </w:p>
    <w:p w:rsidR="00543631" w:rsidRPr="00993BC7" w:rsidRDefault="00543631"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инновационная активность. Деятельность Евразийской экономической комиссии по данному направлению включает в себя реализацию проектов, направленных на содействие и углубление промышленного сотрудничества и кооперации между государствами – членами ЕАЭС с целью стимулирования развития высокотехнологичных производств, создания центров компетенций в интересах повышения глобальной конкурентоспособности промышленного сектора ЕАЭС;</w:t>
      </w:r>
    </w:p>
    <w:p w:rsidR="00543631" w:rsidRPr="00993BC7" w:rsidRDefault="00543631"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развитие финансовых рынков Устранение или снижение барьеров для движения капитала способствует, во-первых, более эффективному распределению капитала, конкуренции за его привлечение и размещение, во-вторых, способствует проникновению на рынок технологий и практик предоставления финансовых услуг </w:t>
      </w:r>
      <w:r w:rsidR="008F7240" w:rsidRPr="00993BC7">
        <w:rPr>
          <w:rFonts w:ascii="Times New Roman" w:hAnsi="Times New Roman"/>
          <w:color w:val="000000"/>
          <w:sz w:val="28"/>
          <w:szCs w:val="28"/>
        </w:rPr>
        <w:t>[65</w:t>
      </w:r>
      <w:r w:rsidR="00283B1F" w:rsidRPr="00993BC7">
        <w:rPr>
          <w:rFonts w:ascii="Times New Roman" w:hAnsi="Times New Roman"/>
          <w:color w:val="000000"/>
          <w:sz w:val="28"/>
          <w:szCs w:val="28"/>
        </w:rPr>
        <w:t>, с</w:t>
      </w:r>
      <w:r w:rsidRPr="00993BC7">
        <w:rPr>
          <w:rFonts w:ascii="Times New Roman" w:hAnsi="Times New Roman"/>
          <w:color w:val="000000"/>
          <w:sz w:val="28"/>
          <w:szCs w:val="28"/>
        </w:rPr>
        <w:t>.36-39</w:t>
      </w:r>
      <w:r w:rsidR="00283B1F" w:rsidRPr="00993BC7">
        <w:rPr>
          <w:rFonts w:ascii="Times New Roman" w:hAnsi="Times New Roman"/>
          <w:color w:val="000000"/>
          <w:sz w:val="28"/>
          <w:szCs w:val="28"/>
        </w:rPr>
        <w:t>]</w:t>
      </w:r>
      <w:r w:rsidR="00CE191E" w:rsidRPr="00993BC7">
        <w:rPr>
          <w:rFonts w:ascii="Times New Roman" w:hAnsi="Times New Roman"/>
          <w:color w:val="000000"/>
          <w:sz w:val="28"/>
          <w:szCs w:val="28"/>
        </w:rPr>
        <w:t>.</w:t>
      </w:r>
    </w:p>
    <w:p w:rsidR="00E61971" w:rsidRPr="00993BC7" w:rsidRDefault="00CC063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Несмотря на несомненное положительное влияние процессов интеграции </w:t>
      </w:r>
      <w:r w:rsidRPr="00993BC7">
        <w:rPr>
          <w:rFonts w:ascii="Times New Roman" w:hAnsi="Times New Roman"/>
          <w:sz w:val="28"/>
          <w:szCs w:val="28"/>
        </w:rPr>
        <w:lastRenderedPageBreak/>
        <w:t xml:space="preserve">в рамках ЕАЭС на экономическое состояние и развитие его членов, присутствуют и </w:t>
      </w:r>
      <w:r w:rsidRPr="00993BC7">
        <w:rPr>
          <w:rFonts w:ascii="Times New Roman" w:hAnsi="Times New Roman"/>
          <w:color w:val="000000"/>
          <w:sz w:val="28"/>
          <w:szCs w:val="28"/>
        </w:rPr>
        <w:t xml:space="preserve">негативные факторы, влияющие на экономическую безопасность государств. </w:t>
      </w:r>
      <w:r w:rsidR="00CE191E" w:rsidRPr="00993BC7">
        <w:rPr>
          <w:rFonts w:ascii="Times New Roman" w:hAnsi="Times New Roman"/>
          <w:color w:val="000000"/>
          <w:sz w:val="28"/>
          <w:szCs w:val="28"/>
        </w:rPr>
        <w:t>В этой связи актуальна проблема соотношения национальных интересов и интеграционного взаимодействия в аспекте национальной экономической безопасности.</w:t>
      </w:r>
      <w:r w:rsidR="00E61971" w:rsidRPr="00993BC7">
        <w:rPr>
          <w:rFonts w:ascii="Times New Roman" w:hAnsi="Times New Roman"/>
          <w:color w:val="000000"/>
          <w:sz w:val="28"/>
          <w:szCs w:val="28"/>
        </w:rPr>
        <w:t xml:space="preserve"> </w:t>
      </w:r>
      <w:proofErr w:type="gramStart"/>
      <w:r w:rsidR="00E61971" w:rsidRPr="00993BC7">
        <w:rPr>
          <w:rFonts w:ascii="Times New Roman" w:hAnsi="Times New Roman"/>
          <w:sz w:val="28"/>
          <w:szCs w:val="28"/>
        </w:rPr>
        <w:t>В Законе «О национальной безопасности Республики Казахстан» сделан акцент на «сохранении национальной независимости Республики Казахстан и обеспечении соблюдения национальных интересов в принятии экономических решений, в том числе в рамках наднациональных ор</w:t>
      </w:r>
      <w:r w:rsidR="00FA0579" w:rsidRPr="00993BC7">
        <w:rPr>
          <w:rFonts w:ascii="Times New Roman" w:hAnsi="Times New Roman"/>
          <w:sz w:val="28"/>
          <w:szCs w:val="28"/>
        </w:rPr>
        <w:t>ганов экономической интеграции», а национальные интересы Республики Казахстан определяются как «совокупность законодательно признанных политических, экономических, социальных и других потребностей Республики Казахстан, от реализации которых зависит способность государства обеспечивать защиту прав</w:t>
      </w:r>
      <w:proofErr w:type="gramEnd"/>
      <w:r w:rsidR="00FA0579" w:rsidRPr="00993BC7">
        <w:rPr>
          <w:rFonts w:ascii="Times New Roman" w:hAnsi="Times New Roman"/>
          <w:sz w:val="28"/>
          <w:szCs w:val="28"/>
        </w:rPr>
        <w:t xml:space="preserve"> </w:t>
      </w:r>
      <w:proofErr w:type="gramStart"/>
      <w:r w:rsidR="00FA0579" w:rsidRPr="00993BC7">
        <w:rPr>
          <w:rFonts w:ascii="Times New Roman" w:hAnsi="Times New Roman"/>
          <w:sz w:val="28"/>
          <w:szCs w:val="28"/>
        </w:rPr>
        <w:t>человека и гражданина, ценностей казахстанского общества и основ конституционного строя» (ст. 1 Закона РК «О национальной безопасности РК».</w:t>
      </w:r>
      <w:r w:rsidR="00E61971" w:rsidRPr="00993BC7">
        <w:rPr>
          <w:rFonts w:ascii="Times New Roman" w:hAnsi="Times New Roman"/>
          <w:sz w:val="28"/>
          <w:szCs w:val="28"/>
        </w:rPr>
        <w:t xml:space="preserve"> </w:t>
      </w:r>
      <w:proofErr w:type="gramEnd"/>
    </w:p>
    <w:p w:rsidR="0081048C" w:rsidRPr="00993BC7" w:rsidRDefault="0081048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Вопрос обеспечения экономической безопасности является крайне сложным в силу неоднородности состава участников ЕАЭС, прежде всего в части социально-экономического развития стран, что приводит подчас к несовпадению экономических интересов, которые служат осн</w:t>
      </w:r>
      <w:r w:rsidR="00DC6FE4" w:rsidRPr="00993BC7">
        <w:rPr>
          <w:rFonts w:ascii="Times New Roman" w:hAnsi="Times New Roman"/>
          <w:sz w:val="28"/>
          <w:szCs w:val="28"/>
        </w:rPr>
        <w:t xml:space="preserve">овой экономической безопасности </w:t>
      </w:r>
      <w:r w:rsidR="002002B8" w:rsidRPr="00993BC7">
        <w:rPr>
          <w:rFonts w:ascii="Times New Roman" w:hAnsi="Times New Roman"/>
          <w:sz w:val="28"/>
          <w:szCs w:val="28"/>
        </w:rPr>
        <w:t>[66</w:t>
      </w:r>
      <w:r w:rsidR="00DC6FE4" w:rsidRPr="00993BC7">
        <w:rPr>
          <w:rFonts w:ascii="Times New Roman" w:hAnsi="Times New Roman"/>
          <w:sz w:val="28"/>
          <w:szCs w:val="28"/>
        </w:rPr>
        <w:t>, с.</w:t>
      </w:r>
      <w:r w:rsidRPr="00993BC7">
        <w:rPr>
          <w:rFonts w:ascii="Times New Roman" w:hAnsi="Times New Roman"/>
          <w:sz w:val="28"/>
          <w:szCs w:val="28"/>
        </w:rPr>
        <w:t>169</w:t>
      </w:r>
      <w:r w:rsidR="00DC6FE4" w:rsidRPr="00993BC7">
        <w:rPr>
          <w:rFonts w:ascii="Times New Roman" w:hAnsi="Times New Roman"/>
          <w:sz w:val="28"/>
          <w:szCs w:val="28"/>
        </w:rPr>
        <w:t>].</w:t>
      </w:r>
    </w:p>
    <w:p w:rsidR="0081048C" w:rsidRPr="00993BC7" w:rsidRDefault="00202A7A" w:rsidP="00371D7D">
      <w:pPr>
        <w:widowControl w:val="0"/>
        <w:spacing w:after="0" w:line="240" w:lineRule="auto"/>
        <w:ind w:firstLine="709"/>
        <w:jc w:val="both"/>
        <w:rPr>
          <w:rFonts w:ascii="Times New Roman" w:hAnsi="Times New Roman"/>
          <w:sz w:val="28"/>
          <w:szCs w:val="28"/>
        </w:rPr>
      </w:pPr>
      <w:proofErr w:type="spellStart"/>
      <w:r w:rsidRPr="00993BC7">
        <w:rPr>
          <w:rFonts w:ascii="Times New Roman" w:hAnsi="Times New Roman"/>
          <w:sz w:val="28"/>
          <w:szCs w:val="28"/>
        </w:rPr>
        <w:t>Жанабергенова</w:t>
      </w:r>
      <w:proofErr w:type="spellEnd"/>
      <w:r w:rsidRPr="00993BC7">
        <w:rPr>
          <w:rFonts w:ascii="Times New Roman" w:hAnsi="Times New Roman"/>
          <w:sz w:val="28"/>
          <w:szCs w:val="28"/>
        </w:rPr>
        <w:t xml:space="preserve"> М.А. в свое</w:t>
      </w:r>
      <w:r w:rsidR="00B14111" w:rsidRPr="00993BC7">
        <w:rPr>
          <w:rFonts w:ascii="Times New Roman" w:hAnsi="Times New Roman"/>
          <w:sz w:val="28"/>
          <w:szCs w:val="28"/>
        </w:rPr>
        <w:t>й</w:t>
      </w:r>
      <w:r w:rsidRPr="00993BC7">
        <w:rPr>
          <w:rFonts w:ascii="Times New Roman" w:hAnsi="Times New Roman"/>
          <w:sz w:val="28"/>
          <w:szCs w:val="28"/>
        </w:rPr>
        <w:t xml:space="preserve"> диссертации на соискание ученой степени доктора философии (</w:t>
      </w:r>
      <w:r w:rsidRPr="00993BC7">
        <w:rPr>
          <w:rFonts w:ascii="Times New Roman" w:hAnsi="Times New Roman"/>
          <w:sz w:val="28"/>
          <w:szCs w:val="28"/>
          <w:lang w:val="en-US"/>
        </w:rPr>
        <w:t>PhD</w:t>
      </w:r>
      <w:r w:rsidRPr="00993BC7">
        <w:rPr>
          <w:rFonts w:ascii="Times New Roman" w:hAnsi="Times New Roman"/>
          <w:sz w:val="28"/>
          <w:szCs w:val="28"/>
        </w:rPr>
        <w:t>)</w:t>
      </w:r>
      <w:r w:rsidR="00B14111" w:rsidRPr="00993BC7">
        <w:rPr>
          <w:rFonts w:ascii="Times New Roman" w:hAnsi="Times New Roman"/>
          <w:sz w:val="28"/>
          <w:szCs w:val="28"/>
        </w:rPr>
        <w:t xml:space="preserve"> достаточно подробно раскрыла угрозы интеграции в евразийском пространстве и их воздействие на экономическую безопасность</w:t>
      </w:r>
      <w:r w:rsidR="006A7CD7" w:rsidRPr="00993BC7">
        <w:rPr>
          <w:rFonts w:ascii="Times New Roman" w:hAnsi="Times New Roman"/>
          <w:sz w:val="28"/>
          <w:szCs w:val="28"/>
        </w:rPr>
        <w:t xml:space="preserve"> Казахстана</w:t>
      </w:r>
      <w:r w:rsidR="00BE61FC" w:rsidRPr="00993BC7">
        <w:rPr>
          <w:rFonts w:ascii="Times New Roman" w:hAnsi="Times New Roman"/>
          <w:sz w:val="28"/>
          <w:szCs w:val="28"/>
        </w:rPr>
        <w:t xml:space="preserve"> в разрезе ее подвидов:</w:t>
      </w:r>
    </w:p>
    <w:p w:rsidR="00A21F6F" w:rsidRPr="00993BC7" w:rsidRDefault="00BE61F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на обеспечение транспортной безопасности Казахстана в рамках ЕАЭС влияют такие факторы, как отсутствие товарно-транспортных документов и недостоверное их оформление</w:t>
      </w:r>
      <w:r w:rsidR="00870575" w:rsidRPr="00993BC7">
        <w:rPr>
          <w:rFonts w:ascii="Times New Roman" w:hAnsi="Times New Roman"/>
          <w:sz w:val="28"/>
          <w:szCs w:val="28"/>
        </w:rPr>
        <w:t>,</w:t>
      </w:r>
      <w:r w:rsidR="00A21F6F" w:rsidRPr="00993BC7">
        <w:rPr>
          <w:rFonts w:ascii="Times New Roman" w:hAnsi="Times New Roman"/>
          <w:sz w:val="28"/>
          <w:szCs w:val="28"/>
        </w:rPr>
        <w:t xml:space="preserve"> применение транспортного контроля на внутренних границах Союза, отсутствие унификации внутригосударственных тарифов по перевозке грузов;</w:t>
      </w:r>
    </w:p>
    <w:p w:rsidR="00BE61FC" w:rsidRPr="00993BC7" w:rsidRDefault="00A21F6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 </w:t>
      </w:r>
      <w:r w:rsidR="00870575" w:rsidRPr="00993BC7">
        <w:rPr>
          <w:rFonts w:ascii="Times New Roman" w:hAnsi="Times New Roman"/>
          <w:sz w:val="28"/>
          <w:szCs w:val="28"/>
        </w:rPr>
        <w:t xml:space="preserve"> </w:t>
      </w:r>
      <w:r w:rsidRPr="00993BC7">
        <w:rPr>
          <w:rFonts w:ascii="Times New Roman" w:hAnsi="Times New Roman"/>
          <w:sz w:val="28"/>
          <w:szCs w:val="28"/>
        </w:rPr>
        <w:t>на обеспечение продовольственной безопасности</w:t>
      </w:r>
      <w:r w:rsidR="00532D8E" w:rsidRPr="00993BC7">
        <w:rPr>
          <w:rFonts w:ascii="Times New Roman" w:hAnsi="Times New Roman"/>
          <w:sz w:val="28"/>
          <w:szCs w:val="28"/>
        </w:rPr>
        <w:t xml:space="preserve"> влияют такие факторы, как структура импорта/экспорта пищевой продукции (маркировка товаров), запрет на транзит товаров (ограничения на транзит отдельных товаров, направляемых в Казахстан и Кыргызстан из третьих стран через пункты пропуска Республики Беларусь в связи с применением Российской Федерацией специальных экономических мер), расширение санкций Запада в отношении Российской Федерации, неоднократность таможенного досмотра;</w:t>
      </w:r>
      <w:proofErr w:type="gramEnd"/>
    </w:p>
    <w:p w:rsidR="00532D8E" w:rsidRPr="00993BC7" w:rsidRDefault="00532D8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угрозами энергетической безопасности </w:t>
      </w:r>
      <w:proofErr w:type="gramStart"/>
      <w:r w:rsidRPr="00993BC7">
        <w:rPr>
          <w:rFonts w:ascii="Times New Roman" w:hAnsi="Times New Roman"/>
          <w:sz w:val="28"/>
          <w:szCs w:val="28"/>
        </w:rPr>
        <w:t>являются</w:t>
      </w:r>
      <w:proofErr w:type="gramEnd"/>
      <w:r w:rsidRPr="00993BC7">
        <w:rPr>
          <w:rFonts w:ascii="Times New Roman" w:hAnsi="Times New Roman"/>
          <w:sz w:val="28"/>
          <w:szCs w:val="28"/>
        </w:rPr>
        <w:t xml:space="preserve"> отсутствие единых правил доступа к системам</w:t>
      </w:r>
      <w:r w:rsidR="005B4341" w:rsidRPr="00993BC7">
        <w:rPr>
          <w:rFonts w:ascii="Times New Roman" w:hAnsi="Times New Roman"/>
          <w:sz w:val="28"/>
          <w:szCs w:val="28"/>
        </w:rPr>
        <w:t xml:space="preserve"> транспортировки нефти и нефтепродуктов (неравный доступ к услугам естественных монополий), расположенным на территориях государств-членов ЕАЭС, усиление госрегулирования и контроля, ужесточение конкуренции за доступ к энергетическим ресурсам</w:t>
      </w:r>
      <w:r w:rsidR="00FB76F5" w:rsidRPr="00993BC7">
        <w:rPr>
          <w:rFonts w:ascii="Times New Roman" w:hAnsi="Times New Roman"/>
          <w:sz w:val="28"/>
          <w:szCs w:val="28"/>
        </w:rPr>
        <w:t>;</w:t>
      </w:r>
    </w:p>
    <w:p w:rsidR="00FB76F5" w:rsidRPr="00993BC7" w:rsidRDefault="00FB76F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на обеспечение финансовой безопасности влияют такие факторы, как уровень внешнего долга, направление финансовых потоков и характер расчетных отношений, требование о едином регулировании в сфере </w:t>
      </w:r>
      <w:r w:rsidRPr="00993BC7">
        <w:rPr>
          <w:rFonts w:ascii="Times New Roman" w:hAnsi="Times New Roman"/>
          <w:sz w:val="28"/>
          <w:szCs w:val="28"/>
        </w:rPr>
        <w:lastRenderedPageBreak/>
        <w:t>финансовых рынков государств</w:t>
      </w:r>
      <w:r w:rsidR="00E40E6E" w:rsidRPr="00993BC7">
        <w:rPr>
          <w:rFonts w:ascii="Times New Roman" w:hAnsi="Times New Roman"/>
          <w:sz w:val="28"/>
          <w:szCs w:val="28"/>
        </w:rPr>
        <w:t>-членов, колебание курса валют [</w:t>
      </w:r>
      <w:r w:rsidR="002002B8" w:rsidRPr="00993BC7">
        <w:rPr>
          <w:rFonts w:ascii="Times New Roman" w:hAnsi="Times New Roman"/>
          <w:sz w:val="28"/>
          <w:szCs w:val="28"/>
        </w:rPr>
        <w:t>67</w:t>
      </w:r>
      <w:r w:rsidR="00015427" w:rsidRPr="00993BC7">
        <w:rPr>
          <w:rFonts w:ascii="Times New Roman" w:hAnsi="Times New Roman"/>
          <w:sz w:val="28"/>
          <w:szCs w:val="28"/>
        </w:rPr>
        <w:t>,</w:t>
      </w:r>
      <w:r w:rsidR="00E40E6E" w:rsidRPr="00993BC7">
        <w:rPr>
          <w:rFonts w:ascii="Times New Roman" w:hAnsi="Times New Roman"/>
          <w:sz w:val="28"/>
          <w:szCs w:val="28"/>
        </w:rPr>
        <w:t xml:space="preserve"> </w:t>
      </w:r>
      <w:r w:rsidRPr="00993BC7">
        <w:rPr>
          <w:rFonts w:ascii="Times New Roman" w:hAnsi="Times New Roman"/>
          <w:sz w:val="28"/>
          <w:szCs w:val="28"/>
        </w:rPr>
        <w:t>с</w:t>
      </w:r>
      <w:r w:rsidR="00E40E6E" w:rsidRPr="00993BC7">
        <w:rPr>
          <w:rFonts w:ascii="Times New Roman" w:hAnsi="Times New Roman"/>
          <w:sz w:val="28"/>
          <w:szCs w:val="28"/>
        </w:rPr>
        <w:t>.</w:t>
      </w:r>
      <w:r w:rsidRPr="00993BC7">
        <w:rPr>
          <w:rFonts w:ascii="Times New Roman" w:hAnsi="Times New Roman"/>
          <w:sz w:val="28"/>
          <w:szCs w:val="28"/>
        </w:rPr>
        <w:t>56-67</w:t>
      </w:r>
      <w:r w:rsidR="00E40E6E" w:rsidRPr="00993BC7">
        <w:rPr>
          <w:rFonts w:ascii="Times New Roman" w:hAnsi="Times New Roman"/>
          <w:sz w:val="28"/>
          <w:szCs w:val="28"/>
        </w:rPr>
        <w:t>]</w:t>
      </w:r>
      <w:r w:rsidRPr="00993BC7">
        <w:rPr>
          <w:rFonts w:ascii="Times New Roman" w:hAnsi="Times New Roman"/>
          <w:sz w:val="28"/>
          <w:szCs w:val="28"/>
        </w:rPr>
        <w:t>.</w:t>
      </w:r>
    </w:p>
    <w:p w:rsidR="00B72FDB" w:rsidRPr="00993BC7" w:rsidRDefault="00DD28E8"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Прямой угрозой экономическим интересам Республики Казахстан явилось предложение Евразийской экономической комиссии</w:t>
      </w:r>
      <w:r w:rsidR="008E13D3" w:rsidRPr="00993BC7">
        <w:rPr>
          <w:rFonts w:ascii="Times New Roman" w:hAnsi="Times New Roman"/>
          <w:sz w:val="28"/>
          <w:szCs w:val="28"/>
          <w:lang w:val="kk-KZ"/>
        </w:rPr>
        <w:t xml:space="preserve"> в июне 2021 года</w:t>
      </w:r>
      <w:r w:rsidRPr="00993BC7">
        <w:rPr>
          <w:rFonts w:ascii="Times New Roman" w:hAnsi="Times New Roman"/>
          <w:sz w:val="28"/>
          <w:szCs w:val="28"/>
          <w:lang w:val="kk-KZ"/>
        </w:rPr>
        <w:t xml:space="preserve"> </w:t>
      </w:r>
      <w:r w:rsidR="008851C7" w:rsidRPr="00993BC7">
        <w:rPr>
          <w:rFonts w:ascii="Times New Roman" w:hAnsi="Times New Roman"/>
          <w:sz w:val="28"/>
          <w:szCs w:val="28"/>
          <w:lang w:val="kk-KZ"/>
        </w:rPr>
        <w:t>о согласованном применении ответных мер государств-членов ЕАЭС на санкции Запада против России и Беларуссии</w:t>
      </w:r>
      <w:r w:rsidR="008E13D3" w:rsidRPr="00993BC7">
        <w:rPr>
          <w:rFonts w:ascii="Times New Roman" w:hAnsi="Times New Roman"/>
          <w:sz w:val="28"/>
          <w:szCs w:val="28"/>
          <w:lang w:val="kk-KZ"/>
        </w:rPr>
        <w:t xml:space="preserve">, </w:t>
      </w:r>
      <w:r w:rsidR="002A047C" w:rsidRPr="00993BC7">
        <w:rPr>
          <w:rFonts w:ascii="Times New Roman" w:hAnsi="Times New Roman"/>
          <w:sz w:val="28"/>
          <w:szCs w:val="28"/>
          <w:lang w:val="kk-KZ"/>
        </w:rPr>
        <w:t>оправдывая их применение защитой</w:t>
      </w:r>
      <w:r w:rsidR="008E13D3" w:rsidRPr="00993BC7">
        <w:rPr>
          <w:rFonts w:ascii="Times New Roman" w:hAnsi="Times New Roman"/>
          <w:sz w:val="28"/>
          <w:szCs w:val="28"/>
          <w:lang w:val="kk-KZ"/>
        </w:rPr>
        <w:t xml:space="preserve"> экономических интересов ЕАЭС</w:t>
      </w:r>
      <w:r w:rsidR="002A047C" w:rsidRPr="00993BC7">
        <w:rPr>
          <w:rFonts w:ascii="Times New Roman" w:hAnsi="Times New Roman"/>
          <w:sz w:val="28"/>
          <w:szCs w:val="28"/>
          <w:lang w:val="kk-KZ"/>
        </w:rPr>
        <w:t>.</w:t>
      </w:r>
      <w:r w:rsidR="00F04AD6" w:rsidRPr="00993BC7">
        <w:rPr>
          <w:rFonts w:ascii="Times New Roman" w:hAnsi="Times New Roman"/>
          <w:sz w:val="28"/>
          <w:szCs w:val="28"/>
          <w:lang w:val="kk-KZ"/>
        </w:rPr>
        <w:t xml:space="preserve"> ЕС и США – крупнейшие торговые партнеры и заметные инвесторы</w:t>
      </w:r>
      <w:r w:rsidR="00BA3953" w:rsidRPr="00993BC7">
        <w:rPr>
          <w:rFonts w:ascii="Times New Roman" w:hAnsi="Times New Roman"/>
          <w:sz w:val="28"/>
          <w:szCs w:val="28"/>
          <w:lang w:val="kk-KZ"/>
        </w:rPr>
        <w:t xml:space="preserve"> РК, в связи с чем</w:t>
      </w:r>
      <w:r w:rsidR="00F45B24" w:rsidRPr="00993BC7">
        <w:rPr>
          <w:rFonts w:ascii="Times New Roman" w:hAnsi="Times New Roman"/>
          <w:sz w:val="28"/>
          <w:szCs w:val="28"/>
          <w:lang w:val="kk-KZ"/>
        </w:rPr>
        <w:t xml:space="preserve">, как заметил </w:t>
      </w:r>
      <w:r w:rsidR="00BA3953" w:rsidRPr="00993BC7">
        <w:rPr>
          <w:rFonts w:ascii="Times New Roman" w:hAnsi="Times New Roman"/>
          <w:sz w:val="28"/>
          <w:szCs w:val="28"/>
          <w:lang w:val="kk-KZ"/>
        </w:rPr>
        <w:t xml:space="preserve"> </w:t>
      </w:r>
      <w:r w:rsidR="00F45B24" w:rsidRPr="00993BC7">
        <w:rPr>
          <w:rFonts w:ascii="Times New Roman" w:hAnsi="Times New Roman"/>
          <w:sz w:val="28"/>
          <w:szCs w:val="28"/>
          <w:lang w:val="kk-KZ"/>
        </w:rPr>
        <w:t>директор Группы оценки рисков Досым Сатпаев: «Введение антизападных санкций для Казахстана неприемлемо и с точки зрения экономической безопасности»</w:t>
      </w:r>
      <w:r w:rsidR="002002B8" w:rsidRPr="00993BC7">
        <w:rPr>
          <w:rFonts w:ascii="Times New Roman" w:hAnsi="Times New Roman"/>
          <w:sz w:val="28"/>
          <w:szCs w:val="28"/>
        </w:rPr>
        <w:t xml:space="preserve"> [68</w:t>
      </w:r>
      <w:r w:rsidR="00E40E6E" w:rsidRPr="00993BC7">
        <w:rPr>
          <w:rFonts w:ascii="Times New Roman" w:hAnsi="Times New Roman"/>
          <w:sz w:val="28"/>
          <w:szCs w:val="28"/>
        </w:rPr>
        <w:t>]</w:t>
      </w:r>
      <w:r w:rsidR="007327BD" w:rsidRPr="00993BC7">
        <w:rPr>
          <w:rFonts w:ascii="Times New Roman" w:hAnsi="Times New Roman"/>
          <w:sz w:val="28"/>
          <w:szCs w:val="28"/>
          <w:lang w:val="kk-KZ"/>
        </w:rPr>
        <w:t xml:space="preserve">. </w:t>
      </w:r>
      <w:r w:rsidR="00EB5C66" w:rsidRPr="00993BC7">
        <w:rPr>
          <w:rFonts w:ascii="Times New Roman" w:hAnsi="Times New Roman"/>
          <w:sz w:val="28"/>
          <w:szCs w:val="28"/>
          <w:lang w:val="kk-KZ"/>
        </w:rPr>
        <w:t xml:space="preserve">В целях защиты своих экономических интересов Казахстан отказался </w:t>
      </w:r>
      <w:r w:rsidR="00600382" w:rsidRPr="00993BC7">
        <w:rPr>
          <w:rFonts w:ascii="Times New Roman" w:hAnsi="Times New Roman"/>
          <w:sz w:val="28"/>
          <w:szCs w:val="28"/>
          <w:lang w:val="kk-KZ"/>
        </w:rPr>
        <w:t>поддержать «консолидированные меры</w:t>
      </w:r>
      <w:r w:rsidR="00EB5C66" w:rsidRPr="00993BC7">
        <w:rPr>
          <w:rFonts w:ascii="Times New Roman" w:hAnsi="Times New Roman"/>
          <w:sz w:val="28"/>
          <w:szCs w:val="28"/>
          <w:lang w:val="kk-KZ"/>
        </w:rPr>
        <w:t>» стран ЕАЭС в ответ на санкции других государств.</w:t>
      </w:r>
    </w:p>
    <w:p w:rsidR="00EB324F" w:rsidRPr="00993BC7" w:rsidRDefault="005E7DD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Таким образом</w:t>
      </w:r>
      <w:r w:rsidRPr="00993BC7">
        <w:rPr>
          <w:rFonts w:ascii="Times New Roman" w:hAnsi="Times New Roman"/>
          <w:sz w:val="28"/>
          <w:szCs w:val="28"/>
        </w:rPr>
        <w:t xml:space="preserve">, </w:t>
      </w:r>
      <w:r w:rsidR="00386BC1" w:rsidRPr="00993BC7">
        <w:rPr>
          <w:rFonts w:ascii="Times New Roman" w:hAnsi="Times New Roman"/>
          <w:sz w:val="28"/>
          <w:szCs w:val="28"/>
        </w:rPr>
        <w:t xml:space="preserve">несмотря </w:t>
      </w:r>
      <w:r w:rsidR="005148AE" w:rsidRPr="00993BC7">
        <w:rPr>
          <w:rFonts w:ascii="Times New Roman" w:hAnsi="Times New Roman"/>
          <w:sz w:val="28"/>
          <w:szCs w:val="28"/>
        </w:rPr>
        <w:t>на то, что региональная экономическая</w:t>
      </w:r>
      <w:r w:rsidR="00386BC1" w:rsidRPr="00993BC7">
        <w:rPr>
          <w:rFonts w:ascii="Times New Roman" w:hAnsi="Times New Roman"/>
          <w:sz w:val="28"/>
          <w:szCs w:val="28"/>
        </w:rPr>
        <w:t xml:space="preserve"> ин</w:t>
      </w:r>
      <w:r w:rsidR="005148AE" w:rsidRPr="00993BC7">
        <w:rPr>
          <w:rFonts w:ascii="Times New Roman" w:hAnsi="Times New Roman"/>
          <w:sz w:val="28"/>
          <w:szCs w:val="28"/>
        </w:rPr>
        <w:t>теграция в рамках ЕАЭС направлена</w:t>
      </w:r>
      <w:r w:rsidR="00386BC1" w:rsidRPr="00993BC7">
        <w:rPr>
          <w:rFonts w:ascii="Times New Roman" w:hAnsi="Times New Roman"/>
          <w:sz w:val="28"/>
          <w:szCs w:val="28"/>
        </w:rPr>
        <w:t xml:space="preserve"> на создание условий для стабильного развития экономик государств-членов, присутствуют</w:t>
      </w:r>
      <w:r w:rsidR="009E5613" w:rsidRPr="00993BC7">
        <w:rPr>
          <w:rFonts w:ascii="Times New Roman" w:hAnsi="Times New Roman"/>
          <w:sz w:val="28"/>
          <w:szCs w:val="28"/>
        </w:rPr>
        <w:t xml:space="preserve"> и негативные факторы – угрозы и вызовы, влияющие на экономическую безопасность Республики Казахстан.</w:t>
      </w:r>
      <w:r w:rsidR="00525779" w:rsidRPr="00993BC7">
        <w:rPr>
          <w:rFonts w:ascii="Times New Roman" w:hAnsi="Times New Roman"/>
          <w:sz w:val="28"/>
          <w:szCs w:val="28"/>
        </w:rPr>
        <w:t xml:space="preserve"> </w:t>
      </w:r>
      <w:r w:rsidR="00902F71" w:rsidRPr="00993BC7">
        <w:rPr>
          <w:rFonts w:ascii="Times New Roman" w:hAnsi="Times New Roman"/>
          <w:sz w:val="28"/>
          <w:szCs w:val="28"/>
        </w:rPr>
        <w:t xml:space="preserve">В пункте 1 данной главы автором отмечалась необходимость разработки стратегических документов, регламентирующих основные виды национальной безопасности РК, в том числе и Стратегии обеспечения экономической безопасности </w:t>
      </w:r>
      <w:r w:rsidR="00525779" w:rsidRPr="00993BC7">
        <w:rPr>
          <w:rFonts w:ascii="Times New Roman" w:hAnsi="Times New Roman"/>
          <w:sz w:val="28"/>
          <w:szCs w:val="28"/>
        </w:rPr>
        <w:t xml:space="preserve">с учетом включенности Казахстана в мировую экономическую систему и </w:t>
      </w:r>
      <w:r w:rsidR="00902F71" w:rsidRPr="00993BC7">
        <w:rPr>
          <w:rFonts w:ascii="Times New Roman" w:hAnsi="Times New Roman"/>
          <w:sz w:val="28"/>
          <w:szCs w:val="28"/>
        </w:rPr>
        <w:t>интеграционные процессы</w:t>
      </w:r>
      <w:r w:rsidR="00EB324F" w:rsidRPr="00993BC7">
        <w:rPr>
          <w:rFonts w:ascii="Times New Roman" w:hAnsi="Times New Roman"/>
          <w:sz w:val="28"/>
          <w:szCs w:val="28"/>
        </w:rPr>
        <w:t>.</w:t>
      </w:r>
      <w:r w:rsidR="00DF7E06" w:rsidRPr="00993BC7">
        <w:rPr>
          <w:rFonts w:ascii="Times New Roman" w:hAnsi="Times New Roman"/>
          <w:sz w:val="28"/>
          <w:szCs w:val="28"/>
        </w:rPr>
        <w:t xml:space="preserve"> </w:t>
      </w:r>
    </w:p>
    <w:p w:rsidR="000C03AD" w:rsidRPr="00993BC7" w:rsidRDefault="00E2207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Угрозы причинения у</w:t>
      </w:r>
      <w:r w:rsidR="006C5C0C" w:rsidRPr="00993BC7">
        <w:rPr>
          <w:rFonts w:ascii="Times New Roman" w:hAnsi="Times New Roman"/>
          <w:sz w:val="28"/>
          <w:szCs w:val="28"/>
        </w:rPr>
        <w:t>щерб</w:t>
      </w:r>
      <w:r w:rsidRPr="00993BC7">
        <w:rPr>
          <w:rFonts w:ascii="Times New Roman" w:hAnsi="Times New Roman"/>
          <w:sz w:val="28"/>
          <w:szCs w:val="28"/>
        </w:rPr>
        <w:t>а</w:t>
      </w:r>
      <w:r w:rsidR="006C5C0C" w:rsidRPr="00993BC7">
        <w:rPr>
          <w:rFonts w:ascii="Times New Roman" w:hAnsi="Times New Roman"/>
          <w:sz w:val="28"/>
          <w:szCs w:val="28"/>
        </w:rPr>
        <w:t xml:space="preserve"> экономическим и </w:t>
      </w:r>
      <w:r w:rsidRPr="00993BC7">
        <w:rPr>
          <w:rFonts w:ascii="Times New Roman" w:hAnsi="Times New Roman"/>
          <w:sz w:val="28"/>
          <w:szCs w:val="28"/>
        </w:rPr>
        <w:t>иным</w:t>
      </w:r>
      <w:r w:rsidR="006C5C0C" w:rsidRPr="00993BC7">
        <w:rPr>
          <w:rFonts w:ascii="Times New Roman" w:hAnsi="Times New Roman"/>
          <w:sz w:val="28"/>
          <w:szCs w:val="28"/>
        </w:rPr>
        <w:t xml:space="preserve"> интересам государств</w:t>
      </w:r>
      <w:r w:rsidRPr="00993BC7">
        <w:rPr>
          <w:rFonts w:ascii="Times New Roman" w:hAnsi="Times New Roman"/>
          <w:sz w:val="28"/>
          <w:szCs w:val="28"/>
        </w:rPr>
        <w:t>а</w:t>
      </w:r>
      <w:r w:rsidR="006C5C0C" w:rsidRPr="00993BC7">
        <w:rPr>
          <w:rFonts w:ascii="Times New Roman" w:hAnsi="Times New Roman"/>
          <w:sz w:val="28"/>
          <w:szCs w:val="28"/>
        </w:rPr>
        <w:t xml:space="preserve"> </w:t>
      </w:r>
      <w:r w:rsidRPr="00993BC7">
        <w:rPr>
          <w:rFonts w:ascii="Times New Roman" w:hAnsi="Times New Roman"/>
          <w:sz w:val="28"/>
          <w:szCs w:val="28"/>
        </w:rPr>
        <w:t>в условиях участия в интеграционных объединениях, усугубляю</w:t>
      </w:r>
      <w:r w:rsidR="006C5C0C" w:rsidRPr="00993BC7">
        <w:rPr>
          <w:rFonts w:ascii="Times New Roman" w:hAnsi="Times New Roman"/>
          <w:sz w:val="28"/>
          <w:szCs w:val="28"/>
        </w:rPr>
        <w:t>тся</w:t>
      </w:r>
      <w:r w:rsidRPr="00993BC7">
        <w:rPr>
          <w:rFonts w:ascii="Times New Roman" w:hAnsi="Times New Roman"/>
          <w:sz w:val="28"/>
          <w:szCs w:val="28"/>
        </w:rPr>
        <w:t xml:space="preserve"> распространением транснациональной преступности. Евразийский экономический</w:t>
      </w:r>
      <w:r w:rsidR="00416EDE" w:rsidRPr="00993BC7">
        <w:rPr>
          <w:rFonts w:ascii="Times New Roman" w:hAnsi="Times New Roman"/>
          <w:sz w:val="28"/>
          <w:szCs w:val="28"/>
        </w:rPr>
        <w:t xml:space="preserve"> союз,</w:t>
      </w:r>
      <w:r w:rsidRPr="00993BC7">
        <w:rPr>
          <w:rFonts w:ascii="Times New Roman" w:hAnsi="Times New Roman"/>
          <w:sz w:val="28"/>
          <w:szCs w:val="28"/>
        </w:rPr>
        <w:t xml:space="preserve"> предусматривающий</w:t>
      </w:r>
      <w:r w:rsidR="00416EDE" w:rsidRPr="00993BC7">
        <w:rPr>
          <w:rFonts w:ascii="Times New Roman" w:hAnsi="Times New Roman"/>
          <w:sz w:val="28"/>
          <w:szCs w:val="28"/>
        </w:rPr>
        <w:t xml:space="preserve"> </w:t>
      </w:r>
      <w:r w:rsidR="009B21DF" w:rsidRPr="00993BC7">
        <w:rPr>
          <w:rFonts w:ascii="Times New Roman" w:hAnsi="Times New Roman"/>
          <w:sz w:val="28"/>
          <w:szCs w:val="28"/>
        </w:rPr>
        <w:t xml:space="preserve">единую таможенную территорию и </w:t>
      </w:r>
      <w:r w:rsidR="00416EDE" w:rsidRPr="00993BC7">
        <w:rPr>
          <w:rFonts w:ascii="Times New Roman" w:hAnsi="Times New Roman"/>
          <w:sz w:val="28"/>
          <w:szCs w:val="28"/>
        </w:rPr>
        <w:t xml:space="preserve">функционирование </w:t>
      </w:r>
      <w:r w:rsidR="00075134" w:rsidRPr="00993BC7">
        <w:rPr>
          <w:rFonts w:ascii="Times New Roman" w:hAnsi="Times New Roman"/>
          <w:sz w:val="28"/>
          <w:szCs w:val="28"/>
        </w:rPr>
        <w:t>единого</w:t>
      </w:r>
      <w:r w:rsidR="00C80A54" w:rsidRPr="00993BC7">
        <w:rPr>
          <w:rFonts w:ascii="Times New Roman" w:hAnsi="Times New Roman"/>
          <w:sz w:val="28"/>
          <w:szCs w:val="28"/>
        </w:rPr>
        <w:t xml:space="preserve"> рынка</w:t>
      </w:r>
      <w:r w:rsidR="009B21DF" w:rsidRPr="00993BC7">
        <w:rPr>
          <w:rFonts w:ascii="Times New Roman" w:hAnsi="Times New Roman"/>
          <w:sz w:val="28"/>
          <w:szCs w:val="28"/>
        </w:rPr>
        <w:t>,</w:t>
      </w:r>
      <w:r w:rsidR="00075134" w:rsidRPr="00993BC7">
        <w:rPr>
          <w:rFonts w:ascii="Times New Roman" w:hAnsi="Times New Roman"/>
          <w:sz w:val="28"/>
          <w:szCs w:val="28"/>
        </w:rPr>
        <w:t xml:space="preserve"> </w:t>
      </w:r>
      <w:r w:rsidR="009B21DF" w:rsidRPr="00993BC7">
        <w:rPr>
          <w:rFonts w:ascii="Times New Roman" w:hAnsi="Times New Roman"/>
          <w:sz w:val="28"/>
          <w:szCs w:val="28"/>
        </w:rPr>
        <w:t>создает прямые угрозы возрастания трансграничных преступлений,</w:t>
      </w:r>
      <w:r w:rsidR="0047689D" w:rsidRPr="00993BC7">
        <w:rPr>
          <w:rFonts w:ascii="Times New Roman" w:hAnsi="Times New Roman"/>
          <w:sz w:val="28"/>
          <w:szCs w:val="28"/>
        </w:rPr>
        <w:t xml:space="preserve"> </w:t>
      </w:r>
      <w:r w:rsidR="009B21DF" w:rsidRPr="00993BC7">
        <w:rPr>
          <w:rFonts w:ascii="Times New Roman" w:hAnsi="Times New Roman"/>
          <w:sz w:val="28"/>
          <w:szCs w:val="28"/>
        </w:rPr>
        <w:t>н</w:t>
      </w:r>
      <w:r w:rsidR="0047689D" w:rsidRPr="00993BC7">
        <w:rPr>
          <w:rFonts w:ascii="Times New Roman" w:hAnsi="Times New Roman"/>
          <w:sz w:val="28"/>
          <w:szCs w:val="28"/>
        </w:rPr>
        <w:t>аиболее</w:t>
      </w:r>
      <w:r w:rsidR="00A5194F" w:rsidRPr="00993BC7">
        <w:rPr>
          <w:rFonts w:ascii="Times New Roman" w:hAnsi="Times New Roman"/>
          <w:sz w:val="28"/>
          <w:szCs w:val="28"/>
        </w:rPr>
        <w:t xml:space="preserve"> распространенным и</w:t>
      </w:r>
      <w:r w:rsidR="0047689D" w:rsidRPr="00993BC7">
        <w:rPr>
          <w:rFonts w:ascii="Times New Roman" w:hAnsi="Times New Roman"/>
          <w:sz w:val="28"/>
          <w:szCs w:val="28"/>
        </w:rPr>
        <w:t xml:space="preserve"> опасным </w:t>
      </w:r>
      <w:r w:rsidR="009B21DF" w:rsidRPr="00993BC7">
        <w:rPr>
          <w:rFonts w:ascii="Times New Roman" w:hAnsi="Times New Roman"/>
          <w:sz w:val="28"/>
          <w:szCs w:val="28"/>
        </w:rPr>
        <w:t>из которых</w:t>
      </w:r>
      <w:r w:rsidR="0047689D" w:rsidRPr="00993BC7">
        <w:rPr>
          <w:rFonts w:ascii="Times New Roman" w:hAnsi="Times New Roman"/>
          <w:sz w:val="28"/>
          <w:szCs w:val="28"/>
        </w:rPr>
        <w:t xml:space="preserve"> является контрабанда.</w:t>
      </w:r>
      <w:r w:rsidR="000C03AD" w:rsidRPr="00993BC7">
        <w:rPr>
          <w:rFonts w:ascii="Times New Roman" w:hAnsi="Times New Roman"/>
          <w:sz w:val="28"/>
          <w:szCs w:val="28"/>
        </w:rPr>
        <w:t xml:space="preserve"> </w:t>
      </w:r>
      <w:r w:rsidR="00A9352E" w:rsidRPr="00993BC7">
        <w:rPr>
          <w:rFonts w:ascii="Times New Roman" w:hAnsi="Times New Roman"/>
          <w:sz w:val="28"/>
          <w:szCs w:val="28"/>
        </w:rPr>
        <w:t>С</w:t>
      </w:r>
      <w:r w:rsidR="00A5194F" w:rsidRPr="00993BC7">
        <w:rPr>
          <w:rFonts w:ascii="Times New Roman" w:hAnsi="Times New Roman"/>
          <w:sz w:val="28"/>
          <w:szCs w:val="28"/>
        </w:rPr>
        <w:t>нятие таможенного контр</w:t>
      </w:r>
      <w:r w:rsidR="00DC50D6" w:rsidRPr="00993BC7">
        <w:rPr>
          <w:rFonts w:ascii="Times New Roman" w:hAnsi="Times New Roman"/>
          <w:sz w:val="28"/>
          <w:szCs w:val="28"/>
        </w:rPr>
        <w:t>оля с внутренних границ стран-</w:t>
      </w:r>
      <w:r w:rsidR="00A5194F" w:rsidRPr="00993BC7">
        <w:rPr>
          <w:rFonts w:ascii="Times New Roman" w:hAnsi="Times New Roman"/>
          <w:sz w:val="28"/>
          <w:szCs w:val="28"/>
        </w:rPr>
        <w:t>участниц</w:t>
      </w:r>
      <w:r w:rsidR="00DC50D6" w:rsidRPr="00993BC7">
        <w:rPr>
          <w:rFonts w:ascii="Times New Roman" w:hAnsi="Times New Roman"/>
          <w:sz w:val="28"/>
          <w:szCs w:val="28"/>
        </w:rPr>
        <w:t xml:space="preserve"> </w:t>
      </w:r>
      <w:r w:rsidR="00A9352E" w:rsidRPr="00993BC7">
        <w:rPr>
          <w:rFonts w:ascii="Times New Roman" w:hAnsi="Times New Roman"/>
          <w:sz w:val="28"/>
          <w:szCs w:val="28"/>
        </w:rPr>
        <w:t>С</w:t>
      </w:r>
      <w:r w:rsidR="00DC50D6" w:rsidRPr="00993BC7">
        <w:rPr>
          <w:rFonts w:ascii="Times New Roman" w:hAnsi="Times New Roman"/>
          <w:sz w:val="28"/>
          <w:szCs w:val="28"/>
        </w:rPr>
        <w:t>оюза оживило старые контра</w:t>
      </w:r>
      <w:r w:rsidR="00A5194F" w:rsidRPr="00993BC7">
        <w:rPr>
          <w:rFonts w:ascii="Times New Roman" w:hAnsi="Times New Roman"/>
          <w:sz w:val="28"/>
          <w:szCs w:val="28"/>
        </w:rPr>
        <w:t>бандные схемы и способствовало появлению</w:t>
      </w:r>
      <w:r w:rsidR="00DC50D6" w:rsidRPr="00993BC7">
        <w:rPr>
          <w:rFonts w:ascii="Times New Roman" w:hAnsi="Times New Roman"/>
          <w:sz w:val="28"/>
          <w:szCs w:val="28"/>
        </w:rPr>
        <w:t xml:space="preserve"> </w:t>
      </w:r>
      <w:r w:rsidR="00A5194F" w:rsidRPr="00993BC7">
        <w:rPr>
          <w:rFonts w:ascii="Times New Roman" w:hAnsi="Times New Roman"/>
          <w:sz w:val="28"/>
          <w:szCs w:val="28"/>
        </w:rPr>
        <w:t>новых</w:t>
      </w:r>
      <w:r w:rsidR="00DC50D6" w:rsidRPr="00993BC7">
        <w:rPr>
          <w:rFonts w:ascii="Times New Roman" w:hAnsi="Times New Roman"/>
          <w:sz w:val="28"/>
          <w:szCs w:val="28"/>
        </w:rPr>
        <w:t>, открыло широкие возможно</w:t>
      </w:r>
      <w:r w:rsidR="00A5194F" w:rsidRPr="00993BC7">
        <w:rPr>
          <w:rFonts w:ascii="Times New Roman" w:hAnsi="Times New Roman"/>
          <w:sz w:val="28"/>
          <w:szCs w:val="28"/>
        </w:rPr>
        <w:t>сти для развития наркобизнеса, интервенции</w:t>
      </w:r>
      <w:r w:rsidR="00DC50D6" w:rsidRPr="00993BC7">
        <w:rPr>
          <w:rFonts w:ascii="Times New Roman" w:hAnsi="Times New Roman"/>
          <w:sz w:val="28"/>
          <w:szCs w:val="28"/>
        </w:rPr>
        <w:t xml:space="preserve"> </w:t>
      </w:r>
      <w:r w:rsidR="00A5194F" w:rsidRPr="00993BC7">
        <w:rPr>
          <w:rFonts w:ascii="Times New Roman" w:hAnsi="Times New Roman"/>
          <w:sz w:val="28"/>
          <w:szCs w:val="28"/>
        </w:rPr>
        <w:t>контрафактной продукции, бесконтрольного</w:t>
      </w:r>
      <w:r w:rsidR="00DC50D6" w:rsidRPr="00993BC7">
        <w:rPr>
          <w:rFonts w:ascii="Times New Roman" w:hAnsi="Times New Roman"/>
          <w:sz w:val="28"/>
          <w:szCs w:val="28"/>
        </w:rPr>
        <w:t xml:space="preserve"> </w:t>
      </w:r>
      <w:r w:rsidR="00A5194F" w:rsidRPr="00993BC7">
        <w:rPr>
          <w:rFonts w:ascii="Times New Roman" w:hAnsi="Times New Roman"/>
          <w:sz w:val="28"/>
          <w:szCs w:val="28"/>
        </w:rPr>
        <w:t>перемещения наличных денежных средств,</w:t>
      </w:r>
      <w:r w:rsidR="00DC50D6" w:rsidRPr="00993BC7">
        <w:rPr>
          <w:rFonts w:ascii="Times New Roman" w:hAnsi="Times New Roman"/>
          <w:sz w:val="28"/>
          <w:szCs w:val="28"/>
        </w:rPr>
        <w:t xml:space="preserve"> </w:t>
      </w:r>
      <w:r w:rsidR="00A5194F" w:rsidRPr="00993BC7">
        <w:rPr>
          <w:rFonts w:ascii="Times New Roman" w:hAnsi="Times New Roman"/>
          <w:sz w:val="28"/>
          <w:szCs w:val="28"/>
        </w:rPr>
        <w:t xml:space="preserve">которые </w:t>
      </w:r>
      <w:r w:rsidR="00DC50D6" w:rsidRPr="00993BC7">
        <w:rPr>
          <w:rFonts w:ascii="Times New Roman" w:hAnsi="Times New Roman"/>
          <w:sz w:val="28"/>
          <w:szCs w:val="28"/>
        </w:rPr>
        <w:t>зачастую используются для финан</w:t>
      </w:r>
      <w:r w:rsidR="00A5194F" w:rsidRPr="00993BC7">
        <w:rPr>
          <w:rFonts w:ascii="Times New Roman" w:hAnsi="Times New Roman"/>
          <w:sz w:val="28"/>
          <w:szCs w:val="28"/>
        </w:rPr>
        <w:t>сирования терроризма и в иных целях, подрывающ</w:t>
      </w:r>
      <w:r w:rsidR="00DC50D6" w:rsidRPr="00993BC7">
        <w:rPr>
          <w:rFonts w:ascii="Times New Roman" w:hAnsi="Times New Roman"/>
          <w:sz w:val="28"/>
          <w:szCs w:val="28"/>
        </w:rPr>
        <w:t>их экономические и социально-по</w:t>
      </w:r>
      <w:r w:rsidR="00E40E6E" w:rsidRPr="00993BC7">
        <w:rPr>
          <w:rFonts w:ascii="Times New Roman" w:hAnsi="Times New Roman"/>
          <w:sz w:val="28"/>
          <w:szCs w:val="28"/>
        </w:rPr>
        <w:t>литические устои общества</w:t>
      </w:r>
      <w:r w:rsidR="002002B8" w:rsidRPr="00993BC7">
        <w:rPr>
          <w:rFonts w:ascii="Times New Roman" w:hAnsi="Times New Roman"/>
          <w:sz w:val="28"/>
          <w:szCs w:val="28"/>
        </w:rPr>
        <w:t xml:space="preserve"> [69</w:t>
      </w:r>
      <w:r w:rsidR="00E40E6E" w:rsidRPr="00993BC7">
        <w:rPr>
          <w:rFonts w:ascii="Times New Roman" w:hAnsi="Times New Roman"/>
          <w:sz w:val="28"/>
          <w:szCs w:val="28"/>
        </w:rPr>
        <w:t>, с.</w:t>
      </w:r>
      <w:r w:rsidR="00A9352E" w:rsidRPr="00993BC7">
        <w:rPr>
          <w:rFonts w:ascii="Times New Roman" w:hAnsi="Times New Roman"/>
          <w:sz w:val="28"/>
          <w:szCs w:val="28"/>
        </w:rPr>
        <w:t>206</w:t>
      </w:r>
      <w:r w:rsidR="00E40E6E" w:rsidRPr="00993BC7">
        <w:rPr>
          <w:rFonts w:ascii="Times New Roman" w:hAnsi="Times New Roman"/>
          <w:sz w:val="28"/>
          <w:szCs w:val="28"/>
        </w:rPr>
        <w:t>]</w:t>
      </w:r>
      <w:r w:rsidR="00A9352E" w:rsidRPr="00993BC7">
        <w:rPr>
          <w:rFonts w:ascii="Times New Roman" w:hAnsi="Times New Roman"/>
          <w:sz w:val="28"/>
          <w:szCs w:val="28"/>
        </w:rPr>
        <w:t>.</w:t>
      </w:r>
      <w:r w:rsidR="006518F8" w:rsidRPr="00993BC7">
        <w:rPr>
          <w:rFonts w:ascii="Times New Roman" w:hAnsi="Times New Roman"/>
          <w:sz w:val="28"/>
          <w:szCs w:val="28"/>
        </w:rPr>
        <w:t xml:space="preserve"> В то же время географическое положение </w:t>
      </w:r>
      <w:r w:rsidR="00D91CE2" w:rsidRPr="00993BC7">
        <w:rPr>
          <w:rFonts w:ascii="Times New Roman" w:hAnsi="Times New Roman"/>
          <w:sz w:val="28"/>
          <w:szCs w:val="28"/>
        </w:rPr>
        <w:t xml:space="preserve">некоторых </w:t>
      </w:r>
      <w:r w:rsidR="006518F8" w:rsidRPr="00993BC7">
        <w:rPr>
          <w:rFonts w:ascii="Times New Roman" w:hAnsi="Times New Roman"/>
          <w:sz w:val="28"/>
          <w:szCs w:val="28"/>
        </w:rPr>
        <w:t>государств</w:t>
      </w:r>
      <w:r w:rsidR="00D91CE2" w:rsidRPr="00993BC7">
        <w:rPr>
          <w:rFonts w:ascii="Times New Roman" w:hAnsi="Times New Roman"/>
          <w:sz w:val="28"/>
          <w:szCs w:val="28"/>
        </w:rPr>
        <w:t>-членов ЕАЭС, обусловленное наличием общих границ со странами-источниками культивирования и производства наркотиков, способствует их проникновению на остальную территорию Союза.</w:t>
      </w:r>
    </w:p>
    <w:p w:rsidR="00CF221D" w:rsidRPr="00993BC7" w:rsidRDefault="009257A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Ущерб от </w:t>
      </w:r>
      <w:r w:rsidR="00097308" w:rsidRPr="00993BC7">
        <w:rPr>
          <w:rFonts w:ascii="Times New Roman" w:hAnsi="Times New Roman"/>
          <w:sz w:val="28"/>
          <w:szCs w:val="28"/>
        </w:rPr>
        <w:t xml:space="preserve">экономической </w:t>
      </w:r>
      <w:r w:rsidRPr="00993BC7">
        <w:rPr>
          <w:rFonts w:ascii="Times New Roman" w:hAnsi="Times New Roman"/>
          <w:sz w:val="28"/>
          <w:szCs w:val="28"/>
        </w:rPr>
        <w:t>контрабанды, нанесенный тому или иному члену ЕАЭС, имеет прямое влияние на все государства Союза. С</w:t>
      </w:r>
      <w:r w:rsidR="00CF221D" w:rsidRPr="00993BC7">
        <w:rPr>
          <w:rFonts w:ascii="Times New Roman" w:hAnsi="Times New Roman"/>
          <w:sz w:val="28"/>
          <w:szCs w:val="28"/>
        </w:rPr>
        <w:t xml:space="preserve">огласно Договору о ЕАЭС таможенные сборы всех участников собираются в общий фонд и распределяются на пропорциональной основе. Суммы ввозных таможенных пошлин подлежат зачислению в национальной валюте на единый счет уполномоченного органа того государства-члена, в котором они подлежат уплате в соответствии с регулирующими таможенные правоотношения </w:t>
      </w:r>
      <w:r w:rsidR="00CF221D" w:rsidRPr="00993BC7">
        <w:rPr>
          <w:rFonts w:ascii="Times New Roman" w:hAnsi="Times New Roman"/>
          <w:sz w:val="28"/>
          <w:szCs w:val="28"/>
        </w:rPr>
        <w:lastRenderedPageBreak/>
        <w:t>международными договорами и актами, составляющими право ЕАЭС, в том числе при взыскании ввозных таможенных пошлин. В счет уплаты ввозных таможенных пошлин могут быть зачтены налоги и сборы, а также иные платежи (за исключением специальных, антидемпинговых и компенсационных пошлин), подлежащие уплате в соответствии с законодательством государства-члена, поступившие на единый счет уполномоченного органа.</w:t>
      </w:r>
    </w:p>
    <w:p w:rsidR="00CF221D" w:rsidRPr="00993BC7" w:rsidRDefault="00BB3CC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Наглядно проблему распространения контрабандных товаров можно </w:t>
      </w:r>
      <w:r w:rsidR="00C96C42" w:rsidRPr="00993BC7">
        <w:rPr>
          <w:rFonts w:ascii="Times New Roman" w:hAnsi="Times New Roman"/>
          <w:sz w:val="28"/>
          <w:szCs w:val="28"/>
        </w:rPr>
        <w:t>проследить посредством</w:t>
      </w:r>
      <w:r w:rsidRPr="00993BC7">
        <w:rPr>
          <w:rFonts w:ascii="Times New Roman" w:hAnsi="Times New Roman"/>
          <w:sz w:val="28"/>
          <w:szCs w:val="28"/>
        </w:rPr>
        <w:t xml:space="preserve"> продолжающейся уже несколько лет ситуацией на казахстанско-кыргызском участке границы. Как отмечает заместитель председателя правления НПП РК «</w:t>
      </w:r>
      <w:proofErr w:type="spellStart"/>
      <w:r w:rsidRPr="00993BC7">
        <w:rPr>
          <w:rFonts w:ascii="Times New Roman" w:hAnsi="Times New Roman"/>
          <w:sz w:val="28"/>
          <w:szCs w:val="28"/>
        </w:rPr>
        <w:t>Атамекен</w:t>
      </w:r>
      <w:proofErr w:type="spellEnd"/>
      <w:r w:rsidRPr="00993BC7">
        <w:rPr>
          <w:rFonts w:ascii="Times New Roman" w:hAnsi="Times New Roman"/>
          <w:sz w:val="28"/>
          <w:szCs w:val="28"/>
        </w:rPr>
        <w:t>» Дана Жунусова: «</w:t>
      </w:r>
      <w:r w:rsidR="00CF221D" w:rsidRPr="00993BC7">
        <w:rPr>
          <w:rFonts w:ascii="Times New Roman" w:hAnsi="Times New Roman"/>
          <w:sz w:val="28"/>
          <w:szCs w:val="28"/>
        </w:rPr>
        <w:t>В течение последних двух лет наши коллеги из Кыргызстана не исполняли требования единых технических регламентов Союза. Это привело к тому, что недобросовестные участники рынка, пользуясь пробелами в законодательстве, выпускали на рынок Казахстана и стран Союза небезопасную, некачественную продукцию, что в свою очередь является прямой угрозой национальной безопасности Казахстана. И бьёт по нашим предпринимателям, ставит отечественный бизнес в неравные конкурентные условия, а также подвергает значительному риску потребителей, приобретающих таку</w:t>
      </w:r>
      <w:r w:rsidRPr="00993BC7">
        <w:rPr>
          <w:rFonts w:ascii="Times New Roman" w:hAnsi="Times New Roman"/>
          <w:sz w:val="28"/>
          <w:szCs w:val="28"/>
        </w:rPr>
        <w:t>ю продукцию»</w:t>
      </w:r>
      <w:r w:rsidR="00E40E6E" w:rsidRPr="00993BC7">
        <w:rPr>
          <w:rFonts w:ascii="Times New Roman" w:hAnsi="Times New Roman"/>
          <w:sz w:val="28"/>
          <w:szCs w:val="28"/>
        </w:rPr>
        <w:t xml:space="preserve"> </w:t>
      </w:r>
      <w:r w:rsidR="002002B8" w:rsidRPr="00993BC7">
        <w:rPr>
          <w:rFonts w:ascii="Times New Roman" w:hAnsi="Times New Roman"/>
          <w:sz w:val="28"/>
          <w:szCs w:val="28"/>
          <w:lang w:val="en-US"/>
        </w:rPr>
        <w:t>[</w:t>
      </w:r>
      <w:r w:rsidR="002002B8" w:rsidRPr="00993BC7">
        <w:rPr>
          <w:rFonts w:ascii="Times New Roman" w:hAnsi="Times New Roman"/>
          <w:sz w:val="28"/>
          <w:szCs w:val="28"/>
        </w:rPr>
        <w:t>70</w:t>
      </w:r>
      <w:r w:rsidR="00E40E6E" w:rsidRPr="00993BC7">
        <w:rPr>
          <w:rFonts w:ascii="Times New Roman" w:hAnsi="Times New Roman"/>
          <w:sz w:val="28"/>
          <w:szCs w:val="28"/>
          <w:lang w:val="en-US"/>
        </w:rPr>
        <w:t>]</w:t>
      </w:r>
      <w:r w:rsidR="00CF221D" w:rsidRPr="00993BC7">
        <w:rPr>
          <w:rFonts w:ascii="Times New Roman" w:hAnsi="Times New Roman"/>
          <w:sz w:val="28"/>
          <w:szCs w:val="28"/>
        </w:rPr>
        <w:t>.</w:t>
      </w:r>
    </w:p>
    <w:p w:rsidR="005A2E23" w:rsidRPr="00993BC7" w:rsidRDefault="00BB758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Контрабанда опасное </w:t>
      </w:r>
      <w:r w:rsidR="00991970" w:rsidRPr="00993BC7">
        <w:rPr>
          <w:rFonts w:ascii="Times New Roman" w:hAnsi="Times New Roman"/>
          <w:sz w:val="28"/>
          <w:szCs w:val="28"/>
        </w:rPr>
        <w:t>социально-экономическое</w:t>
      </w:r>
      <w:r w:rsidRPr="00993BC7">
        <w:rPr>
          <w:rFonts w:ascii="Times New Roman" w:hAnsi="Times New Roman"/>
          <w:sz w:val="28"/>
          <w:szCs w:val="28"/>
        </w:rPr>
        <w:t xml:space="preserve"> явление, ущерб от которого возникают в различных сферах и носит </w:t>
      </w:r>
      <w:r w:rsidR="0011201A" w:rsidRPr="00993BC7">
        <w:rPr>
          <w:rFonts w:ascii="Times New Roman" w:hAnsi="Times New Roman"/>
          <w:sz w:val="28"/>
          <w:szCs w:val="28"/>
        </w:rPr>
        <w:t>комплексный, системный характер, так как</w:t>
      </w:r>
      <w:r w:rsidRPr="00993BC7">
        <w:rPr>
          <w:rFonts w:ascii="Times New Roman" w:hAnsi="Times New Roman"/>
          <w:sz w:val="28"/>
          <w:szCs w:val="28"/>
        </w:rPr>
        <w:t xml:space="preserve"> наносит </w:t>
      </w:r>
      <w:proofErr w:type="gramStart"/>
      <w:r w:rsidRPr="00993BC7">
        <w:rPr>
          <w:rFonts w:ascii="Times New Roman" w:hAnsi="Times New Roman"/>
          <w:sz w:val="28"/>
          <w:szCs w:val="28"/>
        </w:rPr>
        <w:t>ущерб</w:t>
      </w:r>
      <w:proofErr w:type="gramEnd"/>
      <w:r w:rsidRPr="00993BC7">
        <w:rPr>
          <w:rFonts w:ascii="Times New Roman" w:hAnsi="Times New Roman"/>
          <w:sz w:val="28"/>
          <w:szCs w:val="28"/>
        </w:rPr>
        <w:t xml:space="preserve"> как</w:t>
      </w:r>
      <w:r w:rsidR="0011201A" w:rsidRPr="00993BC7">
        <w:rPr>
          <w:rFonts w:ascii="Times New Roman" w:hAnsi="Times New Roman"/>
          <w:sz w:val="28"/>
          <w:szCs w:val="28"/>
        </w:rPr>
        <w:t xml:space="preserve"> </w:t>
      </w:r>
      <w:r w:rsidRPr="00993BC7">
        <w:rPr>
          <w:rFonts w:ascii="Times New Roman" w:hAnsi="Times New Roman"/>
          <w:sz w:val="28"/>
          <w:szCs w:val="28"/>
        </w:rPr>
        <w:t>отдельным гражданам страны, так</w:t>
      </w:r>
      <w:r w:rsidR="0011201A" w:rsidRPr="00993BC7">
        <w:rPr>
          <w:rFonts w:ascii="Times New Roman" w:hAnsi="Times New Roman"/>
          <w:sz w:val="28"/>
          <w:szCs w:val="28"/>
        </w:rPr>
        <w:t xml:space="preserve"> и интересам всего государства и общества</w:t>
      </w:r>
      <w:r w:rsidRPr="00993BC7">
        <w:rPr>
          <w:rFonts w:ascii="Times New Roman" w:hAnsi="Times New Roman"/>
          <w:sz w:val="28"/>
          <w:szCs w:val="28"/>
        </w:rPr>
        <w:t xml:space="preserve">. Рассмотрим последствия контрабанды </w:t>
      </w:r>
      <w:r w:rsidR="0011201A" w:rsidRPr="00993BC7">
        <w:rPr>
          <w:rFonts w:ascii="Times New Roman" w:hAnsi="Times New Roman"/>
          <w:sz w:val="28"/>
          <w:szCs w:val="28"/>
        </w:rPr>
        <w:t>как угрозы национальной безопасности</w:t>
      </w:r>
      <w:r w:rsidRPr="00993BC7">
        <w:rPr>
          <w:rFonts w:ascii="Times New Roman" w:hAnsi="Times New Roman"/>
          <w:sz w:val="28"/>
          <w:szCs w:val="28"/>
        </w:rPr>
        <w:t xml:space="preserve"> государства</w:t>
      </w:r>
      <w:r w:rsidR="0011201A" w:rsidRPr="00993BC7">
        <w:rPr>
          <w:rFonts w:ascii="Times New Roman" w:hAnsi="Times New Roman"/>
          <w:sz w:val="28"/>
          <w:szCs w:val="28"/>
        </w:rPr>
        <w:t xml:space="preserve"> в разрезе ее видов</w:t>
      </w:r>
      <w:r w:rsidRPr="00993BC7">
        <w:rPr>
          <w:rFonts w:ascii="Times New Roman" w:hAnsi="Times New Roman"/>
          <w:sz w:val="28"/>
          <w:szCs w:val="28"/>
        </w:rPr>
        <w:t>.</w:t>
      </w:r>
    </w:p>
    <w:p w:rsidR="006C51DE" w:rsidRPr="00993BC7" w:rsidRDefault="0011201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первую очередь, </w:t>
      </w:r>
      <w:r w:rsidR="00991970" w:rsidRPr="00993BC7">
        <w:rPr>
          <w:rFonts w:ascii="Times New Roman" w:hAnsi="Times New Roman"/>
          <w:sz w:val="28"/>
          <w:szCs w:val="28"/>
        </w:rPr>
        <w:t>последствиями экономической контрабанды является снижение уровня доходов бюджета</w:t>
      </w:r>
      <w:r w:rsidRPr="00993BC7">
        <w:rPr>
          <w:rFonts w:ascii="Times New Roman" w:hAnsi="Times New Roman"/>
          <w:sz w:val="28"/>
          <w:szCs w:val="28"/>
        </w:rPr>
        <w:t xml:space="preserve"> страны за</w:t>
      </w:r>
      <w:r w:rsidR="00991970" w:rsidRPr="00993BC7">
        <w:rPr>
          <w:rFonts w:ascii="Times New Roman" w:hAnsi="Times New Roman"/>
          <w:sz w:val="28"/>
          <w:szCs w:val="28"/>
        </w:rPr>
        <w:t xml:space="preserve"> </w:t>
      </w:r>
      <w:r w:rsidRPr="00993BC7">
        <w:rPr>
          <w:rFonts w:ascii="Times New Roman" w:hAnsi="Times New Roman"/>
          <w:sz w:val="28"/>
          <w:szCs w:val="28"/>
        </w:rPr>
        <w:t xml:space="preserve">счет </w:t>
      </w:r>
      <w:proofErr w:type="spellStart"/>
      <w:r w:rsidRPr="00993BC7">
        <w:rPr>
          <w:rFonts w:ascii="Times New Roman" w:hAnsi="Times New Roman"/>
          <w:sz w:val="28"/>
          <w:szCs w:val="28"/>
        </w:rPr>
        <w:t>недополучения</w:t>
      </w:r>
      <w:proofErr w:type="spellEnd"/>
      <w:r w:rsidRPr="00993BC7">
        <w:rPr>
          <w:rFonts w:ascii="Times New Roman" w:hAnsi="Times New Roman"/>
          <w:sz w:val="28"/>
          <w:szCs w:val="28"/>
        </w:rPr>
        <w:t xml:space="preserve"> в состав доходной части определенного объема таможе</w:t>
      </w:r>
      <w:r w:rsidR="00991970" w:rsidRPr="00993BC7">
        <w:rPr>
          <w:rFonts w:ascii="Times New Roman" w:hAnsi="Times New Roman"/>
          <w:sz w:val="28"/>
          <w:szCs w:val="28"/>
        </w:rPr>
        <w:t xml:space="preserve">нных платежей, налогов и сборов. </w:t>
      </w:r>
      <w:r w:rsidRPr="00993BC7">
        <w:rPr>
          <w:rFonts w:ascii="Times New Roman" w:hAnsi="Times New Roman"/>
          <w:sz w:val="28"/>
          <w:szCs w:val="28"/>
        </w:rPr>
        <w:t xml:space="preserve">Это составляет </w:t>
      </w:r>
      <w:proofErr w:type="gramStart"/>
      <w:r w:rsidR="00991970" w:rsidRPr="00993BC7">
        <w:rPr>
          <w:rFonts w:ascii="Times New Roman" w:hAnsi="Times New Roman"/>
          <w:sz w:val="28"/>
          <w:szCs w:val="28"/>
        </w:rPr>
        <w:t>угрозу</w:t>
      </w:r>
      <w:proofErr w:type="gramEnd"/>
      <w:r w:rsidR="00991970" w:rsidRPr="00993BC7">
        <w:rPr>
          <w:rFonts w:ascii="Times New Roman" w:hAnsi="Times New Roman"/>
          <w:sz w:val="28"/>
          <w:szCs w:val="28"/>
        </w:rPr>
        <w:t xml:space="preserve"> прежде всего эконо</w:t>
      </w:r>
      <w:r w:rsidRPr="00993BC7">
        <w:rPr>
          <w:rFonts w:ascii="Times New Roman" w:hAnsi="Times New Roman"/>
          <w:sz w:val="28"/>
          <w:szCs w:val="28"/>
        </w:rPr>
        <w:t>мической (снижает темпы экономи</w:t>
      </w:r>
      <w:r w:rsidR="00991970" w:rsidRPr="00993BC7">
        <w:rPr>
          <w:rFonts w:ascii="Times New Roman" w:hAnsi="Times New Roman"/>
          <w:sz w:val="28"/>
          <w:szCs w:val="28"/>
        </w:rPr>
        <w:t>ческого развития страны) и соци</w:t>
      </w:r>
      <w:r w:rsidRPr="00993BC7">
        <w:rPr>
          <w:rFonts w:ascii="Times New Roman" w:hAnsi="Times New Roman"/>
          <w:sz w:val="28"/>
          <w:szCs w:val="28"/>
        </w:rPr>
        <w:t>альной (препятствует повышению уровня и качества жизни</w:t>
      </w:r>
      <w:r w:rsidR="00991970" w:rsidRPr="00993BC7">
        <w:rPr>
          <w:rFonts w:ascii="Times New Roman" w:hAnsi="Times New Roman"/>
          <w:sz w:val="28"/>
          <w:szCs w:val="28"/>
        </w:rPr>
        <w:t xml:space="preserve"> </w:t>
      </w:r>
      <w:r w:rsidRPr="00993BC7">
        <w:rPr>
          <w:rFonts w:ascii="Times New Roman" w:hAnsi="Times New Roman"/>
          <w:sz w:val="28"/>
          <w:szCs w:val="28"/>
        </w:rPr>
        <w:t xml:space="preserve">населения страны) безопасности государства. </w:t>
      </w:r>
      <w:r w:rsidR="00991970" w:rsidRPr="00993BC7">
        <w:rPr>
          <w:rFonts w:ascii="Times New Roman" w:hAnsi="Times New Roman"/>
          <w:sz w:val="28"/>
          <w:szCs w:val="28"/>
        </w:rPr>
        <w:t>Также у</w:t>
      </w:r>
      <w:r w:rsidRPr="00993BC7">
        <w:rPr>
          <w:rFonts w:ascii="Times New Roman" w:hAnsi="Times New Roman"/>
          <w:sz w:val="28"/>
          <w:szCs w:val="28"/>
        </w:rPr>
        <w:t>величиваются размеры теневой экономики, растет уровень</w:t>
      </w:r>
      <w:r w:rsidR="00991970" w:rsidRPr="00993BC7">
        <w:rPr>
          <w:rFonts w:ascii="Times New Roman" w:hAnsi="Times New Roman"/>
          <w:sz w:val="28"/>
          <w:szCs w:val="28"/>
        </w:rPr>
        <w:t xml:space="preserve"> </w:t>
      </w:r>
      <w:r w:rsidRPr="00993BC7">
        <w:rPr>
          <w:rFonts w:ascii="Times New Roman" w:hAnsi="Times New Roman"/>
          <w:sz w:val="28"/>
          <w:szCs w:val="28"/>
        </w:rPr>
        <w:t>преступности, происходит форм</w:t>
      </w:r>
      <w:r w:rsidR="00991970" w:rsidRPr="00993BC7">
        <w:rPr>
          <w:rFonts w:ascii="Times New Roman" w:hAnsi="Times New Roman"/>
          <w:sz w:val="28"/>
          <w:szCs w:val="28"/>
        </w:rPr>
        <w:t>ирование организованных преступ</w:t>
      </w:r>
      <w:r w:rsidRPr="00993BC7">
        <w:rPr>
          <w:rFonts w:ascii="Times New Roman" w:hAnsi="Times New Roman"/>
          <w:sz w:val="28"/>
          <w:szCs w:val="28"/>
        </w:rPr>
        <w:t>ных сообществ, в том числе и транснациональных, что составляет угрозу общественной безопасности страны</w:t>
      </w:r>
      <w:r w:rsidR="002002B8" w:rsidRPr="00993BC7">
        <w:rPr>
          <w:rFonts w:ascii="Times New Roman" w:hAnsi="Times New Roman"/>
          <w:sz w:val="28"/>
          <w:szCs w:val="28"/>
        </w:rPr>
        <w:t xml:space="preserve"> [71</w:t>
      </w:r>
      <w:r w:rsidR="00E40E6E" w:rsidRPr="00993BC7">
        <w:rPr>
          <w:rFonts w:ascii="Times New Roman" w:hAnsi="Times New Roman"/>
          <w:sz w:val="28"/>
          <w:szCs w:val="28"/>
        </w:rPr>
        <w:t xml:space="preserve">, </w:t>
      </w:r>
      <w:r w:rsidR="00991970" w:rsidRPr="00993BC7">
        <w:rPr>
          <w:rFonts w:ascii="Times New Roman" w:hAnsi="Times New Roman"/>
          <w:sz w:val="28"/>
          <w:szCs w:val="28"/>
        </w:rPr>
        <w:t>с.20</w:t>
      </w:r>
      <w:r w:rsidR="00E40E6E" w:rsidRPr="00993BC7">
        <w:rPr>
          <w:rFonts w:ascii="Times New Roman" w:hAnsi="Times New Roman"/>
          <w:sz w:val="28"/>
          <w:szCs w:val="28"/>
        </w:rPr>
        <w:t>]</w:t>
      </w:r>
      <w:r w:rsidR="006C51DE" w:rsidRPr="00993BC7">
        <w:rPr>
          <w:rFonts w:ascii="Times New Roman" w:hAnsi="Times New Roman"/>
          <w:sz w:val="28"/>
          <w:szCs w:val="28"/>
        </w:rPr>
        <w:t>.</w:t>
      </w:r>
      <w:r w:rsidRPr="00993BC7">
        <w:rPr>
          <w:rFonts w:ascii="Times New Roman" w:hAnsi="Times New Roman"/>
          <w:sz w:val="28"/>
          <w:szCs w:val="28"/>
        </w:rPr>
        <w:t xml:space="preserve"> </w:t>
      </w:r>
      <w:r w:rsidR="006C51DE" w:rsidRPr="00993BC7">
        <w:rPr>
          <w:rFonts w:ascii="Times New Roman" w:hAnsi="Times New Roman"/>
          <w:sz w:val="28"/>
          <w:szCs w:val="28"/>
        </w:rPr>
        <w:t>Ввоз контрабандной продукции наносит</w:t>
      </w:r>
      <w:r w:rsidR="00991970" w:rsidRPr="00993BC7">
        <w:rPr>
          <w:rFonts w:ascii="Times New Roman" w:hAnsi="Times New Roman"/>
          <w:sz w:val="28"/>
          <w:szCs w:val="28"/>
        </w:rPr>
        <w:t xml:space="preserve"> вред жизни и здоровью населения страны, </w:t>
      </w:r>
      <w:r w:rsidR="006C51DE" w:rsidRPr="00993BC7">
        <w:rPr>
          <w:rFonts w:ascii="Times New Roman" w:hAnsi="Times New Roman"/>
          <w:sz w:val="28"/>
          <w:szCs w:val="28"/>
        </w:rPr>
        <w:t xml:space="preserve">вследствие того, что </w:t>
      </w:r>
      <w:r w:rsidR="00991970" w:rsidRPr="00993BC7">
        <w:rPr>
          <w:rFonts w:ascii="Times New Roman" w:hAnsi="Times New Roman"/>
          <w:sz w:val="28"/>
          <w:szCs w:val="28"/>
        </w:rPr>
        <w:t>качество нелегально ввозимой п</w:t>
      </w:r>
      <w:r w:rsidR="006C51DE" w:rsidRPr="00993BC7">
        <w:rPr>
          <w:rFonts w:ascii="Times New Roman" w:hAnsi="Times New Roman"/>
          <w:sz w:val="28"/>
          <w:szCs w:val="28"/>
        </w:rPr>
        <w:t>родукции не контролируется госу</w:t>
      </w:r>
      <w:r w:rsidR="00991970" w:rsidRPr="00993BC7">
        <w:rPr>
          <w:rFonts w:ascii="Times New Roman" w:hAnsi="Times New Roman"/>
          <w:sz w:val="28"/>
          <w:szCs w:val="28"/>
        </w:rPr>
        <w:t xml:space="preserve">дарством. </w:t>
      </w:r>
    </w:p>
    <w:p w:rsidR="005A2E23" w:rsidRPr="00993BC7" w:rsidRDefault="007A2FE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Контрабанда изъятых из обращения предметов или предметов,</w:t>
      </w:r>
      <w:r w:rsidR="00922B8F" w:rsidRPr="00993BC7">
        <w:rPr>
          <w:rFonts w:ascii="Times New Roman" w:hAnsi="Times New Roman"/>
          <w:sz w:val="28"/>
          <w:szCs w:val="28"/>
        </w:rPr>
        <w:t xml:space="preserve"> обращение которых ограничено, </w:t>
      </w:r>
      <w:r w:rsidRPr="00993BC7">
        <w:rPr>
          <w:rFonts w:ascii="Times New Roman" w:hAnsi="Times New Roman"/>
          <w:sz w:val="28"/>
          <w:szCs w:val="28"/>
        </w:rPr>
        <w:t xml:space="preserve">-  прямая угроза </w:t>
      </w:r>
      <w:r w:rsidR="00163E82" w:rsidRPr="00993BC7">
        <w:rPr>
          <w:rFonts w:ascii="Times New Roman" w:hAnsi="Times New Roman"/>
          <w:sz w:val="28"/>
          <w:szCs w:val="28"/>
          <w:bdr w:val="none" w:sz="0" w:space="0" w:color="auto" w:frame="1"/>
        </w:rPr>
        <w:t xml:space="preserve">здоровью и генофонду нации, экономике, правопорядку и </w:t>
      </w:r>
      <w:r w:rsidRPr="00993BC7">
        <w:rPr>
          <w:rFonts w:ascii="Times New Roman" w:hAnsi="Times New Roman"/>
          <w:sz w:val="28"/>
          <w:szCs w:val="28"/>
          <w:bdr w:val="none" w:sz="0" w:space="0" w:color="auto" w:frame="1"/>
        </w:rPr>
        <w:t xml:space="preserve">общественной </w:t>
      </w:r>
      <w:r w:rsidR="00163E82" w:rsidRPr="00993BC7">
        <w:rPr>
          <w:rFonts w:ascii="Times New Roman" w:hAnsi="Times New Roman"/>
          <w:sz w:val="28"/>
          <w:szCs w:val="28"/>
          <w:bdr w:val="none" w:sz="0" w:space="0" w:color="auto" w:frame="1"/>
        </w:rPr>
        <w:t>безопасности государства.</w:t>
      </w:r>
      <w:r w:rsidRPr="00993BC7">
        <w:rPr>
          <w:rFonts w:ascii="Times New Roman" w:hAnsi="Times New Roman"/>
          <w:sz w:val="28"/>
          <w:szCs w:val="28"/>
          <w:bdr w:val="none" w:sz="0" w:space="0" w:color="auto" w:frame="1"/>
        </w:rPr>
        <w:t xml:space="preserve"> </w:t>
      </w:r>
      <w:r w:rsidR="00163E82" w:rsidRPr="00993BC7">
        <w:rPr>
          <w:rFonts w:ascii="Times New Roman" w:hAnsi="Times New Roman"/>
          <w:sz w:val="28"/>
          <w:szCs w:val="28"/>
        </w:rPr>
        <w:t>Незаконный оборот наркотических средств</w:t>
      </w:r>
      <w:r w:rsidRPr="00993BC7">
        <w:rPr>
          <w:rFonts w:ascii="Times New Roman" w:hAnsi="Times New Roman"/>
          <w:sz w:val="28"/>
          <w:szCs w:val="28"/>
        </w:rPr>
        <w:t xml:space="preserve"> наносит серьезный</w:t>
      </w:r>
      <w:r w:rsidR="00163E82" w:rsidRPr="00993BC7">
        <w:rPr>
          <w:rFonts w:ascii="Times New Roman" w:hAnsi="Times New Roman"/>
          <w:sz w:val="28"/>
          <w:szCs w:val="28"/>
        </w:rPr>
        <w:t xml:space="preserve"> </w:t>
      </w:r>
      <w:r w:rsidRPr="00993BC7">
        <w:rPr>
          <w:rFonts w:ascii="Times New Roman" w:hAnsi="Times New Roman"/>
          <w:sz w:val="28"/>
          <w:szCs w:val="28"/>
        </w:rPr>
        <w:t>ущерб здоровью и благополучию</w:t>
      </w:r>
      <w:r w:rsidR="00163E82" w:rsidRPr="00993BC7">
        <w:rPr>
          <w:rFonts w:ascii="Times New Roman" w:hAnsi="Times New Roman"/>
          <w:sz w:val="28"/>
          <w:szCs w:val="28"/>
        </w:rPr>
        <w:t xml:space="preserve"> людей и оказывает отрицательное</w:t>
      </w:r>
      <w:r w:rsidRPr="00993BC7">
        <w:rPr>
          <w:rFonts w:ascii="Times New Roman" w:hAnsi="Times New Roman"/>
          <w:sz w:val="28"/>
          <w:szCs w:val="28"/>
        </w:rPr>
        <w:t xml:space="preserve"> </w:t>
      </w:r>
      <w:r w:rsidR="00163E82" w:rsidRPr="00993BC7">
        <w:rPr>
          <w:rFonts w:ascii="Times New Roman" w:hAnsi="Times New Roman"/>
          <w:sz w:val="28"/>
          <w:szCs w:val="28"/>
        </w:rPr>
        <w:t>воздействие на э</w:t>
      </w:r>
      <w:r w:rsidRPr="00993BC7">
        <w:rPr>
          <w:rFonts w:ascii="Times New Roman" w:hAnsi="Times New Roman"/>
          <w:sz w:val="28"/>
          <w:szCs w:val="28"/>
        </w:rPr>
        <w:t>кономические, культурные и поли</w:t>
      </w:r>
      <w:r w:rsidR="00163E82" w:rsidRPr="00993BC7">
        <w:rPr>
          <w:rFonts w:ascii="Times New Roman" w:hAnsi="Times New Roman"/>
          <w:sz w:val="28"/>
          <w:szCs w:val="28"/>
        </w:rPr>
        <w:t>тические основы общества.</w:t>
      </w:r>
    </w:p>
    <w:p w:rsidR="00EB28B7" w:rsidRPr="00993BC7" w:rsidRDefault="00EB28B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Обращаясь к опыту </w:t>
      </w:r>
      <w:r w:rsidR="00617781" w:rsidRPr="00993BC7">
        <w:rPr>
          <w:rFonts w:ascii="Times New Roman" w:hAnsi="Times New Roman"/>
          <w:sz w:val="28"/>
          <w:szCs w:val="28"/>
        </w:rPr>
        <w:t xml:space="preserve">борьбы с трансграничной преступностью </w:t>
      </w:r>
      <w:r w:rsidR="00C96C42" w:rsidRPr="00993BC7">
        <w:rPr>
          <w:rFonts w:ascii="Times New Roman" w:hAnsi="Times New Roman"/>
          <w:sz w:val="28"/>
          <w:szCs w:val="28"/>
        </w:rPr>
        <w:t xml:space="preserve">в </w:t>
      </w:r>
      <w:r w:rsidR="00617781" w:rsidRPr="00993BC7">
        <w:rPr>
          <w:rFonts w:ascii="Times New Roman" w:hAnsi="Times New Roman"/>
          <w:sz w:val="28"/>
          <w:szCs w:val="28"/>
        </w:rPr>
        <w:t>Европейском союзе в условиях открытости границ, а также высокой степени интеграции между государствами-членами</w:t>
      </w:r>
      <w:r w:rsidRPr="00993BC7">
        <w:rPr>
          <w:rFonts w:ascii="Times New Roman" w:hAnsi="Times New Roman"/>
          <w:sz w:val="28"/>
          <w:szCs w:val="28"/>
        </w:rPr>
        <w:t xml:space="preserve">, можно выделить некоторые </w:t>
      </w:r>
      <w:r w:rsidRPr="00993BC7">
        <w:rPr>
          <w:rFonts w:ascii="Times New Roman" w:hAnsi="Times New Roman"/>
          <w:sz w:val="28"/>
          <w:szCs w:val="28"/>
        </w:rPr>
        <w:lastRenderedPageBreak/>
        <w:t>особенности</w:t>
      </w:r>
      <w:r w:rsidR="00617781" w:rsidRPr="00993BC7">
        <w:rPr>
          <w:rFonts w:ascii="Times New Roman" w:hAnsi="Times New Roman"/>
          <w:sz w:val="28"/>
          <w:szCs w:val="28"/>
        </w:rPr>
        <w:t>.</w:t>
      </w:r>
      <w:r w:rsidR="00BC037E" w:rsidRPr="00993BC7">
        <w:rPr>
          <w:rFonts w:ascii="Times New Roman" w:hAnsi="Times New Roman"/>
          <w:sz w:val="28"/>
          <w:szCs w:val="28"/>
        </w:rPr>
        <w:t xml:space="preserve"> </w:t>
      </w:r>
    </w:p>
    <w:p w:rsidR="00EB28B7" w:rsidRPr="00993BC7" w:rsidRDefault="00EB28B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Гармонизация национального уголовного права государст</w:t>
      </w:r>
      <w:r w:rsidR="00E70A4D" w:rsidRPr="00993BC7">
        <w:rPr>
          <w:rFonts w:ascii="Times New Roman" w:hAnsi="Times New Roman"/>
          <w:sz w:val="28"/>
          <w:szCs w:val="28"/>
        </w:rPr>
        <w:t>в</w:t>
      </w:r>
      <w:r w:rsidRPr="00993BC7">
        <w:rPr>
          <w:rFonts w:ascii="Times New Roman" w:hAnsi="Times New Roman"/>
          <w:sz w:val="28"/>
          <w:szCs w:val="28"/>
        </w:rPr>
        <w:t>-участников ЕС представляет собой важный элемент в политике ЕС в области борьбы с преступностью.</w:t>
      </w:r>
      <w:r w:rsidR="00E70A4D" w:rsidRPr="00993BC7">
        <w:rPr>
          <w:rFonts w:ascii="Times New Roman" w:hAnsi="Times New Roman"/>
          <w:sz w:val="28"/>
          <w:szCs w:val="28"/>
        </w:rPr>
        <w:t xml:space="preserve"> Основным правовым инструментом гармонизации норм уголовного права выступает директива. При этом такие директивы могут иметь межотраслевой характер, поскольку нередко объединяют в себе как нормы, направленные на гармонизацию уголовного права, так и нормы, касающиеся установления минимальных гарантий для участников уголовного процесса </w:t>
      </w:r>
      <w:r w:rsidR="007E06AB" w:rsidRPr="00993BC7">
        <w:rPr>
          <w:rFonts w:ascii="Times New Roman" w:hAnsi="Times New Roman"/>
          <w:sz w:val="28"/>
          <w:szCs w:val="28"/>
        </w:rPr>
        <w:t>[7</w:t>
      </w:r>
      <w:r w:rsidR="002002B8" w:rsidRPr="00993BC7">
        <w:rPr>
          <w:rFonts w:ascii="Times New Roman" w:hAnsi="Times New Roman"/>
          <w:sz w:val="28"/>
          <w:szCs w:val="28"/>
        </w:rPr>
        <w:t>2</w:t>
      </w:r>
      <w:r w:rsidR="00E40E6E" w:rsidRPr="00993BC7">
        <w:rPr>
          <w:rFonts w:ascii="Times New Roman" w:hAnsi="Times New Roman"/>
          <w:sz w:val="28"/>
          <w:szCs w:val="28"/>
        </w:rPr>
        <w:t>, с.</w:t>
      </w:r>
      <w:r w:rsidR="00E70A4D" w:rsidRPr="00993BC7">
        <w:rPr>
          <w:rFonts w:ascii="Times New Roman" w:hAnsi="Times New Roman"/>
          <w:sz w:val="28"/>
          <w:szCs w:val="28"/>
        </w:rPr>
        <w:t>312</w:t>
      </w:r>
      <w:r w:rsidR="00E40E6E" w:rsidRPr="00993BC7">
        <w:rPr>
          <w:rFonts w:ascii="Times New Roman" w:hAnsi="Times New Roman"/>
          <w:sz w:val="28"/>
          <w:szCs w:val="28"/>
        </w:rPr>
        <w:t>]</w:t>
      </w:r>
      <w:r w:rsidR="00E70A4D" w:rsidRPr="00993BC7">
        <w:rPr>
          <w:rFonts w:ascii="Times New Roman" w:hAnsi="Times New Roman"/>
          <w:sz w:val="28"/>
          <w:szCs w:val="28"/>
        </w:rPr>
        <w:t xml:space="preserve">. </w:t>
      </w:r>
      <w:proofErr w:type="gramStart"/>
      <w:r w:rsidR="00970834" w:rsidRPr="00993BC7">
        <w:rPr>
          <w:rFonts w:ascii="Times New Roman" w:hAnsi="Times New Roman"/>
          <w:sz w:val="28"/>
          <w:szCs w:val="28"/>
        </w:rPr>
        <w:t>Европейский Парламент и Совет могут посредством директив, принятых в соответствии с обычной законодательной процедурой, установить минимальные правила</w:t>
      </w:r>
      <w:r w:rsidR="00E70A4D" w:rsidRPr="00993BC7">
        <w:rPr>
          <w:rFonts w:ascii="Times New Roman" w:hAnsi="Times New Roman"/>
          <w:sz w:val="28"/>
          <w:szCs w:val="28"/>
        </w:rPr>
        <w:t xml:space="preserve"> в государствах ЕС</w:t>
      </w:r>
      <w:r w:rsidR="00970834" w:rsidRPr="00993BC7">
        <w:rPr>
          <w:rFonts w:ascii="Times New Roman" w:hAnsi="Times New Roman"/>
          <w:sz w:val="28"/>
          <w:szCs w:val="28"/>
        </w:rPr>
        <w:t>, касающиеся определения уголовных преступлений и санкций за особо тяжкие преступления с трансграничным измерением, вытекающим из характера или последствия таких правонарушений или</w:t>
      </w:r>
      <w:r w:rsidR="00E70A4D" w:rsidRPr="00993BC7">
        <w:rPr>
          <w:rFonts w:ascii="Times New Roman" w:hAnsi="Times New Roman"/>
          <w:sz w:val="28"/>
          <w:szCs w:val="28"/>
        </w:rPr>
        <w:t xml:space="preserve"> если существует</w:t>
      </w:r>
      <w:r w:rsidR="00970834" w:rsidRPr="00993BC7">
        <w:rPr>
          <w:rFonts w:ascii="Times New Roman" w:hAnsi="Times New Roman"/>
          <w:sz w:val="28"/>
          <w:szCs w:val="28"/>
        </w:rPr>
        <w:t xml:space="preserve"> особая необходимость борьбы с ними на общих основаниях.</w:t>
      </w:r>
      <w:proofErr w:type="gramEnd"/>
      <w:r w:rsidR="00E70A4D" w:rsidRPr="00993BC7">
        <w:rPr>
          <w:rFonts w:ascii="Times New Roman" w:hAnsi="Times New Roman"/>
          <w:sz w:val="28"/>
          <w:szCs w:val="28"/>
        </w:rPr>
        <w:t xml:space="preserve"> </w:t>
      </w:r>
      <w:r w:rsidR="00970834" w:rsidRPr="00993BC7">
        <w:rPr>
          <w:rFonts w:ascii="Times New Roman" w:hAnsi="Times New Roman"/>
          <w:sz w:val="28"/>
          <w:szCs w:val="28"/>
        </w:rPr>
        <w:t xml:space="preserve">Эти области преступности следующие: терроризм, торговля людьми и сексуальная эксплуатация женщин и детей, незаконный оборот наркотиков, незаконный оборот оружия, </w:t>
      </w:r>
      <w:r w:rsidR="009D7E42" w:rsidRPr="00993BC7">
        <w:rPr>
          <w:rFonts w:ascii="Times New Roman" w:hAnsi="Times New Roman"/>
          <w:sz w:val="28"/>
          <w:szCs w:val="28"/>
        </w:rPr>
        <w:t>отмывание денег, коррупция, подделка сре</w:t>
      </w:r>
      <w:proofErr w:type="gramStart"/>
      <w:r w:rsidR="009D7E42" w:rsidRPr="00993BC7">
        <w:rPr>
          <w:rFonts w:ascii="Times New Roman" w:hAnsi="Times New Roman"/>
          <w:sz w:val="28"/>
          <w:szCs w:val="28"/>
        </w:rPr>
        <w:t>дств пл</w:t>
      </w:r>
      <w:proofErr w:type="gramEnd"/>
      <w:r w:rsidR="009D7E42" w:rsidRPr="00993BC7">
        <w:rPr>
          <w:rFonts w:ascii="Times New Roman" w:hAnsi="Times New Roman"/>
          <w:sz w:val="28"/>
          <w:szCs w:val="28"/>
        </w:rPr>
        <w:t>атежа, компьютерные преступлени</w:t>
      </w:r>
      <w:r w:rsidR="002002B8" w:rsidRPr="00993BC7">
        <w:rPr>
          <w:rFonts w:ascii="Times New Roman" w:hAnsi="Times New Roman"/>
          <w:sz w:val="28"/>
          <w:szCs w:val="28"/>
        </w:rPr>
        <w:t>я и организованная преступность</w:t>
      </w:r>
      <w:r w:rsidR="00E70A4D" w:rsidRPr="00993BC7">
        <w:rPr>
          <w:rFonts w:ascii="Times New Roman" w:hAnsi="Times New Roman"/>
          <w:sz w:val="28"/>
          <w:szCs w:val="28"/>
        </w:rPr>
        <w:t xml:space="preserve"> </w:t>
      </w:r>
      <w:r w:rsidR="00E40E6E" w:rsidRPr="00993BC7">
        <w:rPr>
          <w:rFonts w:ascii="Times New Roman" w:hAnsi="Times New Roman"/>
          <w:sz w:val="28"/>
          <w:szCs w:val="28"/>
        </w:rPr>
        <w:t>[</w:t>
      </w:r>
      <w:r w:rsidR="002002B8" w:rsidRPr="00993BC7">
        <w:rPr>
          <w:rFonts w:ascii="Times New Roman" w:hAnsi="Times New Roman"/>
          <w:sz w:val="28"/>
          <w:szCs w:val="28"/>
        </w:rPr>
        <w:t>73</w:t>
      </w:r>
      <w:r w:rsidR="00E40E6E" w:rsidRPr="00993BC7">
        <w:rPr>
          <w:rFonts w:ascii="Times New Roman" w:hAnsi="Times New Roman"/>
          <w:sz w:val="28"/>
          <w:szCs w:val="28"/>
        </w:rPr>
        <w:t>, с.11]</w:t>
      </w:r>
      <w:r w:rsidR="00E70A4D" w:rsidRPr="00993BC7">
        <w:rPr>
          <w:rFonts w:ascii="Times New Roman" w:hAnsi="Times New Roman"/>
          <w:sz w:val="28"/>
          <w:szCs w:val="28"/>
        </w:rPr>
        <w:t>.</w:t>
      </w:r>
      <w:r w:rsidR="00E70A4D" w:rsidRPr="00993BC7">
        <w:rPr>
          <w:rFonts w:ascii="Times New Roman" w:hAnsi="Times New Roman"/>
          <w:b/>
          <w:sz w:val="28"/>
          <w:szCs w:val="28"/>
        </w:rPr>
        <w:t xml:space="preserve"> </w:t>
      </w:r>
      <w:proofErr w:type="gramStart"/>
      <w:r w:rsidR="00E70A4D" w:rsidRPr="00993BC7">
        <w:rPr>
          <w:rFonts w:ascii="Times New Roman" w:hAnsi="Times New Roman"/>
          <w:sz w:val="28"/>
          <w:szCs w:val="28"/>
        </w:rPr>
        <w:t xml:space="preserve">В то же время, </w:t>
      </w:r>
      <w:r w:rsidR="002551F3" w:rsidRPr="00993BC7">
        <w:rPr>
          <w:rFonts w:ascii="Times New Roman" w:hAnsi="Times New Roman"/>
          <w:sz w:val="28"/>
          <w:szCs w:val="28"/>
        </w:rPr>
        <w:t>частью 3 статьи</w:t>
      </w:r>
      <w:r w:rsidR="00E70A4D" w:rsidRPr="00993BC7">
        <w:rPr>
          <w:rFonts w:ascii="Times New Roman" w:hAnsi="Times New Roman"/>
          <w:sz w:val="28"/>
          <w:szCs w:val="28"/>
        </w:rPr>
        <w:t xml:space="preserve"> 83 </w:t>
      </w:r>
      <w:r w:rsidR="002551F3" w:rsidRPr="00993BC7">
        <w:rPr>
          <w:rFonts w:ascii="Times New Roman" w:hAnsi="Times New Roman"/>
          <w:sz w:val="28"/>
          <w:szCs w:val="28"/>
        </w:rPr>
        <w:t>Договора о функционировании ЕС (ДФЕС) предусмотрена проце</w:t>
      </w:r>
      <w:r w:rsidR="00E70A4D" w:rsidRPr="00993BC7">
        <w:rPr>
          <w:rFonts w:ascii="Times New Roman" w:hAnsi="Times New Roman"/>
          <w:sz w:val="28"/>
          <w:szCs w:val="28"/>
        </w:rPr>
        <w:t xml:space="preserve">дура </w:t>
      </w:r>
      <w:r w:rsidR="002551F3" w:rsidRPr="00993BC7">
        <w:rPr>
          <w:rFonts w:ascii="Times New Roman" w:hAnsi="Times New Roman"/>
          <w:sz w:val="28"/>
          <w:szCs w:val="28"/>
        </w:rPr>
        <w:t>«</w:t>
      </w:r>
      <w:r w:rsidR="00E70A4D" w:rsidRPr="00993BC7">
        <w:rPr>
          <w:rFonts w:ascii="Times New Roman" w:hAnsi="Times New Roman"/>
          <w:sz w:val="28"/>
          <w:szCs w:val="28"/>
        </w:rPr>
        <w:t>аварийного торможения</w:t>
      </w:r>
      <w:r w:rsidR="002551F3" w:rsidRPr="00993BC7">
        <w:rPr>
          <w:rFonts w:ascii="Times New Roman" w:hAnsi="Times New Roman"/>
          <w:sz w:val="28"/>
          <w:szCs w:val="28"/>
        </w:rPr>
        <w:t>», согласно которой</w:t>
      </w:r>
      <w:r w:rsidR="00E70A4D" w:rsidRPr="00993BC7">
        <w:rPr>
          <w:rFonts w:ascii="Times New Roman" w:hAnsi="Times New Roman"/>
          <w:sz w:val="28"/>
          <w:szCs w:val="28"/>
        </w:rPr>
        <w:t>, в случае</w:t>
      </w:r>
      <w:r w:rsidR="002551F3" w:rsidRPr="00993BC7">
        <w:rPr>
          <w:rFonts w:ascii="Times New Roman" w:hAnsi="Times New Roman"/>
          <w:sz w:val="28"/>
          <w:szCs w:val="28"/>
        </w:rPr>
        <w:t xml:space="preserve"> </w:t>
      </w:r>
      <w:r w:rsidR="00E70A4D" w:rsidRPr="00993BC7">
        <w:rPr>
          <w:rFonts w:ascii="Times New Roman" w:hAnsi="Times New Roman"/>
          <w:sz w:val="28"/>
          <w:szCs w:val="28"/>
        </w:rPr>
        <w:t>если государст</w:t>
      </w:r>
      <w:r w:rsidR="002551F3" w:rsidRPr="00993BC7">
        <w:rPr>
          <w:rFonts w:ascii="Times New Roman" w:hAnsi="Times New Roman"/>
          <w:sz w:val="28"/>
          <w:szCs w:val="28"/>
        </w:rPr>
        <w:t>во-член полагает, что проект ди</w:t>
      </w:r>
      <w:r w:rsidR="00E70A4D" w:rsidRPr="00993BC7">
        <w:rPr>
          <w:rFonts w:ascii="Times New Roman" w:hAnsi="Times New Roman"/>
          <w:sz w:val="28"/>
          <w:szCs w:val="28"/>
        </w:rPr>
        <w:t>рективы, разработанный в рамках ч. 1 и 2 ст. 83 ДФЕС, спос</w:t>
      </w:r>
      <w:r w:rsidR="002551F3" w:rsidRPr="00993BC7">
        <w:rPr>
          <w:rFonts w:ascii="Times New Roman" w:hAnsi="Times New Roman"/>
          <w:sz w:val="28"/>
          <w:szCs w:val="28"/>
        </w:rPr>
        <w:t>обен нанести ущерб основополага</w:t>
      </w:r>
      <w:r w:rsidR="00E70A4D" w:rsidRPr="00993BC7">
        <w:rPr>
          <w:rFonts w:ascii="Times New Roman" w:hAnsi="Times New Roman"/>
          <w:sz w:val="28"/>
          <w:szCs w:val="28"/>
        </w:rPr>
        <w:t>ющим аспе</w:t>
      </w:r>
      <w:r w:rsidR="002551F3" w:rsidRPr="00993BC7">
        <w:rPr>
          <w:rFonts w:ascii="Times New Roman" w:hAnsi="Times New Roman"/>
          <w:sz w:val="28"/>
          <w:szCs w:val="28"/>
        </w:rPr>
        <w:t>ктам его системы уголовного пра</w:t>
      </w:r>
      <w:r w:rsidR="00E70A4D" w:rsidRPr="00993BC7">
        <w:rPr>
          <w:rFonts w:ascii="Times New Roman" w:hAnsi="Times New Roman"/>
          <w:sz w:val="28"/>
          <w:szCs w:val="28"/>
        </w:rPr>
        <w:t>восудия, такое государство вправе поставить</w:t>
      </w:r>
      <w:r w:rsidR="002551F3" w:rsidRPr="00993BC7">
        <w:rPr>
          <w:rFonts w:ascii="Times New Roman" w:hAnsi="Times New Roman"/>
          <w:sz w:val="28"/>
          <w:szCs w:val="28"/>
        </w:rPr>
        <w:t xml:space="preserve"> </w:t>
      </w:r>
      <w:r w:rsidR="00E70A4D" w:rsidRPr="00993BC7">
        <w:rPr>
          <w:rFonts w:ascii="Times New Roman" w:hAnsi="Times New Roman"/>
          <w:sz w:val="28"/>
          <w:szCs w:val="28"/>
        </w:rPr>
        <w:t>вопрос о передаче вопроса на рассмотрение</w:t>
      </w:r>
      <w:r w:rsidR="002551F3" w:rsidRPr="00993BC7">
        <w:rPr>
          <w:rFonts w:ascii="Times New Roman" w:hAnsi="Times New Roman"/>
          <w:sz w:val="28"/>
          <w:szCs w:val="28"/>
        </w:rPr>
        <w:t xml:space="preserve"> </w:t>
      </w:r>
      <w:r w:rsidR="00E70A4D" w:rsidRPr="00993BC7">
        <w:rPr>
          <w:rFonts w:ascii="Times New Roman" w:hAnsi="Times New Roman"/>
          <w:sz w:val="28"/>
          <w:szCs w:val="28"/>
        </w:rPr>
        <w:t>Европейского совета, что является</w:t>
      </w:r>
      <w:proofErr w:type="gramEnd"/>
      <w:r w:rsidR="00E70A4D" w:rsidRPr="00993BC7">
        <w:rPr>
          <w:rFonts w:ascii="Times New Roman" w:hAnsi="Times New Roman"/>
          <w:sz w:val="28"/>
          <w:szCs w:val="28"/>
        </w:rPr>
        <w:t xml:space="preserve"> основанием</w:t>
      </w:r>
      <w:r w:rsidR="002551F3" w:rsidRPr="00993BC7">
        <w:rPr>
          <w:rFonts w:ascii="Times New Roman" w:hAnsi="Times New Roman"/>
          <w:sz w:val="28"/>
          <w:szCs w:val="28"/>
        </w:rPr>
        <w:t xml:space="preserve"> </w:t>
      </w:r>
      <w:r w:rsidR="00E70A4D" w:rsidRPr="00993BC7">
        <w:rPr>
          <w:rFonts w:ascii="Times New Roman" w:hAnsi="Times New Roman"/>
          <w:sz w:val="28"/>
          <w:szCs w:val="28"/>
        </w:rPr>
        <w:t>для приостановки обычной законодательной</w:t>
      </w:r>
      <w:r w:rsidR="002551F3" w:rsidRPr="00993BC7">
        <w:rPr>
          <w:rFonts w:ascii="Times New Roman" w:hAnsi="Times New Roman"/>
          <w:sz w:val="28"/>
          <w:szCs w:val="28"/>
        </w:rPr>
        <w:t xml:space="preserve"> </w:t>
      </w:r>
      <w:r w:rsidR="00E70A4D" w:rsidRPr="00993BC7">
        <w:rPr>
          <w:rFonts w:ascii="Times New Roman" w:hAnsi="Times New Roman"/>
          <w:sz w:val="28"/>
          <w:szCs w:val="28"/>
        </w:rPr>
        <w:t>процедуры</w:t>
      </w:r>
      <w:r w:rsidR="002551F3" w:rsidRPr="00993BC7">
        <w:rPr>
          <w:rFonts w:ascii="Times New Roman" w:hAnsi="Times New Roman"/>
          <w:sz w:val="28"/>
          <w:szCs w:val="28"/>
        </w:rPr>
        <w:t xml:space="preserve"> [</w:t>
      </w:r>
      <w:r w:rsidR="002002B8" w:rsidRPr="00993BC7">
        <w:rPr>
          <w:rFonts w:ascii="Times New Roman" w:hAnsi="Times New Roman"/>
          <w:sz w:val="28"/>
          <w:szCs w:val="28"/>
        </w:rPr>
        <w:t>74</w:t>
      </w:r>
      <w:r w:rsidR="002551F3" w:rsidRPr="00993BC7">
        <w:rPr>
          <w:rFonts w:ascii="Times New Roman" w:hAnsi="Times New Roman"/>
          <w:sz w:val="28"/>
          <w:szCs w:val="28"/>
        </w:rPr>
        <w:t>]</w:t>
      </w:r>
      <w:r w:rsidR="00E70A4D" w:rsidRPr="00993BC7">
        <w:rPr>
          <w:rFonts w:ascii="Times New Roman" w:hAnsi="Times New Roman"/>
          <w:sz w:val="28"/>
          <w:szCs w:val="28"/>
        </w:rPr>
        <w:t>.</w:t>
      </w:r>
    </w:p>
    <w:p w:rsidR="00AA4557" w:rsidRPr="00993BC7" w:rsidRDefault="00EF236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Различие в правовой природе ЕАЭС и ЕС диктует различные подходы в применении инструментов регулирования деятельности борьбы с трансграничными преступлениями в рамках того или иного интеграционного объединения.</w:t>
      </w:r>
      <w:r w:rsidR="00B75E83" w:rsidRPr="00993BC7">
        <w:rPr>
          <w:rFonts w:ascii="Times New Roman" w:hAnsi="Times New Roman"/>
          <w:sz w:val="28"/>
          <w:szCs w:val="28"/>
        </w:rPr>
        <w:t xml:space="preserve"> Следовательно, директивы, успешно применяемые</w:t>
      </w:r>
      <w:r w:rsidR="00796A76" w:rsidRPr="00993BC7">
        <w:rPr>
          <w:rFonts w:ascii="Times New Roman" w:hAnsi="Times New Roman"/>
          <w:sz w:val="28"/>
          <w:szCs w:val="28"/>
        </w:rPr>
        <w:t xml:space="preserve"> в рамках ЕС, неприме</w:t>
      </w:r>
      <w:r w:rsidR="0053182E" w:rsidRPr="00993BC7">
        <w:rPr>
          <w:rFonts w:ascii="Times New Roman" w:hAnsi="Times New Roman"/>
          <w:sz w:val="28"/>
          <w:szCs w:val="28"/>
        </w:rPr>
        <w:t>нимы в рамках ЕАЭС.</w:t>
      </w:r>
      <w:r w:rsidR="003B439D" w:rsidRPr="00993BC7">
        <w:rPr>
          <w:rFonts w:ascii="Times New Roman" w:hAnsi="Times New Roman"/>
          <w:sz w:val="28"/>
          <w:szCs w:val="28"/>
        </w:rPr>
        <w:t xml:space="preserve"> </w:t>
      </w:r>
      <w:proofErr w:type="gramStart"/>
      <w:r w:rsidR="003B439D" w:rsidRPr="00993BC7">
        <w:rPr>
          <w:rFonts w:ascii="Times New Roman" w:hAnsi="Times New Roman"/>
          <w:sz w:val="28"/>
          <w:szCs w:val="28"/>
        </w:rPr>
        <w:t xml:space="preserve">Для членов Союза более приемлем путь унификации законодательства, т.е. сближения законодательства государств-членов, направленное на установление идентичных механизмов правового регулирования в отдельных сферах, определенных Договором о ЕАЭС </w:t>
      </w:r>
      <w:r w:rsidR="002002B8" w:rsidRPr="00993BC7">
        <w:rPr>
          <w:rFonts w:ascii="Times New Roman" w:hAnsi="Times New Roman"/>
          <w:sz w:val="28"/>
          <w:szCs w:val="28"/>
        </w:rPr>
        <w:t>[75</w:t>
      </w:r>
      <w:r w:rsidR="00E40E6E" w:rsidRPr="00993BC7">
        <w:rPr>
          <w:rFonts w:ascii="Times New Roman" w:hAnsi="Times New Roman"/>
          <w:sz w:val="28"/>
          <w:szCs w:val="28"/>
        </w:rPr>
        <w:t>]</w:t>
      </w:r>
      <w:r w:rsidR="003B439D" w:rsidRPr="00993BC7">
        <w:rPr>
          <w:rFonts w:ascii="Times New Roman" w:hAnsi="Times New Roman"/>
          <w:sz w:val="28"/>
          <w:szCs w:val="28"/>
        </w:rPr>
        <w:t>, основанном на взаимном решении и сотрудничестве.</w:t>
      </w:r>
      <w:proofErr w:type="gramEnd"/>
    </w:p>
    <w:p w:rsidR="003308E4" w:rsidRPr="00993BC7" w:rsidRDefault="00FF49DE"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5 июля</w:t>
      </w:r>
      <w:r w:rsidR="005C3494" w:rsidRPr="00993BC7">
        <w:rPr>
          <w:rFonts w:ascii="Times New Roman" w:hAnsi="Times New Roman"/>
          <w:sz w:val="28"/>
          <w:szCs w:val="28"/>
        </w:rPr>
        <w:t xml:space="preserve"> </w:t>
      </w:r>
      <w:r w:rsidRPr="00993BC7">
        <w:rPr>
          <w:rFonts w:ascii="Times New Roman" w:hAnsi="Times New Roman"/>
          <w:sz w:val="28"/>
          <w:szCs w:val="28"/>
        </w:rPr>
        <w:t>2010 г.</w:t>
      </w:r>
      <w:r w:rsidR="005C3494" w:rsidRPr="00993BC7">
        <w:rPr>
          <w:rFonts w:ascii="Times New Roman" w:hAnsi="Times New Roman"/>
          <w:sz w:val="28"/>
          <w:szCs w:val="28"/>
        </w:rPr>
        <w:t xml:space="preserve"> государства-члены Таможенного союза</w:t>
      </w:r>
      <w:r w:rsidRPr="00993BC7">
        <w:rPr>
          <w:rFonts w:ascii="Times New Roman" w:hAnsi="Times New Roman"/>
          <w:sz w:val="28"/>
          <w:szCs w:val="28"/>
        </w:rPr>
        <w:t xml:space="preserve"> заключ</w:t>
      </w:r>
      <w:r w:rsidR="005C3494" w:rsidRPr="00993BC7">
        <w:rPr>
          <w:rFonts w:ascii="Times New Roman" w:hAnsi="Times New Roman"/>
          <w:sz w:val="28"/>
          <w:szCs w:val="28"/>
        </w:rPr>
        <w:t>или Договор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и Соглашение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w:t>
      </w:r>
      <w:r w:rsidRPr="00993BC7">
        <w:rPr>
          <w:rFonts w:ascii="Times New Roman" w:hAnsi="Times New Roman"/>
          <w:sz w:val="28"/>
          <w:szCs w:val="28"/>
        </w:rPr>
        <w:t xml:space="preserve">, </w:t>
      </w:r>
      <w:r w:rsidR="005371F4" w:rsidRPr="00993BC7">
        <w:rPr>
          <w:rFonts w:ascii="Times New Roman" w:hAnsi="Times New Roman"/>
          <w:sz w:val="28"/>
          <w:szCs w:val="28"/>
        </w:rPr>
        <w:t xml:space="preserve">  которые являются основой правовой помощи и взаимодействия таможенных органов Сторон в целях раскрытия</w:t>
      </w:r>
      <w:proofErr w:type="gramEnd"/>
      <w:r w:rsidR="005371F4" w:rsidRPr="00993BC7">
        <w:rPr>
          <w:rFonts w:ascii="Times New Roman" w:hAnsi="Times New Roman"/>
          <w:sz w:val="28"/>
          <w:szCs w:val="28"/>
        </w:rPr>
        <w:t xml:space="preserve"> преступлений, привлечения виновных лиц к уголовной, административной ответственности за нарушения таможенного </w:t>
      </w:r>
      <w:r w:rsidR="005371F4" w:rsidRPr="00993BC7">
        <w:rPr>
          <w:rFonts w:ascii="Times New Roman" w:hAnsi="Times New Roman"/>
          <w:sz w:val="28"/>
          <w:szCs w:val="28"/>
        </w:rPr>
        <w:lastRenderedPageBreak/>
        <w:t xml:space="preserve">законодательства таможенного союза и законодательства Сторон, </w:t>
      </w:r>
      <w:proofErr w:type="gramStart"/>
      <w:r w:rsidR="005371F4" w:rsidRPr="00993BC7">
        <w:rPr>
          <w:rFonts w:ascii="Times New Roman" w:hAnsi="Times New Roman"/>
          <w:sz w:val="28"/>
          <w:szCs w:val="28"/>
        </w:rPr>
        <w:t>контроль</w:t>
      </w:r>
      <w:proofErr w:type="gramEnd"/>
      <w:r w:rsidR="005371F4" w:rsidRPr="00993BC7">
        <w:rPr>
          <w:rFonts w:ascii="Times New Roman" w:hAnsi="Times New Roman"/>
          <w:sz w:val="28"/>
          <w:szCs w:val="28"/>
        </w:rPr>
        <w:t xml:space="preserve"> за соблюдением которого возложен на таможенные органы</w:t>
      </w:r>
      <w:r w:rsidR="002002B8" w:rsidRPr="00993BC7">
        <w:rPr>
          <w:rFonts w:ascii="Times New Roman" w:hAnsi="Times New Roman"/>
          <w:sz w:val="28"/>
          <w:szCs w:val="28"/>
        </w:rPr>
        <w:t xml:space="preserve"> [76</w:t>
      </w:r>
      <w:r w:rsidR="00E40E6E" w:rsidRPr="00993BC7">
        <w:rPr>
          <w:rFonts w:ascii="Times New Roman" w:hAnsi="Times New Roman"/>
          <w:sz w:val="28"/>
          <w:szCs w:val="28"/>
        </w:rPr>
        <w:t>]</w:t>
      </w:r>
      <w:r w:rsidR="005371F4" w:rsidRPr="00993BC7">
        <w:rPr>
          <w:rFonts w:ascii="Times New Roman" w:hAnsi="Times New Roman"/>
          <w:sz w:val="28"/>
          <w:szCs w:val="28"/>
        </w:rPr>
        <w:t>.</w:t>
      </w:r>
      <w:r w:rsidR="003308E4" w:rsidRPr="00993BC7">
        <w:rPr>
          <w:rFonts w:ascii="Times New Roman" w:hAnsi="Times New Roman"/>
          <w:sz w:val="28"/>
          <w:szCs w:val="28"/>
        </w:rPr>
        <w:t xml:space="preserve"> </w:t>
      </w:r>
      <w:proofErr w:type="gramStart"/>
      <w:r w:rsidR="003308E4" w:rsidRPr="00993BC7">
        <w:rPr>
          <w:rFonts w:ascii="Times New Roman" w:hAnsi="Times New Roman"/>
          <w:sz w:val="28"/>
          <w:szCs w:val="28"/>
        </w:rPr>
        <w:t>В силу п. 1 ст. 99 Договора о ЕАЭС, в соответствии с которым международные договоры государств-членов, заключенные в рамках формирования договорно-правовой базы Таможенного союза и Единого экономического пространства, действующие на дату вступления в силу Договора, входят в право Союза в качестве международных договоров в рамках Союза и применяются в части, не противоречащей Договору, данные нормы распространяются на всех членов ЕАЭС</w:t>
      </w:r>
      <w:proofErr w:type="gramEnd"/>
      <w:r w:rsidR="003308E4" w:rsidRPr="00993BC7">
        <w:rPr>
          <w:rFonts w:ascii="Times New Roman" w:hAnsi="Times New Roman"/>
          <w:sz w:val="28"/>
          <w:szCs w:val="28"/>
        </w:rPr>
        <w:t xml:space="preserve"> </w:t>
      </w:r>
      <w:r w:rsidR="002002B8" w:rsidRPr="00993BC7">
        <w:rPr>
          <w:rFonts w:ascii="Times New Roman" w:hAnsi="Times New Roman"/>
          <w:sz w:val="28"/>
          <w:szCs w:val="28"/>
        </w:rPr>
        <w:t>[</w:t>
      </w:r>
      <w:proofErr w:type="gramStart"/>
      <w:r w:rsidR="002002B8" w:rsidRPr="00993BC7">
        <w:rPr>
          <w:rFonts w:ascii="Times New Roman" w:hAnsi="Times New Roman"/>
          <w:sz w:val="28"/>
          <w:szCs w:val="28"/>
        </w:rPr>
        <w:t>75</w:t>
      </w:r>
      <w:r w:rsidR="00E40E6E" w:rsidRPr="00993BC7">
        <w:rPr>
          <w:rFonts w:ascii="Times New Roman" w:hAnsi="Times New Roman"/>
          <w:sz w:val="28"/>
          <w:szCs w:val="28"/>
        </w:rPr>
        <w:t>]</w:t>
      </w:r>
      <w:r w:rsidR="003308E4" w:rsidRPr="00993BC7">
        <w:rPr>
          <w:rFonts w:ascii="Times New Roman" w:hAnsi="Times New Roman"/>
          <w:sz w:val="28"/>
          <w:szCs w:val="28"/>
        </w:rPr>
        <w:t>.</w:t>
      </w:r>
      <w:proofErr w:type="gramEnd"/>
    </w:p>
    <w:p w:rsidR="004D0958" w:rsidRPr="00993BC7" w:rsidRDefault="005371F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На основании</w:t>
      </w:r>
      <w:r w:rsidR="005C3494" w:rsidRPr="00993BC7">
        <w:rPr>
          <w:rFonts w:ascii="Times New Roman" w:hAnsi="Times New Roman"/>
          <w:sz w:val="28"/>
          <w:szCs w:val="28"/>
        </w:rPr>
        <w:t xml:space="preserve"> п. 2 ст. 3 </w:t>
      </w:r>
      <w:r w:rsidRPr="00993BC7">
        <w:rPr>
          <w:rFonts w:ascii="Times New Roman" w:hAnsi="Times New Roman"/>
          <w:sz w:val="28"/>
          <w:szCs w:val="28"/>
        </w:rPr>
        <w:t>Д</w:t>
      </w:r>
      <w:r w:rsidR="005C3494" w:rsidRPr="00993BC7">
        <w:rPr>
          <w:rFonts w:ascii="Times New Roman" w:hAnsi="Times New Roman"/>
          <w:sz w:val="28"/>
          <w:szCs w:val="28"/>
        </w:rPr>
        <w:t>ого</w:t>
      </w:r>
      <w:r w:rsidRPr="00993BC7">
        <w:rPr>
          <w:rFonts w:ascii="Times New Roman" w:hAnsi="Times New Roman"/>
          <w:sz w:val="28"/>
          <w:szCs w:val="28"/>
        </w:rPr>
        <w:t>вора каждая страна -</w:t>
      </w:r>
      <w:r w:rsidR="00FF49DE" w:rsidRPr="00993BC7">
        <w:rPr>
          <w:rFonts w:ascii="Times New Roman" w:hAnsi="Times New Roman"/>
          <w:sz w:val="28"/>
          <w:szCs w:val="28"/>
        </w:rPr>
        <w:t xml:space="preserve"> участница таможенного</w:t>
      </w:r>
      <w:r w:rsidR="005C3494" w:rsidRPr="00993BC7">
        <w:rPr>
          <w:rFonts w:ascii="Times New Roman" w:hAnsi="Times New Roman"/>
          <w:sz w:val="28"/>
          <w:szCs w:val="28"/>
        </w:rPr>
        <w:t xml:space="preserve"> </w:t>
      </w:r>
      <w:r w:rsidR="00FF49DE" w:rsidRPr="00993BC7">
        <w:rPr>
          <w:rFonts w:ascii="Times New Roman" w:hAnsi="Times New Roman"/>
          <w:sz w:val="28"/>
          <w:szCs w:val="28"/>
        </w:rPr>
        <w:t>союза взяла на себя обязательства по внесению</w:t>
      </w:r>
      <w:r w:rsidR="005C3494" w:rsidRPr="00993BC7">
        <w:rPr>
          <w:rFonts w:ascii="Times New Roman" w:hAnsi="Times New Roman"/>
          <w:sz w:val="28"/>
          <w:szCs w:val="28"/>
        </w:rPr>
        <w:t xml:space="preserve"> </w:t>
      </w:r>
      <w:r w:rsidR="00FF49DE" w:rsidRPr="00993BC7">
        <w:rPr>
          <w:rFonts w:ascii="Times New Roman" w:hAnsi="Times New Roman"/>
          <w:sz w:val="28"/>
          <w:szCs w:val="28"/>
        </w:rPr>
        <w:t>в свое национальное з</w:t>
      </w:r>
      <w:r w:rsidR="005C3494" w:rsidRPr="00993BC7">
        <w:rPr>
          <w:rFonts w:ascii="Times New Roman" w:hAnsi="Times New Roman"/>
          <w:sz w:val="28"/>
          <w:szCs w:val="28"/>
        </w:rPr>
        <w:t>аконодательство изме</w:t>
      </w:r>
      <w:r w:rsidR="00FF49DE" w:rsidRPr="00993BC7">
        <w:rPr>
          <w:rFonts w:ascii="Times New Roman" w:hAnsi="Times New Roman"/>
          <w:sz w:val="28"/>
          <w:szCs w:val="28"/>
        </w:rPr>
        <w:t>нений, предусматривающих меры уголовн</w:t>
      </w:r>
      <w:proofErr w:type="gramStart"/>
      <w:r w:rsidR="00FF49DE" w:rsidRPr="00993BC7">
        <w:rPr>
          <w:rFonts w:ascii="Times New Roman" w:hAnsi="Times New Roman"/>
          <w:sz w:val="28"/>
          <w:szCs w:val="28"/>
        </w:rPr>
        <w:t>о-</w:t>
      </w:r>
      <w:proofErr w:type="gramEnd"/>
      <w:r w:rsidR="00FF49DE" w:rsidRPr="00993BC7">
        <w:rPr>
          <w:rFonts w:ascii="Times New Roman" w:hAnsi="Times New Roman"/>
          <w:sz w:val="28"/>
          <w:szCs w:val="28"/>
        </w:rPr>
        <w:t xml:space="preserve"> и</w:t>
      </w:r>
      <w:r w:rsidR="005C3494" w:rsidRPr="00993BC7">
        <w:rPr>
          <w:rFonts w:ascii="Times New Roman" w:hAnsi="Times New Roman"/>
          <w:sz w:val="28"/>
          <w:szCs w:val="28"/>
        </w:rPr>
        <w:t xml:space="preserve"> </w:t>
      </w:r>
      <w:r w:rsidR="00FF49DE" w:rsidRPr="00993BC7">
        <w:rPr>
          <w:rFonts w:ascii="Times New Roman" w:hAnsi="Times New Roman"/>
          <w:sz w:val="28"/>
          <w:szCs w:val="28"/>
        </w:rPr>
        <w:t>административно-правового реагирования на</w:t>
      </w:r>
      <w:r w:rsidR="005C3494" w:rsidRPr="00993BC7">
        <w:rPr>
          <w:rFonts w:ascii="Times New Roman" w:hAnsi="Times New Roman"/>
          <w:sz w:val="28"/>
          <w:szCs w:val="28"/>
        </w:rPr>
        <w:t xml:space="preserve"> </w:t>
      </w:r>
      <w:r w:rsidR="00FF49DE" w:rsidRPr="00993BC7">
        <w:rPr>
          <w:rFonts w:ascii="Times New Roman" w:hAnsi="Times New Roman"/>
          <w:sz w:val="28"/>
          <w:szCs w:val="28"/>
        </w:rPr>
        <w:t xml:space="preserve">нарушения </w:t>
      </w:r>
      <w:r w:rsidR="005C3494" w:rsidRPr="00993BC7">
        <w:rPr>
          <w:rFonts w:ascii="Times New Roman" w:hAnsi="Times New Roman"/>
          <w:sz w:val="28"/>
          <w:szCs w:val="28"/>
        </w:rPr>
        <w:t>таможенного законодательства та</w:t>
      </w:r>
      <w:r w:rsidR="00FF49DE" w:rsidRPr="00993BC7">
        <w:rPr>
          <w:rFonts w:ascii="Times New Roman" w:hAnsi="Times New Roman"/>
          <w:sz w:val="28"/>
          <w:szCs w:val="28"/>
        </w:rPr>
        <w:t>моженного союза, а также законодательства</w:t>
      </w:r>
      <w:r w:rsidR="005C3494" w:rsidRPr="00993BC7">
        <w:rPr>
          <w:rFonts w:ascii="Times New Roman" w:hAnsi="Times New Roman"/>
          <w:sz w:val="28"/>
          <w:szCs w:val="28"/>
        </w:rPr>
        <w:t xml:space="preserve"> </w:t>
      </w:r>
      <w:r w:rsidRPr="00993BC7">
        <w:rPr>
          <w:rFonts w:ascii="Times New Roman" w:hAnsi="Times New Roman"/>
          <w:sz w:val="28"/>
          <w:szCs w:val="28"/>
        </w:rPr>
        <w:t>стран -</w:t>
      </w:r>
      <w:r w:rsidR="00FF49DE" w:rsidRPr="00993BC7">
        <w:rPr>
          <w:rFonts w:ascii="Times New Roman" w:hAnsi="Times New Roman"/>
          <w:sz w:val="28"/>
          <w:szCs w:val="28"/>
        </w:rPr>
        <w:t xml:space="preserve"> участ</w:t>
      </w:r>
      <w:r w:rsidR="005C3494" w:rsidRPr="00993BC7">
        <w:rPr>
          <w:rFonts w:ascii="Times New Roman" w:hAnsi="Times New Roman"/>
          <w:sz w:val="28"/>
          <w:szCs w:val="28"/>
        </w:rPr>
        <w:t>ниц договора; кроме того, сторо</w:t>
      </w:r>
      <w:r w:rsidR="00FF49DE" w:rsidRPr="00993BC7">
        <w:rPr>
          <w:rFonts w:ascii="Times New Roman" w:hAnsi="Times New Roman"/>
          <w:sz w:val="28"/>
          <w:szCs w:val="28"/>
        </w:rPr>
        <w:t>ны договора обязали</w:t>
      </w:r>
      <w:r w:rsidR="005C3494" w:rsidRPr="00993BC7">
        <w:rPr>
          <w:rFonts w:ascii="Times New Roman" w:hAnsi="Times New Roman"/>
          <w:sz w:val="28"/>
          <w:szCs w:val="28"/>
        </w:rPr>
        <w:t>сь принять меры по еди</w:t>
      </w:r>
      <w:r w:rsidR="00FF49DE" w:rsidRPr="00993BC7">
        <w:rPr>
          <w:rFonts w:ascii="Times New Roman" w:hAnsi="Times New Roman"/>
          <w:sz w:val="28"/>
          <w:szCs w:val="28"/>
        </w:rPr>
        <w:t>нообразному определению противоправности</w:t>
      </w:r>
      <w:r w:rsidR="005C3494" w:rsidRPr="00993BC7">
        <w:rPr>
          <w:rFonts w:ascii="Times New Roman" w:hAnsi="Times New Roman"/>
          <w:sz w:val="28"/>
          <w:szCs w:val="28"/>
        </w:rPr>
        <w:t xml:space="preserve"> </w:t>
      </w:r>
      <w:r w:rsidR="00FF49DE" w:rsidRPr="00993BC7">
        <w:rPr>
          <w:rFonts w:ascii="Times New Roman" w:hAnsi="Times New Roman"/>
          <w:sz w:val="28"/>
          <w:szCs w:val="28"/>
        </w:rPr>
        <w:t>таких деяний. При этом ни сроки, ни объем, ни</w:t>
      </w:r>
      <w:r w:rsidR="005C3494" w:rsidRPr="00993BC7">
        <w:rPr>
          <w:rFonts w:ascii="Times New Roman" w:hAnsi="Times New Roman"/>
          <w:sz w:val="28"/>
          <w:szCs w:val="28"/>
        </w:rPr>
        <w:t xml:space="preserve"> </w:t>
      </w:r>
      <w:r w:rsidR="00FF49DE" w:rsidRPr="00993BC7">
        <w:rPr>
          <w:rFonts w:ascii="Times New Roman" w:hAnsi="Times New Roman"/>
          <w:sz w:val="28"/>
          <w:szCs w:val="28"/>
        </w:rPr>
        <w:t>порядок внесения соответствующих изменений</w:t>
      </w:r>
      <w:r w:rsidR="005C3494" w:rsidRPr="00993BC7">
        <w:rPr>
          <w:rFonts w:ascii="Times New Roman" w:hAnsi="Times New Roman"/>
          <w:sz w:val="28"/>
          <w:szCs w:val="28"/>
        </w:rPr>
        <w:t xml:space="preserve"> </w:t>
      </w:r>
      <w:r w:rsidR="00FF49DE" w:rsidRPr="00993BC7">
        <w:rPr>
          <w:rFonts w:ascii="Times New Roman" w:hAnsi="Times New Roman"/>
          <w:sz w:val="28"/>
          <w:szCs w:val="28"/>
        </w:rPr>
        <w:t>в национальн</w:t>
      </w:r>
      <w:r w:rsidRPr="00993BC7">
        <w:rPr>
          <w:rFonts w:ascii="Times New Roman" w:hAnsi="Times New Roman"/>
          <w:sz w:val="28"/>
          <w:szCs w:val="28"/>
        </w:rPr>
        <w:t>ое законодательство государств -</w:t>
      </w:r>
      <w:r w:rsidR="005C3494" w:rsidRPr="00993BC7">
        <w:rPr>
          <w:rFonts w:ascii="Times New Roman" w:hAnsi="Times New Roman"/>
          <w:sz w:val="28"/>
          <w:szCs w:val="28"/>
        </w:rPr>
        <w:t xml:space="preserve"> </w:t>
      </w:r>
      <w:r w:rsidR="00FF49DE" w:rsidRPr="00993BC7">
        <w:rPr>
          <w:rFonts w:ascii="Times New Roman" w:hAnsi="Times New Roman"/>
          <w:sz w:val="28"/>
          <w:szCs w:val="28"/>
        </w:rPr>
        <w:t>участников таможенного союза договор не</w:t>
      </w:r>
      <w:r w:rsidR="005C3494" w:rsidRPr="00993BC7">
        <w:rPr>
          <w:rFonts w:ascii="Times New Roman" w:hAnsi="Times New Roman"/>
          <w:sz w:val="28"/>
          <w:szCs w:val="28"/>
        </w:rPr>
        <w:t xml:space="preserve"> </w:t>
      </w:r>
      <w:r w:rsidR="00FF49DE" w:rsidRPr="00993BC7">
        <w:rPr>
          <w:rFonts w:ascii="Times New Roman" w:hAnsi="Times New Roman"/>
          <w:sz w:val="28"/>
          <w:szCs w:val="28"/>
        </w:rPr>
        <w:t>предусматривает</w:t>
      </w:r>
      <w:r w:rsidRPr="00993BC7">
        <w:rPr>
          <w:rFonts w:ascii="Times New Roman" w:hAnsi="Times New Roman"/>
          <w:sz w:val="28"/>
          <w:szCs w:val="28"/>
        </w:rPr>
        <w:t xml:space="preserve"> </w:t>
      </w:r>
      <w:r w:rsidR="002002B8" w:rsidRPr="00993BC7">
        <w:rPr>
          <w:rFonts w:ascii="Times New Roman" w:hAnsi="Times New Roman"/>
          <w:sz w:val="28"/>
          <w:szCs w:val="28"/>
        </w:rPr>
        <w:t>[69</w:t>
      </w:r>
      <w:r w:rsidR="00B96D2A" w:rsidRPr="00993BC7">
        <w:rPr>
          <w:rFonts w:ascii="Times New Roman" w:hAnsi="Times New Roman"/>
          <w:sz w:val="28"/>
          <w:szCs w:val="28"/>
        </w:rPr>
        <w:t>, с.207]</w:t>
      </w:r>
      <w:r w:rsidRPr="00993BC7">
        <w:rPr>
          <w:rFonts w:ascii="Times New Roman" w:hAnsi="Times New Roman"/>
          <w:sz w:val="28"/>
          <w:szCs w:val="28"/>
        </w:rPr>
        <w:t>.</w:t>
      </w:r>
    </w:p>
    <w:p w:rsidR="00FC7E9D" w:rsidRPr="00993BC7" w:rsidRDefault="003308E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Проведем </w:t>
      </w:r>
      <w:r w:rsidR="00B806E2" w:rsidRPr="00993BC7">
        <w:rPr>
          <w:rFonts w:ascii="Times New Roman" w:hAnsi="Times New Roman"/>
          <w:sz w:val="28"/>
          <w:szCs w:val="28"/>
        </w:rPr>
        <w:t xml:space="preserve">сравнительный </w:t>
      </w:r>
      <w:r w:rsidRPr="00993BC7">
        <w:rPr>
          <w:rFonts w:ascii="Times New Roman" w:hAnsi="Times New Roman"/>
          <w:sz w:val="28"/>
          <w:szCs w:val="28"/>
        </w:rPr>
        <w:t>анализ уголовного законодательства</w:t>
      </w:r>
      <w:r w:rsidR="003177D8" w:rsidRPr="00993BC7">
        <w:rPr>
          <w:rFonts w:ascii="Times New Roman" w:hAnsi="Times New Roman"/>
          <w:sz w:val="28"/>
          <w:szCs w:val="28"/>
        </w:rPr>
        <w:t xml:space="preserve"> членов Союза на предмет унификации норм</w:t>
      </w:r>
      <w:r w:rsidR="00D92A68" w:rsidRPr="00993BC7">
        <w:rPr>
          <w:rFonts w:ascii="Times New Roman" w:hAnsi="Times New Roman"/>
          <w:sz w:val="28"/>
          <w:szCs w:val="28"/>
        </w:rPr>
        <w:t>, устанавливающих деяние и ответственность</w:t>
      </w:r>
      <w:r w:rsidR="003177D8" w:rsidRPr="00993BC7">
        <w:rPr>
          <w:rFonts w:ascii="Times New Roman" w:hAnsi="Times New Roman"/>
          <w:sz w:val="28"/>
          <w:szCs w:val="28"/>
        </w:rPr>
        <w:t xml:space="preserve"> </w:t>
      </w:r>
      <w:r w:rsidR="00D92A68" w:rsidRPr="00993BC7">
        <w:rPr>
          <w:rFonts w:ascii="Times New Roman" w:hAnsi="Times New Roman"/>
          <w:sz w:val="28"/>
          <w:szCs w:val="28"/>
        </w:rPr>
        <w:t>за те или иные виды контрабанды</w:t>
      </w:r>
      <w:r w:rsidR="004D0958" w:rsidRPr="00993BC7">
        <w:rPr>
          <w:rFonts w:ascii="Times New Roman" w:hAnsi="Times New Roman"/>
          <w:sz w:val="28"/>
          <w:szCs w:val="28"/>
        </w:rPr>
        <w:t xml:space="preserve"> в соответствии с Договором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w:t>
      </w:r>
      <w:r w:rsidR="003177D8" w:rsidRPr="00993BC7">
        <w:rPr>
          <w:rFonts w:ascii="Times New Roman" w:hAnsi="Times New Roman"/>
          <w:sz w:val="28"/>
          <w:szCs w:val="28"/>
        </w:rPr>
        <w:t>.</w:t>
      </w:r>
    </w:p>
    <w:p w:rsidR="00177E9E" w:rsidRPr="00993BC7" w:rsidRDefault="00177E9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Ответственность за контрабанду в Республике Казахстан предусмотрена Уголовным кодексом Республики Казахстан от 3 июля 2014 года. Глава 8 «Уголовные правонарушения в сфере экономической деятельности» содержит ст. 234 «Экономическая контрабанда», глава 10 «Уголовные правонарушения против общественной безоп</w:t>
      </w:r>
      <w:r w:rsidR="00A613C3" w:rsidRPr="00993BC7">
        <w:rPr>
          <w:rFonts w:ascii="Times New Roman" w:hAnsi="Times New Roman"/>
          <w:sz w:val="28"/>
          <w:szCs w:val="28"/>
        </w:rPr>
        <w:t>асности и общественного порядка» -</w:t>
      </w:r>
      <w:r w:rsidRPr="00993BC7">
        <w:rPr>
          <w:rFonts w:ascii="Times New Roman" w:hAnsi="Times New Roman"/>
          <w:sz w:val="28"/>
          <w:szCs w:val="28"/>
        </w:rPr>
        <w:t xml:space="preserve"> ст. 286 </w:t>
      </w:r>
      <w:r w:rsidR="00A613C3" w:rsidRPr="00993BC7">
        <w:rPr>
          <w:rFonts w:ascii="Times New Roman" w:hAnsi="Times New Roman"/>
          <w:sz w:val="28"/>
          <w:szCs w:val="28"/>
        </w:rPr>
        <w:t>«</w:t>
      </w:r>
      <w:r w:rsidRPr="00993BC7">
        <w:rPr>
          <w:rFonts w:ascii="Times New Roman" w:hAnsi="Times New Roman"/>
          <w:sz w:val="28"/>
          <w:szCs w:val="28"/>
        </w:rPr>
        <w:t>Контрабанда изъятых из обращения предметов или предмето</w:t>
      </w:r>
      <w:r w:rsidR="00A613C3" w:rsidRPr="00993BC7">
        <w:rPr>
          <w:rFonts w:ascii="Times New Roman" w:hAnsi="Times New Roman"/>
          <w:sz w:val="28"/>
          <w:szCs w:val="28"/>
        </w:rPr>
        <w:t>в, обращение которых ограничено»</w:t>
      </w:r>
      <w:r w:rsidRPr="00993BC7">
        <w:rPr>
          <w:rFonts w:ascii="Times New Roman" w:hAnsi="Times New Roman"/>
          <w:sz w:val="28"/>
          <w:szCs w:val="28"/>
        </w:rPr>
        <w:t xml:space="preserve">. </w:t>
      </w:r>
      <w:proofErr w:type="gramStart"/>
      <w:r w:rsidRPr="00993BC7">
        <w:rPr>
          <w:rFonts w:ascii="Times New Roman" w:hAnsi="Times New Roman"/>
          <w:sz w:val="28"/>
          <w:szCs w:val="28"/>
        </w:rPr>
        <w:t xml:space="preserve">В соответствии с </w:t>
      </w:r>
      <w:r w:rsidR="00A613C3" w:rsidRPr="00993BC7">
        <w:rPr>
          <w:rFonts w:ascii="Times New Roman" w:hAnsi="Times New Roman"/>
          <w:sz w:val="28"/>
          <w:szCs w:val="28"/>
        </w:rPr>
        <w:t>нормами уголовного законодательства</w:t>
      </w:r>
      <w:r w:rsidRPr="00993BC7">
        <w:rPr>
          <w:rFonts w:ascii="Times New Roman" w:hAnsi="Times New Roman"/>
          <w:sz w:val="28"/>
          <w:szCs w:val="28"/>
        </w:rPr>
        <w:t xml:space="preserve"> Республики Казахстан ч. 1 ст. 234 относятся к уголовным проступкам, в отличие от ст. 286 Уголовного кодекса Республики Казахстан, потому что не представляют большой общественной опасности, причинили незначительный вред либо создали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w:t>
      </w:r>
      <w:r w:rsidR="00B96D2A" w:rsidRPr="00993BC7">
        <w:rPr>
          <w:rFonts w:ascii="Times New Roman" w:hAnsi="Times New Roman"/>
          <w:sz w:val="28"/>
          <w:szCs w:val="28"/>
        </w:rPr>
        <w:t>к общественным работам, ареста</w:t>
      </w:r>
      <w:proofErr w:type="gramEnd"/>
      <w:r w:rsidR="00EB4E72" w:rsidRPr="00993BC7">
        <w:rPr>
          <w:rFonts w:ascii="Times New Roman" w:hAnsi="Times New Roman"/>
          <w:sz w:val="28"/>
          <w:szCs w:val="28"/>
        </w:rPr>
        <w:t xml:space="preserve"> [</w:t>
      </w:r>
      <w:proofErr w:type="gramStart"/>
      <w:r w:rsidR="00EB4E72" w:rsidRPr="00993BC7">
        <w:rPr>
          <w:rFonts w:ascii="Times New Roman" w:hAnsi="Times New Roman"/>
          <w:sz w:val="28"/>
          <w:szCs w:val="28"/>
        </w:rPr>
        <w:t>77</w:t>
      </w:r>
      <w:r w:rsidR="00B96D2A" w:rsidRPr="00993BC7">
        <w:rPr>
          <w:rFonts w:ascii="Times New Roman" w:hAnsi="Times New Roman"/>
          <w:sz w:val="28"/>
          <w:szCs w:val="28"/>
        </w:rPr>
        <w:t>]</w:t>
      </w:r>
      <w:r w:rsidR="00A613C3" w:rsidRPr="00993BC7">
        <w:rPr>
          <w:rFonts w:ascii="Times New Roman" w:hAnsi="Times New Roman"/>
          <w:sz w:val="28"/>
          <w:szCs w:val="28"/>
        </w:rPr>
        <w:t>.</w:t>
      </w:r>
      <w:proofErr w:type="gramEnd"/>
    </w:p>
    <w:p w:rsidR="001C7271" w:rsidRPr="00993BC7" w:rsidRDefault="001C727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До конца 2011 года в уголовном законодательстве РФ применялась ст. 188 «Контрабанда» Уголовного кодекса РФ, которая относилась к главе 22 «Преступления в сфере экономической деятельности». О перемещении через таможенную границу РФ наркотических средств, психотропных веществ, их аналогов говорилось в ч. 2 ст. 188 УК РФ. 7 декабря 2011 года в Уголовный </w:t>
      </w:r>
      <w:r w:rsidRPr="00993BC7">
        <w:rPr>
          <w:rFonts w:ascii="Times New Roman" w:hAnsi="Times New Roman"/>
          <w:sz w:val="28"/>
          <w:szCs w:val="28"/>
        </w:rPr>
        <w:lastRenderedPageBreak/>
        <w:t>к</w:t>
      </w:r>
      <w:r w:rsidR="00BB4D18" w:rsidRPr="00993BC7">
        <w:rPr>
          <w:rFonts w:ascii="Times New Roman" w:hAnsi="Times New Roman"/>
          <w:sz w:val="28"/>
          <w:szCs w:val="28"/>
        </w:rPr>
        <w:t>одекс РФ были внесены изменения,</w:t>
      </w:r>
      <w:r w:rsidRPr="00993BC7">
        <w:rPr>
          <w:rFonts w:ascii="Times New Roman" w:hAnsi="Times New Roman"/>
          <w:sz w:val="28"/>
          <w:szCs w:val="28"/>
        </w:rPr>
        <w:t xml:space="preserve"> </w:t>
      </w:r>
      <w:r w:rsidR="00BB4D18" w:rsidRPr="00993BC7">
        <w:rPr>
          <w:rFonts w:ascii="Times New Roman" w:hAnsi="Times New Roman"/>
          <w:sz w:val="28"/>
          <w:szCs w:val="28"/>
        </w:rPr>
        <w:t>в</w:t>
      </w:r>
      <w:r w:rsidRPr="00993BC7">
        <w:rPr>
          <w:rFonts w:ascii="Times New Roman" w:hAnsi="Times New Roman"/>
          <w:sz w:val="28"/>
          <w:szCs w:val="28"/>
        </w:rPr>
        <w:t xml:space="preserve"> соответствии с </w:t>
      </w:r>
      <w:r w:rsidR="00BB4D18" w:rsidRPr="00993BC7">
        <w:rPr>
          <w:rFonts w:ascii="Times New Roman" w:hAnsi="Times New Roman"/>
          <w:sz w:val="28"/>
          <w:szCs w:val="28"/>
        </w:rPr>
        <w:t>которыми</w:t>
      </w:r>
      <w:r w:rsidRPr="00993BC7">
        <w:rPr>
          <w:rFonts w:ascii="Times New Roman" w:hAnsi="Times New Roman"/>
          <w:sz w:val="28"/>
          <w:szCs w:val="28"/>
        </w:rPr>
        <w:t xml:space="preserve"> ст. 188 УК РФ «Контрабанда» была исключена из Уголовного кодекса РФ </w:t>
      </w:r>
      <w:r w:rsidR="00EB4E72" w:rsidRPr="00993BC7">
        <w:rPr>
          <w:rFonts w:ascii="Times New Roman" w:hAnsi="Times New Roman"/>
          <w:sz w:val="28"/>
          <w:szCs w:val="28"/>
        </w:rPr>
        <w:t>[78</w:t>
      </w:r>
      <w:r w:rsidR="00B96D2A" w:rsidRPr="00993BC7">
        <w:rPr>
          <w:rFonts w:ascii="Times New Roman" w:hAnsi="Times New Roman"/>
          <w:sz w:val="28"/>
          <w:szCs w:val="28"/>
        </w:rPr>
        <w:t>]</w:t>
      </w:r>
      <w:r w:rsidRPr="00993BC7">
        <w:rPr>
          <w:rFonts w:ascii="Times New Roman" w:hAnsi="Times New Roman"/>
          <w:sz w:val="28"/>
          <w:szCs w:val="28"/>
        </w:rPr>
        <w:t>.</w:t>
      </w:r>
    </w:p>
    <w:p w:rsidR="00114EDA" w:rsidRPr="00993BC7" w:rsidRDefault="00114ED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На данный момент, в соответствии с действующим уголовным законодательством Российской Федерации предусмотрены следующие виды контрабанды:</w:t>
      </w:r>
    </w:p>
    <w:p w:rsidR="00114EDA" w:rsidRPr="00993BC7" w:rsidRDefault="00114ED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 главе 22 «Преступления в сфере экономической деятельности» предусмотрены две статьи -  ст. 200.1 «Контрабанда наличных денежных средств и (или) денежных инструментов» и ст. 200.2 «Контрабанда алкогольной продукции и (или) табачных изделий»;</w:t>
      </w:r>
    </w:p>
    <w:p w:rsidR="00114EDA" w:rsidRPr="00993BC7" w:rsidRDefault="00114EDA"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в главе 24 «Преступления против общественной безопасности» ст.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w:t>
      </w:r>
      <w:proofErr w:type="gramEnd"/>
      <w:r w:rsidRPr="00993BC7">
        <w:rPr>
          <w:rFonts w:ascii="Times New Roman" w:hAnsi="Times New Roman"/>
          <w:sz w:val="28"/>
          <w:szCs w:val="28"/>
        </w:rPr>
        <w:t xml:space="preserve">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1C7271" w:rsidRPr="00993BC7" w:rsidRDefault="00114EDA"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в главе</w:t>
      </w:r>
      <w:r w:rsidR="008C64AC" w:rsidRPr="00993BC7">
        <w:rPr>
          <w:rFonts w:ascii="Times New Roman" w:hAnsi="Times New Roman"/>
          <w:sz w:val="28"/>
          <w:szCs w:val="28"/>
        </w:rPr>
        <w:t xml:space="preserve"> 25 </w:t>
      </w:r>
      <w:r w:rsidRPr="00993BC7">
        <w:rPr>
          <w:rFonts w:ascii="Times New Roman" w:hAnsi="Times New Roman"/>
          <w:sz w:val="28"/>
          <w:szCs w:val="28"/>
        </w:rPr>
        <w:t>«</w:t>
      </w:r>
      <w:r w:rsidR="008C64AC" w:rsidRPr="00993BC7">
        <w:rPr>
          <w:rFonts w:ascii="Times New Roman" w:hAnsi="Times New Roman"/>
          <w:sz w:val="28"/>
          <w:szCs w:val="28"/>
        </w:rPr>
        <w:t>Преступления против здоровья населени</w:t>
      </w:r>
      <w:r w:rsidRPr="00993BC7">
        <w:rPr>
          <w:rFonts w:ascii="Times New Roman" w:hAnsi="Times New Roman"/>
          <w:sz w:val="28"/>
          <w:szCs w:val="28"/>
        </w:rPr>
        <w:t>я и общественной нравственности»</w:t>
      </w:r>
      <w:r w:rsidR="008C64AC" w:rsidRPr="00993BC7">
        <w:rPr>
          <w:rFonts w:ascii="Times New Roman" w:hAnsi="Times New Roman"/>
          <w:sz w:val="28"/>
          <w:szCs w:val="28"/>
        </w:rPr>
        <w:t xml:space="preserve"> - ст. 229.1 </w:t>
      </w:r>
      <w:r w:rsidRPr="00993BC7">
        <w:rPr>
          <w:rFonts w:ascii="Times New Roman" w:hAnsi="Times New Roman"/>
          <w:sz w:val="28"/>
          <w:szCs w:val="28"/>
        </w:rPr>
        <w:t>«</w:t>
      </w:r>
      <w:r w:rsidR="008C64AC" w:rsidRPr="00993BC7">
        <w:rPr>
          <w:rFonts w:ascii="Times New Roman" w:hAnsi="Times New Roman"/>
          <w:sz w:val="28"/>
          <w:szCs w:val="28"/>
        </w:rPr>
        <w:t xml:space="preserve">Контрабанда наркотических средств, психотропных веществ, их </w:t>
      </w:r>
      <w:proofErr w:type="spellStart"/>
      <w:r w:rsidR="008C64AC" w:rsidRPr="00993BC7">
        <w:rPr>
          <w:rFonts w:ascii="Times New Roman" w:hAnsi="Times New Roman"/>
          <w:sz w:val="28"/>
          <w:szCs w:val="28"/>
        </w:rPr>
        <w:t>прекурсоров</w:t>
      </w:r>
      <w:proofErr w:type="spellEnd"/>
      <w:r w:rsidR="008C64AC" w:rsidRPr="00993BC7">
        <w:rPr>
          <w:rFonts w:ascii="Times New Roman" w:hAnsi="Times New Roman"/>
          <w:sz w:val="28"/>
          <w:szCs w:val="28"/>
        </w:rPr>
        <w:t xml:space="preserve"> или аналогов, растений, содержащих наркотические средства, психотропные вещества или их </w:t>
      </w:r>
      <w:proofErr w:type="spellStart"/>
      <w:r w:rsidR="008C64AC" w:rsidRPr="00993BC7">
        <w:rPr>
          <w:rFonts w:ascii="Times New Roman" w:hAnsi="Times New Roman"/>
          <w:sz w:val="28"/>
          <w:szCs w:val="28"/>
        </w:rPr>
        <w:t>прекурсоры</w:t>
      </w:r>
      <w:proofErr w:type="spellEnd"/>
      <w:r w:rsidR="008C64AC" w:rsidRPr="00993BC7">
        <w:rPr>
          <w:rFonts w:ascii="Times New Roman" w:hAnsi="Times New Roman"/>
          <w:sz w:val="28"/>
          <w:szCs w:val="28"/>
        </w:rPr>
        <w:t xml:space="preserve">, либо их частей, содержащих наркотические средства, психотропные вещества или их </w:t>
      </w:r>
      <w:proofErr w:type="spellStart"/>
      <w:r w:rsidR="008C64AC" w:rsidRPr="00993BC7">
        <w:rPr>
          <w:rFonts w:ascii="Times New Roman" w:hAnsi="Times New Roman"/>
          <w:sz w:val="28"/>
          <w:szCs w:val="28"/>
        </w:rPr>
        <w:t>прекурсоры</w:t>
      </w:r>
      <w:proofErr w:type="spellEnd"/>
      <w:r w:rsidR="008C64AC" w:rsidRPr="00993BC7">
        <w:rPr>
          <w:rFonts w:ascii="Times New Roman" w:hAnsi="Times New Roman"/>
          <w:sz w:val="28"/>
          <w:szCs w:val="28"/>
        </w:rPr>
        <w:t>, инструментов или оборудования, находящихся под специальным контролем и используемых для изготовления наркотических средст</w:t>
      </w:r>
      <w:r w:rsidR="00FA743B" w:rsidRPr="00993BC7">
        <w:rPr>
          <w:rFonts w:ascii="Times New Roman" w:hAnsi="Times New Roman"/>
          <w:sz w:val="28"/>
          <w:szCs w:val="28"/>
        </w:rPr>
        <w:t>в или психотропных веществ»</w:t>
      </w:r>
      <w:r w:rsidR="00EB4E72" w:rsidRPr="00993BC7">
        <w:rPr>
          <w:rFonts w:ascii="Times New Roman" w:hAnsi="Times New Roman"/>
          <w:sz w:val="28"/>
          <w:szCs w:val="28"/>
        </w:rPr>
        <w:t xml:space="preserve"> [79</w:t>
      </w:r>
      <w:r w:rsidR="00B96D2A" w:rsidRPr="00993BC7">
        <w:rPr>
          <w:rFonts w:ascii="Times New Roman" w:hAnsi="Times New Roman"/>
          <w:sz w:val="28"/>
          <w:szCs w:val="28"/>
        </w:rPr>
        <w:t>]</w:t>
      </w:r>
      <w:r w:rsidR="00FA743B" w:rsidRPr="00993BC7">
        <w:rPr>
          <w:rFonts w:ascii="Times New Roman" w:hAnsi="Times New Roman"/>
          <w:sz w:val="28"/>
          <w:szCs w:val="28"/>
        </w:rPr>
        <w:t>.</w:t>
      </w:r>
      <w:proofErr w:type="gramEnd"/>
    </w:p>
    <w:p w:rsidR="002D05AB" w:rsidRPr="00993BC7" w:rsidRDefault="002D05AB"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В Республике Беларусь у</w:t>
      </w:r>
      <w:r w:rsidR="008C64AC" w:rsidRPr="00993BC7">
        <w:rPr>
          <w:rFonts w:ascii="Times New Roman" w:hAnsi="Times New Roman"/>
          <w:sz w:val="28"/>
          <w:szCs w:val="28"/>
        </w:rPr>
        <w:t xml:space="preserve">головно-правовые нормы о контрабанде содержатся в </w:t>
      </w:r>
      <w:r w:rsidRPr="00993BC7">
        <w:rPr>
          <w:rFonts w:ascii="Times New Roman" w:hAnsi="Times New Roman"/>
          <w:sz w:val="28"/>
          <w:szCs w:val="28"/>
        </w:rPr>
        <w:t>главе</w:t>
      </w:r>
      <w:r w:rsidR="008C64AC" w:rsidRPr="00993BC7">
        <w:rPr>
          <w:rFonts w:ascii="Times New Roman" w:hAnsi="Times New Roman"/>
          <w:sz w:val="28"/>
          <w:szCs w:val="28"/>
        </w:rPr>
        <w:t xml:space="preserve"> 25</w:t>
      </w:r>
      <w:r w:rsidRPr="00993BC7">
        <w:rPr>
          <w:rFonts w:ascii="Times New Roman" w:hAnsi="Times New Roman"/>
          <w:sz w:val="28"/>
          <w:szCs w:val="28"/>
        </w:rPr>
        <w:t xml:space="preserve"> Уголовного кодекса Республики Беларусь</w:t>
      </w:r>
      <w:r w:rsidR="008C64AC" w:rsidRPr="00993BC7">
        <w:rPr>
          <w:rFonts w:ascii="Times New Roman" w:hAnsi="Times New Roman"/>
          <w:sz w:val="28"/>
          <w:szCs w:val="28"/>
        </w:rPr>
        <w:t xml:space="preserve"> </w:t>
      </w:r>
      <w:r w:rsidRPr="00993BC7">
        <w:rPr>
          <w:rFonts w:ascii="Times New Roman" w:hAnsi="Times New Roman"/>
          <w:sz w:val="28"/>
          <w:szCs w:val="28"/>
        </w:rPr>
        <w:t>«</w:t>
      </w:r>
      <w:r w:rsidR="008C64AC" w:rsidRPr="00993BC7">
        <w:rPr>
          <w:rFonts w:ascii="Times New Roman" w:hAnsi="Times New Roman"/>
          <w:sz w:val="28"/>
          <w:szCs w:val="28"/>
        </w:rPr>
        <w:t>Преступления против порядка осуществл</w:t>
      </w:r>
      <w:r w:rsidRPr="00993BC7">
        <w:rPr>
          <w:rFonts w:ascii="Times New Roman" w:hAnsi="Times New Roman"/>
          <w:sz w:val="28"/>
          <w:szCs w:val="28"/>
        </w:rPr>
        <w:t>ения экономической деятельности» - ст. 228 «Контрабанда»,</w:t>
      </w:r>
      <w:r w:rsidR="008C64AC" w:rsidRPr="00993BC7">
        <w:rPr>
          <w:rFonts w:ascii="Times New Roman" w:hAnsi="Times New Roman"/>
          <w:sz w:val="28"/>
          <w:szCs w:val="28"/>
        </w:rPr>
        <w:t xml:space="preserve"> ст. 228.1 </w:t>
      </w:r>
      <w:r w:rsidR="00FA48CF" w:rsidRPr="00993BC7">
        <w:rPr>
          <w:rFonts w:ascii="Times New Roman" w:hAnsi="Times New Roman"/>
          <w:sz w:val="28"/>
          <w:szCs w:val="28"/>
        </w:rPr>
        <w:t>«</w:t>
      </w:r>
      <w:r w:rsidRPr="00993BC7">
        <w:rPr>
          <w:rFonts w:ascii="Times New Roman" w:hAnsi="Times New Roman"/>
          <w:sz w:val="28"/>
          <w:szCs w:val="28"/>
        </w:rPr>
        <w:t>Незаконное перемещение товаров через таможенную границу</w:t>
      </w:r>
      <w:r w:rsidR="00FA48CF" w:rsidRPr="00993BC7">
        <w:rPr>
          <w:rFonts w:ascii="Times New Roman" w:hAnsi="Times New Roman"/>
          <w:sz w:val="28"/>
          <w:szCs w:val="28"/>
        </w:rPr>
        <w:t>»</w:t>
      </w:r>
      <w:r w:rsidR="008C64AC" w:rsidRPr="00993BC7">
        <w:rPr>
          <w:rFonts w:ascii="Times New Roman" w:hAnsi="Times New Roman"/>
          <w:sz w:val="28"/>
          <w:szCs w:val="28"/>
        </w:rPr>
        <w:t xml:space="preserve"> и в </w:t>
      </w:r>
      <w:r w:rsidR="00FA48CF" w:rsidRPr="00993BC7">
        <w:rPr>
          <w:rFonts w:ascii="Times New Roman" w:hAnsi="Times New Roman"/>
          <w:sz w:val="28"/>
          <w:szCs w:val="28"/>
        </w:rPr>
        <w:t xml:space="preserve">главе 29 «Преступления против здоровья населения» - </w:t>
      </w:r>
      <w:r w:rsidR="008C64AC" w:rsidRPr="00993BC7">
        <w:rPr>
          <w:rFonts w:ascii="Times New Roman" w:hAnsi="Times New Roman"/>
          <w:sz w:val="28"/>
          <w:szCs w:val="28"/>
        </w:rPr>
        <w:t xml:space="preserve">ст. 328.1 </w:t>
      </w:r>
      <w:r w:rsidR="00FA48CF" w:rsidRPr="00993BC7">
        <w:rPr>
          <w:rFonts w:ascii="Times New Roman" w:hAnsi="Times New Roman"/>
          <w:sz w:val="28"/>
          <w:szCs w:val="28"/>
        </w:rPr>
        <w:t>«Незаконное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w:t>
      </w:r>
      <w:proofErr w:type="gramEnd"/>
      <w:r w:rsidR="00FA48CF" w:rsidRPr="00993BC7">
        <w:rPr>
          <w:rFonts w:ascii="Times New Roman" w:hAnsi="Times New Roman"/>
          <w:sz w:val="28"/>
          <w:szCs w:val="28"/>
        </w:rPr>
        <w:t xml:space="preserve"> их </w:t>
      </w:r>
      <w:proofErr w:type="spellStart"/>
      <w:r w:rsidR="00FA48CF" w:rsidRPr="00993BC7">
        <w:rPr>
          <w:rFonts w:ascii="Times New Roman" w:hAnsi="Times New Roman"/>
          <w:sz w:val="28"/>
          <w:szCs w:val="28"/>
        </w:rPr>
        <w:t>прекурсоров</w:t>
      </w:r>
      <w:proofErr w:type="spellEnd"/>
      <w:r w:rsidR="00FA48CF" w:rsidRPr="00993BC7">
        <w:rPr>
          <w:rFonts w:ascii="Times New Roman" w:hAnsi="Times New Roman"/>
          <w:sz w:val="28"/>
          <w:szCs w:val="28"/>
        </w:rPr>
        <w:t xml:space="preserve"> или аналогов</w:t>
      </w:r>
      <w:r w:rsidR="00B96D2A" w:rsidRPr="00993BC7">
        <w:rPr>
          <w:rFonts w:ascii="Times New Roman" w:hAnsi="Times New Roman"/>
          <w:sz w:val="28"/>
          <w:szCs w:val="28"/>
        </w:rPr>
        <w:t>»</w:t>
      </w:r>
      <w:r w:rsidR="00EB4E72" w:rsidRPr="00993BC7">
        <w:rPr>
          <w:rFonts w:ascii="Times New Roman" w:hAnsi="Times New Roman"/>
          <w:sz w:val="28"/>
          <w:szCs w:val="28"/>
        </w:rPr>
        <w:t xml:space="preserve"> [80</w:t>
      </w:r>
      <w:r w:rsidR="00B96D2A" w:rsidRPr="00993BC7">
        <w:rPr>
          <w:rFonts w:ascii="Times New Roman" w:hAnsi="Times New Roman"/>
          <w:sz w:val="28"/>
          <w:szCs w:val="28"/>
        </w:rPr>
        <w:t>].</w:t>
      </w:r>
    </w:p>
    <w:p w:rsidR="001D1C4B" w:rsidRPr="00993BC7" w:rsidRDefault="001D1C4B"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До принятия Уголовног</w:t>
      </w:r>
      <w:r w:rsidR="008C743C" w:rsidRPr="00993BC7">
        <w:rPr>
          <w:rFonts w:ascii="Times New Roman" w:hAnsi="Times New Roman"/>
          <w:sz w:val="28"/>
          <w:szCs w:val="28"/>
        </w:rPr>
        <w:t>о кодекса Республики Кыргызстан</w:t>
      </w:r>
      <w:r w:rsidR="00F472EC" w:rsidRPr="00993BC7">
        <w:rPr>
          <w:rFonts w:ascii="Times New Roman" w:hAnsi="Times New Roman"/>
          <w:sz w:val="28"/>
          <w:szCs w:val="28"/>
        </w:rPr>
        <w:t xml:space="preserve"> 2019 года</w:t>
      </w:r>
      <w:r w:rsidRPr="00993BC7">
        <w:rPr>
          <w:rFonts w:ascii="Times New Roman" w:hAnsi="Times New Roman"/>
          <w:sz w:val="28"/>
          <w:szCs w:val="28"/>
        </w:rPr>
        <w:t xml:space="preserve"> в уголовном законодательстве Кыргызстана была одна норма – статья 204</w:t>
      </w:r>
      <w:r w:rsidR="00A613C3" w:rsidRPr="00993BC7">
        <w:rPr>
          <w:rFonts w:ascii="Times New Roman" w:hAnsi="Times New Roman"/>
          <w:sz w:val="28"/>
          <w:szCs w:val="28"/>
        </w:rPr>
        <w:t>, предусматрив</w:t>
      </w:r>
      <w:r w:rsidR="00F972D3" w:rsidRPr="00993BC7">
        <w:rPr>
          <w:rFonts w:ascii="Times New Roman" w:hAnsi="Times New Roman"/>
          <w:sz w:val="28"/>
          <w:szCs w:val="28"/>
        </w:rPr>
        <w:t>ающая ответственность за контра</w:t>
      </w:r>
      <w:r w:rsidRPr="00993BC7">
        <w:rPr>
          <w:rFonts w:ascii="Times New Roman" w:hAnsi="Times New Roman"/>
          <w:sz w:val="28"/>
          <w:szCs w:val="28"/>
        </w:rPr>
        <w:t>банду. Часть</w:t>
      </w:r>
      <w:r w:rsidR="00A613C3" w:rsidRPr="00993BC7">
        <w:rPr>
          <w:rFonts w:ascii="Times New Roman" w:hAnsi="Times New Roman"/>
          <w:sz w:val="28"/>
          <w:szCs w:val="28"/>
        </w:rPr>
        <w:t xml:space="preserve"> 1 данной</w:t>
      </w:r>
      <w:r w:rsidR="00F972D3" w:rsidRPr="00993BC7">
        <w:rPr>
          <w:rFonts w:ascii="Times New Roman" w:hAnsi="Times New Roman"/>
          <w:sz w:val="28"/>
          <w:szCs w:val="28"/>
        </w:rPr>
        <w:t xml:space="preserve"> </w:t>
      </w:r>
      <w:r w:rsidR="00A613C3" w:rsidRPr="00993BC7">
        <w:rPr>
          <w:rFonts w:ascii="Times New Roman" w:hAnsi="Times New Roman"/>
          <w:sz w:val="28"/>
          <w:szCs w:val="28"/>
        </w:rPr>
        <w:t xml:space="preserve">статьи </w:t>
      </w:r>
      <w:r w:rsidRPr="00993BC7">
        <w:rPr>
          <w:rFonts w:ascii="Times New Roman" w:hAnsi="Times New Roman"/>
          <w:sz w:val="28"/>
          <w:szCs w:val="28"/>
        </w:rPr>
        <w:t>регламентировала</w:t>
      </w:r>
      <w:r w:rsidR="00F972D3" w:rsidRPr="00993BC7">
        <w:rPr>
          <w:rFonts w:ascii="Times New Roman" w:hAnsi="Times New Roman"/>
          <w:sz w:val="28"/>
          <w:szCs w:val="28"/>
        </w:rPr>
        <w:t xml:space="preserve"> уголовная ответст</w:t>
      </w:r>
      <w:r w:rsidR="00A613C3" w:rsidRPr="00993BC7">
        <w:rPr>
          <w:rFonts w:ascii="Times New Roman" w:hAnsi="Times New Roman"/>
          <w:sz w:val="28"/>
          <w:szCs w:val="28"/>
        </w:rPr>
        <w:t>венность</w:t>
      </w:r>
      <w:r w:rsidR="00F972D3" w:rsidRPr="00993BC7">
        <w:rPr>
          <w:rFonts w:ascii="Times New Roman" w:hAnsi="Times New Roman"/>
          <w:sz w:val="28"/>
          <w:szCs w:val="28"/>
        </w:rPr>
        <w:t xml:space="preserve"> за </w:t>
      </w:r>
      <w:r w:rsidRPr="00993BC7">
        <w:rPr>
          <w:rFonts w:ascii="Times New Roman" w:hAnsi="Times New Roman"/>
          <w:sz w:val="28"/>
          <w:szCs w:val="28"/>
        </w:rPr>
        <w:t xml:space="preserve">так называемую «экономическую </w:t>
      </w:r>
      <w:r w:rsidR="00F972D3" w:rsidRPr="00993BC7">
        <w:rPr>
          <w:rFonts w:ascii="Times New Roman" w:hAnsi="Times New Roman"/>
          <w:sz w:val="28"/>
          <w:szCs w:val="28"/>
        </w:rPr>
        <w:t>контрабанду</w:t>
      </w:r>
      <w:r w:rsidRPr="00993BC7">
        <w:rPr>
          <w:rFonts w:ascii="Times New Roman" w:hAnsi="Times New Roman"/>
          <w:sz w:val="28"/>
          <w:szCs w:val="28"/>
        </w:rPr>
        <w:t>»</w:t>
      </w:r>
      <w:r w:rsidR="00F972D3" w:rsidRPr="00993BC7">
        <w:rPr>
          <w:rFonts w:ascii="Times New Roman" w:hAnsi="Times New Roman"/>
          <w:sz w:val="28"/>
          <w:szCs w:val="28"/>
        </w:rPr>
        <w:t xml:space="preserve">, </w:t>
      </w:r>
      <w:r w:rsidRPr="00993BC7">
        <w:rPr>
          <w:rFonts w:ascii="Times New Roman" w:hAnsi="Times New Roman"/>
          <w:sz w:val="28"/>
          <w:szCs w:val="28"/>
        </w:rPr>
        <w:t>часть</w:t>
      </w:r>
      <w:r w:rsidR="00A613C3" w:rsidRPr="00993BC7">
        <w:rPr>
          <w:rFonts w:ascii="Times New Roman" w:hAnsi="Times New Roman"/>
          <w:sz w:val="28"/>
          <w:szCs w:val="28"/>
        </w:rPr>
        <w:t xml:space="preserve"> 2</w:t>
      </w:r>
      <w:r w:rsidR="00F972D3" w:rsidRPr="00993BC7">
        <w:rPr>
          <w:rFonts w:ascii="Times New Roman" w:hAnsi="Times New Roman"/>
          <w:sz w:val="28"/>
          <w:szCs w:val="28"/>
        </w:rPr>
        <w:t xml:space="preserve"> </w:t>
      </w:r>
      <w:r w:rsidR="00CD7999" w:rsidRPr="00993BC7">
        <w:rPr>
          <w:rFonts w:ascii="Times New Roman" w:hAnsi="Times New Roman"/>
          <w:sz w:val="28"/>
          <w:szCs w:val="28"/>
        </w:rPr>
        <w:t>–</w:t>
      </w:r>
      <w:r w:rsidRPr="00993BC7">
        <w:rPr>
          <w:rFonts w:ascii="Times New Roman" w:hAnsi="Times New Roman"/>
          <w:sz w:val="28"/>
          <w:szCs w:val="28"/>
        </w:rPr>
        <w:t xml:space="preserve"> контрабанду</w:t>
      </w:r>
      <w:r w:rsidR="00CD7999" w:rsidRPr="00993BC7">
        <w:rPr>
          <w:rFonts w:ascii="Times New Roman" w:hAnsi="Times New Roman"/>
          <w:sz w:val="28"/>
          <w:szCs w:val="28"/>
        </w:rPr>
        <w:t xml:space="preserve"> предметов,</w:t>
      </w:r>
      <w:r w:rsidR="00F972D3" w:rsidRPr="00993BC7">
        <w:rPr>
          <w:rFonts w:ascii="Times New Roman" w:hAnsi="Times New Roman"/>
          <w:sz w:val="28"/>
          <w:szCs w:val="28"/>
        </w:rPr>
        <w:t xml:space="preserve"> </w:t>
      </w:r>
      <w:r w:rsidR="00CD7999" w:rsidRPr="00993BC7">
        <w:rPr>
          <w:rFonts w:ascii="Times New Roman" w:hAnsi="Times New Roman"/>
          <w:sz w:val="28"/>
          <w:szCs w:val="28"/>
        </w:rPr>
        <w:t>в отношении которых установлены специальные правила перемещения через таможенную границу</w:t>
      </w:r>
      <w:r w:rsidR="00A613C3" w:rsidRPr="00993BC7">
        <w:rPr>
          <w:rFonts w:ascii="Times New Roman" w:hAnsi="Times New Roman"/>
          <w:sz w:val="28"/>
          <w:szCs w:val="28"/>
        </w:rPr>
        <w:t>. В части 3 данной статьи</w:t>
      </w:r>
      <w:r w:rsidR="00F972D3" w:rsidRPr="00993BC7">
        <w:rPr>
          <w:rFonts w:ascii="Times New Roman" w:hAnsi="Times New Roman"/>
          <w:sz w:val="28"/>
          <w:szCs w:val="28"/>
        </w:rPr>
        <w:t xml:space="preserve"> </w:t>
      </w:r>
      <w:r w:rsidR="00A613C3" w:rsidRPr="00993BC7">
        <w:rPr>
          <w:rFonts w:ascii="Times New Roman" w:hAnsi="Times New Roman"/>
          <w:sz w:val="28"/>
          <w:szCs w:val="28"/>
        </w:rPr>
        <w:t>предусмотрен квалифицированный, а в</w:t>
      </w:r>
      <w:r w:rsidR="00F972D3" w:rsidRPr="00993BC7">
        <w:rPr>
          <w:rFonts w:ascii="Times New Roman" w:hAnsi="Times New Roman"/>
          <w:sz w:val="28"/>
          <w:szCs w:val="28"/>
        </w:rPr>
        <w:t xml:space="preserve"> </w:t>
      </w:r>
      <w:r w:rsidR="00A613C3" w:rsidRPr="00993BC7">
        <w:rPr>
          <w:rFonts w:ascii="Times New Roman" w:hAnsi="Times New Roman"/>
          <w:sz w:val="28"/>
          <w:szCs w:val="28"/>
        </w:rPr>
        <w:t xml:space="preserve">части </w:t>
      </w:r>
      <w:r w:rsidR="00F972D3" w:rsidRPr="00993BC7">
        <w:rPr>
          <w:rFonts w:ascii="Times New Roman" w:hAnsi="Times New Roman"/>
          <w:sz w:val="28"/>
          <w:szCs w:val="28"/>
        </w:rPr>
        <w:t>4 особо квалифицированный соста</w:t>
      </w:r>
      <w:r w:rsidR="00A613C3" w:rsidRPr="00993BC7">
        <w:rPr>
          <w:rFonts w:ascii="Times New Roman" w:hAnsi="Times New Roman"/>
          <w:sz w:val="28"/>
          <w:szCs w:val="28"/>
        </w:rPr>
        <w:t>вы вышеуказанных видов контрабанды</w:t>
      </w:r>
      <w:r w:rsidR="00EB4E72" w:rsidRPr="00993BC7">
        <w:rPr>
          <w:rFonts w:ascii="Times New Roman" w:hAnsi="Times New Roman"/>
          <w:sz w:val="28"/>
          <w:szCs w:val="28"/>
        </w:rPr>
        <w:t xml:space="preserve"> [81</w:t>
      </w:r>
      <w:r w:rsidR="00B96D2A" w:rsidRPr="00993BC7">
        <w:rPr>
          <w:rFonts w:ascii="Times New Roman" w:hAnsi="Times New Roman"/>
          <w:sz w:val="28"/>
          <w:szCs w:val="28"/>
        </w:rPr>
        <w:t>]</w:t>
      </w:r>
      <w:r w:rsidR="00A613C3" w:rsidRPr="00993BC7">
        <w:rPr>
          <w:rFonts w:ascii="Times New Roman" w:hAnsi="Times New Roman"/>
          <w:sz w:val="28"/>
          <w:szCs w:val="28"/>
        </w:rPr>
        <w:t>.</w:t>
      </w:r>
    </w:p>
    <w:p w:rsidR="00A613C3" w:rsidRPr="00993BC7" w:rsidRDefault="00A613C3"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lastRenderedPageBreak/>
        <w:t xml:space="preserve">В </w:t>
      </w:r>
      <w:r w:rsidR="00CD7999" w:rsidRPr="00993BC7">
        <w:rPr>
          <w:rFonts w:ascii="Times New Roman" w:hAnsi="Times New Roman"/>
          <w:sz w:val="28"/>
          <w:szCs w:val="28"/>
        </w:rPr>
        <w:t>соответствии с действующим уголо</w:t>
      </w:r>
      <w:r w:rsidR="00F472EC" w:rsidRPr="00993BC7">
        <w:rPr>
          <w:rFonts w:ascii="Times New Roman" w:hAnsi="Times New Roman"/>
          <w:sz w:val="28"/>
          <w:szCs w:val="28"/>
        </w:rPr>
        <w:t xml:space="preserve">вным законом Кыргызстана от </w:t>
      </w:r>
      <w:r w:rsidR="008C743C" w:rsidRPr="00993BC7">
        <w:rPr>
          <w:rFonts w:ascii="Times New Roman" w:hAnsi="Times New Roman"/>
          <w:sz w:val="28"/>
          <w:szCs w:val="28"/>
        </w:rPr>
        <w:t xml:space="preserve">28 октября 2021 года </w:t>
      </w:r>
      <w:r w:rsidR="00CD7999" w:rsidRPr="00993BC7">
        <w:rPr>
          <w:rFonts w:ascii="Times New Roman" w:hAnsi="Times New Roman"/>
          <w:sz w:val="28"/>
          <w:szCs w:val="28"/>
        </w:rPr>
        <w:t>закреплен</w:t>
      </w:r>
      <w:r w:rsidR="005B1E71" w:rsidRPr="00993BC7">
        <w:rPr>
          <w:rFonts w:ascii="Times New Roman" w:hAnsi="Times New Roman"/>
          <w:sz w:val="28"/>
          <w:szCs w:val="28"/>
        </w:rPr>
        <w:t>ы два вида контрабанды – ст. 231</w:t>
      </w:r>
      <w:r w:rsidR="00CD7999" w:rsidRPr="00993BC7">
        <w:rPr>
          <w:rFonts w:ascii="Times New Roman" w:hAnsi="Times New Roman"/>
          <w:sz w:val="28"/>
          <w:szCs w:val="28"/>
        </w:rPr>
        <w:t xml:space="preserve"> «Экономическая контрабанда», расположенная в главе «Преступления против порядка осуществления экономической деятельности</w:t>
      </w:r>
      <w:r w:rsidR="005B1E71" w:rsidRPr="00993BC7">
        <w:rPr>
          <w:rFonts w:ascii="Times New Roman" w:hAnsi="Times New Roman"/>
          <w:sz w:val="28"/>
          <w:szCs w:val="28"/>
        </w:rPr>
        <w:t>», и ст. 285</w:t>
      </w:r>
      <w:r w:rsidR="00CD7999" w:rsidRPr="00993BC7">
        <w:rPr>
          <w:rFonts w:ascii="Times New Roman" w:hAnsi="Times New Roman"/>
          <w:sz w:val="28"/>
          <w:szCs w:val="28"/>
        </w:rPr>
        <w:t xml:space="preserve"> «Контрабанда предметов, в отношении которых установлены специальные правила перемещения через таможенную границу Кыргызской Республики», расположенная в главе «Преступления в сфере оборота наркотических средств, психотропных веществ, их аналогов и</w:t>
      </w:r>
      <w:proofErr w:type="gramEnd"/>
      <w:r w:rsidR="00CD7999" w:rsidRPr="00993BC7">
        <w:rPr>
          <w:rFonts w:ascii="Times New Roman" w:hAnsi="Times New Roman"/>
          <w:sz w:val="28"/>
          <w:szCs w:val="28"/>
        </w:rPr>
        <w:t xml:space="preserve"> </w:t>
      </w:r>
      <w:proofErr w:type="spellStart"/>
      <w:r w:rsidR="00CD7999" w:rsidRPr="00993BC7">
        <w:rPr>
          <w:rFonts w:ascii="Times New Roman" w:hAnsi="Times New Roman"/>
          <w:sz w:val="28"/>
          <w:szCs w:val="28"/>
        </w:rPr>
        <w:t>прекурсоров</w:t>
      </w:r>
      <w:proofErr w:type="spellEnd"/>
      <w:r w:rsidR="00CD7999" w:rsidRPr="00993BC7">
        <w:rPr>
          <w:rFonts w:ascii="Times New Roman" w:hAnsi="Times New Roman"/>
          <w:sz w:val="28"/>
          <w:szCs w:val="28"/>
        </w:rPr>
        <w:t>»</w:t>
      </w:r>
      <w:r w:rsidR="00EB4E72" w:rsidRPr="00993BC7">
        <w:rPr>
          <w:rFonts w:ascii="Times New Roman" w:hAnsi="Times New Roman"/>
          <w:sz w:val="28"/>
          <w:szCs w:val="28"/>
        </w:rPr>
        <w:t xml:space="preserve"> [82</w:t>
      </w:r>
      <w:r w:rsidR="005B1E71" w:rsidRPr="00993BC7">
        <w:rPr>
          <w:rFonts w:ascii="Times New Roman" w:hAnsi="Times New Roman"/>
          <w:sz w:val="28"/>
          <w:szCs w:val="28"/>
        </w:rPr>
        <w:t>]</w:t>
      </w:r>
      <w:r w:rsidR="00CD7999" w:rsidRPr="00993BC7">
        <w:rPr>
          <w:rFonts w:ascii="Times New Roman" w:hAnsi="Times New Roman"/>
          <w:sz w:val="28"/>
          <w:szCs w:val="28"/>
        </w:rPr>
        <w:t>.</w:t>
      </w:r>
    </w:p>
    <w:p w:rsidR="00FA48CF" w:rsidRPr="00993BC7" w:rsidRDefault="00FA48C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После вступления в Евразийский экономический союз законодатели Армении внесли существенные изменения в Уголовный кодекс относительно контрабанды. Так, если изначально в УК Республики Армения была всего одна норма (ст. 215), предусматривающая уголовную ответственность за контрабанду (часть 1 за экономическую контрабанду, часть 2 – за специальные виды контрабанды</w:t>
      </w:r>
      <w:r w:rsidR="00D86240" w:rsidRPr="00993BC7">
        <w:rPr>
          <w:rFonts w:ascii="Times New Roman" w:hAnsi="Times New Roman"/>
          <w:sz w:val="28"/>
          <w:szCs w:val="28"/>
        </w:rPr>
        <w:t>), в июне 2016 года эта статья утратила силу</w:t>
      </w:r>
      <w:r w:rsidR="00EB4E72" w:rsidRPr="00993BC7">
        <w:rPr>
          <w:rFonts w:ascii="Times New Roman" w:hAnsi="Times New Roman"/>
          <w:sz w:val="28"/>
          <w:szCs w:val="28"/>
        </w:rPr>
        <w:t xml:space="preserve"> [83</w:t>
      </w:r>
      <w:r w:rsidR="00B96D2A" w:rsidRPr="00993BC7">
        <w:rPr>
          <w:rFonts w:ascii="Times New Roman" w:hAnsi="Times New Roman"/>
          <w:sz w:val="28"/>
          <w:szCs w:val="28"/>
        </w:rPr>
        <w:t xml:space="preserve">, </w:t>
      </w:r>
      <w:r w:rsidRPr="00993BC7">
        <w:rPr>
          <w:rFonts w:ascii="Times New Roman" w:hAnsi="Times New Roman"/>
          <w:sz w:val="28"/>
          <w:szCs w:val="28"/>
        </w:rPr>
        <w:t>с.144</w:t>
      </w:r>
      <w:r w:rsidR="00B96D2A" w:rsidRPr="00993BC7">
        <w:rPr>
          <w:rFonts w:ascii="Times New Roman" w:hAnsi="Times New Roman"/>
          <w:sz w:val="28"/>
          <w:szCs w:val="28"/>
        </w:rPr>
        <w:t>]</w:t>
      </w:r>
      <w:r w:rsidRPr="00993BC7">
        <w:rPr>
          <w:rFonts w:ascii="Times New Roman" w:hAnsi="Times New Roman"/>
          <w:sz w:val="28"/>
          <w:szCs w:val="28"/>
        </w:rPr>
        <w:t>.</w:t>
      </w:r>
    </w:p>
    <w:p w:rsidR="00FA48CF" w:rsidRPr="00993BC7" w:rsidRDefault="00FA48C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Согласно Уголовному кодексу</w:t>
      </w:r>
      <w:r w:rsidR="00D86240" w:rsidRPr="00993BC7">
        <w:rPr>
          <w:rFonts w:ascii="Times New Roman" w:hAnsi="Times New Roman"/>
          <w:sz w:val="28"/>
          <w:szCs w:val="28"/>
        </w:rPr>
        <w:t xml:space="preserve"> Республики Армения предусмотрены три отдельные статьи, определяющие уголовную ответственность за контрабанду:</w:t>
      </w:r>
    </w:p>
    <w:p w:rsidR="00D86240" w:rsidRPr="00993BC7" w:rsidRDefault="00D8624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C720F8" w:rsidRPr="00993BC7">
        <w:rPr>
          <w:rFonts w:ascii="Times New Roman" w:hAnsi="Times New Roman"/>
          <w:sz w:val="28"/>
          <w:szCs w:val="28"/>
        </w:rPr>
        <w:t xml:space="preserve">в главе 22 «Преступления против экономической деятельности» - </w:t>
      </w:r>
      <w:r w:rsidR="00C503C8" w:rsidRPr="00993BC7">
        <w:rPr>
          <w:rFonts w:ascii="Times New Roman" w:hAnsi="Times New Roman"/>
          <w:sz w:val="28"/>
          <w:szCs w:val="28"/>
        </w:rPr>
        <w:t>ст. 215.1 «Контрабанда наличных денежных средств и (или) платежных инструментов»</w:t>
      </w:r>
      <w:r w:rsidR="00177E9E" w:rsidRPr="00993BC7">
        <w:rPr>
          <w:rFonts w:ascii="Times New Roman" w:hAnsi="Times New Roman"/>
          <w:sz w:val="28"/>
          <w:szCs w:val="28"/>
        </w:rPr>
        <w:t>;</w:t>
      </w:r>
    </w:p>
    <w:p w:rsidR="00C720F8" w:rsidRPr="00993BC7" w:rsidRDefault="00C720F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 </w:t>
      </w:r>
      <w:r w:rsidR="00177E9E" w:rsidRPr="00993BC7">
        <w:rPr>
          <w:rFonts w:ascii="Times New Roman" w:hAnsi="Times New Roman"/>
          <w:sz w:val="28"/>
          <w:szCs w:val="28"/>
        </w:rPr>
        <w:t>в главе 23 «Преступления против общественной безопасности» - ст. 235.1 «Контрабанда сильнодействующих, ядовитых, взрывчатых, радиоактивных материалов, источников радиации, ядерных материалов, оружия или его составных частей, за исключением гладкоствольного охотничьего оружия и его патронов, взрывных устройств, боеприпасов, оружия массового уничтожения, средств по его транспортировке, других боеприпасов, военной техники, других материалов или оборудования, используемых для изготовления оружия массового уничтожения или ракетных систем для</w:t>
      </w:r>
      <w:proofErr w:type="gramEnd"/>
      <w:r w:rsidR="00177E9E" w:rsidRPr="00993BC7">
        <w:rPr>
          <w:rFonts w:ascii="Times New Roman" w:hAnsi="Times New Roman"/>
          <w:sz w:val="28"/>
          <w:szCs w:val="28"/>
        </w:rPr>
        <w:t xml:space="preserve"> их транспортировки, ядерного, химического, биологического оружия или другого оружия массового уничтожения или товаров двойного назначения, важных со стратегической точки зрения сырьевых товаров или культурных ценностей»;</w:t>
      </w:r>
    </w:p>
    <w:p w:rsidR="00177E9E" w:rsidRPr="00993BC7" w:rsidRDefault="00177E9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в главе 26 «Преступления против здоровья населения» - ст. 267.1 «Контрабанда наркотических средств, психотропных веществ и (или) их </w:t>
      </w:r>
      <w:proofErr w:type="spellStart"/>
      <w:r w:rsidRPr="00993BC7">
        <w:rPr>
          <w:rFonts w:ascii="Times New Roman" w:hAnsi="Times New Roman"/>
          <w:sz w:val="28"/>
          <w:szCs w:val="28"/>
        </w:rPr>
        <w:t>прекурсоров</w:t>
      </w:r>
      <w:proofErr w:type="spellEnd"/>
      <w:r w:rsidRPr="00993BC7">
        <w:rPr>
          <w:rFonts w:ascii="Times New Roman" w:hAnsi="Times New Roman"/>
          <w:sz w:val="28"/>
          <w:szCs w:val="28"/>
        </w:rPr>
        <w:t>»</w:t>
      </w:r>
      <w:r w:rsidR="00F972D3" w:rsidRPr="00993BC7">
        <w:rPr>
          <w:rFonts w:ascii="Times New Roman" w:hAnsi="Times New Roman"/>
          <w:sz w:val="28"/>
          <w:szCs w:val="28"/>
        </w:rPr>
        <w:t xml:space="preserve"> </w:t>
      </w:r>
      <w:r w:rsidR="00EB4E72" w:rsidRPr="00993BC7">
        <w:rPr>
          <w:rFonts w:ascii="Times New Roman" w:hAnsi="Times New Roman"/>
          <w:sz w:val="28"/>
          <w:szCs w:val="28"/>
        </w:rPr>
        <w:t>[84</w:t>
      </w:r>
      <w:r w:rsidR="00B96D2A" w:rsidRPr="00993BC7">
        <w:rPr>
          <w:rFonts w:ascii="Times New Roman" w:hAnsi="Times New Roman"/>
          <w:sz w:val="28"/>
          <w:szCs w:val="28"/>
        </w:rPr>
        <w:t>]</w:t>
      </w:r>
      <w:r w:rsidRPr="00993BC7">
        <w:rPr>
          <w:rFonts w:ascii="Times New Roman" w:hAnsi="Times New Roman"/>
          <w:sz w:val="28"/>
          <w:szCs w:val="28"/>
        </w:rPr>
        <w:t>.</w:t>
      </w:r>
      <w:r w:rsidR="00612C58" w:rsidRPr="00993BC7">
        <w:rPr>
          <w:rFonts w:ascii="Times New Roman" w:hAnsi="Times New Roman"/>
          <w:sz w:val="28"/>
          <w:szCs w:val="28"/>
        </w:rPr>
        <w:t xml:space="preserve"> Из вышесказанного можно сделать вывод, </w:t>
      </w:r>
      <w:proofErr w:type="gramStart"/>
      <w:r w:rsidR="00612C58" w:rsidRPr="00993BC7">
        <w:rPr>
          <w:rFonts w:ascii="Times New Roman" w:hAnsi="Times New Roman"/>
          <w:sz w:val="28"/>
          <w:szCs w:val="28"/>
        </w:rPr>
        <w:t>что</w:t>
      </w:r>
      <w:proofErr w:type="gramEnd"/>
      <w:r w:rsidR="00612C58" w:rsidRPr="00993BC7">
        <w:rPr>
          <w:rFonts w:ascii="Times New Roman" w:hAnsi="Times New Roman"/>
          <w:sz w:val="28"/>
          <w:szCs w:val="28"/>
        </w:rPr>
        <w:t xml:space="preserve"> в общем экономическая контрабанда в Армении </w:t>
      </w:r>
      <w:proofErr w:type="spellStart"/>
      <w:r w:rsidR="00612C58" w:rsidRPr="00993BC7">
        <w:rPr>
          <w:rFonts w:ascii="Times New Roman" w:hAnsi="Times New Roman"/>
          <w:sz w:val="28"/>
          <w:szCs w:val="28"/>
        </w:rPr>
        <w:t>декриминализирована</w:t>
      </w:r>
      <w:proofErr w:type="spellEnd"/>
      <w:r w:rsidR="004D0958" w:rsidRPr="00993BC7">
        <w:rPr>
          <w:rFonts w:ascii="Times New Roman" w:hAnsi="Times New Roman"/>
          <w:sz w:val="28"/>
          <w:szCs w:val="28"/>
        </w:rPr>
        <w:t xml:space="preserve"> как и в Российской Федерации</w:t>
      </w:r>
      <w:r w:rsidR="00612C58" w:rsidRPr="00993BC7">
        <w:rPr>
          <w:rFonts w:ascii="Times New Roman" w:hAnsi="Times New Roman"/>
          <w:sz w:val="28"/>
          <w:szCs w:val="28"/>
        </w:rPr>
        <w:t>.</w:t>
      </w:r>
    </w:p>
    <w:p w:rsidR="00C87ABF" w:rsidRDefault="00C87AB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качестве условий наказуемости соответствующие нормы </w:t>
      </w:r>
      <w:r w:rsidR="00822EA2" w:rsidRPr="00993BC7">
        <w:rPr>
          <w:rFonts w:ascii="Times New Roman" w:hAnsi="Times New Roman"/>
          <w:sz w:val="28"/>
          <w:szCs w:val="28"/>
        </w:rPr>
        <w:t>уголовных законов</w:t>
      </w:r>
      <w:r w:rsidRPr="00993BC7">
        <w:rPr>
          <w:rFonts w:ascii="Times New Roman" w:hAnsi="Times New Roman"/>
          <w:sz w:val="28"/>
          <w:szCs w:val="28"/>
        </w:rPr>
        <w:t xml:space="preserve"> </w:t>
      </w:r>
      <w:r w:rsidR="00822EA2" w:rsidRPr="00993BC7">
        <w:rPr>
          <w:rFonts w:ascii="Times New Roman" w:hAnsi="Times New Roman"/>
          <w:sz w:val="28"/>
          <w:szCs w:val="28"/>
        </w:rPr>
        <w:t>членов Союза</w:t>
      </w:r>
      <w:r w:rsidRPr="00993BC7">
        <w:rPr>
          <w:rFonts w:ascii="Times New Roman" w:hAnsi="Times New Roman"/>
          <w:sz w:val="28"/>
          <w:szCs w:val="28"/>
        </w:rPr>
        <w:t xml:space="preserve"> </w:t>
      </w:r>
      <w:r w:rsidR="00B47473" w:rsidRPr="00993BC7">
        <w:rPr>
          <w:rFonts w:ascii="Times New Roman" w:hAnsi="Times New Roman"/>
          <w:sz w:val="28"/>
          <w:szCs w:val="28"/>
        </w:rPr>
        <w:t>указывают</w:t>
      </w:r>
      <w:r w:rsidRPr="00993BC7">
        <w:rPr>
          <w:rFonts w:ascii="Times New Roman" w:hAnsi="Times New Roman"/>
          <w:sz w:val="28"/>
          <w:szCs w:val="28"/>
        </w:rPr>
        <w:t xml:space="preserve"> крупный размер незаконно перемещаемых товаров, характеризующий </w:t>
      </w:r>
      <w:r w:rsidR="00B47473" w:rsidRPr="00993BC7">
        <w:rPr>
          <w:rFonts w:ascii="Times New Roman" w:hAnsi="Times New Roman"/>
          <w:sz w:val="28"/>
          <w:szCs w:val="28"/>
        </w:rPr>
        <w:t>общественную опасность совершаемых деяний</w:t>
      </w:r>
      <w:r w:rsidRPr="00993BC7">
        <w:rPr>
          <w:rFonts w:ascii="Times New Roman" w:hAnsi="Times New Roman"/>
          <w:sz w:val="28"/>
          <w:szCs w:val="28"/>
        </w:rPr>
        <w:t>. При этом критерии</w:t>
      </w:r>
      <w:r w:rsidR="00243EBA" w:rsidRPr="00993BC7">
        <w:rPr>
          <w:rFonts w:ascii="Times New Roman" w:hAnsi="Times New Roman"/>
          <w:sz w:val="28"/>
          <w:szCs w:val="28"/>
        </w:rPr>
        <w:t xml:space="preserve"> и подходы</w:t>
      </w:r>
      <w:r w:rsidRPr="00993BC7">
        <w:rPr>
          <w:rFonts w:ascii="Times New Roman" w:hAnsi="Times New Roman"/>
          <w:sz w:val="28"/>
          <w:szCs w:val="28"/>
        </w:rPr>
        <w:t xml:space="preserve"> определения крупного размера существенно различаются</w:t>
      </w:r>
      <w:r w:rsidR="00420C14">
        <w:rPr>
          <w:rFonts w:ascii="Times New Roman" w:hAnsi="Times New Roman"/>
          <w:sz w:val="28"/>
          <w:szCs w:val="28"/>
        </w:rPr>
        <w:t xml:space="preserve">: </w:t>
      </w:r>
    </w:p>
    <w:p w:rsidR="00420C14" w:rsidRPr="00420C14" w:rsidRDefault="00420C14" w:rsidP="00371D7D">
      <w:pPr>
        <w:widowControl w:val="0"/>
        <w:spacing w:after="0" w:line="240" w:lineRule="auto"/>
        <w:ind w:firstLine="709"/>
        <w:jc w:val="both"/>
        <w:rPr>
          <w:rFonts w:ascii="Times New Roman" w:hAnsi="Times New Roman"/>
          <w:sz w:val="28"/>
          <w:szCs w:val="28"/>
        </w:rPr>
      </w:pPr>
      <w:r w:rsidRPr="00420C14">
        <w:rPr>
          <w:rFonts w:ascii="Times New Roman" w:hAnsi="Times New Roman"/>
          <w:sz w:val="28"/>
          <w:szCs w:val="28"/>
        </w:rPr>
        <w:t xml:space="preserve">- </w:t>
      </w:r>
      <w:r>
        <w:rPr>
          <w:rFonts w:ascii="Times New Roman" w:hAnsi="Times New Roman"/>
          <w:sz w:val="28"/>
          <w:szCs w:val="28"/>
        </w:rPr>
        <w:t>в Республике</w:t>
      </w:r>
      <w:r w:rsidRPr="00420C14">
        <w:rPr>
          <w:rFonts w:ascii="Times New Roman" w:hAnsi="Times New Roman"/>
          <w:sz w:val="28"/>
          <w:szCs w:val="28"/>
        </w:rPr>
        <w:t xml:space="preserve"> Армения - сумма незаконно перемещенных наличных денежных средств и (или) стоимость незаконно перемещенных платежных инструментов превышает двукратный размер разрешённых к перевозке по таможенному законодательству ЕАЭС наличных денежных средств и (или) </w:t>
      </w:r>
      <w:r w:rsidRPr="00420C14">
        <w:rPr>
          <w:rFonts w:ascii="Times New Roman" w:hAnsi="Times New Roman"/>
          <w:sz w:val="28"/>
          <w:szCs w:val="28"/>
        </w:rPr>
        <w:lastRenderedPageBreak/>
        <w:t>платежных инструментов, перевозимых без письменного декларирования;</w:t>
      </w:r>
    </w:p>
    <w:p w:rsidR="00420C14" w:rsidRPr="00420C14" w:rsidRDefault="00420C14" w:rsidP="00371D7D">
      <w:pPr>
        <w:widowControl w:val="0"/>
        <w:spacing w:after="0" w:line="240" w:lineRule="auto"/>
        <w:ind w:firstLine="709"/>
        <w:jc w:val="both"/>
        <w:rPr>
          <w:rFonts w:ascii="Times New Roman" w:hAnsi="Times New Roman"/>
          <w:sz w:val="28"/>
          <w:szCs w:val="28"/>
        </w:rPr>
      </w:pPr>
      <w:r w:rsidRPr="00420C14">
        <w:rPr>
          <w:rFonts w:ascii="Times New Roman" w:hAnsi="Times New Roman"/>
          <w:sz w:val="28"/>
          <w:szCs w:val="28"/>
        </w:rPr>
        <w:t xml:space="preserve">- </w:t>
      </w:r>
      <w:r>
        <w:rPr>
          <w:rFonts w:ascii="Times New Roman" w:hAnsi="Times New Roman"/>
          <w:sz w:val="28"/>
          <w:szCs w:val="28"/>
        </w:rPr>
        <w:t>в Республике</w:t>
      </w:r>
      <w:r w:rsidRPr="00420C14">
        <w:rPr>
          <w:rFonts w:ascii="Times New Roman" w:hAnsi="Times New Roman"/>
          <w:sz w:val="28"/>
          <w:szCs w:val="28"/>
        </w:rPr>
        <w:t xml:space="preserve"> Беларусь - стоимость перемещаемых одним лицом или группой лиц товаров превышает в две тысячи и более раз размер базовой величины, установленный на день совершения преступления;</w:t>
      </w:r>
    </w:p>
    <w:p w:rsidR="00420C14" w:rsidRPr="00420C14" w:rsidRDefault="00420C14" w:rsidP="00371D7D">
      <w:pPr>
        <w:widowControl w:val="0"/>
        <w:spacing w:after="0" w:line="240" w:lineRule="auto"/>
        <w:ind w:firstLine="709"/>
        <w:jc w:val="both"/>
        <w:rPr>
          <w:rFonts w:ascii="Times New Roman" w:hAnsi="Times New Roman"/>
          <w:sz w:val="28"/>
          <w:szCs w:val="28"/>
        </w:rPr>
      </w:pPr>
      <w:r w:rsidRPr="00420C14">
        <w:rPr>
          <w:rFonts w:ascii="Times New Roman" w:hAnsi="Times New Roman"/>
          <w:sz w:val="28"/>
          <w:szCs w:val="28"/>
        </w:rPr>
        <w:t xml:space="preserve">- </w:t>
      </w:r>
      <w:r>
        <w:rPr>
          <w:rFonts w:ascii="Times New Roman" w:hAnsi="Times New Roman"/>
          <w:sz w:val="28"/>
          <w:szCs w:val="28"/>
        </w:rPr>
        <w:t>в Республике</w:t>
      </w:r>
      <w:r w:rsidRPr="00420C14">
        <w:rPr>
          <w:rFonts w:ascii="Times New Roman" w:hAnsi="Times New Roman"/>
          <w:sz w:val="28"/>
          <w:szCs w:val="28"/>
        </w:rPr>
        <w:t xml:space="preserve"> Казахстан - стоимость перемещенных товаров, превышающая десять тысяч месячных расчетных показателей;</w:t>
      </w:r>
    </w:p>
    <w:p w:rsidR="00420C14" w:rsidRPr="00420C14" w:rsidRDefault="00420C14" w:rsidP="00371D7D">
      <w:pPr>
        <w:widowControl w:val="0"/>
        <w:spacing w:after="0" w:line="240" w:lineRule="auto"/>
        <w:ind w:firstLine="709"/>
        <w:jc w:val="both"/>
        <w:rPr>
          <w:rFonts w:ascii="Times New Roman" w:hAnsi="Times New Roman"/>
          <w:sz w:val="28"/>
          <w:szCs w:val="28"/>
        </w:rPr>
      </w:pPr>
      <w:r w:rsidRPr="00420C14">
        <w:rPr>
          <w:rFonts w:ascii="Times New Roman" w:hAnsi="Times New Roman"/>
          <w:sz w:val="28"/>
          <w:szCs w:val="28"/>
        </w:rPr>
        <w:t xml:space="preserve">- </w:t>
      </w:r>
      <w:r>
        <w:rPr>
          <w:rFonts w:ascii="Times New Roman" w:hAnsi="Times New Roman"/>
          <w:sz w:val="28"/>
          <w:szCs w:val="28"/>
        </w:rPr>
        <w:t>в Кыргызской Республике</w:t>
      </w:r>
      <w:r w:rsidRPr="00420C14">
        <w:rPr>
          <w:rFonts w:ascii="Times New Roman" w:hAnsi="Times New Roman"/>
          <w:sz w:val="28"/>
          <w:szCs w:val="28"/>
        </w:rPr>
        <w:t xml:space="preserve"> - стоимость перемещенных товаров превышает расчетный показатель, установленный законодательством Кыргызской Республики на момент совершения преступления, в пять тысяч раз;</w:t>
      </w:r>
    </w:p>
    <w:p w:rsidR="00420C14" w:rsidRPr="00420C14" w:rsidRDefault="00420C14" w:rsidP="00371D7D">
      <w:pPr>
        <w:widowControl w:val="0"/>
        <w:spacing w:after="0" w:line="240" w:lineRule="auto"/>
        <w:ind w:firstLine="709"/>
        <w:jc w:val="both"/>
        <w:rPr>
          <w:rFonts w:ascii="Times New Roman" w:hAnsi="Times New Roman"/>
          <w:sz w:val="28"/>
          <w:szCs w:val="28"/>
        </w:rPr>
      </w:pPr>
      <w:proofErr w:type="gramStart"/>
      <w:r w:rsidRPr="00420C14">
        <w:rPr>
          <w:rFonts w:ascii="Times New Roman" w:hAnsi="Times New Roman"/>
          <w:sz w:val="28"/>
          <w:szCs w:val="28"/>
        </w:rPr>
        <w:t xml:space="preserve">- </w:t>
      </w:r>
      <w:r>
        <w:rPr>
          <w:rFonts w:ascii="Times New Roman" w:hAnsi="Times New Roman"/>
          <w:sz w:val="28"/>
          <w:szCs w:val="28"/>
        </w:rPr>
        <w:t>в Российской Федерации</w:t>
      </w:r>
      <w:r w:rsidRPr="00420C14">
        <w:rPr>
          <w:rFonts w:ascii="Times New Roman" w:hAnsi="Times New Roman"/>
          <w:sz w:val="28"/>
          <w:szCs w:val="28"/>
        </w:rPr>
        <w:t xml:space="preserve"> - по ст. 200.1 -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ЕАЭС к перемещению без письменного декларирования; по ст. 200.2 - стоимость алкогольной продукции и (или) табачных изделий превышает двести пятьдесят тысяч рублей.</w:t>
      </w:r>
      <w:proofErr w:type="gramEnd"/>
    </w:p>
    <w:p w:rsidR="008E0106" w:rsidRPr="00993BC7" w:rsidRDefault="009E732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уголовных законах </w:t>
      </w:r>
      <w:r w:rsidR="008E0106" w:rsidRPr="00993BC7">
        <w:rPr>
          <w:rFonts w:ascii="Times New Roman" w:hAnsi="Times New Roman"/>
          <w:sz w:val="28"/>
          <w:szCs w:val="28"/>
        </w:rPr>
        <w:t>рассматриваемых госуда</w:t>
      </w:r>
      <w:proofErr w:type="gramStart"/>
      <w:r w:rsidR="008E0106" w:rsidRPr="00993BC7">
        <w:rPr>
          <w:rFonts w:ascii="Times New Roman" w:hAnsi="Times New Roman"/>
          <w:sz w:val="28"/>
          <w:szCs w:val="28"/>
        </w:rPr>
        <w:t>рств пр</w:t>
      </w:r>
      <w:proofErr w:type="gramEnd"/>
      <w:r w:rsidR="008E0106" w:rsidRPr="00993BC7">
        <w:rPr>
          <w:rFonts w:ascii="Times New Roman" w:hAnsi="Times New Roman"/>
          <w:sz w:val="28"/>
          <w:szCs w:val="28"/>
        </w:rPr>
        <w:t xml:space="preserve">едусмотрены специальные основания освобождения от уголовной ответственности за те или иные виды </w:t>
      </w:r>
      <w:proofErr w:type="spellStart"/>
      <w:r w:rsidR="008E0106" w:rsidRPr="00993BC7">
        <w:rPr>
          <w:rFonts w:ascii="Times New Roman" w:hAnsi="Times New Roman"/>
          <w:sz w:val="28"/>
          <w:szCs w:val="28"/>
        </w:rPr>
        <w:t>контарабанды</w:t>
      </w:r>
      <w:proofErr w:type="spellEnd"/>
      <w:r w:rsidR="008E0106" w:rsidRPr="00993BC7">
        <w:rPr>
          <w:rFonts w:ascii="Times New Roman" w:hAnsi="Times New Roman"/>
          <w:sz w:val="28"/>
          <w:szCs w:val="28"/>
        </w:rPr>
        <w:t>:</w:t>
      </w:r>
    </w:p>
    <w:p w:rsidR="0083216F" w:rsidRPr="00993BC7" w:rsidRDefault="008E0106"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в </w:t>
      </w:r>
      <w:r w:rsidR="009E732D" w:rsidRPr="00993BC7">
        <w:rPr>
          <w:rFonts w:ascii="Times New Roman" w:hAnsi="Times New Roman"/>
          <w:sz w:val="28"/>
          <w:szCs w:val="28"/>
        </w:rPr>
        <w:t>Российской Федерации</w:t>
      </w:r>
      <w:r w:rsidRPr="00993BC7">
        <w:rPr>
          <w:rFonts w:ascii="Times New Roman" w:hAnsi="Times New Roman"/>
          <w:sz w:val="28"/>
          <w:szCs w:val="28"/>
        </w:rPr>
        <w:t xml:space="preserve"> (по ст. 200.1), </w:t>
      </w:r>
      <w:r w:rsidR="0023250A" w:rsidRPr="00993BC7">
        <w:rPr>
          <w:rFonts w:ascii="Times New Roman" w:hAnsi="Times New Roman"/>
          <w:sz w:val="28"/>
          <w:szCs w:val="28"/>
        </w:rPr>
        <w:t xml:space="preserve">Республике Армения (по ст. 215.1), </w:t>
      </w:r>
      <w:r w:rsidRPr="00993BC7">
        <w:rPr>
          <w:rFonts w:ascii="Times New Roman" w:hAnsi="Times New Roman"/>
          <w:sz w:val="28"/>
          <w:szCs w:val="28"/>
        </w:rPr>
        <w:t>Республики Беларусь (по ст. 228 касаемо денежных средств и (или) денежных инструментов) –</w:t>
      </w:r>
      <w:r w:rsidR="0023250A" w:rsidRPr="00993BC7">
        <w:rPr>
          <w:rFonts w:ascii="Times New Roman" w:hAnsi="Times New Roman"/>
          <w:sz w:val="28"/>
          <w:szCs w:val="28"/>
        </w:rPr>
        <w:t xml:space="preserve"> </w:t>
      </w:r>
      <w:r w:rsidRPr="00993BC7">
        <w:rPr>
          <w:rFonts w:ascii="Times New Roman" w:hAnsi="Times New Roman"/>
          <w:sz w:val="28"/>
          <w:szCs w:val="28"/>
        </w:rPr>
        <w:t>если лицо добровольно сдало наличные денежные средства и (или) денежные инструменты, если в его действиях не содержится иного состава преступления;</w:t>
      </w:r>
    </w:p>
    <w:p w:rsidR="008E0106" w:rsidRPr="00993BC7" w:rsidRDefault="0023250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w:t>
      </w:r>
      <w:r w:rsidR="008E0106" w:rsidRPr="00993BC7">
        <w:rPr>
          <w:rFonts w:ascii="Times New Roman" w:hAnsi="Times New Roman"/>
          <w:sz w:val="28"/>
          <w:szCs w:val="28"/>
        </w:rPr>
        <w:t xml:space="preserve"> Кыргызской Республике (по ст. 223) - </w:t>
      </w:r>
      <w:r w:rsidRPr="00993BC7">
        <w:rPr>
          <w:rFonts w:ascii="Times New Roman" w:hAnsi="Times New Roman"/>
          <w:sz w:val="28"/>
          <w:szCs w:val="28"/>
        </w:rPr>
        <w:t>если лицо впервые совершило это преступление и добровольно уплатило причитающиеся таможенные платежи, включая штрафы и пени, с оформлением в таможенном отношении товаров и иных предметов, являющихся предметом контрабанды.</w:t>
      </w:r>
    </w:p>
    <w:p w:rsidR="0083216F" w:rsidRPr="00993BC7" w:rsidRDefault="0023250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Республике Казахстан не предусмотрены специальные основания освобожден</w:t>
      </w:r>
      <w:r w:rsidR="004D0958" w:rsidRPr="00993BC7">
        <w:rPr>
          <w:rFonts w:ascii="Times New Roman" w:hAnsi="Times New Roman"/>
          <w:sz w:val="28"/>
          <w:szCs w:val="28"/>
        </w:rPr>
        <w:t>ия от уголовной ответственности</w:t>
      </w:r>
      <w:r w:rsidRPr="00993BC7">
        <w:rPr>
          <w:rFonts w:ascii="Times New Roman" w:hAnsi="Times New Roman"/>
          <w:sz w:val="28"/>
          <w:szCs w:val="28"/>
        </w:rPr>
        <w:t xml:space="preserve"> за совершения деяний, предусмотренных статьями 234, 286 Уголовного кодекса РК.</w:t>
      </w:r>
    </w:p>
    <w:p w:rsidR="006D5094" w:rsidRPr="00993BC7" w:rsidRDefault="00872536"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w:t>
      </w:r>
      <w:r w:rsidR="0067258D" w:rsidRPr="00993BC7">
        <w:rPr>
          <w:rFonts w:ascii="Times New Roman" w:hAnsi="Times New Roman"/>
          <w:sz w:val="28"/>
          <w:szCs w:val="28"/>
        </w:rPr>
        <w:t>а основании анализа</w:t>
      </w:r>
      <w:r w:rsidR="00347203" w:rsidRPr="00993BC7">
        <w:rPr>
          <w:rFonts w:ascii="Times New Roman" w:hAnsi="Times New Roman"/>
          <w:sz w:val="28"/>
          <w:szCs w:val="28"/>
        </w:rPr>
        <w:t xml:space="preserve"> уголовного законодательства</w:t>
      </w:r>
      <w:r w:rsidR="0067258D" w:rsidRPr="00993BC7">
        <w:rPr>
          <w:rFonts w:ascii="Times New Roman" w:hAnsi="Times New Roman"/>
          <w:sz w:val="28"/>
          <w:szCs w:val="28"/>
        </w:rPr>
        <w:t xml:space="preserve"> </w:t>
      </w:r>
      <w:r w:rsidR="00347203" w:rsidRPr="00993BC7">
        <w:rPr>
          <w:rFonts w:ascii="Times New Roman" w:hAnsi="Times New Roman"/>
          <w:sz w:val="28"/>
          <w:szCs w:val="28"/>
        </w:rPr>
        <w:t>государств-членов</w:t>
      </w:r>
      <w:r w:rsidR="0067258D" w:rsidRPr="00993BC7">
        <w:rPr>
          <w:rFonts w:ascii="Times New Roman" w:hAnsi="Times New Roman"/>
          <w:sz w:val="28"/>
          <w:szCs w:val="28"/>
        </w:rPr>
        <w:t xml:space="preserve"> </w:t>
      </w:r>
      <w:r w:rsidR="00347203" w:rsidRPr="00993BC7">
        <w:rPr>
          <w:rFonts w:ascii="Times New Roman" w:hAnsi="Times New Roman"/>
          <w:sz w:val="28"/>
          <w:szCs w:val="28"/>
        </w:rPr>
        <w:t>ЕАЭС</w:t>
      </w:r>
      <w:r w:rsidR="0067258D" w:rsidRPr="00993BC7">
        <w:rPr>
          <w:rFonts w:ascii="Times New Roman" w:hAnsi="Times New Roman"/>
          <w:sz w:val="28"/>
          <w:szCs w:val="28"/>
        </w:rPr>
        <w:t xml:space="preserve"> необходимо отметить, что унификация </w:t>
      </w:r>
      <w:r w:rsidR="00347203" w:rsidRPr="00993BC7">
        <w:rPr>
          <w:rFonts w:ascii="Times New Roman" w:hAnsi="Times New Roman"/>
          <w:sz w:val="28"/>
          <w:szCs w:val="28"/>
        </w:rPr>
        <w:t xml:space="preserve">уголовно-правовых норм о контрабанде не </w:t>
      </w:r>
      <w:r w:rsidR="00733954" w:rsidRPr="00993BC7">
        <w:rPr>
          <w:rFonts w:ascii="Times New Roman" w:hAnsi="Times New Roman"/>
          <w:sz w:val="28"/>
          <w:szCs w:val="28"/>
        </w:rPr>
        <w:t>прослеживается</w:t>
      </w:r>
      <w:r w:rsidR="00347203" w:rsidRPr="00993BC7">
        <w:rPr>
          <w:rFonts w:ascii="Times New Roman" w:hAnsi="Times New Roman"/>
          <w:sz w:val="28"/>
          <w:szCs w:val="28"/>
        </w:rPr>
        <w:t>. В одних государствах Союза контрабанда делится на экономическую (товарную) и контрабанду изъятых из обращения предметов или предметов, обращение которых ограничено или предметов, в отношении которых установлены специальные правила перемещения через таможенную границу (Республика Беларусь, Республика Казахстан, Республика Кыргызстан), в других (Республика Армения, Российская Федерация) экономическая контрабанда декриминализована.</w:t>
      </w:r>
      <w:r w:rsidR="00A90DCC" w:rsidRPr="00993BC7">
        <w:rPr>
          <w:rFonts w:ascii="Times New Roman" w:hAnsi="Times New Roman"/>
          <w:sz w:val="28"/>
          <w:szCs w:val="28"/>
        </w:rPr>
        <w:t xml:space="preserve"> </w:t>
      </w:r>
      <w:r w:rsidR="00347203" w:rsidRPr="00993BC7">
        <w:rPr>
          <w:rFonts w:ascii="Times New Roman" w:hAnsi="Times New Roman"/>
          <w:sz w:val="28"/>
          <w:szCs w:val="28"/>
        </w:rPr>
        <w:t>Также разл</w:t>
      </w:r>
      <w:r w:rsidR="00A90DCC" w:rsidRPr="00993BC7">
        <w:rPr>
          <w:rFonts w:ascii="Times New Roman" w:hAnsi="Times New Roman"/>
          <w:sz w:val="28"/>
          <w:szCs w:val="28"/>
        </w:rPr>
        <w:t xml:space="preserve">ичны критерии и подходы к определению крупного размера незаконно перемещаемых товаров в качестве необходимого условия наказуемости деяний за контрабанду. </w:t>
      </w:r>
      <w:r w:rsidRPr="00993BC7">
        <w:rPr>
          <w:rFonts w:ascii="Times New Roman" w:hAnsi="Times New Roman"/>
          <w:sz w:val="28"/>
          <w:szCs w:val="28"/>
        </w:rPr>
        <w:t xml:space="preserve">В России, Армении, Кыргызстане, Беларуси (только касаемо контрабанды денежных </w:t>
      </w:r>
      <w:r w:rsidRPr="00993BC7">
        <w:rPr>
          <w:rFonts w:ascii="Times New Roman" w:hAnsi="Times New Roman"/>
          <w:sz w:val="28"/>
          <w:szCs w:val="28"/>
        </w:rPr>
        <w:lastRenderedPageBreak/>
        <w:t>средств и (или) денежных инструментов) предусмотрены специальные основания освобождения от уголовной ответственности за те или иные виды контрабанды при условии устранения общественно-опасных последствий, в Республике Казахстан таких оснований нет.</w:t>
      </w:r>
      <w:r w:rsidR="00E22070" w:rsidRPr="00993BC7">
        <w:rPr>
          <w:rFonts w:ascii="Times New Roman" w:hAnsi="Times New Roman"/>
          <w:sz w:val="28"/>
          <w:szCs w:val="28"/>
        </w:rPr>
        <w:t xml:space="preserve"> </w:t>
      </w:r>
      <w:r w:rsidRPr="00993BC7">
        <w:rPr>
          <w:rFonts w:ascii="Times New Roman" w:hAnsi="Times New Roman"/>
          <w:sz w:val="28"/>
          <w:szCs w:val="28"/>
        </w:rPr>
        <w:t xml:space="preserve">Таким образом, для </w:t>
      </w:r>
      <w:r w:rsidR="005178C1" w:rsidRPr="00993BC7">
        <w:rPr>
          <w:rFonts w:ascii="Times New Roman" w:hAnsi="Times New Roman"/>
          <w:sz w:val="28"/>
          <w:szCs w:val="28"/>
        </w:rPr>
        <w:t xml:space="preserve">минимизации причинения ущерба национальным интересам и национальной безопасности государств-членов ЕАЭС, </w:t>
      </w:r>
      <w:r w:rsidRPr="00993BC7">
        <w:rPr>
          <w:rFonts w:ascii="Times New Roman" w:hAnsi="Times New Roman"/>
          <w:sz w:val="28"/>
          <w:szCs w:val="28"/>
        </w:rPr>
        <w:t xml:space="preserve">возникает необходимость в унификации </w:t>
      </w:r>
      <w:r w:rsidR="00A85332" w:rsidRPr="00993BC7">
        <w:rPr>
          <w:rFonts w:ascii="Times New Roman" w:hAnsi="Times New Roman"/>
          <w:sz w:val="28"/>
          <w:szCs w:val="28"/>
        </w:rPr>
        <w:t>подходов к определению уголовно-наказуемой контрабанды</w:t>
      </w:r>
      <w:r w:rsidR="00B50F39" w:rsidRPr="00993BC7">
        <w:rPr>
          <w:rFonts w:ascii="Times New Roman" w:hAnsi="Times New Roman"/>
          <w:sz w:val="28"/>
          <w:szCs w:val="28"/>
        </w:rPr>
        <w:t>, крупного размера незаконно перемещаемых товаров, оснований для освобождения от уголовной ответстве</w:t>
      </w:r>
      <w:r w:rsidR="006D5094" w:rsidRPr="00993BC7">
        <w:rPr>
          <w:rFonts w:ascii="Times New Roman" w:hAnsi="Times New Roman"/>
          <w:sz w:val="28"/>
          <w:szCs w:val="28"/>
        </w:rPr>
        <w:t>нности за те или иные виды конт</w:t>
      </w:r>
      <w:r w:rsidR="00B50F39" w:rsidRPr="00993BC7">
        <w:rPr>
          <w:rFonts w:ascii="Times New Roman" w:hAnsi="Times New Roman"/>
          <w:sz w:val="28"/>
          <w:szCs w:val="28"/>
        </w:rPr>
        <w:t>рабанды</w:t>
      </w:r>
      <w:r w:rsidR="006D5094" w:rsidRPr="00993BC7">
        <w:rPr>
          <w:rFonts w:ascii="Times New Roman" w:hAnsi="Times New Roman"/>
          <w:sz w:val="28"/>
          <w:szCs w:val="28"/>
        </w:rPr>
        <w:t xml:space="preserve">. </w:t>
      </w:r>
    </w:p>
    <w:p w:rsidR="00E22070" w:rsidRPr="00993BC7" w:rsidRDefault="00EE398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Проведенный</w:t>
      </w:r>
      <w:r w:rsidR="00E22070" w:rsidRPr="00993BC7">
        <w:rPr>
          <w:rFonts w:ascii="Times New Roman" w:hAnsi="Times New Roman"/>
          <w:sz w:val="28"/>
          <w:szCs w:val="28"/>
        </w:rPr>
        <w:t xml:space="preserve"> анализ основных угроз и вызовов национальной безопасности Республики Каз</w:t>
      </w:r>
      <w:r w:rsidR="00266F77" w:rsidRPr="00993BC7">
        <w:rPr>
          <w:rFonts w:ascii="Times New Roman" w:hAnsi="Times New Roman"/>
          <w:sz w:val="28"/>
          <w:szCs w:val="28"/>
        </w:rPr>
        <w:t>ахстан в условиях ее участия в Е</w:t>
      </w:r>
      <w:r w:rsidR="00E22070" w:rsidRPr="00993BC7">
        <w:rPr>
          <w:rFonts w:ascii="Times New Roman" w:hAnsi="Times New Roman"/>
          <w:sz w:val="28"/>
          <w:szCs w:val="28"/>
        </w:rPr>
        <w:t xml:space="preserve">вразийском экономическом союзе, </w:t>
      </w:r>
      <w:proofErr w:type="gramStart"/>
      <w:r w:rsidRPr="00993BC7">
        <w:rPr>
          <w:rFonts w:ascii="Times New Roman" w:hAnsi="Times New Roman"/>
          <w:sz w:val="28"/>
          <w:szCs w:val="28"/>
        </w:rPr>
        <w:t>позволил диссертанту</w:t>
      </w:r>
      <w:r w:rsidR="00E22070" w:rsidRPr="00993BC7">
        <w:rPr>
          <w:rFonts w:ascii="Times New Roman" w:hAnsi="Times New Roman"/>
          <w:sz w:val="28"/>
          <w:szCs w:val="28"/>
        </w:rPr>
        <w:t xml:space="preserve"> сделаны</w:t>
      </w:r>
      <w:proofErr w:type="gramEnd"/>
      <w:r w:rsidR="00E22070" w:rsidRPr="00993BC7">
        <w:rPr>
          <w:rFonts w:ascii="Times New Roman" w:hAnsi="Times New Roman"/>
          <w:sz w:val="28"/>
          <w:szCs w:val="28"/>
        </w:rPr>
        <w:t xml:space="preserve"> следующие выводы:</w:t>
      </w:r>
    </w:p>
    <w:p w:rsidR="00E22070" w:rsidRPr="00993BC7" w:rsidRDefault="00E2207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 Термин «угроза», определенный в Законе РК «О национальной безопасности в РК» не соответствует современной концепции сущности национальной безопасности и требует пересмотра. Предлагается сформулировать понятие «угроза» следующим образом: </w:t>
      </w:r>
      <w:r w:rsidR="00DB481D" w:rsidRPr="00993BC7">
        <w:rPr>
          <w:rFonts w:ascii="Times New Roman" w:hAnsi="Times New Roman"/>
          <w:sz w:val="28"/>
          <w:szCs w:val="28"/>
        </w:rPr>
        <w:t>совокупность внешних и внутренних факторов (процессов и явлений), препятствующих или могущих препятствовать конституционным правам, свободам человека и гражданина, реализации национальных интересов Республики Казахстан.</w:t>
      </w:r>
    </w:p>
    <w:p w:rsidR="00DB481D" w:rsidRPr="00993BC7" w:rsidRDefault="00DB481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2. Термин «вызов» наряду с термином «угроза» используется в нормативных документах, регламентирующих вопросы национальной безопасности, однако определение данного термина не дано. Считаем необходимым дать нормативное </w:t>
      </w:r>
      <w:r w:rsidR="00EE398A" w:rsidRPr="00993BC7">
        <w:rPr>
          <w:rFonts w:ascii="Times New Roman" w:hAnsi="Times New Roman"/>
          <w:sz w:val="28"/>
          <w:szCs w:val="28"/>
        </w:rPr>
        <w:t>закрепление рассматриваемой</w:t>
      </w:r>
      <w:r w:rsidRPr="00993BC7">
        <w:rPr>
          <w:rFonts w:ascii="Times New Roman" w:hAnsi="Times New Roman"/>
          <w:sz w:val="28"/>
          <w:szCs w:val="28"/>
        </w:rPr>
        <w:t xml:space="preserve"> </w:t>
      </w:r>
      <w:r w:rsidR="00EE398A" w:rsidRPr="00993BC7">
        <w:rPr>
          <w:rFonts w:ascii="Times New Roman" w:hAnsi="Times New Roman"/>
          <w:sz w:val="28"/>
          <w:szCs w:val="28"/>
        </w:rPr>
        <w:t>дефиниции</w:t>
      </w:r>
      <w:r w:rsidRPr="00993BC7">
        <w:rPr>
          <w:rFonts w:ascii="Times New Roman" w:hAnsi="Times New Roman"/>
          <w:sz w:val="28"/>
          <w:szCs w:val="28"/>
        </w:rPr>
        <w:t xml:space="preserve"> для разграничения в понимании данных терминов.</w:t>
      </w:r>
    </w:p>
    <w:p w:rsidR="00DB481D" w:rsidRPr="00993BC7" w:rsidRDefault="00DB481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3. </w:t>
      </w:r>
      <w:r w:rsidR="009E23D7" w:rsidRPr="00993BC7">
        <w:rPr>
          <w:rFonts w:ascii="Times New Roman" w:hAnsi="Times New Roman"/>
          <w:sz w:val="28"/>
          <w:szCs w:val="28"/>
        </w:rPr>
        <w:t>Проблема ограничения суверенитета является актуальной в условиях глобализации и развитии интеграционных процессов. Возникает необходимость актуализации статьи</w:t>
      </w:r>
      <w:r w:rsidRPr="00993BC7">
        <w:rPr>
          <w:rFonts w:ascii="Times New Roman" w:hAnsi="Times New Roman"/>
          <w:sz w:val="28"/>
          <w:szCs w:val="28"/>
        </w:rPr>
        <w:t xml:space="preserve"> 6 Закона РК «О национально</w:t>
      </w:r>
      <w:r w:rsidR="002C47ED" w:rsidRPr="00993BC7">
        <w:rPr>
          <w:rFonts w:ascii="Times New Roman" w:hAnsi="Times New Roman"/>
          <w:sz w:val="28"/>
          <w:szCs w:val="28"/>
        </w:rPr>
        <w:t xml:space="preserve">й безопасности в РК» </w:t>
      </w:r>
      <w:r w:rsidR="00EE398A" w:rsidRPr="00993BC7">
        <w:rPr>
          <w:rFonts w:ascii="Times New Roman" w:hAnsi="Times New Roman"/>
          <w:sz w:val="28"/>
          <w:szCs w:val="28"/>
        </w:rPr>
        <w:t>путем включения</w:t>
      </w:r>
      <w:r w:rsidRPr="00993BC7">
        <w:rPr>
          <w:rFonts w:ascii="Times New Roman" w:hAnsi="Times New Roman"/>
          <w:sz w:val="28"/>
          <w:szCs w:val="28"/>
        </w:rPr>
        <w:t xml:space="preserve"> в перечень угроз национальной безопасности - угрозы государственному суверенитету Республики Казахстан.</w:t>
      </w:r>
    </w:p>
    <w:p w:rsidR="001C7271" w:rsidRPr="00993BC7" w:rsidRDefault="009E23D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4. Функционирование Евразийского экономического союза, образованного с целью создания условий для стабильного развития экономик государств-членов, </w:t>
      </w:r>
      <w:r w:rsidR="000918FB" w:rsidRPr="00993BC7">
        <w:rPr>
          <w:rFonts w:ascii="Times New Roman" w:hAnsi="Times New Roman"/>
          <w:sz w:val="28"/>
          <w:szCs w:val="28"/>
        </w:rPr>
        <w:t>способствует</w:t>
      </w:r>
      <w:r w:rsidR="00846B7C" w:rsidRPr="00993BC7">
        <w:rPr>
          <w:rFonts w:ascii="Times New Roman" w:hAnsi="Times New Roman"/>
          <w:sz w:val="28"/>
          <w:szCs w:val="28"/>
        </w:rPr>
        <w:t xml:space="preserve"> возникновению </w:t>
      </w:r>
      <w:r w:rsidR="000918FB" w:rsidRPr="00993BC7">
        <w:rPr>
          <w:rFonts w:ascii="Times New Roman" w:hAnsi="Times New Roman"/>
          <w:sz w:val="28"/>
          <w:szCs w:val="28"/>
        </w:rPr>
        <w:t xml:space="preserve">новых </w:t>
      </w:r>
      <w:r w:rsidR="00476908" w:rsidRPr="00993BC7">
        <w:rPr>
          <w:rFonts w:ascii="Times New Roman" w:hAnsi="Times New Roman"/>
          <w:sz w:val="28"/>
          <w:szCs w:val="28"/>
        </w:rPr>
        <w:t>вызовов и угроз</w:t>
      </w:r>
      <w:r w:rsidR="00846B7C" w:rsidRPr="00993BC7">
        <w:rPr>
          <w:rFonts w:ascii="Times New Roman" w:hAnsi="Times New Roman"/>
          <w:sz w:val="28"/>
          <w:szCs w:val="28"/>
        </w:rPr>
        <w:t>, влияющих</w:t>
      </w:r>
      <w:r w:rsidRPr="00993BC7">
        <w:rPr>
          <w:rFonts w:ascii="Times New Roman" w:hAnsi="Times New Roman"/>
          <w:sz w:val="28"/>
          <w:szCs w:val="28"/>
        </w:rPr>
        <w:t xml:space="preserve"> на экономическую безопасность Республики Казахстан. </w:t>
      </w:r>
      <w:r w:rsidR="00476908" w:rsidRPr="00993BC7">
        <w:rPr>
          <w:rFonts w:ascii="Times New Roman" w:hAnsi="Times New Roman"/>
          <w:sz w:val="28"/>
          <w:szCs w:val="28"/>
        </w:rPr>
        <w:t>Отсутствие</w:t>
      </w:r>
      <w:r w:rsidRPr="00993BC7">
        <w:rPr>
          <w:rFonts w:ascii="Times New Roman" w:hAnsi="Times New Roman"/>
          <w:sz w:val="28"/>
          <w:szCs w:val="28"/>
        </w:rPr>
        <w:t xml:space="preserve"> Стратегии обеспечения экономической безопасности </w:t>
      </w:r>
      <w:r w:rsidR="002C47ED" w:rsidRPr="00993BC7">
        <w:rPr>
          <w:rFonts w:ascii="Times New Roman" w:hAnsi="Times New Roman"/>
          <w:sz w:val="28"/>
          <w:szCs w:val="28"/>
        </w:rPr>
        <w:t>Республики Казахстан</w:t>
      </w:r>
      <w:r w:rsidRPr="00993BC7">
        <w:rPr>
          <w:rFonts w:ascii="Times New Roman" w:hAnsi="Times New Roman"/>
          <w:sz w:val="28"/>
          <w:szCs w:val="28"/>
        </w:rPr>
        <w:t xml:space="preserve"> </w:t>
      </w:r>
      <w:r w:rsidR="002C47ED" w:rsidRPr="00993BC7">
        <w:rPr>
          <w:rFonts w:ascii="Times New Roman" w:hAnsi="Times New Roman"/>
          <w:sz w:val="28"/>
          <w:szCs w:val="28"/>
        </w:rPr>
        <w:t>с учетом ее участия в ЕАЭС</w:t>
      </w:r>
      <w:r w:rsidR="00476908" w:rsidRPr="00993BC7">
        <w:rPr>
          <w:rFonts w:ascii="Times New Roman" w:hAnsi="Times New Roman"/>
          <w:sz w:val="28"/>
          <w:szCs w:val="28"/>
        </w:rPr>
        <w:t xml:space="preserve"> является негативным фактором в </w:t>
      </w:r>
      <w:r w:rsidR="00F920A7" w:rsidRPr="00993BC7">
        <w:rPr>
          <w:rFonts w:ascii="Times New Roman" w:hAnsi="Times New Roman"/>
          <w:sz w:val="28"/>
          <w:szCs w:val="28"/>
        </w:rPr>
        <w:t>противостоянии</w:t>
      </w:r>
      <w:r w:rsidR="00813830" w:rsidRPr="00993BC7">
        <w:rPr>
          <w:rFonts w:ascii="Times New Roman" w:hAnsi="Times New Roman"/>
          <w:sz w:val="28"/>
          <w:szCs w:val="28"/>
        </w:rPr>
        <w:t xml:space="preserve"> </w:t>
      </w:r>
      <w:r w:rsidR="00F920A7" w:rsidRPr="00993BC7">
        <w:rPr>
          <w:rFonts w:ascii="Times New Roman" w:hAnsi="Times New Roman"/>
          <w:sz w:val="28"/>
          <w:szCs w:val="28"/>
        </w:rPr>
        <w:t>данным последствиям</w:t>
      </w:r>
      <w:r w:rsidRPr="00993BC7">
        <w:rPr>
          <w:rFonts w:ascii="Times New Roman" w:hAnsi="Times New Roman"/>
          <w:sz w:val="28"/>
          <w:szCs w:val="28"/>
        </w:rPr>
        <w:t>.</w:t>
      </w:r>
    </w:p>
    <w:p w:rsidR="00B216A2" w:rsidRPr="00993BC7" w:rsidRDefault="002C47E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5. Распространение трансграничных преступлений, в том числе одной из ее опасных видов – контрабанды в условиях открытости границ в рамках Союза, является угрозой не только экономической, но и других видов национальной безопасности государств-членов. Унификация </w:t>
      </w:r>
      <w:r w:rsidR="005D42DA" w:rsidRPr="00993BC7">
        <w:rPr>
          <w:rFonts w:ascii="Times New Roman" w:hAnsi="Times New Roman"/>
          <w:sz w:val="28"/>
          <w:szCs w:val="28"/>
        </w:rPr>
        <w:t>подходов к</w:t>
      </w:r>
      <w:r w:rsidRPr="00993BC7">
        <w:rPr>
          <w:rFonts w:ascii="Times New Roman" w:hAnsi="Times New Roman"/>
          <w:sz w:val="28"/>
          <w:szCs w:val="28"/>
        </w:rPr>
        <w:t xml:space="preserve"> </w:t>
      </w:r>
      <w:r w:rsidR="005D42DA" w:rsidRPr="00993BC7">
        <w:rPr>
          <w:rFonts w:ascii="Times New Roman" w:hAnsi="Times New Roman"/>
          <w:sz w:val="28"/>
          <w:szCs w:val="28"/>
        </w:rPr>
        <w:t>уголовно-правовой ответственности</w:t>
      </w:r>
      <w:r w:rsidRPr="00993BC7">
        <w:rPr>
          <w:rFonts w:ascii="Times New Roman" w:hAnsi="Times New Roman"/>
          <w:sz w:val="28"/>
          <w:szCs w:val="28"/>
        </w:rPr>
        <w:t xml:space="preserve"> за контрабанду является основным условием для минимизации причинения ущерба национальным интересам и национальной безопасности участников ЕАЭС.</w:t>
      </w:r>
    </w:p>
    <w:p w:rsidR="00E22070" w:rsidRPr="00993BC7" w:rsidRDefault="00E22070" w:rsidP="00371D7D">
      <w:pPr>
        <w:widowControl w:val="0"/>
        <w:spacing w:after="0" w:line="240" w:lineRule="auto"/>
        <w:ind w:firstLine="709"/>
        <w:jc w:val="both"/>
        <w:rPr>
          <w:rFonts w:ascii="Times New Roman" w:hAnsi="Times New Roman"/>
          <w:sz w:val="28"/>
          <w:szCs w:val="28"/>
          <w:highlight w:val="yellow"/>
        </w:rPr>
      </w:pPr>
    </w:p>
    <w:p w:rsidR="008919DC" w:rsidRPr="00993BC7" w:rsidRDefault="00FD5FCD" w:rsidP="00371D7D">
      <w:pPr>
        <w:widowControl w:val="0"/>
        <w:spacing w:after="0" w:line="240" w:lineRule="auto"/>
        <w:ind w:firstLine="709"/>
        <w:jc w:val="both"/>
        <w:rPr>
          <w:rFonts w:ascii="Times New Roman" w:hAnsi="Times New Roman"/>
          <w:b/>
          <w:color w:val="FF0000"/>
          <w:sz w:val="28"/>
          <w:szCs w:val="28"/>
        </w:rPr>
      </w:pPr>
      <w:r w:rsidRPr="00993BC7">
        <w:rPr>
          <w:rFonts w:ascii="Times New Roman" w:hAnsi="Times New Roman"/>
          <w:b/>
          <w:sz w:val="28"/>
          <w:szCs w:val="28"/>
        </w:rPr>
        <w:lastRenderedPageBreak/>
        <w:t>1.3 Механизм обеспечения национальной безопасности Республики Казахстан в условиях ЕАЭС</w:t>
      </w:r>
    </w:p>
    <w:p w:rsidR="00F51FDF" w:rsidRPr="00993BC7" w:rsidRDefault="0060250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Эффективное </w:t>
      </w:r>
      <w:r w:rsidR="006A3DF5" w:rsidRPr="00993BC7">
        <w:rPr>
          <w:rFonts w:ascii="Times New Roman" w:hAnsi="Times New Roman"/>
          <w:sz w:val="28"/>
          <w:szCs w:val="28"/>
        </w:rPr>
        <w:t xml:space="preserve">противодействие угрозам и вызовам </w:t>
      </w:r>
      <w:r w:rsidRPr="00993BC7">
        <w:rPr>
          <w:rFonts w:ascii="Times New Roman" w:hAnsi="Times New Roman"/>
          <w:sz w:val="28"/>
          <w:szCs w:val="28"/>
        </w:rPr>
        <w:t>национальной безопасности невозможно без действенного механизма</w:t>
      </w:r>
      <w:r w:rsidR="003F04BC" w:rsidRPr="00993BC7">
        <w:rPr>
          <w:rFonts w:ascii="Times New Roman" w:hAnsi="Times New Roman"/>
          <w:sz w:val="28"/>
          <w:szCs w:val="28"/>
        </w:rPr>
        <w:t xml:space="preserve"> ее обеспечения. </w:t>
      </w:r>
      <w:r w:rsidR="00AF5BD5" w:rsidRPr="00993BC7">
        <w:rPr>
          <w:rFonts w:ascii="Times New Roman" w:hAnsi="Times New Roman"/>
          <w:sz w:val="28"/>
          <w:szCs w:val="28"/>
        </w:rPr>
        <w:t>Активные интеграционные процессы в рамках ЕАЭС</w:t>
      </w:r>
      <w:r w:rsidR="009A01E9" w:rsidRPr="00993BC7">
        <w:rPr>
          <w:rFonts w:ascii="Times New Roman" w:hAnsi="Times New Roman"/>
          <w:sz w:val="28"/>
          <w:szCs w:val="28"/>
        </w:rPr>
        <w:t xml:space="preserve"> определяют </w:t>
      </w:r>
      <w:r w:rsidR="00AD366D" w:rsidRPr="00993BC7">
        <w:rPr>
          <w:rFonts w:ascii="Times New Roman" w:hAnsi="Times New Roman"/>
          <w:sz w:val="28"/>
          <w:szCs w:val="28"/>
        </w:rPr>
        <w:t>изменения в механизме обеспечения национальной безопасности государств-членов</w:t>
      </w:r>
      <w:r w:rsidR="004E0AA7" w:rsidRPr="00993BC7">
        <w:rPr>
          <w:rFonts w:ascii="Times New Roman" w:hAnsi="Times New Roman"/>
          <w:sz w:val="28"/>
          <w:szCs w:val="28"/>
        </w:rPr>
        <w:t>, обусловленные особенностями</w:t>
      </w:r>
      <w:r w:rsidR="004D1C90" w:rsidRPr="00993BC7">
        <w:rPr>
          <w:rFonts w:ascii="Times New Roman" w:hAnsi="Times New Roman"/>
          <w:sz w:val="28"/>
          <w:szCs w:val="28"/>
        </w:rPr>
        <w:t xml:space="preserve"> функционирования данного интеграционного объединения</w:t>
      </w:r>
      <w:r w:rsidR="00731894" w:rsidRPr="00993BC7">
        <w:rPr>
          <w:rFonts w:ascii="Times New Roman" w:hAnsi="Times New Roman"/>
          <w:sz w:val="28"/>
          <w:szCs w:val="28"/>
        </w:rPr>
        <w:t>.</w:t>
      </w:r>
      <w:r w:rsidR="00A245F1" w:rsidRPr="00993BC7">
        <w:rPr>
          <w:rFonts w:ascii="Times New Roman" w:hAnsi="Times New Roman"/>
          <w:sz w:val="28"/>
          <w:szCs w:val="28"/>
        </w:rPr>
        <w:t xml:space="preserve"> </w:t>
      </w:r>
      <w:r w:rsidR="008336EA" w:rsidRPr="00993BC7">
        <w:rPr>
          <w:rFonts w:ascii="Times New Roman" w:hAnsi="Times New Roman"/>
          <w:sz w:val="28"/>
          <w:szCs w:val="28"/>
        </w:rPr>
        <w:t>Исследование механизма</w:t>
      </w:r>
      <w:r w:rsidR="00F51FDF" w:rsidRPr="00993BC7">
        <w:rPr>
          <w:rFonts w:ascii="Times New Roman" w:hAnsi="Times New Roman"/>
          <w:sz w:val="28"/>
          <w:szCs w:val="28"/>
        </w:rPr>
        <w:t xml:space="preserve"> обеспечения национальной безопасности Республики Казахстан в условиях участия в Евразийском экономическом союзе </w:t>
      </w:r>
      <w:proofErr w:type="gramStart"/>
      <w:r w:rsidR="00F51FDF" w:rsidRPr="00993BC7">
        <w:rPr>
          <w:rFonts w:ascii="Times New Roman" w:hAnsi="Times New Roman"/>
          <w:sz w:val="28"/>
          <w:szCs w:val="28"/>
        </w:rPr>
        <w:t>требует</w:t>
      </w:r>
      <w:proofErr w:type="gramEnd"/>
      <w:r w:rsidR="00F51FDF" w:rsidRPr="00993BC7">
        <w:rPr>
          <w:rFonts w:ascii="Times New Roman" w:hAnsi="Times New Roman"/>
          <w:sz w:val="28"/>
          <w:szCs w:val="28"/>
        </w:rPr>
        <w:t xml:space="preserve"> </w:t>
      </w:r>
      <w:r w:rsidR="00854BD1" w:rsidRPr="00993BC7">
        <w:rPr>
          <w:rFonts w:ascii="Times New Roman" w:hAnsi="Times New Roman"/>
          <w:sz w:val="28"/>
          <w:szCs w:val="28"/>
        </w:rPr>
        <w:t xml:space="preserve">прежде всего </w:t>
      </w:r>
      <w:r w:rsidR="00DA4F79" w:rsidRPr="00993BC7">
        <w:rPr>
          <w:rFonts w:ascii="Times New Roman" w:hAnsi="Times New Roman"/>
          <w:sz w:val="28"/>
          <w:szCs w:val="28"/>
        </w:rPr>
        <w:t>определения и раскрытия самого понятия «механизм обеспечения национальной безопасности».</w:t>
      </w:r>
    </w:p>
    <w:p w:rsidR="00DA4F79" w:rsidRPr="00993BC7" w:rsidRDefault="00CD7202"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В общенаучном понимании термин «</w:t>
      </w:r>
      <w:r w:rsidR="00DA4F79" w:rsidRPr="00993BC7">
        <w:rPr>
          <w:rFonts w:ascii="Times New Roman" w:hAnsi="Times New Roman"/>
          <w:color w:val="000000"/>
          <w:sz w:val="28"/>
          <w:szCs w:val="28"/>
        </w:rPr>
        <w:t>механизм» определяется</w:t>
      </w:r>
      <w:r w:rsidRPr="00993BC7">
        <w:rPr>
          <w:rFonts w:ascii="Times New Roman" w:hAnsi="Times New Roman"/>
          <w:color w:val="000000"/>
          <w:sz w:val="28"/>
          <w:szCs w:val="28"/>
        </w:rPr>
        <w:t xml:space="preserve"> как внутреннее устройство, система; совокупность процессов, на которых основывается какое-нибудь явление [</w:t>
      </w:r>
      <w:r w:rsidR="007A6685" w:rsidRPr="00993BC7">
        <w:rPr>
          <w:rFonts w:ascii="Times New Roman" w:hAnsi="Times New Roman"/>
          <w:color w:val="000000"/>
          <w:sz w:val="28"/>
          <w:szCs w:val="28"/>
        </w:rPr>
        <w:t>85</w:t>
      </w:r>
      <w:r w:rsidR="00313F15" w:rsidRPr="00993BC7">
        <w:rPr>
          <w:rFonts w:ascii="Times New Roman" w:hAnsi="Times New Roman"/>
          <w:color w:val="000000"/>
          <w:sz w:val="28"/>
          <w:szCs w:val="28"/>
        </w:rPr>
        <w:t>, с.</w:t>
      </w:r>
      <w:r w:rsidRPr="00993BC7">
        <w:rPr>
          <w:rFonts w:ascii="Times New Roman" w:hAnsi="Times New Roman"/>
          <w:color w:val="000000"/>
          <w:sz w:val="28"/>
          <w:szCs w:val="28"/>
        </w:rPr>
        <w:t>251].</w:t>
      </w:r>
      <w:r w:rsidR="00E10147" w:rsidRPr="00993BC7">
        <w:rPr>
          <w:rFonts w:ascii="Times New Roman" w:hAnsi="Times New Roman"/>
          <w:color w:val="000000"/>
          <w:sz w:val="28"/>
          <w:szCs w:val="28"/>
        </w:rPr>
        <w:t xml:space="preserve"> </w:t>
      </w:r>
      <w:r w:rsidR="00DA4F79" w:rsidRPr="00993BC7">
        <w:rPr>
          <w:rFonts w:ascii="Times New Roman" w:hAnsi="Times New Roman"/>
          <w:color w:val="000000"/>
          <w:sz w:val="28"/>
          <w:szCs w:val="28"/>
        </w:rPr>
        <w:t>Категория «механизм» позволяет не просто вычленить элементы, составные части системы, но и раскрыть содержание составляющих систему элементов, их качественные особенности и взаимосвязь, приводящие систему в действие и позволяющие ей достичь определенных целе</w:t>
      </w:r>
      <w:r w:rsidR="007A6685" w:rsidRPr="00993BC7">
        <w:rPr>
          <w:rFonts w:ascii="Times New Roman" w:hAnsi="Times New Roman"/>
          <w:color w:val="000000"/>
          <w:sz w:val="28"/>
          <w:szCs w:val="28"/>
        </w:rPr>
        <w:t>й [86</w:t>
      </w:r>
      <w:r w:rsidR="00313F15" w:rsidRPr="00993BC7">
        <w:rPr>
          <w:rFonts w:ascii="Times New Roman" w:hAnsi="Times New Roman"/>
          <w:color w:val="000000"/>
          <w:sz w:val="28"/>
          <w:szCs w:val="28"/>
        </w:rPr>
        <w:t>, с.</w:t>
      </w:r>
      <w:r w:rsidR="00DA4F79" w:rsidRPr="00993BC7">
        <w:rPr>
          <w:rFonts w:ascii="Times New Roman" w:hAnsi="Times New Roman"/>
          <w:color w:val="000000"/>
          <w:sz w:val="28"/>
          <w:szCs w:val="28"/>
        </w:rPr>
        <w:t>109</w:t>
      </w:r>
      <w:r w:rsidR="00313F15" w:rsidRPr="00993BC7">
        <w:rPr>
          <w:rFonts w:ascii="Times New Roman" w:hAnsi="Times New Roman"/>
          <w:color w:val="000000"/>
          <w:sz w:val="28"/>
          <w:szCs w:val="28"/>
        </w:rPr>
        <w:t>].</w:t>
      </w:r>
    </w:p>
    <w:p w:rsidR="00646CC6" w:rsidRPr="00993BC7" w:rsidRDefault="00DA4F79"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П</w:t>
      </w:r>
      <w:r w:rsidR="00CD7202" w:rsidRPr="00993BC7">
        <w:rPr>
          <w:rFonts w:ascii="Times New Roman" w:hAnsi="Times New Roman"/>
          <w:color w:val="000000"/>
          <w:sz w:val="28"/>
          <w:szCs w:val="28"/>
        </w:rPr>
        <w:t>онятие механизма в праве</w:t>
      </w:r>
      <w:r w:rsidRPr="00993BC7">
        <w:rPr>
          <w:rFonts w:ascii="Times New Roman" w:hAnsi="Times New Roman"/>
          <w:color w:val="000000"/>
          <w:sz w:val="28"/>
          <w:szCs w:val="28"/>
        </w:rPr>
        <w:t>, по мнению</w:t>
      </w:r>
      <w:r w:rsidR="00CD7202"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Г.С. Беляевой, </w:t>
      </w:r>
      <w:r w:rsidR="00CD7202" w:rsidRPr="00993BC7">
        <w:rPr>
          <w:rFonts w:ascii="Times New Roman" w:hAnsi="Times New Roman"/>
          <w:color w:val="000000"/>
          <w:sz w:val="28"/>
          <w:szCs w:val="28"/>
        </w:rPr>
        <w:t>употребляется в различных смыслах и контекстах,</w:t>
      </w:r>
      <w:r w:rsidR="00674E90" w:rsidRPr="00993BC7">
        <w:rPr>
          <w:rFonts w:ascii="Times New Roman" w:hAnsi="Times New Roman"/>
          <w:color w:val="000000"/>
          <w:sz w:val="28"/>
          <w:szCs w:val="28"/>
        </w:rPr>
        <w:t xml:space="preserve"> </w:t>
      </w:r>
      <w:r w:rsidR="00CD7202" w:rsidRPr="00993BC7">
        <w:rPr>
          <w:rFonts w:ascii="Times New Roman" w:hAnsi="Times New Roman"/>
          <w:color w:val="000000"/>
          <w:sz w:val="28"/>
          <w:szCs w:val="28"/>
        </w:rPr>
        <w:t>однако общим является то, что оно олицетворяет</w:t>
      </w:r>
      <w:r w:rsidR="00674E90" w:rsidRPr="00993BC7">
        <w:rPr>
          <w:rFonts w:ascii="Times New Roman" w:hAnsi="Times New Roman"/>
          <w:color w:val="000000"/>
          <w:sz w:val="28"/>
          <w:szCs w:val="28"/>
        </w:rPr>
        <w:t xml:space="preserve"> </w:t>
      </w:r>
      <w:r w:rsidR="00CD7202" w:rsidRPr="00993BC7">
        <w:rPr>
          <w:rFonts w:ascii="Times New Roman" w:hAnsi="Times New Roman"/>
          <w:color w:val="000000"/>
          <w:sz w:val="28"/>
          <w:szCs w:val="28"/>
        </w:rPr>
        <w:t>функциональную</w:t>
      </w:r>
      <w:r w:rsidR="00674E90" w:rsidRPr="00993BC7">
        <w:rPr>
          <w:rFonts w:ascii="Times New Roman" w:hAnsi="Times New Roman"/>
          <w:color w:val="000000"/>
          <w:sz w:val="28"/>
          <w:szCs w:val="28"/>
        </w:rPr>
        <w:t xml:space="preserve"> характеристику права – ком</w:t>
      </w:r>
      <w:r w:rsidR="00CD7202" w:rsidRPr="00993BC7">
        <w:rPr>
          <w:rFonts w:ascii="Times New Roman" w:hAnsi="Times New Roman"/>
          <w:color w:val="000000"/>
          <w:sz w:val="28"/>
          <w:szCs w:val="28"/>
        </w:rPr>
        <w:t>плекс юридичес</w:t>
      </w:r>
      <w:r w:rsidR="00674E90" w:rsidRPr="00993BC7">
        <w:rPr>
          <w:rFonts w:ascii="Times New Roman" w:hAnsi="Times New Roman"/>
          <w:color w:val="000000"/>
          <w:sz w:val="28"/>
          <w:szCs w:val="28"/>
        </w:rPr>
        <w:t>ких средств, необходимых для до</w:t>
      </w:r>
      <w:r w:rsidR="00CD7202" w:rsidRPr="00993BC7">
        <w:rPr>
          <w:rFonts w:ascii="Times New Roman" w:hAnsi="Times New Roman"/>
          <w:color w:val="000000"/>
          <w:sz w:val="28"/>
          <w:szCs w:val="28"/>
        </w:rPr>
        <w:t>стижения соответствующих целей, действующих</w:t>
      </w:r>
      <w:r w:rsidR="00674E90" w:rsidRPr="00993BC7">
        <w:rPr>
          <w:rFonts w:ascii="Times New Roman" w:hAnsi="Times New Roman"/>
          <w:color w:val="000000"/>
          <w:sz w:val="28"/>
          <w:szCs w:val="28"/>
        </w:rPr>
        <w:t xml:space="preserve"> </w:t>
      </w:r>
      <w:r w:rsidR="00CD7202" w:rsidRPr="00993BC7">
        <w:rPr>
          <w:rFonts w:ascii="Times New Roman" w:hAnsi="Times New Roman"/>
          <w:color w:val="000000"/>
          <w:sz w:val="28"/>
          <w:szCs w:val="28"/>
        </w:rPr>
        <w:t>последовательно в соответствии с определенной</w:t>
      </w:r>
      <w:r w:rsidR="00674E90" w:rsidRPr="00993BC7">
        <w:rPr>
          <w:rFonts w:ascii="Times New Roman" w:hAnsi="Times New Roman"/>
          <w:color w:val="000000"/>
          <w:sz w:val="28"/>
          <w:szCs w:val="28"/>
        </w:rPr>
        <w:t xml:space="preserve"> </w:t>
      </w:r>
      <w:r w:rsidR="00313F15" w:rsidRPr="00993BC7">
        <w:rPr>
          <w:rFonts w:ascii="Times New Roman" w:hAnsi="Times New Roman"/>
          <w:color w:val="000000"/>
          <w:sz w:val="28"/>
          <w:szCs w:val="28"/>
        </w:rPr>
        <w:t>юри</w:t>
      </w:r>
      <w:r w:rsidR="007A6685" w:rsidRPr="00993BC7">
        <w:rPr>
          <w:rFonts w:ascii="Times New Roman" w:hAnsi="Times New Roman"/>
          <w:color w:val="000000"/>
          <w:sz w:val="28"/>
          <w:szCs w:val="28"/>
        </w:rPr>
        <w:t>дической процедурой (схемой) [87</w:t>
      </w:r>
      <w:r w:rsidR="00313F15" w:rsidRPr="00993BC7">
        <w:rPr>
          <w:rFonts w:ascii="Times New Roman" w:hAnsi="Times New Roman"/>
          <w:color w:val="000000"/>
          <w:sz w:val="28"/>
          <w:szCs w:val="28"/>
        </w:rPr>
        <w:t xml:space="preserve">, </w:t>
      </w:r>
      <w:r w:rsidR="00674E90" w:rsidRPr="00993BC7">
        <w:rPr>
          <w:rFonts w:ascii="Times New Roman" w:hAnsi="Times New Roman"/>
          <w:color w:val="000000"/>
          <w:sz w:val="28"/>
          <w:szCs w:val="28"/>
        </w:rPr>
        <w:t>с.170</w:t>
      </w:r>
      <w:r w:rsidR="00313F15" w:rsidRPr="00993BC7">
        <w:rPr>
          <w:rFonts w:ascii="Times New Roman" w:hAnsi="Times New Roman"/>
          <w:color w:val="000000"/>
          <w:sz w:val="28"/>
          <w:szCs w:val="28"/>
        </w:rPr>
        <w:t>]</w:t>
      </w:r>
      <w:r w:rsidR="00887A6E" w:rsidRPr="00993BC7">
        <w:rPr>
          <w:rFonts w:ascii="Times New Roman" w:hAnsi="Times New Roman"/>
          <w:color w:val="000000"/>
          <w:sz w:val="28"/>
          <w:szCs w:val="28"/>
        </w:rPr>
        <w:t>.</w:t>
      </w:r>
      <w:r w:rsidR="00646CC6" w:rsidRPr="00993BC7">
        <w:rPr>
          <w:rFonts w:ascii="Times New Roman" w:hAnsi="Times New Roman"/>
          <w:color w:val="000000"/>
          <w:sz w:val="28"/>
          <w:szCs w:val="28"/>
        </w:rPr>
        <w:t xml:space="preserve"> </w:t>
      </w:r>
      <w:r w:rsidR="00B129A9" w:rsidRPr="00993BC7">
        <w:rPr>
          <w:rFonts w:ascii="Times New Roman" w:hAnsi="Times New Roman"/>
          <w:color w:val="000000"/>
          <w:sz w:val="28"/>
          <w:szCs w:val="28"/>
        </w:rPr>
        <w:t>Являясь производным понятием механизма</w:t>
      </w:r>
      <w:r w:rsidR="005F4E81" w:rsidRPr="00993BC7">
        <w:rPr>
          <w:rFonts w:ascii="Times New Roman" w:hAnsi="Times New Roman"/>
          <w:color w:val="000000"/>
          <w:sz w:val="28"/>
          <w:szCs w:val="28"/>
        </w:rPr>
        <w:t>, правовой механизм состоит из отдельных элементов (частей)</w:t>
      </w:r>
      <w:r w:rsidR="0053292C" w:rsidRPr="00993BC7">
        <w:rPr>
          <w:rFonts w:ascii="Times New Roman" w:hAnsi="Times New Roman"/>
          <w:color w:val="000000"/>
          <w:sz w:val="28"/>
          <w:szCs w:val="28"/>
        </w:rPr>
        <w:t xml:space="preserve">, приводящих систему права в действие. </w:t>
      </w:r>
      <w:r w:rsidR="001F5A4C" w:rsidRPr="00993BC7">
        <w:rPr>
          <w:rFonts w:ascii="Times New Roman" w:hAnsi="Times New Roman"/>
          <w:color w:val="000000"/>
          <w:sz w:val="28"/>
          <w:szCs w:val="28"/>
        </w:rPr>
        <w:t>В различных отраслях права понятие «механизм» используется, как правило, для описания функциональных характеристик тех или иных явлений.</w:t>
      </w:r>
    </w:p>
    <w:p w:rsidR="00EF6229" w:rsidRPr="00993BC7" w:rsidRDefault="0057689B"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Применительно </w:t>
      </w:r>
      <w:r w:rsidR="00051DB0" w:rsidRPr="00993BC7">
        <w:rPr>
          <w:rFonts w:ascii="Times New Roman" w:hAnsi="Times New Roman"/>
          <w:sz w:val="28"/>
          <w:szCs w:val="28"/>
        </w:rPr>
        <w:t xml:space="preserve">к </w:t>
      </w:r>
      <w:r w:rsidR="00CD73C7" w:rsidRPr="00993BC7">
        <w:rPr>
          <w:rFonts w:ascii="Times New Roman" w:hAnsi="Times New Roman"/>
          <w:sz w:val="28"/>
          <w:szCs w:val="28"/>
        </w:rPr>
        <w:t>механизм</w:t>
      </w:r>
      <w:r w:rsidR="00051DB0" w:rsidRPr="00993BC7">
        <w:rPr>
          <w:rFonts w:ascii="Times New Roman" w:hAnsi="Times New Roman"/>
          <w:sz w:val="28"/>
          <w:szCs w:val="28"/>
        </w:rPr>
        <w:t>у</w:t>
      </w:r>
      <w:r w:rsidR="00CD73C7" w:rsidRPr="00993BC7">
        <w:rPr>
          <w:rFonts w:ascii="Times New Roman" w:hAnsi="Times New Roman"/>
          <w:sz w:val="28"/>
          <w:szCs w:val="28"/>
        </w:rPr>
        <w:t xml:space="preserve"> обеспечения </w:t>
      </w:r>
      <w:r w:rsidRPr="00993BC7">
        <w:rPr>
          <w:rFonts w:ascii="Times New Roman" w:hAnsi="Times New Roman"/>
          <w:sz w:val="28"/>
          <w:szCs w:val="28"/>
        </w:rPr>
        <w:t>национальной безопасности</w:t>
      </w:r>
      <w:r w:rsidR="00051DB0" w:rsidRPr="00993BC7">
        <w:rPr>
          <w:rFonts w:ascii="Times New Roman" w:hAnsi="Times New Roman"/>
          <w:sz w:val="28"/>
          <w:szCs w:val="28"/>
        </w:rPr>
        <w:t xml:space="preserve"> в юридической литературе</w:t>
      </w:r>
      <w:r w:rsidRPr="00993BC7">
        <w:rPr>
          <w:rFonts w:ascii="Times New Roman" w:hAnsi="Times New Roman"/>
          <w:sz w:val="28"/>
          <w:szCs w:val="28"/>
        </w:rPr>
        <w:t xml:space="preserve"> </w:t>
      </w:r>
      <w:r w:rsidR="00051DB0" w:rsidRPr="00993BC7">
        <w:rPr>
          <w:rFonts w:ascii="Times New Roman" w:hAnsi="Times New Roman"/>
          <w:sz w:val="28"/>
          <w:szCs w:val="28"/>
        </w:rPr>
        <w:t>сложились ра</w:t>
      </w:r>
      <w:r w:rsidR="00ED1BD3" w:rsidRPr="00993BC7">
        <w:rPr>
          <w:rFonts w:ascii="Times New Roman" w:hAnsi="Times New Roman"/>
          <w:sz w:val="28"/>
          <w:szCs w:val="28"/>
        </w:rPr>
        <w:t>зличные подходы к определению</w:t>
      </w:r>
      <w:r w:rsidR="00051DB0" w:rsidRPr="00993BC7">
        <w:rPr>
          <w:rFonts w:ascii="Times New Roman" w:hAnsi="Times New Roman"/>
          <w:sz w:val="28"/>
          <w:szCs w:val="28"/>
        </w:rPr>
        <w:t xml:space="preserve"> содержания и сущности</w:t>
      </w:r>
      <w:r w:rsidR="00ED1BD3" w:rsidRPr="00993BC7">
        <w:rPr>
          <w:rFonts w:ascii="Times New Roman" w:hAnsi="Times New Roman"/>
          <w:sz w:val="28"/>
          <w:szCs w:val="28"/>
        </w:rPr>
        <w:t xml:space="preserve"> данного понятия</w:t>
      </w:r>
      <w:r w:rsidR="00051DB0" w:rsidRPr="00993BC7">
        <w:rPr>
          <w:rFonts w:ascii="Times New Roman" w:hAnsi="Times New Roman"/>
          <w:sz w:val="28"/>
          <w:szCs w:val="28"/>
        </w:rPr>
        <w:t>.</w:t>
      </w:r>
    </w:p>
    <w:p w:rsidR="00EF6229" w:rsidRPr="00993BC7" w:rsidRDefault="00CD73C7" w:rsidP="00371D7D">
      <w:pPr>
        <w:widowControl w:val="0"/>
        <w:spacing w:after="0" w:line="240" w:lineRule="auto"/>
        <w:ind w:firstLine="709"/>
        <w:jc w:val="both"/>
        <w:rPr>
          <w:rFonts w:ascii="Times New Roman" w:hAnsi="Times New Roman"/>
          <w:color w:val="000000"/>
          <w:sz w:val="28"/>
          <w:szCs w:val="28"/>
        </w:rPr>
      </w:pPr>
      <w:proofErr w:type="spellStart"/>
      <w:r w:rsidRPr="00993BC7">
        <w:rPr>
          <w:rFonts w:ascii="Times New Roman" w:hAnsi="Times New Roman"/>
          <w:color w:val="000000"/>
          <w:sz w:val="28"/>
          <w:szCs w:val="28"/>
        </w:rPr>
        <w:t>Удычак</w:t>
      </w:r>
      <w:proofErr w:type="spellEnd"/>
      <w:r w:rsidRPr="00993BC7">
        <w:rPr>
          <w:rFonts w:ascii="Times New Roman" w:hAnsi="Times New Roman"/>
          <w:color w:val="000000"/>
          <w:sz w:val="28"/>
          <w:szCs w:val="28"/>
        </w:rPr>
        <w:t xml:space="preserve"> Ф.Н. </w:t>
      </w:r>
      <w:r w:rsidR="00ED1BD3" w:rsidRPr="00993BC7">
        <w:rPr>
          <w:rFonts w:ascii="Times New Roman" w:hAnsi="Times New Roman"/>
          <w:color w:val="000000"/>
          <w:sz w:val="28"/>
          <w:szCs w:val="28"/>
        </w:rPr>
        <w:t xml:space="preserve">представляет </w:t>
      </w:r>
      <w:r w:rsidRPr="00993BC7">
        <w:rPr>
          <w:rFonts w:ascii="Times New Roman" w:hAnsi="Times New Roman"/>
          <w:color w:val="000000"/>
          <w:sz w:val="28"/>
          <w:szCs w:val="28"/>
        </w:rPr>
        <w:t>механизм обеспечения национальной безопасности, в контексте теоретико-правовой интерпретации, в качестве комплекса юридических средств, последовательно организованных и действующих поэтапно по определенной нормат</w:t>
      </w:r>
      <w:r w:rsidR="007A6685" w:rsidRPr="00993BC7">
        <w:rPr>
          <w:rFonts w:ascii="Times New Roman" w:hAnsi="Times New Roman"/>
          <w:color w:val="000000"/>
          <w:sz w:val="28"/>
          <w:szCs w:val="28"/>
        </w:rPr>
        <w:t>ивно заданной схеме [88</w:t>
      </w:r>
      <w:r w:rsidR="00B559FC" w:rsidRPr="00993BC7">
        <w:rPr>
          <w:rFonts w:ascii="Times New Roman" w:hAnsi="Times New Roman"/>
          <w:color w:val="000000"/>
          <w:sz w:val="28"/>
          <w:szCs w:val="28"/>
        </w:rPr>
        <w:t xml:space="preserve">, </w:t>
      </w:r>
      <w:r w:rsidRPr="00993BC7">
        <w:rPr>
          <w:rFonts w:ascii="Times New Roman" w:hAnsi="Times New Roman"/>
          <w:color w:val="000000"/>
          <w:sz w:val="28"/>
          <w:szCs w:val="28"/>
        </w:rPr>
        <w:t>с.99</w:t>
      </w:r>
      <w:r w:rsidR="00B559FC" w:rsidRPr="00993BC7">
        <w:rPr>
          <w:rFonts w:ascii="Times New Roman" w:hAnsi="Times New Roman"/>
          <w:color w:val="000000"/>
          <w:sz w:val="28"/>
          <w:szCs w:val="28"/>
        </w:rPr>
        <w:t>]</w:t>
      </w:r>
      <w:r w:rsidRPr="00993BC7">
        <w:rPr>
          <w:rFonts w:ascii="Times New Roman" w:hAnsi="Times New Roman"/>
          <w:color w:val="000000"/>
          <w:sz w:val="28"/>
          <w:szCs w:val="28"/>
        </w:rPr>
        <w:t>.</w:t>
      </w:r>
    </w:p>
    <w:p w:rsidR="00BD436E" w:rsidRPr="00993BC7" w:rsidRDefault="00BD436E"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Ряд авторов</w:t>
      </w:r>
      <w:r w:rsidR="00854BD1" w:rsidRPr="00993BC7">
        <w:rPr>
          <w:rFonts w:ascii="Times New Roman" w:hAnsi="Times New Roman"/>
          <w:color w:val="000000"/>
          <w:sz w:val="28"/>
          <w:szCs w:val="28"/>
        </w:rPr>
        <w:t xml:space="preserve"> (В.А. Колокольцев, Е.Г. Шукшина, Ю.П. Пузанов, А.Г. Тищенко, Г.З. </w:t>
      </w:r>
      <w:proofErr w:type="spellStart"/>
      <w:r w:rsidR="00854BD1" w:rsidRPr="00993BC7">
        <w:rPr>
          <w:rFonts w:ascii="Times New Roman" w:hAnsi="Times New Roman"/>
          <w:color w:val="000000"/>
          <w:sz w:val="28"/>
          <w:szCs w:val="28"/>
        </w:rPr>
        <w:t>Щербаковский</w:t>
      </w:r>
      <w:proofErr w:type="spellEnd"/>
      <w:r w:rsidR="00854BD1" w:rsidRPr="00993BC7">
        <w:rPr>
          <w:rFonts w:ascii="Times New Roman" w:hAnsi="Times New Roman"/>
          <w:color w:val="000000"/>
          <w:sz w:val="28"/>
          <w:szCs w:val="28"/>
        </w:rPr>
        <w:t xml:space="preserve">, Н.С. </w:t>
      </w:r>
      <w:proofErr w:type="spellStart"/>
      <w:r w:rsidR="00854BD1" w:rsidRPr="00993BC7">
        <w:rPr>
          <w:rFonts w:ascii="Times New Roman" w:hAnsi="Times New Roman"/>
          <w:color w:val="000000"/>
          <w:sz w:val="28"/>
          <w:szCs w:val="28"/>
        </w:rPr>
        <w:t>Нижник</w:t>
      </w:r>
      <w:proofErr w:type="spellEnd"/>
      <w:r w:rsidR="00854BD1" w:rsidRPr="00993BC7">
        <w:rPr>
          <w:rFonts w:ascii="Times New Roman" w:hAnsi="Times New Roman"/>
          <w:color w:val="000000"/>
          <w:sz w:val="28"/>
          <w:szCs w:val="28"/>
        </w:rPr>
        <w:t xml:space="preserve"> и др.)</w:t>
      </w:r>
      <w:r w:rsidRPr="00993BC7">
        <w:rPr>
          <w:rFonts w:ascii="Times New Roman" w:hAnsi="Times New Roman"/>
          <w:color w:val="000000"/>
          <w:sz w:val="28"/>
          <w:szCs w:val="28"/>
        </w:rPr>
        <w:t xml:space="preserve"> механизм обеспечения национальной безопасности рассматривают в узком и широком смысле. </w:t>
      </w:r>
      <w:proofErr w:type="gramStart"/>
      <w:r w:rsidRPr="00993BC7">
        <w:rPr>
          <w:rFonts w:ascii="Times New Roman" w:hAnsi="Times New Roman"/>
          <w:color w:val="000000"/>
          <w:sz w:val="28"/>
          <w:szCs w:val="28"/>
        </w:rPr>
        <w:t xml:space="preserve">Согласно «узкому» подходу, механизм обеспечения национальной безопасности является составной частью </w:t>
      </w:r>
      <w:r w:rsidR="00930108" w:rsidRPr="00993BC7">
        <w:rPr>
          <w:rFonts w:ascii="Times New Roman" w:hAnsi="Times New Roman"/>
          <w:color w:val="000000"/>
          <w:sz w:val="28"/>
          <w:szCs w:val="28"/>
        </w:rPr>
        <w:t xml:space="preserve">государственного </w:t>
      </w:r>
      <w:r w:rsidRPr="00993BC7">
        <w:rPr>
          <w:rFonts w:ascii="Times New Roman" w:hAnsi="Times New Roman"/>
          <w:color w:val="000000"/>
          <w:sz w:val="28"/>
          <w:szCs w:val="28"/>
        </w:rPr>
        <w:t>механизма и представляет собой систему государственных организаций, органов, учреждений, а также негосударственных институтов, специально создаваемых для обеспечения безопасности либо наделяемых специальной функцией на определенный период времени, взятую в их взаимодействии и практическом функционировании</w:t>
      </w:r>
      <w:r w:rsidR="007A6685" w:rsidRPr="00993BC7">
        <w:rPr>
          <w:rFonts w:ascii="Times New Roman" w:hAnsi="Times New Roman"/>
          <w:color w:val="000000"/>
          <w:sz w:val="28"/>
          <w:szCs w:val="28"/>
        </w:rPr>
        <w:t xml:space="preserve"> [89</w:t>
      </w:r>
      <w:r w:rsidR="001D295E" w:rsidRPr="00993BC7">
        <w:rPr>
          <w:rFonts w:ascii="Times New Roman" w:hAnsi="Times New Roman"/>
          <w:color w:val="000000"/>
          <w:sz w:val="28"/>
          <w:szCs w:val="28"/>
        </w:rPr>
        <w:t xml:space="preserve">, с.12-13; </w:t>
      </w:r>
      <w:r w:rsidR="007A6685" w:rsidRPr="00993BC7">
        <w:rPr>
          <w:rFonts w:ascii="Times New Roman" w:hAnsi="Times New Roman"/>
          <w:color w:val="000000"/>
          <w:sz w:val="28"/>
          <w:szCs w:val="28"/>
        </w:rPr>
        <w:t>90</w:t>
      </w:r>
      <w:r w:rsidR="00170A34" w:rsidRPr="00993BC7">
        <w:rPr>
          <w:rFonts w:ascii="Times New Roman" w:hAnsi="Times New Roman"/>
          <w:color w:val="000000"/>
          <w:sz w:val="28"/>
          <w:szCs w:val="28"/>
        </w:rPr>
        <w:t>].</w:t>
      </w:r>
      <w:proofErr w:type="gramEnd"/>
    </w:p>
    <w:p w:rsidR="0025708B" w:rsidRPr="00993BC7" w:rsidRDefault="00854BD1"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lastRenderedPageBreak/>
        <w:t xml:space="preserve">В широком смысле механизм обеспечения национальной безопасности представляет собой систему средств, с помощью которых осуществляется результативное воздействие на подвергшиеся угрозам общественные отношения и социальные процессы с целью защиты жизненно важных интересов общества и государства. </w:t>
      </w:r>
      <w:r w:rsidR="0025708B" w:rsidRPr="00993BC7">
        <w:rPr>
          <w:rFonts w:ascii="Times New Roman" w:hAnsi="Times New Roman"/>
          <w:color w:val="000000"/>
          <w:sz w:val="28"/>
          <w:szCs w:val="28"/>
        </w:rPr>
        <w:t>В качестве таких средств выступают:</w:t>
      </w:r>
      <w:r w:rsidRPr="00993BC7">
        <w:rPr>
          <w:rFonts w:ascii="Times New Roman" w:hAnsi="Times New Roman"/>
          <w:color w:val="000000"/>
          <w:sz w:val="28"/>
          <w:szCs w:val="28"/>
        </w:rPr>
        <w:t xml:space="preserve"> </w:t>
      </w:r>
    </w:p>
    <w:p w:rsidR="00854BD1" w:rsidRPr="00993BC7" w:rsidRDefault="0025708B"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органы, осуществляющие</w:t>
      </w:r>
      <w:r w:rsidR="00854BD1" w:rsidRPr="00993BC7">
        <w:rPr>
          <w:rFonts w:ascii="Times New Roman" w:hAnsi="Times New Roman"/>
          <w:color w:val="000000"/>
          <w:sz w:val="28"/>
          <w:szCs w:val="28"/>
        </w:rPr>
        <w:t xml:space="preserve"> ф</w:t>
      </w:r>
      <w:r w:rsidRPr="00993BC7">
        <w:rPr>
          <w:rFonts w:ascii="Times New Roman" w:hAnsi="Times New Roman"/>
          <w:color w:val="000000"/>
          <w:sz w:val="28"/>
          <w:szCs w:val="28"/>
        </w:rPr>
        <w:t>ункцию обеспечения национальной безопасности;</w:t>
      </w:r>
    </w:p>
    <w:p w:rsidR="00854BD1" w:rsidRPr="00993BC7" w:rsidRDefault="0025708B"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w:t>
      </w:r>
      <w:r w:rsidR="00854BD1" w:rsidRPr="00993BC7">
        <w:rPr>
          <w:rFonts w:ascii="Times New Roman" w:hAnsi="Times New Roman"/>
          <w:color w:val="000000"/>
          <w:sz w:val="28"/>
          <w:szCs w:val="28"/>
        </w:rPr>
        <w:t xml:space="preserve"> нормативно-правовая база, лежащая в основе формирования и функционирования соответствующих организаций и их взаимодействия по достижению цели обеспечения </w:t>
      </w:r>
      <w:r w:rsidR="00F51B9B" w:rsidRPr="00993BC7">
        <w:rPr>
          <w:rFonts w:ascii="Times New Roman" w:hAnsi="Times New Roman"/>
          <w:color w:val="000000"/>
          <w:sz w:val="28"/>
          <w:szCs w:val="28"/>
        </w:rPr>
        <w:t xml:space="preserve">национальной </w:t>
      </w:r>
      <w:r w:rsidR="00854BD1" w:rsidRPr="00993BC7">
        <w:rPr>
          <w:rFonts w:ascii="Times New Roman" w:hAnsi="Times New Roman"/>
          <w:color w:val="000000"/>
          <w:sz w:val="28"/>
          <w:szCs w:val="28"/>
        </w:rPr>
        <w:t>безопасности;</w:t>
      </w:r>
    </w:p>
    <w:p w:rsidR="00854BD1" w:rsidRPr="00993BC7" w:rsidRDefault="00F51B9B"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w:t>
      </w:r>
      <w:r w:rsidR="00854BD1" w:rsidRPr="00993BC7">
        <w:rPr>
          <w:rFonts w:ascii="Times New Roman" w:hAnsi="Times New Roman"/>
          <w:color w:val="000000"/>
          <w:sz w:val="28"/>
          <w:szCs w:val="28"/>
        </w:rPr>
        <w:t xml:space="preserve"> различные инструменты (методы, способы, приемы), используемые субъектами обеспечения </w:t>
      </w:r>
      <w:r w:rsidRPr="00993BC7">
        <w:rPr>
          <w:rFonts w:ascii="Times New Roman" w:hAnsi="Times New Roman"/>
          <w:color w:val="000000"/>
          <w:sz w:val="28"/>
          <w:szCs w:val="28"/>
        </w:rPr>
        <w:t xml:space="preserve">национальной </w:t>
      </w:r>
      <w:r w:rsidR="00854BD1" w:rsidRPr="00993BC7">
        <w:rPr>
          <w:rFonts w:ascii="Times New Roman" w:hAnsi="Times New Roman"/>
          <w:color w:val="000000"/>
          <w:sz w:val="28"/>
          <w:szCs w:val="28"/>
        </w:rPr>
        <w:t>безопасности для решения стоящих перед ними задач</w:t>
      </w:r>
      <w:r w:rsidR="007A6685" w:rsidRPr="00993BC7">
        <w:rPr>
          <w:rFonts w:ascii="Times New Roman" w:hAnsi="Times New Roman"/>
          <w:color w:val="000000"/>
          <w:sz w:val="28"/>
          <w:szCs w:val="28"/>
        </w:rPr>
        <w:t xml:space="preserve"> [86</w:t>
      </w:r>
      <w:r w:rsidR="00170A34" w:rsidRPr="00993BC7">
        <w:rPr>
          <w:rFonts w:ascii="Times New Roman" w:hAnsi="Times New Roman"/>
          <w:color w:val="000000"/>
          <w:sz w:val="28"/>
          <w:szCs w:val="28"/>
        </w:rPr>
        <w:t xml:space="preserve">, </w:t>
      </w:r>
      <w:r w:rsidR="00854BD1" w:rsidRPr="00993BC7">
        <w:rPr>
          <w:rFonts w:ascii="Times New Roman" w:hAnsi="Times New Roman"/>
          <w:color w:val="000000"/>
          <w:sz w:val="28"/>
          <w:szCs w:val="28"/>
        </w:rPr>
        <w:t>с</w:t>
      </w:r>
      <w:r w:rsidR="00170A34" w:rsidRPr="00993BC7">
        <w:rPr>
          <w:rFonts w:ascii="Times New Roman" w:hAnsi="Times New Roman"/>
          <w:color w:val="000000"/>
          <w:sz w:val="28"/>
          <w:szCs w:val="28"/>
        </w:rPr>
        <w:t>.</w:t>
      </w:r>
      <w:r w:rsidR="00854BD1" w:rsidRPr="00993BC7">
        <w:rPr>
          <w:rFonts w:ascii="Times New Roman" w:hAnsi="Times New Roman"/>
          <w:color w:val="000000"/>
          <w:sz w:val="28"/>
          <w:szCs w:val="28"/>
        </w:rPr>
        <w:t>110</w:t>
      </w:r>
      <w:r w:rsidR="00170A34" w:rsidRPr="00993BC7">
        <w:rPr>
          <w:rFonts w:ascii="Times New Roman" w:hAnsi="Times New Roman"/>
          <w:color w:val="000000"/>
          <w:sz w:val="28"/>
          <w:szCs w:val="28"/>
        </w:rPr>
        <w:t>].</w:t>
      </w:r>
    </w:p>
    <w:p w:rsidR="00C27827" w:rsidRPr="00993BC7" w:rsidRDefault="00C27827"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В законе РК «О национальной безопасности Республики Казахстан» понятие механизма обеспечения национальной безопасности отсутствует. В </w:t>
      </w:r>
      <w:r w:rsidR="00B02122" w:rsidRPr="00993BC7">
        <w:rPr>
          <w:rFonts w:ascii="Times New Roman" w:hAnsi="Times New Roman"/>
          <w:color w:val="000000"/>
          <w:sz w:val="28"/>
          <w:szCs w:val="28"/>
        </w:rPr>
        <w:t>п. 5 ст. 1 Закона</w:t>
      </w:r>
      <w:r w:rsidR="004C5BAE" w:rsidRPr="00993BC7">
        <w:rPr>
          <w:rFonts w:ascii="Times New Roman" w:hAnsi="Times New Roman"/>
          <w:color w:val="000000"/>
          <w:sz w:val="28"/>
          <w:szCs w:val="28"/>
        </w:rPr>
        <w:t xml:space="preserve"> определено понятие</w:t>
      </w:r>
      <w:r w:rsidRPr="00993BC7">
        <w:rPr>
          <w:rFonts w:ascii="Times New Roman" w:hAnsi="Times New Roman"/>
          <w:color w:val="000000"/>
          <w:sz w:val="28"/>
          <w:szCs w:val="28"/>
        </w:rPr>
        <w:t xml:space="preserve"> </w:t>
      </w:r>
      <w:r w:rsidR="004C5BAE" w:rsidRPr="00993BC7">
        <w:rPr>
          <w:rFonts w:ascii="Times New Roman" w:hAnsi="Times New Roman"/>
          <w:color w:val="000000"/>
          <w:sz w:val="28"/>
          <w:szCs w:val="28"/>
        </w:rPr>
        <w:t>системы</w:t>
      </w:r>
      <w:r w:rsidRPr="00993BC7">
        <w:rPr>
          <w:rFonts w:ascii="Times New Roman" w:hAnsi="Times New Roman"/>
          <w:color w:val="000000"/>
          <w:sz w:val="28"/>
          <w:szCs w:val="28"/>
        </w:rPr>
        <w:t xml:space="preserve"> обеспечения национальной безопасности Республики Казахстан</w:t>
      </w:r>
      <w:r w:rsidR="004C5BAE" w:rsidRPr="00993BC7">
        <w:rPr>
          <w:rFonts w:ascii="Times New Roman" w:hAnsi="Times New Roman"/>
          <w:color w:val="000000"/>
          <w:sz w:val="28"/>
          <w:szCs w:val="28"/>
        </w:rPr>
        <w:t>, под которой</w:t>
      </w:r>
      <w:r w:rsidRPr="00993BC7">
        <w:rPr>
          <w:rFonts w:ascii="Times New Roman" w:hAnsi="Times New Roman"/>
          <w:color w:val="000000"/>
          <w:sz w:val="28"/>
          <w:szCs w:val="28"/>
        </w:rPr>
        <w:t xml:space="preserve"> понимается совокупность правовых, организационных, экономических, технических и иных мер, реализуемых субъектами национальной безопасности, в рамках государственной политики в области национальной безопасности</w:t>
      </w:r>
      <w:r w:rsidR="00FF187E" w:rsidRPr="00993BC7">
        <w:rPr>
          <w:rFonts w:ascii="Times New Roman" w:hAnsi="Times New Roman"/>
          <w:color w:val="000000"/>
          <w:sz w:val="28"/>
          <w:szCs w:val="28"/>
        </w:rPr>
        <w:t xml:space="preserve">. </w:t>
      </w:r>
      <w:r w:rsidR="00A228A3" w:rsidRPr="00993BC7">
        <w:rPr>
          <w:rFonts w:ascii="Times New Roman" w:hAnsi="Times New Roman"/>
          <w:color w:val="000000"/>
          <w:sz w:val="28"/>
          <w:szCs w:val="28"/>
        </w:rPr>
        <w:t>Как видно из содержания дефиниции,</w:t>
      </w:r>
      <w:r w:rsidR="005A64EB" w:rsidRPr="00993BC7">
        <w:rPr>
          <w:rFonts w:ascii="Times New Roman" w:hAnsi="Times New Roman"/>
          <w:color w:val="000000"/>
          <w:sz w:val="28"/>
          <w:szCs w:val="28"/>
        </w:rPr>
        <w:t xml:space="preserve"> закрепленной в законе,</w:t>
      </w:r>
      <w:r w:rsidR="00A228A3" w:rsidRPr="00993BC7">
        <w:rPr>
          <w:rFonts w:ascii="Times New Roman" w:hAnsi="Times New Roman"/>
          <w:color w:val="000000"/>
          <w:sz w:val="28"/>
          <w:szCs w:val="28"/>
        </w:rPr>
        <w:t xml:space="preserve"> понятие системы обеспечения национальной безопасности</w:t>
      </w:r>
      <w:r w:rsidR="005A64EB" w:rsidRPr="00993BC7">
        <w:rPr>
          <w:rFonts w:ascii="Times New Roman" w:hAnsi="Times New Roman"/>
          <w:color w:val="000000"/>
          <w:sz w:val="28"/>
          <w:szCs w:val="28"/>
        </w:rPr>
        <w:t xml:space="preserve"> идентично</w:t>
      </w:r>
      <w:r w:rsidR="00DD6C46" w:rsidRPr="00993BC7">
        <w:rPr>
          <w:rFonts w:ascii="Times New Roman" w:hAnsi="Times New Roman"/>
          <w:color w:val="000000"/>
          <w:sz w:val="28"/>
          <w:szCs w:val="28"/>
        </w:rPr>
        <w:t xml:space="preserve"> </w:t>
      </w:r>
      <w:r w:rsidR="005A64EB" w:rsidRPr="00993BC7">
        <w:rPr>
          <w:rFonts w:ascii="Times New Roman" w:hAnsi="Times New Roman"/>
          <w:sz w:val="28"/>
          <w:szCs w:val="28"/>
        </w:rPr>
        <w:t xml:space="preserve">понятию механизма обеспечения национальной безопасности </w:t>
      </w:r>
      <w:r w:rsidR="00DD6C46" w:rsidRPr="00993BC7">
        <w:rPr>
          <w:rFonts w:ascii="Times New Roman" w:hAnsi="Times New Roman"/>
          <w:color w:val="000000"/>
          <w:sz w:val="28"/>
          <w:szCs w:val="28"/>
        </w:rPr>
        <w:t>в широком смысле</w:t>
      </w:r>
      <w:r w:rsidRPr="00993BC7">
        <w:rPr>
          <w:rFonts w:ascii="Times New Roman" w:hAnsi="Times New Roman"/>
          <w:color w:val="000000"/>
          <w:sz w:val="28"/>
          <w:szCs w:val="28"/>
        </w:rPr>
        <w:t>,</w:t>
      </w:r>
      <w:r w:rsidR="00C60613" w:rsidRPr="00993BC7">
        <w:rPr>
          <w:rFonts w:ascii="Times New Roman" w:hAnsi="Times New Roman"/>
          <w:color w:val="000000"/>
          <w:sz w:val="28"/>
          <w:szCs w:val="28"/>
        </w:rPr>
        <w:t xml:space="preserve"> </w:t>
      </w:r>
      <w:r w:rsidR="009A5540" w:rsidRPr="00993BC7">
        <w:rPr>
          <w:rFonts w:ascii="Times New Roman" w:hAnsi="Times New Roman"/>
          <w:color w:val="000000"/>
          <w:sz w:val="28"/>
          <w:szCs w:val="28"/>
        </w:rPr>
        <w:t>определенном</w:t>
      </w:r>
      <w:r w:rsidR="00DF4F72" w:rsidRPr="00993BC7">
        <w:rPr>
          <w:rFonts w:ascii="Times New Roman" w:hAnsi="Times New Roman"/>
          <w:color w:val="000000"/>
          <w:sz w:val="28"/>
          <w:szCs w:val="28"/>
        </w:rPr>
        <w:t xml:space="preserve"> в научной литературе</w:t>
      </w:r>
      <w:r w:rsidR="004C5BAE" w:rsidRPr="00993BC7">
        <w:rPr>
          <w:rFonts w:ascii="Times New Roman" w:hAnsi="Times New Roman"/>
          <w:color w:val="000000"/>
          <w:sz w:val="28"/>
          <w:szCs w:val="28"/>
        </w:rPr>
        <w:t xml:space="preserve">. </w:t>
      </w:r>
    </w:p>
    <w:p w:rsidR="00BD436E" w:rsidRPr="00993BC7" w:rsidRDefault="0074007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Таким образом, в </w:t>
      </w:r>
      <w:r w:rsidR="00BD6D40" w:rsidRPr="00993BC7">
        <w:rPr>
          <w:rFonts w:ascii="Times New Roman" w:hAnsi="Times New Roman"/>
          <w:color w:val="000000"/>
          <w:sz w:val="28"/>
          <w:szCs w:val="28"/>
        </w:rPr>
        <w:t xml:space="preserve">целях </w:t>
      </w:r>
      <w:proofErr w:type="gramStart"/>
      <w:r w:rsidRPr="00993BC7">
        <w:rPr>
          <w:rFonts w:ascii="Times New Roman" w:hAnsi="Times New Roman"/>
          <w:color w:val="000000"/>
          <w:sz w:val="28"/>
          <w:szCs w:val="28"/>
        </w:rPr>
        <w:t xml:space="preserve">оценки эффективности </w:t>
      </w:r>
      <w:r w:rsidR="00BD6D40" w:rsidRPr="00993BC7">
        <w:rPr>
          <w:rFonts w:ascii="Times New Roman" w:hAnsi="Times New Roman"/>
          <w:color w:val="000000"/>
          <w:sz w:val="28"/>
          <w:szCs w:val="28"/>
        </w:rPr>
        <w:t>механизма обеспечения национальной безопасности Республики</w:t>
      </w:r>
      <w:proofErr w:type="gramEnd"/>
      <w:r w:rsidR="00BD6D40" w:rsidRPr="00993BC7">
        <w:rPr>
          <w:rFonts w:ascii="Times New Roman" w:hAnsi="Times New Roman"/>
          <w:color w:val="000000"/>
          <w:sz w:val="28"/>
          <w:szCs w:val="28"/>
        </w:rPr>
        <w:t xml:space="preserve"> Казахс</w:t>
      </w:r>
      <w:r w:rsidR="00C27827" w:rsidRPr="00993BC7">
        <w:rPr>
          <w:rFonts w:ascii="Times New Roman" w:hAnsi="Times New Roman"/>
          <w:color w:val="000000"/>
          <w:sz w:val="28"/>
          <w:szCs w:val="28"/>
        </w:rPr>
        <w:t>тан в условиях</w:t>
      </w:r>
      <w:r w:rsidR="00BD6D40" w:rsidRPr="00993BC7">
        <w:rPr>
          <w:rFonts w:ascii="Times New Roman" w:hAnsi="Times New Roman"/>
          <w:color w:val="000000"/>
          <w:sz w:val="28"/>
          <w:szCs w:val="28"/>
        </w:rPr>
        <w:t xml:space="preserve"> </w:t>
      </w:r>
      <w:r w:rsidR="00DC7FEE" w:rsidRPr="00993BC7">
        <w:rPr>
          <w:rFonts w:ascii="Times New Roman" w:hAnsi="Times New Roman"/>
          <w:color w:val="000000"/>
          <w:sz w:val="28"/>
          <w:szCs w:val="28"/>
        </w:rPr>
        <w:t>участия в ЕАЭС</w:t>
      </w:r>
      <w:r w:rsidR="00F02529" w:rsidRPr="00993BC7">
        <w:rPr>
          <w:rFonts w:ascii="Times New Roman" w:hAnsi="Times New Roman"/>
          <w:color w:val="000000"/>
          <w:sz w:val="28"/>
          <w:szCs w:val="28"/>
        </w:rPr>
        <w:t xml:space="preserve">, </w:t>
      </w:r>
      <w:r w:rsidR="00A91E25" w:rsidRPr="00993BC7">
        <w:rPr>
          <w:rFonts w:ascii="Times New Roman" w:hAnsi="Times New Roman"/>
          <w:color w:val="000000"/>
          <w:sz w:val="28"/>
          <w:szCs w:val="28"/>
        </w:rPr>
        <w:t xml:space="preserve">раскроем данное </w:t>
      </w:r>
      <w:r w:rsidR="00F02529" w:rsidRPr="00993BC7">
        <w:rPr>
          <w:rFonts w:ascii="Times New Roman" w:hAnsi="Times New Roman"/>
          <w:color w:val="000000"/>
          <w:sz w:val="28"/>
          <w:szCs w:val="28"/>
        </w:rPr>
        <w:t>понятие</w:t>
      </w:r>
      <w:r w:rsidR="00C27827" w:rsidRPr="00993BC7">
        <w:rPr>
          <w:rFonts w:ascii="Times New Roman" w:hAnsi="Times New Roman"/>
          <w:color w:val="000000"/>
          <w:sz w:val="28"/>
          <w:szCs w:val="28"/>
        </w:rPr>
        <w:t xml:space="preserve"> через призму </w:t>
      </w:r>
      <w:r w:rsidR="00D83096" w:rsidRPr="00993BC7">
        <w:rPr>
          <w:rFonts w:ascii="Times New Roman" w:hAnsi="Times New Roman"/>
          <w:color w:val="000000"/>
          <w:sz w:val="28"/>
          <w:szCs w:val="28"/>
        </w:rPr>
        <w:t xml:space="preserve">его </w:t>
      </w:r>
      <w:r w:rsidR="00C27827" w:rsidRPr="00993BC7">
        <w:rPr>
          <w:rFonts w:ascii="Times New Roman" w:hAnsi="Times New Roman"/>
          <w:color w:val="000000"/>
          <w:sz w:val="28"/>
          <w:szCs w:val="28"/>
        </w:rPr>
        <w:t>«широкого»</w:t>
      </w:r>
      <w:r w:rsidR="00D83096" w:rsidRPr="00993BC7">
        <w:rPr>
          <w:rFonts w:ascii="Times New Roman" w:hAnsi="Times New Roman"/>
          <w:color w:val="000000"/>
          <w:sz w:val="28"/>
          <w:szCs w:val="28"/>
        </w:rPr>
        <w:t xml:space="preserve"> понимания</w:t>
      </w:r>
      <w:r w:rsidR="00C27827" w:rsidRPr="00993BC7">
        <w:rPr>
          <w:rFonts w:ascii="Times New Roman" w:hAnsi="Times New Roman"/>
          <w:color w:val="000000"/>
          <w:sz w:val="28"/>
          <w:szCs w:val="28"/>
        </w:rPr>
        <w:t>.</w:t>
      </w:r>
    </w:p>
    <w:p w:rsidR="00C0361B" w:rsidRPr="00993BC7" w:rsidRDefault="00CB1BF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качестве </w:t>
      </w:r>
      <w:r w:rsidR="00A478BA" w:rsidRPr="00993BC7">
        <w:rPr>
          <w:rFonts w:ascii="Times New Roman" w:hAnsi="Times New Roman"/>
          <w:sz w:val="28"/>
          <w:szCs w:val="28"/>
        </w:rPr>
        <w:t xml:space="preserve">первого </w:t>
      </w:r>
      <w:r w:rsidR="006D2DB6" w:rsidRPr="00993BC7">
        <w:rPr>
          <w:rFonts w:ascii="Times New Roman" w:hAnsi="Times New Roman"/>
          <w:sz w:val="28"/>
          <w:szCs w:val="28"/>
        </w:rPr>
        <w:t>базового</w:t>
      </w:r>
      <w:r w:rsidRPr="00993BC7">
        <w:rPr>
          <w:rFonts w:ascii="Times New Roman" w:hAnsi="Times New Roman"/>
          <w:sz w:val="28"/>
          <w:szCs w:val="28"/>
        </w:rPr>
        <w:t xml:space="preserve"> элемента механизма обеспечения национальной безопасности выступают</w:t>
      </w:r>
      <w:r w:rsidR="003D3DC5" w:rsidRPr="00993BC7">
        <w:rPr>
          <w:rFonts w:ascii="Times New Roman" w:hAnsi="Times New Roman"/>
          <w:sz w:val="28"/>
          <w:szCs w:val="28"/>
        </w:rPr>
        <w:t xml:space="preserve"> субъекты обеспечения национальной безопасности</w:t>
      </w:r>
      <w:r w:rsidRPr="00993BC7">
        <w:rPr>
          <w:rFonts w:ascii="Times New Roman" w:hAnsi="Times New Roman"/>
          <w:sz w:val="28"/>
          <w:szCs w:val="28"/>
        </w:rPr>
        <w:t>:</w:t>
      </w:r>
    </w:p>
    <w:p w:rsidR="00CB1BFD" w:rsidRPr="00993BC7" w:rsidRDefault="00CB1BFD"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sz w:val="28"/>
          <w:szCs w:val="28"/>
        </w:rPr>
        <w:t>1) государственные органы и организации, осуществление функции обеспечения безопасности</w:t>
      </w:r>
      <w:r w:rsidRPr="00993BC7">
        <w:rPr>
          <w:rFonts w:ascii="Times New Roman" w:hAnsi="Times New Roman"/>
          <w:color w:val="000000"/>
          <w:sz w:val="28"/>
          <w:szCs w:val="28"/>
        </w:rPr>
        <w:t xml:space="preserve"> для которых является основной; </w:t>
      </w:r>
    </w:p>
    <w:p w:rsidR="00CB1BFD" w:rsidRPr="00993BC7" w:rsidRDefault="00CB1BFD"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2) государственные органы и организации, осуществление функции обеспечения безопасности для которых является производной и реализуется в случае возникновения соответствующих угроз; </w:t>
      </w:r>
    </w:p>
    <w:p w:rsidR="00CB1BFD" w:rsidRPr="00993BC7" w:rsidRDefault="00CB1BFD"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3) негосударственные организации, привлекаемые государством либо непосредственно создаваемые обществом для выполнения функции обеспечения национальной безопасности</w:t>
      </w:r>
      <w:r w:rsidR="007A6685" w:rsidRPr="00993BC7">
        <w:rPr>
          <w:rFonts w:ascii="Times New Roman" w:hAnsi="Times New Roman"/>
          <w:color w:val="000000"/>
          <w:sz w:val="28"/>
          <w:szCs w:val="28"/>
        </w:rPr>
        <w:t xml:space="preserve"> [90</w:t>
      </w:r>
      <w:r w:rsidR="00170A34" w:rsidRPr="00993BC7">
        <w:rPr>
          <w:rFonts w:ascii="Times New Roman" w:hAnsi="Times New Roman"/>
          <w:color w:val="000000"/>
          <w:sz w:val="28"/>
          <w:szCs w:val="28"/>
        </w:rPr>
        <w:t>]</w:t>
      </w:r>
      <w:r w:rsidRPr="00993BC7">
        <w:rPr>
          <w:rFonts w:ascii="Times New Roman" w:hAnsi="Times New Roman"/>
          <w:color w:val="000000"/>
          <w:sz w:val="28"/>
          <w:szCs w:val="28"/>
        </w:rPr>
        <w:t xml:space="preserve">. </w:t>
      </w:r>
    </w:p>
    <w:p w:rsidR="00D34964" w:rsidRPr="00993BC7" w:rsidRDefault="00CB1BFD"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Согласно ст. 9 Закона РК «О национальной безопасности» </w:t>
      </w:r>
      <w:r w:rsidR="008D05C4" w:rsidRPr="00993BC7">
        <w:rPr>
          <w:rFonts w:ascii="Times New Roman" w:hAnsi="Times New Roman"/>
          <w:color w:val="000000"/>
          <w:sz w:val="28"/>
          <w:szCs w:val="28"/>
        </w:rPr>
        <w:t>к основным государственным органам</w:t>
      </w:r>
      <w:r w:rsidRPr="00993BC7">
        <w:rPr>
          <w:rFonts w:ascii="Times New Roman" w:hAnsi="Times New Roman"/>
          <w:color w:val="000000"/>
          <w:sz w:val="28"/>
          <w:szCs w:val="28"/>
        </w:rPr>
        <w:t xml:space="preserve"> (сил</w:t>
      </w:r>
      <w:r w:rsidR="008D05C4" w:rsidRPr="00993BC7">
        <w:rPr>
          <w:rFonts w:ascii="Times New Roman" w:hAnsi="Times New Roman"/>
          <w:color w:val="000000"/>
          <w:sz w:val="28"/>
          <w:szCs w:val="28"/>
        </w:rPr>
        <w:t>ам), обеспечивающим</w:t>
      </w:r>
      <w:r w:rsidRPr="00993BC7">
        <w:rPr>
          <w:rFonts w:ascii="Times New Roman" w:hAnsi="Times New Roman"/>
          <w:color w:val="000000"/>
          <w:sz w:val="28"/>
          <w:szCs w:val="28"/>
        </w:rPr>
        <w:t xml:space="preserve"> национальную безопасность</w:t>
      </w:r>
      <w:r w:rsidR="008D05C4" w:rsidRPr="00993BC7">
        <w:rPr>
          <w:rFonts w:ascii="Times New Roman" w:hAnsi="Times New Roman"/>
          <w:color w:val="000000"/>
          <w:sz w:val="28"/>
          <w:szCs w:val="28"/>
        </w:rPr>
        <w:t xml:space="preserve">, относят: 1) специальные государственные органы, осуществляющие разведывательную, контрразведывательную деятельность, а также комплекс правовых и организационных мер, направленных на обеспечение безопасности охраняемых лиц и объектов; 2) Вооруженные Силы, </w:t>
      </w:r>
      <w:r w:rsidR="008D05C4" w:rsidRPr="00993BC7">
        <w:rPr>
          <w:rFonts w:ascii="Times New Roman" w:hAnsi="Times New Roman"/>
          <w:color w:val="000000"/>
          <w:sz w:val="28"/>
          <w:szCs w:val="28"/>
        </w:rPr>
        <w:lastRenderedPageBreak/>
        <w:t>другие войска и воинские формирования Республики Казахстан; 3) органы внутренних дел, антикоррупционная служба, органы государственной противопожарной службы, служба экономических расследований и аварийно-спасательные службы.</w:t>
      </w:r>
      <w:r w:rsidR="00362C21" w:rsidRPr="00993BC7">
        <w:rPr>
          <w:rFonts w:ascii="Times New Roman" w:hAnsi="Times New Roman"/>
          <w:color w:val="000000"/>
          <w:sz w:val="28"/>
          <w:szCs w:val="28"/>
        </w:rPr>
        <w:t xml:space="preserve"> </w:t>
      </w:r>
      <w:r w:rsidR="00677923" w:rsidRPr="00993BC7">
        <w:rPr>
          <w:rFonts w:ascii="Times New Roman" w:hAnsi="Times New Roman"/>
          <w:color w:val="000000"/>
          <w:sz w:val="28"/>
          <w:szCs w:val="28"/>
        </w:rPr>
        <w:t xml:space="preserve">В п. 2 </w:t>
      </w:r>
      <w:r w:rsidR="0006231C" w:rsidRPr="00993BC7">
        <w:rPr>
          <w:rFonts w:ascii="Times New Roman" w:hAnsi="Times New Roman"/>
          <w:color w:val="000000"/>
          <w:sz w:val="28"/>
          <w:szCs w:val="28"/>
        </w:rPr>
        <w:t>этой же</w:t>
      </w:r>
      <w:r w:rsidR="00677923" w:rsidRPr="00993BC7">
        <w:rPr>
          <w:rFonts w:ascii="Times New Roman" w:hAnsi="Times New Roman"/>
          <w:color w:val="000000"/>
          <w:sz w:val="28"/>
          <w:szCs w:val="28"/>
        </w:rPr>
        <w:t xml:space="preserve"> статьи оговаривается, что обеспечение национальной безопасности является обязательным для всех государственных органов и должностных лиц государства в соответствии с полномочиями, установленными законодательством, т.е. функции по обеспечению национальной безопасности </w:t>
      </w:r>
      <w:r w:rsidR="00051113" w:rsidRPr="00993BC7">
        <w:rPr>
          <w:rFonts w:ascii="Times New Roman" w:hAnsi="Times New Roman"/>
          <w:color w:val="000000"/>
          <w:sz w:val="28"/>
          <w:szCs w:val="28"/>
        </w:rPr>
        <w:t xml:space="preserve">для </w:t>
      </w:r>
      <w:r w:rsidR="00677923" w:rsidRPr="00993BC7">
        <w:rPr>
          <w:rFonts w:ascii="Times New Roman" w:hAnsi="Times New Roman"/>
          <w:color w:val="000000"/>
          <w:sz w:val="28"/>
          <w:szCs w:val="28"/>
        </w:rPr>
        <w:t xml:space="preserve">данных органов </w:t>
      </w:r>
      <w:r w:rsidR="00051113" w:rsidRPr="00993BC7">
        <w:rPr>
          <w:rFonts w:ascii="Times New Roman" w:hAnsi="Times New Roman"/>
          <w:color w:val="000000"/>
          <w:sz w:val="28"/>
          <w:szCs w:val="28"/>
        </w:rPr>
        <w:t>являются производными</w:t>
      </w:r>
      <w:r w:rsidR="00677923" w:rsidRPr="00993BC7">
        <w:rPr>
          <w:rFonts w:ascii="Times New Roman" w:hAnsi="Times New Roman"/>
          <w:color w:val="000000"/>
          <w:sz w:val="28"/>
          <w:szCs w:val="28"/>
        </w:rPr>
        <w:t>.</w:t>
      </w:r>
      <w:r w:rsidR="00051113" w:rsidRPr="00993BC7">
        <w:rPr>
          <w:rFonts w:ascii="Times New Roman" w:hAnsi="Times New Roman"/>
          <w:color w:val="000000"/>
          <w:sz w:val="28"/>
          <w:szCs w:val="28"/>
        </w:rPr>
        <w:t xml:space="preserve"> </w:t>
      </w:r>
    </w:p>
    <w:p w:rsidR="00BD436E" w:rsidRPr="00993BC7" w:rsidRDefault="003E1059"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В главе 3 Закона определены полномочия</w:t>
      </w:r>
      <w:r w:rsidR="00D34964" w:rsidRPr="00993BC7">
        <w:rPr>
          <w:rFonts w:ascii="Times New Roman" w:hAnsi="Times New Roman"/>
          <w:color w:val="000000"/>
          <w:sz w:val="28"/>
          <w:szCs w:val="28"/>
        </w:rPr>
        <w:t xml:space="preserve"> вышеуказанных</w:t>
      </w:r>
      <w:r w:rsidR="0006231C" w:rsidRPr="00993BC7">
        <w:rPr>
          <w:rFonts w:ascii="Times New Roman" w:hAnsi="Times New Roman"/>
          <w:color w:val="000000"/>
          <w:sz w:val="28"/>
          <w:szCs w:val="28"/>
        </w:rPr>
        <w:t xml:space="preserve"> государственных органов</w:t>
      </w:r>
      <w:r w:rsidR="00112C55" w:rsidRPr="00993BC7">
        <w:rPr>
          <w:rFonts w:ascii="Times New Roman" w:hAnsi="Times New Roman"/>
          <w:color w:val="000000"/>
          <w:sz w:val="28"/>
          <w:szCs w:val="28"/>
        </w:rPr>
        <w:t xml:space="preserve"> в области обеспечения национальной безопасности, которые конкретизируются</w:t>
      </w:r>
      <w:r w:rsidR="00186380" w:rsidRPr="00993BC7">
        <w:rPr>
          <w:rFonts w:ascii="Times New Roman" w:hAnsi="Times New Roman"/>
          <w:color w:val="000000"/>
          <w:sz w:val="28"/>
          <w:szCs w:val="28"/>
        </w:rPr>
        <w:t xml:space="preserve"> в </w:t>
      </w:r>
      <w:r w:rsidR="0082369F" w:rsidRPr="00993BC7">
        <w:rPr>
          <w:rFonts w:ascii="Times New Roman" w:hAnsi="Times New Roman"/>
          <w:color w:val="000000"/>
          <w:sz w:val="28"/>
          <w:szCs w:val="28"/>
        </w:rPr>
        <w:t>иных</w:t>
      </w:r>
      <w:r w:rsidR="00186380" w:rsidRPr="00993BC7">
        <w:rPr>
          <w:rFonts w:ascii="Times New Roman" w:hAnsi="Times New Roman"/>
          <w:color w:val="000000"/>
          <w:sz w:val="28"/>
          <w:szCs w:val="28"/>
        </w:rPr>
        <w:t xml:space="preserve"> нормативных</w:t>
      </w:r>
      <w:r w:rsidR="0082369F" w:rsidRPr="00993BC7">
        <w:rPr>
          <w:rFonts w:ascii="Times New Roman" w:hAnsi="Times New Roman"/>
          <w:color w:val="000000"/>
          <w:sz w:val="28"/>
          <w:szCs w:val="28"/>
        </w:rPr>
        <w:t xml:space="preserve"> правовых</w:t>
      </w:r>
      <w:r w:rsidR="00186380" w:rsidRPr="00993BC7">
        <w:rPr>
          <w:rFonts w:ascii="Times New Roman" w:hAnsi="Times New Roman"/>
          <w:color w:val="000000"/>
          <w:sz w:val="28"/>
          <w:szCs w:val="28"/>
        </w:rPr>
        <w:t xml:space="preserve"> актах</w:t>
      </w:r>
      <w:r w:rsidR="00050A31" w:rsidRPr="00993BC7">
        <w:rPr>
          <w:rFonts w:ascii="Times New Roman" w:hAnsi="Times New Roman"/>
          <w:color w:val="000000"/>
          <w:sz w:val="28"/>
          <w:szCs w:val="28"/>
        </w:rPr>
        <w:t xml:space="preserve"> (Закон РК «О Совете Безопасности Республики Казахстан» от 5 июля 2018 года № 178-VІ, постановления Правительства, регулирующие вопросы</w:t>
      </w:r>
      <w:r w:rsidR="00493BFF" w:rsidRPr="00993BC7">
        <w:rPr>
          <w:rFonts w:ascii="Times New Roman" w:hAnsi="Times New Roman"/>
          <w:color w:val="000000"/>
          <w:sz w:val="28"/>
          <w:szCs w:val="28"/>
        </w:rPr>
        <w:t xml:space="preserve"> того или иного министерства</w:t>
      </w:r>
      <w:r w:rsidR="00B7196F" w:rsidRPr="00993BC7">
        <w:rPr>
          <w:rFonts w:ascii="Times New Roman" w:hAnsi="Times New Roman"/>
          <w:color w:val="000000"/>
          <w:sz w:val="28"/>
          <w:szCs w:val="28"/>
        </w:rPr>
        <w:t>, положения о государственных органах</w:t>
      </w:r>
      <w:r w:rsidR="00493BFF" w:rsidRPr="00993BC7">
        <w:rPr>
          <w:rFonts w:ascii="Times New Roman" w:hAnsi="Times New Roman"/>
          <w:color w:val="000000"/>
          <w:sz w:val="28"/>
          <w:szCs w:val="28"/>
        </w:rPr>
        <w:t xml:space="preserve"> и др.)</w:t>
      </w:r>
      <w:r w:rsidR="00186380" w:rsidRPr="00993BC7">
        <w:rPr>
          <w:rFonts w:ascii="Times New Roman" w:hAnsi="Times New Roman"/>
          <w:color w:val="000000"/>
          <w:sz w:val="28"/>
          <w:szCs w:val="28"/>
        </w:rPr>
        <w:t xml:space="preserve">. </w:t>
      </w:r>
      <w:proofErr w:type="gramStart"/>
      <w:r w:rsidR="00051113" w:rsidRPr="00993BC7">
        <w:rPr>
          <w:rFonts w:ascii="Times New Roman" w:hAnsi="Times New Roman"/>
          <w:color w:val="000000"/>
          <w:sz w:val="28"/>
          <w:szCs w:val="28"/>
        </w:rPr>
        <w:t xml:space="preserve">Так, </w:t>
      </w:r>
      <w:r w:rsidR="00BA2BC1" w:rsidRPr="00993BC7">
        <w:rPr>
          <w:rFonts w:ascii="Times New Roman" w:hAnsi="Times New Roman"/>
          <w:color w:val="000000"/>
          <w:sz w:val="28"/>
          <w:szCs w:val="28"/>
        </w:rPr>
        <w:t>согласно Постановлению Правительства Республики Казахстан «</w:t>
      </w:r>
      <w:r w:rsidR="00051113" w:rsidRPr="00993BC7">
        <w:rPr>
          <w:rFonts w:ascii="Times New Roman" w:hAnsi="Times New Roman"/>
          <w:color w:val="000000"/>
          <w:sz w:val="28"/>
          <w:szCs w:val="28"/>
        </w:rPr>
        <w:t>Вопросы Министерства иностранных дел Республики Казахстан</w:t>
      </w:r>
      <w:r w:rsidR="00BA2BC1" w:rsidRPr="00993BC7">
        <w:rPr>
          <w:rFonts w:ascii="Times New Roman" w:hAnsi="Times New Roman"/>
          <w:color w:val="000000"/>
          <w:sz w:val="28"/>
          <w:szCs w:val="28"/>
        </w:rPr>
        <w:t xml:space="preserve">» </w:t>
      </w:r>
      <w:r w:rsidR="00A275A7" w:rsidRPr="00993BC7">
        <w:rPr>
          <w:rFonts w:ascii="Times New Roman" w:hAnsi="Times New Roman"/>
          <w:color w:val="000000"/>
          <w:sz w:val="28"/>
          <w:szCs w:val="28"/>
        </w:rPr>
        <w:t>от 28 октября 2004 года № 1118</w:t>
      </w:r>
      <w:r w:rsidR="00BA2BC1" w:rsidRPr="00993BC7">
        <w:rPr>
          <w:rFonts w:ascii="Times New Roman" w:hAnsi="Times New Roman"/>
          <w:color w:val="000000"/>
          <w:sz w:val="28"/>
          <w:szCs w:val="28"/>
        </w:rPr>
        <w:t xml:space="preserve"> </w:t>
      </w:r>
      <w:r w:rsidR="0087518F" w:rsidRPr="00993BC7">
        <w:rPr>
          <w:rFonts w:ascii="Times New Roman" w:hAnsi="Times New Roman"/>
          <w:color w:val="000000"/>
          <w:sz w:val="28"/>
          <w:szCs w:val="28"/>
        </w:rPr>
        <w:t xml:space="preserve">одними из </w:t>
      </w:r>
      <w:r w:rsidR="00A275A7" w:rsidRPr="00993BC7">
        <w:rPr>
          <w:rFonts w:ascii="Times New Roman" w:hAnsi="Times New Roman"/>
          <w:color w:val="000000"/>
          <w:sz w:val="28"/>
          <w:szCs w:val="28"/>
        </w:rPr>
        <w:t>ф</w:t>
      </w:r>
      <w:r w:rsidR="0087518F" w:rsidRPr="00993BC7">
        <w:rPr>
          <w:rFonts w:ascii="Times New Roman" w:hAnsi="Times New Roman"/>
          <w:color w:val="000000"/>
          <w:sz w:val="28"/>
          <w:szCs w:val="28"/>
        </w:rPr>
        <w:t>ункций</w:t>
      </w:r>
      <w:r w:rsidR="00A275A7" w:rsidRPr="00993BC7">
        <w:rPr>
          <w:rFonts w:ascii="Times New Roman" w:hAnsi="Times New Roman"/>
          <w:color w:val="000000"/>
          <w:sz w:val="28"/>
          <w:szCs w:val="28"/>
        </w:rPr>
        <w:t xml:space="preserve"> центрального аппарата</w:t>
      </w:r>
      <w:r w:rsidR="0013294B" w:rsidRPr="00993BC7">
        <w:rPr>
          <w:rFonts w:ascii="Times New Roman" w:hAnsi="Times New Roman"/>
          <w:color w:val="000000"/>
          <w:sz w:val="28"/>
          <w:szCs w:val="28"/>
        </w:rPr>
        <w:t xml:space="preserve"> </w:t>
      </w:r>
      <w:r w:rsidR="00A275A7" w:rsidRPr="00993BC7">
        <w:rPr>
          <w:rFonts w:ascii="Times New Roman" w:hAnsi="Times New Roman"/>
          <w:color w:val="000000"/>
          <w:sz w:val="28"/>
          <w:szCs w:val="28"/>
        </w:rPr>
        <w:t>МИД</w:t>
      </w:r>
      <w:r w:rsidR="0013294B" w:rsidRPr="00993BC7">
        <w:rPr>
          <w:rFonts w:ascii="Times New Roman" w:hAnsi="Times New Roman"/>
          <w:color w:val="000000"/>
          <w:sz w:val="28"/>
          <w:szCs w:val="28"/>
        </w:rPr>
        <w:t xml:space="preserve"> РК является «участие в разработке мероприятий по обеспечению прав и свобод граждан Республики Казахстан, ее обороны и национальной безопасности</w:t>
      </w:r>
      <w:r w:rsidR="00D854D7" w:rsidRPr="00993BC7">
        <w:rPr>
          <w:rFonts w:ascii="Times New Roman" w:hAnsi="Times New Roman"/>
          <w:color w:val="000000"/>
          <w:sz w:val="28"/>
          <w:szCs w:val="28"/>
        </w:rPr>
        <w:t xml:space="preserve"> …»</w:t>
      </w:r>
      <w:r w:rsidR="00A275A7" w:rsidRPr="00993BC7">
        <w:rPr>
          <w:rFonts w:ascii="Times New Roman" w:hAnsi="Times New Roman"/>
          <w:color w:val="000000"/>
          <w:sz w:val="28"/>
          <w:szCs w:val="28"/>
        </w:rPr>
        <w:t xml:space="preserve"> </w:t>
      </w:r>
      <w:r w:rsidR="00D854D7" w:rsidRPr="00993BC7">
        <w:rPr>
          <w:rFonts w:ascii="Times New Roman" w:hAnsi="Times New Roman"/>
          <w:color w:val="000000"/>
          <w:sz w:val="28"/>
          <w:szCs w:val="28"/>
        </w:rPr>
        <w:t>(</w:t>
      </w:r>
      <w:proofErr w:type="spellStart"/>
      <w:r w:rsidR="00051113" w:rsidRPr="00993BC7">
        <w:rPr>
          <w:rFonts w:ascii="Times New Roman" w:hAnsi="Times New Roman"/>
          <w:color w:val="000000"/>
          <w:sz w:val="28"/>
          <w:szCs w:val="28"/>
        </w:rPr>
        <w:t>пп</w:t>
      </w:r>
      <w:proofErr w:type="spellEnd"/>
      <w:r w:rsidR="00051113" w:rsidRPr="00993BC7">
        <w:rPr>
          <w:rFonts w:ascii="Times New Roman" w:hAnsi="Times New Roman"/>
          <w:color w:val="000000"/>
          <w:sz w:val="28"/>
          <w:szCs w:val="28"/>
        </w:rPr>
        <w:t>.</w:t>
      </w:r>
      <w:r w:rsidR="0087518F" w:rsidRPr="00993BC7">
        <w:rPr>
          <w:rFonts w:ascii="Times New Roman" w:hAnsi="Times New Roman"/>
          <w:color w:val="000000"/>
          <w:sz w:val="28"/>
          <w:szCs w:val="28"/>
        </w:rPr>
        <w:t xml:space="preserve"> </w:t>
      </w:r>
      <w:r w:rsidR="00051113" w:rsidRPr="00993BC7">
        <w:rPr>
          <w:rFonts w:ascii="Times New Roman" w:hAnsi="Times New Roman"/>
          <w:color w:val="000000"/>
          <w:sz w:val="28"/>
          <w:szCs w:val="28"/>
        </w:rPr>
        <w:t>13 п. 16</w:t>
      </w:r>
      <w:r w:rsidR="00D854D7" w:rsidRPr="00993BC7">
        <w:rPr>
          <w:rFonts w:ascii="Times New Roman" w:hAnsi="Times New Roman"/>
          <w:color w:val="000000"/>
          <w:sz w:val="28"/>
          <w:szCs w:val="28"/>
        </w:rPr>
        <w:t xml:space="preserve">), </w:t>
      </w:r>
      <w:r w:rsidR="0087518F" w:rsidRPr="00993BC7">
        <w:rPr>
          <w:rFonts w:ascii="Times New Roman" w:hAnsi="Times New Roman"/>
          <w:color w:val="000000"/>
          <w:sz w:val="28"/>
          <w:szCs w:val="28"/>
        </w:rPr>
        <w:t>«мониторинг международной ситуации и выявление глобальных трендов в мировой экономике и политике, сфере</w:t>
      </w:r>
      <w:proofErr w:type="gramEnd"/>
      <w:r w:rsidR="0087518F" w:rsidRPr="00993BC7">
        <w:rPr>
          <w:rFonts w:ascii="Times New Roman" w:hAnsi="Times New Roman"/>
          <w:color w:val="000000"/>
          <w:sz w:val="28"/>
          <w:szCs w:val="28"/>
        </w:rPr>
        <w:t xml:space="preserve"> национальной и международной безопасности» (</w:t>
      </w:r>
      <w:proofErr w:type="spellStart"/>
      <w:r w:rsidR="0087518F" w:rsidRPr="00993BC7">
        <w:rPr>
          <w:rFonts w:ascii="Times New Roman" w:hAnsi="Times New Roman"/>
          <w:color w:val="000000"/>
          <w:sz w:val="28"/>
          <w:szCs w:val="28"/>
        </w:rPr>
        <w:t>пп</w:t>
      </w:r>
      <w:proofErr w:type="spellEnd"/>
      <w:r w:rsidR="0087518F" w:rsidRPr="00993BC7">
        <w:rPr>
          <w:rFonts w:ascii="Times New Roman" w:hAnsi="Times New Roman"/>
          <w:color w:val="000000"/>
          <w:sz w:val="28"/>
          <w:szCs w:val="28"/>
        </w:rPr>
        <w:t>. 52 п. 16)</w:t>
      </w:r>
      <w:r w:rsidR="00285956" w:rsidRPr="00993BC7">
        <w:rPr>
          <w:rFonts w:ascii="Times New Roman" w:hAnsi="Times New Roman"/>
          <w:color w:val="000000"/>
          <w:sz w:val="28"/>
          <w:szCs w:val="28"/>
        </w:rPr>
        <w:t xml:space="preserve">; </w:t>
      </w:r>
      <w:r w:rsidR="00347CD9" w:rsidRPr="00993BC7">
        <w:rPr>
          <w:rFonts w:ascii="Times New Roman" w:hAnsi="Times New Roman"/>
          <w:color w:val="000000"/>
          <w:sz w:val="28"/>
          <w:szCs w:val="28"/>
        </w:rPr>
        <w:t>функциями в сфере национальной безопасности Министерства информации и общественного развития РК являются</w:t>
      </w:r>
      <w:r w:rsidR="00313007" w:rsidRPr="00993BC7">
        <w:rPr>
          <w:rFonts w:ascii="Times New Roman" w:hAnsi="Times New Roman"/>
          <w:color w:val="000000"/>
          <w:sz w:val="28"/>
          <w:szCs w:val="28"/>
        </w:rPr>
        <w:t xml:space="preserve"> -</w:t>
      </w:r>
      <w:r w:rsidR="00347CD9" w:rsidRPr="00993BC7">
        <w:rPr>
          <w:rFonts w:ascii="Times New Roman" w:hAnsi="Times New Roman"/>
          <w:color w:val="000000"/>
          <w:sz w:val="28"/>
          <w:szCs w:val="28"/>
        </w:rPr>
        <w:t xml:space="preserve">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w:t>
      </w:r>
      <w:r w:rsidR="00437FE9" w:rsidRPr="00993BC7">
        <w:rPr>
          <w:rFonts w:ascii="Times New Roman" w:hAnsi="Times New Roman"/>
          <w:color w:val="000000"/>
          <w:sz w:val="28"/>
          <w:szCs w:val="28"/>
        </w:rPr>
        <w:t>;</w:t>
      </w:r>
      <w:r w:rsidR="007E6E4B" w:rsidRPr="00993BC7">
        <w:rPr>
          <w:rFonts w:ascii="Times New Roman" w:hAnsi="Times New Roman"/>
          <w:color w:val="000000"/>
          <w:sz w:val="28"/>
          <w:szCs w:val="28"/>
        </w:rPr>
        <w:t xml:space="preserve"> внесение предложений по совершенствованию системы национальной безопасности в пределах своей компетенции, а также обеспечение соблюдения законов и иных нормативных правовых актов в области национальной безопасности</w:t>
      </w:r>
      <w:r w:rsidR="00437FE9" w:rsidRPr="00993BC7">
        <w:rPr>
          <w:rFonts w:ascii="Times New Roman" w:hAnsi="Times New Roman"/>
          <w:color w:val="000000"/>
          <w:sz w:val="28"/>
          <w:szCs w:val="28"/>
        </w:rPr>
        <w:t>;</w:t>
      </w:r>
      <w:r w:rsidR="007E6E4B" w:rsidRPr="00993BC7">
        <w:rPr>
          <w:rFonts w:ascii="Times New Roman" w:hAnsi="Times New Roman"/>
          <w:color w:val="000000"/>
          <w:sz w:val="28"/>
          <w:szCs w:val="28"/>
        </w:rPr>
        <w:t xml:space="preserve"> информирование населения о состоянии национальной безопасности и прин</w:t>
      </w:r>
      <w:r w:rsidR="00AE62D4" w:rsidRPr="00993BC7">
        <w:rPr>
          <w:rFonts w:ascii="Times New Roman" w:hAnsi="Times New Roman"/>
          <w:color w:val="000000"/>
          <w:sz w:val="28"/>
          <w:szCs w:val="28"/>
        </w:rPr>
        <w:t>имаемых мерах по ее обеспечению;</w:t>
      </w:r>
      <w:r w:rsidR="007E6E4B" w:rsidRPr="00993BC7">
        <w:rPr>
          <w:rFonts w:ascii="Times New Roman" w:hAnsi="Times New Roman"/>
          <w:color w:val="000000"/>
          <w:sz w:val="28"/>
          <w:szCs w:val="28"/>
        </w:rPr>
        <w:t xml:space="preserve"> </w:t>
      </w:r>
      <w:proofErr w:type="gramStart"/>
      <w:r w:rsidR="007E6E4B" w:rsidRPr="00993BC7">
        <w:rPr>
          <w:rFonts w:ascii="Times New Roman" w:hAnsi="Times New Roman"/>
          <w:color w:val="000000"/>
          <w:sz w:val="28"/>
          <w:szCs w:val="28"/>
        </w:rPr>
        <w:t xml:space="preserve">ведение пропагандистской и </w:t>
      </w:r>
      <w:proofErr w:type="spellStart"/>
      <w:r w:rsidR="007E6E4B" w:rsidRPr="00993BC7">
        <w:rPr>
          <w:rFonts w:ascii="Times New Roman" w:hAnsi="Times New Roman"/>
          <w:color w:val="000000"/>
          <w:sz w:val="28"/>
          <w:szCs w:val="28"/>
        </w:rPr>
        <w:t>контрпропагандистской</w:t>
      </w:r>
      <w:proofErr w:type="spellEnd"/>
      <w:r w:rsidR="007E6E4B" w:rsidRPr="00993BC7">
        <w:rPr>
          <w:rFonts w:ascii="Times New Roman" w:hAnsi="Times New Roman"/>
          <w:color w:val="000000"/>
          <w:sz w:val="28"/>
          <w:szCs w:val="28"/>
        </w:rPr>
        <w:t xml:space="preserve"> деятельности с соблюдением законодательства в области защиты государственных секретов, привлечение к соответствующей ответственности должностных лиц, государственных служащих, действия (или бездействия) которых приводят к нарушению национальных интересов, угрозе национальной безопасности Республики Казахстан (</w:t>
      </w:r>
      <w:r w:rsidR="00437FE9" w:rsidRPr="00993BC7">
        <w:rPr>
          <w:rFonts w:ascii="Times New Roman" w:hAnsi="Times New Roman"/>
          <w:color w:val="000000"/>
          <w:sz w:val="28"/>
          <w:szCs w:val="28"/>
        </w:rPr>
        <w:t>п. 16</w:t>
      </w:r>
      <w:r w:rsidR="00AE62D4" w:rsidRPr="00993BC7">
        <w:rPr>
          <w:rFonts w:ascii="Times New Roman" w:hAnsi="Times New Roman"/>
          <w:color w:val="000000"/>
          <w:sz w:val="28"/>
          <w:szCs w:val="28"/>
        </w:rPr>
        <w:t xml:space="preserve"> Постановления Правительства РК «О некоторых вопросах Министерства информации и общественного развития Республики Казахстан и Министерства цифрового развития, оборонной и аэрокосмической промышленности Республики Казахстан</w:t>
      </w:r>
      <w:proofErr w:type="gramEnd"/>
      <w:r w:rsidR="00AE62D4" w:rsidRPr="00993BC7">
        <w:rPr>
          <w:rFonts w:ascii="Times New Roman" w:hAnsi="Times New Roman"/>
          <w:color w:val="000000"/>
          <w:sz w:val="28"/>
          <w:szCs w:val="28"/>
        </w:rPr>
        <w:t xml:space="preserve">» от 26 марта 2019 года № 142); </w:t>
      </w:r>
      <w:proofErr w:type="gramStart"/>
      <w:r w:rsidR="009C10C6" w:rsidRPr="00993BC7">
        <w:rPr>
          <w:rFonts w:ascii="Times New Roman" w:hAnsi="Times New Roman"/>
          <w:color w:val="000000"/>
          <w:sz w:val="28"/>
          <w:szCs w:val="28"/>
        </w:rPr>
        <w:t>первостепенной задачей</w:t>
      </w:r>
      <w:r w:rsidR="00AE62D4" w:rsidRPr="00993BC7">
        <w:rPr>
          <w:rFonts w:ascii="Times New Roman" w:hAnsi="Times New Roman"/>
          <w:color w:val="000000"/>
          <w:sz w:val="28"/>
          <w:szCs w:val="28"/>
        </w:rPr>
        <w:t xml:space="preserve"> таможенных органов РК, согласно </w:t>
      </w:r>
      <w:r w:rsidR="009C10C6" w:rsidRPr="00993BC7">
        <w:rPr>
          <w:rFonts w:ascii="Times New Roman" w:hAnsi="Times New Roman"/>
          <w:color w:val="000000"/>
          <w:sz w:val="28"/>
          <w:szCs w:val="28"/>
        </w:rPr>
        <w:t>Кодексу РК «О таможенном регулировании в Республике Казахстан» от 26 декабря 2017 года № 123-VI, является «защита национальной безопасности Республики Казахстан, жизни и здоровья человека, животного и растительного мира, окружающей среды</w:t>
      </w:r>
      <w:r w:rsidR="0084271E" w:rsidRPr="00993BC7">
        <w:rPr>
          <w:rFonts w:ascii="Times New Roman" w:hAnsi="Times New Roman"/>
          <w:color w:val="000000"/>
          <w:sz w:val="28"/>
          <w:szCs w:val="28"/>
        </w:rPr>
        <w:t>» (</w:t>
      </w:r>
      <w:proofErr w:type="spellStart"/>
      <w:r w:rsidR="0084271E" w:rsidRPr="00993BC7">
        <w:rPr>
          <w:rFonts w:ascii="Times New Roman" w:hAnsi="Times New Roman"/>
          <w:color w:val="000000"/>
          <w:sz w:val="28"/>
          <w:szCs w:val="28"/>
        </w:rPr>
        <w:t>пп</w:t>
      </w:r>
      <w:proofErr w:type="spellEnd"/>
      <w:r w:rsidR="0084271E" w:rsidRPr="00993BC7">
        <w:rPr>
          <w:rFonts w:ascii="Times New Roman" w:hAnsi="Times New Roman"/>
          <w:color w:val="000000"/>
          <w:sz w:val="28"/>
          <w:szCs w:val="28"/>
        </w:rPr>
        <w:t>. 1 п. 1 ст. 12) и др.</w:t>
      </w:r>
      <w:r w:rsidR="009C56CF" w:rsidRPr="00993BC7">
        <w:rPr>
          <w:rFonts w:ascii="Times New Roman" w:hAnsi="Times New Roman"/>
          <w:color w:val="000000"/>
          <w:sz w:val="28"/>
          <w:szCs w:val="28"/>
        </w:rPr>
        <w:t xml:space="preserve"> Компетенция таможенных органов РК по </w:t>
      </w:r>
      <w:r w:rsidR="009C56CF" w:rsidRPr="00993BC7">
        <w:rPr>
          <w:rFonts w:ascii="Times New Roman" w:hAnsi="Times New Roman"/>
          <w:color w:val="000000"/>
          <w:sz w:val="28"/>
          <w:szCs w:val="28"/>
        </w:rPr>
        <w:lastRenderedPageBreak/>
        <w:t>обеспечению национальной безопасности будет подробно рассмотрена в главе 2 диссертации.</w:t>
      </w:r>
      <w:proofErr w:type="gramEnd"/>
    </w:p>
    <w:p w:rsidR="00662F1E" w:rsidRPr="00993BC7" w:rsidRDefault="00531FC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Исходя из содержания статей 7, 9 Закона РК «О национальной безопасности Республики Казахстан» негосударственные организации</w:t>
      </w:r>
      <w:r w:rsidR="00F65A69" w:rsidRPr="00993BC7">
        <w:rPr>
          <w:rFonts w:ascii="Times New Roman" w:hAnsi="Times New Roman"/>
          <w:sz w:val="28"/>
          <w:szCs w:val="28"/>
        </w:rPr>
        <w:t xml:space="preserve">, </w:t>
      </w:r>
      <w:r w:rsidR="0056150B" w:rsidRPr="00993BC7">
        <w:rPr>
          <w:rFonts w:ascii="Times New Roman" w:hAnsi="Times New Roman"/>
          <w:sz w:val="28"/>
          <w:szCs w:val="28"/>
        </w:rPr>
        <w:t>указанные</w:t>
      </w:r>
      <w:r w:rsidR="006B61F0" w:rsidRPr="00993BC7">
        <w:rPr>
          <w:rFonts w:ascii="Times New Roman" w:hAnsi="Times New Roman"/>
          <w:sz w:val="28"/>
          <w:szCs w:val="28"/>
        </w:rPr>
        <w:t xml:space="preserve"> Н.С. </w:t>
      </w:r>
      <w:proofErr w:type="spellStart"/>
      <w:r w:rsidR="006B61F0" w:rsidRPr="00993BC7">
        <w:rPr>
          <w:rFonts w:ascii="Times New Roman" w:hAnsi="Times New Roman"/>
          <w:sz w:val="28"/>
          <w:szCs w:val="28"/>
        </w:rPr>
        <w:t>Нижником</w:t>
      </w:r>
      <w:proofErr w:type="spellEnd"/>
      <w:r w:rsidR="006B61F0" w:rsidRPr="00993BC7">
        <w:rPr>
          <w:rFonts w:ascii="Times New Roman" w:hAnsi="Times New Roman"/>
          <w:sz w:val="28"/>
          <w:szCs w:val="28"/>
        </w:rPr>
        <w:t xml:space="preserve"> в качестве одного из субъектов </w:t>
      </w:r>
      <w:r w:rsidR="00F65A69" w:rsidRPr="00993BC7">
        <w:rPr>
          <w:rFonts w:ascii="Times New Roman" w:hAnsi="Times New Roman"/>
          <w:sz w:val="28"/>
          <w:szCs w:val="28"/>
        </w:rPr>
        <w:t>обеспечения национальной безопасности</w:t>
      </w:r>
      <w:r w:rsidR="003D3DC5" w:rsidRPr="00993BC7">
        <w:rPr>
          <w:rFonts w:ascii="Times New Roman" w:hAnsi="Times New Roman"/>
          <w:sz w:val="28"/>
          <w:szCs w:val="28"/>
        </w:rPr>
        <w:t xml:space="preserve">, </w:t>
      </w:r>
      <w:r w:rsidR="008F6CAE" w:rsidRPr="00993BC7">
        <w:rPr>
          <w:rFonts w:ascii="Times New Roman" w:hAnsi="Times New Roman"/>
          <w:sz w:val="28"/>
          <w:szCs w:val="28"/>
        </w:rPr>
        <w:t>отсутствую</w:t>
      </w:r>
      <w:r w:rsidR="0056150B" w:rsidRPr="00993BC7">
        <w:rPr>
          <w:rFonts w:ascii="Times New Roman" w:hAnsi="Times New Roman"/>
          <w:sz w:val="28"/>
          <w:szCs w:val="28"/>
        </w:rPr>
        <w:t>т в перечне сил обеспечения национальной безопасности</w:t>
      </w:r>
      <w:r w:rsidR="008F6CAE" w:rsidRPr="00993BC7">
        <w:rPr>
          <w:rFonts w:ascii="Times New Roman" w:hAnsi="Times New Roman"/>
          <w:sz w:val="28"/>
          <w:szCs w:val="28"/>
        </w:rPr>
        <w:t xml:space="preserve"> Казахстана.</w:t>
      </w:r>
    </w:p>
    <w:p w:rsidR="0090387C" w:rsidRPr="00993BC7" w:rsidRDefault="007E42A0"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Если н</w:t>
      </w:r>
      <w:r w:rsidR="0090387C" w:rsidRPr="00993BC7">
        <w:rPr>
          <w:rFonts w:ascii="Times New Roman" w:hAnsi="Times New Roman"/>
          <w:sz w:val="28"/>
          <w:szCs w:val="28"/>
        </w:rPr>
        <w:t>а внутригосударственном уровне обеспечение национальной безопасности осуществляются специально упол</w:t>
      </w:r>
      <w:r w:rsidR="00242CC2" w:rsidRPr="00993BC7">
        <w:rPr>
          <w:rFonts w:ascii="Times New Roman" w:hAnsi="Times New Roman"/>
          <w:sz w:val="28"/>
          <w:szCs w:val="28"/>
        </w:rPr>
        <w:t>номоченными органами, указанными в Законе</w:t>
      </w:r>
      <w:r w:rsidR="00404B85" w:rsidRPr="00993BC7">
        <w:rPr>
          <w:rFonts w:ascii="Times New Roman" w:hAnsi="Times New Roman"/>
          <w:sz w:val="28"/>
          <w:szCs w:val="28"/>
        </w:rPr>
        <w:t xml:space="preserve"> РК «О национальной безопасности в РК», то ч</w:t>
      </w:r>
      <w:r w:rsidR="00CE216B" w:rsidRPr="00993BC7">
        <w:rPr>
          <w:rFonts w:ascii="Times New Roman" w:hAnsi="Times New Roman"/>
          <w:sz w:val="28"/>
          <w:szCs w:val="28"/>
        </w:rPr>
        <w:t>ленство Республики Казахстан</w:t>
      </w:r>
      <w:r w:rsidR="00242CC2" w:rsidRPr="00993BC7">
        <w:rPr>
          <w:rFonts w:ascii="Times New Roman" w:hAnsi="Times New Roman"/>
          <w:sz w:val="28"/>
          <w:szCs w:val="28"/>
        </w:rPr>
        <w:t xml:space="preserve"> в ЕАЭС предполагает ино</w:t>
      </w:r>
      <w:r w:rsidR="00AE2ADE" w:rsidRPr="00993BC7">
        <w:rPr>
          <w:rFonts w:ascii="Times New Roman" w:hAnsi="Times New Roman"/>
          <w:sz w:val="28"/>
          <w:szCs w:val="28"/>
        </w:rPr>
        <w:t>й</w:t>
      </w:r>
      <w:r w:rsidR="00390A39" w:rsidRPr="00993BC7">
        <w:rPr>
          <w:rFonts w:ascii="Times New Roman" w:hAnsi="Times New Roman"/>
          <w:sz w:val="28"/>
          <w:szCs w:val="28"/>
        </w:rPr>
        <w:t xml:space="preserve"> </w:t>
      </w:r>
      <w:r w:rsidR="00242CC2" w:rsidRPr="00993BC7">
        <w:rPr>
          <w:rFonts w:ascii="Times New Roman" w:hAnsi="Times New Roman"/>
          <w:sz w:val="28"/>
          <w:szCs w:val="28"/>
        </w:rPr>
        <w:t>уров</w:t>
      </w:r>
      <w:r w:rsidR="00AE2ADE" w:rsidRPr="00993BC7">
        <w:rPr>
          <w:rFonts w:ascii="Times New Roman" w:hAnsi="Times New Roman"/>
          <w:sz w:val="28"/>
          <w:szCs w:val="28"/>
        </w:rPr>
        <w:t>е</w:t>
      </w:r>
      <w:r w:rsidR="00242CC2" w:rsidRPr="00993BC7">
        <w:rPr>
          <w:rFonts w:ascii="Times New Roman" w:hAnsi="Times New Roman"/>
          <w:sz w:val="28"/>
          <w:szCs w:val="28"/>
        </w:rPr>
        <w:t>н</w:t>
      </w:r>
      <w:r w:rsidR="00AE2ADE" w:rsidRPr="00993BC7">
        <w:rPr>
          <w:rFonts w:ascii="Times New Roman" w:hAnsi="Times New Roman"/>
          <w:sz w:val="28"/>
          <w:szCs w:val="28"/>
        </w:rPr>
        <w:t>ь</w:t>
      </w:r>
      <w:r w:rsidR="00242CC2" w:rsidRPr="00993BC7">
        <w:rPr>
          <w:rFonts w:ascii="Times New Roman" w:hAnsi="Times New Roman"/>
          <w:sz w:val="28"/>
          <w:szCs w:val="28"/>
        </w:rPr>
        <w:t xml:space="preserve"> механизма обеспечени</w:t>
      </w:r>
      <w:r w:rsidR="00AD3B40" w:rsidRPr="00993BC7">
        <w:rPr>
          <w:rFonts w:ascii="Times New Roman" w:hAnsi="Times New Roman"/>
          <w:sz w:val="28"/>
          <w:szCs w:val="28"/>
        </w:rPr>
        <w:t>я безопасности</w:t>
      </w:r>
      <w:r w:rsidR="009C39B4" w:rsidRPr="00993BC7">
        <w:rPr>
          <w:rFonts w:ascii="Times New Roman" w:hAnsi="Times New Roman"/>
          <w:sz w:val="28"/>
          <w:szCs w:val="28"/>
        </w:rPr>
        <w:t>, предполагающий</w:t>
      </w:r>
      <w:r w:rsidR="00BC25C9" w:rsidRPr="00993BC7">
        <w:rPr>
          <w:rFonts w:ascii="Times New Roman" w:hAnsi="Times New Roman"/>
          <w:sz w:val="28"/>
          <w:szCs w:val="28"/>
        </w:rPr>
        <w:t xml:space="preserve"> функционирование</w:t>
      </w:r>
      <w:r w:rsidR="008A0D7D" w:rsidRPr="00993BC7">
        <w:rPr>
          <w:rFonts w:ascii="Times New Roman" w:hAnsi="Times New Roman"/>
          <w:sz w:val="28"/>
          <w:szCs w:val="28"/>
        </w:rPr>
        <w:t xml:space="preserve"> органов </w:t>
      </w:r>
      <w:r w:rsidR="005D1B4F" w:rsidRPr="00993BC7">
        <w:rPr>
          <w:rFonts w:ascii="Times New Roman" w:hAnsi="Times New Roman"/>
          <w:sz w:val="28"/>
          <w:szCs w:val="28"/>
        </w:rPr>
        <w:t>интеграционного объединения</w:t>
      </w:r>
      <w:r w:rsidR="002B6563" w:rsidRPr="00993BC7">
        <w:rPr>
          <w:rFonts w:ascii="Times New Roman" w:hAnsi="Times New Roman"/>
          <w:sz w:val="28"/>
          <w:szCs w:val="28"/>
        </w:rPr>
        <w:t>, деятельность которых направлена</w:t>
      </w:r>
      <w:r w:rsidR="00AD3B40" w:rsidRPr="00993BC7">
        <w:rPr>
          <w:rFonts w:ascii="Times New Roman" w:hAnsi="Times New Roman"/>
          <w:sz w:val="28"/>
          <w:szCs w:val="28"/>
        </w:rPr>
        <w:t>,</w:t>
      </w:r>
      <w:r w:rsidR="002B6563" w:rsidRPr="00993BC7">
        <w:rPr>
          <w:rFonts w:ascii="Times New Roman" w:hAnsi="Times New Roman"/>
          <w:sz w:val="28"/>
          <w:szCs w:val="28"/>
        </w:rPr>
        <w:t xml:space="preserve"> </w:t>
      </w:r>
      <w:r w:rsidR="004B4FCB" w:rsidRPr="00993BC7">
        <w:rPr>
          <w:rFonts w:ascii="Times New Roman" w:hAnsi="Times New Roman"/>
          <w:sz w:val="28"/>
          <w:szCs w:val="28"/>
        </w:rPr>
        <w:t>среди прочих</w:t>
      </w:r>
      <w:r w:rsidR="00AD3B40" w:rsidRPr="00993BC7">
        <w:rPr>
          <w:rFonts w:ascii="Times New Roman" w:hAnsi="Times New Roman"/>
          <w:sz w:val="28"/>
          <w:szCs w:val="28"/>
        </w:rPr>
        <w:t>,</w:t>
      </w:r>
      <w:r w:rsidR="004B4FCB" w:rsidRPr="00993BC7">
        <w:rPr>
          <w:rFonts w:ascii="Times New Roman" w:hAnsi="Times New Roman"/>
          <w:sz w:val="28"/>
          <w:szCs w:val="28"/>
        </w:rPr>
        <w:t xml:space="preserve"> </w:t>
      </w:r>
      <w:r w:rsidR="002B6563" w:rsidRPr="00993BC7">
        <w:rPr>
          <w:rFonts w:ascii="Times New Roman" w:hAnsi="Times New Roman"/>
          <w:sz w:val="28"/>
          <w:szCs w:val="28"/>
        </w:rPr>
        <w:t>на обеспечение</w:t>
      </w:r>
      <w:r w:rsidR="000B143B" w:rsidRPr="00993BC7">
        <w:rPr>
          <w:rFonts w:ascii="Times New Roman" w:hAnsi="Times New Roman"/>
          <w:sz w:val="28"/>
          <w:szCs w:val="28"/>
        </w:rPr>
        <w:t xml:space="preserve"> национальной</w:t>
      </w:r>
      <w:r w:rsidR="00D727F2" w:rsidRPr="00993BC7">
        <w:rPr>
          <w:rFonts w:ascii="Times New Roman" w:hAnsi="Times New Roman"/>
          <w:sz w:val="28"/>
          <w:szCs w:val="28"/>
        </w:rPr>
        <w:t xml:space="preserve"> (прежде всего экономической)</w:t>
      </w:r>
      <w:r w:rsidR="000B143B" w:rsidRPr="00993BC7">
        <w:rPr>
          <w:rFonts w:ascii="Times New Roman" w:hAnsi="Times New Roman"/>
          <w:sz w:val="28"/>
          <w:szCs w:val="28"/>
        </w:rPr>
        <w:t xml:space="preserve"> безопасности государств-членов.</w:t>
      </w:r>
      <w:r w:rsidR="00090A5B" w:rsidRPr="00993BC7">
        <w:rPr>
          <w:rFonts w:ascii="Times New Roman" w:hAnsi="Times New Roman"/>
          <w:sz w:val="28"/>
          <w:szCs w:val="28"/>
        </w:rPr>
        <w:t xml:space="preserve"> </w:t>
      </w:r>
      <w:r w:rsidR="00E44510" w:rsidRPr="00993BC7">
        <w:rPr>
          <w:rFonts w:ascii="Times New Roman" w:hAnsi="Times New Roman"/>
          <w:sz w:val="28"/>
          <w:szCs w:val="28"/>
        </w:rPr>
        <w:t xml:space="preserve">Конституция Республики Казахстан не содержит специальной нормы, предусматривающей возможность передачи отдельных полномочий государственных органов страны международным организациям и их органам. </w:t>
      </w:r>
      <w:proofErr w:type="gramStart"/>
      <w:r w:rsidR="00E44510" w:rsidRPr="00993BC7">
        <w:rPr>
          <w:rFonts w:ascii="Times New Roman" w:hAnsi="Times New Roman"/>
          <w:sz w:val="28"/>
          <w:szCs w:val="28"/>
        </w:rPr>
        <w:t>Вместе с тем, конституционный и международно-признанный статус Республики Казахстан - суверенного государства, основу которого составляют его независимость и самостоятельность в формировании и осуществлении внутренней и внешней политики, позволяет Республике принимать подобные решения, но с соблюдением положений и норм Основного Закона</w:t>
      </w:r>
      <w:r w:rsidR="0071343B" w:rsidRPr="00993BC7">
        <w:rPr>
          <w:rFonts w:ascii="Times New Roman" w:hAnsi="Times New Roman"/>
          <w:sz w:val="28"/>
          <w:szCs w:val="28"/>
        </w:rPr>
        <w:t xml:space="preserve"> (</w:t>
      </w:r>
      <w:r w:rsidR="007A6685" w:rsidRPr="00993BC7">
        <w:rPr>
          <w:rFonts w:ascii="Times New Roman" w:hAnsi="Times New Roman"/>
          <w:sz w:val="28"/>
          <w:szCs w:val="28"/>
        </w:rPr>
        <w:t>п. 2 Нормативного постановления Конституционного Совета Республики Казахстан «Об официальном толковании норм статьи 4 Конституции Республики Казахстан применительно к порядку исполнения</w:t>
      </w:r>
      <w:proofErr w:type="gramEnd"/>
      <w:r w:rsidR="007A6685" w:rsidRPr="00993BC7">
        <w:rPr>
          <w:rFonts w:ascii="Times New Roman" w:hAnsi="Times New Roman"/>
          <w:sz w:val="28"/>
          <w:szCs w:val="28"/>
        </w:rPr>
        <w:t xml:space="preserve"> решений международных организаций и их органов» от 5 ноября 2009 года № 6</w:t>
      </w:r>
      <w:r w:rsidR="0071343B" w:rsidRPr="00993BC7">
        <w:rPr>
          <w:rFonts w:ascii="Times New Roman" w:hAnsi="Times New Roman"/>
          <w:sz w:val="28"/>
          <w:szCs w:val="28"/>
        </w:rPr>
        <w:t>)</w:t>
      </w:r>
      <w:r w:rsidR="001634CA" w:rsidRPr="00993BC7">
        <w:rPr>
          <w:rFonts w:ascii="Times New Roman" w:hAnsi="Times New Roman"/>
          <w:sz w:val="28"/>
          <w:szCs w:val="28"/>
        </w:rPr>
        <w:t xml:space="preserve"> [54</w:t>
      </w:r>
      <w:r w:rsidR="00170A34" w:rsidRPr="00993BC7">
        <w:rPr>
          <w:rFonts w:ascii="Times New Roman" w:hAnsi="Times New Roman"/>
          <w:sz w:val="28"/>
          <w:szCs w:val="28"/>
        </w:rPr>
        <w:t>].</w:t>
      </w:r>
    </w:p>
    <w:p w:rsidR="0090387C" w:rsidRPr="00993BC7" w:rsidRDefault="00F77B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Органами Евразийского экономического союза являются:</w:t>
      </w:r>
    </w:p>
    <w:p w:rsidR="00F77B05" w:rsidRPr="00993BC7" w:rsidRDefault="00F77B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Высший Евразийский экономический совет (Высший совет);</w:t>
      </w:r>
    </w:p>
    <w:p w:rsidR="00F77B05" w:rsidRPr="00993BC7" w:rsidRDefault="00F77B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Евразийский межправительственный совет (Межправительственный совет);</w:t>
      </w:r>
    </w:p>
    <w:p w:rsidR="00F77B05" w:rsidRPr="00993BC7" w:rsidRDefault="00F77B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Евразийская экономическая комиссия (Комиссия, ЕЭК);</w:t>
      </w:r>
    </w:p>
    <w:p w:rsidR="00F77B05" w:rsidRPr="00993BC7" w:rsidRDefault="00F77B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Суд Евразийского экономического союза (Суд Союза)</w:t>
      </w:r>
      <w:r w:rsidR="002F3259" w:rsidRPr="00993BC7">
        <w:rPr>
          <w:rFonts w:ascii="Times New Roman" w:hAnsi="Times New Roman"/>
          <w:sz w:val="28"/>
          <w:szCs w:val="28"/>
        </w:rPr>
        <w:t xml:space="preserve"> </w:t>
      </w:r>
      <w:r w:rsidR="0071343B" w:rsidRPr="00993BC7">
        <w:rPr>
          <w:rFonts w:ascii="Times New Roman" w:hAnsi="Times New Roman"/>
          <w:sz w:val="28"/>
          <w:szCs w:val="28"/>
        </w:rPr>
        <w:t>(ст.8</w:t>
      </w:r>
      <w:r w:rsidR="00362C21" w:rsidRPr="00993BC7">
        <w:rPr>
          <w:rFonts w:ascii="Times New Roman" w:hAnsi="Times New Roman"/>
          <w:sz w:val="28"/>
          <w:szCs w:val="28"/>
        </w:rPr>
        <w:t xml:space="preserve"> Договора о ЕАЭС</w:t>
      </w:r>
      <w:r w:rsidR="0071343B" w:rsidRPr="00993BC7">
        <w:rPr>
          <w:rFonts w:ascii="Times New Roman" w:hAnsi="Times New Roman"/>
          <w:sz w:val="28"/>
          <w:szCs w:val="28"/>
        </w:rPr>
        <w:t>)</w:t>
      </w:r>
      <w:r w:rsidR="00362C21" w:rsidRPr="00993BC7">
        <w:rPr>
          <w:rFonts w:ascii="Times New Roman" w:hAnsi="Times New Roman"/>
          <w:sz w:val="28"/>
          <w:szCs w:val="28"/>
        </w:rPr>
        <w:t xml:space="preserve"> </w:t>
      </w:r>
      <w:r w:rsidR="002F3259" w:rsidRPr="00993BC7">
        <w:rPr>
          <w:rFonts w:ascii="Times New Roman" w:hAnsi="Times New Roman"/>
          <w:sz w:val="28"/>
          <w:szCs w:val="28"/>
        </w:rPr>
        <w:t>[</w:t>
      </w:r>
      <w:r w:rsidR="001634CA" w:rsidRPr="00993BC7">
        <w:rPr>
          <w:rFonts w:ascii="Times New Roman" w:hAnsi="Times New Roman"/>
          <w:sz w:val="28"/>
          <w:szCs w:val="28"/>
        </w:rPr>
        <w:t>75</w:t>
      </w:r>
      <w:r w:rsidR="002F3259" w:rsidRPr="00993BC7">
        <w:rPr>
          <w:rFonts w:ascii="Times New Roman" w:hAnsi="Times New Roman"/>
          <w:sz w:val="28"/>
          <w:szCs w:val="28"/>
        </w:rPr>
        <w:t>]</w:t>
      </w:r>
      <w:r w:rsidR="00D07B71" w:rsidRPr="00993BC7">
        <w:rPr>
          <w:rFonts w:ascii="Times New Roman" w:hAnsi="Times New Roman"/>
          <w:sz w:val="28"/>
          <w:szCs w:val="28"/>
        </w:rPr>
        <w:t>.</w:t>
      </w:r>
    </w:p>
    <w:p w:rsidR="0090387C" w:rsidRPr="00993BC7" w:rsidRDefault="0095076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Высший Евразийский экономический совет</w:t>
      </w:r>
      <w:r w:rsidR="000A0222" w:rsidRPr="00993BC7">
        <w:rPr>
          <w:rFonts w:ascii="Times New Roman" w:hAnsi="Times New Roman"/>
          <w:sz w:val="28"/>
          <w:szCs w:val="28"/>
        </w:rPr>
        <w:t xml:space="preserve"> является высшим органом Союза, в</w:t>
      </w:r>
      <w:r w:rsidR="00D92610" w:rsidRPr="00993BC7">
        <w:rPr>
          <w:rFonts w:ascii="Times New Roman" w:hAnsi="Times New Roman"/>
          <w:sz w:val="28"/>
          <w:szCs w:val="28"/>
        </w:rPr>
        <w:t xml:space="preserve"> </w:t>
      </w:r>
      <w:r w:rsidRPr="00993BC7">
        <w:rPr>
          <w:rFonts w:ascii="Times New Roman" w:hAnsi="Times New Roman"/>
          <w:sz w:val="28"/>
          <w:szCs w:val="28"/>
        </w:rPr>
        <w:t>состав</w:t>
      </w:r>
      <w:r w:rsidR="000A0222" w:rsidRPr="00993BC7">
        <w:rPr>
          <w:rFonts w:ascii="Times New Roman" w:hAnsi="Times New Roman"/>
          <w:sz w:val="28"/>
          <w:szCs w:val="28"/>
        </w:rPr>
        <w:t xml:space="preserve"> которого</w:t>
      </w:r>
      <w:r w:rsidRPr="00993BC7">
        <w:rPr>
          <w:rFonts w:ascii="Times New Roman" w:hAnsi="Times New Roman"/>
          <w:sz w:val="28"/>
          <w:szCs w:val="28"/>
        </w:rPr>
        <w:t xml:space="preserve"> входят главы государств-членов либо главы правительств государств-членов, если в соответствии с законодательством своего государства они наделены полномочиями </w:t>
      </w:r>
      <w:proofErr w:type="gramStart"/>
      <w:r w:rsidRPr="00993BC7">
        <w:rPr>
          <w:rFonts w:ascii="Times New Roman" w:hAnsi="Times New Roman"/>
          <w:sz w:val="28"/>
          <w:szCs w:val="28"/>
        </w:rPr>
        <w:t>принимать</w:t>
      </w:r>
      <w:proofErr w:type="gramEnd"/>
      <w:r w:rsidRPr="00993BC7">
        <w:rPr>
          <w:rFonts w:ascii="Times New Roman" w:hAnsi="Times New Roman"/>
          <w:sz w:val="28"/>
          <w:szCs w:val="28"/>
        </w:rPr>
        <w:t xml:space="preserve"> решения по вопросам, входящим в </w:t>
      </w:r>
      <w:r w:rsidR="000A0222" w:rsidRPr="00993BC7">
        <w:rPr>
          <w:rFonts w:ascii="Times New Roman" w:hAnsi="Times New Roman"/>
          <w:sz w:val="28"/>
          <w:szCs w:val="28"/>
        </w:rPr>
        <w:t>его компетенцию</w:t>
      </w:r>
      <w:r w:rsidR="002F3259" w:rsidRPr="00993BC7">
        <w:rPr>
          <w:rFonts w:ascii="Times New Roman" w:hAnsi="Times New Roman"/>
          <w:sz w:val="28"/>
          <w:szCs w:val="28"/>
        </w:rPr>
        <w:t xml:space="preserve"> </w:t>
      </w:r>
      <w:r w:rsidR="0071343B" w:rsidRPr="00993BC7">
        <w:rPr>
          <w:rFonts w:ascii="Times New Roman" w:hAnsi="Times New Roman"/>
          <w:sz w:val="28"/>
          <w:szCs w:val="28"/>
        </w:rPr>
        <w:t>(ст.</w:t>
      </w:r>
      <w:r w:rsidR="001634CA" w:rsidRPr="00993BC7">
        <w:rPr>
          <w:rFonts w:ascii="Times New Roman" w:hAnsi="Times New Roman"/>
          <w:sz w:val="28"/>
          <w:szCs w:val="28"/>
        </w:rPr>
        <w:t xml:space="preserve"> </w:t>
      </w:r>
      <w:r w:rsidR="0071343B" w:rsidRPr="00993BC7">
        <w:rPr>
          <w:rFonts w:ascii="Times New Roman" w:hAnsi="Times New Roman"/>
          <w:sz w:val="28"/>
          <w:szCs w:val="28"/>
        </w:rPr>
        <w:t>10</w:t>
      </w:r>
      <w:r w:rsidR="00362C21" w:rsidRPr="00993BC7">
        <w:rPr>
          <w:rFonts w:ascii="Times New Roman" w:hAnsi="Times New Roman"/>
          <w:sz w:val="28"/>
          <w:szCs w:val="28"/>
        </w:rPr>
        <w:t xml:space="preserve"> Договора о ЕАЭС)</w:t>
      </w:r>
      <w:r w:rsidR="00496CF4" w:rsidRPr="00993BC7">
        <w:rPr>
          <w:rFonts w:ascii="Times New Roman" w:hAnsi="Times New Roman"/>
          <w:sz w:val="28"/>
          <w:szCs w:val="28"/>
        </w:rPr>
        <w:t>.</w:t>
      </w:r>
      <w:r w:rsidRPr="00993BC7">
        <w:rPr>
          <w:rFonts w:ascii="Times New Roman" w:hAnsi="Times New Roman"/>
          <w:sz w:val="28"/>
          <w:szCs w:val="28"/>
        </w:rPr>
        <w:t xml:space="preserve"> </w:t>
      </w:r>
      <w:r w:rsidR="00716AA7" w:rsidRPr="00993BC7">
        <w:rPr>
          <w:rFonts w:ascii="Times New Roman" w:hAnsi="Times New Roman"/>
          <w:sz w:val="28"/>
          <w:szCs w:val="28"/>
        </w:rPr>
        <w:t>Р</w:t>
      </w:r>
      <w:r w:rsidR="00946E79" w:rsidRPr="00993BC7">
        <w:rPr>
          <w:rFonts w:ascii="Times New Roman" w:hAnsi="Times New Roman"/>
          <w:sz w:val="28"/>
          <w:szCs w:val="28"/>
        </w:rPr>
        <w:t xml:space="preserve">абота </w:t>
      </w:r>
      <w:r w:rsidR="00716AA7" w:rsidRPr="00993BC7">
        <w:rPr>
          <w:rFonts w:ascii="Times New Roman" w:hAnsi="Times New Roman"/>
          <w:sz w:val="28"/>
          <w:szCs w:val="28"/>
        </w:rPr>
        <w:t xml:space="preserve">Высшего совета </w:t>
      </w:r>
      <w:r w:rsidR="00946E79" w:rsidRPr="00993BC7">
        <w:rPr>
          <w:rFonts w:ascii="Times New Roman" w:hAnsi="Times New Roman"/>
          <w:sz w:val="28"/>
          <w:szCs w:val="28"/>
        </w:rPr>
        <w:t xml:space="preserve">осуществляется под руководством председателя, функции которого выполняет </w:t>
      </w:r>
      <w:r w:rsidR="00A66AEC" w:rsidRPr="00993BC7">
        <w:rPr>
          <w:rFonts w:ascii="Times New Roman" w:hAnsi="Times New Roman"/>
          <w:sz w:val="28"/>
          <w:szCs w:val="28"/>
        </w:rPr>
        <w:t xml:space="preserve">одно из государств-членов на основе ротации в течение одного года. Заседания Высшего совета проводятся не реже 1 раза в год. Для решения неотложных вопросов деятельности Союза по инициативе любого из государств-членов или Председателя Высшего совета могут созываться </w:t>
      </w:r>
      <w:r w:rsidR="00A66AEC" w:rsidRPr="00993BC7">
        <w:rPr>
          <w:rFonts w:ascii="Times New Roman" w:hAnsi="Times New Roman"/>
          <w:sz w:val="28"/>
          <w:szCs w:val="28"/>
        </w:rPr>
        <w:lastRenderedPageBreak/>
        <w:t>внеочередные заседания Высшего совета.</w:t>
      </w:r>
      <w:r w:rsidR="00347193" w:rsidRPr="00993BC7">
        <w:rPr>
          <w:rFonts w:ascii="Times New Roman" w:hAnsi="Times New Roman"/>
          <w:sz w:val="28"/>
          <w:szCs w:val="28"/>
        </w:rPr>
        <w:t xml:space="preserve"> Повестка заседаний формируется Евразийской экономической комиссией на основе пре</w:t>
      </w:r>
      <w:r w:rsidR="00AC735E" w:rsidRPr="00993BC7">
        <w:rPr>
          <w:rFonts w:ascii="Times New Roman" w:hAnsi="Times New Roman"/>
          <w:sz w:val="28"/>
          <w:szCs w:val="28"/>
        </w:rPr>
        <w:t>дложений государств-членов</w:t>
      </w:r>
      <w:r w:rsidR="0071343B" w:rsidRPr="00993BC7">
        <w:rPr>
          <w:rFonts w:ascii="Times New Roman" w:hAnsi="Times New Roman"/>
          <w:sz w:val="28"/>
          <w:szCs w:val="28"/>
        </w:rPr>
        <w:t xml:space="preserve"> (ст.11</w:t>
      </w:r>
      <w:r w:rsidR="00362C21" w:rsidRPr="00993BC7">
        <w:rPr>
          <w:rFonts w:ascii="Times New Roman" w:hAnsi="Times New Roman"/>
          <w:sz w:val="28"/>
          <w:szCs w:val="28"/>
        </w:rPr>
        <w:t xml:space="preserve"> Договора о ЕАЭС</w:t>
      </w:r>
      <w:r w:rsidR="0071343B" w:rsidRPr="00993BC7">
        <w:rPr>
          <w:rFonts w:ascii="Times New Roman" w:hAnsi="Times New Roman"/>
          <w:sz w:val="28"/>
          <w:szCs w:val="28"/>
        </w:rPr>
        <w:t>)</w:t>
      </w:r>
      <w:r w:rsidR="00AC735E" w:rsidRPr="00993BC7">
        <w:rPr>
          <w:rFonts w:ascii="Times New Roman" w:hAnsi="Times New Roman"/>
          <w:sz w:val="28"/>
          <w:szCs w:val="28"/>
        </w:rPr>
        <w:t>.</w:t>
      </w:r>
      <w:r w:rsidR="00BB74CD" w:rsidRPr="00993BC7">
        <w:rPr>
          <w:rFonts w:ascii="Times New Roman" w:hAnsi="Times New Roman"/>
          <w:b/>
          <w:sz w:val="28"/>
          <w:szCs w:val="28"/>
        </w:rPr>
        <w:t xml:space="preserve"> </w:t>
      </w:r>
      <w:r w:rsidR="005C079E" w:rsidRPr="00993BC7">
        <w:rPr>
          <w:rFonts w:ascii="Times New Roman" w:hAnsi="Times New Roman"/>
          <w:sz w:val="28"/>
          <w:szCs w:val="28"/>
        </w:rPr>
        <w:t>Высший совет</w:t>
      </w:r>
      <w:r w:rsidRPr="00993BC7">
        <w:rPr>
          <w:rFonts w:ascii="Times New Roman" w:hAnsi="Times New Roman"/>
          <w:sz w:val="28"/>
          <w:szCs w:val="28"/>
        </w:rPr>
        <w:t>,</w:t>
      </w:r>
      <w:r w:rsidR="005C079E" w:rsidRPr="00993BC7">
        <w:rPr>
          <w:rFonts w:ascii="Times New Roman" w:hAnsi="Times New Roman"/>
          <w:sz w:val="28"/>
          <w:szCs w:val="28"/>
        </w:rPr>
        <w:t xml:space="preserve"> согласно Договору</w:t>
      </w:r>
      <w:r w:rsidRPr="00993BC7">
        <w:rPr>
          <w:rFonts w:ascii="Times New Roman" w:hAnsi="Times New Roman"/>
          <w:sz w:val="28"/>
          <w:szCs w:val="28"/>
        </w:rPr>
        <w:t>,</w:t>
      </w:r>
      <w:r w:rsidR="005C079E" w:rsidRPr="00993BC7">
        <w:rPr>
          <w:rFonts w:ascii="Times New Roman" w:hAnsi="Times New Roman"/>
          <w:sz w:val="28"/>
          <w:szCs w:val="28"/>
        </w:rPr>
        <w:t xml:space="preserve"> рассматривает принципиальные вопросы деятельности Союза, определяет стратегию, направления и перспективы развития интеграции и принимает решения, направленные на реализацию целей Союза</w:t>
      </w:r>
      <w:r w:rsidR="0071343B" w:rsidRPr="00993BC7">
        <w:rPr>
          <w:rFonts w:ascii="Times New Roman" w:hAnsi="Times New Roman"/>
          <w:sz w:val="28"/>
          <w:szCs w:val="28"/>
        </w:rPr>
        <w:t xml:space="preserve"> (ст.</w:t>
      </w:r>
      <w:r w:rsidR="001634CA" w:rsidRPr="00993BC7">
        <w:rPr>
          <w:rFonts w:ascii="Times New Roman" w:hAnsi="Times New Roman"/>
          <w:sz w:val="28"/>
          <w:szCs w:val="28"/>
        </w:rPr>
        <w:t xml:space="preserve"> </w:t>
      </w:r>
      <w:r w:rsidR="0071343B" w:rsidRPr="00993BC7">
        <w:rPr>
          <w:rFonts w:ascii="Times New Roman" w:hAnsi="Times New Roman"/>
          <w:sz w:val="28"/>
          <w:szCs w:val="28"/>
        </w:rPr>
        <w:t>12</w:t>
      </w:r>
      <w:r w:rsidR="005F7A18" w:rsidRPr="00993BC7">
        <w:rPr>
          <w:rFonts w:ascii="Times New Roman" w:hAnsi="Times New Roman"/>
          <w:sz w:val="28"/>
          <w:szCs w:val="28"/>
        </w:rPr>
        <w:t xml:space="preserve"> Договора о ЕАЭС</w:t>
      </w:r>
      <w:r w:rsidR="0071343B" w:rsidRPr="00993BC7">
        <w:rPr>
          <w:rFonts w:ascii="Times New Roman" w:hAnsi="Times New Roman"/>
          <w:sz w:val="28"/>
          <w:szCs w:val="28"/>
        </w:rPr>
        <w:t>)</w:t>
      </w:r>
      <w:r w:rsidR="005C079E" w:rsidRPr="00993BC7">
        <w:rPr>
          <w:rFonts w:ascii="Times New Roman" w:hAnsi="Times New Roman"/>
          <w:sz w:val="28"/>
          <w:szCs w:val="28"/>
        </w:rPr>
        <w:t>.</w:t>
      </w:r>
      <w:r w:rsidR="00DD576C" w:rsidRPr="00993BC7">
        <w:rPr>
          <w:rFonts w:ascii="Times New Roman" w:hAnsi="Times New Roman"/>
          <w:sz w:val="28"/>
          <w:szCs w:val="28"/>
        </w:rPr>
        <w:t xml:space="preserve"> </w:t>
      </w:r>
    </w:p>
    <w:p w:rsidR="005719B1" w:rsidRPr="00993BC7" w:rsidRDefault="005E207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Евразийский межправительственный совет</w:t>
      </w:r>
      <w:r w:rsidR="00341F04" w:rsidRPr="00993BC7">
        <w:rPr>
          <w:rFonts w:ascii="Times New Roman" w:hAnsi="Times New Roman"/>
          <w:sz w:val="28"/>
          <w:szCs w:val="28"/>
        </w:rPr>
        <w:t xml:space="preserve"> является органом Союза, состоящим из глав правительств государств-членов</w:t>
      </w:r>
      <w:r w:rsidR="0071343B" w:rsidRPr="00993BC7">
        <w:rPr>
          <w:rFonts w:ascii="Times New Roman" w:hAnsi="Times New Roman"/>
          <w:sz w:val="28"/>
          <w:szCs w:val="28"/>
        </w:rPr>
        <w:t xml:space="preserve"> (ст.</w:t>
      </w:r>
      <w:r w:rsidR="001634CA" w:rsidRPr="00993BC7">
        <w:rPr>
          <w:rFonts w:ascii="Times New Roman" w:hAnsi="Times New Roman"/>
          <w:sz w:val="28"/>
          <w:szCs w:val="28"/>
        </w:rPr>
        <w:t xml:space="preserve"> </w:t>
      </w:r>
      <w:r w:rsidR="0071343B" w:rsidRPr="00993BC7">
        <w:rPr>
          <w:rFonts w:ascii="Times New Roman" w:hAnsi="Times New Roman"/>
          <w:sz w:val="28"/>
          <w:szCs w:val="28"/>
        </w:rPr>
        <w:t>14</w:t>
      </w:r>
      <w:r w:rsidR="005F7A18" w:rsidRPr="00993BC7">
        <w:rPr>
          <w:rFonts w:ascii="Times New Roman" w:hAnsi="Times New Roman"/>
          <w:sz w:val="28"/>
          <w:szCs w:val="28"/>
        </w:rPr>
        <w:t xml:space="preserve"> Договора о ЕАЭС</w:t>
      </w:r>
      <w:r w:rsidR="0071343B" w:rsidRPr="00993BC7">
        <w:rPr>
          <w:rFonts w:ascii="Times New Roman" w:hAnsi="Times New Roman"/>
          <w:sz w:val="28"/>
          <w:szCs w:val="28"/>
        </w:rPr>
        <w:t>)</w:t>
      </w:r>
      <w:r w:rsidR="00341F04" w:rsidRPr="00993BC7">
        <w:rPr>
          <w:rFonts w:ascii="Times New Roman" w:hAnsi="Times New Roman"/>
          <w:sz w:val="28"/>
          <w:szCs w:val="28"/>
        </w:rPr>
        <w:t>.</w:t>
      </w:r>
      <w:r w:rsidR="008C5A64" w:rsidRPr="00993BC7">
        <w:rPr>
          <w:rFonts w:ascii="Times New Roman" w:hAnsi="Times New Roman"/>
          <w:sz w:val="28"/>
          <w:szCs w:val="28"/>
        </w:rPr>
        <w:t xml:space="preserve"> </w:t>
      </w:r>
      <w:r w:rsidR="0060640D" w:rsidRPr="00993BC7">
        <w:rPr>
          <w:rFonts w:ascii="Times New Roman" w:hAnsi="Times New Roman"/>
          <w:sz w:val="28"/>
          <w:szCs w:val="28"/>
        </w:rPr>
        <w:t xml:space="preserve">Организация работы Межправительственного </w:t>
      </w:r>
      <w:proofErr w:type="gramStart"/>
      <w:r w:rsidR="0060640D" w:rsidRPr="00993BC7">
        <w:rPr>
          <w:rFonts w:ascii="Times New Roman" w:hAnsi="Times New Roman"/>
          <w:sz w:val="28"/>
          <w:szCs w:val="28"/>
        </w:rPr>
        <w:t>совета</w:t>
      </w:r>
      <w:proofErr w:type="gramEnd"/>
      <w:r w:rsidR="0060640D" w:rsidRPr="00993BC7">
        <w:rPr>
          <w:rFonts w:ascii="Times New Roman" w:hAnsi="Times New Roman"/>
          <w:sz w:val="28"/>
          <w:szCs w:val="28"/>
        </w:rPr>
        <w:t xml:space="preserve"> в общем </w:t>
      </w:r>
      <w:r w:rsidR="003463DA" w:rsidRPr="00993BC7">
        <w:rPr>
          <w:rFonts w:ascii="Times New Roman" w:hAnsi="Times New Roman"/>
          <w:sz w:val="28"/>
          <w:szCs w:val="28"/>
        </w:rPr>
        <w:t>аналогична</w:t>
      </w:r>
      <w:r w:rsidR="003F1CA8" w:rsidRPr="00993BC7">
        <w:rPr>
          <w:rFonts w:ascii="Times New Roman" w:hAnsi="Times New Roman"/>
          <w:sz w:val="28"/>
          <w:szCs w:val="28"/>
        </w:rPr>
        <w:t xml:space="preserve"> с организацией деятельности</w:t>
      </w:r>
      <w:r w:rsidR="003463DA" w:rsidRPr="00993BC7">
        <w:rPr>
          <w:rFonts w:ascii="Times New Roman" w:hAnsi="Times New Roman"/>
          <w:sz w:val="28"/>
          <w:szCs w:val="28"/>
        </w:rPr>
        <w:t xml:space="preserve"> В</w:t>
      </w:r>
      <w:r w:rsidR="003F1CA8" w:rsidRPr="00993BC7">
        <w:rPr>
          <w:rFonts w:ascii="Times New Roman" w:hAnsi="Times New Roman"/>
          <w:sz w:val="28"/>
          <w:szCs w:val="28"/>
        </w:rPr>
        <w:t xml:space="preserve">ысшего совета: </w:t>
      </w:r>
      <w:r w:rsidR="00413C9C" w:rsidRPr="00993BC7">
        <w:rPr>
          <w:rFonts w:ascii="Times New Roman" w:hAnsi="Times New Roman"/>
          <w:sz w:val="28"/>
          <w:szCs w:val="28"/>
        </w:rPr>
        <w:t>председательство представителя государства-члена осуществляется на основе ротации</w:t>
      </w:r>
      <w:r w:rsidR="00953C31" w:rsidRPr="00993BC7">
        <w:rPr>
          <w:rFonts w:ascii="Times New Roman" w:hAnsi="Times New Roman"/>
          <w:sz w:val="28"/>
          <w:szCs w:val="28"/>
        </w:rPr>
        <w:t xml:space="preserve"> сроком 1 год; ЕЭК формирует повестку заседаний на основе предложений государств-членов</w:t>
      </w:r>
      <w:r w:rsidR="00E01F7B" w:rsidRPr="00993BC7">
        <w:rPr>
          <w:rFonts w:ascii="Times New Roman" w:hAnsi="Times New Roman"/>
          <w:sz w:val="28"/>
          <w:szCs w:val="28"/>
        </w:rPr>
        <w:t>. Заседания Межправительственного совета проводятся по мере необходимости, но не реже 2 раз в год. Для решения неотложных вопросов деятельности Союза по инициативе любого из государств-членов или Председателя Межправительственного совета могут созываться внеочередные заседания Межправительственного совета</w:t>
      </w:r>
      <w:r w:rsidR="00BB74CD" w:rsidRPr="00993BC7">
        <w:rPr>
          <w:rFonts w:ascii="Times New Roman" w:hAnsi="Times New Roman"/>
          <w:sz w:val="28"/>
          <w:szCs w:val="28"/>
        </w:rPr>
        <w:t xml:space="preserve"> </w:t>
      </w:r>
      <w:r w:rsidR="0071343B" w:rsidRPr="00993BC7">
        <w:rPr>
          <w:rFonts w:ascii="Times New Roman" w:hAnsi="Times New Roman"/>
          <w:sz w:val="28"/>
          <w:szCs w:val="28"/>
        </w:rPr>
        <w:t>(ст.</w:t>
      </w:r>
      <w:r w:rsidR="001634CA" w:rsidRPr="00993BC7">
        <w:rPr>
          <w:rFonts w:ascii="Times New Roman" w:hAnsi="Times New Roman"/>
          <w:sz w:val="28"/>
          <w:szCs w:val="28"/>
        </w:rPr>
        <w:t xml:space="preserve"> </w:t>
      </w:r>
      <w:r w:rsidR="0071343B" w:rsidRPr="00993BC7">
        <w:rPr>
          <w:rFonts w:ascii="Times New Roman" w:hAnsi="Times New Roman"/>
          <w:sz w:val="28"/>
          <w:szCs w:val="28"/>
        </w:rPr>
        <w:t>15</w:t>
      </w:r>
      <w:r w:rsidR="005F7A18" w:rsidRPr="00993BC7">
        <w:rPr>
          <w:rFonts w:ascii="Times New Roman" w:hAnsi="Times New Roman"/>
          <w:sz w:val="28"/>
          <w:szCs w:val="28"/>
        </w:rPr>
        <w:t xml:space="preserve"> Договора о ЕАЭС)</w:t>
      </w:r>
      <w:r w:rsidR="00E01F7B" w:rsidRPr="00993BC7">
        <w:rPr>
          <w:rFonts w:ascii="Times New Roman" w:hAnsi="Times New Roman"/>
          <w:sz w:val="28"/>
          <w:szCs w:val="28"/>
        </w:rPr>
        <w:t>.</w:t>
      </w:r>
      <w:r w:rsidR="008C5A64" w:rsidRPr="00993BC7">
        <w:rPr>
          <w:rFonts w:ascii="Times New Roman" w:hAnsi="Times New Roman"/>
          <w:sz w:val="28"/>
          <w:szCs w:val="28"/>
        </w:rPr>
        <w:t xml:space="preserve"> </w:t>
      </w:r>
      <w:r w:rsidR="00E66C67" w:rsidRPr="00993BC7">
        <w:rPr>
          <w:rFonts w:ascii="Times New Roman" w:hAnsi="Times New Roman"/>
          <w:sz w:val="28"/>
          <w:szCs w:val="28"/>
        </w:rPr>
        <w:t xml:space="preserve">Полномочия Межправительственного совета определены статьей 16 Договора о ЕАЭС, </w:t>
      </w:r>
      <w:r w:rsidR="005E5089" w:rsidRPr="00993BC7">
        <w:rPr>
          <w:rFonts w:ascii="Times New Roman" w:hAnsi="Times New Roman"/>
          <w:sz w:val="28"/>
          <w:szCs w:val="28"/>
        </w:rPr>
        <w:t xml:space="preserve">первым из которых обозначено - обеспечение реализации и </w:t>
      </w:r>
      <w:proofErr w:type="gramStart"/>
      <w:r w:rsidR="005E5089" w:rsidRPr="00993BC7">
        <w:rPr>
          <w:rFonts w:ascii="Times New Roman" w:hAnsi="Times New Roman"/>
          <w:sz w:val="28"/>
          <w:szCs w:val="28"/>
        </w:rPr>
        <w:t>контроля за</w:t>
      </w:r>
      <w:proofErr w:type="gramEnd"/>
      <w:r w:rsidR="005E5089" w:rsidRPr="00993BC7">
        <w:rPr>
          <w:rFonts w:ascii="Times New Roman" w:hAnsi="Times New Roman"/>
          <w:sz w:val="28"/>
          <w:szCs w:val="28"/>
        </w:rPr>
        <w:t xml:space="preserve"> исполнением Договора, международных договоров в рамках</w:t>
      </w:r>
      <w:r w:rsidR="00F15D91" w:rsidRPr="00993BC7">
        <w:rPr>
          <w:rFonts w:ascii="Times New Roman" w:hAnsi="Times New Roman"/>
          <w:sz w:val="28"/>
          <w:szCs w:val="28"/>
        </w:rPr>
        <w:t xml:space="preserve"> Союза и решений Высшего совета. </w:t>
      </w:r>
    </w:p>
    <w:p w:rsidR="005719B1" w:rsidRPr="00993BC7" w:rsidRDefault="00F15D91" w:rsidP="00371D7D">
      <w:pPr>
        <w:widowControl w:val="0"/>
        <w:spacing w:after="0" w:line="240" w:lineRule="auto"/>
        <w:ind w:firstLine="709"/>
        <w:jc w:val="both"/>
        <w:rPr>
          <w:rFonts w:ascii="Times New Roman" w:hAnsi="Times New Roman"/>
          <w:color w:val="000000"/>
          <w:sz w:val="28"/>
          <w:szCs w:val="28"/>
        </w:rPr>
      </w:pPr>
      <w:proofErr w:type="gramStart"/>
      <w:r w:rsidRPr="00993BC7">
        <w:rPr>
          <w:rFonts w:ascii="Times New Roman" w:hAnsi="Times New Roman"/>
          <w:sz w:val="28"/>
          <w:szCs w:val="28"/>
        </w:rPr>
        <w:t>Таким образом,</w:t>
      </w:r>
      <w:r w:rsidR="004E2B1F" w:rsidRPr="00993BC7">
        <w:rPr>
          <w:rFonts w:ascii="Times New Roman" w:hAnsi="Times New Roman"/>
          <w:sz w:val="28"/>
          <w:szCs w:val="28"/>
        </w:rPr>
        <w:t xml:space="preserve"> компетенция указанных органов</w:t>
      </w:r>
      <w:r w:rsidR="00D473A3" w:rsidRPr="00993BC7">
        <w:rPr>
          <w:rFonts w:ascii="Times New Roman" w:hAnsi="Times New Roman"/>
          <w:sz w:val="28"/>
          <w:szCs w:val="28"/>
        </w:rPr>
        <w:t xml:space="preserve"> напрямую направлена на реализацию целей Союза, основными из которых являются - </w:t>
      </w:r>
      <w:r w:rsidRPr="00993BC7">
        <w:rPr>
          <w:rFonts w:ascii="Times New Roman" w:hAnsi="Times New Roman"/>
          <w:color w:val="000000"/>
          <w:sz w:val="28"/>
          <w:szCs w:val="28"/>
        </w:rPr>
        <w:t>создание условий для стабильного развития экономик государств-членов в интересах повышения жизненного уровня их населения;</w:t>
      </w:r>
      <w:r w:rsidR="00897909"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всесторонняя модернизация, кооперация и повышение конкурентоспособности национальных экономик </w:t>
      </w:r>
      <w:r w:rsidR="00897909" w:rsidRPr="00993BC7">
        <w:rPr>
          <w:rFonts w:ascii="Times New Roman" w:hAnsi="Times New Roman"/>
          <w:color w:val="000000"/>
          <w:sz w:val="28"/>
          <w:szCs w:val="28"/>
        </w:rPr>
        <w:t>в условиях глобальной экономики, что в свою очеред</w:t>
      </w:r>
      <w:r w:rsidR="0004728E" w:rsidRPr="00993BC7">
        <w:rPr>
          <w:rFonts w:ascii="Times New Roman" w:hAnsi="Times New Roman"/>
          <w:color w:val="000000"/>
          <w:sz w:val="28"/>
          <w:szCs w:val="28"/>
        </w:rPr>
        <w:t xml:space="preserve">ь </w:t>
      </w:r>
      <w:r w:rsidR="006F183D" w:rsidRPr="00993BC7">
        <w:rPr>
          <w:rFonts w:ascii="Times New Roman" w:hAnsi="Times New Roman"/>
          <w:color w:val="000000"/>
          <w:sz w:val="28"/>
          <w:szCs w:val="28"/>
        </w:rPr>
        <w:t>служат</w:t>
      </w:r>
      <w:r w:rsidR="0004728E" w:rsidRPr="00993BC7">
        <w:rPr>
          <w:rFonts w:ascii="Times New Roman" w:hAnsi="Times New Roman"/>
          <w:color w:val="000000"/>
          <w:sz w:val="28"/>
          <w:szCs w:val="28"/>
        </w:rPr>
        <w:t xml:space="preserve"> основой для обеспечения национальной безопасности его государств-членов.</w:t>
      </w:r>
      <w:proofErr w:type="gramEnd"/>
      <w:r w:rsidR="006F183D" w:rsidRPr="00993BC7">
        <w:rPr>
          <w:rFonts w:ascii="Times New Roman" w:hAnsi="Times New Roman"/>
          <w:color w:val="000000"/>
          <w:sz w:val="28"/>
          <w:szCs w:val="28"/>
        </w:rPr>
        <w:t xml:space="preserve"> </w:t>
      </w:r>
      <w:r w:rsidR="005E4E23" w:rsidRPr="00993BC7">
        <w:rPr>
          <w:rFonts w:ascii="Times New Roman" w:hAnsi="Times New Roman"/>
          <w:color w:val="000000"/>
          <w:sz w:val="28"/>
          <w:szCs w:val="28"/>
        </w:rPr>
        <w:t xml:space="preserve">Это подтверждается и содержанием </w:t>
      </w:r>
      <w:r w:rsidR="003150EE" w:rsidRPr="00993BC7">
        <w:rPr>
          <w:rFonts w:ascii="Times New Roman" w:hAnsi="Times New Roman"/>
          <w:color w:val="000000"/>
          <w:sz w:val="28"/>
          <w:szCs w:val="28"/>
        </w:rPr>
        <w:t>двух взаимосвязанных понятий</w:t>
      </w:r>
      <w:r w:rsidR="005E4E23" w:rsidRPr="00993BC7">
        <w:rPr>
          <w:rFonts w:ascii="Times New Roman" w:hAnsi="Times New Roman"/>
          <w:color w:val="000000"/>
          <w:sz w:val="28"/>
          <w:szCs w:val="28"/>
        </w:rPr>
        <w:t xml:space="preserve"> «национальная безопасность</w:t>
      </w:r>
      <w:r w:rsidR="0026402C" w:rsidRPr="00993BC7">
        <w:rPr>
          <w:rFonts w:ascii="Times New Roman" w:hAnsi="Times New Roman"/>
          <w:color w:val="000000"/>
          <w:sz w:val="28"/>
          <w:szCs w:val="28"/>
        </w:rPr>
        <w:t>»</w:t>
      </w:r>
      <w:r w:rsidR="003150EE" w:rsidRPr="00993BC7">
        <w:rPr>
          <w:rFonts w:ascii="Times New Roman" w:hAnsi="Times New Roman"/>
          <w:color w:val="000000"/>
          <w:sz w:val="28"/>
          <w:szCs w:val="28"/>
        </w:rPr>
        <w:t xml:space="preserve"> и</w:t>
      </w:r>
      <w:r w:rsidR="004E29E4" w:rsidRPr="00993BC7">
        <w:rPr>
          <w:rFonts w:ascii="Times New Roman" w:hAnsi="Times New Roman"/>
          <w:color w:val="000000"/>
          <w:sz w:val="28"/>
          <w:szCs w:val="28"/>
        </w:rPr>
        <w:t xml:space="preserve"> «национальные интересы»</w:t>
      </w:r>
      <w:r w:rsidR="0026402C" w:rsidRPr="00993BC7">
        <w:rPr>
          <w:rFonts w:ascii="Times New Roman" w:hAnsi="Times New Roman"/>
          <w:color w:val="000000"/>
          <w:sz w:val="28"/>
          <w:szCs w:val="28"/>
        </w:rPr>
        <w:t xml:space="preserve"> согласно законодательству </w:t>
      </w:r>
      <w:r w:rsidR="004E29E4" w:rsidRPr="00993BC7">
        <w:rPr>
          <w:rFonts w:ascii="Times New Roman" w:hAnsi="Times New Roman"/>
          <w:color w:val="000000"/>
          <w:sz w:val="28"/>
          <w:szCs w:val="28"/>
        </w:rPr>
        <w:t>государств-</w:t>
      </w:r>
      <w:r w:rsidR="0026402C" w:rsidRPr="00993BC7">
        <w:rPr>
          <w:rFonts w:ascii="Times New Roman" w:hAnsi="Times New Roman"/>
          <w:color w:val="000000"/>
          <w:sz w:val="28"/>
          <w:szCs w:val="28"/>
        </w:rPr>
        <w:t>участников Союза:</w:t>
      </w:r>
    </w:p>
    <w:p w:rsidR="0026402C" w:rsidRPr="00993BC7" w:rsidRDefault="0026402C"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национальная безопасность Республики Казахстан – это не только «состояние защищенности национальных интересов Республики Казахстан от реальных и потенциальных угроз</w:t>
      </w:r>
      <w:r w:rsidR="00AA488A" w:rsidRPr="00993BC7">
        <w:rPr>
          <w:rFonts w:ascii="Times New Roman" w:hAnsi="Times New Roman"/>
          <w:color w:val="000000"/>
          <w:sz w:val="28"/>
          <w:szCs w:val="28"/>
        </w:rPr>
        <w:t>»</w:t>
      </w:r>
      <w:r w:rsidRPr="00993BC7">
        <w:rPr>
          <w:rFonts w:ascii="Times New Roman" w:hAnsi="Times New Roman"/>
          <w:color w:val="000000"/>
          <w:sz w:val="28"/>
          <w:szCs w:val="28"/>
        </w:rPr>
        <w:t>,</w:t>
      </w:r>
      <w:r w:rsidR="00AA488A" w:rsidRPr="00993BC7">
        <w:rPr>
          <w:rFonts w:ascii="Times New Roman" w:hAnsi="Times New Roman"/>
          <w:color w:val="000000"/>
          <w:sz w:val="28"/>
          <w:szCs w:val="28"/>
        </w:rPr>
        <w:t xml:space="preserve"> но и</w:t>
      </w:r>
      <w:r w:rsidRPr="00993BC7">
        <w:rPr>
          <w:rFonts w:ascii="Times New Roman" w:hAnsi="Times New Roman"/>
          <w:color w:val="000000"/>
          <w:sz w:val="28"/>
          <w:szCs w:val="28"/>
        </w:rPr>
        <w:t xml:space="preserve"> </w:t>
      </w:r>
      <w:r w:rsidR="00AA488A" w:rsidRPr="00993BC7">
        <w:rPr>
          <w:rFonts w:ascii="Times New Roman" w:hAnsi="Times New Roman"/>
          <w:color w:val="000000"/>
          <w:sz w:val="28"/>
          <w:szCs w:val="28"/>
        </w:rPr>
        <w:t>«</w:t>
      </w:r>
      <w:r w:rsidRPr="00993BC7">
        <w:rPr>
          <w:rFonts w:ascii="Times New Roman" w:hAnsi="Times New Roman"/>
          <w:color w:val="000000"/>
          <w:sz w:val="28"/>
          <w:szCs w:val="28"/>
        </w:rPr>
        <w:t>обеспечивающее динамическое развитие человека и гражданина, общества и государства</w:t>
      </w:r>
      <w:r w:rsidR="00AA488A" w:rsidRPr="00993BC7">
        <w:rPr>
          <w:rFonts w:ascii="Times New Roman" w:hAnsi="Times New Roman"/>
          <w:color w:val="000000"/>
          <w:sz w:val="28"/>
          <w:szCs w:val="28"/>
        </w:rPr>
        <w:t>» (ст. 1 Закона РК «О национальной безопасности РК»</w:t>
      </w:r>
      <w:r w:rsidR="00452202" w:rsidRPr="00993BC7">
        <w:rPr>
          <w:rFonts w:ascii="Times New Roman" w:hAnsi="Times New Roman"/>
          <w:color w:val="000000"/>
          <w:sz w:val="28"/>
          <w:szCs w:val="28"/>
        </w:rPr>
        <w:t>)</w:t>
      </w:r>
      <w:r w:rsidRPr="00993BC7">
        <w:rPr>
          <w:rFonts w:ascii="Times New Roman" w:hAnsi="Times New Roman"/>
          <w:color w:val="000000"/>
          <w:sz w:val="28"/>
          <w:szCs w:val="28"/>
        </w:rPr>
        <w:t>;</w:t>
      </w:r>
    </w:p>
    <w:p w:rsidR="00F01E7F" w:rsidRPr="00993BC7" w:rsidRDefault="00452202"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w:t>
      </w:r>
      <w:r w:rsidR="00812D7C" w:rsidRPr="00993BC7">
        <w:rPr>
          <w:rFonts w:ascii="Times New Roman" w:hAnsi="Times New Roman"/>
          <w:color w:val="000000"/>
          <w:sz w:val="28"/>
          <w:szCs w:val="28"/>
        </w:rPr>
        <w:t xml:space="preserve">национальная безопасность Российской Федерации - состояние защищенности личности, общества и государства от внутренних и внешних угроз, при котором обеспечиваются </w:t>
      </w:r>
      <w:r w:rsidR="00322D5E" w:rsidRPr="00993BC7">
        <w:rPr>
          <w:rFonts w:ascii="Times New Roman" w:hAnsi="Times New Roman"/>
          <w:color w:val="000000"/>
          <w:sz w:val="28"/>
          <w:szCs w:val="28"/>
        </w:rPr>
        <w:t>…</w:t>
      </w:r>
      <w:r w:rsidR="00812D7C" w:rsidRPr="00993BC7">
        <w:rPr>
          <w:rFonts w:ascii="Times New Roman" w:hAnsi="Times New Roman"/>
          <w:color w:val="000000"/>
          <w:sz w:val="28"/>
          <w:szCs w:val="28"/>
        </w:rPr>
        <w:t xml:space="preserve"> достойные качество и уровень жизни, устойчивое социально-экономическое развитие Российской Федерации</w:t>
      </w:r>
      <w:r w:rsidR="00322D5E" w:rsidRPr="00993BC7">
        <w:rPr>
          <w:rFonts w:ascii="Times New Roman" w:hAnsi="Times New Roman"/>
          <w:color w:val="000000"/>
          <w:sz w:val="28"/>
          <w:szCs w:val="28"/>
        </w:rPr>
        <w:t xml:space="preserve"> </w:t>
      </w:r>
      <w:r w:rsidR="0071343B" w:rsidRPr="00993BC7">
        <w:rPr>
          <w:rFonts w:ascii="Times New Roman" w:hAnsi="Times New Roman"/>
          <w:color w:val="000000"/>
          <w:sz w:val="28"/>
          <w:szCs w:val="28"/>
        </w:rPr>
        <w:t>(</w:t>
      </w:r>
      <w:r w:rsidR="006D0772" w:rsidRPr="00993BC7">
        <w:rPr>
          <w:rFonts w:ascii="Times New Roman" w:hAnsi="Times New Roman"/>
          <w:color w:val="000000"/>
          <w:sz w:val="28"/>
          <w:szCs w:val="28"/>
        </w:rPr>
        <w:t>п. 6 Стратегии национальной безопасности Российской Федерации) [27</w:t>
      </w:r>
      <w:r w:rsidR="0071343B" w:rsidRPr="00993BC7">
        <w:rPr>
          <w:rFonts w:ascii="Times New Roman" w:hAnsi="Times New Roman"/>
          <w:color w:val="000000"/>
          <w:sz w:val="28"/>
          <w:szCs w:val="28"/>
        </w:rPr>
        <w:t>]</w:t>
      </w:r>
      <w:r w:rsidR="00F01E7F" w:rsidRPr="00993BC7">
        <w:rPr>
          <w:rFonts w:ascii="Times New Roman" w:hAnsi="Times New Roman"/>
          <w:color w:val="000000"/>
          <w:sz w:val="28"/>
          <w:szCs w:val="28"/>
        </w:rPr>
        <w:t>;</w:t>
      </w:r>
    </w:p>
    <w:p w:rsidR="00452202" w:rsidRPr="00993BC7" w:rsidRDefault="00F01E7F"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w:t>
      </w:r>
      <w:r w:rsidR="00F338FE" w:rsidRPr="00993BC7">
        <w:rPr>
          <w:rFonts w:ascii="Times New Roman" w:hAnsi="Times New Roman"/>
          <w:color w:val="000000"/>
          <w:sz w:val="28"/>
          <w:szCs w:val="28"/>
        </w:rPr>
        <w:t xml:space="preserve">национальные интересы, согласно Концепции национальной безопасности Республики Беларусь, совокупность потребностей государства по реализации сбалансированных интересов личности, общества и государства, </w:t>
      </w:r>
      <w:r w:rsidR="00F338FE" w:rsidRPr="00993BC7">
        <w:rPr>
          <w:rFonts w:ascii="Times New Roman" w:hAnsi="Times New Roman"/>
          <w:color w:val="000000"/>
          <w:sz w:val="28"/>
          <w:szCs w:val="28"/>
        </w:rPr>
        <w:lastRenderedPageBreak/>
        <w:t>позволяющих обеспечивать … высокое качество жизни граждан, … и устойчивое развитие Республики Беларусь (</w:t>
      </w:r>
      <w:r w:rsidR="0071343B" w:rsidRPr="00993BC7">
        <w:rPr>
          <w:rFonts w:ascii="Times New Roman" w:hAnsi="Times New Roman"/>
          <w:color w:val="000000"/>
          <w:sz w:val="28"/>
          <w:szCs w:val="28"/>
        </w:rPr>
        <w:t>п.</w:t>
      </w:r>
      <w:r w:rsidR="005F7A18" w:rsidRPr="00993BC7">
        <w:rPr>
          <w:rFonts w:ascii="Times New Roman" w:hAnsi="Times New Roman"/>
          <w:color w:val="000000"/>
          <w:sz w:val="28"/>
          <w:szCs w:val="28"/>
        </w:rPr>
        <w:t xml:space="preserve"> </w:t>
      </w:r>
      <w:r w:rsidR="00A14FCF" w:rsidRPr="00993BC7">
        <w:rPr>
          <w:rFonts w:ascii="Times New Roman" w:hAnsi="Times New Roman"/>
          <w:color w:val="000000"/>
          <w:sz w:val="28"/>
          <w:szCs w:val="28"/>
        </w:rPr>
        <w:t>4</w:t>
      </w:r>
      <w:r w:rsidR="00A72C9C" w:rsidRPr="00993BC7">
        <w:rPr>
          <w:rFonts w:ascii="Times New Roman" w:hAnsi="Times New Roman"/>
          <w:color w:val="000000"/>
          <w:sz w:val="28"/>
          <w:szCs w:val="28"/>
        </w:rPr>
        <w:t>)</w:t>
      </w:r>
      <w:r w:rsidR="005F7A18" w:rsidRPr="00993BC7">
        <w:rPr>
          <w:rFonts w:ascii="Times New Roman" w:hAnsi="Times New Roman"/>
          <w:color w:val="000000"/>
          <w:sz w:val="28"/>
          <w:szCs w:val="28"/>
        </w:rPr>
        <w:t xml:space="preserve"> [91</w:t>
      </w:r>
      <w:r w:rsidR="0071343B" w:rsidRPr="00993BC7">
        <w:rPr>
          <w:rFonts w:ascii="Times New Roman" w:hAnsi="Times New Roman"/>
          <w:color w:val="000000"/>
          <w:sz w:val="28"/>
          <w:szCs w:val="28"/>
        </w:rPr>
        <w:t>]</w:t>
      </w:r>
      <w:r w:rsidR="00BF0F42" w:rsidRPr="00993BC7">
        <w:rPr>
          <w:rFonts w:ascii="Times New Roman" w:hAnsi="Times New Roman"/>
          <w:color w:val="000000"/>
          <w:sz w:val="28"/>
          <w:szCs w:val="28"/>
        </w:rPr>
        <w:t>;</w:t>
      </w:r>
    </w:p>
    <w:p w:rsidR="00BF0F42" w:rsidRPr="00993BC7" w:rsidRDefault="00BF0F42"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ж</w:t>
      </w:r>
      <w:r w:rsidR="00324A60" w:rsidRPr="00993BC7">
        <w:rPr>
          <w:rFonts w:ascii="Times New Roman" w:hAnsi="Times New Roman"/>
          <w:color w:val="000000"/>
          <w:sz w:val="28"/>
          <w:szCs w:val="28"/>
        </w:rPr>
        <w:t>изненно важные интересы, согласно Закону Кыргызской Республики «О национальной безопасности»,</w:t>
      </w:r>
      <w:r w:rsidRPr="00993BC7">
        <w:rPr>
          <w:rFonts w:ascii="Times New Roman" w:hAnsi="Times New Roman"/>
          <w:color w:val="000000"/>
          <w:sz w:val="28"/>
          <w:szCs w:val="28"/>
        </w:rPr>
        <w:t xml:space="preserve">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r w:rsidR="007622C0" w:rsidRPr="00993BC7">
        <w:rPr>
          <w:rFonts w:ascii="Times New Roman" w:hAnsi="Times New Roman"/>
          <w:color w:val="000000"/>
          <w:sz w:val="28"/>
          <w:szCs w:val="28"/>
        </w:rPr>
        <w:t xml:space="preserve"> (ст. 1)</w:t>
      </w:r>
      <w:r w:rsidR="005F7A18" w:rsidRPr="00993BC7">
        <w:rPr>
          <w:rFonts w:ascii="Times New Roman" w:hAnsi="Times New Roman"/>
          <w:color w:val="000000"/>
          <w:sz w:val="28"/>
          <w:szCs w:val="28"/>
        </w:rPr>
        <w:t xml:space="preserve"> [92</w:t>
      </w:r>
      <w:r w:rsidR="0071343B" w:rsidRPr="00993BC7">
        <w:rPr>
          <w:rFonts w:ascii="Times New Roman" w:hAnsi="Times New Roman"/>
          <w:color w:val="000000"/>
          <w:sz w:val="28"/>
          <w:szCs w:val="28"/>
        </w:rPr>
        <w:t>]</w:t>
      </w:r>
      <w:r w:rsidR="007622C0" w:rsidRPr="00993BC7">
        <w:rPr>
          <w:rFonts w:ascii="Times New Roman" w:hAnsi="Times New Roman"/>
          <w:color w:val="000000"/>
          <w:sz w:val="28"/>
          <w:szCs w:val="28"/>
        </w:rPr>
        <w:t>;</w:t>
      </w:r>
    </w:p>
    <w:p w:rsidR="007622C0" w:rsidRPr="00993BC7" w:rsidRDefault="007622C0"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w:t>
      </w:r>
      <w:r w:rsidR="004362E0" w:rsidRPr="00993BC7">
        <w:rPr>
          <w:rFonts w:ascii="Times New Roman" w:hAnsi="Times New Roman"/>
          <w:color w:val="000000"/>
          <w:sz w:val="28"/>
          <w:szCs w:val="28"/>
        </w:rPr>
        <w:t>национальная безопасность Республики Армения - состояние государства и общества, при котором обеспечена безопасность личности, общества и государства, … нормальное развитие экономики страны … от внутренних и внешних угроз (ст. 1</w:t>
      </w:r>
      <w:r w:rsidR="006D0772" w:rsidRPr="00993BC7">
        <w:rPr>
          <w:rFonts w:ascii="Times New Roman" w:hAnsi="Times New Roman"/>
          <w:color w:val="000000"/>
          <w:sz w:val="28"/>
          <w:szCs w:val="28"/>
        </w:rPr>
        <w:t xml:space="preserve"> Закона Республики Армения «Об органах национальной безопасности»</w:t>
      </w:r>
      <w:r w:rsidR="001267E8" w:rsidRPr="00993BC7">
        <w:rPr>
          <w:rFonts w:ascii="Times New Roman" w:hAnsi="Times New Roman"/>
          <w:color w:val="000000"/>
          <w:sz w:val="28"/>
          <w:szCs w:val="28"/>
        </w:rPr>
        <w:t>)</w:t>
      </w:r>
      <w:r w:rsidR="005F7A18" w:rsidRPr="00993BC7">
        <w:rPr>
          <w:rFonts w:ascii="Times New Roman" w:hAnsi="Times New Roman"/>
          <w:color w:val="000000"/>
          <w:sz w:val="28"/>
          <w:szCs w:val="28"/>
        </w:rPr>
        <w:t xml:space="preserve"> [93</w:t>
      </w:r>
      <w:r w:rsidR="0071343B" w:rsidRPr="00993BC7">
        <w:rPr>
          <w:rFonts w:ascii="Times New Roman" w:hAnsi="Times New Roman"/>
          <w:color w:val="000000"/>
          <w:sz w:val="28"/>
          <w:szCs w:val="28"/>
        </w:rPr>
        <w:t>]</w:t>
      </w:r>
      <w:r w:rsidR="001267E8" w:rsidRPr="00993BC7">
        <w:rPr>
          <w:rFonts w:ascii="Times New Roman" w:hAnsi="Times New Roman"/>
          <w:color w:val="000000"/>
          <w:sz w:val="28"/>
          <w:szCs w:val="28"/>
        </w:rPr>
        <w:t>.</w:t>
      </w:r>
    </w:p>
    <w:p w:rsidR="00C349B9" w:rsidRPr="00993BC7" w:rsidRDefault="000119CC"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Кроме того, деятельность ЕАЭС</w:t>
      </w:r>
      <w:r w:rsidR="00DC5736" w:rsidRPr="00993BC7">
        <w:rPr>
          <w:rFonts w:ascii="Times New Roman" w:hAnsi="Times New Roman"/>
          <w:color w:val="000000"/>
          <w:sz w:val="28"/>
          <w:szCs w:val="28"/>
        </w:rPr>
        <w:t xml:space="preserve">, обеспечиваемая функционированием его органов, должна осуществляться </w:t>
      </w:r>
      <w:r w:rsidR="005A7DFD" w:rsidRPr="00993BC7">
        <w:rPr>
          <w:rFonts w:ascii="Times New Roman" w:hAnsi="Times New Roman"/>
          <w:color w:val="000000"/>
          <w:sz w:val="28"/>
          <w:szCs w:val="28"/>
        </w:rPr>
        <w:t>на основе</w:t>
      </w:r>
      <w:r w:rsidR="00DC5736" w:rsidRPr="00993BC7">
        <w:rPr>
          <w:rFonts w:ascii="Times New Roman" w:hAnsi="Times New Roman"/>
          <w:color w:val="000000"/>
          <w:sz w:val="28"/>
          <w:szCs w:val="28"/>
        </w:rPr>
        <w:t xml:space="preserve"> таких принципов,</w:t>
      </w:r>
      <w:r w:rsidR="005A7DFD" w:rsidRPr="00993BC7">
        <w:rPr>
          <w:rFonts w:ascii="Times New Roman" w:hAnsi="Times New Roman"/>
          <w:color w:val="000000"/>
          <w:sz w:val="28"/>
          <w:szCs w:val="28"/>
        </w:rPr>
        <w:t xml:space="preserve"> как </w:t>
      </w:r>
      <w:r w:rsidR="00B65DF7" w:rsidRPr="00993BC7">
        <w:rPr>
          <w:rFonts w:ascii="Times New Roman" w:hAnsi="Times New Roman"/>
          <w:color w:val="000000"/>
          <w:sz w:val="28"/>
          <w:szCs w:val="28"/>
        </w:rPr>
        <w:t xml:space="preserve">  уважение принципов</w:t>
      </w:r>
      <w:r w:rsidR="005A7DFD" w:rsidRPr="00993BC7">
        <w:rPr>
          <w:rFonts w:ascii="Times New Roman" w:hAnsi="Times New Roman"/>
          <w:color w:val="000000"/>
          <w:sz w:val="28"/>
          <w:szCs w:val="28"/>
        </w:rPr>
        <w:t xml:space="preserve"> суверенного равенства государств-членов и их территориальной целостности;</w:t>
      </w:r>
      <w:r w:rsidR="00B65DF7" w:rsidRPr="00993BC7">
        <w:rPr>
          <w:rFonts w:ascii="Times New Roman" w:hAnsi="Times New Roman"/>
          <w:color w:val="000000"/>
          <w:sz w:val="28"/>
          <w:szCs w:val="28"/>
        </w:rPr>
        <w:t xml:space="preserve"> </w:t>
      </w:r>
      <w:r w:rsidR="005A7DFD" w:rsidRPr="00993BC7">
        <w:rPr>
          <w:rFonts w:ascii="Times New Roman" w:hAnsi="Times New Roman"/>
          <w:color w:val="000000"/>
          <w:sz w:val="28"/>
          <w:szCs w:val="28"/>
        </w:rPr>
        <w:t>уважение особенностей политического устройства государств-членов;</w:t>
      </w:r>
      <w:r w:rsidR="00B65DF7" w:rsidRPr="00993BC7">
        <w:rPr>
          <w:rFonts w:ascii="Times New Roman" w:hAnsi="Times New Roman"/>
          <w:color w:val="000000"/>
          <w:sz w:val="28"/>
          <w:szCs w:val="28"/>
        </w:rPr>
        <w:t xml:space="preserve"> </w:t>
      </w:r>
      <w:r w:rsidR="005A7DFD" w:rsidRPr="00993BC7">
        <w:rPr>
          <w:rFonts w:ascii="Times New Roman" w:hAnsi="Times New Roman"/>
          <w:color w:val="000000"/>
          <w:sz w:val="28"/>
          <w:szCs w:val="28"/>
        </w:rPr>
        <w:t>обеспечение взаимовыгодного сотрудничества, равноправия и учет</w:t>
      </w:r>
      <w:r w:rsidR="00B65DF7" w:rsidRPr="00993BC7">
        <w:rPr>
          <w:rFonts w:ascii="Times New Roman" w:hAnsi="Times New Roman"/>
          <w:color w:val="000000"/>
          <w:sz w:val="28"/>
          <w:szCs w:val="28"/>
        </w:rPr>
        <w:t xml:space="preserve">а национальных интересов Сторон (ст. 3 Договора о ЕАЭС). </w:t>
      </w:r>
    </w:p>
    <w:p w:rsidR="005719B1" w:rsidRPr="00993BC7" w:rsidRDefault="000F66A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color w:val="000000"/>
          <w:sz w:val="28"/>
          <w:szCs w:val="28"/>
        </w:rPr>
        <w:t>Постоянно действующим регулирующим органом ЕАЭС является Евразийская экономическая к</w:t>
      </w:r>
      <w:r w:rsidR="00B57359" w:rsidRPr="00993BC7">
        <w:rPr>
          <w:rFonts w:ascii="Times New Roman" w:hAnsi="Times New Roman"/>
          <w:color w:val="000000"/>
          <w:sz w:val="28"/>
          <w:szCs w:val="28"/>
        </w:rPr>
        <w:t>омиссия</w:t>
      </w:r>
      <w:r w:rsidRPr="00993BC7">
        <w:rPr>
          <w:rFonts w:ascii="Times New Roman" w:hAnsi="Times New Roman"/>
          <w:color w:val="000000"/>
          <w:sz w:val="28"/>
          <w:szCs w:val="28"/>
        </w:rPr>
        <w:t>, состоящая</w:t>
      </w:r>
      <w:r w:rsidR="00E26DB2" w:rsidRPr="00993BC7">
        <w:rPr>
          <w:rFonts w:ascii="Times New Roman" w:hAnsi="Times New Roman"/>
          <w:color w:val="000000"/>
          <w:sz w:val="28"/>
          <w:szCs w:val="28"/>
        </w:rPr>
        <w:t xml:space="preserve"> из Совета,</w:t>
      </w:r>
      <w:r w:rsidR="00B57359" w:rsidRPr="00993BC7">
        <w:rPr>
          <w:rFonts w:ascii="Times New Roman" w:hAnsi="Times New Roman"/>
          <w:color w:val="000000"/>
          <w:sz w:val="28"/>
          <w:szCs w:val="28"/>
        </w:rPr>
        <w:t xml:space="preserve"> Коллегии</w:t>
      </w:r>
      <w:r w:rsidR="00E26DB2" w:rsidRPr="00993BC7">
        <w:rPr>
          <w:rFonts w:ascii="Times New Roman" w:hAnsi="Times New Roman"/>
          <w:color w:val="000000"/>
          <w:sz w:val="28"/>
          <w:szCs w:val="28"/>
        </w:rPr>
        <w:t>, департаментов, подчиненных Коллегии</w:t>
      </w:r>
      <w:r w:rsidR="00B57359" w:rsidRPr="00993BC7">
        <w:rPr>
          <w:rFonts w:ascii="Times New Roman" w:hAnsi="Times New Roman"/>
          <w:color w:val="000000"/>
          <w:sz w:val="28"/>
          <w:szCs w:val="28"/>
        </w:rPr>
        <w:t>.</w:t>
      </w:r>
      <w:r w:rsidR="009C55E4" w:rsidRPr="00993BC7">
        <w:rPr>
          <w:rFonts w:ascii="Times New Roman" w:hAnsi="Times New Roman"/>
          <w:color w:val="000000"/>
          <w:sz w:val="28"/>
          <w:szCs w:val="28"/>
        </w:rPr>
        <w:t xml:space="preserve"> Правовой статус Комиссии определяется Договором о ЕАЭС, Положением о Евразийской экономической комиссии (Приложение № 1 к Договору о Евразийском </w:t>
      </w:r>
      <w:r w:rsidR="009C55E4" w:rsidRPr="00993BC7">
        <w:rPr>
          <w:rFonts w:ascii="Times New Roman" w:hAnsi="Times New Roman"/>
          <w:sz w:val="28"/>
          <w:szCs w:val="28"/>
        </w:rPr>
        <w:t xml:space="preserve">экономическом союзе), </w:t>
      </w:r>
      <w:r w:rsidR="00AA11A8" w:rsidRPr="00993BC7">
        <w:rPr>
          <w:rFonts w:ascii="Times New Roman" w:hAnsi="Times New Roman"/>
          <w:sz w:val="28"/>
          <w:szCs w:val="28"/>
        </w:rPr>
        <w:t>Регламентом работы Евразийской экономической комиссии, утвержденным Решением Высшего евразийского экономического совета № 98 от 23.12.2014г.</w:t>
      </w:r>
    </w:p>
    <w:p w:rsidR="003D2832" w:rsidRPr="00993BC7" w:rsidRDefault="00B135A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Совет Комиссии осуществляет общее регулирование интеграционных процессов в Союзе, а также общее руководство деятельностью Комиссии.</w:t>
      </w:r>
      <w:r w:rsidR="005C42CB" w:rsidRPr="00993BC7">
        <w:rPr>
          <w:rFonts w:ascii="Times New Roman" w:hAnsi="Times New Roman"/>
          <w:sz w:val="28"/>
          <w:szCs w:val="28"/>
        </w:rPr>
        <w:t xml:space="preserve"> </w:t>
      </w:r>
      <w:r w:rsidR="005A24BF" w:rsidRPr="00993BC7">
        <w:rPr>
          <w:rFonts w:ascii="Times New Roman" w:hAnsi="Times New Roman"/>
          <w:sz w:val="28"/>
          <w:szCs w:val="28"/>
        </w:rPr>
        <w:t>В</w:t>
      </w:r>
      <w:r w:rsidR="005C42CB" w:rsidRPr="00993BC7">
        <w:rPr>
          <w:rFonts w:ascii="Times New Roman" w:hAnsi="Times New Roman"/>
          <w:sz w:val="28"/>
          <w:szCs w:val="28"/>
        </w:rPr>
        <w:t xml:space="preserve"> состав </w:t>
      </w:r>
      <w:r w:rsidRPr="00993BC7">
        <w:rPr>
          <w:rFonts w:ascii="Times New Roman" w:hAnsi="Times New Roman"/>
          <w:sz w:val="28"/>
          <w:szCs w:val="28"/>
        </w:rPr>
        <w:t>Совет</w:t>
      </w:r>
      <w:r w:rsidR="005A24BF" w:rsidRPr="00993BC7">
        <w:rPr>
          <w:rFonts w:ascii="Times New Roman" w:hAnsi="Times New Roman"/>
          <w:sz w:val="28"/>
          <w:szCs w:val="28"/>
        </w:rPr>
        <w:t>а</w:t>
      </w:r>
      <w:r w:rsidRPr="00993BC7">
        <w:rPr>
          <w:rFonts w:ascii="Times New Roman" w:hAnsi="Times New Roman"/>
          <w:sz w:val="28"/>
          <w:szCs w:val="28"/>
        </w:rPr>
        <w:t xml:space="preserve"> входят по одному представителю от каждого государства-члена, являющемуся заместителем главы правительства и наделенному необходимыми полномочиями в соответствии с законодатель</w:t>
      </w:r>
      <w:r w:rsidR="006D0772" w:rsidRPr="00993BC7">
        <w:rPr>
          <w:rFonts w:ascii="Times New Roman" w:hAnsi="Times New Roman"/>
          <w:sz w:val="28"/>
          <w:szCs w:val="28"/>
        </w:rPr>
        <w:t>ством своего государства</w:t>
      </w:r>
      <w:r w:rsidR="00E61FF6" w:rsidRPr="00993BC7">
        <w:rPr>
          <w:rFonts w:ascii="Times New Roman" w:hAnsi="Times New Roman"/>
          <w:sz w:val="28"/>
          <w:szCs w:val="28"/>
        </w:rPr>
        <w:t xml:space="preserve"> </w:t>
      </w:r>
      <w:r w:rsidR="008325DF" w:rsidRPr="00993BC7">
        <w:rPr>
          <w:rFonts w:ascii="Times New Roman" w:hAnsi="Times New Roman"/>
          <w:sz w:val="28"/>
          <w:szCs w:val="28"/>
        </w:rPr>
        <w:t>[94</w:t>
      </w:r>
      <w:r w:rsidR="00F931DF" w:rsidRPr="00993BC7">
        <w:rPr>
          <w:rFonts w:ascii="Times New Roman" w:hAnsi="Times New Roman"/>
          <w:sz w:val="28"/>
          <w:szCs w:val="28"/>
        </w:rPr>
        <w:t>]</w:t>
      </w:r>
      <w:r w:rsidR="00B853F0" w:rsidRPr="00993BC7">
        <w:rPr>
          <w:rFonts w:ascii="Times New Roman" w:hAnsi="Times New Roman"/>
          <w:sz w:val="28"/>
          <w:szCs w:val="28"/>
        </w:rPr>
        <w:t>.</w:t>
      </w:r>
      <w:r w:rsidR="006D0772" w:rsidRPr="00993BC7">
        <w:rPr>
          <w:rFonts w:ascii="Times New Roman" w:hAnsi="Times New Roman"/>
          <w:sz w:val="28"/>
          <w:szCs w:val="28"/>
        </w:rPr>
        <w:t xml:space="preserve"> </w:t>
      </w:r>
      <w:r w:rsidR="00DA26BF" w:rsidRPr="00993BC7">
        <w:rPr>
          <w:rFonts w:ascii="Times New Roman" w:hAnsi="Times New Roman"/>
          <w:sz w:val="28"/>
          <w:szCs w:val="28"/>
        </w:rPr>
        <w:t xml:space="preserve">Коллегия Комиссии является исполнительным органом ЕЭК, </w:t>
      </w:r>
      <w:r w:rsidR="00A17D25" w:rsidRPr="00993BC7">
        <w:rPr>
          <w:rFonts w:ascii="Times New Roman" w:hAnsi="Times New Roman"/>
          <w:sz w:val="28"/>
          <w:szCs w:val="28"/>
        </w:rPr>
        <w:t>состоящая из членов Коллегии -</w:t>
      </w:r>
      <w:r w:rsidR="00F54C8E" w:rsidRPr="00993BC7">
        <w:rPr>
          <w:rFonts w:ascii="Times New Roman" w:hAnsi="Times New Roman"/>
          <w:sz w:val="28"/>
          <w:szCs w:val="28"/>
        </w:rPr>
        <w:t xml:space="preserve"> представителей государств-членов исходя из принципа равного представительства государств-членов</w:t>
      </w:r>
      <w:r w:rsidR="00DA26BF" w:rsidRPr="00993BC7">
        <w:rPr>
          <w:rFonts w:ascii="Times New Roman" w:hAnsi="Times New Roman"/>
          <w:sz w:val="28"/>
          <w:szCs w:val="28"/>
        </w:rPr>
        <w:t>, один из которых является Председателем Коллегии Комиссии.</w:t>
      </w:r>
      <w:r w:rsidR="00A17D25" w:rsidRPr="00993BC7">
        <w:rPr>
          <w:rFonts w:ascii="Times New Roman" w:hAnsi="Times New Roman"/>
          <w:sz w:val="28"/>
          <w:szCs w:val="28"/>
        </w:rPr>
        <w:t xml:space="preserve"> </w:t>
      </w:r>
      <w:r w:rsidR="00DA26BF" w:rsidRPr="00993BC7">
        <w:rPr>
          <w:rFonts w:ascii="Times New Roman" w:hAnsi="Times New Roman"/>
          <w:sz w:val="28"/>
          <w:szCs w:val="28"/>
        </w:rPr>
        <w:t xml:space="preserve">Численный состав Коллегии и распределение обязанностей между </w:t>
      </w:r>
      <w:r w:rsidR="00641BFD" w:rsidRPr="00993BC7">
        <w:rPr>
          <w:rFonts w:ascii="Times New Roman" w:hAnsi="Times New Roman"/>
          <w:sz w:val="28"/>
          <w:szCs w:val="28"/>
        </w:rPr>
        <w:t xml:space="preserve">его </w:t>
      </w:r>
      <w:r w:rsidR="00DA26BF" w:rsidRPr="00993BC7">
        <w:rPr>
          <w:rFonts w:ascii="Times New Roman" w:hAnsi="Times New Roman"/>
          <w:sz w:val="28"/>
          <w:szCs w:val="28"/>
        </w:rPr>
        <w:t>членами определяется Высшим советом</w:t>
      </w:r>
      <w:r w:rsidR="00AC6F2C" w:rsidRPr="00993BC7">
        <w:rPr>
          <w:rFonts w:ascii="Times New Roman" w:hAnsi="Times New Roman"/>
          <w:sz w:val="28"/>
          <w:szCs w:val="28"/>
        </w:rPr>
        <w:t xml:space="preserve"> (п. 31</w:t>
      </w:r>
      <w:r w:rsidR="006D0772" w:rsidRPr="00993BC7">
        <w:rPr>
          <w:rFonts w:ascii="Times New Roman" w:hAnsi="Times New Roman"/>
          <w:sz w:val="28"/>
          <w:szCs w:val="28"/>
        </w:rPr>
        <w:t xml:space="preserve"> Положения о Евразийской экономической комиссии</w:t>
      </w:r>
      <w:r w:rsidR="00AC6F2C" w:rsidRPr="00993BC7">
        <w:rPr>
          <w:rFonts w:ascii="Times New Roman" w:hAnsi="Times New Roman"/>
          <w:sz w:val="28"/>
          <w:szCs w:val="28"/>
        </w:rPr>
        <w:t>)</w:t>
      </w:r>
      <w:r w:rsidR="006D0772" w:rsidRPr="00993BC7">
        <w:rPr>
          <w:rFonts w:ascii="Times New Roman" w:hAnsi="Times New Roman"/>
          <w:sz w:val="28"/>
          <w:szCs w:val="28"/>
        </w:rPr>
        <w:t xml:space="preserve"> [94</w:t>
      </w:r>
      <w:r w:rsidR="00F931DF" w:rsidRPr="00993BC7">
        <w:rPr>
          <w:rFonts w:ascii="Times New Roman" w:hAnsi="Times New Roman"/>
          <w:sz w:val="28"/>
          <w:szCs w:val="28"/>
        </w:rPr>
        <w:t>]</w:t>
      </w:r>
      <w:r w:rsidR="00DA26BF" w:rsidRPr="00993BC7">
        <w:rPr>
          <w:rFonts w:ascii="Times New Roman" w:hAnsi="Times New Roman"/>
          <w:sz w:val="28"/>
          <w:szCs w:val="28"/>
        </w:rPr>
        <w:t>.</w:t>
      </w:r>
      <w:r w:rsidR="003D2832" w:rsidRPr="00993BC7">
        <w:rPr>
          <w:rFonts w:ascii="Times New Roman" w:hAnsi="Times New Roman"/>
          <w:sz w:val="28"/>
          <w:szCs w:val="28"/>
        </w:rPr>
        <w:t xml:space="preserve"> Член Коллегии должен являться гражданином того государства-члена, ко</w:t>
      </w:r>
      <w:r w:rsidR="002132F4" w:rsidRPr="00993BC7">
        <w:rPr>
          <w:rFonts w:ascii="Times New Roman" w:hAnsi="Times New Roman"/>
          <w:sz w:val="28"/>
          <w:szCs w:val="28"/>
        </w:rPr>
        <w:t>торым он представлен и отвечать определенным квалификационным требованиям в отношен</w:t>
      </w:r>
      <w:r w:rsidR="002322CE" w:rsidRPr="00993BC7">
        <w:rPr>
          <w:rFonts w:ascii="Times New Roman" w:hAnsi="Times New Roman"/>
          <w:sz w:val="28"/>
          <w:szCs w:val="28"/>
        </w:rPr>
        <w:t>ии профессиональной по</w:t>
      </w:r>
      <w:r w:rsidR="00864729" w:rsidRPr="00993BC7">
        <w:rPr>
          <w:rFonts w:ascii="Times New Roman" w:hAnsi="Times New Roman"/>
          <w:sz w:val="28"/>
          <w:szCs w:val="28"/>
        </w:rPr>
        <w:t>дготовки и</w:t>
      </w:r>
      <w:r w:rsidR="002132F4" w:rsidRPr="00993BC7">
        <w:rPr>
          <w:rFonts w:ascii="Times New Roman" w:hAnsi="Times New Roman"/>
          <w:sz w:val="28"/>
          <w:szCs w:val="28"/>
        </w:rPr>
        <w:t xml:space="preserve"> опыта работы</w:t>
      </w:r>
      <w:r w:rsidR="00E745FC" w:rsidRPr="00993BC7">
        <w:rPr>
          <w:rFonts w:ascii="Times New Roman" w:hAnsi="Times New Roman"/>
          <w:sz w:val="28"/>
          <w:szCs w:val="28"/>
        </w:rPr>
        <w:t xml:space="preserve"> и</w:t>
      </w:r>
      <w:r w:rsidR="00864729" w:rsidRPr="00993BC7">
        <w:rPr>
          <w:rFonts w:ascii="Times New Roman" w:hAnsi="Times New Roman"/>
          <w:sz w:val="28"/>
          <w:szCs w:val="28"/>
        </w:rPr>
        <w:t xml:space="preserve"> ограничениям</w:t>
      </w:r>
      <w:r w:rsidR="002132F4" w:rsidRPr="00993BC7">
        <w:rPr>
          <w:rFonts w:ascii="Times New Roman" w:hAnsi="Times New Roman"/>
          <w:sz w:val="28"/>
          <w:szCs w:val="28"/>
        </w:rPr>
        <w:t xml:space="preserve">, </w:t>
      </w:r>
      <w:r w:rsidR="002322CE" w:rsidRPr="00993BC7">
        <w:rPr>
          <w:rFonts w:ascii="Times New Roman" w:hAnsi="Times New Roman"/>
          <w:sz w:val="28"/>
          <w:szCs w:val="28"/>
        </w:rPr>
        <w:t>установленны</w:t>
      </w:r>
      <w:r w:rsidR="00864729" w:rsidRPr="00993BC7">
        <w:rPr>
          <w:rFonts w:ascii="Times New Roman" w:hAnsi="Times New Roman"/>
          <w:sz w:val="28"/>
          <w:szCs w:val="28"/>
        </w:rPr>
        <w:t>м</w:t>
      </w:r>
      <w:r w:rsidR="009B610A" w:rsidRPr="00993BC7">
        <w:rPr>
          <w:rFonts w:ascii="Times New Roman" w:hAnsi="Times New Roman"/>
          <w:sz w:val="28"/>
          <w:szCs w:val="28"/>
        </w:rPr>
        <w:t xml:space="preserve"> в Положен</w:t>
      </w:r>
      <w:proofErr w:type="gramStart"/>
      <w:r w:rsidR="009B610A" w:rsidRPr="00993BC7">
        <w:rPr>
          <w:rFonts w:ascii="Times New Roman" w:hAnsi="Times New Roman"/>
          <w:sz w:val="28"/>
          <w:szCs w:val="28"/>
        </w:rPr>
        <w:t>ии о Е</w:t>
      </w:r>
      <w:proofErr w:type="gramEnd"/>
      <w:r w:rsidR="009B610A" w:rsidRPr="00993BC7">
        <w:rPr>
          <w:rFonts w:ascii="Times New Roman" w:hAnsi="Times New Roman"/>
          <w:sz w:val="28"/>
          <w:szCs w:val="28"/>
        </w:rPr>
        <w:t>вразийской экономической комиссии.</w:t>
      </w:r>
    </w:p>
    <w:p w:rsidR="00792343" w:rsidRPr="00993BC7" w:rsidRDefault="00D2754B"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Коллегия Комиссии вправе создавать консультативные органы, </w:t>
      </w:r>
      <w:r w:rsidR="00D34AAA" w:rsidRPr="00993BC7">
        <w:rPr>
          <w:rFonts w:ascii="Times New Roman" w:hAnsi="Times New Roman"/>
          <w:sz w:val="28"/>
          <w:szCs w:val="28"/>
        </w:rPr>
        <w:t>в</w:t>
      </w:r>
      <w:r w:rsidRPr="00993BC7">
        <w:rPr>
          <w:rFonts w:ascii="Times New Roman" w:hAnsi="Times New Roman"/>
          <w:sz w:val="28"/>
          <w:szCs w:val="28"/>
        </w:rPr>
        <w:t xml:space="preserve"> состав </w:t>
      </w:r>
      <w:r w:rsidR="00D34AAA" w:rsidRPr="00993BC7">
        <w:rPr>
          <w:rFonts w:ascii="Times New Roman" w:hAnsi="Times New Roman"/>
          <w:sz w:val="28"/>
          <w:szCs w:val="28"/>
        </w:rPr>
        <w:t>которых</w:t>
      </w:r>
      <w:r w:rsidRPr="00993BC7">
        <w:rPr>
          <w:rFonts w:ascii="Times New Roman" w:hAnsi="Times New Roman"/>
          <w:sz w:val="28"/>
          <w:szCs w:val="28"/>
        </w:rPr>
        <w:t xml:space="preserve"> входят уполномоченные представители органов государственной власти государств-членов.</w:t>
      </w:r>
      <w:r w:rsidR="00D34AAA" w:rsidRPr="00993BC7">
        <w:rPr>
          <w:rFonts w:ascii="Times New Roman" w:hAnsi="Times New Roman"/>
          <w:sz w:val="28"/>
          <w:szCs w:val="28"/>
        </w:rPr>
        <w:t xml:space="preserve"> </w:t>
      </w:r>
      <w:r w:rsidRPr="00993BC7">
        <w:rPr>
          <w:rFonts w:ascii="Times New Roman" w:hAnsi="Times New Roman"/>
          <w:sz w:val="28"/>
          <w:szCs w:val="28"/>
        </w:rPr>
        <w:t xml:space="preserve">По предложению государств-членов в состав консультативных органов включаются представители </w:t>
      </w:r>
      <w:proofErr w:type="gramStart"/>
      <w:r w:rsidRPr="00993BC7">
        <w:rPr>
          <w:rFonts w:ascii="Times New Roman" w:hAnsi="Times New Roman"/>
          <w:sz w:val="28"/>
          <w:szCs w:val="28"/>
        </w:rPr>
        <w:t>бизнес-сообщества</w:t>
      </w:r>
      <w:proofErr w:type="gramEnd"/>
      <w:r w:rsidRPr="00993BC7">
        <w:rPr>
          <w:rFonts w:ascii="Times New Roman" w:hAnsi="Times New Roman"/>
          <w:sz w:val="28"/>
          <w:szCs w:val="28"/>
        </w:rPr>
        <w:t>, научных и общественных организаций, иные независимые эксперты.</w:t>
      </w:r>
      <w:r w:rsidR="006D0772" w:rsidRPr="00993BC7">
        <w:rPr>
          <w:rFonts w:ascii="Times New Roman" w:hAnsi="Times New Roman"/>
          <w:sz w:val="28"/>
          <w:szCs w:val="28"/>
        </w:rPr>
        <w:t xml:space="preserve"> </w:t>
      </w:r>
      <w:r w:rsidRPr="00993BC7">
        <w:rPr>
          <w:rFonts w:ascii="Times New Roman" w:hAnsi="Times New Roman"/>
          <w:sz w:val="28"/>
          <w:szCs w:val="28"/>
        </w:rPr>
        <w:t xml:space="preserve">Коллегия </w:t>
      </w:r>
      <w:r w:rsidRPr="00993BC7">
        <w:rPr>
          <w:rFonts w:ascii="Times New Roman" w:hAnsi="Times New Roman"/>
          <w:sz w:val="28"/>
          <w:szCs w:val="28"/>
        </w:rPr>
        <w:lastRenderedPageBreak/>
        <w:t>Комиссии в пределах своих полномочий принимает решения, распоряжения и рекомендации.</w:t>
      </w:r>
      <w:r w:rsidR="00CD1F48" w:rsidRPr="00993BC7">
        <w:rPr>
          <w:rFonts w:ascii="Times New Roman" w:hAnsi="Times New Roman"/>
          <w:sz w:val="28"/>
          <w:szCs w:val="28"/>
        </w:rPr>
        <w:t xml:space="preserve"> </w:t>
      </w:r>
      <w:r w:rsidRPr="00993BC7">
        <w:rPr>
          <w:rFonts w:ascii="Times New Roman" w:hAnsi="Times New Roman"/>
          <w:sz w:val="28"/>
          <w:szCs w:val="28"/>
        </w:rPr>
        <w:t>Заседания Коллегии Комиссии проводятся, как правило, не реже 1 раза в неделю.</w:t>
      </w:r>
    </w:p>
    <w:p w:rsidR="00897909" w:rsidRPr="00993BC7" w:rsidRDefault="0034266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Деятельность ЕЭК структурирована по функциональным направлениям, которые курируют Члены Коллегии (Министры). Каждое направление представляет собой блок из отраслей и сфер экономической деятельности. Члены Коллегии и департаменты</w:t>
      </w:r>
      <w:r w:rsidR="00782FC9" w:rsidRPr="00993BC7">
        <w:rPr>
          <w:rFonts w:ascii="Times New Roman" w:hAnsi="Times New Roman"/>
          <w:sz w:val="28"/>
          <w:szCs w:val="28"/>
        </w:rPr>
        <w:t xml:space="preserve"> (на данный момент функционируют 25 департаментов)</w:t>
      </w:r>
      <w:r w:rsidRPr="00993BC7">
        <w:rPr>
          <w:rFonts w:ascii="Times New Roman" w:hAnsi="Times New Roman"/>
          <w:sz w:val="28"/>
          <w:szCs w:val="28"/>
        </w:rPr>
        <w:t xml:space="preserve"> ЕЭК взаимодействуют с уполномоченными национальными органами власти в рамках своего направления деятельности.</w:t>
      </w:r>
      <w:r w:rsidR="00782FC9" w:rsidRPr="00993BC7">
        <w:rPr>
          <w:rFonts w:ascii="Times New Roman" w:hAnsi="Times New Roman"/>
          <w:sz w:val="28"/>
          <w:szCs w:val="28"/>
        </w:rPr>
        <w:t xml:space="preserve"> </w:t>
      </w:r>
      <w:r w:rsidR="009F0E0E" w:rsidRPr="00993BC7">
        <w:rPr>
          <w:rFonts w:ascii="Times New Roman" w:hAnsi="Times New Roman"/>
          <w:sz w:val="28"/>
          <w:szCs w:val="28"/>
        </w:rPr>
        <w:t xml:space="preserve">Сферы деятельности Комиссии в пределах полномочий, предусмотренных Договором о ЕАЭС и международными договорами в рамках Союза, </w:t>
      </w:r>
      <w:r w:rsidR="00A04FF7" w:rsidRPr="00993BC7">
        <w:rPr>
          <w:rFonts w:ascii="Times New Roman" w:hAnsi="Times New Roman"/>
          <w:sz w:val="28"/>
          <w:szCs w:val="28"/>
        </w:rPr>
        <w:t>довольно таки обширны</w:t>
      </w:r>
      <w:r w:rsidR="00C523B9" w:rsidRPr="00993BC7">
        <w:rPr>
          <w:rFonts w:ascii="Times New Roman" w:hAnsi="Times New Roman"/>
          <w:sz w:val="28"/>
          <w:szCs w:val="28"/>
        </w:rPr>
        <w:t xml:space="preserve"> и обеспечивают функционирование ЕАЭС и </w:t>
      </w:r>
      <w:r w:rsidR="001D27AA" w:rsidRPr="00993BC7">
        <w:rPr>
          <w:rFonts w:ascii="Times New Roman" w:hAnsi="Times New Roman"/>
          <w:sz w:val="28"/>
          <w:szCs w:val="28"/>
        </w:rPr>
        <w:t>исполнение целей, предусмотренных его учредительным документом</w:t>
      </w:r>
      <w:r w:rsidR="00A04FF7" w:rsidRPr="00993BC7">
        <w:rPr>
          <w:rFonts w:ascii="Times New Roman" w:hAnsi="Times New Roman"/>
          <w:sz w:val="28"/>
          <w:szCs w:val="28"/>
        </w:rPr>
        <w:t xml:space="preserve"> </w:t>
      </w:r>
      <w:r w:rsidR="008325DF" w:rsidRPr="00993BC7">
        <w:rPr>
          <w:rFonts w:ascii="Times New Roman" w:hAnsi="Times New Roman"/>
          <w:sz w:val="28"/>
          <w:szCs w:val="28"/>
        </w:rPr>
        <w:t>[94</w:t>
      </w:r>
      <w:r w:rsidR="00F931DF" w:rsidRPr="00993BC7">
        <w:rPr>
          <w:rFonts w:ascii="Times New Roman" w:hAnsi="Times New Roman"/>
          <w:sz w:val="28"/>
          <w:szCs w:val="28"/>
        </w:rPr>
        <w:t>]</w:t>
      </w:r>
      <w:r w:rsidR="00773D60" w:rsidRPr="00993BC7">
        <w:rPr>
          <w:rFonts w:ascii="Times New Roman" w:hAnsi="Times New Roman"/>
          <w:sz w:val="28"/>
          <w:szCs w:val="28"/>
        </w:rPr>
        <w:t>.</w:t>
      </w:r>
    </w:p>
    <w:p w:rsidR="006A37BA" w:rsidRPr="00993BC7" w:rsidRDefault="006A37B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Как отметил президент РК </w:t>
      </w:r>
      <w:r w:rsidR="001A2451" w:rsidRPr="00993BC7">
        <w:rPr>
          <w:rFonts w:ascii="Times New Roman" w:hAnsi="Times New Roman"/>
          <w:sz w:val="28"/>
          <w:szCs w:val="28"/>
        </w:rPr>
        <w:t>Токаев К.К.</w:t>
      </w:r>
      <w:r w:rsidRPr="00993BC7">
        <w:rPr>
          <w:rFonts w:ascii="Times New Roman" w:hAnsi="Times New Roman"/>
          <w:sz w:val="28"/>
          <w:szCs w:val="28"/>
        </w:rPr>
        <w:t xml:space="preserve"> в своем выступлении на онлайн-заседании Высшего Евразийского экономического совета </w:t>
      </w:r>
      <w:r w:rsidR="001A2451" w:rsidRPr="00993BC7">
        <w:rPr>
          <w:rFonts w:ascii="Times New Roman" w:hAnsi="Times New Roman"/>
          <w:sz w:val="28"/>
          <w:szCs w:val="28"/>
        </w:rPr>
        <w:t>в мае 2020 года: «Создание Евразийской экономической комиссии в 2012 году</w:t>
      </w:r>
      <w:r w:rsidR="00463B08" w:rsidRPr="00993BC7">
        <w:rPr>
          <w:rFonts w:ascii="Times New Roman" w:hAnsi="Times New Roman"/>
          <w:sz w:val="28"/>
          <w:szCs w:val="28"/>
        </w:rPr>
        <w:t xml:space="preserve"> было необходимым, но не простым решением. Ведь нашим странам пришлось делиться, а порой и полностью передавать суверенные функции и компетенции новому наднациональному органу</w:t>
      </w:r>
      <w:r w:rsidR="000527C2" w:rsidRPr="00993BC7">
        <w:rPr>
          <w:rFonts w:ascii="Times New Roman" w:hAnsi="Times New Roman"/>
          <w:sz w:val="28"/>
          <w:szCs w:val="28"/>
        </w:rPr>
        <w:t xml:space="preserve"> … </w:t>
      </w:r>
      <w:r w:rsidR="00143FF2" w:rsidRPr="00993BC7">
        <w:rPr>
          <w:rFonts w:ascii="Times New Roman" w:hAnsi="Times New Roman"/>
          <w:sz w:val="28"/>
          <w:szCs w:val="28"/>
        </w:rPr>
        <w:t>желание и возможности сторон передавать наднациональные компетенции Комиссии напрямую зависит от ее профессионализма, сос</w:t>
      </w:r>
      <w:r w:rsidR="00BD3672" w:rsidRPr="00993BC7">
        <w:rPr>
          <w:rFonts w:ascii="Times New Roman" w:hAnsi="Times New Roman"/>
          <w:sz w:val="28"/>
          <w:szCs w:val="28"/>
        </w:rPr>
        <w:t>тоятельности и умения защищать интересы всех стран-участниц</w:t>
      </w:r>
      <w:r w:rsidR="00654711" w:rsidRPr="00993BC7">
        <w:rPr>
          <w:rFonts w:ascii="Times New Roman" w:hAnsi="Times New Roman"/>
          <w:sz w:val="28"/>
          <w:szCs w:val="28"/>
        </w:rPr>
        <w:t>»</w:t>
      </w:r>
      <w:r w:rsidR="006D0772" w:rsidRPr="00993BC7">
        <w:rPr>
          <w:rFonts w:ascii="Times New Roman" w:hAnsi="Times New Roman"/>
          <w:sz w:val="28"/>
          <w:szCs w:val="28"/>
        </w:rPr>
        <w:t xml:space="preserve"> [63</w:t>
      </w:r>
      <w:r w:rsidR="003707DB" w:rsidRPr="00993BC7">
        <w:rPr>
          <w:rFonts w:ascii="Times New Roman" w:hAnsi="Times New Roman"/>
          <w:sz w:val="28"/>
          <w:szCs w:val="28"/>
        </w:rPr>
        <w:t>].</w:t>
      </w:r>
    </w:p>
    <w:p w:rsidR="00897909" w:rsidRPr="00993BC7" w:rsidRDefault="0025723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Обеспечение национальных </w:t>
      </w:r>
      <w:r w:rsidR="00C65DAE" w:rsidRPr="00993BC7">
        <w:rPr>
          <w:rFonts w:ascii="Times New Roman" w:hAnsi="Times New Roman"/>
          <w:sz w:val="28"/>
          <w:szCs w:val="28"/>
        </w:rPr>
        <w:t>интересов государств-членов Союза Евразийской экономической комиссией, помимо</w:t>
      </w:r>
      <w:r w:rsidR="007D781A" w:rsidRPr="00993BC7">
        <w:rPr>
          <w:rFonts w:ascii="Times New Roman" w:hAnsi="Times New Roman"/>
          <w:sz w:val="28"/>
          <w:szCs w:val="28"/>
        </w:rPr>
        <w:t xml:space="preserve"> обеспечения функционирования самого ЕАЭС</w:t>
      </w:r>
      <w:r w:rsidR="002D50B7" w:rsidRPr="00993BC7">
        <w:rPr>
          <w:rFonts w:ascii="Times New Roman" w:hAnsi="Times New Roman"/>
          <w:sz w:val="28"/>
          <w:szCs w:val="28"/>
        </w:rPr>
        <w:t xml:space="preserve"> в рамках целей, определенных Договором, выражается в следующем:</w:t>
      </w:r>
    </w:p>
    <w:p w:rsidR="002D50B7" w:rsidRPr="00993BC7" w:rsidRDefault="001F54A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осуществление</w:t>
      </w:r>
      <w:r w:rsidR="00071538" w:rsidRPr="00993BC7">
        <w:rPr>
          <w:rFonts w:ascii="Times New Roman" w:hAnsi="Times New Roman"/>
          <w:sz w:val="28"/>
          <w:szCs w:val="28"/>
        </w:rPr>
        <w:t>м</w:t>
      </w:r>
      <w:r w:rsidRPr="00993BC7">
        <w:rPr>
          <w:rFonts w:ascii="Times New Roman" w:hAnsi="Times New Roman"/>
          <w:sz w:val="28"/>
          <w:szCs w:val="28"/>
        </w:rPr>
        <w:t xml:space="preserve"> деятельности Комиссии </w:t>
      </w:r>
      <w:r w:rsidR="00AB1F66" w:rsidRPr="00993BC7">
        <w:rPr>
          <w:rFonts w:ascii="Times New Roman" w:hAnsi="Times New Roman"/>
          <w:sz w:val="28"/>
          <w:szCs w:val="28"/>
        </w:rPr>
        <w:t>на принципах обеспечения</w:t>
      </w:r>
      <w:r w:rsidRPr="00993BC7">
        <w:rPr>
          <w:rFonts w:ascii="Times New Roman" w:hAnsi="Times New Roman"/>
          <w:sz w:val="28"/>
          <w:szCs w:val="28"/>
        </w:rPr>
        <w:t xml:space="preserve"> взаимной выгоды, равноправия и учета национальных интересов государств-членов;</w:t>
      </w:r>
      <w:r w:rsidR="00AB1F66" w:rsidRPr="00993BC7">
        <w:rPr>
          <w:rFonts w:ascii="Times New Roman" w:hAnsi="Times New Roman"/>
          <w:sz w:val="28"/>
          <w:szCs w:val="28"/>
        </w:rPr>
        <w:t xml:space="preserve"> </w:t>
      </w:r>
      <w:r w:rsidR="00040AAF" w:rsidRPr="00993BC7">
        <w:rPr>
          <w:rFonts w:ascii="Times New Roman" w:hAnsi="Times New Roman"/>
          <w:sz w:val="28"/>
          <w:szCs w:val="28"/>
        </w:rPr>
        <w:t>экономической обоснованности</w:t>
      </w:r>
      <w:r w:rsidRPr="00993BC7">
        <w:rPr>
          <w:rFonts w:ascii="Times New Roman" w:hAnsi="Times New Roman"/>
          <w:sz w:val="28"/>
          <w:szCs w:val="28"/>
        </w:rPr>
        <w:t xml:space="preserve"> принимаемых решений;</w:t>
      </w:r>
      <w:r w:rsidR="00AB1F66" w:rsidRPr="00993BC7">
        <w:rPr>
          <w:rFonts w:ascii="Times New Roman" w:hAnsi="Times New Roman"/>
          <w:sz w:val="28"/>
          <w:szCs w:val="28"/>
        </w:rPr>
        <w:t xml:space="preserve"> открытости, гласности и объективности;</w:t>
      </w:r>
    </w:p>
    <w:p w:rsidR="002246C7" w:rsidRPr="00993BC7" w:rsidRDefault="00764FB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F2306B" w:rsidRPr="00993BC7">
        <w:rPr>
          <w:rFonts w:ascii="Times New Roman" w:hAnsi="Times New Roman"/>
          <w:sz w:val="28"/>
          <w:szCs w:val="28"/>
        </w:rPr>
        <w:t>наличием у Комиссии права запрашивать у государств-членов позицию по вопросам, рассматриваемым Комиссией</w:t>
      </w:r>
      <w:r w:rsidR="000F2D16" w:rsidRPr="00993BC7">
        <w:rPr>
          <w:rFonts w:ascii="Times New Roman" w:hAnsi="Times New Roman"/>
          <w:sz w:val="28"/>
          <w:szCs w:val="28"/>
        </w:rPr>
        <w:t>;</w:t>
      </w:r>
    </w:p>
    <w:p w:rsidR="000F2D16" w:rsidRPr="00993BC7" w:rsidRDefault="000F2D16"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EA0694" w:rsidRPr="00993BC7">
        <w:rPr>
          <w:rFonts w:ascii="Times New Roman" w:hAnsi="Times New Roman"/>
          <w:sz w:val="28"/>
          <w:szCs w:val="28"/>
        </w:rPr>
        <w:t>функционированием консультативных органов при Коллегии Комиссии, в состав которых входят уполномоченные представители органов государственной власти государств-членов</w:t>
      </w:r>
      <w:r w:rsidR="00FF272A" w:rsidRPr="00993BC7">
        <w:rPr>
          <w:rFonts w:ascii="Times New Roman" w:hAnsi="Times New Roman"/>
          <w:sz w:val="28"/>
          <w:szCs w:val="28"/>
        </w:rPr>
        <w:t xml:space="preserve">, а также включаются представители </w:t>
      </w:r>
      <w:proofErr w:type="gramStart"/>
      <w:r w:rsidR="00FF272A" w:rsidRPr="00993BC7">
        <w:rPr>
          <w:rFonts w:ascii="Times New Roman" w:hAnsi="Times New Roman"/>
          <w:sz w:val="28"/>
          <w:szCs w:val="28"/>
        </w:rPr>
        <w:t>бизнес-сообщества</w:t>
      </w:r>
      <w:proofErr w:type="gramEnd"/>
      <w:r w:rsidR="00FF272A" w:rsidRPr="00993BC7">
        <w:rPr>
          <w:rFonts w:ascii="Times New Roman" w:hAnsi="Times New Roman"/>
          <w:sz w:val="28"/>
          <w:szCs w:val="28"/>
        </w:rPr>
        <w:t>, научных и общественных организ</w:t>
      </w:r>
      <w:r w:rsidR="00800C69" w:rsidRPr="00993BC7">
        <w:rPr>
          <w:rFonts w:ascii="Times New Roman" w:hAnsi="Times New Roman"/>
          <w:sz w:val="28"/>
          <w:szCs w:val="28"/>
        </w:rPr>
        <w:t>аций, иные независимые эксперты;</w:t>
      </w:r>
    </w:p>
    <w:p w:rsidR="002A622C" w:rsidRPr="00993BC7" w:rsidRDefault="002A622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равным представительством представителей государств-членов Союза в Совете и Коллегии Комиссии;</w:t>
      </w:r>
    </w:p>
    <w:p w:rsidR="00800C69" w:rsidRPr="00993BC7" w:rsidRDefault="00DC1FC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FF02A0" w:rsidRPr="00993BC7">
        <w:rPr>
          <w:rFonts w:ascii="Times New Roman" w:hAnsi="Times New Roman"/>
          <w:sz w:val="28"/>
          <w:szCs w:val="28"/>
          <w:lang w:val="kk-KZ"/>
        </w:rPr>
        <w:t xml:space="preserve">обязательством членов Коллегии </w:t>
      </w:r>
      <w:r w:rsidRPr="00993BC7">
        <w:rPr>
          <w:rFonts w:ascii="Times New Roman" w:hAnsi="Times New Roman"/>
          <w:sz w:val="28"/>
          <w:szCs w:val="28"/>
          <w:lang w:val="kk-KZ"/>
        </w:rPr>
        <w:t>являться гражданином того государства-члена ЕАЭС, которым он представлен</w:t>
      </w:r>
      <w:r w:rsidR="000A2D6A" w:rsidRPr="00993BC7">
        <w:rPr>
          <w:rFonts w:ascii="Times New Roman" w:hAnsi="Times New Roman"/>
          <w:sz w:val="28"/>
          <w:szCs w:val="28"/>
        </w:rPr>
        <w:t>. Данное обязательство</w:t>
      </w:r>
      <w:r w:rsidR="00FF02A0" w:rsidRPr="00993BC7">
        <w:rPr>
          <w:rFonts w:ascii="Times New Roman" w:hAnsi="Times New Roman"/>
          <w:sz w:val="28"/>
          <w:szCs w:val="28"/>
          <w:lang w:val="kk-KZ"/>
        </w:rPr>
        <w:t xml:space="preserve"> </w:t>
      </w:r>
      <w:r w:rsidR="000A2D6A" w:rsidRPr="00993BC7">
        <w:rPr>
          <w:rFonts w:ascii="Times New Roman" w:hAnsi="Times New Roman"/>
          <w:sz w:val="28"/>
          <w:szCs w:val="28"/>
          <w:lang w:val="kk-KZ"/>
        </w:rPr>
        <w:t xml:space="preserve">имеет </w:t>
      </w:r>
      <w:r w:rsidR="000A2D6A" w:rsidRPr="00993BC7">
        <w:rPr>
          <w:rFonts w:ascii="Times New Roman" w:hAnsi="Times New Roman"/>
          <w:sz w:val="28"/>
          <w:szCs w:val="28"/>
        </w:rPr>
        <w:t xml:space="preserve">принципиально </w:t>
      </w:r>
      <w:proofErr w:type="gramStart"/>
      <w:r w:rsidR="000A2D6A" w:rsidRPr="00993BC7">
        <w:rPr>
          <w:rFonts w:ascii="Times New Roman" w:hAnsi="Times New Roman"/>
          <w:sz w:val="28"/>
          <w:szCs w:val="28"/>
        </w:rPr>
        <w:t>важное значение</w:t>
      </w:r>
      <w:proofErr w:type="gramEnd"/>
      <w:r w:rsidR="0093396B" w:rsidRPr="00993BC7">
        <w:rPr>
          <w:rFonts w:ascii="Times New Roman" w:hAnsi="Times New Roman"/>
          <w:sz w:val="28"/>
          <w:szCs w:val="28"/>
        </w:rPr>
        <w:t xml:space="preserve"> </w:t>
      </w:r>
      <w:r w:rsidR="006960E4" w:rsidRPr="00993BC7">
        <w:rPr>
          <w:rFonts w:ascii="Times New Roman" w:hAnsi="Times New Roman"/>
          <w:sz w:val="28"/>
          <w:szCs w:val="28"/>
        </w:rPr>
        <w:t>[95</w:t>
      </w:r>
      <w:r w:rsidR="003707DB" w:rsidRPr="00993BC7">
        <w:rPr>
          <w:rFonts w:ascii="Times New Roman" w:hAnsi="Times New Roman"/>
          <w:sz w:val="28"/>
          <w:szCs w:val="28"/>
        </w:rPr>
        <w:t>, с.</w:t>
      </w:r>
      <w:r w:rsidR="0093396B" w:rsidRPr="00993BC7">
        <w:rPr>
          <w:rFonts w:ascii="Times New Roman" w:hAnsi="Times New Roman"/>
          <w:sz w:val="28"/>
          <w:szCs w:val="28"/>
        </w:rPr>
        <w:t>867</w:t>
      </w:r>
      <w:r w:rsidR="003707DB" w:rsidRPr="00993BC7">
        <w:rPr>
          <w:rFonts w:ascii="Times New Roman" w:hAnsi="Times New Roman"/>
          <w:sz w:val="28"/>
          <w:szCs w:val="28"/>
        </w:rPr>
        <w:t>]</w:t>
      </w:r>
      <w:r w:rsidR="000A2D6A" w:rsidRPr="00993BC7">
        <w:rPr>
          <w:rFonts w:ascii="Times New Roman" w:hAnsi="Times New Roman"/>
          <w:sz w:val="28"/>
          <w:szCs w:val="28"/>
        </w:rPr>
        <w:t>,</w:t>
      </w:r>
      <w:r w:rsidR="000A2D6A" w:rsidRPr="00993BC7">
        <w:rPr>
          <w:rFonts w:ascii="Times New Roman" w:hAnsi="Times New Roman"/>
          <w:sz w:val="28"/>
          <w:szCs w:val="28"/>
          <w:lang w:val="kk-KZ"/>
        </w:rPr>
        <w:t xml:space="preserve"> </w:t>
      </w:r>
      <w:r w:rsidR="008A003E" w:rsidRPr="00993BC7">
        <w:rPr>
          <w:rFonts w:ascii="Times New Roman" w:hAnsi="Times New Roman"/>
          <w:sz w:val="28"/>
          <w:szCs w:val="28"/>
          <w:lang w:val="kk-KZ"/>
        </w:rPr>
        <w:t>несмотря на то</w:t>
      </w:r>
      <w:r w:rsidR="008A003E" w:rsidRPr="00993BC7">
        <w:rPr>
          <w:rFonts w:ascii="Times New Roman" w:hAnsi="Times New Roman"/>
          <w:sz w:val="28"/>
          <w:szCs w:val="28"/>
        </w:rPr>
        <w:t xml:space="preserve">, </w:t>
      </w:r>
      <w:r w:rsidR="000A2D6A" w:rsidRPr="00993BC7">
        <w:rPr>
          <w:rFonts w:ascii="Times New Roman" w:hAnsi="Times New Roman"/>
          <w:sz w:val="28"/>
          <w:szCs w:val="28"/>
        </w:rPr>
        <w:t xml:space="preserve">что </w:t>
      </w:r>
      <w:r w:rsidR="00AF2B25" w:rsidRPr="00993BC7">
        <w:rPr>
          <w:rFonts w:ascii="Times New Roman" w:hAnsi="Times New Roman"/>
          <w:sz w:val="28"/>
          <w:szCs w:val="28"/>
        </w:rPr>
        <w:t>ч</w:t>
      </w:r>
      <w:r w:rsidR="001C32AF" w:rsidRPr="00993BC7">
        <w:rPr>
          <w:rFonts w:ascii="Times New Roman" w:hAnsi="Times New Roman"/>
          <w:sz w:val="28"/>
          <w:szCs w:val="28"/>
        </w:rPr>
        <w:t xml:space="preserve">лены Коллегии </w:t>
      </w:r>
      <w:r w:rsidR="00EE39FA" w:rsidRPr="00993BC7">
        <w:rPr>
          <w:rFonts w:ascii="Times New Roman" w:hAnsi="Times New Roman"/>
          <w:sz w:val="28"/>
          <w:szCs w:val="28"/>
        </w:rPr>
        <w:t>при осущес</w:t>
      </w:r>
      <w:r w:rsidR="001C32AF" w:rsidRPr="00993BC7">
        <w:rPr>
          <w:rFonts w:ascii="Times New Roman" w:hAnsi="Times New Roman"/>
          <w:sz w:val="28"/>
          <w:szCs w:val="28"/>
        </w:rPr>
        <w:t>твлении своих полномочий незави</w:t>
      </w:r>
      <w:r w:rsidR="00EE39FA" w:rsidRPr="00993BC7">
        <w:rPr>
          <w:rFonts w:ascii="Times New Roman" w:hAnsi="Times New Roman"/>
          <w:sz w:val="28"/>
          <w:szCs w:val="28"/>
        </w:rPr>
        <w:t>симы от государственных органов и должностных лиц</w:t>
      </w:r>
      <w:r w:rsidR="001C32AF" w:rsidRPr="00993BC7">
        <w:rPr>
          <w:rFonts w:ascii="Times New Roman" w:hAnsi="Times New Roman"/>
          <w:sz w:val="28"/>
          <w:szCs w:val="28"/>
        </w:rPr>
        <w:t xml:space="preserve"> </w:t>
      </w:r>
      <w:r w:rsidR="00EE39FA" w:rsidRPr="00993BC7">
        <w:rPr>
          <w:rFonts w:ascii="Times New Roman" w:hAnsi="Times New Roman"/>
          <w:sz w:val="28"/>
          <w:szCs w:val="28"/>
        </w:rPr>
        <w:t xml:space="preserve">государств-членов и не могут </w:t>
      </w:r>
      <w:r w:rsidR="00EE39FA" w:rsidRPr="00993BC7">
        <w:rPr>
          <w:rFonts w:ascii="Times New Roman" w:hAnsi="Times New Roman"/>
          <w:sz w:val="28"/>
          <w:szCs w:val="28"/>
        </w:rPr>
        <w:lastRenderedPageBreak/>
        <w:t>запрашивать или п</w:t>
      </w:r>
      <w:r w:rsidR="00E61FB0" w:rsidRPr="00993BC7">
        <w:rPr>
          <w:rFonts w:ascii="Times New Roman" w:hAnsi="Times New Roman"/>
          <w:sz w:val="28"/>
          <w:szCs w:val="28"/>
        </w:rPr>
        <w:t>олу</w:t>
      </w:r>
      <w:r w:rsidR="00EE39FA" w:rsidRPr="00993BC7">
        <w:rPr>
          <w:rFonts w:ascii="Times New Roman" w:hAnsi="Times New Roman"/>
          <w:sz w:val="28"/>
          <w:szCs w:val="28"/>
        </w:rPr>
        <w:t>чать указания от органов власти или официальных лиц</w:t>
      </w:r>
      <w:r w:rsidR="00E61FB0" w:rsidRPr="00993BC7">
        <w:rPr>
          <w:rFonts w:ascii="Times New Roman" w:hAnsi="Times New Roman"/>
          <w:sz w:val="28"/>
          <w:szCs w:val="28"/>
        </w:rPr>
        <w:t xml:space="preserve"> государств-членов</w:t>
      </w:r>
      <w:r w:rsidR="003A5A54" w:rsidRPr="00993BC7">
        <w:rPr>
          <w:rFonts w:ascii="Times New Roman" w:hAnsi="Times New Roman"/>
          <w:sz w:val="28"/>
          <w:szCs w:val="28"/>
        </w:rPr>
        <w:t>.</w:t>
      </w:r>
      <w:r w:rsidR="00F17E74" w:rsidRPr="00993BC7">
        <w:rPr>
          <w:rFonts w:ascii="Times New Roman" w:hAnsi="Times New Roman"/>
          <w:sz w:val="28"/>
          <w:szCs w:val="28"/>
        </w:rPr>
        <w:t xml:space="preserve"> </w:t>
      </w:r>
    </w:p>
    <w:p w:rsidR="00885383" w:rsidRPr="00993BC7" w:rsidRDefault="0035771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Вместе с тем, </w:t>
      </w:r>
      <w:r w:rsidR="0074476B" w:rsidRPr="00993BC7">
        <w:rPr>
          <w:rFonts w:ascii="Times New Roman" w:hAnsi="Times New Roman"/>
          <w:sz w:val="28"/>
          <w:szCs w:val="28"/>
        </w:rPr>
        <w:t xml:space="preserve">существуют и </w:t>
      </w:r>
      <w:r w:rsidR="00D02F62" w:rsidRPr="00993BC7">
        <w:rPr>
          <w:rFonts w:ascii="Times New Roman" w:hAnsi="Times New Roman"/>
          <w:sz w:val="28"/>
          <w:szCs w:val="28"/>
        </w:rPr>
        <w:t>некоторые</w:t>
      </w:r>
      <w:r w:rsidR="003F7702" w:rsidRPr="00993BC7">
        <w:rPr>
          <w:rFonts w:ascii="Times New Roman" w:hAnsi="Times New Roman"/>
          <w:sz w:val="28"/>
          <w:szCs w:val="28"/>
        </w:rPr>
        <w:t xml:space="preserve"> недостатки в </w:t>
      </w:r>
      <w:r w:rsidR="00A35B77" w:rsidRPr="00993BC7">
        <w:rPr>
          <w:rFonts w:ascii="Times New Roman" w:hAnsi="Times New Roman"/>
          <w:sz w:val="28"/>
          <w:szCs w:val="28"/>
        </w:rPr>
        <w:t xml:space="preserve">институциональной структуре и </w:t>
      </w:r>
      <w:r w:rsidR="003F7702" w:rsidRPr="00993BC7">
        <w:rPr>
          <w:rFonts w:ascii="Times New Roman" w:hAnsi="Times New Roman"/>
          <w:sz w:val="28"/>
          <w:szCs w:val="28"/>
        </w:rPr>
        <w:t xml:space="preserve">организации работы </w:t>
      </w:r>
      <w:r w:rsidR="009E78B7" w:rsidRPr="00993BC7">
        <w:rPr>
          <w:rFonts w:ascii="Times New Roman" w:hAnsi="Times New Roman"/>
          <w:sz w:val="28"/>
          <w:szCs w:val="28"/>
        </w:rPr>
        <w:t>Евразийской экономической комиссии</w:t>
      </w:r>
      <w:r w:rsidR="003F7702" w:rsidRPr="00993BC7">
        <w:rPr>
          <w:rFonts w:ascii="Times New Roman" w:hAnsi="Times New Roman"/>
          <w:sz w:val="28"/>
          <w:szCs w:val="28"/>
        </w:rPr>
        <w:t>, препятствующие</w:t>
      </w:r>
      <w:r w:rsidR="00B80402" w:rsidRPr="00993BC7">
        <w:rPr>
          <w:rFonts w:ascii="Times New Roman" w:hAnsi="Times New Roman"/>
          <w:sz w:val="28"/>
          <w:szCs w:val="28"/>
        </w:rPr>
        <w:t xml:space="preserve"> обеспечению национальных интересов участников Союза:</w:t>
      </w:r>
    </w:p>
    <w:p w:rsidR="002E4400" w:rsidRPr="00993BC7" w:rsidRDefault="002E4400"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sz w:val="28"/>
          <w:szCs w:val="28"/>
        </w:rPr>
        <w:t>- к</w:t>
      </w:r>
      <w:r w:rsidRPr="00993BC7">
        <w:rPr>
          <w:rFonts w:ascii="Times New Roman" w:hAnsi="Times New Roman"/>
          <w:color w:val="000000"/>
          <w:sz w:val="28"/>
          <w:szCs w:val="28"/>
        </w:rPr>
        <w:t>ак постоянно действующий орган управления</w:t>
      </w:r>
      <w:r w:rsidR="004453A5" w:rsidRPr="00993BC7">
        <w:rPr>
          <w:rFonts w:ascii="Times New Roman" w:hAnsi="Times New Roman"/>
          <w:color w:val="000000"/>
          <w:sz w:val="28"/>
          <w:szCs w:val="28"/>
        </w:rPr>
        <w:t xml:space="preserve"> ЕАЭС</w:t>
      </w:r>
      <w:r w:rsidRPr="00993BC7">
        <w:rPr>
          <w:rFonts w:ascii="Times New Roman" w:hAnsi="Times New Roman"/>
          <w:color w:val="000000"/>
          <w:sz w:val="28"/>
          <w:szCs w:val="28"/>
        </w:rPr>
        <w:t>, Комиссия в своей</w:t>
      </w:r>
      <w:r w:rsidR="001813C9"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деятельности подчиняется решениям Высшего </w:t>
      </w:r>
      <w:r w:rsidR="00A4111E" w:rsidRPr="00993BC7">
        <w:rPr>
          <w:rFonts w:ascii="Times New Roman" w:hAnsi="Times New Roman"/>
          <w:color w:val="000000"/>
          <w:sz w:val="28"/>
          <w:szCs w:val="28"/>
        </w:rPr>
        <w:t>совета и Евразий</w:t>
      </w:r>
      <w:r w:rsidRPr="00993BC7">
        <w:rPr>
          <w:rFonts w:ascii="Times New Roman" w:hAnsi="Times New Roman"/>
          <w:color w:val="000000"/>
          <w:sz w:val="28"/>
          <w:szCs w:val="28"/>
        </w:rPr>
        <w:t>ско</w:t>
      </w:r>
      <w:r w:rsidR="00A4111E" w:rsidRPr="00993BC7">
        <w:rPr>
          <w:rFonts w:ascii="Times New Roman" w:hAnsi="Times New Roman"/>
          <w:color w:val="000000"/>
          <w:sz w:val="28"/>
          <w:szCs w:val="28"/>
        </w:rPr>
        <w:t xml:space="preserve">го межправительственного совета, однако </w:t>
      </w:r>
      <w:r w:rsidRPr="00993BC7">
        <w:rPr>
          <w:rFonts w:ascii="Times New Roman" w:hAnsi="Times New Roman"/>
          <w:color w:val="000000"/>
          <w:sz w:val="28"/>
          <w:szCs w:val="28"/>
        </w:rPr>
        <w:t xml:space="preserve">отсутствуют должные нормы контроля и </w:t>
      </w:r>
      <w:r w:rsidR="00644E2B" w:rsidRPr="00993BC7">
        <w:rPr>
          <w:rFonts w:ascii="Times New Roman" w:hAnsi="Times New Roman"/>
          <w:color w:val="000000"/>
          <w:sz w:val="28"/>
          <w:szCs w:val="28"/>
        </w:rPr>
        <w:t>объявления вотума недоверия и отставки</w:t>
      </w:r>
      <w:r w:rsidRPr="00993BC7">
        <w:rPr>
          <w:rFonts w:ascii="Times New Roman" w:hAnsi="Times New Roman"/>
          <w:color w:val="000000"/>
          <w:sz w:val="28"/>
          <w:szCs w:val="28"/>
        </w:rPr>
        <w:t xml:space="preserve"> сотрудникам, как это обозначено в Договоре о функционировании ЕС.</w:t>
      </w:r>
      <w:r w:rsidR="00644E2B" w:rsidRPr="00993BC7">
        <w:rPr>
          <w:rFonts w:ascii="Times New Roman" w:hAnsi="Times New Roman"/>
          <w:color w:val="000000"/>
          <w:sz w:val="28"/>
          <w:szCs w:val="28"/>
        </w:rPr>
        <w:t xml:space="preserve"> Таким образом, фактически невозможно осуществить отставк</w:t>
      </w:r>
      <w:r w:rsidR="00DB4D63" w:rsidRPr="00993BC7">
        <w:rPr>
          <w:rFonts w:ascii="Times New Roman" w:hAnsi="Times New Roman"/>
          <w:color w:val="000000"/>
          <w:sz w:val="28"/>
          <w:szCs w:val="28"/>
        </w:rPr>
        <w:t>у всего состава ЕЭК в случае нарушения полномочий</w:t>
      </w:r>
      <w:r w:rsidRPr="00993BC7">
        <w:rPr>
          <w:rFonts w:ascii="Times New Roman" w:hAnsi="Times New Roman"/>
          <w:color w:val="000000"/>
          <w:sz w:val="28"/>
          <w:szCs w:val="28"/>
        </w:rPr>
        <w:t xml:space="preserve"> </w:t>
      </w:r>
      <w:r w:rsidR="006960E4" w:rsidRPr="00993BC7">
        <w:rPr>
          <w:rFonts w:ascii="Times New Roman" w:hAnsi="Times New Roman"/>
          <w:color w:val="000000"/>
          <w:sz w:val="28"/>
          <w:szCs w:val="28"/>
        </w:rPr>
        <w:t>[96</w:t>
      </w:r>
      <w:r w:rsidR="003707DB" w:rsidRPr="00993BC7">
        <w:rPr>
          <w:rFonts w:ascii="Times New Roman" w:hAnsi="Times New Roman"/>
          <w:color w:val="000000"/>
          <w:sz w:val="28"/>
          <w:szCs w:val="28"/>
        </w:rPr>
        <w:t xml:space="preserve">, </w:t>
      </w:r>
      <w:r w:rsidRPr="00993BC7">
        <w:rPr>
          <w:rFonts w:ascii="Times New Roman" w:hAnsi="Times New Roman"/>
          <w:color w:val="000000"/>
          <w:sz w:val="28"/>
          <w:szCs w:val="28"/>
        </w:rPr>
        <w:t>с. 117</w:t>
      </w:r>
      <w:r w:rsidR="003707DB" w:rsidRPr="00993BC7">
        <w:rPr>
          <w:rFonts w:ascii="Times New Roman" w:hAnsi="Times New Roman"/>
          <w:color w:val="000000"/>
          <w:sz w:val="28"/>
          <w:szCs w:val="28"/>
        </w:rPr>
        <w:t>]</w:t>
      </w:r>
      <w:r w:rsidR="006960E4" w:rsidRPr="00993BC7">
        <w:rPr>
          <w:rFonts w:ascii="Times New Roman" w:hAnsi="Times New Roman"/>
          <w:color w:val="000000"/>
          <w:sz w:val="28"/>
          <w:szCs w:val="28"/>
        </w:rPr>
        <w:t>;</w:t>
      </w:r>
    </w:p>
    <w:p w:rsidR="00B80402" w:rsidRPr="00993BC7" w:rsidRDefault="00B8040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2C7AF9" w:rsidRPr="00993BC7">
        <w:rPr>
          <w:rFonts w:ascii="Times New Roman" w:hAnsi="Times New Roman"/>
          <w:sz w:val="28"/>
          <w:szCs w:val="28"/>
        </w:rPr>
        <w:t>несмотря на то, что договором о ЕАЭС</w:t>
      </w:r>
      <w:r w:rsidR="004F1994" w:rsidRPr="00993BC7">
        <w:rPr>
          <w:rFonts w:ascii="Times New Roman" w:hAnsi="Times New Roman"/>
          <w:sz w:val="28"/>
          <w:szCs w:val="28"/>
        </w:rPr>
        <w:t xml:space="preserve"> предусмотрена равная представленность </w:t>
      </w:r>
      <w:r w:rsidR="00454612" w:rsidRPr="00993BC7">
        <w:rPr>
          <w:rFonts w:ascii="Times New Roman" w:hAnsi="Times New Roman"/>
          <w:sz w:val="28"/>
          <w:szCs w:val="28"/>
        </w:rPr>
        <w:t xml:space="preserve">членов Совета и Коллегии Комиссии, </w:t>
      </w:r>
      <w:r w:rsidR="001F7F9B" w:rsidRPr="00993BC7">
        <w:rPr>
          <w:rFonts w:ascii="Times New Roman" w:hAnsi="Times New Roman"/>
          <w:sz w:val="28"/>
          <w:szCs w:val="28"/>
        </w:rPr>
        <w:t>занятие исполнительских должностей в департаментах Комис</w:t>
      </w:r>
      <w:r w:rsidR="00A32CCB" w:rsidRPr="00993BC7">
        <w:rPr>
          <w:rFonts w:ascii="Times New Roman" w:hAnsi="Times New Roman"/>
          <w:sz w:val="28"/>
          <w:szCs w:val="28"/>
        </w:rPr>
        <w:t>с</w:t>
      </w:r>
      <w:r w:rsidR="001F7F9B" w:rsidRPr="00993BC7">
        <w:rPr>
          <w:rFonts w:ascii="Times New Roman" w:hAnsi="Times New Roman"/>
          <w:sz w:val="28"/>
          <w:szCs w:val="28"/>
        </w:rPr>
        <w:t>ии</w:t>
      </w:r>
      <w:r w:rsidR="00A32CCB" w:rsidRPr="00993BC7">
        <w:rPr>
          <w:rFonts w:ascii="Times New Roman" w:hAnsi="Times New Roman"/>
          <w:sz w:val="28"/>
          <w:szCs w:val="28"/>
        </w:rPr>
        <w:t xml:space="preserve"> осуществляется с учетом долевого участия Сторон в финансировании Комиссии</w:t>
      </w:r>
      <w:r w:rsidR="00AA237F" w:rsidRPr="00993BC7">
        <w:rPr>
          <w:rFonts w:ascii="Times New Roman" w:hAnsi="Times New Roman"/>
          <w:sz w:val="28"/>
          <w:szCs w:val="28"/>
        </w:rPr>
        <w:t>, что не обеспечивает соблюдение основных принципов функционирования</w:t>
      </w:r>
      <w:r w:rsidR="00D44EAD" w:rsidRPr="00993BC7">
        <w:rPr>
          <w:rFonts w:ascii="Times New Roman" w:hAnsi="Times New Roman"/>
          <w:sz w:val="28"/>
          <w:szCs w:val="28"/>
        </w:rPr>
        <w:t xml:space="preserve"> ЕАЭС</w:t>
      </w:r>
      <w:r w:rsidR="00A32CCB" w:rsidRPr="00993BC7">
        <w:rPr>
          <w:rFonts w:ascii="Times New Roman" w:hAnsi="Times New Roman"/>
          <w:sz w:val="28"/>
          <w:szCs w:val="28"/>
        </w:rPr>
        <w:t>.</w:t>
      </w:r>
      <w:r w:rsidR="00D44EAD" w:rsidRPr="00993BC7">
        <w:rPr>
          <w:rFonts w:ascii="Times New Roman" w:hAnsi="Times New Roman"/>
          <w:sz w:val="28"/>
          <w:szCs w:val="28"/>
        </w:rPr>
        <w:t xml:space="preserve"> Как отметил Президент РК</w:t>
      </w:r>
      <w:r w:rsidR="009D1A5C" w:rsidRPr="00993BC7">
        <w:rPr>
          <w:rFonts w:ascii="Times New Roman" w:hAnsi="Times New Roman"/>
          <w:sz w:val="28"/>
          <w:szCs w:val="28"/>
        </w:rPr>
        <w:t>: «Если мы действительно хотим, чтобы ЕАЭС воспринималась в качестве общего наднационального органа, следует</w:t>
      </w:r>
      <w:r w:rsidR="00C62B0E" w:rsidRPr="00993BC7">
        <w:rPr>
          <w:rFonts w:ascii="Times New Roman" w:hAnsi="Times New Roman"/>
          <w:sz w:val="28"/>
          <w:szCs w:val="28"/>
        </w:rPr>
        <w:t xml:space="preserve"> предоставить равный доступ для работы в нем граждан каждого из государств Союза, базируясь, прежде всего, на профессиональных качествах сотрудников. </w:t>
      </w:r>
      <w:r w:rsidR="009E6E75" w:rsidRPr="00993BC7">
        <w:rPr>
          <w:rFonts w:ascii="Times New Roman" w:hAnsi="Times New Roman"/>
          <w:sz w:val="28"/>
          <w:szCs w:val="28"/>
        </w:rPr>
        <w:t>[63</w:t>
      </w:r>
      <w:r w:rsidR="003707DB" w:rsidRPr="00993BC7">
        <w:rPr>
          <w:rFonts w:ascii="Times New Roman" w:hAnsi="Times New Roman"/>
          <w:sz w:val="28"/>
          <w:szCs w:val="28"/>
        </w:rPr>
        <w:t>]</w:t>
      </w:r>
      <w:r w:rsidR="00463DD0" w:rsidRPr="00993BC7">
        <w:rPr>
          <w:rFonts w:ascii="Times New Roman" w:hAnsi="Times New Roman"/>
          <w:sz w:val="28"/>
          <w:szCs w:val="28"/>
        </w:rPr>
        <w:t>.</w:t>
      </w:r>
    </w:p>
    <w:p w:rsidR="00172B23" w:rsidRPr="00993BC7" w:rsidRDefault="00D44F3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Также в последнее время</w:t>
      </w:r>
      <w:r w:rsidR="000B5C18" w:rsidRPr="00993BC7">
        <w:rPr>
          <w:rFonts w:ascii="Times New Roman" w:hAnsi="Times New Roman"/>
          <w:sz w:val="28"/>
          <w:szCs w:val="28"/>
        </w:rPr>
        <w:t xml:space="preserve"> все чаще поднимается вопрос о расширении</w:t>
      </w:r>
      <w:r w:rsidR="00DB4F27" w:rsidRPr="00993BC7">
        <w:rPr>
          <w:rFonts w:ascii="Times New Roman" w:hAnsi="Times New Roman"/>
          <w:sz w:val="28"/>
          <w:szCs w:val="28"/>
        </w:rPr>
        <w:t xml:space="preserve"> наднациональных полномочий Евразийской экон</w:t>
      </w:r>
      <w:r w:rsidR="00837538" w:rsidRPr="00993BC7">
        <w:rPr>
          <w:rFonts w:ascii="Times New Roman" w:hAnsi="Times New Roman"/>
          <w:sz w:val="28"/>
          <w:szCs w:val="28"/>
        </w:rPr>
        <w:t>омической комиссией главой Белорусской Республики</w:t>
      </w:r>
      <w:r w:rsidR="006960E4" w:rsidRPr="00993BC7">
        <w:rPr>
          <w:rFonts w:ascii="Times New Roman" w:hAnsi="Times New Roman"/>
          <w:sz w:val="28"/>
          <w:szCs w:val="28"/>
        </w:rPr>
        <w:t xml:space="preserve"> и</w:t>
      </w:r>
      <w:r w:rsidR="00837538" w:rsidRPr="00993BC7">
        <w:rPr>
          <w:rFonts w:ascii="Times New Roman" w:hAnsi="Times New Roman"/>
          <w:sz w:val="28"/>
          <w:szCs w:val="28"/>
        </w:rPr>
        <w:t xml:space="preserve"> российской стороной </w:t>
      </w:r>
      <w:r w:rsidR="006960E4" w:rsidRPr="00993BC7">
        <w:rPr>
          <w:rFonts w:ascii="Times New Roman" w:hAnsi="Times New Roman"/>
          <w:sz w:val="28"/>
          <w:szCs w:val="28"/>
        </w:rPr>
        <w:t>[97</w:t>
      </w:r>
      <w:r w:rsidR="003707DB" w:rsidRPr="00993BC7">
        <w:rPr>
          <w:rFonts w:ascii="Times New Roman" w:hAnsi="Times New Roman"/>
          <w:sz w:val="28"/>
          <w:szCs w:val="28"/>
        </w:rPr>
        <w:t>]</w:t>
      </w:r>
      <w:r w:rsidR="00EB6189" w:rsidRPr="00993BC7">
        <w:rPr>
          <w:rFonts w:ascii="Times New Roman" w:hAnsi="Times New Roman"/>
          <w:sz w:val="28"/>
          <w:szCs w:val="28"/>
        </w:rPr>
        <w:t>.</w:t>
      </w:r>
      <w:r w:rsidR="00DB4F27" w:rsidRPr="00993BC7">
        <w:rPr>
          <w:rFonts w:ascii="Times New Roman" w:hAnsi="Times New Roman"/>
          <w:sz w:val="28"/>
          <w:szCs w:val="28"/>
        </w:rPr>
        <w:t xml:space="preserve"> </w:t>
      </w:r>
      <w:r w:rsidR="00206518" w:rsidRPr="00993BC7">
        <w:rPr>
          <w:rFonts w:ascii="Times New Roman" w:hAnsi="Times New Roman"/>
          <w:sz w:val="28"/>
          <w:szCs w:val="28"/>
        </w:rPr>
        <w:t>Так, п</w:t>
      </w:r>
      <w:r w:rsidR="00DB4F27" w:rsidRPr="00993BC7">
        <w:rPr>
          <w:rFonts w:ascii="Times New Roman" w:hAnsi="Times New Roman"/>
          <w:sz w:val="28"/>
          <w:szCs w:val="28"/>
        </w:rPr>
        <w:t>о мнению Президента Бе</w:t>
      </w:r>
      <w:r w:rsidR="00172B23" w:rsidRPr="00993BC7">
        <w:rPr>
          <w:rFonts w:ascii="Times New Roman" w:hAnsi="Times New Roman"/>
          <w:sz w:val="28"/>
          <w:szCs w:val="28"/>
        </w:rPr>
        <w:t>лоруссии А.Г. Лука</w:t>
      </w:r>
      <w:r w:rsidR="00DB4F27" w:rsidRPr="00993BC7">
        <w:rPr>
          <w:rFonts w:ascii="Times New Roman" w:hAnsi="Times New Roman"/>
          <w:sz w:val="28"/>
          <w:szCs w:val="28"/>
        </w:rPr>
        <w:t>шенко</w:t>
      </w:r>
      <w:r w:rsidR="00B71CCB" w:rsidRPr="00993BC7">
        <w:rPr>
          <w:rFonts w:ascii="Times New Roman" w:hAnsi="Times New Roman"/>
          <w:sz w:val="28"/>
          <w:szCs w:val="28"/>
        </w:rPr>
        <w:t>:</w:t>
      </w:r>
      <w:r w:rsidR="00172B23" w:rsidRPr="00993BC7">
        <w:rPr>
          <w:rFonts w:ascii="Times New Roman" w:hAnsi="Times New Roman"/>
          <w:sz w:val="28"/>
          <w:szCs w:val="28"/>
        </w:rPr>
        <w:t xml:space="preserve"> </w:t>
      </w:r>
      <w:r w:rsidR="00B71CCB" w:rsidRPr="00993BC7">
        <w:rPr>
          <w:rFonts w:ascii="Times New Roman" w:hAnsi="Times New Roman"/>
          <w:sz w:val="28"/>
          <w:szCs w:val="28"/>
        </w:rPr>
        <w:t>«Т</w:t>
      </w:r>
      <w:r w:rsidR="00172B23" w:rsidRPr="00993BC7">
        <w:rPr>
          <w:rFonts w:ascii="Times New Roman" w:hAnsi="Times New Roman"/>
          <w:sz w:val="28"/>
          <w:szCs w:val="28"/>
        </w:rPr>
        <w:t>ребуется усиление наднациональной компетенции Евразийской экономической комиссии, в первую очередь в сферах с наибольшим количеством барьеров и изъятий: техническое регулирование, применение санитарных, ветеринарных и фитосанитарных мер, осуществление государственных з</w:t>
      </w:r>
      <w:r w:rsidR="006960E4" w:rsidRPr="00993BC7">
        <w:rPr>
          <w:rFonts w:ascii="Times New Roman" w:hAnsi="Times New Roman"/>
          <w:sz w:val="28"/>
          <w:szCs w:val="28"/>
        </w:rPr>
        <w:t>акупок, предоставление субсидий» [98</w:t>
      </w:r>
      <w:r w:rsidR="003707DB" w:rsidRPr="00993BC7">
        <w:rPr>
          <w:rFonts w:ascii="Times New Roman" w:hAnsi="Times New Roman"/>
          <w:sz w:val="28"/>
          <w:szCs w:val="28"/>
        </w:rPr>
        <w:t>]</w:t>
      </w:r>
      <w:r w:rsidR="00B71CCB" w:rsidRPr="00993BC7">
        <w:rPr>
          <w:rFonts w:ascii="Times New Roman" w:hAnsi="Times New Roman"/>
          <w:sz w:val="28"/>
          <w:szCs w:val="28"/>
        </w:rPr>
        <w:t>.</w:t>
      </w:r>
    </w:p>
    <w:p w:rsidR="00E716F1" w:rsidRPr="00993BC7" w:rsidRDefault="001363A1"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sz w:val="28"/>
          <w:szCs w:val="28"/>
        </w:rPr>
        <w:t>Как уже отмечалось выше</w:t>
      </w:r>
      <w:r w:rsidR="00AA568C" w:rsidRPr="00993BC7">
        <w:rPr>
          <w:rFonts w:ascii="Times New Roman" w:hAnsi="Times New Roman"/>
          <w:sz w:val="28"/>
          <w:szCs w:val="28"/>
        </w:rPr>
        <w:t>, казахстанская сторона «аккуратно»</w:t>
      </w:r>
      <w:r w:rsidR="00863000" w:rsidRPr="00993BC7">
        <w:rPr>
          <w:rFonts w:ascii="Times New Roman" w:hAnsi="Times New Roman"/>
          <w:sz w:val="28"/>
          <w:szCs w:val="28"/>
        </w:rPr>
        <w:t xml:space="preserve"> подходит к вопросу расширения полномочий ЕЭК</w:t>
      </w:r>
      <w:r w:rsidR="006B5607" w:rsidRPr="00993BC7">
        <w:rPr>
          <w:rFonts w:ascii="Times New Roman" w:hAnsi="Times New Roman"/>
          <w:sz w:val="28"/>
          <w:szCs w:val="28"/>
        </w:rPr>
        <w:t>,</w:t>
      </w:r>
      <w:r w:rsidR="005B13F1" w:rsidRPr="00993BC7">
        <w:rPr>
          <w:rFonts w:ascii="Times New Roman" w:hAnsi="Times New Roman"/>
          <w:sz w:val="28"/>
          <w:szCs w:val="28"/>
        </w:rPr>
        <w:t xml:space="preserve"> выступая против включения в сферу компетенции Комиссии направления, которые могут существенно поменять ее экономическую</w:t>
      </w:r>
      <w:r w:rsidR="00282C8C" w:rsidRPr="00993BC7">
        <w:rPr>
          <w:rFonts w:ascii="Times New Roman" w:hAnsi="Times New Roman"/>
          <w:sz w:val="28"/>
          <w:szCs w:val="28"/>
        </w:rPr>
        <w:t xml:space="preserve"> направленность, а соответственно будут противоречить сути Договора о ЕАЭС</w:t>
      </w:r>
      <w:r w:rsidR="009E6E75" w:rsidRPr="00993BC7">
        <w:rPr>
          <w:rFonts w:ascii="Times New Roman" w:hAnsi="Times New Roman"/>
          <w:sz w:val="28"/>
          <w:szCs w:val="28"/>
        </w:rPr>
        <w:t xml:space="preserve"> [63</w:t>
      </w:r>
      <w:r w:rsidR="003707DB" w:rsidRPr="00993BC7">
        <w:rPr>
          <w:rFonts w:ascii="Times New Roman" w:hAnsi="Times New Roman"/>
          <w:sz w:val="28"/>
          <w:szCs w:val="28"/>
        </w:rPr>
        <w:t>]</w:t>
      </w:r>
      <w:r w:rsidR="00282C8C" w:rsidRPr="00993BC7">
        <w:rPr>
          <w:rFonts w:ascii="Times New Roman" w:hAnsi="Times New Roman"/>
          <w:sz w:val="28"/>
          <w:szCs w:val="28"/>
        </w:rPr>
        <w:t>.</w:t>
      </w:r>
      <w:r w:rsidR="005E0628" w:rsidRPr="00993BC7">
        <w:rPr>
          <w:rFonts w:ascii="Times New Roman" w:hAnsi="Times New Roman"/>
          <w:sz w:val="28"/>
          <w:szCs w:val="28"/>
        </w:rPr>
        <w:t xml:space="preserve"> </w:t>
      </w:r>
      <w:r w:rsidR="00F7654D" w:rsidRPr="00993BC7">
        <w:rPr>
          <w:rFonts w:ascii="Times New Roman" w:hAnsi="Times New Roman"/>
          <w:sz w:val="28"/>
          <w:szCs w:val="28"/>
        </w:rPr>
        <w:t xml:space="preserve">Таким образом, </w:t>
      </w:r>
      <w:r w:rsidR="006632E5" w:rsidRPr="00993BC7">
        <w:rPr>
          <w:rFonts w:ascii="Times New Roman" w:hAnsi="Times New Roman"/>
          <w:sz w:val="28"/>
          <w:szCs w:val="28"/>
        </w:rPr>
        <w:t>расширение</w:t>
      </w:r>
      <w:r w:rsidR="00A57901" w:rsidRPr="00993BC7">
        <w:rPr>
          <w:rFonts w:ascii="Times New Roman" w:hAnsi="Times New Roman"/>
          <w:sz w:val="28"/>
          <w:szCs w:val="28"/>
        </w:rPr>
        <w:t xml:space="preserve"> полномочий</w:t>
      </w:r>
      <w:r w:rsidR="001121E7" w:rsidRPr="00993BC7">
        <w:rPr>
          <w:rFonts w:ascii="Times New Roman" w:hAnsi="Times New Roman"/>
          <w:sz w:val="28"/>
          <w:szCs w:val="28"/>
        </w:rPr>
        <w:t xml:space="preserve"> ЕЭК должно происходить</w:t>
      </w:r>
      <w:r w:rsidR="005079DB" w:rsidRPr="00993BC7">
        <w:rPr>
          <w:rFonts w:ascii="Times New Roman" w:hAnsi="Times New Roman"/>
          <w:sz w:val="28"/>
          <w:szCs w:val="28"/>
        </w:rPr>
        <w:t xml:space="preserve"> </w:t>
      </w:r>
      <w:r w:rsidR="00617835" w:rsidRPr="00993BC7">
        <w:rPr>
          <w:rFonts w:ascii="Times New Roman" w:hAnsi="Times New Roman"/>
          <w:sz w:val="28"/>
          <w:szCs w:val="28"/>
        </w:rPr>
        <w:t xml:space="preserve">только лишь </w:t>
      </w:r>
      <w:r w:rsidR="005079DB" w:rsidRPr="00993BC7">
        <w:rPr>
          <w:rFonts w:ascii="Times New Roman" w:hAnsi="Times New Roman"/>
          <w:sz w:val="28"/>
          <w:szCs w:val="28"/>
        </w:rPr>
        <w:t xml:space="preserve">для целей </w:t>
      </w:r>
      <w:r w:rsidR="00AD3A8B" w:rsidRPr="00993BC7">
        <w:rPr>
          <w:rFonts w:ascii="Times New Roman" w:hAnsi="Times New Roman"/>
          <w:color w:val="000000"/>
          <w:sz w:val="28"/>
          <w:szCs w:val="28"/>
        </w:rPr>
        <w:t xml:space="preserve">обеспечения </w:t>
      </w:r>
      <w:r w:rsidR="005079DB" w:rsidRPr="00993BC7">
        <w:rPr>
          <w:rFonts w:ascii="Times New Roman" w:hAnsi="Times New Roman"/>
          <w:color w:val="000000"/>
          <w:sz w:val="28"/>
          <w:szCs w:val="28"/>
        </w:rPr>
        <w:t xml:space="preserve">действенной </w:t>
      </w:r>
      <w:r w:rsidR="00AD3A8B" w:rsidRPr="00993BC7">
        <w:rPr>
          <w:rFonts w:ascii="Times New Roman" w:hAnsi="Times New Roman"/>
          <w:color w:val="000000"/>
          <w:sz w:val="28"/>
          <w:szCs w:val="28"/>
        </w:rPr>
        <w:t>институциональной системы ЕАЭС, гарантирующей выполнение принятых договоренностей</w:t>
      </w:r>
      <w:r w:rsidR="005079DB" w:rsidRPr="00993BC7">
        <w:rPr>
          <w:rFonts w:ascii="Times New Roman" w:hAnsi="Times New Roman"/>
          <w:color w:val="000000"/>
          <w:sz w:val="28"/>
          <w:szCs w:val="28"/>
        </w:rPr>
        <w:t>, и повышения ее эффективности с учетом</w:t>
      </w:r>
      <w:r w:rsidR="00617835" w:rsidRPr="00993BC7">
        <w:rPr>
          <w:rFonts w:ascii="Times New Roman" w:hAnsi="Times New Roman"/>
          <w:color w:val="000000"/>
          <w:sz w:val="28"/>
          <w:szCs w:val="28"/>
        </w:rPr>
        <w:t xml:space="preserve"> национальных интересов государств-членов. </w:t>
      </w:r>
      <w:r w:rsidR="00AD3A8B" w:rsidRPr="00993BC7">
        <w:rPr>
          <w:rFonts w:ascii="Times New Roman" w:hAnsi="Times New Roman"/>
          <w:color w:val="000000"/>
          <w:sz w:val="28"/>
          <w:szCs w:val="28"/>
        </w:rPr>
        <w:t xml:space="preserve">Предоставление ЕЭК </w:t>
      </w:r>
      <w:r w:rsidR="00A57901" w:rsidRPr="00993BC7">
        <w:rPr>
          <w:rFonts w:ascii="Times New Roman" w:hAnsi="Times New Roman"/>
          <w:color w:val="000000"/>
          <w:sz w:val="28"/>
          <w:szCs w:val="28"/>
        </w:rPr>
        <w:t>новых</w:t>
      </w:r>
      <w:r w:rsidR="00AD3A8B" w:rsidRPr="00993BC7">
        <w:rPr>
          <w:rFonts w:ascii="Times New Roman" w:hAnsi="Times New Roman"/>
          <w:color w:val="000000"/>
          <w:sz w:val="28"/>
          <w:szCs w:val="28"/>
        </w:rPr>
        <w:t xml:space="preserve"> полномочий следует дополнить введением адекватных им механизмов ответственности наднационального органа и его сотрудников. По каждой переданной ЕЭК функции регулирования общего рынка должны быть определены показатели эффективности, а также критерии оценки деятельности ответственных </w:t>
      </w:r>
      <w:r w:rsidR="00AD3A8B" w:rsidRPr="00993BC7">
        <w:rPr>
          <w:rFonts w:ascii="Times New Roman" w:hAnsi="Times New Roman"/>
          <w:color w:val="000000"/>
          <w:sz w:val="28"/>
          <w:szCs w:val="28"/>
        </w:rPr>
        <w:lastRenderedPageBreak/>
        <w:t>должностных лиц</w:t>
      </w:r>
      <w:r w:rsidR="006960E4" w:rsidRPr="00993BC7">
        <w:rPr>
          <w:rFonts w:ascii="Times New Roman" w:hAnsi="Times New Roman"/>
          <w:color w:val="000000"/>
          <w:sz w:val="28"/>
          <w:szCs w:val="28"/>
        </w:rPr>
        <w:t xml:space="preserve"> [99</w:t>
      </w:r>
      <w:r w:rsidR="003707DB" w:rsidRPr="00993BC7">
        <w:rPr>
          <w:rFonts w:ascii="Times New Roman" w:hAnsi="Times New Roman"/>
          <w:color w:val="000000"/>
          <w:sz w:val="28"/>
          <w:szCs w:val="28"/>
        </w:rPr>
        <w:t>]</w:t>
      </w:r>
      <w:r w:rsidR="00AD3A8B" w:rsidRPr="00993BC7">
        <w:rPr>
          <w:rFonts w:ascii="Times New Roman" w:hAnsi="Times New Roman"/>
          <w:color w:val="000000"/>
          <w:sz w:val="28"/>
          <w:szCs w:val="28"/>
        </w:rPr>
        <w:t>.</w:t>
      </w:r>
    </w:p>
    <w:p w:rsidR="00AD3A8B" w:rsidRPr="00993BC7" w:rsidRDefault="00025BF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Суд ЕАЭС является постоянно действующим судебным органом Союза. Статус, состав, компетенция, порядок функционирования и формирования Суда Союза определяются </w:t>
      </w:r>
      <w:r w:rsidR="00EC55AA" w:rsidRPr="00993BC7">
        <w:rPr>
          <w:rFonts w:ascii="Times New Roman" w:hAnsi="Times New Roman"/>
          <w:sz w:val="28"/>
          <w:szCs w:val="28"/>
        </w:rPr>
        <w:t xml:space="preserve">Договором о ЕАЭС, </w:t>
      </w:r>
      <w:r w:rsidRPr="00993BC7">
        <w:rPr>
          <w:rFonts w:ascii="Times New Roman" w:hAnsi="Times New Roman"/>
          <w:sz w:val="28"/>
          <w:szCs w:val="28"/>
        </w:rPr>
        <w:t xml:space="preserve">Статутом Суда </w:t>
      </w:r>
      <w:r w:rsidR="00EC55AA" w:rsidRPr="00993BC7">
        <w:rPr>
          <w:rFonts w:ascii="Times New Roman" w:hAnsi="Times New Roman"/>
          <w:sz w:val="28"/>
          <w:szCs w:val="28"/>
        </w:rPr>
        <w:t>ЕАЭС</w:t>
      </w:r>
      <w:r w:rsidRPr="00993BC7">
        <w:rPr>
          <w:rFonts w:ascii="Times New Roman" w:hAnsi="Times New Roman"/>
          <w:sz w:val="28"/>
          <w:szCs w:val="28"/>
        </w:rPr>
        <w:t xml:space="preserve"> </w:t>
      </w:r>
      <w:r w:rsidR="00EC55AA" w:rsidRPr="00993BC7">
        <w:rPr>
          <w:rFonts w:ascii="Times New Roman" w:hAnsi="Times New Roman"/>
          <w:sz w:val="28"/>
          <w:szCs w:val="28"/>
        </w:rPr>
        <w:t>(Приложение</w:t>
      </w:r>
      <w:r w:rsidRPr="00993BC7">
        <w:rPr>
          <w:rFonts w:ascii="Times New Roman" w:hAnsi="Times New Roman"/>
          <w:sz w:val="28"/>
          <w:szCs w:val="28"/>
        </w:rPr>
        <w:t xml:space="preserve"> № 2 к Договору</w:t>
      </w:r>
      <w:r w:rsidR="00EC55AA" w:rsidRPr="00993BC7">
        <w:rPr>
          <w:rFonts w:ascii="Times New Roman" w:hAnsi="Times New Roman"/>
          <w:sz w:val="28"/>
          <w:szCs w:val="28"/>
        </w:rPr>
        <w:t xml:space="preserve">), </w:t>
      </w:r>
      <w:r w:rsidR="00D95550" w:rsidRPr="00993BC7">
        <w:rPr>
          <w:rFonts w:ascii="Times New Roman" w:hAnsi="Times New Roman"/>
          <w:sz w:val="28"/>
          <w:szCs w:val="28"/>
        </w:rPr>
        <w:t xml:space="preserve">Регламентом Суда Евразийского экономического союза, утвержденным Решением Высшего Евразийского экономического совета </w:t>
      </w:r>
      <w:r w:rsidR="00B572D3" w:rsidRPr="00993BC7">
        <w:rPr>
          <w:rFonts w:ascii="Times New Roman" w:hAnsi="Times New Roman"/>
          <w:sz w:val="28"/>
          <w:szCs w:val="28"/>
        </w:rPr>
        <w:t>от 23.12.</w:t>
      </w:r>
      <w:r w:rsidR="00D95550" w:rsidRPr="00993BC7">
        <w:rPr>
          <w:rFonts w:ascii="Times New Roman" w:hAnsi="Times New Roman"/>
          <w:sz w:val="28"/>
          <w:szCs w:val="28"/>
        </w:rPr>
        <w:t>2014 г. № 101</w:t>
      </w:r>
      <w:r w:rsidRPr="00993BC7">
        <w:rPr>
          <w:rFonts w:ascii="Times New Roman" w:hAnsi="Times New Roman"/>
          <w:sz w:val="28"/>
          <w:szCs w:val="28"/>
        </w:rPr>
        <w:t>.</w:t>
      </w:r>
      <w:r w:rsidR="001F026C" w:rsidRPr="00993BC7">
        <w:rPr>
          <w:rFonts w:ascii="Times New Roman" w:hAnsi="Times New Roman"/>
          <w:sz w:val="28"/>
          <w:szCs w:val="28"/>
        </w:rPr>
        <w:t xml:space="preserve"> В состав Суда входят по два судьи от каждого государства-члена, срок полномочий судьи – девять лет.</w:t>
      </w:r>
      <w:r w:rsidR="00D42079" w:rsidRPr="00993BC7">
        <w:rPr>
          <w:rFonts w:ascii="Times New Roman" w:hAnsi="Times New Roman"/>
          <w:sz w:val="28"/>
          <w:szCs w:val="28"/>
        </w:rPr>
        <w:t xml:space="preserve"> Судьи назначаются на должности Высшим Евразийским экономическим советом по представлению государств-членов. </w:t>
      </w:r>
      <w:r w:rsidR="00EF6A42" w:rsidRPr="00993BC7">
        <w:rPr>
          <w:rFonts w:ascii="Times New Roman" w:hAnsi="Times New Roman"/>
          <w:sz w:val="28"/>
          <w:szCs w:val="28"/>
        </w:rPr>
        <w:t>Руководство деятельностью Суда осуществляет Председате</w:t>
      </w:r>
      <w:r w:rsidR="00CC1B91" w:rsidRPr="00993BC7">
        <w:rPr>
          <w:rFonts w:ascii="Times New Roman" w:hAnsi="Times New Roman"/>
          <w:sz w:val="28"/>
          <w:szCs w:val="28"/>
        </w:rPr>
        <w:t>ль Суда, имеющий</w:t>
      </w:r>
      <w:r w:rsidR="00EF6A42" w:rsidRPr="00993BC7">
        <w:rPr>
          <w:rFonts w:ascii="Times New Roman" w:hAnsi="Times New Roman"/>
          <w:sz w:val="28"/>
          <w:szCs w:val="28"/>
        </w:rPr>
        <w:t xml:space="preserve"> заместителя.</w:t>
      </w:r>
      <w:r w:rsidR="00CC1B91" w:rsidRPr="00993BC7">
        <w:rPr>
          <w:rFonts w:ascii="Times New Roman" w:hAnsi="Times New Roman"/>
          <w:sz w:val="28"/>
          <w:szCs w:val="28"/>
        </w:rPr>
        <w:t xml:space="preserve"> Председатель Суда и его заместитель осуществляют свои полномочия в течение трех лет.</w:t>
      </w:r>
    </w:p>
    <w:p w:rsidR="00BB299D" w:rsidRPr="00993BC7" w:rsidRDefault="006966B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Целью деятельности Суда является обеспечение единообразного применения государствами-членами и органами ЕАЭС Договора, международных договоров в рамках Союза, международных договоров Союза с третьей стороной и решений органов Союза (п. 2</w:t>
      </w:r>
      <w:r w:rsidR="008D0DAE" w:rsidRPr="00993BC7">
        <w:rPr>
          <w:rFonts w:ascii="Times New Roman" w:hAnsi="Times New Roman"/>
          <w:sz w:val="28"/>
          <w:szCs w:val="28"/>
        </w:rPr>
        <w:t xml:space="preserve"> Статута Суда ЕАЭС</w:t>
      </w:r>
      <w:r w:rsidR="00776914" w:rsidRPr="00993BC7">
        <w:rPr>
          <w:rFonts w:ascii="Times New Roman" w:hAnsi="Times New Roman"/>
          <w:sz w:val="28"/>
          <w:szCs w:val="28"/>
        </w:rPr>
        <w:t>)</w:t>
      </w:r>
      <w:r w:rsidR="006960E4" w:rsidRPr="00993BC7">
        <w:rPr>
          <w:rFonts w:ascii="Times New Roman" w:hAnsi="Times New Roman"/>
          <w:sz w:val="28"/>
          <w:szCs w:val="28"/>
        </w:rPr>
        <w:t xml:space="preserve"> [100</w:t>
      </w:r>
      <w:r w:rsidR="003707DB" w:rsidRPr="00993BC7">
        <w:rPr>
          <w:rFonts w:ascii="Times New Roman" w:hAnsi="Times New Roman"/>
          <w:sz w:val="28"/>
          <w:szCs w:val="28"/>
        </w:rPr>
        <w:t>]</w:t>
      </w:r>
      <w:r w:rsidR="00776914" w:rsidRPr="00993BC7">
        <w:rPr>
          <w:rFonts w:ascii="Times New Roman" w:hAnsi="Times New Roman"/>
          <w:sz w:val="28"/>
          <w:szCs w:val="28"/>
        </w:rPr>
        <w:t>, то есть права Союза</w:t>
      </w:r>
      <w:r w:rsidRPr="00993BC7">
        <w:rPr>
          <w:rFonts w:ascii="Times New Roman" w:hAnsi="Times New Roman"/>
          <w:sz w:val="28"/>
          <w:szCs w:val="28"/>
        </w:rPr>
        <w:t>.</w:t>
      </w:r>
      <w:r w:rsidR="00100E38" w:rsidRPr="00993BC7">
        <w:rPr>
          <w:rFonts w:ascii="Times New Roman" w:hAnsi="Times New Roman"/>
          <w:sz w:val="28"/>
          <w:szCs w:val="28"/>
        </w:rPr>
        <w:t xml:space="preserve"> Осуществляя свои функции, Суд Союза должен обеспечить соблюдение</w:t>
      </w:r>
      <w:r w:rsidR="00422E4A" w:rsidRPr="00993BC7">
        <w:rPr>
          <w:rFonts w:ascii="Times New Roman" w:hAnsi="Times New Roman"/>
          <w:sz w:val="28"/>
          <w:szCs w:val="28"/>
        </w:rPr>
        <w:t xml:space="preserve"> баланса между интересами евразийского правопорядка, органов ЕАЭС, граждан и защищать обоснованные требования государств</w:t>
      </w:r>
      <w:r w:rsidR="004B1818" w:rsidRPr="00993BC7">
        <w:rPr>
          <w:rFonts w:ascii="Times New Roman" w:hAnsi="Times New Roman"/>
          <w:sz w:val="28"/>
          <w:szCs w:val="28"/>
        </w:rPr>
        <w:t xml:space="preserve"> </w:t>
      </w:r>
      <w:r w:rsidR="00422E4A" w:rsidRPr="00993BC7">
        <w:rPr>
          <w:rFonts w:ascii="Times New Roman" w:hAnsi="Times New Roman"/>
          <w:sz w:val="28"/>
          <w:szCs w:val="28"/>
        </w:rPr>
        <w:t>от</w:t>
      </w:r>
      <w:r w:rsidR="003707DB" w:rsidRPr="00993BC7">
        <w:rPr>
          <w:rFonts w:ascii="Times New Roman" w:hAnsi="Times New Roman"/>
          <w:sz w:val="28"/>
          <w:szCs w:val="28"/>
        </w:rPr>
        <w:t xml:space="preserve"> необоснованного давления ЕЭАС</w:t>
      </w:r>
      <w:r w:rsidR="00CD78C3" w:rsidRPr="00993BC7">
        <w:rPr>
          <w:rFonts w:ascii="Times New Roman" w:hAnsi="Times New Roman"/>
          <w:sz w:val="28"/>
          <w:szCs w:val="28"/>
        </w:rPr>
        <w:t xml:space="preserve"> [101</w:t>
      </w:r>
      <w:r w:rsidR="003707DB" w:rsidRPr="00993BC7">
        <w:rPr>
          <w:rFonts w:ascii="Times New Roman" w:hAnsi="Times New Roman"/>
          <w:sz w:val="28"/>
          <w:szCs w:val="28"/>
        </w:rPr>
        <w:t>, с.</w:t>
      </w:r>
      <w:r w:rsidR="00422E4A" w:rsidRPr="00993BC7">
        <w:rPr>
          <w:rFonts w:ascii="Times New Roman" w:hAnsi="Times New Roman"/>
          <w:sz w:val="28"/>
          <w:szCs w:val="28"/>
        </w:rPr>
        <w:t>100</w:t>
      </w:r>
      <w:r w:rsidR="003707DB" w:rsidRPr="00993BC7">
        <w:rPr>
          <w:rFonts w:ascii="Times New Roman" w:hAnsi="Times New Roman"/>
          <w:sz w:val="28"/>
          <w:szCs w:val="28"/>
        </w:rPr>
        <w:t>].</w:t>
      </w:r>
    </w:p>
    <w:p w:rsidR="00A57901" w:rsidRPr="00993BC7" w:rsidRDefault="00B572D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Судья Суда ЕАЭС Т.</w:t>
      </w:r>
      <w:r w:rsidR="00D44BC2" w:rsidRPr="00993BC7">
        <w:rPr>
          <w:rFonts w:ascii="Times New Roman" w:hAnsi="Times New Roman"/>
          <w:sz w:val="28"/>
          <w:szCs w:val="28"/>
        </w:rPr>
        <w:t xml:space="preserve">Н. </w:t>
      </w:r>
      <w:proofErr w:type="spellStart"/>
      <w:r w:rsidR="00D44BC2" w:rsidRPr="00993BC7">
        <w:rPr>
          <w:rFonts w:ascii="Times New Roman" w:hAnsi="Times New Roman"/>
          <w:sz w:val="28"/>
          <w:szCs w:val="28"/>
        </w:rPr>
        <w:t>Нешатаева</w:t>
      </w:r>
      <w:proofErr w:type="spellEnd"/>
      <w:r w:rsidR="00D44BC2" w:rsidRPr="00993BC7">
        <w:rPr>
          <w:rFonts w:ascii="Times New Roman" w:hAnsi="Times New Roman"/>
          <w:sz w:val="28"/>
          <w:szCs w:val="28"/>
        </w:rPr>
        <w:t xml:space="preserve"> одной из трех основных задач Суда ЕАЭС - наряду с формулированием единых правовых принципов евразийской интеграции и развитием идей интеграции, закрепленных в учредительном договоре, - называет «поддержание баланса сил, сдержек и противовесов в деятельности наднациональных и межгосударственных органов Союза» </w:t>
      </w:r>
      <w:r w:rsidR="00334A0F" w:rsidRPr="00993BC7">
        <w:rPr>
          <w:rFonts w:ascii="Times New Roman" w:hAnsi="Times New Roman"/>
          <w:sz w:val="28"/>
          <w:szCs w:val="28"/>
        </w:rPr>
        <w:t>[102, с.116</w:t>
      </w:r>
      <w:r w:rsidR="003707DB" w:rsidRPr="00993BC7">
        <w:rPr>
          <w:rFonts w:ascii="Times New Roman" w:hAnsi="Times New Roman"/>
          <w:sz w:val="28"/>
          <w:szCs w:val="28"/>
        </w:rPr>
        <w:t>]</w:t>
      </w:r>
      <w:r w:rsidR="00D44BC2" w:rsidRPr="00993BC7">
        <w:rPr>
          <w:rFonts w:ascii="Times New Roman" w:hAnsi="Times New Roman"/>
          <w:sz w:val="28"/>
          <w:szCs w:val="28"/>
        </w:rPr>
        <w:t>.</w:t>
      </w:r>
      <w:r w:rsidR="00C623CA" w:rsidRPr="00993BC7">
        <w:rPr>
          <w:rFonts w:ascii="Times New Roman" w:hAnsi="Times New Roman"/>
          <w:sz w:val="28"/>
          <w:szCs w:val="28"/>
        </w:rPr>
        <w:t xml:space="preserve"> </w:t>
      </w:r>
      <w:r w:rsidR="001E4F7F" w:rsidRPr="00993BC7">
        <w:rPr>
          <w:rFonts w:ascii="Times New Roman" w:hAnsi="Times New Roman"/>
          <w:sz w:val="28"/>
          <w:szCs w:val="28"/>
        </w:rPr>
        <w:t>Вместе с тем и опыт ЕС, и опыт ЕАЭС показывают роль судебного органа, расставляющего необходимые акценты, восполняющего пробелы, определяющего конкретное содержание функций и полномочий органов интеграционных объединений, что позволяет выстроить интеграционные процессы в нео</w:t>
      </w:r>
      <w:r w:rsidR="004357E5" w:rsidRPr="00993BC7">
        <w:rPr>
          <w:rFonts w:ascii="Times New Roman" w:hAnsi="Times New Roman"/>
          <w:sz w:val="28"/>
          <w:szCs w:val="28"/>
        </w:rPr>
        <w:t>бходимом направлении</w:t>
      </w:r>
      <w:r w:rsidR="00334A0F" w:rsidRPr="00993BC7">
        <w:rPr>
          <w:rFonts w:ascii="Times New Roman" w:hAnsi="Times New Roman"/>
          <w:sz w:val="28"/>
          <w:szCs w:val="28"/>
        </w:rPr>
        <w:t xml:space="preserve"> [103</w:t>
      </w:r>
      <w:r w:rsidR="004357E5" w:rsidRPr="00993BC7">
        <w:rPr>
          <w:rFonts w:ascii="Times New Roman" w:hAnsi="Times New Roman"/>
          <w:sz w:val="28"/>
          <w:szCs w:val="28"/>
        </w:rPr>
        <w:t>, с.1</w:t>
      </w:r>
      <w:r w:rsidR="001E4F7F" w:rsidRPr="00993BC7">
        <w:rPr>
          <w:rFonts w:ascii="Times New Roman" w:hAnsi="Times New Roman"/>
          <w:sz w:val="28"/>
          <w:szCs w:val="28"/>
        </w:rPr>
        <w:t>20</w:t>
      </w:r>
      <w:r w:rsidR="004357E5" w:rsidRPr="00993BC7">
        <w:rPr>
          <w:rFonts w:ascii="Times New Roman" w:hAnsi="Times New Roman"/>
          <w:sz w:val="28"/>
          <w:szCs w:val="28"/>
        </w:rPr>
        <w:t>].</w:t>
      </w:r>
    </w:p>
    <w:p w:rsidR="00C644B3" w:rsidRPr="00993BC7" w:rsidRDefault="00C644B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Анализ компетенции</w:t>
      </w:r>
      <w:r w:rsidR="00555327" w:rsidRPr="00993BC7">
        <w:rPr>
          <w:rFonts w:ascii="Times New Roman" w:hAnsi="Times New Roman"/>
          <w:sz w:val="28"/>
          <w:szCs w:val="28"/>
        </w:rPr>
        <w:t xml:space="preserve"> и организации работы</w:t>
      </w:r>
      <w:r w:rsidRPr="00993BC7">
        <w:rPr>
          <w:rFonts w:ascii="Times New Roman" w:hAnsi="Times New Roman"/>
          <w:sz w:val="28"/>
          <w:szCs w:val="28"/>
        </w:rPr>
        <w:t xml:space="preserve"> Суда Евразийского экономического союза, позволил выявить</w:t>
      </w:r>
      <w:r w:rsidR="00592C29" w:rsidRPr="00993BC7">
        <w:rPr>
          <w:rFonts w:ascii="Times New Roman" w:hAnsi="Times New Roman"/>
          <w:sz w:val="28"/>
          <w:szCs w:val="28"/>
        </w:rPr>
        <w:t xml:space="preserve"> положительные </w:t>
      </w:r>
      <w:r w:rsidR="00EC19ED" w:rsidRPr="00993BC7">
        <w:rPr>
          <w:rFonts w:ascii="Times New Roman" w:hAnsi="Times New Roman"/>
          <w:sz w:val="28"/>
          <w:szCs w:val="28"/>
        </w:rPr>
        <w:t xml:space="preserve">стороны и некоторые недостатки, влияющие на </w:t>
      </w:r>
      <w:proofErr w:type="gramStart"/>
      <w:r w:rsidR="00EC19ED" w:rsidRPr="00993BC7">
        <w:rPr>
          <w:rFonts w:ascii="Times New Roman" w:hAnsi="Times New Roman"/>
          <w:sz w:val="28"/>
          <w:szCs w:val="28"/>
        </w:rPr>
        <w:t>обеспечение</w:t>
      </w:r>
      <w:proofErr w:type="gramEnd"/>
      <w:r w:rsidR="00EC19ED" w:rsidRPr="00993BC7">
        <w:rPr>
          <w:rFonts w:ascii="Times New Roman" w:hAnsi="Times New Roman"/>
          <w:sz w:val="28"/>
          <w:szCs w:val="28"/>
        </w:rPr>
        <w:t xml:space="preserve"> как законных интересов</w:t>
      </w:r>
      <w:r w:rsidR="00EA2E4D" w:rsidRPr="00993BC7">
        <w:rPr>
          <w:rFonts w:ascii="Times New Roman" w:hAnsi="Times New Roman"/>
          <w:sz w:val="28"/>
          <w:szCs w:val="28"/>
        </w:rPr>
        <w:t xml:space="preserve"> обращающих</w:t>
      </w:r>
      <w:r w:rsidR="00555327" w:rsidRPr="00993BC7">
        <w:rPr>
          <w:rFonts w:ascii="Times New Roman" w:hAnsi="Times New Roman"/>
          <w:sz w:val="28"/>
          <w:szCs w:val="28"/>
        </w:rPr>
        <w:t>ся сторон, так и национальных интересов</w:t>
      </w:r>
      <w:r w:rsidR="00EA2E4D" w:rsidRPr="00993BC7">
        <w:rPr>
          <w:rFonts w:ascii="Times New Roman" w:hAnsi="Times New Roman"/>
          <w:sz w:val="28"/>
          <w:szCs w:val="28"/>
        </w:rPr>
        <w:t xml:space="preserve"> государств-членов Союза.</w:t>
      </w:r>
    </w:p>
    <w:p w:rsidR="00A576CC" w:rsidRPr="00993BC7" w:rsidRDefault="00905326"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Несомненными по</w:t>
      </w:r>
      <w:r w:rsidR="001069BD" w:rsidRPr="00993BC7">
        <w:rPr>
          <w:rFonts w:ascii="Times New Roman" w:hAnsi="Times New Roman"/>
          <w:sz w:val="28"/>
          <w:szCs w:val="28"/>
        </w:rPr>
        <w:t xml:space="preserve">ложительными моментами являются </w:t>
      </w:r>
      <w:proofErr w:type="gramStart"/>
      <w:r w:rsidR="001069BD" w:rsidRPr="00993BC7">
        <w:rPr>
          <w:rFonts w:ascii="Times New Roman" w:hAnsi="Times New Roman"/>
          <w:sz w:val="28"/>
          <w:szCs w:val="28"/>
        </w:rPr>
        <w:t>следующие</w:t>
      </w:r>
      <w:proofErr w:type="gramEnd"/>
      <w:r w:rsidR="001069BD" w:rsidRPr="00993BC7">
        <w:rPr>
          <w:rFonts w:ascii="Times New Roman" w:hAnsi="Times New Roman"/>
          <w:sz w:val="28"/>
          <w:szCs w:val="28"/>
        </w:rPr>
        <w:t>:</w:t>
      </w:r>
    </w:p>
    <w:p w:rsidR="00AD0890" w:rsidRPr="00993BC7" w:rsidRDefault="001069B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во-первых, осуществление Судом</w:t>
      </w:r>
      <w:r w:rsidR="00AD0890" w:rsidRPr="00993BC7">
        <w:rPr>
          <w:rFonts w:ascii="Times New Roman" w:hAnsi="Times New Roman"/>
          <w:sz w:val="28"/>
          <w:szCs w:val="28"/>
        </w:rPr>
        <w:t xml:space="preserve"> су</w:t>
      </w:r>
      <w:r w:rsidRPr="00993BC7">
        <w:rPr>
          <w:rFonts w:ascii="Times New Roman" w:hAnsi="Times New Roman"/>
          <w:sz w:val="28"/>
          <w:szCs w:val="28"/>
        </w:rPr>
        <w:t>допроизводства</w:t>
      </w:r>
      <w:r w:rsidR="00AD0890" w:rsidRPr="00993BC7">
        <w:rPr>
          <w:rFonts w:ascii="Times New Roman" w:hAnsi="Times New Roman"/>
          <w:sz w:val="28"/>
          <w:szCs w:val="28"/>
        </w:rPr>
        <w:t xml:space="preserve"> на основе принципов    независимости судей, гласности разбирательства, </w:t>
      </w:r>
      <w:r w:rsidR="00875070" w:rsidRPr="00993BC7">
        <w:rPr>
          <w:rFonts w:ascii="Times New Roman" w:hAnsi="Times New Roman"/>
          <w:sz w:val="28"/>
          <w:szCs w:val="28"/>
        </w:rPr>
        <w:t>публичности, равенства сторон спора, состязательности, коллегиальности</w:t>
      </w:r>
      <w:r w:rsidRPr="00993BC7">
        <w:rPr>
          <w:rFonts w:ascii="Times New Roman" w:hAnsi="Times New Roman"/>
          <w:sz w:val="28"/>
          <w:szCs w:val="28"/>
        </w:rPr>
        <w:t xml:space="preserve"> (п. 53 Статута Суда ЕАЭС);</w:t>
      </w:r>
    </w:p>
    <w:p w:rsidR="00035F80" w:rsidRPr="00993BC7" w:rsidRDefault="001069BD"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во-вторых</w:t>
      </w:r>
      <w:r w:rsidR="008F4702" w:rsidRPr="00993BC7">
        <w:rPr>
          <w:rFonts w:ascii="Times New Roman" w:hAnsi="Times New Roman"/>
          <w:sz w:val="28"/>
          <w:szCs w:val="28"/>
        </w:rPr>
        <w:t>, самостоятельное</w:t>
      </w:r>
      <w:r w:rsidR="002168E9" w:rsidRPr="00993BC7">
        <w:rPr>
          <w:rFonts w:ascii="Times New Roman" w:hAnsi="Times New Roman"/>
          <w:sz w:val="28"/>
          <w:szCs w:val="28"/>
        </w:rPr>
        <w:t xml:space="preserve"> определение</w:t>
      </w:r>
      <w:r w:rsidR="008841B3" w:rsidRPr="00993BC7">
        <w:rPr>
          <w:rFonts w:ascii="Times New Roman" w:hAnsi="Times New Roman"/>
          <w:sz w:val="28"/>
          <w:szCs w:val="28"/>
        </w:rPr>
        <w:t xml:space="preserve"> государствами-членами</w:t>
      </w:r>
      <w:r w:rsidR="002168E9" w:rsidRPr="00993BC7">
        <w:rPr>
          <w:rFonts w:ascii="Times New Roman" w:hAnsi="Times New Roman"/>
          <w:sz w:val="28"/>
          <w:szCs w:val="28"/>
        </w:rPr>
        <w:t xml:space="preserve"> </w:t>
      </w:r>
      <w:r w:rsidR="008841B3" w:rsidRPr="00993BC7">
        <w:rPr>
          <w:rFonts w:ascii="Times New Roman" w:hAnsi="Times New Roman"/>
          <w:sz w:val="28"/>
          <w:szCs w:val="28"/>
        </w:rPr>
        <w:t>уполномоченных органов и организаций</w:t>
      </w:r>
      <w:r w:rsidR="00C22BFF" w:rsidRPr="00993BC7">
        <w:rPr>
          <w:rFonts w:ascii="Times New Roman" w:hAnsi="Times New Roman"/>
          <w:sz w:val="28"/>
          <w:szCs w:val="28"/>
        </w:rPr>
        <w:t>, обладающих полномочиями о</w:t>
      </w:r>
      <w:r w:rsidR="00FD2FE0" w:rsidRPr="00993BC7">
        <w:rPr>
          <w:rFonts w:ascii="Times New Roman" w:hAnsi="Times New Roman"/>
          <w:sz w:val="28"/>
          <w:szCs w:val="28"/>
        </w:rPr>
        <w:t>бращения</w:t>
      </w:r>
      <w:r w:rsidR="00C22BFF" w:rsidRPr="00993BC7">
        <w:rPr>
          <w:rFonts w:ascii="Times New Roman" w:hAnsi="Times New Roman"/>
          <w:sz w:val="28"/>
          <w:szCs w:val="28"/>
        </w:rPr>
        <w:t xml:space="preserve"> в Суд с заявлением о рассмотрении спора или с заявлением о разъяснении</w:t>
      </w:r>
      <w:r w:rsidR="00FD2FE0" w:rsidRPr="00993BC7">
        <w:rPr>
          <w:rFonts w:ascii="Times New Roman" w:hAnsi="Times New Roman"/>
          <w:sz w:val="28"/>
          <w:szCs w:val="28"/>
        </w:rPr>
        <w:t xml:space="preserve"> </w:t>
      </w:r>
      <w:r w:rsidR="00F100BA" w:rsidRPr="00993BC7">
        <w:rPr>
          <w:rFonts w:ascii="Times New Roman" w:hAnsi="Times New Roman"/>
          <w:sz w:val="28"/>
          <w:szCs w:val="28"/>
        </w:rPr>
        <w:t xml:space="preserve">от имени государства-члена </w:t>
      </w:r>
      <w:r w:rsidR="00334A0F" w:rsidRPr="00993BC7">
        <w:rPr>
          <w:rFonts w:ascii="Times New Roman" w:hAnsi="Times New Roman"/>
          <w:sz w:val="28"/>
          <w:szCs w:val="28"/>
        </w:rPr>
        <w:t>(п. 49 Статута Суда ЕАЭС</w:t>
      </w:r>
      <w:r w:rsidR="00035F80" w:rsidRPr="00993BC7">
        <w:rPr>
          <w:rFonts w:ascii="Times New Roman" w:hAnsi="Times New Roman"/>
          <w:sz w:val="28"/>
          <w:szCs w:val="28"/>
        </w:rPr>
        <w:t>)</w:t>
      </w:r>
      <w:r w:rsidR="00005374" w:rsidRPr="00993BC7">
        <w:rPr>
          <w:rFonts w:ascii="Times New Roman" w:hAnsi="Times New Roman"/>
          <w:sz w:val="28"/>
          <w:szCs w:val="28"/>
        </w:rPr>
        <w:t>,</w:t>
      </w:r>
      <w:r w:rsidR="00035F80" w:rsidRPr="00993BC7">
        <w:rPr>
          <w:rFonts w:ascii="Times New Roman" w:hAnsi="Times New Roman"/>
          <w:sz w:val="28"/>
          <w:szCs w:val="28"/>
        </w:rPr>
        <w:t xml:space="preserve"> </w:t>
      </w:r>
      <w:r w:rsidR="00005374" w:rsidRPr="00993BC7">
        <w:rPr>
          <w:rFonts w:ascii="Times New Roman" w:hAnsi="Times New Roman"/>
          <w:sz w:val="28"/>
          <w:szCs w:val="28"/>
        </w:rPr>
        <w:t>что является положительной практикой</w:t>
      </w:r>
      <w:r w:rsidR="001662B3" w:rsidRPr="00993BC7">
        <w:rPr>
          <w:rFonts w:ascii="Times New Roman" w:hAnsi="Times New Roman"/>
          <w:sz w:val="28"/>
          <w:szCs w:val="28"/>
        </w:rPr>
        <w:t xml:space="preserve"> для подобных межгосударственных </w:t>
      </w:r>
      <w:r w:rsidR="001662B3" w:rsidRPr="00993BC7">
        <w:rPr>
          <w:rFonts w:ascii="Times New Roman" w:hAnsi="Times New Roman"/>
          <w:sz w:val="28"/>
          <w:szCs w:val="28"/>
        </w:rPr>
        <w:lastRenderedPageBreak/>
        <w:t>объединений</w:t>
      </w:r>
      <w:r w:rsidR="00586041" w:rsidRPr="00993BC7">
        <w:rPr>
          <w:rFonts w:ascii="Times New Roman" w:hAnsi="Times New Roman"/>
          <w:sz w:val="28"/>
          <w:szCs w:val="28"/>
        </w:rPr>
        <w:t>, позиционирующих себя как организации, уважающие суверенитет</w:t>
      </w:r>
      <w:r w:rsidR="00272D83" w:rsidRPr="00993BC7">
        <w:rPr>
          <w:rFonts w:ascii="Times New Roman" w:hAnsi="Times New Roman"/>
          <w:sz w:val="28"/>
          <w:szCs w:val="28"/>
        </w:rPr>
        <w:t xml:space="preserve"> государств-членов. </w:t>
      </w:r>
      <w:r w:rsidR="00035F80" w:rsidRPr="00993BC7">
        <w:rPr>
          <w:rFonts w:ascii="Times New Roman" w:hAnsi="Times New Roman"/>
          <w:sz w:val="28"/>
          <w:szCs w:val="28"/>
        </w:rPr>
        <w:t>В Республике Казахстан полномочиями по обращению в Суд обладают министерства иностранных дел, по инвестициям и развитию, национальной экономики, юстиции и финансов Республики Казахстан, Генеральная прокуратура Республики Казахстан. Национальная палата предпринимателей Республики Казахстан в качестве уполномоченной организации в пределах своих функций, предусмотренных законодательными актами Республики Казахстан, может обращаться с заявлением в Суд Союза с целью представления, защиты прав и законных интересов субъектов предпринимательства в установленном законодательством порядке</w:t>
      </w:r>
      <w:r w:rsidR="00334A0F" w:rsidRPr="00993BC7">
        <w:rPr>
          <w:rFonts w:ascii="Times New Roman" w:hAnsi="Times New Roman"/>
          <w:sz w:val="28"/>
          <w:szCs w:val="28"/>
        </w:rPr>
        <w:t xml:space="preserve"> [104</w:t>
      </w:r>
      <w:r w:rsidR="00913D6F" w:rsidRPr="00993BC7">
        <w:rPr>
          <w:rFonts w:ascii="Times New Roman" w:hAnsi="Times New Roman"/>
          <w:sz w:val="28"/>
          <w:szCs w:val="28"/>
        </w:rPr>
        <w:t>]</w:t>
      </w:r>
      <w:r w:rsidR="00272D83" w:rsidRPr="00993BC7">
        <w:rPr>
          <w:rFonts w:ascii="Times New Roman" w:hAnsi="Times New Roman"/>
          <w:sz w:val="28"/>
          <w:szCs w:val="28"/>
        </w:rPr>
        <w:t>;</w:t>
      </w:r>
    </w:p>
    <w:p w:rsidR="00035F80" w:rsidRPr="00993BC7" w:rsidRDefault="00272D83"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 </w:t>
      </w:r>
      <w:r w:rsidR="00371A42" w:rsidRPr="00993BC7">
        <w:rPr>
          <w:rFonts w:ascii="Times New Roman" w:hAnsi="Times New Roman"/>
          <w:sz w:val="28"/>
          <w:szCs w:val="28"/>
        </w:rPr>
        <w:t xml:space="preserve">в-третьих, </w:t>
      </w:r>
      <w:r w:rsidR="00035F80" w:rsidRPr="00993BC7">
        <w:rPr>
          <w:rFonts w:ascii="Times New Roman" w:hAnsi="Times New Roman"/>
          <w:sz w:val="28"/>
          <w:szCs w:val="28"/>
        </w:rPr>
        <w:t>активно</w:t>
      </w:r>
      <w:r w:rsidR="00371A42" w:rsidRPr="00993BC7">
        <w:rPr>
          <w:rFonts w:ascii="Times New Roman" w:hAnsi="Times New Roman"/>
          <w:sz w:val="28"/>
          <w:szCs w:val="28"/>
        </w:rPr>
        <w:t>е</w:t>
      </w:r>
      <w:r w:rsidR="00035F80" w:rsidRPr="00993BC7">
        <w:rPr>
          <w:rFonts w:ascii="Times New Roman" w:hAnsi="Times New Roman"/>
          <w:sz w:val="28"/>
          <w:szCs w:val="28"/>
        </w:rPr>
        <w:t xml:space="preserve"> взаимодейств</w:t>
      </w:r>
      <w:r w:rsidR="00371A42" w:rsidRPr="00993BC7">
        <w:rPr>
          <w:rFonts w:ascii="Times New Roman" w:hAnsi="Times New Roman"/>
          <w:sz w:val="28"/>
          <w:szCs w:val="28"/>
        </w:rPr>
        <w:t>ие</w:t>
      </w:r>
      <w:r w:rsidR="00035F80" w:rsidRPr="00993BC7">
        <w:rPr>
          <w:rFonts w:ascii="Times New Roman" w:hAnsi="Times New Roman"/>
          <w:sz w:val="28"/>
          <w:szCs w:val="28"/>
        </w:rPr>
        <w:t xml:space="preserve"> с научными организациями государств-членов</w:t>
      </w:r>
      <w:r w:rsidR="00371A42" w:rsidRPr="00993BC7">
        <w:rPr>
          <w:rFonts w:ascii="Times New Roman" w:hAnsi="Times New Roman"/>
          <w:sz w:val="28"/>
          <w:szCs w:val="28"/>
        </w:rPr>
        <w:t xml:space="preserve"> в целях рассмотрения и анализа мнений всех заинтересованных сторон</w:t>
      </w:r>
      <w:r w:rsidR="00A408B8" w:rsidRPr="00993BC7">
        <w:rPr>
          <w:rFonts w:ascii="Times New Roman" w:hAnsi="Times New Roman"/>
          <w:sz w:val="28"/>
          <w:szCs w:val="28"/>
        </w:rPr>
        <w:t xml:space="preserve"> </w:t>
      </w:r>
      <w:r w:rsidR="00711C4B" w:rsidRPr="00993BC7">
        <w:rPr>
          <w:rFonts w:ascii="Times New Roman" w:hAnsi="Times New Roman"/>
          <w:sz w:val="28"/>
          <w:szCs w:val="28"/>
        </w:rPr>
        <w:t>(</w:t>
      </w:r>
      <w:r w:rsidR="00035F80" w:rsidRPr="00993BC7">
        <w:rPr>
          <w:rFonts w:ascii="Times New Roman" w:hAnsi="Times New Roman"/>
          <w:sz w:val="28"/>
          <w:szCs w:val="28"/>
        </w:rPr>
        <w:t>в период с 2015 г. по июль 2019 г. Институтом законодательства и правовой информации Республики Казахстан были представлены позиции по 10 обращениям органов международного правосудия на евразийском пространстве</w:t>
      </w:r>
      <w:r w:rsidR="00334A0F" w:rsidRPr="00993BC7">
        <w:rPr>
          <w:rFonts w:ascii="Times New Roman" w:hAnsi="Times New Roman"/>
          <w:sz w:val="28"/>
          <w:szCs w:val="28"/>
        </w:rPr>
        <w:t xml:space="preserve"> [105</w:t>
      </w:r>
      <w:r w:rsidR="00913D6F" w:rsidRPr="00993BC7">
        <w:rPr>
          <w:rFonts w:ascii="Times New Roman" w:hAnsi="Times New Roman"/>
          <w:sz w:val="28"/>
          <w:szCs w:val="28"/>
        </w:rPr>
        <w:t>, с.</w:t>
      </w:r>
      <w:r w:rsidR="00035F80" w:rsidRPr="00993BC7">
        <w:rPr>
          <w:rFonts w:ascii="Times New Roman" w:hAnsi="Times New Roman"/>
          <w:sz w:val="28"/>
          <w:szCs w:val="28"/>
        </w:rPr>
        <w:t>172</w:t>
      </w:r>
      <w:r w:rsidR="00913D6F" w:rsidRPr="00993BC7">
        <w:rPr>
          <w:rFonts w:ascii="Times New Roman" w:hAnsi="Times New Roman"/>
          <w:sz w:val="28"/>
          <w:szCs w:val="28"/>
        </w:rPr>
        <w:t>].</w:t>
      </w:r>
      <w:proofErr w:type="gramEnd"/>
    </w:p>
    <w:p w:rsidR="00035F80" w:rsidRPr="00993BC7" w:rsidRDefault="001C7574"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в-четвертых, при рассмотрении споров, предметом которых являются вопросы предоставления промышленных субсидий, мер государственной поддержки сельского хозяйства, применения специальных защитных, антидемпинговых и компенсационных мер, создаются специализированные группы, состоящие из трех экспертов, по одному из списка, представленного каждым государством-членом по соответствующему виду спора (</w:t>
      </w:r>
      <w:r w:rsidR="00EE6655" w:rsidRPr="00993BC7">
        <w:rPr>
          <w:rFonts w:ascii="Times New Roman" w:hAnsi="Times New Roman"/>
          <w:sz w:val="28"/>
          <w:szCs w:val="28"/>
        </w:rPr>
        <w:t>п. 83 Статута Суда ЕАЭС</w:t>
      </w:r>
      <w:r w:rsidRPr="00993BC7">
        <w:rPr>
          <w:rFonts w:ascii="Times New Roman" w:hAnsi="Times New Roman"/>
          <w:sz w:val="28"/>
          <w:szCs w:val="28"/>
        </w:rPr>
        <w:t>), что позволяет рассматривать вопрос профессионально, с различных точек зрения.</w:t>
      </w:r>
      <w:proofErr w:type="gramEnd"/>
    </w:p>
    <w:p w:rsidR="00035F80" w:rsidRPr="00993BC7" w:rsidRDefault="007A494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Вместе </w:t>
      </w:r>
      <w:r w:rsidR="00FC52E2" w:rsidRPr="00993BC7">
        <w:rPr>
          <w:rFonts w:ascii="Times New Roman" w:hAnsi="Times New Roman"/>
          <w:sz w:val="28"/>
          <w:szCs w:val="28"/>
        </w:rPr>
        <w:t xml:space="preserve">с тем </w:t>
      </w:r>
      <w:r w:rsidR="008907D2" w:rsidRPr="00993BC7">
        <w:rPr>
          <w:rFonts w:ascii="Times New Roman" w:hAnsi="Times New Roman"/>
          <w:sz w:val="28"/>
          <w:szCs w:val="28"/>
        </w:rPr>
        <w:t xml:space="preserve">существуют и </w:t>
      </w:r>
      <w:r w:rsidR="00A66E5C" w:rsidRPr="00993BC7">
        <w:rPr>
          <w:rFonts w:ascii="Times New Roman" w:hAnsi="Times New Roman"/>
          <w:sz w:val="28"/>
          <w:szCs w:val="28"/>
        </w:rPr>
        <w:t>проблемные</w:t>
      </w:r>
      <w:r w:rsidR="00A1708B" w:rsidRPr="00993BC7">
        <w:rPr>
          <w:rFonts w:ascii="Times New Roman" w:hAnsi="Times New Roman"/>
          <w:sz w:val="28"/>
          <w:szCs w:val="28"/>
        </w:rPr>
        <w:t xml:space="preserve"> вопросы в </w:t>
      </w:r>
      <w:r w:rsidR="00F7571A" w:rsidRPr="00993BC7">
        <w:rPr>
          <w:rFonts w:ascii="Times New Roman" w:hAnsi="Times New Roman"/>
          <w:sz w:val="28"/>
          <w:szCs w:val="28"/>
        </w:rPr>
        <w:t>компетенции Суда ЕАЭС</w:t>
      </w:r>
      <w:r w:rsidR="00A1708B" w:rsidRPr="00993BC7">
        <w:rPr>
          <w:rFonts w:ascii="Times New Roman" w:hAnsi="Times New Roman"/>
          <w:sz w:val="28"/>
          <w:szCs w:val="28"/>
        </w:rPr>
        <w:t>, отмечаемые</w:t>
      </w:r>
      <w:r w:rsidR="00AB6BA4" w:rsidRPr="00993BC7">
        <w:rPr>
          <w:rFonts w:ascii="Times New Roman" w:hAnsi="Times New Roman"/>
          <w:sz w:val="28"/>
          <w:szCs w:val="28"/>
        </w:rPr>
        <w:t xml:space="preserve"> учеными и судьями Суда, </w:t>
      </w:r>
      <w:r w:rsidR="00A1708B" w:rsidRPr="00993BC7">
        <w:rPr>
          <w:rFonts w:ascii="Times New Roman" w:hAnsi="Times New Roman"/>
          <w:sz w:val="28"/>
          <w:szCs w:val="28"/>
        </w:rPr>
        <w:t>влияющие на</w:t>
      </w:r>
      <w:r w:rsidR="00D2567D" w:rsidRPr="00993BC7">
        <w:rPr>
          <w:rFonts w:ascii="Times New Roman" w:hAnsi="Times New Roman"/>
          <w:sz w:val="28"/>
          <w:szCs w:val="28"/>
        </w:rPr>
        <w:t xml:space="preserve"> </w:t>
      </w:r>
      <w:r w:rsidR="00293F49" w:rsidRPr="00993BC7">
        <w:rPr>
          <w:rFonts w:ascii="Times New Roman" w:hAnsi="Times New Roman"/>
          <w:sz w:val="28"/>
          <w:szCs w:val="28"/>
        </w:rPr>
        <w:t>защиту прав и законных интересов физических и юридических лиц государств-членов Союза:</w:t>
      </w:r>
    </w:p>
    <w:p w:rsidR="006E73D3" w:rsidRPr="00993BC7" w:rsidRDefault="00F3622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024C2E" w:rsidRPr="00993BC7">
        <w:rPr>
          <w:rFonts w:ascii="Times New Roman" w:hAnsi="Times New Roman"/>
          <w:sz w:val="28"/>
          <w:szCs w:val="28"/>
        </w:rPr>
        <w:t>отсутствие</w:t>
      </w:r>
      <w:r w:rsidR="006E73D3" w:rsidRPr="00993BC7">
        <w:rPr>
          <w:rFonts w:ascii="Times New Roman" w:hAnsi="Times New Roman"/>
          <w:sz w:val="28"/>
          <w:szCs w:val="28"/>
        </w:rPr>
        <w:t xml:space="preserve"> у Суда права </w:t>
      </w:r>
      <w:proofErr w:type="gramStart"/>
      <w:r w:rsidR="006E73D3" w:rsidRPr="00993BC7">
        <w:rPr>
          <w:rFonts w:ascii="Times New Roman" w:hAnsi="Times New Roman"/>
          <w:sz w:val="28"/>
          <w:szCs w:val="28"/>
        </w:rPr>
        <w:t>предоставлять заключения</w:t>
      </w:r>
      <w:proofErr w:type="gramEnd"/>
      <w:r w:rsidR="006E73D3" w:rsidRPr="00993BC7">
        <w:rPr>
          <w:rFonts w:ascii="Times New Roman" w:hAnsi="Times New Roman"/>
          <w:sz w:val="28"/>
          <w:szCs w:val="28"/>
        </w:rPr>
        <w:t xml:space="preserve"> в процедуре преюдициального запроса - в ответ на обращение национального суда о толковании права Союза, необходимость применения которого воз</w:t>
      </w:r>
      <w:r w:rsidRPr="00993BC7">
        <w:rPr>
          <w:rFonts w:ascii="Times New Roman" w:hAnsi="Times New Roman"/>
          <w:sz w:val="28"/>
          <w:szCs w:val="28"/>
        </w:rPr>
        <w:t>никает</w:t>
      </w:r>
      <w:r w:rsidR="006E73D3" w:rsidRPr="00993BC7">
        <w:rPr>
          <w:rFonts w:ascii="Times New Roman" w:hAnsi="Times New Roman"/>
          <w:sz w:val="28"/>
          <w:szCs w:val="28"/>
        </w:rPr>
        <w:t xml:space="preserve"> при рассмотрении конкретного дела</w:t>
      </w:r>
      <w:r w:rsidR="00334A0F" w:rsidRPr="00993BC7">
        <w:rPr>
          <w:rFonts w:ascii="Times New Roman" w:hAnsi="Times New Roman"/>
          <w:sz w:val="28"/>
          <w:szCs w:val="28"/>
        </w:rPr>
        <w:t xml:space="preserve"> [106</w:t>
      </w:r>
      <w:r w:rsidR="00913D6F" w:rsidRPr="00993BC7">
        <w:rPr>
          <w:rFonts w:ascii="Times New Roman" w:hAnsi="Times New Roman"/>
          <w:sz w:val="28"/>
          <w:szCs w:val="28"/>
        </w:rPr>
        <w:t xml:space="preserve">, </w:t>
      </w:r>
      <w:r w:rsidR="006E73D3" w:rsidRPr="00993BC7">
        <w:rPr>
          <w:rFonts w:ascii="Times New Roman" w:hAnsi="Times New Roman"/>
          <w:sz w:val="28"/>
          <w:szCs w:val="28"/>
        </w:rPr>
        <w:t>с.129</w:t>
      </w:r>
      <w:r w:rsidR="00913D6F" w:rsidRPr="00993BC7">
        <w:rPr>
          <w:rFonts w:ascii="Times New Roman" w:hAnsi="Times New Roman"/>
          <w:sz w:val="28"/>
          <w:szCs w:val="28"/>
        </w:rPr>
        <w:t>]</w:t>
      </w:r>
      <w:r w:rsidRPr="00993BC7">
        <w:rPr>
          <w:rFonts w:ascii="Times New Roman" w:hAnsi="Times New Roman"/>
          <w:sz w:val="28"/>
          <w:szCs w:val="28"/>
        </w:rPr>
        <w:t>.</w:t>
      </w:r>
      <w:r w:rsidRPr="00993BC7">
        <w:rPr>
          <w:rFonts w:ascii="Times New Roman" w:hAnsi="Times New Roman"/>
          <w:b/>
          <w:sz w:val="28"/>
          <w:szCs w:val="28"/>
        </w:rPr>
        <w:t xml:space="preserve"> </w:t>
      </w:r>
      <w:r w:rsidR="006E73D3" w:rsidRPr="00993BC7">
        <w:rPr>
          <w:rFonts w:ascii="Times New Roman" w:hAnsi="Times New Roman"/>
          <w:sz w:val="28"/>
          <w:szCs w:val="28"/>
        </w:rPr>
        <w:t xml:space="preserve">Преюдициальный запрос представляет собой механизм взаимодействия между Судом и национальными судами, в ходе которого, с одной стороны, суды государств-членов имеют возможность получить разъяснение нормы </w:t>
      </w:r>
      <w:r w:rsidRPr="00993BC7">
        <w:rPr>
          <w:rFonts w:ascii="Times New Roman" w:hAnsi="Times New Roman"/>
          <w:sz w:val="28"/>
          <w:szCs w:val="28"/>
        </w:rPr>
        <w:t>союзного права, а с другой -</w:t>
      </w:r>
      <w:r w:rsidR="006E73D3" w:rsidRPr="00993BC7">
        <w:rPr>
          <w:rFonts w:ascii="Times New Roman" w:hAnsi="Times New Roman"/>
          <w:sz w:val="28"/>
          <w:szCs w:val="28"/>
        </w:rPr>
        <w:t xml:space="preserve"> Суд может получить представление об актуальных проблемах, с которыми сталкивается национальный </w:t>
      </w:r>
      <w:proofErr w:type="spellStart"/>
      <w:r w:rsidR="006E73D3" w:rsidRPr="00993BC7">
        <w:rPr>
          <w:rFonts w:ascii="Times New Roman" w:hAnsi="Times New Roman"/>
          <w:sz w:val="28"/>
          <w:szCs w:val="28"/>
        </w:rPr>
        <w:t>правопримени</w:t>
      </w:r>
      <w:r w:rsidR="00913D6F" w:rsidRPr="00993BC7">
        <w:rPr>
          <w:rFonts w:ascii="Times New Roman" w:hAnsi="Times New Roman"/>
          <w:sz w:val="28"/>
          <w:szCs w:val="28"/>
        </w:rPr>
        <w:t>тель</w:t>
      </w:r>
      <w:proofErr w:type="spellEnd"/>
      <w:r w:rsidR="00334A0F" w:rsidRPr="00993BC7">
        <w:rPr>
          <w:rFonts w:ascii="Times New Roman" w:hAnsi="Times New Roman"/>
          <w:sz w:val="28"/>
          <w:szCs w:val="28"/>
        </w:rPr>
        <w:t xml:space="preserve"> [106</w:t>
      </w:r>
      <w:r w:rsidR="00913D6F" w:rsidRPr="00993BC7">
        <w:rPr>
          <w:rFonts w:ascii="Times New Roman" w:hAnsi="Times New Roman"/>
          <w:sz w:val="28"/>
          <w:szCs w:val="28"/>
        </w:rPr>
        <w:t xml:space="preserve">, </w:t>
      </w:r>
      <w:r w:rsidR="00655FCA" w:rsidRPr="00993BC7">
        <w:rPr>
          <w:rFonts w:ascii="Times New Roman" w:hAnsi="Times New Roman"/>
          <w:sz w:val="28"/>
          <w:szCs w:val="28"/>
        </w:rPr>
        <w:t>с</w:t>
      </w:r>
      <w:r w:rsidR="00913D6F" w:rsidRPr="00993BC7">
        <w:rPr>
          <w:rFonts w:ascii="Times New Roman" w:hAnsi="Times New Roman"/>
          <w:sz w:val="28"/>
          <w:szCs w:val="28"/>
        </w:rPr>
        <w:t>.</w:t>
      </w:r>
      <w:r w:rsidR="00655FCA" w:rsidRPr="00993BC7">
        <w:rPr>
          <w:rFonts w:ascii="Times New Roman" w:hAnsi="Times New Roman"/>
          <w:sz w:val="28"/>
          <w:szCs w:val="28"/>
        </w:rPr>
        <w:t>130</w:t>
      </w:r>
      <w:r w:rsidR="00913D6F" w:rsidRPr="00993BC7">
        <w:rPr>
          <w:rFonts w:ascii="Times New Roman" w:hAnsi="Times New Roman"/>
          <w:sz w:val="28"/>
          <w:szCs w:val="28"/>
        </w:rPr>
        <w:t>].</w:t>
      </w:r>
      <w:r w:rsidR="00655FCA" w:rsidRPr="00993BC7">
        <w:rPr>
          <w:rFonts w:ascii="Times New Roman" w:hAnsi="Times New Roman"/>
          <w:b/>
          <w:sz w:val="28"/>
          <w:szCs w:val="28"/>
        </w:rPr>
        <w:t xml:space="preserve"> </w:t>
      </w:r>
      <w:r w:rsidR="004A4112" w:rsidRPr="00993BC7">
        <w:rPr>
          <w:rFonts w:ascii="Times New Roman" w:hAnsi="Times New Roman"/>
          <w:sz w:val="28"/>
          <w:szCs w:val="28"/>
        </w:rPr>
        <w:t>Преюдициальный запрос позволяет обеспечивать единообразное толкование и применение положений права</w:t>
      </w:r>
      <w:r w:rsidR="00233BEF" w:rsidRPr="00993BC7">
        <w:rPr>
          <w:rFonts w:ascii="Times New Roman" w:hAnsi="Times New Roman"/>
          <w:sz w:val="28"/>
          <w:szCs w:val="28"/>
        </w:rPr>
        <w:t xml:space="preserve"> ЕАЭС</w:t>
      </w:r>
      <w:r w:rsidR="001C764B" w:rsidRPr="00993BC7">
        <w:rPr>
          <w:rFonts w:ascii="Times New Roman" w:hAnsi="Times New Roman"/>
          <w:sz w:val="28"/>
          <w:szCs w:val="28"/>
        </w:rPr>
        <w:t xml:space="preserve">, а вследствие этого </w:t>
      </w:r>
      <w:r w:rsidR="00C9521A" w:rsidRPr="00993BC7">
        <w:rPr>
          <w:rFonts w:ascii="Times New Roman" w:hAnsi="Times New Roman"/>
          <w:sz w:val="28"/>
          <w:szCs w:val="28"/>
        </w:rPr>
        <w:t>обеспечивать</w:t>
      </w:r>
      <w:r w:rsidR="001C764B" w:rsidRPr="00993BC7">
        <w:rPr>
          <w:rFonts w:ascii="Times New Roman" w:hAnsi="Times New Roman"/>
          <w:sz w:val="28"/>
          <w:szCs w:val="28"/>
        </w:rPr>
        <w:t xml:space="preserve"> право на эффективную судебную защиту</w:t>
      </w:r>
      <w:r w:rsidR="00810E4D" w:rsidRPr="00993BC7">
        <w:rPr>
          <w:rFonts w:ascii="Times New Roman" w:hAnsi="Times New Roman"/>
          <w:sz w:val="28"/>
          <w:szCs w:val="28"/>
        </w:rPr>
        <w:t xml:space="preserve"> субъектов</w:t>
      </w:r>
      <w:r w:rsidR="00345F2F" w:rsidRPr="00993BC7">
        <w:rPr>
          <w:rFonts w:ascii="Times New Roman" w:hAnsi="Times New Roman"/>
          <w:sz w:val="28"/>
          <w:szCs w:val="28"/>
        </w:rPr>
        <w:t xml:space="preserve"> внешнеэкономической деятельности государств-участников</w:t>
      </w:r>
      <w:r w:rsidR="0015725B" w:rsidRPr="00993BC7">
        <w:rPr>
          <w:rFonts w:ascii="Times New Roman" w:hAnsi="Times New Roman"/>
          <w:sz w:val="28"/>
          <w:szCs w:val="28"/>
        </w:rPr>
        <w:t xml:space="preserve"> интеграционного объединения</w:t>
      </w:r>
      <w:r w:rsidR="00403D11" w:rsidRPr="00993BC7">
        <w:rPr>
          <w:rFonts w:ascii="Times New Roman" w:hAnsi="Times New Roman"/>
          <w:sz w:val="28"/>
          <w:szCs w:val="28"/>
        </w:rPr>
        <w:t>;</w:t>
      </w:r>
      <w:r w:rsidR="006E73D3" w:rsidRPr="00993BC7">
        <w:rPr>
          <w:rFonts w:ascii="Times New Roman" w:hAnsi="Times New Roman"/>
          <w:sz w:val="28"/>
          <w:szCs w:val="28"/>
        </w:rPr>
        <w:t xml:space="preserve"> </w:t>
      </w:r>
    </w:p>
    <w:p w:rsidR="00403D11" w:rsidRPr="00993BC7" w:rsidRDefault="00403D1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отсутствие возможности обращения в Суд ЕАЭС физических лиц, чьи права могут быть затронуты решениями наднационального органа, то есть наблюдается </w:t>
      </w:r>
      <w:proofErr w:type="spellStart"/>
      <w:r w:rsidRPr="00993BC7">
        <w:rPr>
          <w:rFonts w:ascii="Times New Roman" w:hAnsi="Times New Roman"/>
          <w:sz w:val="28"/>
          <w:szCs w:val="28"/>
        </w:rPr>
        <w:t>диспаритет</w:t>
      </w:r>
      <w:proofErr w:type="spellEnd"/>
      <w:r w:rsidRPr="00993BC7">
        <w:rPr>
          <w:rFonts w:ascii="Times New Roman" w:hAnsi="Times New Roman"/>
          <w:sz w:val="28"/>
          <w:szCs w:val="28"/>
        </w:rPr>
        <w:t xml:space="preserve"> между их правами и обязанностями, устанавливаемыми Договором о Союзе. Так, например, Договор устанавливает </w:t>
      </w:r>
      <w:r w:rsidRPr="00993BC7">
        <w:rPr>
          <w:rFonts w:ascii="Times New Roman" w:hAnsi="Times New Roman"/>
          <w:sz w:val="28"/>
          <w:szCs w:val="28"/>
        </w:rPr>
        <w:lastRenderedPageBreak/>
        <w:t>правовое регулирование для любых физических лиц в рамках таможенных, инвестиционных отношений, конкуренции на трансграничных рынках, однако эти лица не имеют права прямого обращения в Суд по спорам с наднациональным регулятором</w:t>
      </w:r>
      <w:r w:rsidR="00913D6F" w:rsidRPr="00993BC7">
        <w:rPr>
          <w:rFonts w:ascii="Times New Roman" w:hAnsi="Times New Roman"/>
          <w:sz w:val="28"/>
          <w:szCs w:val="28"/>
        </w:rPr>
        <w:t xml:space="preserve"> [</w:t>
      </w:r>
      <w:r w:rsidR="00334A0F" w:rsidRPr="00993BC7">
        <w:rPr>
          <w:rFonts w:ascii="Times New Roman" w:hAnsi="Times New Roman"/>
          <w:sz w:val="28"/>
          <w:szCs w:val="28"/>
        </w:rPr>
        <w:t>107</w:t>
      </w:r>
      <w:r w:rsidR="00913D6F" w:rsidRPr="00993BC7">
        <w:rPr>
          <w:rFonts w:ascii="Times New Roman" w:hAnsi="Times New Roman"/>
          <w:sz w:val="28"/>
          <w:szCs w:val="28"/>
        </w:rPr>
        <w:t>].</w:t>
      </w:r>
    </w:p>
    <w:p w:rsidR="006E73D3" w:rsidRPr="00993BC7" w:rsidRDefault="00403D11"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9E0F7C" w:rsidRPr="00993BC7">
        <w:rPr>
          <w:rFonts w:ascii="Times New Roman" w:hAnsi="Times New Roman"/>
          <w:sz w:val="28"/>
          <w:szCs w:val="28"/>
        </w:rPr>
        <w:t>одним из</w:t>
      </w:r>
      <w:r w:rsidR="0051426F" w:rsidRPr="00993BC7">
        <w:rPr>
          <w:rFonts w:ascii="Times New Roman" w:hAnsi="Times New Roman"/>
          <w:sz w:val="28"/>
          <w:szCs w:val="28"/>
        </w:rPr>
        <w:t xml:space="preserve"> ограничений компетенции Суда ЕАЭС </w:t>
      </w:r>
      <w:r w:rsidR="009E0F7C" w:rsidRPr="00993BC7">
        <w:rPr>
          <w:rFonts w:ascii="Times New Roman" w:hAnsi="Times New Roman"/>
          <w:sz w:val="28"/>
          <w:szCs w:val="28"/>
        </w:rPr>
        <w:t>является</w:t>
      </w:r>
      <w:r w:rsidR="0051426F" w:rsidRPr="00993BC7">
        <w:rPr>
          <w:rFonts w:ascii="Times New Roman" w:hAnsi="Times New Roman"/>
          <w:sz w:val="28"/>
          <w:szCs w:val="28"/>
        </w:rPr>
        <w:t xml:space="preserve"> отсутствие у Суда права рассматривать треб</w:t>
      </w:r>
      <w:r w:rsidRPr="00993BC7">
        <w:rPr>
          <w:rFonts w:ascii="Times New Roman" w:hAnsi="Times New Roman"/>
          <w:sz w:val="28"/>
          <w:szCs w:val="28"/>
        </w:rPr>
        <w:t>ования о возмещении убытков</w:t>
      </w:r>
      <w:r w:rsidR="009E0F7C" w:rsidRPr="00993BC7">
        <w:rPr>
          <w:rFonts w:ascii="Times New Roman" w:hAnsi="Times New Roman"/>
          <w:sz w:val="28"/>
          <w:szCs w:val="28"/>
        </w:rPr>
        <w:t xml:space="preserve"> и</w:t>
      </w:r>
      <w:r w:rsidR="0051426F" w:rsidRPr="00993BC7">
        <w:rPr>
          <w:rFonts w:ascii="Times New Roman" w:hAnsi="Times New Roman"/>
          <w:sz w:val="28"/>
          <w:szCs w:val="28"/>
        </w:rPr>
        <w:t xml:space="preserve"> невозможность взыскать судебные расходы в пользу проигравшей стороны</w:t>
      </w:r>
      <w:r w:rsidR="00334A0F" w:rsidRPr="00993BC7">
        <w:rPr>
          <w:rFonts w:ascii="Times New Roman" w:hAnsi="Times New Roman"/>
          <w:sz w:val="28"/>
          <w:szCs w:val="28"/>
        </w:rPr>
        <w:t xml:space="preserve"> [108</w:t>
      </w:r>
      <w:r w:rsidR="009E0F7C" w:rsidRPr="00993BC7">
        <w:rPr>
          <w:rFonts w:ascii="Times New Roman" w:hAnsi="Times New Roman"/>
          <w:sz w:val="28"/>
          <w:szCs w:val="28"/>
        </w:rPr>
        <w:t>, с.85</w:t>
      </w:r>
      <w:r w:rsidR="00913D6F" w:rsidRPr="00993BC7">
        <w:rPr>
          <w:rFonts w:ascii="Times New Roman" w:hAnsi="Times New Roman"/>
          <w:sz w:val="28"/>
          <w:szCs w:val="28"/>
        </w:rPr>
        <w:t>]</w:t>
      </w:r>
      <w:r w:rsidR="00BB6795" w:rsidRPr="00993BC7">
        <w:rPr>
          <w:rFonts w:ascii="Times New Roman" w:hAnsi="Times New Roman"/>
          <w:sz w:val="28"/>
          <w:szCs w:val="28"/>
        </w:rPr>
        <w:t>.</w:t>
      </w:r>
    </w:p>
    <w:p w:rsidR="003366E0" w:rsidRPr="00993BC7" w:rsidRDefault="00AA6D0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Следующим</w:t>
      </w:r>
      <w:r w:rsidR="002C7C48" w:rsidRPr="00993BC7">
        <w:rPr>
          <w:rFonts w:ascii="Times New Roman" w:hAnsi="Times New Roman"/>
          <w:sz w:val="28"/>
          <w:szCs w:val="28"/>
        </w:rPr>
        <w:t xml:space="preserve"> </w:t>
      </w:r>
      <w:r w:rsidR="009B4131" w:rsidRPr="00993BC7">
        <w:rPr>
          <w:rFonts w:ascii="Times New Roman" w:hAnsi="Times New Roman"/>
          <w:sz w:val="28"/>
          <w:szCs w:val="28"/>
        </w:rPr>
        <w:t xml:space="preserve">основным </w:t>
      </w:r>
      <w:r w:rsidRPr="00993BC7">
        <w:rPr>
          <w:rFonts w:ascii="Times New Roman" w:hAnsi="Times New Roman"/>
          <w:sz w:val="28"/>
          <w:szCs w:val="28"/>
        </w:rPr>
        <w:t>элементом механизма обеспечения национальной безопасности</w:t>
      </w:r>
      <w:r w:rsidR="007F4648" w:rsidRPr="00993BC7">
        <w:rPr>
          <w:rFonts w:ascii="Times New Roman" w:hAnsi="Times New Roman"/>
          <w:sz w:val="28"/>
          <w:szCs w:val="28"/>
        </w:rPr>
        <w:t xml:space="preserve"> является </w:t>
      </w:r>
      <w:r w:rsidRPr="00993BC7">
        <w:rPr>
          <w:rFonts w:ascii="Times New Roman" w:hAnsi="Times New Roman"/>
          <w:sz w:val="28"/>
          <w:szCs w:val="28"/>
        </w:rPr>
        <w:t xml:space="preserve">нормативно-правовая база, </w:t>
      </w:r>
      <w:r w:rsidR="00A91139" w:rsidRPr="00993BC7">
        <w:rPr>
          <w:rFonts w:ascii="Times New Roman" w:hAnsi="Times New Roman"/>
          <w:sz w:val="28"/>
          <w:szCs w:val="28"/>
        </w:rPr>
        <w:t>определяющая основы</w:t>
      </w:r>
      <w:r w:rsidRPr="00993BC7">
        <w:rPr>
          <w:rFonts w:ascii="Times New Roman" w:hAnsi="Times New Roman"/>
          <w:sz w:val="28"/>
          <w:szCs w:val="28"/>
        </w:rPr>
        <w:t xml:space="preserve"> формирования и функционирования соответствующих </w:t>
      </w:r>
      <w:r w:rsidR="00653251" w:rsidRPr="00993BC7">
        <w:rPr>
          <w:rFonts w:ascii="Times New Roman" w:hAnsi="Times New Roman"/>
          <w:sz w:val="28"/>
          <w:szCs w:val="28"/>
        </w:rPr>
        <w:t>государственных органов и устанавливающая методы и средства обеспечения национальной безопасности.</w:t>
      </w:r>
      <w:r w:rsidR="00FB266B" w:rsidRPr="00993BC7">
        <w:rPr>
          <w:rFonts w:ascii="Times New Roman" w:hAnsi="Times New Roman"/>
          <w:sz w:val="28"/>
          <w:szCs w:val="28"/>
        </w:rPr>
        <w:t xml:space="preserve"> Основной нормативный массив обеспечения национальной безопасности Республики Казахстан в разрезе</w:t>
      </w:r>
      <w:r w:rsidR="001812F2" w:rsidRPr="00993BC7">
        <w:rPr>
          <w:rFonts w:ascii="Times New Roman" w:hAnsi="Times New Roman"/>
          <w:sz w:val="28"/>
          <w:szCs w:val="28"/>
        </w:rPr>
        <w:t xml:space="preserve"> ее видов был описан в пункте 1.1 диссертации</w:t>
      </w:r>
      <w:r w:rsidR="00F8194B" w:rsidRPr="00993BC7">
        <w:rPr>
          <w:rFonts w:ascii="Times New Roman" w:hAnsi="Times New Roman"/>
          <w:sz w:val="28"/>
          <w:szCs w:val="28"/>
        </w:rPr>
        <w:t>, здесь</w:t>
      </w:r>
      <w:r w:rsidR="00C41922" w:rsidRPr="00993BC7">
        <w:rPr>
          <w:rFonts w:ascii="Times New Roman" w:hAnsi="Times New Roman"/>
          <w:sz w:val="28"/>
          <w:szCs w:val="28"/>
        </w:rPr>
        <w:t xml:space="preserve"> же</w:t>
      </w:r>
      <w:r w:rsidR="00F8194B" w:rsidRPr="00993BC7">
        <w:rPr>
          <w:rFonts w:ascii="Times New Roman" w:hAnsi="Times New Roman"/>
          <w:sz w:val="28"/>
          <w:szCs w:val="28"/>
        </w:rPr>
        <w:t xml:space="preserve"> более подробно рассмотрим</w:t>
      </w:r>
      <w:r w:rsidR="00C41922" w:rsidRPr="00993BC7">
        <w:rPr>
          <w:rFonts w:ascii="Times New Roman" w:hAnsi="Times New Roman"/>
          <w:sz w:val="28"/>
          <w:szCs w:val="28"/>
        </w:rPr>
        <w:t xml:space="preserve"> нормативную регламентацию </w:t>
      </w:r>
      <w:r w:rsidR="007D0098" w:rsidRPr="00993BC7">
        <w:rPr>
          <w:rFonts w:ascii="Times New Roman" w:hAnsi="Times New Roman"/>
          <w:sz w:val="28"/>
          <w:szCs w:val="28"/>
        </w:rPr>
        <w:t xml:space="preserve">обеспечения </w:t>
      </w:r>
      <w:r w:rsidR="00C41922" w:rsidRPr="00993BC7">
        <w:rPr>
          <w:rFonts w:ascii="Times New Roman" w:hAnsi="Times New Roman"/>
          <w:sz w:val="28"/>
          <w:szCs w:val="28"/>
        </w:rPr>
        <w:t xml:space="preserve">национальной безопасности государства в </w:t>
      </w:r>
      <w:r w:rsidR="00293E46" w:rsidRPr="00993BC7">
        <w:rPr>
          <w:rFonts w:ascii="Times New Roman" w:hAnsi="Times New Roman"/>
          <w:sz w:val="28"/>
          <w:szCs w:val="28"/>
        </w:rPr>
        <w:t xml:space="preserve">условиях </w:t>
      </w:r>
      <w:r w:rsidR="00CB0665" w:rsidRPr="00993BC7">
        <w:rPr>
          <w:rFonts w:ascii="Times New Roman" w:hAnsi="Times New Roman"/>
          <w:sz w:val="28"/>
          <w:szCs w:val="28"/>
        </w:rPr>
        <w:t>ее участия в</w:t>
      </w:r>
      <w:r w:rsidR="00293E46" w:rsidRPr="00993BC7">
        <w:rPr>
          <w:rFonts w:ascii="Times New Roman" w:hAnsi="Times New Roman"/>
          <w:sz w:val="28"/>
          <w:szCs w:val="28"/>
        </w:rPr>
        <w:t xml:space="preserve"> ЕАЭС.</w:t>
      </w:r>
      <w:r w:rsidR="003366E0" w:rsidRPr="00993BC7">
        <w:rPr>
          <w:rFonts w:ascii="Times New Roman" w:hAnsi="Times New Roman"/>
          <w:sz w:val="28"/>
          <w:szCs w:val="28"/>
        </w:rPr>
        <w:t xml:space="preserve"> </w:t>
      </w:r>
    </w:p>
    <w:p w:rsidR="00C02A64" w:rsidRPr="00993BC7" w:rsidRDefault="002208EA"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В соответствии</w:t>
      </w:r>
      <w:r w:rsidR="00C02A64" w:rsidRPr="00993BC7">
        <w:rPr>
          <w:rFonts w:ascii="Times New Roman" w:hAnsi="Times New Roman"/>
          <w:sz w:val="28"/>
          <w:szCs w:val="28"/>
          <w:lang w:val="kk-KZ"/>
        </w:rPr>
        <w:t xml:space="preserve"> со ст. 6 Договора о ЕАЭС право Союза составляют:</w:t>
      </w:r>
    </w:p>
    <w:p w:rsidR="00C02A64" w:rsidRPr="00993BC7" w:rsidRDefault="00FD0AB2"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xml:space="preserve">- </w:t>
      </w:r>
      <w:r w:rsidR="00C02A64" w:rsidRPr="00993BC7">
        <w:rPr>
          <w:rFonts w:ascii="Times New Roman" w:hAnsi="Times New Roman"/>
          <w:sz w:val="28"/>
          <w:szCs w:val="28"/>
          <w:lang w:val="kk-KZ"/>
        </w:rPr>
        <w:t>Договор о Ев</w:t>
      </w:r>
      <w:r w:rsidRPr="00993BC7">
        <w:rPr>
          <w:rFonts w:ascii="Times New Roman" w:hAnsi="Times New Roman"/>
          <w:sz w:val="28"/>
          <w:szCs w:val="28"/>
          <w:lang w:val="kk-KZ"/>
        </w:rPr>
        <w:t>разийском экономическом союзе от 29 мая 2014 года</w:t>
      </w:r>
      <w:r w:rsidR="00C86A27" w:rsidRPr="00993BC7">
        <w:rPr>
          <w:rFonts w:ascii="Times New Roman" w:hAnsi="Times New Roman"/>
          <w:sz w:val="28"/>
          <w:szCs w:val="28"/>
          <w:lang w:val="kk-KZ"/>
        </w:rPr>
        <w:t xml:space="preserve"> (ратифицирован РК в соответствии с</w:t>
      </w:r>
      <w:r w:rsidR="00C86A27" w:rsidRPr="00993BC7">
        <w:rPr>
          <w:rFonts w:ascii="Times New Roman" w:hAnsi="Times New Roman"/>
          <w:sz w:val="28"/>
          <w:szCs w:val="28"/>
        </w:rPr>
        <w:t xml:space="preserve"> </w:t>
      </w:r>
      <w:r w:rsidR="00C86A27" w:rsidRPr="00993BC7">
        <w:rPr>
          <w:rFonts w:ascii="Times New Roman" w:hAnsi="Times New Roman"/>
          <w:sz w:val="28"/>
          <w:szCs w:val="28"/>
          <w:lang w:val="kk-KZ"/>
        </w:rPr>
        <w:t>Закон РК «О ратификации Договора о Евразийском экономическом союзе» от 14 октября 2014 года № 240-V)</w:t>
      </w:r>
      <w:r w:rsidR="00C02A64" w:rsidRPr="00993BC7">
        <w:rPr>
          <w:rFonts w:ascii="Times New Roman" w:hAnsi="Times New Roman"/>
          <w:sz w:val="28"/>
          <w:szCs w:val="28"/>
          <w:lang w:val="kk-KZ"/>
        </w:rPr>
        <w:t>;</w:t>
      </w:r>
    </w:p>
    <w:p w:rsidR="00C02A64" w:rsidRPr="00993BC7" w:rsidRDefault="006271AB"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xml:space="preserve">- </w:t>
      </w:r>
      <w:r w:rsidR="00C02A64" w:rsidRPr="00993BC7">
        <w:rPr>
          <w:rFonts w:ascii="Times New Roman" w:hAnsi="Times New Roman"/>
          <w:sz w:val="28"/>
          <w:szCs w:val="28"/>
          <w:lang w:val="kk-KZ"/>
        </w:rPr>
        <w:t>международные договоры в рамках Союза;</w:t>
      </w:r>
    </w:p>
    <w:p w:rsidR="00C02A64" w:rsidRPr="00993BC7" w:rsidRDefault="006271AB"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xml:space="preserve">- </w:t>
      </w:r>
      <w:r w:rsidR="00C02A64" w:rsidRPr="00993BC7">
        <w:rPr>
          <w:rFonts w:ascii="Times New Roman" w:hAnsi="Times New Roman"/>
          <w:sz w:val="28"/>
          <w:szCs w:val="28"/>
          <w:lang w:val="kk-KZ"/>
        </w:rPr>
        <w:t>международные договоры Союза с третьей стороной;</w:t>
      </w:r>
    </w:p>
    <w:p w:rsidR="00C02A64" w:rsidRPr="00993BC7" w:rsidRDefault="006271AB"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xml:space="preserve">- </w:t>
      </w:r>
      <w:r w:rsidR="00C02A64" w:rsidRPr="00993BC7">
        <w:rPr>
          <w:rFonts w:ascii="Times New Roman" w:hAnsi="Times New Roman"/>
          <w:sz w:val="28"/>
          <w:szCs w:val="28"/>
          <w:lang w:val="kk-KZ"/>
        </w:rPr>
        <w:t>решения и распоряжения Высшего Евразийского экономического совета, Евразийского межправительственного совета и Евразийской экономической комиссии, принятые в рамках их полномочий, предусмотренных Договором и международными договорами в рамках Союза.</w:t>
      </w:r>
      <w:r w:rsidR="00083F46" w:rsidRPr="00993BC7">
        <w:rPr>
          <w:rFonts w:ascii="Times New Roman" w:hAnsi="Times New Roman"/>
          <w:sz w:val="28"/>
          <w:szCs w:val="28"/>
          <w:lang w:val="kk-KZ"/>
        </w:rPr>
        <w:t xml:space="preserve"> </w:t>
      </w:r>
    </w:p>
    <w:p w:rsidR="007F243B" w:rsidRPr="00993BC7" w:rsidRDefault="00E77E9A"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 xml:space="preserve">Из содержания ст. 4 Конституции РК </w:t>
      </w:r>
      <w:r w:rsidR="00405C7B" w:rsidRPr="00993BC7">
        <w:rPr>
          <w:rFonts w:ascii="Times New Roman" w:hAnsi="Times New Roman"/>
          <w:sz w:val="28"/>
          <w:szCs w:val="28"/>
          <w:lang w:val="kk-KZ"/>
        </w:rPr>
        <w:t>международные договорные и иные обязательства Республики</w:t>
      </w:r>
      <w:r w:rsidR="00114548" w:rsidRPr="00993BC7">
        <w:rPr>
          <w:rFonts w:ascii="Times New Roman" w:hAnsi="Times New Roman"/>
          <w:sz w:val="28"/>
          <w:szCs w:val="28"/>
          <w:lang w:val="kk-KZ"/>
        </w:rPr>
        <w:t xml:space="preserve"> являются действующим правом </w:t>
      </w:r>
      <w:r w:rsidR="00521DB5" w:rsidRPr="00993BC7">
        <w:rPr>
          <w:rFonts w:ascii="Times New Roman" w:hAnsi="Times New Roman"/>
          <w:sz w:val="28"/>
          <w:szCs w:val="28"/>
          <w:lang w:val="kk-KZ"/>
        </w:rPr>
        <w:t>РК</w:t>
      </w:r>
      <w:r w:rsidR="00405C7B" w:rsidRPr="00993BC7">
        <w:rPr>
          <w:rFonts w:ascii="Times New Roman" w:hAnsi="Times New Roman"/>
          <w:sz w:val="28"/>
          <w:szCs w:val="28"/>
          <w:lang w:val="kk-KZ"/>
        </w:rPr>
        <w:t xml:space="preserve"> (п. 1 </w:t>
      </w:r>
      <w:r w:rsidR="001B5BA0" w:rsidRPr="00993BC7">
        <w:rPr>
          <w:rFonts w:ascii="Times New Roman" w:hAnsi="Times New Roman"/>
          <w:sz w:val="28"/>
          <w:szCs w:val="28"/>
          <w:lang w:val="kk-KZ"/>
        </w:rPr>
        <w:t>ст. 4</w:t>
      </w:r>
      <w:r w:rsidR="009E0F7C" w:rsidRPr="00993BC7">
        <w:rPr>
          <w:rFonts w:ascii="Times New Roman" w:hAnsi="Times New Roman"/>
          <w:sz w:val="28"/>
          <w:szCs w:val="28"/>
          <w:lang w:val="kk-KZ"/>
        </w:rPr>
        <w:t xml:space="preserve"> Конституции РК</w:t>
      </w:r>
      <w:r w:rsidR="001B5BA0" w:rsidRPr="00993BC7">
        <w:rPr>
          <w:rFonts w:ascii="Times New Roman" w:hAnsi="Times New Roman"/>
          <w:sz w:val="28"/>
          <w:szCs w:val="28"/>
          <w:lang w:val="kk-KZ"/>
        </w:rPr>
        <w:t xml:space="preserve">) </w:t>
      </w:r>
      <w:r w:rsidR="001B5BA0" w:rsidRPr="00993BC7">
        <w:rPr>
          <w:rFonts w:ascii="Times New Roman" w:hAnsi="Times New Roman"/>
          <w:sz w:val="28"/>
          <w:szCs w:val="28"/>
        </w:rPr>
        <w:t>[</w:t>
      </w:r>
      <w:r w:rsidR="009E6E75" w:rsidRPr="00993BC7">
        <w:rPr>
          <w:rFonts w:ascii="Times New Roman" w:hAnsi="Times New Roman"/>
          <w:sz w:val="28"/>
          <w:szCs w:val="28"/>
          <w:lang w:val="kk-KZ"/>
        </w:rPr>
        <w:t>21</w:t>
      </w:r>
      <w:r w:rsidR="001B5BA0" w:rsidRPr="00993BC7">
        <w:rPr>
          <w:rFonts w:ascii="Times New Roman" w:hAnsi="Times New Roman"/>
          <w:sz w:val="28"/>
          <w:szCs w:val="28"/>
        </w:rPr>
        <w:t>]</w:t>
      </w:r>
      <w:r w:rsidR="00405C7B" w:rsidRPr="00993BC7">
        <w:rPr>
          <w:rFonts w:ascii="Times New Roman" w:hAnsi="Times New Roman"/>
          <w:sz w:val="28"/>
          <w:szCs w:val="28"/>
          <w:lang w:val="kk-KZ"/>
        </w:rPr>
        <w:t>.</w:t>
      </w:r>
      <w:r w:rsidR="0017557A" w:rsidRPr="00993BC7">
        <w:rPr>
          <w:rFonts w:ascii="Times New Roman" w:hAnsi="Times New Roman"/>
          <w:sz w:val="28"/>
          <w:szCs w:val="28"/>
          <w:lang w:val="kk-KZ"/>
        </w:rPr>
        <w:t xml:space="preserve"> </w:t>
      </w:r>
      <w:r w:rsidR="007F243B" w:rsidRPr="00993BC7">
        <w:rPr>
          <w:rFonts w:ascii="Times New Roman" w:hAnsi="Times New Roman"/>
          <w:sz w:val="28"/>
          <w:szCs w:val="28"/>
          <w:lang w:val="kk-KZ"/>
        </w:rPr>
        <w:t>Вместе с тем нормы международного права</w:t>
      </w:r>
      <w:r w:rsidR="00BA7BB3" w:rsidRPr="00993BC7">
        <w:rPr>
          <w:rFonts w:ascii="Times New Roman" w:hAnsi="Times New Roman"/>
          <w:sz w:val="28"/>
          <w:szCs w:val="28"/>
          <w:lang w:val="kk-KZ"/>
        </w:rPr>
        <w:t>, принятые в рамках Союза, как часть национальной право</w:t>
      </w:r>
      <w:r w:rsidR="007F243B" w:rsidRPr="00993BC7">
        <w:rPr>
          <w:rFonts w:ascii="Times New Roman" w:hAnsi="Times New Roman"/>
          <w:sz w:val="28"/>
          <w:szCs w:val="28"/>
          <w:lang w:val="kk-KZ"/>
        </w:rPr>
        <w:t xml:space="preserve">вой системы </w:t>
      </w:r>
      <w:r w:rsidR="00C50A7E" w:rsidRPr="00993BC7">
        <w:rPr>
          <w:rFonts w:ascii="Times New Roman" w:hAnsi="Times New Roman"/>
          <w:sz w:val="28"/>
          <w:szCs w:val="28"/>
          <w:lang w:val="kk-KZ"/>
        </w:rPr>
        <w:t>выявляют</w:t>
      </w:r>
      <w:r w:rsidR="007F243B" w:rsidRPr="00993BC7">
        <w:rPr>
          <w:rFonts w:ascii="Times New Roman" w:hAnsi="Times New Roman"/>
          <w:sz w:val="28"/>
          <w:szCs w:val="28"/>
          <w:lang w:val="kk-KZ"/>
        </w:rPr>
        <w:t xml:space="preserve"> ряд </w:t>
      </w:r>
      <w:r w:rsidR="00BA7BB3" w:rsidRPr="00993BC7">
        <w:rPr>
          <w:rFonts w:ascii="Times New Roman" w:hAnsi="Times New Roman"/>
          <w:sz w:val="28"/>
          <w:szCs w:val="28"/>
          <w:lang w:val="kk-KZ"/>
        </w:rPr>
        <w:t>вопросов</w:t>
      </w:r>
      <w:r w:rsidR="007F243B" w:rsidRPr="00993BC7">
        <w:rPr>
          <w:rFonts w:ascii="Times New Roman" w:hAnsi="Times New Roman"/>
          <w:sz w:val="28"/>
          <w:szCs w:val="28"/>
          <w:lang w:val="kk-KZ"/>
        </w:rPr>
        <w:t>,</w:t>
      </w:r>
      <w:r w:rsidR="00001891" w:rsidRPr="00993BC7">
        <w:rPr>
          <w:rFonts w:ascii="Times New Roman" w:hAnsi="Times New Roman"/>
          <w:sz w:val="28"/>
          <w:szCs w:val="28"/>
          <w:lang w:val="kk-KZ"/>
        </w:rPr>
        <w:t xml:space="preserve"> которые необходимо разъяснить:</w:t>
      </w:r>
      <w:r w:rsidR="007F1746" w:rsidRPr="00993BC7">
        <w:rPr>
          <w:rFonts w:ascii="Times New Roman" w:hAnsi="Times New Roman"/>
          <w:sz w:val="28"/>
          <w:szCs w:val="28"/>
          <w:lang w:val="kk-KZ"/>
        </w:rPr>
        <w:t xml:space="preserve"> </w:t>
      </w:r>
      <w:r w:rsidR="007F243B" w:rsidRPr="00993BC7">
        <w:rPr>
          <w:rFonts w:ascii="Times New Roman" w:hAnsi="Times New Roman"/>
          <w:sz w:val="28"/>
          <w:szCs w:val="28"/>
          <w:lang w:val="kk-KZ"/>
        </w:rPr>
        <w:t>вопрос о приоритетности национальных</w:t>
      </w:r>
      <w:r w:rsidR="007F1746" w:rsidRPr="00993BC7">
        <w:rPr>
          <w:rFonts w:ascii="Times New Roman" w:hAnsi="Times New Roman"/>
          <w:sz w:val="28"/>
          <w:szCs w:val="28"/>
          <w:lang w:val="kk-KZ"/>
        </w:rPr>
        <w:t xml:space="preserve"> </w:t>
      </w:r>
      <w:r w:rsidR="007F243B" w:rsidRPr="00993BC7">
        <w:rPr>
          <w:rFonts w:ascii="Times New Roman" w:hAnsi="Times New Roman"/>
          <w:sz w:val="28"/>
          <w:szCs w:val="28"/>
          <w:lang w:val="kk-KZ"/>
        </w:rPr>
        <w:t>либо международных норм</w:t>
      </w:r>
      <w:r w:rsidR="00ED662C" w:rsidRPr="00993BC7">
        <w:rPr>
          <w:rFonts w:ascii="Times New Roman" w:hAnsi="Times New Roman"/>
          <w:sz w:val="28"/>
          <w:szCs w:val="28"/>
          <w:lang w:val="kk-KZ"/>
        </w:rPr>
        <w:t xml:space="preserve"> (норм международного договора; норм, принятых наднациональными органами)</w:t>
      </w:r>
      <w:r w:rsidR="007F243B" w:rsidRPr="00993BC7">
        <w:rPr>
          <w:rFonts w:ascii="Times New Roman" w:hAnsi="Times New Roman"/>
          <w:sz w:val="28"/>
          <w:szCs w:val="28"/>
          <w:lang w:val="kk-KZ"/>
        </w:rPr>
        <w:t xml:space="preserve">; </w:t>
      </w:r>
      <w:r w:rsidR="00CC6925" w:rsidRPr="00993BC7">
        <w:rPr>
          <w:rFonts w:ascii="Times New Roman" w:hAnsi="Times New Roman"/>
          <w:sz w:val="28"/>
          <w:szCs w:val="28"/>
          <w:lang w:val="kk-KZ"/>
        </w:rPr>
        <w:t xml:space="preserve">учет вопросов национальной безопасности и национальных интересов государства </w:t>
      </w:r>
      <w:r w:rsidR="00690A44" w:rsidRPr="00993BC7">
        <w:rPr>
          <w:rFonts w:ascii="Times New Roman" w:hAnsi="Times New Roman"/>
          <w:sz w:val="28"/>
          <w:szCs w:val="28"/>
          <w:lang w:val="kk-KZ"/>
        </w:rPr>
        <w:t xml:space="preserve">при </w:t>
      </w:r>
      <w:r w:rsidR="00B2103E" w:rsidRPr="00993BC7">
        <w:rPr>
          <w:rFonts w:ascii="Times New Roman" w:hAnsi="Times New Roman"/>
          <w:sz w:val="28"/>
          <w:szCs w:val="28"/>
          <w:lang w:val="kk-KZ"/>
        </w:rPr>
        <w:t>имплементаци</w:t>
      </w:r>
      <w:r w:rsidR="00690A44" w:rsidRPr="00993BC7">
        <w:rPr>
          <w:rFonts w:ascii="Times New Roman" w:hAnsi="Times New Roman"/>
          <w:sz w:val="28"/>
          <w:szCs w:val="28"/>
          <w:lang w:val="kk-KZ"/>
        </w:rPr>
        <w:t>и</w:t>
      </w:r>
      <w:r w:rsidR="007F243B" w:rsidRPr="00993BC7">
        <w:rPr>
          <w:rFonts w:ascii="Times New Roman" w:hAnsi="Times New Roman"/>
          <w:sz w:val="28"/>
          <w:szCs w:val="28"/>
          <w:lang w:val="kk-KZ"/>
        </w:rPr>
        <w:t xml:space="preserve"> норм международного права</w:t>
      </w:r>
      <w:r w:rsidR="00690A44" w:rsidRPr="00993BC7">
        <w:rPr>
          <w:rFonts w:ascii="Times New Roman" w:hAnsi="Times New Roman"/>
          <w:sz w:val="28"/>
          <w:szCs w:val="28"/>
          <w:lang w:val="kk-KZ"/>
        </w:rPr>
        <w:t xml:space="preserve">; вопрос </w:t>
      </w:r>
      <w:r w:rsidR="007F243B" w:rsidRPr="00993BC7">
        <w:rPr>
          <w:rFonts w:ascii="Times New Roman" w:hAnsi="Times New Roman"/>
          <w:sz w:val="28"/>
          <w:szCs w:val="28"/>
          <w:lang w:val="kk-KZ"/>
        </w:rPr>
        <w:t>выявления и устранения противоречий между нормами международного права и нормами национального законо</w:t>
      </w:r>
      <w:r w:rsidR="00690A44" w:rsidRPr="00993BC7">
        <w:rPr>
          <w:rFonts w:ascii="Times New Roman" w:hAnsi="Times New Roman"/>
          <w:sz w:val="28"/>
          <w:szCs w:val="28"/>
          <w:lang w:val="kk-KZ"/>
        </w:rPr>
        <w:t>дательства</w:t>
      </w:r>
      <w:r w:rsidR="007F243B" w:rsidRPr="00993BC7">
        <w:rPr>
          <w:rFonts w:ascii="Times New Roman" w:hAnsi="Times New Roman"/>
          <w:sz w:val="28"/>
          <w:szCs w:val="28"/>
          <w:lang w:val="kk-KZ"/>
        </w:rPr>
        <w:t>.</w:t>
      </w:r>
    </w:p>
    <w:p w:rsidR="00C02A64" w:rsidRPr="00993BC7" w:rsidRDefault="003F716C"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lang w:val="kk-KZ"/>
        </w:rPr>
        <w:t>Вопрос соотношения норм международного и национального права</w:t>
      </w:r>
      <w:r w:rsidR="00A60ED3" w:rsidRPr="00993BC7">
        <w:rPr>
          <w:rFonts w:ascii="Times New Roman" w:hAnsi="Times New Roman"/>
          <w:sz w:val="28"/>
          <w:szCs w:val="28"/>
          <w:lang w:val="kk-KZ"/>
        </w:rPr>
        <w:t xml:space="preserve"> решен и закреплен</w:t>
      </w:r>
      <w:r w:rsidR="00C50A7E" w:rsidRPr="00993BC7">
        <w:rPr>
          <w:rFonts w:ascii="Times New Roman" w:hAnsi="Times New Roman"/>
          <w:sz w:val="28"/>
          <w:szCs w:val="28"/>
          <w:lang w:val="kk-KZ"/>
        </w:rPr>
        <w:t xml:space="preserve"> в Конституции РК. </w:t>
      </w:r>
      <w:r w:rsidR="00405C7B" w:rsidRPr="00993BC7">
        <w:rPr>
          <w:rFonts w:ascii="Times New Roman" w:hAnsi="Times New Roman"/>
          <w:sz w:val="28"/>
          <w:szCs w:val="28"/>
          <w:lang w:val="kk-KZ"/>
        </w:rPr>
        <w:t>Международные договоры, ратифицированные Республикой</w:t>
      </w:r>
      <w:r w:rsidR="00C86A27" w:rsidRPr="00993BC7">
        <w:rPr>
          <w:rFonts w:ascii="Times New Roman" w:hAnsi="Times New Roman"/>
          <w:sz w:val="28"/>
          <w:szCs w:val="28"/>
          <w:lang w:val="kk-KZ"/>
        </w:rPr>
        <w:t>,</w:t>
      </w:r>
      <w:r w:rsidR="00521DB5" w:rsidRPr="00993BC7">
        <w:rPr>
          <w:rFonts w:ascii="Times New Roman" w:hAnsi="Times New Roman"/>
          <w:sz w:val="28"/>
          <w:szCs w:val="28"/>
          <w:lang w:val="kk-KZ"/>
        </w:rPr>
        <w:t xml:space="preserve"> имеют приоритет перед ее законами</w:t>
      </w:r>
      <w:r w:rsidR="00362678" w:rsidRPr="00993BC7">
        <w:rPr>
          <w:rFonts w:ascii="Times New Roman" w:hAnsi="Times New Roman"/>
          <w:sz w:val="28"/>
          <w:szCs w:val="28"/>
          <w:lang w:val="kk-KZ"/>
        </w:rPr>
        <w:t xml:space="preserve"> и применяются непосредственно, кроме случаев, когда из международного договора следует, что для его применения требуется издан</w:t>
      </w:r>
      <w:r w:rsidR="00D96714" w:rsidRPr="00993BC7">
        <w:rPr>
          <w:rFonts w:ascii="Times New Roman" w:hAnsi="Times New Roman"/>
          <w:sz w:val="28"/>
          <w:szCs w:val="28"/>
          <w:lang w:val="kk-KZ"/>
        </w:rPr>
        <w:t>ие закона</w:t>
      </w:r>
      <w:r w:rsidR="00C86A27" w:rsidRPr="00993BC7">
        <w:rPr>
          <w:rFonts w:ascii="Times New Roman" w:hAnsi="Times New Roman"/>
          <w:sz w:val="28"/>
          <w:szCs w:val="28"/>
          <w:lang w:val="kk-KZ"/>
        </w:rPr>
        <w:t xml:space="preserve"> (пп. 3, 4 ст</w:t>
      </w:r>
      <w:r w:rsidR="00D96714" w:rsidRPr="00993BC7">
        <w:rPr>
          <w:rFonts w:ascii="Times New Roman" w:hAnsi="Times New Roman"/>
          <w:sz w:val="28"/>
          <w:szCs w:val="28"/>
          <w:lang w:val="kk-KZ"/>
        </w:rPr>
        <w:t>.</w:t>
      </w:r>
      <w:r w:rsidR="00C86A27" w:rsidRPr="00993BC7">
        <w:rPr>
          <w:rFonts w:ascii="Times New Roman" w:hAnsi="Times New Roman"/>
          <w:sz w:val="28"/>
          <w:szCs w:val="28"/>
          <w:lang w:val="kk-KZ"/>
        </w:rPr>
        <w:t xml:space="preserve"> 4</w:t>
      </w:r>
      <w:r w:rsidR="009E0F7C" w:rsidRPr="00993BC7">
        <w:rPr>
          <w:rFonts w:ascii="Times New Roman" w:hAnsi="Times New Roman"/>
          <w:sz w:val="28"/>
          <w:szCs w:val="28"/>
          <w:lang w:val="kk-KZ"/>
        </w:rPr>
        <w:t xml:space="preserve"> Постановления Конституционного Совета РК «Об официальном толковании подпункта 7) статьи 54 Конституции Республики Казахстан» от 18 мая 2006 года</w:t>
      </w:r>
      <w:r w:rsidR="001B5BA0" w:rsidRPr="00993BC7">
        <w:rPr>
          <w:rFonts w:ascii="Times New Roman" w:hAnsi="Times New Roman"/>
          <w:sz w:val="28"/>
          <w:szCs w:val="28"/>
        </w:rPr>
        <w:t xml:space="preserve">) </w:t>
      </w:r>
      <w:r w:rsidR="009E6E75" w:rsidRPr="00993BC7">
        <w:rPr>
          <w:rFonts w:ascii="Times New Roman" w:hAnsi="Times New Roman"/>
          <w:sz w:val="28"/>
          <w:szCs w:val="28"/>
        </w:rPr>
        <w:t>[109</w:t>
      </w:r>
      <w:r w:rsidR="001B5BA0" w:rsidRPr="00993BC7">
        <w:rPr>
          <w:rFonts w:ascii="Times New Roman" w:hAnsi="Times New Roman"/>
          <w:sz w:val="28"/>
          <w:szCs w:val="28"/>
        </w:rPr>
        <w:t>]</w:t>
      </w:r>
      <w:r w:rsidR="00C86A27" w:rsidRPr="00993BC7">
        <w:rPr>
          <w:rFonts w:ascii="Times New Roman" w:hAnsi="Times New Roman"/>
          <w:sz w:val="28"/>
          <w:szCs w:val="28"/>
          <w:lang w:val="kk-KZ"/>
        </w:rPr>
        <w:t>.</w:t>
      </w:r>
      <w:r w:rsidR="00DB1286" w:rsidRPr="00993BC7">
        <w:rPr>
          <w:rFonts w:ascii="Times New Roman" w:hAnsi="Times New Roman"/>
          <w:sz w:val="28"/>
          <w:szCs w:val="28"/>
          <w:lang w:val="kk-KZ"/>
        </w:rPr>
        <w:t xml:space="preserve"> Нератифицированные международные договоры Республики </w:t>
      </w:r>
      <w:r w:rsidR="00DB1286" w:rsidRPr="00993BC7">
        <w:rPr>
          <w:rFonts w:ascii="Times New Roman" w:hAnsi="Times New Roman"/>
          <w:sz w:val="28"/>
          <w:szCs w:val="28"/>
          <w:lang w:val="kk-KZ"/>
        </w:rPr>
        <w:lastRenderedPageBreak/>
        <w:t xml:space="preserve">Казахстан приоритетом перед законами Республики не обладают и должны исполняться в той мере, в какой они не входят в противоречие с законами Республики. В случае коллизии между ними стороны договоров имеют возможность в соответствии с Законом Республики Казахстан от 30 мая 2005 года </w:t>
      </w:r>
      <w:r w:rsidR="004C7CED" w:rsidRPr="00993BC7">
        <w:rPr>
          <w:rFonts w:ascii="Times New Roman" w:hAnsi="Times New Roman"/>
          <w:sz w:val="28"/>
          <w:szCs w:val="28"/>
          <w:lang w:val="kk-KZ"/>
        </w:rPr>
        <w:t>№</w:t>
      </w:r>
      <w:r w:rsidR="00DB1286" w:rsidRPr="00993BC7">
        <w:rPr>
          <w:rFonts w:ascii="Times New Roman" w:hAnsi="Times New Roman"/>
          <w:sz w:val="28"/>
          <w:szCs w:val="28"/>
          <w:lang w:val="kk-KZ"/>
        </w:rPr>
        <w:t xml:space="preserve"> 54-III </w:t>
      </w:r>
      <w:r w:rsidR="00425901" w:rsidRPr="00993BC7">
        <w:rPr>
          <w:rFonts w:ascii="Times New Roman" w:hAnsi="Times New Roman"/>
          <w:sz w:val="28"/>
          <w:szCs w:val="28"/>
          <w:lang w:val="kk-KZ"/>
        </w:rPr>
        <w:t>«</w:t>
      </w:r>
      <w:r w:rsidR="00DB1286" w:rsidRPr="00993BC7">
        <w:rPr>
          <w:rFonts w:ascii="Times New Roman" w:hAnsi="Times New Roman"/>
          <w:sz w:val="28"/>
          <w:szCs w:val="28"/>
          <w:lang w:val="kk-KZ"/>
        </w:rPr>
        <w:t>О международных</w:t>
      </w:r>
      <w:r w:rsidR="00425901" w:rsidRPr="00993BC7">
        <w:rPr>
          <w:rFonts w:ascii="Times New Roman" w:hAnsi="Times New Roman"/>
          <w:sz w:val="28"/>
          <w:szCs w:val="28"/>
          <w:lang w:val="kk-KZ"/>
        </w:rPr>
        <w:t xml:space="preserve"> договорах Республики Казахстан»</w:t>
      </w:r>
      <w:r w:rsidR="00DB1286" w:rsidRPr="00993BC7">
        <w:rPr>
          <w:rFonts w:ascii="Times New Roman" w:hAnsi="Times New Roman"/>
          <w:sz w:val="28"/>
          <w:szCs w:val="28"/>
          <w:lang w:val="kk-KZ"/>
        </w:rPr>
        <w:t>, а также нормами международного права разрешать ее путем согласительных процедур и принятия иных мер по преодолению коллизии</w:t>
      </w:r>
      <w:r w:rsidR="00425901" w:rsidRPr="00993BC7">
        <w:rPr>
          <w:rFonts w:ascii="Times New Roman" w:hAnsi="Times New Roman"/>
          <w:sz w:val="28"/>
          <w:szCs w:val="28"/>
          <w:lang w:val="kk-KZ"/>
        </w:rPr>
        <w:t xml:space="preserve"> (п. 3</w:t>
      </w:r>
      <w:r w:rsidR="00070CEF" w:rsidRPr="00993BC7">
        <w:rPr>
          <w:rFonts w:ascii="Times New Roman" w:hAnsi="Times New Roman"/>
          <w:sz w:val="28"/>
          <w:szCs w:val="28"/>
          <w:lang w:val="kk-KZ"/>
        </w:rPr>
        <w:t xml:space="preserve"> Постановления Конституционного Совета РК «Об официальном толковании подпункта 7) статьи 54 Конституции Республики Казахстан» от 18 мая 2006 года</w:t>
      </w:r>
      <w:r w:rsidR="00D06F9D" w:rsidRPr="00993BC7">
        <w:rPr>
          <w:rFonts w:ascii="Times New Roman" w:hAnsi="Times New Roman"/>
          <w:sz w:val="28"/>
          <w:szCs w:val="28"/>
          <w:lang w:val="kk-KZ"/>
        </w:rPr>
        <w:t>)</w:t>
      </w:r>
      <w:r w:rsidR="001B5BA0" w:rsidRPr="00993BC7">
        <w:rPr>
          <w:rFonts w:ascii="Times New Roman" w:hAnsi="Times New Roman"/>
          <w:sz w:val="28"/>
          <w:szCs w:val="28"/>
        </w:rPr>
        <w:t xml:space="preserve"> </w:t>
      </w:r>
      <w:r w:rsidR="009E6E75" w:rsidRPr="00993BC7">
        <w:rPr>
          <w:rFonts w:ascii="Times New Roman" w:hAnsi="Times New Roman"/>
          <w:sz w:val="28"/>
          <w:szCs w:val="28"/>
        </w:rPr>
        <w:t>[109</w:t>
      </w:r>
      <w:r w:rsidR="001B5BA0" w:rsidRPr="00993BC7">
        <w:rPr>
          <w:rFonts w:ascii="Times New Roman" w:hAnsi="Times New Roman"/>
          <w:sz w:val="28"/>
          <w:szCs w:val="28"/>
        </w:rPr>
        <w:t>]</w:t>
      </w:r>
      <w:r w:rsidR="00DB1286" w:rsidRPr="00993BC7">
        <w:rPr>
          <w:rFonts w:ascii="Times New Roman" w:hAnsi="Times New Roman"/>
          <w:sz w:val="28"/>
          <w:szCs w:val="28"/>
          <w:lang w:val="kk-KZ"/>
        </w:rPr>
        <w:t>.</w:t>
      </w:r>
    </w:p>
    <w:p w:rsidR="009E6AB6" w:rsidRPr="00993BC7" w:rsidRDefault="00D06F9D"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lang w:val="kk-KZ"/>
        </w:rPr>
        <w:t>Таким образом</w:t>
      </w:r>
      <w:r w:rsidR="00606357" w:rsidRPr="00993BC7">
        <w:rPr>
          <w:rFonts w:ascii="Times New Roman" w:hAnsi="Times New Roman"/>
          <w:color w:val="000000"/>
          <w:sz w:val="28"/>
          <w:szCs w:val="28"/>
          <w:lang w:val="kk-KZ"/>
        </w:rPr>
        <w:t xml:space="preserve">, </w:t>
      </w:r>
      <w:r w:rsidR="00353B1A" w:rsidRPr="00993BC7">
        <w:rPr>
          <w:rFonts w:ascii="Times New Roman" w:hAnsi="Times New Roman"/>
          <w:color w:val="000000"/>
          <w:sz w:val="28"/>
          <w:szCs w:val="28"/>
          <w:lang w:val="kk-KZ"/>
        </w:rPr>
        <w:t>Договор о ЕАЭС, международные д</w:t>
      </w:r>
      <w:r w:rsidR="00E17A2B" w:rsidRPr="00993BC7">
        <w:rPr>
          <w:rFonts w:ascii="Times New Roman" w:hAnsi="Times New Roman"/>
          <w:color w:val="000000"/>
          <w:sz w:val="28"/>
          <w:szCs w:val="28"/>
          <w:lang w:val="kk-KZ"/>
        </w:rPr>
        <w:t>оговоры в рамках Союза</w:t>
      </w:r>
      <w:r w:rsidR="00F43957" w:rsidRPr="00993BC7">
        <w:rPr>
          <w:rFonts w:ascii="Times New Roman" w:hAnsi="Times New Roman"/>
          <w:color w:val="000000"/>
          <w:sz w:val="28"/>
          <w:szCs w:val="28"/>
          <w:lang w:val="kk-KZ"/>
        </w:rPr>
        <w:t xml:space="preserve">, </w:t>
      </w:r>
      <w:r w:rsidR="00353B1A" w:rsidRPr="00993BC7">
        <w:rPr>
          <w:rFonts w:ascii="Times New Roman" w:hAnsi="Times New Roman"/>
          <w:color w:val="000000"/>
          <w:sz w:val="28"/>
          <w:szCs w:val="28"/>
          <w:lang w:val="kk-KZ"/>
        </w:rPr>
        <w:t>международные договоры Союза с третьей стороной</w:t>
      </w:r>
      <w:r w:rsidR="00F43957" w:rsidRPr="00993BC7">
        <w:rPr>
          <w:rFonts w:ascii="Times New Roman" w:hAnsi="Times New Roman"/>
          <w:color w:val="000000"/>
          <w:sz w:val="28"/>
          <w:szCs w:val="28"/>
          <w:lang w:val="kk-KZ"/>
        </w:rPr>
        <w:t>, ратифицированные Республикой Казахстан</w:t>
      </w:r>
      <w:r w:rsidR="002E0810" w:rsidRPr="00993BC7">
        <w:rPr>
          <w:rFonts w:ascii="Times New Roman" w:hAnsi="Times New Roman"/>
          <w:color w:val="000000"/>
          <w:sz w:val="28"/>
          <w:szCs w:val="28"/>
          <w:lang w:val="kk-KZ"/>
        </w:rPr>
        <w:t>,</w:t>
      </w:r>
      <w:r w:rsidR="00F43957" w:rsidRPr="00993BC7">
        <w:rPr>
          <w:rFonts w:ascii="Times New Roman" w:hAnsi="Times New Roman"/>
          <w:color w:val="000000"/>
          <w:sz w:val="28"/>
          <w:szCs w:val="28"/>
          <w:lang w:val="kk-KZ"/>
        </w:rPr>
        <w:t xml:space="preserve"> имеют приоритет перед</w:t>
      </w:r>
      <w:r w:rsidR="002E0810" w:rsidRPr="00993BC7">
        <w:rPr>
          <w:rFonts w:ascii="Times New Roman" w:hAnsi="Times New Roman"/>
          <w:color w:val="000000"/>
          <w:sz w:val="28"/>
          <w:szCs w:val="28"/>
          <w:lang w:val="kk-KZ"/>
        </w:rPr>
        <w:t xml:space="preserve"> </w:t>
      </w:r>
      <w:r w:rsidR="00342E05" w:rsidRPr="00993BC7">
        <w:rPr>
          <w:rFonts w:ascii="Times New Roman" w:hAnsi="Times New Roman"/>
          <w:color w:val="000000"/>
          <w:sz w:val="28"/>
          <w:szCs w:val="28"/>
          <w:lang w:val="kk-KZ"/>
        </w:rPr>
        <w:t xml:space="preserve">ее </w:t>
      </w:r>
      <w:r w:rsidR="002E0810" w:rsidRPr="00993BC7">
        <w:rPr>
          <w:rFonts w:ascii="Times New Roman" w:hAnsi="Times New Roman"/>
          <w:color w:val="000000"/>
          <w:sz w:val="28"/>
          <w:szCs w:val="28"/>
          <w:lang w:val="kk-KZ"/>
        </w:rPr>
        <w:t>законами</w:t>
      </w:r>
      <w:r w:rsidR="00342E05" w:rsidRPr="00993BC7">
        <w:rPr>
          <w:rFonts w:ascii="Times New Roman" w:hAnsi="Times New Roman"/>
          <w:sz w:val="28"/>
          <w:szCs w:val="28"/>
          <w:lang w:val="kk-KZ"/>
        </w:rPr>
        <w:t xml:space="preserve">. </w:t>
      </w:r>
      <w:r w:rsidR="00C62084" w:rsidRPr="00993BC7">
        <w:rPr>
          <w:rFonts w:ascii="Times New Roman" w:hAnsi="Times New Roman"/>
          <w:sz w:val="28"/>
          <w:szCs w:val="28"/>
          <w:lang w:val="kk-KZ"/>
        </w:rPr>
        <w:t>В то же время</w:t>
      </w:r>
      <w:r w:rsidR="00C4289A" w:rsidRPr="00993BC7">
        <w:rPr>
          <w:rFonts w:ascii="Times New Roman" w:hAnsi="Times New Roman"/>
          <w:sz w:val="28"/>
          <w:szCs w:val="28"/>
          <w:lang w:val="kk-KZ"/>
        </w:rPr>
        <w:t>,</w:t>
      </w:r>
      <w:r w:rsidR="00C62084" w:rsidRPr="00993BC7">
        <w:rPr>
          <w:rFonts w:ascii="Times New Roman" w:hAnsi="Times New Roman"/>
          <w:sz w:val="28"/>
          <w:szCs w:val="28"/>
          <w:lang w:val="kk-KZ"/>
        </w:rPr>
        <w:t xml:space="preserve"> п</w:t>
      </w:r>
      <w:r w:rsidR="00804E21" w:rsidRPr="00993BC7">
        <w:rPr>
          <w:rFonts w:ascii="Times New Roman" w:hAnsi="Times New Roman"/>
          <w:sz w:val="28"/>
          <w:szCs w:val="28"/>
          <w:lang w:val="kk-KZ"/>
        </w:rPr>
        <w:t>ри</w:t>
      </w:r>
      <w:r w:rsidR="00804E21" w:rsidRPr="00993BC7">
        <w:rPr>
          <w:rFonts w:ascii="Times New Roman" w:hAnsi="Times New Roman"/>
          <w:color w:val="000000"/>
          <w:sz w:val="28"/>
          <w:szCs w:val="28"/>
          <w:lang w:val="kk-KZ"/>
        </w:rPr>
        <w:t xml:space="preserve"> заключении международных договоров должны учитываться положения п. 2 ст. 2 Закона РК «О международных договорах Республики Казахстан»</w:t>
      </w:r>
      <w:r w:rsidR="00C62084" w:rsidRPr="00993BC7">
        <w:rPr>
          <w:rFonts w:ascii="Times New Roman" w:hAnsi="Times New Roman"/>
          <w:color w:val="000000"/>
          <w:sz w:val="28"/>
          <w:szCs w:val="28"/>
          <w:lang w:val="kk-KZ"/>
        </w:rPr>
        <w:t>: «Не допускается заключение международных договоров, не соответствующих национальным интересам Республики Казахстан, способных нанести ущерб национальной безопасности или ведущих к утрате независимости Республики Казахстан»</w:t>
      </w:r>
      <w:r w:rsidR="00FA65BA" w:rsidRPr="00993BC7">
        <w:rPr>
          <w:rFonts w:ascii="Times New Roman" w:hAnsi="Times New Roman"/>
          <w:color w:val="000000"/>
          <w:sz w:val="28"/>
          <w:szCs w:val="28"/>
          <w:lang w:val="kk-KZ"/>
        </w:rPr>
        <w:t xml:space="preserve"> и п. 3 ст. 2 Закона РК «О национальной безопасности РК»: «Не допускается заключение международных договоров: 1) способных нанести ущерб национальной безопасности или ведущих к утрате независимости Республики Казахстан;</w:t>
      </w:r>
      <w:r w:rsidR="00885602" w:rsidRPr="00993BC7">
        <w:rPr>
          <w:rFonts w:ascii="Times New Roman" w:hAnsi="Times New Roman"/>
          <w:color w:val="000000"/>
          <w:sz w:val="28"/>
          <w:szCs w:val="28"/>
          <w:lang w:val="kk-KZ"/>
        </w:rPr>
        <w:t xml:space="preserve"> </w:t>
      </w:r>
      <w:r w:rsidR="00FA65BA" w:rsidRPr="00993BC7">
        <w:rPr>
          <w:rFonts w:ascii="Times New Roman" w:hAnsi="Times New Roman"/>
          <w:color w:val="000000"/>
          <w:sz w:val="28"/>
          <w:szCs w:val="28"/>
          <w:lang w:val="kk-KZ"/>
        </w:rPr>
        <w:t>2) сужающих сферу сувер</w:t>
      </w:r>
      <w:r w:rsidR="00885602" w:rsidRPr="00993BC7">
        <w:rPr>
          <w:rFonts w:ascii="Times New Roman" w:hAnsi="Times New Roman"/>
          <w:color w:val="000000"/>
          <w:sz w:val="28"/>
          <w:szCs w:val="28"/>
          <w:lang w:val="kk-KZ"/>
        </w:rPr>
        <w:t>енных прав Республики Казахстан».</w:t>
      </w:r>
      <w:r w:rsidR="001C6C7F" w:rsidRPr="00993BC7">
        <w:rPr>
          <w:rFonts w:ascii="Times New Roman" w:hAnsi="Times New Roman"/>
          <w:color w:val="000000"/>
          <w:sz w:val="28"/>
          <w:szCs w:val="28"/>
          <w:lang w:val="kk-KZ"/>
        </w:rPr>
        <w:t xml:space="preserve"> Соответствие национальным интересам</w:t>
      </w:r>
      <w:r w:rsidR="00580DA6" w:rsidRPr="00993BC7">
        <w:rPr>
          <w:rFonts w:ascii="Times New Roman" w:hAnsi="Times New Roman"/>
          <w:color w:val="000000"/>
          <w:sz w:val="28"/>
          <w:szCs w:val="28"/>
          <w:lang w:val="kk-KZ"/>
        </w:rPr>
        <w:t xml:space="preserve"> международных договоров должна обеспечивать и </w:t>
      </w:r>
      <w:r w:rsidR="00E850DE" w:rsidRPr="00993BC7">
        <w:rPr>
          <w:rFonts w:ascii="Times New Roman" w:hAnsi="Times New Roman"/>
          <w:color w:val="000000"/>
          <w:sz w:val="28"/>
          <w:szCs w:val="28"/>
          <w:lang w:val="kk-KZ"/>
        </w:rPr>
        <w:t xml:space="preserve">сама процедура ратификации - </w:t>
      </w:r>
      <w:r w:rsidR="00342E05" w:rsidRPr="00993BC7">
        <w:rPr>
          <w:rFonts w:ascii="Times New Roman" w:hAnsi="Times New Roman"/>
          <w:color w:val="000000"/>
          <w:sz w:val="28"/>
          <w:szCs w:val="28"/>
          <w:lang w:val="kk-KZ"/>
        </w:rPr>
        <w:t xml:space="preserve"> </w:t>
      </w:r>
      <w:r w:rsidR="00E850DE" w:rsidRPr="00993BC7">
        <w:rPr>
          <w:rFonts w:ascii="Times New Roman" w:hAnsi="Times New Roman"/>
          <w:color w:val="000000"/>
          <w:sz w:val="28"/>
          <w:szCs w:val="28"/>
          <w:lang w:val="kk-KZ"/>
        </w:rPr>
        <w:t>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рассматривает до ратификации международные договоры на соответствие их Конституции Республики Kaзaxcтан</w:t>
      </w:r>
      <w:r w:rsidR="000316C5" w:rsidRPr="00993BC7">
        <w:rPr>
          <w:rFonts w:ascii="Times New Roman" w:hAnsi="Times New Roman"/>
          <w:color w:val="000000"/>
          <w:sz w:val="28"/>
          <w:szCs w:val="28"/>
          <w:lang w:val="kk-KZ"/>
        </w:rPr>
        <w:t xml:space="preserve"> (</w:t>
      </w:r>
      <w:r w:rsidR="00DC6D47" w:rsidRPr="00993BC7">
        <w:rPr>
          <w:rFonts w:ascii="Times New Roman" w:hAnsi="Times New Roman"/>
          <w:color w:val="000000"/>
          <w:sz w:val="28"/>
          <w:szCs w:val="28"/>
          <w:lang w:val="kk-KZ"/>
        </w:rPr>
        <w:t>п. 1 ст. 12 Закона РК «О международных договорах Республики Казахстан» от 30 мая 2005 года № 54</w:t>
      </w:r>
      <w:r w:rsidR="00426D7D" w:rsidRPr="00993BC7">
        <w:rPr>
          <w:rFonts w:ascii="Times New Roman" w:hAnsi="Times New Roman"/>
          <w:color w:val="000000"/>
          <w:sz w:val="28"/>
          <w:szCs w:val="28"/>
          <w:lang w:val="kk-KZ"/>
        </w:rPr>
        <w:t>)</w:t>
      </w:r>
      <w:r w:rsidR="009E6E75" w:rsidRPr="00993BC7">
        <w:rPr>
          <w:rFonts w:ascii="Times New Roman" w:hAnsi="Times New Roman"/>
          <w:color w:val="000000"/>
          <w:sz w:val="28"/>
          <w:szCs w:val="28"/>
        </w:rPr>
        <w:t xml:space="preserve"> [110</w:t>
      </w:r>
      <w:r w:rsidR="001B5BA0" w:rsidRPr="00993BC7">
        <w:rPr>
          <w:rFonts w:ascii="Times New Roman" w:hAnsi="Times New Roman"/>
          <w:color w:val="000000"/>
          <w:sz w:val="28"/>
          <w:szCs w:val="28"/>
        </w:rPr>
        <w:t>]</w:t>
      </w:r>
      <w:r w:rsidR="00DA598E" w:rsidRPr="00993BC7">
        <w:rPr>
          <w:rFonts w:ascii="Times New Roman" w:hAnsi="Times New Roman"/>
          <w:color w:val="000000"/>
          <w:sz w:val="28"/>
          <w:szCs w:val="28"/>
          <w:lang w:val="kk-KZ"/>
        </w:rPr>
        <w:t>. Международные договоры, признанные не соответствующими Конституции Республики Казахстан, не могут быть ратифицированы (п. 3</w:t>
      </w:r>
      <w:r w:rsidR="00156C3F" w:rsidRPr="00993BC7">
        <w:rPr>
          <w:rFonts w:ascii="Times New Roman" w:hAnsi="Times New Roman"/>
          <w:color w:val="000000"/>
          <w:sz w:val="28"/>
          <w:szCs w:val="28"/>
        </w:rPr>
        <w:t xml:space="preserve"> </w:t>
      </w:r>
      <w:r w:rsidR="00156C3F" w:rsidRPr="00993BC7">
        <w:rPr>
          <w:rFonts w:ascii="Times New Roman" w:hAnsi="Times New Roman"/>
          <w:color w:val="000000"/>
          <w:sz w:val="28"/>
          <w:szCs w:val="28"/>
          <w:lang w:val="kk-KZ"/>
        </w:rPr>
        <w:t>ст. 12 Закона РК «О международных договорах Республики Казахстан» от 30 мая 2005 года № 54)</w:t>
      </w:r>
      <w:r w:rsidR="00DA598E" w:rsidRPr="00993BC7">
        <w:rPr>
          <w:rFonts w:ascii="Times New Roman" w:hAnsi="Times New Roman"/>
          <w:color w:val="000000"/>
          <w:sz w:val="28"/>
          <w:szCs w:val="28"/>
          <w:lang w:val="kk-KZ"/>
        </w:rPr>
        <w:t>.</w:t>
      </w:r>
      <w:r w:rsidR="009E6AB6" w:rsidRPr="00993BC7">
        <w:rPr>
          <w:rFonts w:ascii="Times New Roman" w:hAnsi="Times New Roman"/>
          <w:color w:val="000000"/>
          <w:sz w:val="28"/>
          <w:szCs w:val="28"/>
          <w:lang w:val="kk-KZ"/>
        </w:rPr>
        <w:t xml:space="preserve"> </w:t>
      </w:r>
      <w:r w:rsidR="007569AB" w:rsidRPr="00993BC7">
        <w:rPr>
          <w:rFonts w:ascii="Times New Roman" w:hAnsi="Times New Roman"/>
          <w:color w:val="000000"/>
          <w:sz w:val="28"/>
          <w:szCs w:val="28"/>
        </w:rPr>
        <w:t xml:space="preserve">Международные договоры Союза с третьей стороной не должны противоречить основным целям, принципам и правилам функционирования Союза. В случае возникновения противоречий между международными договорами в рамках Союза и Договором о ЕАЭС приоритет имеет </w:t>
      </w:r>
      <w:r w:rsidR="003C2FE8" w:rsidRPr="00993BC7">
        <w:rPr>
          <w:rFonts w:ascii="Times New Roman" w:hAnsi="Times New Roman"/>
          <w:color w:val="000000"/>
          <w:sz w:val="28"/>
          <w:szCs w:val="28"/>
        </w:rPr>
        <w:t xml:space="preserve">указанный </w:t>
      </w:r>
      <w:r w:rsidR="007569AB" w:rsidRPr="00993BC7">
        <w:rPr>
          <w:rFonts w:ascii="Times New Roman" w:hAnsi="Times New Roman"/>
          <w:color w:val="000000"/>
          <w:sz w:val="28"/>
          <w:szCs w:val="28"/>
        </w:rPr>
        <w:t>Договор</w:t>
      </w:r>
      <w:r w:rsidR="009E6AB6" w:rsidRPr="00993BC7">
        <w:rPr>
          <w:rFonts w:ascii="Times New Roman" w:hAnsi="Times New Roman"/>
          <w:color w:val="000000"/>
          <w:sz w:val="28"/>
          <w:szCs w:val="28"/>
        </w:rPr>
        <w:t xml:space="preserve"> (п. 2</w:t>
      </w:r>
      <w:r w:rsidR="00156C3F" w:rsidRPr="00993BC7">
        <w:rPr>
          <w:rFonts w:ascii="Times New Roman" w:hAnsi="Times New Roman"/>
          <w:color w:val="000000"/>
          <w:sz w:val="28"/>
          <w:szCs w:val="28"/>
        </w:rPr>
        <w:t xml:space="preserve"> </w:t>
      </w:r>
      <w:r w:rsidR="009E6AB6" w:rsidRPr="00993BC7">
        <w:rPr>
          <w:rFonts w:ascii="Times New Roman" w:hAnsi="Times New Roman"/>
          <w:color w:val="000000"/>
          <w:sz w:val="28"/>
          <w:szCs w:val="28"/>
        </w:rPr>
        <w:t>ст. 6</w:t>
      </w:r>
      <w:r w:rsidR="00156C3F" w:rsidRPr="00993BC7">
        <w:rPr>
          <w:rFonts w:ascii="Times New Roman" w:hAnsi="Times New Roman"/>
          <w:color w:val="000000"/>
          <w:sz w:val="28"/>
          <w:szCs w:val="28"/>
        </w:rPr>
        <w:t xml:space="preserve"> Договора о ЕАЭС)</w:t>
      </w:r>
      <w:r w:rsidR="007569AB" w:rsidRPr="00993BC7">
        <w:rPr>
          <w:rFonts w:ascii="Times New Roman" w:hAnsi="Times New Roman"/>
          <w:color w:val="000000"/>
          <w:sz w:val="28"/>
          <w:szCs w:val="28"/>
        </w:rPr>
        <w:t>.</w:t>
      </w:r>
      <w:r w:rsidR="003C2FE8" w:rsidRPr="00993BC7">
        <w:rPr>
          <w:rFonts w:ascii="Times New Roman" w:hAnsi="Times New Roman"/>
          <w:color w:val="000000"/>
          <w:sz w:val="28"/>
          <w:szCs w:val="28"/>
        </w:rPr>
        <w:t xml:space="preserve"> </w:t>
      </w:r>
    </w:p>
    <w:p w:rsidR="00390B0C" w:rsidRPr="00993BC7" w:rsidRDefault="00382010"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sz w:val="28"/>
          <w:szCs w:val="28"/>
          <w:lang w:val="kk-KZ"/>
        </w:rPr>
        <w:t>Решения Высшего Евразийского экономического совета и Евразийского межправительственного совета подлежат исполнению государствами-членами в порядке, предусмотренном их национальным законодательством.</w:t>
      </w:r>
      <w:r w:rsidR="002A6618" w:rsidRPr="00993BC7">
        <w:rPr>
          <w:rFonts w:ascii="Times New Roman" w:hAnsi="Times New Roman"/>
          <w:sz w:val="28"/>
          <w:szCs w:val="28"/>
          <w:lang w:val="kk-KZ"/>
        </w:rPr>
        <w:t xml:space="preserve"> </w:t>
      </w:r>
      <w:r w:rsidR="009E6AB6" w:rsidRPr="00993BC7">
        <w:rPr>
          <w:rFonts w:ascii="Times New Roman" w:hAnsi="Times New Roman"/>
          <w:color w:val="000000"/>
          <w:sz w:val="28"/>
          <w:szCs w:val="28"/>
        </w:rPr>
        <w:t>Комиссия в пределах своих полномочий принимает решения, имеющие нормативно-правовой характер и обязательные для государств-членов, распоряжения, имеющие организационно-распорядительный характер, и рекомендации, не имеющие обязательного характера.</w:t>
      </w:r>
      <w:r w:rsidR="00B06855" w:rsidRPr="00993BC7">
        <w:rPr>
          <w:rFonts w:ascii="Times New Roman" w:hAnsi="Times New Roman"/>
          <w:color w:val="000000"/>
          <w:sz w:val="28"/>
          <w:szCs w:val="28"/>
        </w:rPr>
        <w:t xml:space="preserve"> </w:t>
      </w:r>
      <w:r w:rsidR="009E6AB6" w:rsidRPr="00993BC7">
        <w:rPr>
          <w:rFonts w:ascii="Times New Roman" w:hAnsi="Times New Roman"/>
          <w:color w:val="000000"/>
          <w:sz w:val="28"/>
          <w:szCs w:val="28"/>
        </w:rPr>
        <w:t xml:space="preserve">Решения Комиссии входят </w:t>
      </w:r>
      <w:proofErr w:type="gramStart"/>
      <w:r w:rsidR="009E6AB6" w:rsidRPr="00993BC7">
        <w:rPr>
          <w:rFonts w:ascii="Times New Roman" w:hAnsi="Times New Roman"/>
          <w:color w:val="000000"/>
          <w:sz w:val="28"/>
          <w:szCs w:val="28"/>
        </w:rPr>
        <w:t>в право</w:t>
      </w:r>
      <w:proofErr w:type="gramEnd"/>
      <w:r w:rsidR="009E6AB6" w:rsidRPr="00993BC7">
        <w:rPr>
          <w:rFonts w:ascii="Times New Roman" w:hAnsi="Times New Roman"/>
          <w:color w:val="000000"/>
          <w:sz w:val="28"/>
          <w:szCs w:val="28"/>
        </w:rPr>
        <w:t xml:space="preserve"> Союза и </w:t>
      </w:r>
      <w:r w:rsidR="009E6AB6" w:rsidRPr="00993BC7">
        <w:rPr>
          <w:rFonts w:ascii="Times New Roman" w:hAnsi="Times New Roman"/>
          <w:color w:val="000000"/>
          <w:sz w:val="28"/>
          <w:szCs w:val="28"/>
        </w:rPr>
        <w:lastRenderedPageBreak/>
        <w:t>подлежат непосредственному применению на территориях государств-членов.</w:t>
      </w:r>
      <w:r w:rsidR="00B06855" w:rsidRPr="00993BC7">
        <w:rPr>
          <w:rFonts w:ascii="Times New Roman" w:hAnsi="Times New Roman"/>
          <w:color w:val="000000"/>
          <w:sz w:val="28"/>
          <w:szCs w:val="28"/>
        </w:rPr>
        <w:t xml:space="preserve"> </w:t>
      </w:r>
      <w:r w:rsidR="00390B0C" w:rsidRPr="00993BC7">
        <w:rPr>
          <w:rFonts w:ascii="Times New Roman" w:hAnsi="Times New Roman"/>
          <w:color w:val="000000"/>
          <w:sz w:val="28"/>
          <w:szCs w:val="28"/>
        </w:rPr>
        <w:t xml:space="preserve">Прямое действие и </w:t>
      </w:r>
      <w:r w:rsidR="005207B3" w:rsidRPr="00993BC7">
        <w:rPr>
          <w:rFonts w:ascii="Times New Roman" w:hAnsi="Times New Roman"/>
          <w:color w:val="000000"/>
          <w:sz w:val="28"/>
          <w:szCs w:val="28"/>
        </w:rPr>
        <w:t>неп</w:t>
      </w:r>
      <w:r w:rsidR="00BE60C2" w:rsidRPr="00993BC7">
        <w:rPr>
          <w:rFonts w:ascii="Times New Roman" w:hAnsi="Times New Roman"/>
          <w:color w:val="000000"/>
          <w:sz w:val="28"/>
          <w:szCs w:val="28"/>
        </w:rPr>
        <w:t>осредственное применение решений</w:t>
      </w:r>
      <w:r w:rsidR="005207B3" w:rsidRPr="00993BC7">
        <w:rPr>
          <w:rFonts w:ascii="Times New Roman" w:hAnsi="Times New Roman"/>
          <w:color w:val="000000"/>
          <w:sz w:val="28"/>
          <w:szCs w:val="28"/>
        </w:rPr>
        <w:t xml:space="preserve"> ЕЭК заключается в том, что </w:t>
      </w:r>
      <w:r w:rsidR="00BE60C2" w:rsidRPr="00993BC7">
        <w:rPr>
          <w:rFonts w:ascii="Times New Roman" w:hAnsi="Times New Roman"/>
          <w:color w:val="000000"/>
          <w:sz w:val="28"/>
          <w:szCs w:val="28"/>
        </w:rPr>
        <w:t>«</w:t>
      </w:r>
      <w:r w:rsidR="005207B3" w:rsidRPr="00993BC7">
        <w:rPr>
          <w:rFonts w:ascii="Times New Roman" w:hAnsi="Times New Roman"/>
          <w:color w:val="000000"/>
          <w:sz w:val="28"/>
          <w:szCs w:val="28"/>
        </w:rPr>
        <w:t>он</w:t>
      </w:r>
      <w:r w:rsidR="00BE60C2" w:rsidRPr="00993BC7">
        <w:rPr>
          <w:rFonts w:ascii="Times New Roman" w:hAnsi="Times New Roman"/>
          <w:color w:val="000000"/>
          <w:sz w:val="28"/>
          <w:szCs w:val="28"/>
        </w:rPr>
        <w:t>и не нуждаю</w:t>
      </w:r>
      <w:r w:rsidR="005207B3" w:rsidRPr="00993BC7">
        <w:rPr>
          <w:rFonts w:ascii="Times New Roman" w:hAnsi="Times New Roman"/>
          <w:color w:val="000000"/>
          <w:sz w:val="28"/>
          <w:szCs w:val="28"/>
        </w:rPr>
        <w:t>тся во введении</w:t>
      </w:r>
      <w:r w:rsidR="00BE60C2" w:rsidRPr="00993BC7">
        <w:rPr>
          <w:rFonts w:ascii="Times New Roman" w:hAnsi="Times New Roman"/>
          <w:color w:val="000000"/>
          <w:sz w:val="28"/>
          <w:szCs w:val="28"/>
        </w:rPr>
        <w:t xml:space="preserve"> их</w:t>
      </w:r>
      <w:r w:rsidR="005207B3" w:rsidRPr="00993BC7">
        <w:rPr>
          <w:rFonts w:ascii="Times New Roman" w:hAnsi="Times New Roman"/>
          <w:color w:val="000000"/>
          <w:sz w:val="28"/>
          <w:szCs w:val="28"/>
        </w:rPr>
        <w:t xml:space="preserve"> в правовую систему посредством принятия какого-либо законодательного или подзаконного</w:t>
      </w:r>
      <w:r w:rsidR="00BE60C2" w:rsidRPr="00993BC7">
        <w:rPr>
          <w:rFonts w:ascii="Times New Roman" w:hAnsi="Times New Roman"/>
          <w:color w:val="000000"/>
          <w:sz w:val="28"/>
          <w:szCs w:val="28"/>
        </w:rPr>
        <w:t xml:space="preserve"> </w:t>
      </w:r>
      <w:r w:rsidR="005207B3" w:rsidRPr="00993BC7">
        <w:rPr>
          <w:rFonts w:ascii="Times New Roman" w:hAnsi="Times New Roman"/>
          <w:color w:val="000000"/>
          <w:sz w:val="28"/>
          <w:szCs w:val="28"/>
        </w:rPr>
        <w:t>правового акта; он</w:t>
      </w:r>
      <w:r w:rsidR="00BE60C2" w:rsidRPr="00993BC7">
        <w:rPr>
          <w:rFonts w:ascii="Times New Roman" w:hAnsi="Times New Roman"/>
          <w:color w:val="000000"/>
          <w:sz w:val="28"/>
          <w:szCs w:val="28"/>
        </w:rPr>
        <w:t>и могут</w:t>
      </w:r>
      <w:r w:rsidR="005207B3" w:rsidRPr="00993BC7">
        <w:rPr>
          <w:rFonts w:ascii="Times New Roman" w:hAnsi="Times New Roman"/>
          <w:color w:val="000000"/>
          <w:sz w:val="28"/>
          <w:szCs w:val="28"/>
        </w:rPr>
        <w:t xml:space="preserve"> применяться государственными органами, в том числе судами, частными</w:t>
      </w:r>
      <w:r w:rsidR="00BE60C2" w:rsidRPr="00993BC7">
        <w:rPr>
          <w:rFonts w:ascii="Times New Roman" w:hAnsi="Times New Roman"/>
          <w:color w:val="000000"/>
          <w:sz w:val="28"/>
          <w:szCs w:val="28"/>
        </w:rPr>
        <w:t xml:space="preserve"> </w:t>
      </w:r>
      <w:r w:rsidR="005207B3" w:rsidRPr="00993BC7">
        <w:rPr>
          <w:rFonts w:ascii="Times New Roman" w:hAnsi="Times New Roman"/>
          <w:color w:val="000000"/>
          <w:sz w:val="28"/>
          <w:szCs w:val="28"/>
        </w:rPr>
        <w:t>физическими и юридическими лицами как часть действующего права, а также напрямую порождать</w:t>
      </w:r>
      <w:r w:rsidR="00C279D0" w:rsidRPr="00993BC7">
        <w:rPr>
          <w:rFonts w:ascii="Times New Roman" w:hAnsi="Times New Roman"/>
          <w:color w:val="000000"/>
          <w:sz w:val="28"/>
          <w:szCs w:val="28"/>
        </w:rPr>
        <w:t xml:space="preserve"> </w:t>
      </w:r>
      <w:r w:rsidR="005207B3" w:rsidRPr="00993BC7">
        <w:rPr>
          <w:rFonts w:ascii="Times New Roman" w:hAnsi="Times New Roman"/>
          <w:color w:val="000000"/>
          <w:sz w:val="28"/>
          <w:szCs w:val="28"/>
        </w:rPr>
        <w:t>права и обязанности в отношении лиц, находящихся под юрисдикцией государства-члена ЕАЭС</w:t>
      </w:r>
      <w:r w:rsidR="00C279D0" w:rsidRPr="00993BC7">
        <w:rPr>
          <w:rFonts w:ascii="Times New Roman" w:hAnsi="Times New Roman"/>
          <w:color w:val="000000"/>
          <w:sz w:val="28"/>
          <w:szCs w:val="28"/>
        </w:rPr>
        <w:t xml:space="preserve">» </w:t>
      </w:r>
      <w:r w:rsidR="009E6E75" w:rsidRPr="00993BC7">
        <w:rPr>
          <w:rFonts w:ascii="Times New Roman" w:hAnsi="Times New Roman"/>
          <w:color w:val="000000"/>
          <w:sz w:val="28"/>
          <w:szCs w:val="28"/>
        </w:rPr>
        <w:t>[111</w:t>
      </w:r>
      <w:r w:rsidR="001B5BA0" w:rsidRPr="00993BC7">
        <w:rPr>
          <w:rFonts w:ascii="Times New Roman" w:hAnsi="Times New Roman"/>
          <w:color w:val="000000"/>
          <w:sz w:val="28"/>
          <w:szCs w:val="28"/>
        </w:rPr>
        <w:t xml:space="preserve">, </w:t>
      </w:r>
      <w:r w:rsidR="00C279D0" w:rsidRPr="00993BC7">
        <w:rPr>
          <w:rFonts w:ascii="Times New Roman" w:hAnsi="Times New Roman"/>
          <w:color w:val="000000"/>
          <w:sz w:val="28"/>
          <w:szCs w:val="28"/>
        </w:rPr>
        <w:t>с.100</w:t>
      </w:r>
      <w:r w:rsidR="001B5BA0" w:rsidRPr="00993BC7">
        <w:rPr>
          <w:rFonts w:ascii="Times New Roman" w:hAnsi="Times New Roman"/>
          <w:color w:val="000000"/>
          <w:sz w:val="28"/>
          <w:szCs w:val="28"/>
        </w:rPr>
        <w:t>]</w:t>
      </w:r>
      <w:r w:rsidR="00EE3503" w:rsidRPr="00993BC7">
        <w:rPr>
          <w:rFonts w:ascii="Times New Roman" w:hAnsi="Times New Roman"/>
          <w:color w:val="000000"/>
          <w:sz w:val="28"/>
          <w:szCs w:val="28"/>
        </w:rPr>
        <w:t>.</w:t>
      </w:r>
    </w:p>
    <w:p w:rsidR="007569AB" w:rsidRPr="00993BC7" w:rsidRDefault="007569AB"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Решения и распоряжения органов Союза не должны противоречить Договору</w:t>
      </w:r>
      <w:r w:rsidR="003C2FE8" w:rsidRPr="00993BC7">
        <w:rPr>
          <w:rFonts w:ascii="Times New Roman" w:hAnsi="Times New Roman"/>
          <w:color w:val="000000"/>
          <w:sz w:val="28"/>
          <w:szCs w:val="28"/>
        </w:rPr>
        <w:t xml:space="preserve"> о ЕАЭС</w:t>
      </w:r>
      <w:r w:rsidRPr="00993BC7">
        <w:rPr>
          <w:rFonts w:ascii="Times New Roman" w:hAnsi="Times New Roman"/>
          <w:color w:val="000000"/>
          <w:sz w:val="28"/>
          <w:szCs w:val="28"/>
        </w:rPr>
        <w:t xml:space="preserve"> и международным договорам в рамках Союза.</w:t>
      </w:r>
      <w:r w:rsidR="003C2FE8" w:rsidRPr="00993BC7">
        <w:rPr>
          <w:rFonts w:ascii="Times New Roman" w:hAnsi="Times New Roman"/>
          <w:color w:val="000000"/>
          <w:sz w:val="28"/>
          <w:szCs w:val="28"/>
        </w:rPr>
        <w:t xml:space="preserve"> </w:t>
      </w:r>
      <w:r w:rsidRPr="00993BC7">
        <w:rPr>
          <w:rFonts w:ascii="Times New Roman" w:hAnsi="Times New Roman"/>
          <w:color w:val="000000"/>
          <w:sz w:val="28"/>
          <w:szCs w:val="28"/>
        </w:rPr>
        <w:t>В случае возникновения противоречий между решениями Высшего Евразийского экономического совета, Евразийского межправительственного совета и Евразийской экономической комиссии:</w:t>
      </w:r>
    </w:p>
    <w:p w:rsidR="007569AB" w:rsidRPr="00993BC7" w:rsidRDefault="003C2FE8"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w:t>
      </w:r>
      <w:r w:rsidR="007569AB" w:rsidRPr="00993BC7">
        <w:rPr>
          <w:rFonts w:ascii="Times New Roman" w:hAnsi="Times New Roman"/>
          <w:color w:val="000000"/>
          <w:sz w:val="28"/>
          <w:szCs w:val="28"/>
        </w:rPr>
        <w:t>решения Высшего Евразийского экономического совета имеют приоритет над решениями Евразийского межправительственного совета и Евразийской экономической комиссии;</w:t>
      </w:r>
    </w:p>
    <w:p w:rsidR="004E6DDE" w:rsidRPr="00993BC7" w:rsidRDefault="003C2FE8"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w:t>
      </w:r>
      <w:r w:rsidR="007569AB" w:rsidRPr="00993BC7">
        <w:rPr>
          <w:rFonts w:ascii="Times New Roman" w:hAnsi="Times New Roman"/>
          <w:color w:val="000000"/>
          <w:sz w:val="28"/>
          <w:szCs w:val="28"/>
        </w:rPr>
        <w:t>решения Евразийского межправительственного совета имеют приоритет над решениями Евразийской экономической комиссии</w:t>
      </w:r>
      <w:r w:rsidRPr="00993BC7">
        <w:rPr>
          <w:rFonts w:ascii="Times New Roman" w:hAnsi="Times New Roman"/>
          <w:color w:val="000000"/>
          <w:sz w:val="28"/>
          <w:szCs w:val="28"/>
        </w:rPr>
        <w:t xml:space="preserve"> </w:t>
      </w:r>
      <w:r w:rsidR="00B06855" w:rsidRPr="00993BC7">
        <w:rPr>
          <w:rFonts w:ascii="Times New Roman" w:hAnsi="Times New Roman"/>
          <w:color w:val="000000"/>
          <w:sz w:val="28"/>
          <w:szCs w:val="28"/>
        </w:rPr>
        <w:t>(</w:t>
      </w:r>
      <w:proofErr w:type="spellStart"/>
      <w:r w:rsidR="00B06855" w:rsidRPr="00993BC7">
        <w:rPr>
          <w:rFonts w:ascii="Times New Roman" w:hAnsi="Times New Roman"/>
          <w:color w:val="000000"/>
          <w:sz w:val="28"/>
          <w:szCs w:val="28"/>
        </w:rPr>
        <w:t>п</w:t>
      </w:r>
      <w:r w:rsidR="001B5BA0" w:rsidRPr="00993BC7">
        <w:rPr>
          <w:rFonts w:ascii="Times New Roman" w:hAnsi="Times New Roman"/>
          <w:color w:val="000000"/>
          <w:sz w:val="28"/>
          <w:szCs w:val="28"/>
        </w:rPr>
        <w:t>п</w:t>
      </w:r>
      <w:proofErr w:type="spellEnd"/>
      <w:r w:rsidR="00B06855" w:rsidRPr="00993BC7">
        <w:rPr>
          <w:rFonts w:ascii="Times New Roman" w:hAnsi="Times New Roman"/>
          <w:color w:val="000000"/>
          <w:sz w:val="28"/>
          <w:szCs w:val="28"/>
        </w:rPr>
        <w:t xml:space="preserve">. </w:t>
      </w:r>
      <w:r w:rsidRPr="00993BC7">
        <w:rPr>
          <w:rFonts w:ascii="Times New Roman" w:hAnsi="Times New Roman"/>
          <w:color w:val="000000"/>
          <w:sz w:val="28"/>
          <w:szCs w:val="28"/>
        </w:rPr>
        <w:t>3,4</w:t>
      </w:r>
      <w:r w:rsidR="00DD7302" w:rsidRPr="00993BC7">
        <w:rPr>
          <w:rFonts w:ascii="Times New Roman" w:hAnsi="Times New Roman"/>
          <w:color w:val="000000"/>
          <w:sz w:val="28"/>
          <w:szCs w:val="28"/>
        </w:rPr>
        <w:t xml:space="preserve"> </w:t>
      </w:r>
      <w:r w:rsidRPr="00993BC7">
        <w:rPr>
          <w:rFonts w:ascii="Times New Roman" w:hAnsi="Times New Roman"/>
          <w:color w:val="000000"/>
          <w:sz w:val="28"/>
          <w:szCs w:val="28"/>
        </w:rPr>
        <w:t>ст. 6</w:t>
      </w:r>
      <w:r w:rsidR="00DD7302" w:rsidRPr="00993BC7">
        <w:rPr>
          <w:rFonts w:ascii="Times New Roman" w:hAnsi="Times New Roman"/>
          <w:color w:val="000000"/>
          <w:sz w:val="28"/>
          <w:szCs w:val="28"/>
        </w:rPr>
        <w:t xml:space="preserve"> Договора о ЕАЭС</w:t>
      </w:r>
      <w:r w:rsidR="001B5BA0" w:rsidRPr="00993BC7">
        <w:rPr>
          <w:rFonts w:ascii="Times New Roman" w:hAnsi="Times New Roman"/>
          <w:color w:val="000000"/>
          <w:sz w:val="28"/>
          <w:szCs w:val="28"/>
        </w:rPr>
        <w:t>)</w:t>
      </w:r>
      <w:r w:rsidR="007569AB" w:rsidRPr="00993BC7">
        <w:rPr>
          <w:rFonts w:ascii="Times New Roman" w:hAnsi="Times New Roman"/>
          <w:color w:val="000000"/>
          <w:sz w:val="28"/>
          <w:szCs w:val="28"/>
        </w:rPr>
        <w:t>.</w:t>
      </w:r>
    </w:p>
    <w:p w:rsidR="007569AB" w:rsidRPr="00993BC7" w:rsidRDefault="003603AA"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Так как</w:t>
      </w:r>
      <w:r w:rsidR="00B8104A" w:rsidRPr="00993BC7">
        <w:rPr>
          <w:rFonts w:ascii="Times New Roman" w:hAnsi="Times New Roman"/>
          <w:color w:val="000000"/>
          <w:sz w:val="28"/>
          <w:szCs w:val="28"/>
        </w:rPr>
        <w:t xml:space="preserve"> в договоре о ЕАЭС указан обязательный характер решений ЕЭК</w:t>
      </w:r>
      <w:r w:rsidR="008F4D50" w:rsidRPr="00993BC7">
        <w:rPr>
          <w:rFonts w:ascii="Times New Roman" w:hAnsi="Times New Roman"/>
          <w:color w:val="000000"/>
          <w:sz w:val="28"/>
          <w:szCs w:val="28"/>
        </w:rPr>
        <w:t xml:space="preserve">, то Республика Казахстан, </w:t>
      </w:r>
      <w:r w:rsidR="001D095A" w:rsidRPr="00993BC7">
        <w:rPr>
          <w:rFonts w:ascii="Times New Roman" w:hAnsi="Times New Roman"/>
          <w:color w:val="000000"/>
          <w:sz w:val="28"/>
          <w:szCs w:val="28"/>
        </w:rPr>
        <w:t xml:space="preserve">ее государственные органы, должностные лица </w:t>
      </w:r>
      <w:r w:rsidR="006F043E" w:rsidRPr="00993BC7">
        <w:rPr>
          <w:rFonts w:ascii="Times New Roman" w:hAnsi="Times New Roman"/>
          <w:color w:val="000000"/>
          <w:sz w:val="28"/>
          <w:szCs w:val="28"/>
        </w:rPr>
        <w:t>«</w:t>
      </w:r>
      <w:r w:rsidR="001D095A" w:rsidRPr="00993BC7">
        <w:rPr>
          <w:rFonts w:ascii="Times New Roman" w:hAnsi="Times New Roman"/>
          <w:color w:val="000000"/>
          <w:sz w:val="28"/>
          <w:szCs w:val="28"/>
        </w:rPr>
        <w:t>обязаны осуществлять все необходимые организационно-правовые мероприятия, направленные на исполнение такого требования, включая приведение в соответствие с ними актов национального законодательства</w:t>
      </w:r>
      <w:r w:rsidR="006F043E" w:rsidRPr="00993BC7">
        <w:rPr>
          <w:rFonts w:ascii="Times New Roman" w:hAnsi="Times New Roman"/>
          <w:color w:val="000000"/>
          <w:sz w:val="28"/>
          <w:szCs w:val="28"/>
        </w:rPr>
        <w:t>»</w:t>
      </w:r>
      <w:r w:rsidR="001D095A" w:rsidRPr="00993BC7">
        <w:rPr>
          <w:rFonts w:ascii="Times New Roman" w:hAnsi="Times New Roman"/>
          <w:color w:val="000000"/>
          <w:sz w:val="28"/>
          <w:szCs w:val="28"/>
        </w:rPr>
        <w:t>. С</w:t>
      </w:r>
      <w:r w:rsidR="006F043E" w:rsidRPr="00993BC7">
        <w:rPr>
          <w:rFonts w:ascii="Times New Roman" w:hAnsi="Times New Roman"/>
          <w:color w:val="000000"/>
          <w:sz w:val="28"/>
          <w:szCs w:val="28"/>
        </w:rPr>
        <w:t>ледовательно, если акт Комиссии</w:t>
      </w:r>
      <w:r w:rsidR="001D095A" w:rsidRPr="00993BC7">
        <w:rPr>
          <w:rFonts w:ascii="Times New Roman" w:hAnsi="Times New Roman"/>
          <w:color w:val="000000"/>
          <w:sz w:val="28"/>
          <w:szCs w:val="28"/>
        </w:rPr>
        <w:t xml:space="preserve"> противоречит закону или иному нормативному правовому акту Республики Казахстан, то по общему правилу действует правовая норма, принятая Комиссией</w:t>
      </w:r>
      <w:r w:rsidR="001D095A" w:rsidRPr="00993BC7">
        <w:rPr>
          <w:rFonts w:ascii="Times New Roman" w:hAnsi="Times New Roman"/>
          <w:b/>
          <w:sz w:val="28"/>
          <w:szCs w:val="28"/>
          <w:lang w:val="kk-KZ"/>
        </w:rPr>
        <w:t xml:space="preserve"> </w:t>
      </w:r>
      <w:r w:rsidR="001D095A" w:rsidRPr="00993BC7">
        <w:rPr>
          <w:rFonts w:ascii="Times New Roman" w:hAnsi="Times New Roman"/>
          <w:sz w:val="28"/>
          <w:szCs w:val="28"/>
          <w:lang w:val="kk-KZ"/>
        </w:rPr>
        <w:t>(</w:t>
      </w:r>
      <w:r w:rsidR="003409CA" w:rsidRPr="00993BC7">
        <w:rPr>
          <w:rFonts w:ascii="Times New Roman" w:hAnsi="Times New Roman"/>
          <w:sz w:val="28"/>
          <w:szCs w:val="28"/>
          <w:lang w:val="kk-KZ"/>
        </w:rPr>
        <w:t>п. 4 Постановления Конституционного Совета РК «Об официальном толковании подпункта 7) статьи 54 Конституции Республики Казахстан» от 18 мая 2006 года № 2)</w:t>
      </w:r>
      <w:r w:rsidR="006F043E" w:rsidRPr="00993BC7">
        <w:rPr>
          <w:rFonts w:ascii="Times New Roman" w:hAnsi="Times New Roman"/>
          <w:sz w:val="28"/>
          <w:szCs w:val="28"/>
          <w:lang w:val="kk-KZ"/>
        </w:rPr>
        <w:t>.</w:t>
      </w:r>
      <w:r w:rsidR="006F043E" w:rsidRPr="00993BC7">
        <w:rPr>
          <w:rFonts w:ascii="Times New Roman" w:hAnsi="Times New Roman"/>
          <w:b/>
          <w:sz w:val="28"/>
          <w:szCs w:val="28"/>
          <w:lang w:val="kk-KZ"/>
        </w:rPr>
        <w:t xml:space="preserve"> </w:t>
      </w:r>
      <w:r w:rsidR="00CF7C8C" w:rsidRPr="00993BC7">
        <w:rPr>
          <w:rFonts w:ascii="Times New Roman" w:hAnsi="Times New Roman"/>
          <w:sz w:val="28"/>
          <w:szCs w:val="28"/>
          <w:lang w:val="kk-KZ"/>
        </w:rPr>
        <w:t>В то же время</w:t>
      </w:r>
      <w:r w:rsidR="00CA2904" w:rsidRPr="00993BC7">
        <w:rPr>
          <w:rFonts w:ascii="Times New Roman" w:hAnsi="Times New Roman"/>
          <w:sz w:val="28"/>
          <w:szCs w:val="28"/>
          <w:lang w:val="kk-KZ"/>
        </w:rPr>
        <w:t xml:space="preserve"> н</w:t>
      </w:r>
      <w:r w:rsidR="001C3818" w:rsidRPr="00993BC7">
        <w:rPr>
          <w:rFonts w:ascii="Times New Roman" w:hAnsi="Times New Roman"/>
          <w:color w:val="000000"/>
          <w:sz w:val="28"/>
          <w:szCs w:val="28"/>
        </w:rPr>
        <w:t xml:space="preserve">е могут быть признаны в качестве обязательных для Казахстана решения международных организаций и их органов, нарушающие положения пункта 2 статьи 2 и пункта 2 статьи 91 Конституции о том, что суверенитет Республики распространяется на всю ее территорию, и о недопустимости изменения установленных Конституцией </w:t>
      </w:r>
      <w:proofErr w:type="spellStart"/>
      <w:r w:rsidR="001C3818" w:rsidRPr="00993BC7">
        <w:rPr>
          <w:rFonts w:ascii="Times New Roman" w:hAnsi="Times New Roman"/>
          <w:color w:val="000000"/>
          <w:sz w:val="28"/>
          <w:szCs w:val="28"/>
        </w:rPr>
        <w:t>унитарности</w:t>
      </w:r>
      <w:proofErr w:type="spellEnd"/>
      <w:r w:rsidR="001C3818" w:rsidRPr="00993BC7">
        <w:rPr>
          <w:rFonts w:ascii="Times New Roman" w:hAnsi="Times New Roman"/>
          <w:color w:val="000000"/>
          <w:sz w:val="28"/>
          <w:szCs w:val="28"/>
        </w:rPr>
        <w:t xml:space="preserve"> и территориальной целостности государства, формы правления Республики. </w:t>
      </w:r>
      <w:proofErr w:type="gramStart"/>
      <w:r w:rsidR="001C3818" w:rsidRPr="00993BC7">
        <w:rPr>
          <w:rFonts w:ascii="Times New Roman" w:hAnsi="Times New Roman"/>
          <w:color w:val="000000"/>
          <w:sz w:val="28"/>
          <w:szCs w:val="28"/>
        </w:rPr>
        <w:t xml:space="preserve">Исходя из пункта 1 статьи 1 Основного Закона, провозглашающего человека, его жизнь, права и свободы высшей ценностью государства, не могут обладать свойствами приоритета перед казахстанскими законами и непосредственности применения решения Комиссии, ущемляющие конституционные права и свободы человека и </w:t>
      </w:r>
      <w:r w:rsidR="00732140" w:rsidRPr="00993BC7">
        <w:rPr>
          <w:rFonts w:ascii="Times New Roman" w:hAnsi="Times New Roman"/>
          <w:color w:val="000000"/>
          <w:sz w:val="28"/>
          <w:szCs w:val="28"/>
        </w:rPr>
        <w:t xml:space="preserve">гражданина </w:t>
      </w:r>
      <w:r w:rsidR="00F82DBD" w:rsidRPr="00993BC7">
        <w:rPr>
          <w:rFonts w:ascii="Times New Roman" w:hAnsi="Times New Roman"/>
          <w:sz w:val="28"/>
          <w:szCs w:val="28"/>
          <w:lang w:val="kk-KZ"/>
        </w:rPr>
        <w:t>(п. 4 Постановления Конституционного Совета РК «Об официальном толковании подпункта 7) статьи 54 Конституции Республики Казахстан» от 18 мая 2006 года</w:t>
      </w:r>
      <w:proofErr w:type="gramEnd"/>
      <w:r w:rsidR="00F82DBD" w:rsidRPr="00993BC7">
        <w:rPr>
          <w:rFonts w:ascii="Times New Roman" w:hAnsi="Times New Roman"/>
          <w:sz w:val="28"/>
          <w:szCs w:val="28"/>
          <w:lang w:val="kk-KZ"/>
        </w:rPr>
        <w:t xml:space="preserve"> № 2)</w:t>
      </w:r>
      <w:r w:rsidR="0064177E" w:rsidRPr="00993BC7">
        <w:rPr>
          <w:rFonts w:ascii="Times New Roman" w:hAnsi="Times New Roman"/>
          <w:sz w:val="28"/>
          <w:szCs w:val="28"/>
          <w:lang w:val="kk-KZ"/>
        </w:rPr>
        <w:t>.</w:t>
      </w:r>
    </w:p>
    <w:p w:rsidR="007569AB" w:rsidRPr="00993BC7" w:rsidRDefault="00CA290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Вместе с тем</w:t>
      </w:r>
      <w:r w:rsidR="006A2F7A" w:rsidRPr="00993BC7">
        <w:rPr>
          <w:rFonts w:ascii="Times New Roman" w:hAnsi="Times New Roman"/>
          <w:sz w:val="28"/>
          <w:szCs w:val="28"/>
        </w:rPr>
        <w:t>,</w:t>
      </w:r>
      <w:r w:rsidRPr="00993BC7">
        <w:rPr>
          <w:rFonts w:ascii="Times New Roman" w:hAnsi="Times New Roman"/>
          <w:sz w:val="28"/>
          <w:szCs w:val="28"/>
        </w:rPr>
        <w:t xml:space="preserve"> </w:t>
      </w:r>
      <w:r w:rsidR="001F2637" w:rsidRPr="00993BC7">
        <w:rPr>
          <w:rFonts w:ascii="Times New Roman" w:hAnsi="Times New Roman"/>
          <w:sz w:val="28"/>
          <w:szCs w:val="28"/>
        </w:rPr>
        <w:t xml:space="preserve">наличие суверенной воли </w:t>
      </w:r>
      <w:r w:rsidR="006901EC" w:rsidRPr="00993BC7">
        <w:rPr>
          <w:rFonts w:ascii="Times New Roman" w:hAnsi="Times New Roman"/>
          <w:sz w:val="28"/>
          <w:szCs w:val="28"/>
        </w:rPr>
        <w:t>и учет</w:t>
      </w:r>
      <w:r w:rsidR="00440612" w:rsidRPr="00993BC7">
        <w:rPr>
          <w:rFonts w:ascii="Times New Roman" w:hAnsi="Times New Roman"/>
          <w:sz w:val="28"/>
          <w:szCs w:val="28"/>
        </w:rPr>
        <w:t xml:space="preserve"> национальных интересов </w:t>
      </w:r>
      <w:r w:rsidR="001F2637" w:rsidRPr="00993BC7">
        <w:rPr>
          <w:rFonts w:ascii="Times New Roman" w:hAnsi="Times New Roman"/>
          <w:sz w:val="28"/>
          <w:szCs w:val="28"/>
        </w:rPr>
        <w:t>Республики Казахстан</w:t>
      </w:r>
      <w:r w:rsidR="00BE0B29" w:rsidRPr="00993BC7">
        <w:rPr>
          <w:rFonts w:ascii="Times New Roman" w:hAnsi="Times New Roman"/>
          <w:sz w:val="28"/>
          <w:szCs w:val="28"/>
        </w:rPr>
        <w:t xml:space="preserve"> прослеживается</w:t>
      </w:r>
      <w:r w:rsidR="009D15B2" w:rsidRPr="00993BC7">
        <w:rPr>
          <w:rFonts w:ascii="Times New Roman" w:hAnsi="Times New Roman"/>
          <w:sz w:val="28"/>
          <w:szCs w:val="28"/>
        </w:rPr>
        <w:t xml:space="preserve"> в процедуре </w:t>
      </w:r>
      <w:r w:rsidR="00B45C5F" w:rsidRPr="00993BC7">
        <w:rPr>
          <w:rFonts w:ascii="Times New Roman" w:hAnsi="Times New Roman"/>
          <w:sz w:val="28"/>
          <w:szCs w:val="28"/>
        </w:rPr>
        <w:t>подготовки,</w:t>
      </w:r>
      <w:r w:rsidR="00440612" w:rsidRPr="00993BC7">
        <w:rPr>
          <w:rFonts w:ascii="Times New Roman" w:hAnsi="Times New Roman"/>
          <w:sz w:val="28"/>
          <w:szCs w:val="28"/>
        </w:rPr>
        <w:t xml:space="preserve"> </w:t>
      </w:r>
      <w:r w:rsidR="009D15B2" w:rsidRPr="00993BC7">
        <w:rPr>
          <w:rFonts w:ascii="Times New Roman" w:hAnsi="Times New Roman"/>
          <w:sz w:val="28"/>
          <w:szCs w:val="28"/>
        </w:rPr>
        <w:t>принятия</w:t>
      </w:r>
      <w:r w:rsidR="00B45C5F" w:rsidRPr="00993BC7">
        <w:rPr>
          <w:rFonts w:ascii="Times New Roman" w:hAnsi="Times New Roman"/>
          <w:sz w:val="28"/>
          <w:szCs w:val="28"/>
        </w:rPr>
        <w:t xml:space="preserve"> и </w:t>
      </w:r>
      <w:r w:rsidR="00B45C5F" w:rsidRPr="00993BC7">
        <w:rPr>
          <w:rFonts w:ascii="Times New Roman" w:hAnsi="Times New Roman"/>
          <w:sz w:val="28"/>
          <w:szCs w:val="28"/>
        </w:rPr>
        <w:lastRenderedPageBreak/>
        <w:t>отмены</w:t>
      </w:r>
      <w:r w:rsidR="009D15B2" w:rsidRPr="00993BC7">
        <w:rPr>
          <w:rFonts w:ascii="Times New Roman" w:hAnsi="Times New Roman"/>
          <w:sz w:val="28"/>
          <w:szCs w:val="28"/>
        </w:rPr>
        <w:t xml:space="preserve"> актов органов ЕАЭС:</w:t>
      </w:r>
    </w:p>
    <w:p w:rsidR="0035170A" w:rsidRPr="00993BC7" w:rsidRDefault="002433C6"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принятие консенсусом р</w:t>
      </w:r>
      <w:r w:rsidR="00C10A75" w:rsidRPr="00993BC7">
        <w:rPr>
          <w:rFonts w:ascii="Times New Roman" w:hAnsi="Times New Roman"/>
          <w:sz w:val="28"/>
          <w:szCs w:val="28"/>
        </w:rPr>
        <w:t>ешений</w:t>
      </w:r>
      <w:r w:rsidR="00B2171B" w:rsidRPr="00993BC7">
        <w:rPr>
          <w:rFonts w:ascii="Times New Roman" w:hAnsi="Times New Roman"/>
          <w:sz w:val="28"/>
          <w:szCs w:val="28"/>
        </w:rPr>
        <w:t xml:space="preserve"> и распоряжений Высшего совета</w:t>
      </w:r>
      <w:r w:rsidR="0035170A" w:rsidRPr="00993BC7">
        <w:rPr>
          <w:rFonts w:ascii="Times New Roman" w:hAnsi="Times New Roman"/>
          <w:sz w:val="28"/>
          <w:szCs w:val="28"/>
        </w:rPr>
        <w:t>;</w:t>
      </w:r>
      <w:r w:rsidRPr="00993BC7">
        <w:rPr>
          <w:rFonts w:ascii="Times New Roman" w:hAnsi="Times New Roman"/>
          <w:sz w:val="28"/>
          <w:szCs w:val="28"/>
        </w:rPr>
        <w:t xml:space="preserve"> решений и распоряжений Межправительственного совета</w:t>
      </w:r>
      <w:r w:rsidR="0035170A" w:rsidRPr="00993BC7">
        <w:rPr>
          <w:rFonts w:ascii="Times New Roman" w:hAnsi="Times New Roman"/>
          <w:sz w:val="28"/>
          <w:szCs w:val="28"/>
        </w:rPr>
        <w:t xml:space="preserve">; решений, распоряжений и рекомендаций Совета Комиссии; </w:t>
      </w:r>
      <w:r w:rsidR="00C10A75" w:rsidRPr="00993BC7">
        <w:rPr>
          <w:rFonts w:ascii="Times New Roman" w:hAnsi="Times New Roman"/>
          <w:sz w:val="28"/>
          <w:szCs w:val="28"/>
        </w:rPr>
        <w:t>квалифицированным большинством или консенсусом решений, распоряжений и рекомендаций Коллегии Комиссии;</w:t>
      </w:r>
    </w:p>
    <w:p w:rsidR="006D56C9" w:rsidRPr="00993BC7" w:rsidRDefault="006D56C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общественное обсуждение</w:t>
      </w:r>
      <w:r w:rsidR="00AE1F5A" w:rsidRPr="00993BC7">
        <w:rPr>
          <w:rFonts w:ascii="Times New Roman" w:hAnsi="Times New Roman"/>
          <w:sz w:val="28"/>
          <w:szCs w:val="28"/>
        </w:rPr>
        <w:t xml:space="preserve"> проектов решений органов Союза посредством официального сайта ЕАЭС</w:t>
      </w:r>
      <w:r w:rsidR="00990BCB" w:rsidRPr="00993BC7">
        <w:rPr>
          <w:rFonts w:ascii="Times New Roman" w:hAnsi="Times New Roman"/>
          <w:sz w:val="28"/>
          <w:szCs w:val="28"/>
        </w:rPr>
        <w:t>. По результатам общественного обсуждения на основании представленной Департаментом Комиссии информации может быть принято решение об отказе от принятия решения (п. 138 Регламента работы Евразийской экономической комиссии)</w:t>
      </w:r>
      <w:r w:rsidR="004816A5" w:rsidRPr="00993BC7">
        <w:rPr>
          <w:rFonts w:ascii="Times New Roman" w:hAnsi="Times New Roman"/>
          <w:sz w:val="28"/>
          <w:szCs w:val="28"/>
        </w:rPr>
        <w:t xml:space="preserve">. Вместе с тем, </w:t>
      </w:r>
      <w:r w:rsidR="00935782" w:rsidRPr="00993BC7">
        <w:rPr>
          <w:rFonts w:ascii="Times New Roman" w:hAnsi="Times New Roman"/>
          <w:sz w:val="28"/>
          <w:szCs w:val="28"/>
        </w:rPr>
        <w:t>в Регламенте</w:t>
      </w:r>
      <w:r w:rsidR="006456F0" w:rsidRPr="00993BC7">
        <w:rPr>
          <w:rFonts w:ascii="Times New Roman" w:hAnsi="Times New Roman"/>
          <w:sz w:val="28"/>
          <w:szCs w:val="28"/>
        </w:rPr>
        <w:t xml:space="preserve"> не прописан четкий механизм учета общественного мнения</w:t>
      </w:r>
      <w:r w:rsidR="00796617" w:rsidRPr="00993BC7">
        <w:rPr>
          <w:rFonts w:ascii="Times New Roman" w:hAnsi="Times New Roman"/>
          <w:sz w:val="28"/>
          <w:szCs w:val="28"/>
        </w:rPr>
        <w:t xml:space="preserve"> и его влияния на решение</w:t>
      </w:r>
      <w:r w:rsidR="003A1394" w:rsidRPr="00993BC7">
        <w:rPr>
          <w:rFonts w:ascii="Times New Roman" w:hAnsi="Times New Roman"/>
          <w:sz w:val="28"/>
          <w:szCs w:val="28"/>
        </w:rPr>
        <w:t xml:space="preserve"> об отказе от принятия </w:t>
      </w:r>
      <w:r w:rsidR="00B67CF1" w:rsidRPr="00993BC7">
        <w:rPr>
          <w:rFonts w:ascii="Times New Roman" w:hAnsi="Times New Roman"/>
          <w:sz w:val="28"/>
          <w:szCs w:val="28"/>
        </w:rPr>
        <w:t>проекта</w:t>
      </w:r>
      <w:r w:rsidR="00AE1F5A" w:rsidRPr="00993BC7">
        <w:rPr>
          <w:rFonts w:ascii="Times New Roman" w:hAnsi="Times New Roman"/>
          <w:sz w:val="28"/>
          <w:szCs w:val="28"/>
        </w:rPr>
        <w:t>;</w:t>
      </w:r>
    </w:p>
    <w:p w:rsidR="00AE1F5A" w:rsidRPr="00993BC7" w:rsidRDefault="00AE1F5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9931B2" w:rsidRPr="00993BC7">
        <w:rPr>
          <w:rFonts w:ascii="Times New Roman" w:hAnsi="Times New Roman"/>
          <w:sz w:val="28"/>
          <w:szCs w:val="28"/>
        </w:rPr>
        <w:t>принятие решений</w:t>
      </w:r>
      <w:r w:rsidR="00990BCB" w:rsidRPr="00993BC7">
        <w:rPr>
          <w:rFonts w:ascii="Times New Roman" w:hAnsi="Times New Roman"/>
          <w:sz w:val="28"/>
          <w:szCs w:val="28"/>
        </w:rPr>
        <w:t xml:space="preserve"> Комиссии, которые могут оказать влияние на условия ведения предпринимательской деятельности, с учетом </w:t>
      </w:r>
      <w:proofErr w:type="gramStart"/>
      <w:r w:rsidR="00990BCB" w:rsidRPr="00993BC7">
        <w:rPr>
          <w:rFonts w:ascii="Times New Roman" w:hAnsi="Times New Roman"/>
          <w:sz w:val="28"/>
          <w:szCs w:val="28"/>
        </w:rPr>
        <w:t>результатов проведения оценки регулирующего воздействия проектов таких</w:t>
      </w:r>
      <w:proofErr w:type="gramEnd"/>
      <w:r w:rsidR="00990BCB" w:rsidRPr="00993BC7">
        <w:rPr>
          <w:rFonts w:ascii="Times New Roman" w:hAnsi="Times New Roman"/>
          <w:sz w:val="28"/>
          <w:szCs w:val="28"/>
        </w:rPr>
        <w:t xml:space="preserve"> решений </w:t>
      </w:r>
      <w:r w:rsidR="009931B2" w:rsidRPr="00993BC7">
        <w:rPr>
          <w:rFonts w:ascii="Times New Roman" w:hAnsi="Times New Roman"/>
          <w:sz w:val="28"/>
          <w:szCs w:val="28"/>
        </w:rPr>
        <w:t>(п. 141 Регламента работы Евразийской экономической комиссии);</w:t>
      </w:r>
    </w:p>
    <w:p w:rsidR="0035170A" w:rsidRPr="00993BC7" w:rsidRDefault="00BF189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наличие права у государства-члена </w:t>
      </w:r>
      <w:r w:rsidR="00DF0427" w:rsidRPr="00993BC7">
        <w:rPr>
          <w:rFonts w:ascii="Times New Roman" w:hAnsi="Times New Roman"/>
          <w:sz w:val="28"/>
          <w:szCs w:val="28"/>
        </w:rPr>
        <w:t>внести в Коллегию Комиссии предложение о</w:t>
      </w:r>
      <w:r w:rsidR="00B45C5F" w:rsidRPr="00993BC7">
        <w:rPr>
          <w:rFonts w:ascii="Times New Roman" w:hAnsi="Times New Roman"/>
          <w:sz w:val="28"/>
          <w:szCs w:val="28"/>
        </w:rPr>
        <w:t>б</w:t>
      </w:r>
      <w:r w:rsidR="00DF0427" w:rsidRPr="00993BC7">
        <w:rPr>
          <w:rFonts w:ascii="Times New Roman" w:hAnsi="Times New Roman"/>
          <w:sz w:val="28"/>
          <w:szCs w:val="28"/>
        </w:rPr>
        <w:t xml:space="preserve"> отмене </w:t>
      </w:r>
      <w:r w:rsidR="00B45C5F" w:rsidRPr="00993BC7">
        <w:rPr>
          <w:rFonts w:ascii="Times New Roman" w:hAnsi="Times New Roman"/>
          <w:sz w:val="28"/>
          <w:szCs w:val="28"/>
        </w:rPr>
        <w:t xml:space="preserve">решения Коллегии </w:t>
      </w:r>
      <w:r w:rsidR="00DF0427" w:rsidRPr="00993BC7">
        <w:rPr>
          <w:rFonts w:ascii="Times New Roman" w:hAnsi="Times New Roman"/>
          <w:sz w:val="28"/>
          <w:szCs w:val="28"/>
        </w:rPr>
        <w:t xml:space="preserve">или внесении в него изменений </w:t>
      </w:r>
      <w:r w:rsidRPr="00993BC7">
        <w:rPr>
          <w:rFonts w:ascii="Times New Roman" w:hAnsi="Times New Roman"/>
          <w:sz w:val="28"/>
          <w:szCs w:val="28"/>
        </w:rPr>
        <w:t xml:space="preserve">в течение 15 календарных дней </w:t>
      </w:r>
      <w:proofErr w:type="gramStart"/>
      <w:r w:rsidRPr="00993BC7">
        <w:rPr>
          <w:rFonts w:ascii="Times New Roman" w:hAnsi="Times New Roman"/>
          <w:sz w:val="28"/>
          <w:szCs w:val="28"/>
        </w:rPr>
        <w:t>с даты опубликования</w:t>
      </w:r>
      <w:proofErr w:type="gramEnd"/>
      <w:r w:rsidR="00FD6541" w:rsidRPr="00993BC7">
        <w:rPr>
          <w:rFonts w:ascii="Times New Roman" w:hAnsi="Times New Roman"/>
          <w:sz w:val="28"/>
          <w:szCs w:val="28"/>
        </w:rPr>
        <w:t>;</w:t>
      </w:r>
    </w:p>
    <w:p w:rsidR="00EE2E1B" w:rsidRPr="00993BC7" w:rsidRDefault="00962A9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r w:rsidR="005D1304" w:rsidRPr="00993BC7">
        <w:rPr>
          <w:rFonts w:ascii="Times New Roman" w:hAnsi="Times New Roman"/>
          <w:sz w:val="28"/>
          <w:szCs w:val="28"/>
        </w:rPr>
        <w:t xml:space="preserve">возможность у государства-члена </w:t>
      </w:r>
      <w:r w:rsidRPr="00993BC7">
        <w:rPr>
          <w:rFonts w:ascii="Times New Roman" w:hAnsi="Times New Roman"/>
          <w:sz w:val="28"/>
          <w:szCs w:val="28"/>
        </w:rPr>
        <w:t xml:space="preserve">в случае несогласия с решением, принятым Советом Комиссии по результатам рассмотрения вопроса об отмене решения Коллегии Комиссии или внесения в него изменений, </w:t>
      </w:r>
      <w:r w:rsidR="007E16B3" w:rsidRPr="00993BC7">
        <w:rPr>
          <w:rFonts w:ascii="Times New Roman" w:hAnsi="Times New Roman"/>
          <w:sz w:val="28"/>
          <w:szCs w:val="28"/>
        </w:rPr>
        <w:t>внести соответствующий вопрос</w:t>
      </w:r>
      <w:r w:rsidRPr="00993BC7">
        <w:rPr>
          <w:rFonts w:ascii="Times New Roman" w:hAnsi="Times New Roman"/>
          <w:sz w:val="28"/>
          <w:szCs w:val="28"/>
        </w:rPr>
        <w:t xml:space="preserve"> на рассмотрение Межправительственног</w:t>
      </w:r>
      <w:r w:rsidR="0085734D" w:rsidRPr="00993BC7">
        <w:rPr>
          <w:rFonts w:ascii="Times New Roman" w:hAnsi="Times New Roman"/>
          <w:sz w:val="28"/>
          <w:szCs w:val="28"/>
        </w:rPr>
        <w:t>о совета и (или) Высшего совета.</w:t>
      </w:r>
    </w:p>
    <w:p w:rsidR="003B26E8" w:rsidRPr="00993BC7" w:rsidRDefault="00D01276" w:rsidP="00371D7D">
      <w:pPr>
        <w:widowControl w:val="0"/>
        <w:spacing w:after="0" w:line="240" w:lineRule="auto"/>
        <w:ind w:firstLine="709"/>
        <w:jc w:val="both"/>
        <w:rPr>
          <w:rFonts w:ascii="Times New Roman" w:hAnsi="Times New Roman"/>
          <w:color w:val="000000"/>
          <w:sz w:val="28"/>
          <w:szCs w:val="28"/>
        </w:rPr>
      </w:pPr>
      <w:proofErr w:type="gramStart"/>
      <w:r w:rsidRPr="00993BC7">
        <w:rPr>
          <w:rFonts w:ascii="Times New Roman" w:hAnsi="Times New Roman"/>
          <w:sz w:val="28"/>
          <w:szCs w:val="28"/>
        </w:rPr>
        <w:t>Исходя из вышесказанного можно сделать</w:t>
      </w:r>
      <w:proofErr w:type="gramEnd"/>
      <w:r w:rsidRPr="00993BC7">
        <w:rPr>
          <w:rFonts w:ascii="Times New Roman" w:hAnsi="Times New Roman"/>
          <w:sz w:val="28"/>
          <w:szCs w:val="28"/>
        </w:rPr>
        <w:t xml:space="preserve"> вывод, что уже на этапе принятия актов ЕАЭС участники Союза обладают суверенным правом принимать или не принимать то или иное решение исходя из свои</w:t>
      </w:r>
      <w:r w:rsidR="00A32820" w:rsidRPr="00993BC7">
        <w:rPr>
          <w:rFonts w:ascii="Times New Roman" w:hAnsi="Times New Roman"/>
          <w:sz w:val="28"/>
          <w:szCs w:val="28"/>
        </w:rPr>
        <w:t>х национальных интересов</w:t>
      </w:r>
      <w:r w:rsidRPr="00993BC7">
        <w:rPr>
          <w:rFonts w:ascii="Times New Roman" w:hAnsi="Times New Roman"/>
          <w:sz w:val="28"/>
          <w:szCs w:val="28"/>
        </w:rPr>
        <w:t xml:space="preserve">. Поэтому именно на этом этапе важна проработка государственными органами и должностными лицами РК всех обстоятельств, которые могут негативно повлиять на интересы и безопасность государства. </w:t>
      </w:r>
      <w:r w:rsidR="00C23604" w:rsidRPr="00993BC7">
        <w:rPr>
          <w:rFonts w:ascii="Times New Roman" w:hAnsi="Times New Roman"/>
          <w:sz w:val="28"/>
          <w:szCs w:val="28"/>
        </w:rPr>
        <w:t>В то же время</w:t>
      </w:r>
      <w:r w:rsidR="006901EC" w:rsidRPr="00993BC7">
        <w:rPr>
          <w:rFonts w:ascii="Times New Roman" w:hAnsi="Times New Roman"/>
          <w:sz w:val="28"/>
          <w:szCs w:val="28"/>
        </w:rPr>
        <w:t>, как и с компетенцией</w:t>
      </w:r>
      <w:r w:rsidR="00E3606C" w:rsidRPr="00993BC7">
        <w:rPr>
          <w:rFonts w:ascii="Times New Roman" w:hAnsi="Times New Roman"/>
          <w:sz w:val="28"/>
          <w:szCs w:val="28"/>
        </w:rPr>
        <w:t xml:space="preserve"> наднациональных органов ЕАЭС, в целях обеспечения </w:t>
      </w:r>
      <w:r w:rsidR="0044468A" w:rsidRPr="00993BC7">
        <w:rPr>
          <w:rFonts w:ascii="Times New Roman" w:hAnsi="Times New Roman"/>
          <w:sz w:val="28"/>
          <w:szCs w:val="28"/>
        </w:rPr>
        <w:t>нормального функционирования и обеспечения достижения целей</w:t>
      </w:r>
      <w:r w:rsidR="00F31E20" w:rsidRPr="00993BC7">
        <w:rPr>
          <w:rFonts w:ascii="Times New Roman" w:hAnsi="Times New Roman"/>
          <w:sz w:val="28"/>
          <w:szCs w:val="28"/>
        </w:rPr>
        <w:t xml:space="preserve"> интеграционного объединения, необходим</w:t>
      </w:r>
      <w:r w:rsidR="00130DBB" w:rsidRPr="00993BC7">
        <w:rPr>
          <w:rFonts w:ascii="Times New Roman" w:hAnsi="Times New Roman"/>
          <w:sz w:val="28"/>
          <w:szCs w:val="28"/>
        </w:rPr>
        <w:t xml:space="preserve"> баланс между национальным и наднациональным </w:t>
      </w:r>
      <w:r w:rsidR="00144B40" w:rsidRPr="00993BC7">
        <w:rPr>
          <w:rFonts w:ascii="Times New Roman" w:hAnsi="Times New Roman"/>
          <w:sz w:val="28"/>
          <w:szCs w:val="28"/>
        </w:rPr>
        <w:t xml:space="preserve">правовым </w:t>
      </w:r>
      <w:r w:rsidR="00130DBB" w:rsidRPr="00993BC7">
        <w:rPr>
          <w:rFonts w:ascii="Times New Roman" w:hAnsi="Times New Roman"/>
          <w:sz w:val="28"/>
          <w:szCs w:val="28"/>
        </w:rPr>
        <w:t>регулированием</w:t>
      </w:r>
      <w:r w:rsidR="00144B40" w:rsidRPr="00993BC7">
        <w:rPr>
          <w:rFonts w:ascii="Times New Roman" w:hAnsi="Times New Roman"/>
          <w:sz w:val="28"/>
          <w:szCs w:val="28"/>
        </w:rPr>
        <w:t>.</w:t>
      </w:r>
      <w:r w:rsidR="006B6A5E" w:rsidRPr="00993BC7">
        <w:rPr>
          <w:rFonts w:ascii="Times New Roman" w:hAnsi="Times New Roman"/>
          <w:sz w:val="28"/>
          <w:szCs w:val="28"/>
        </w:rPr>
        <w:t xml:space="preserve"> </w:t>
      </w:r>
      <w:r w:rsidR="00CD1E30" w:rsidRPr="00993BC7">
        <w:rPr>
          <w:rFonts w:ascii="Times New Roman" w:hAnsi="Times New Roman"/>
          <w:sz w:val="28"/>
          <w:szCs w:val="28"/>
        </w:rPr>
        <w:t>Судом ЕАЭС</w:t>
      </w:r>
      <w:r w:rsidR="00AF6902" w:rsidRPr="00993BC7">
        <w:rPr>
          <w:rFonts w:ascii="Times New Roman" w:hAnsi="Times New Roman"/>
          <w:sz w:val="28"/>
          <w:szCs w:val="28"/>
        </w:rPr>
        <w:t xml:space="preserve"> были сформулированы критерии</w:t>
      </w:r>
      <w:r w:rsidR="00CD1E30" w:rsidRPr="00993BC7">
        <w:rPr>
          <w:rFonts w:ascii="Times New Roman" w:hAnsi="Times New Roman"/>
          <w:sz w:val="28"/>
          <w:szCs w:val="28"/>
        </w:rPr>
        <w:t xml:space="preserve"> отнесения правовых</w:t>
      </w:r>
      <w:r w:rsidR="004E6BCB" w:rsidRPr="00993BC7">
        <w:rPr>
          <w:rFonts w:ascii="Times New Roman" w:hAnsi="Times New Roman"/>
          <w:sz w:val="28"/>
          <w:szCs w:val="28"/>
        </w:rPr>
        <w:t xml:space="preserve"> </w:t>
      </w:r>
      <w:r w:rsidR="00CD1E30" w:rsidRPr="00993BC7">
        <w:rPr>
          <w:rFonts w:ascii="Times New Roman" w:hAnsi="Times New Roman"/>
          <w:sz w:val="28"/>
          <w:szCs w:val="28"/>
        </w:rPr>
        <w:t xml:space="preserve">норм Союза к категории «наднациональное регулирование»: 1) наличие унифицированного правового регулирования; 2) передача государствами-членами компетенции в данной сфере органам Союза в рамках их наднациональных полномочий. </w:t>
      </w:r>
      <w:r w:rsidR="002837BB" w:rsidRPr="00993BC7">
        <w:rPr>
          <w:rFonts w:ascii="Times New Roman" w:hAnsi="Times New Roman"/>
          <w:sz w:val="28"/>
          <w:szCs w:val="28"/>
        </w:rPr>
        <w:t xml:space="preserve">Суд констатировал приоритет права Союза над национальными правовыми актами в сферах, относящихся к исключительной компетенции Союза. В связи с этим Суд приходит к заключению, что по вопросам, переданным на наднациональный уровень регулирования, государства-члены обязаны воздерживаться от принятия национальных правовых актов, противоречащих </w:t>
      </w:r>
      <w:r w:rsidR="002837BB" w:rsidRPr="00993BC7">
        <w:rPr>
          <w:rFonts w:ascii="Times New Roman" w:hAnsi="Times New Roman"/>
          <w:sz w:val="28"/>
          <w:szCs w:val="28"/>
        </w:rPr>
        <w:lastRenderedPageBreak/>
        <w:t>нормам права Союза</w:t>
      </w:r>
      <w:r w:rsidR="009E6E75" w:rsidRPr="00993BC7">
        <w:rPr>
          <w:rFonts w:ascii="Times New Roman" w:hAnsi="Times New Roman"/>
          <w:sz w:val="28"/>
          <w:szCs w:val="28"/>
        </w:rPr>
        <w:t xml:space="preserve"> [112</w:t>
      </w:r>
      <w:r w:rsidR="00732140" w:rsidRPr="00993BC7">
        <w:rPr>
          <w:rFonts w:ascii="Times New Roman" w:hAnsi="Times New Roman"/>
          <w:sz w:val="28"/>
          <w:szCs w:val="28"/>
        </w:rPr>
        <w:t>]</w:t>
      </w:r>
      <w:r w:rsidR="00D5086B" w:rsidRPr="00993BC7">
        <w:rPr>
          <w:rFonts w:ascii="Times New Roman" w:hAnsi="Times New Roman"/>
          <w:sz w:val="28"/>
          <w:szCs w:val="28"/>
        </w:rPr>
        <w:t>.</w:t>
      </w:r>
      <w:r w:rsidR="002837BB" w:rsidRPr="00993BC7">
        <w:rPr>
          <w:rFonts w:ascii="Times New Roman" w:hAnsi="Times New Roman"/>
          <w:sz w:val="28"/>
          <w:szCs w:val="28"/>
        </w:rPr>
        <w:t xml:space="preserve"> Таким образом, Суд ЕАЭС, формулируя такие основные свойства интеграционного права, как приоритет и непосредственное применение, способствует единообразному применению права Союза и обеспечению эффективного</w:t>
      </w:r>
      <w:r w:rsidR="00732140" w:rsidRPr="00993BC7">
        <w:rPr>
          <w:rFonts w:ascii="Times New Roman" w:hAnsi="Times New Roman"/>
          <w:sz w:val="28"/>
          <w:szCs w:val="28"/>
        </w:rPr>
        <w:t xml:space="preserve"> функционирования органов Союза [10</w:t>
      </w:r>
      <w:r w:rsidR="00814F27" w:rsidRPr="00993BC7">
        <w:rPr>
          <w:rFonts w:ascii="Times New Roman" w:hAnsi="Times New Roman"/>
          <w:sz w:val="28"/>
          <w:szCs w:val="28"/>
        </w:rPr>
        <w:t>3</w:t>
      </w:r>
      <w:r w:rsidR="00732140" w:rsidRPr="00993BC7">
        <w:rPr>
          <w:rFonts w:ascii="Times New Roman" w:hAnsi="Times New Roman"/>
          <w:sz w:val="28"/>
          <w:szCs w:val="28"/>
        </w:rPr>
        <w:t xml:space="preserve">, </w:t>
      </w:r>
      <w:r w:rsidR="00732140" w:rsidRPr="00993BC7">
        <w:rPr>
          <w:rFonts w:ascii="Times New Roman" w:hAnsi="Times New Roman"/>
          <w:color w:val="000000"/>
          <w:sz w:val="28"/>
          <w:szCs w:val="28"/>
        </w:rPr>
        <w:t>с.114-115].</w:t>
      </w:r>
    </w:p>
    <w:p w:rsidR="007B1D5F" w:rsidRPr="00993BC7" w:rsidRDefault="00655E8B"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Третьим основным элементом механизма обеспечения национальной безопасности являются методы, способы, приемы</w:t>
      </w:r>
      <w:r w:rsidR="006D31E8" w:rsidRPr="00993BC7">
        <w:rPr>
          <w:rFonts w:ascii="Times New Roman" w:hAnsi="Times New Roman"/>
          <w:color w:val="000000"/>
          <w:sz w:val="28"/>
          <w:szCs w:val="28"/>
        </w:rPr>
        <w:t xml:space="preserve">, то есть </w:t>
      </w:r>
      <w:r w:rsidRPr="00993BC7">
        <w:rPr>
          <w:rFonts w:ascii="Times New Roman" w:hAnsi="Times New Roman"/>
          <w:color w:val="000000"/>
          <w:sz w:val="28"/>
          <w:szCs w:val="28"/>
        </w:rPr>
        <w:t>р</w:t>
      </w:r>
      <w:r w:rsidR="00FF0B4C" w:rsidRPr="00993BC7">
        <w:rPr>
          <w:rFonts w:ascii="Times New Roman" w:hAnsi="Times New Roman"/>
          <w:color w:val="000000"/>
          <w:sz w:val="28"/>
          <w:szCs w:val="28"/>
        </w:rPr>
        <w:t>азличные инструменты</w:t>
      </w:r>
      <w:r w:rsidRPr="00993BC7">
        <w:rPr>
          <w:rFonts w:ascii="Times New Roman" w:hAnsi="Times New Roman"/>
          <w:color w:val="000000"/>
          <w:sz w:val="28"/>
          <w:szCs w:val="28"/>
        </w:rPr>
        <w:t xml:space="preserve"> обеспечения </w:t>
      </w:r>
      <w:r w:rsidR="007437BE" w:rsidRPr="00993BC7">
        <w:rPr>
          <w:rFonts w:ascii="Times New Roman" w:hAnsi="Times New Roman"/>
          <w:color w:val="000000"/>
          <w:sz w:val="28"/>
          <w:szCs w:val="28"/>
        </w:rPr>
        <w:t xml:space="preserve">национальной </w:t>
      </w:r>
      <w:r w:rsidRPr="00993BC7">
        <w:rPr>
          <w:rFonts w:ascii="Times New Roman" w:hAnsi="Times New Roman"/>
          <w:color w:val="000000"/>
          <w:sz w:val="28"/>
          <w:szCs w:val="28"/>
        </w:rPr>
        <w:t>безопасности.</w:t>
      </w:r>
      <w:r w:rsidR="00175D1B" w:rsidRPr="00993BC7">
        <w:rPr>
          <w:rFonts w:ascii="Times New Roman" w:hAnsi="Times New Roman"/>
          <w:color w:val="000000"/>
          <w:sz w:val="28"/>
          <w:szCs w:val="28"/>
        </w:rPr>
        <w:t xml:space="preserve"> В соответствии с п. 2 ст. 18 Закона РК «О национальной безопасности РК»</w:t>
      </w:r>
      <w:r w:rsidR="00742D7A" w:rsidRPr="00993BC7">
        <w:rPr>
          <w:rFonts w:ascii="Times New Roman" w:hAnsi="Times New Roman"/>
          <w:color w:val="000000"/>
          <w:sz w:val="28"/>
          <w:szCs w:val="28"/>
        </w:rPr>
        <w:t>,</w:t>
      </w:r>
      <w:r w:rsidR="00175D1B" w:rsidRPr="00993BC7">
        <w:rPr>
          <w:rFonts w:ascii="Times New Roman" w:hAnsi="Times New Roman"/>
          <w:color w:val="000000"/>
          <w:sz w:val="28"/>
          <w:szCs w:val="28"/>
        </w:rPr>
        <w:t xml:space="preserve"> </w:t>
      </w:r>
      <w:r w:rsidR="00592F32" w:rsidRPr="00993BC7">
        <w:rPr>
          <w:rFonts w:ascii="Times New Roman" w:hAnsi="Times New Roman"/>
          <w:color w:val="000000"/>
          <w:sz w:val="28"/>
          <w:szCs w:val="28"/>
        </w:rPr>
        <w:t>Казахстан</w:t>
      </w:r>
      <w:r w:rsidR="00175D1B" w:rsidRPr="00993BC7">
        <w:rPr>
          <w:rFonts w:ascii="Times New Roman" w:hAnsi="Times New Roman"/>
          <w:color w:val="000000"/>
          <w:sz w:val="28"/>
          <w:szCs w:val="28"/>
        </w:rPr>
        <w:t xml:space="preserve"> обеспечивает свою национальную безопасность всеми имеющимися в ее распоряжении средствами и методами, в том числе экономическими, политическими, военными, правовыми, специальными (разведка, контрразведка), применяемыми односторонне или в соответствии с международными договорами.</w:t>
      </w:r>
      <w:r w:rsidR="00742D7A" w:rsidRPr="00993BC7">
        <w:rPr>
          <w:rFonts w:ascii="Times New Roman" w:hAnsi="Times New Roman"/>
          <w:color w:val="000000"/>
          <w:sz w:val="28"/>
          <w:szCs w:val="28"/>
        </w:rPr>
        <w:t xml:space="preserve"> Далее </w:t>
      </w:r>
      <w:r w:rsidR="000E3071" w:rsidRPr="00993BC7">
        <w:rPr>
          <w:rFonts w:ascii="Times New Roman" w:hAnsi="Times New Roman"/>
          <w:color w:val="000000"/>
          <w:sz w:val="28"/>
          <w:szCs w:val="28"/>
        </w:rPr>
        <w:t xml:space="preserve">в статьях Закона описываются направления деятельности государственных органов по обеспечению отдельных видов национальной безопасности (общественной, военной, политической, экономической, информационной, </w:t>
      </w:r>
      <w:r w:rsidR="00592F32" w:rsidRPr="00993BC7">
        <w:rPr>
          <w:rFonts w:ascii="Times New Roman" w:hAnsi="Times New Roman"/>
          <w:color w:val="000000"/>
          <w:sz w:val="28"/>
          <w:szCs w:val="28"/>
        </w:rPr>
        <w:t>экологической).</w:t>
      </w:r>
      <w:r w:rsidR="001B6894" w:rsidRPr="00993BC7">
        <w:rPr>
          <w:rFonts w:ascii="Times New Roman" w:hAnsi="Times New Roman"/>
          <w:color w:val="000000"/>
          <w:sz w:val="28"/>
          <w:szCs w:val="28"/>
        </w:rPr>
        <w:t xml:space="preserve"> </w:t>
      </w:r>
    </w:p>
    <w:p w:rsidR="00E358BD" w:rsidRPr="00993BC7" w:rsidRDefault="001B689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color w:val="000000"/>
          <w:sz w:val="28"/>
          <w:szCs w:val="28"/>
        </w:rPr>
        <w:t>Средства и методы обеспечения национальной</w:t>
      </w:r>
      <w:r w:rsidR="00FB743E" w:rsidRPr="00993BC7">
        <w:rPr>
          <w:rFonts w:ascii="Times New Roman" w:hAnsi="Times New Roman"/>
          <w:color w:val="000000"/>
          <w:sz w:val="28"/>
          <w:szCs w:val="28"/>
        </w:rPr>
        <w:t>, и, прежде всего экономической</w:t>
      </w:r>
      <w:r w:rsidRPr="00993BC7">
        <w:rPr>
          <w:rFonts w:ascii="Times New Roman" w:hAnsi="Times New Roman"/>
          <w:color w:val="000000"/>
          <w:sz w:val="28"/>
          <w:szCs w:val="28"/>
        </w:rPr>
        <w:t xml:space="preserve"> безопасности</w:t>
      </w:r>
      <w:r w:rsidR="00FB743E" w:rsidRPr="00993BC7">
        <w:rPr>
          <w:rFonts w:ascii="Times New Roman" w:hAnsi="Times New Roman"/>
          <w:color w:val="000000"/>
          <w:sz w:val="28"/>
          <w:szCs w:val="28"/>
        </w:rPr>
        <w:t xml:space="preserve"> в условиях участия государства в экономических интеграционных объединениях имеет свои особенности</w:t>
      </w:r>
      <w:r w:rsidR="001D7261" w:rsidRPr="00993BC7">
        <w:rPr>
          <w:rFonts w:ascii="Times New Roman" w:hAnsi="Times New Roman"/>
          <w:color w:val="000000"/>
          <w:sz w:val="28"/>
          <w:szCs w:val="28"/>
        </w:rPr>
        <w:t>.</w:t>
      </w:r>
      <w:r w:rsidRPr="00993BC7">
        <w:rPr>
          <w:rFonts w:ascii="Times New Roman" w:hAnsi="Times New Roman"/>
          <w:color w:val="000000"/>
          <w:sz w:val="28"/>
          <w:szCs w:val="28"/>
        </w:rPr>
        <w:t xml:space="preserve"> </w:t>
      </w:r>
      <w:r w:rsidR="008C4DC4" w:rsidRPr="00993BC7">
        <w:rPr>
          <w:rFonts w:ascii="Times New Roman" w:hAnsi="Times New Roman"/>
          <w:sz w:val="28"/>
          <w:szCs w:val="28"/>
        </w:rPr>
        <w:t xml:space="preserve">Вопросы выработки путей и </w:t>
      </w:r>
      <w:r w:rsidR="00D97F70" w:rsidRPr="00993BC7">
        <w:rPr>
          <w:rFonts w:ascii="Times New Roman" w:hAnsi="Times New Roman"/>
          <w:sz w:val="28"/>
          <w:szCs w:val="28"/>
        </w:rPr>
        <w:t>способов</w:t>
      </w:r>
      <w:r w:rsidR="008C4DC4" w:rsidRPr="00993BC7">
        <w:rPr>
          <w:rFonts w:ascii="Times New Roman" w:hAnsi="Times New Roman"/>
          <w:sz w:val="28"/>
          <w:szCs w:val="28"/>
        </w:rPr>
        <w:t xml:space="preserve"> обеспечения экономической безопасности в рамках ЕАЭС, в силу разнородности ее членов в части социально-экономического развития, являются на данный момент сложными. Вместе с этим, историческая общность государств-членов, входящих в состав данного регионального объединения обусловила и общность их проблем</w:t>
      </w:r>
      <w:r w:rsidR="00D97F70" w:rsidRPr="00993BC7">
        <w:rPr>
          <w:rFonts w:ascii="Times New Roman" w:hAnsi="Times New Roman"/>
          <w:sz w:val="28"/>
          <w:szCs w:val="28"/>
        </w:rPr>
        <w:t>,</w:t>
      </w:r>
      <w:r w:rsidR="008C4DC4" w:rsidRPr="00993BC7">
        <w:rPr>
          <w:rFonts w:ascii="Times New Roman" w:hAnsi="Times New Roman"/>
          <w:sz w:val="28"/>
          <w:szCs w:val="28"/>
        </w:rPr>
        <w:t xml:space="preserve"> и специфику их разрешения</w:t>
      </w:r>
      <w:r w:rsidR="009E6E75" w:rsidRPr="00993BC7">
        <w:rPr>
          <w:rFonts w:ascii="Times New Roman" w:hAnsi="Times New Roman"/>
          <w:sz w:val="28"/>
          <w:szCs w:val="28"/>
        </w:rPr>
        <w:t xml:space="preserve"> [113</w:t>
      </w:r>
      <w:r w:rsidR="00C91AE2" w:rsidRPr="00993BC7">
        <w:rPr>
          <w:rFonts w:ascii="Times New Roman" w:hAnsi="Times New Roman"/>
          <w:sz w:val="28"/>
          <w:szCs w:val="28"/>
        </w:rPr>
        <w:t>, с.</w:t>
      </w:r>
      <w:r w:rsidR="00EC1E16" w:rsidRPr="00993BC7">
        <w:rPr>
          <w:rFonts w:ascii="Times New Roman" w:hAnsi="Times New Roman"/>
          <w:sz w:val="28"/>
          <w:szCs w:val="28"/>
        </w:rPr>
        <w:t>171</w:t>
      </w:r>
      <w:r w:rsidR="00732140" w:rsidRPr="00993BC7">
        <w:rPr>
          <w:rFonts w:ascii="Times New Roman" w:hAnsi="Times New Roman"/>
          <w:sz w:val="28"/>
          <w:szCs w:val="28"/>
        </w:rPr>
        <w:t>]</w:t>
      </w:r>
      <w:r w:rsidR="00E9732C" w:rsidRPr="00993BC7">
        <w:rPr>
          <w:rFonts w:ascii="Times New Roman" w:hAnsi="Times New Roman"/>
          <w:sz w:val="28"/>
          <w:szCs w:val="28"/>
        </w:rPr>
        <w:t>.</w:t>
      </w:r>
      <w:r w:rsidR="005126D8" w:rsidRPr="00993BC7">
        <w:rPr>
          <w:rFonts w:ascii="Times New Roman" w:hAnsi="Times New Roman"/>
          <w:sz w:val="28"/>
          <w:szCs w:val="28"/>
        </w:rPr>
        <w:t xml:space="preserve"> </w:t>
      </w:r>
      <w:r w:rsidR="00DB620E" w:rsidRPr="00993BC7">
        <w:rPr>
          <w:rFonts w:ascii="Times New Roman" w:hAnsi="Times New Roman"/>
          <w:sz w:val="28"/>
          <w:szCs w:val="28"/>
        </w:rPr>
        <w:t>Одной из важнейших функций ЕАЭС является разработка общих механизмов нейтрализации выявленных угроз, в то же время, безопасность всего интеграционного объединения должна учитывать национальные интересы и потребности каждого из его участников.</w:t>
      </w:r>
      <w:r w:rsidR="00A77ECE" w:rsidRPr="00993BC7">
        <w:rPr>
          <w:rFonts w:ascii="Times New Roman" w:hAnsi="Times New Roman"/>
          <w:sz w:val="28"/>
          <w:szCs w:val="28"/>
        </w:rPr>
        <w:t xml:space="preserve"> </w:t>
      </w:r>
      <w:r w:rsidR="00E358BD" w:rsidRPr="00993BC7">
        <w:rPr>
          <w:rFonts w:ascii="Times New Roman" w:hAnsi="Times New Roman"/>
          <w:sz w:val="28"/>
          <w:szCs w:val="28"/>
        </w:rPr>
        <w:t>Поэтому для снижения риска нанесения ущерба интеграционными действиями национальным интересам государств-участников ЕАЭС целесообразно использовать инструменты «мягкой силы». Цель ЕАЭС - развитие национальных экономик государств-членов – может быть достигнута благодаря совместным усилиям, координации действий, проведению согласованных, скоординированных, единых политик, кооперации в различных отраслях и секторах экономики.</w:t>
      </w:r>
      <w:r w:rsidR="009D65F1" w:rsidRPr="00993BC7">
        <w:rPr>
          <w:rFonts w:ascii="Times New Roman" w:hAnsi="Times New Roman"/>
          <w:sz w:val="28"/>
          <w:szCs w:val="28"/>
        </w:rPr>
        <w:t xml:space="preserve"> </w:t>
      </w:r>
    </w:p>
    <w:p w:rsidR="008C4DC4" w:rsidRPr="00993BC7" w:rsidRDefault="000F228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Весь спектр возможных влияний в международных отношениях</w:t>
      </w:r>
      <w:r w:rsidR="008C4DC4" w:rsidRPr="00993BC7">
        <w:rPr>
          <w:rFonts w:ascii="Times New Roman" w:hAnsi="Times New Roman"/>
          <w:sz w:val="28"/>
          <w:szCs w:val="28"/>
        </w:rPr>
        <w:t xml:space="preserve"> гарвардский политолог Джозеф </w:t>
      </w:r>
      <w:proofErr w:type="spellStart"/>
      <w:r w:rsidR="008C4DC4" w:rsidRPr="00993BC7">
        <w:rPr>
          <w:rFonts w:ascii="Times New Roman" w:hAnsi="Times New Roman"/>
          <w:sz w:val="28"/>
          <w:szCs w:val="28"/>
        </w:rPr>
        <w:t>Най</w:t>
      </w:r>
      <w:proofErr w:type="spellEnd"/>
      <w:r w:rsidR="008C4DC4" w:rsidRPr="00993BC7">
        <w:rPr>
          <w:rFonts w:ascii="Times New Roman" w:hAnsi="Times New Roman"/>
          <w:sz w:val="28"/>
          <w:szCs w:val="28"/>
        </w:rPr>
        <w:t xml:space="preserve"> разделял на «жесткую» (</w:t>
      </w:r>
      <w:proofErr w:type="spellStart"/>
      <w:r w:rsidR="008C4DC4" w:rsidRPr="00993BC7">
        <w:rPr>
          <w:rFonts w:ascii="Times New Roman" w:hAnsi="Times New Roman"/>
          <w:sz w:val="28"/>
          <w:szCs w:val="28"/>
        </w:rPr>
        <w:t>hard</w:t>
      </w:r>
      <w:proofErr w:type="spellEnd"/>
      <w:r w:rsidR="008C4DC4" w:rsidRPr="00993BC7">
        <w:rPr>
          <w:rFonts w:ascii="Times New Roman" w:hAnsi="Times New Roman"/>
          <w:sz w:val="28"/>
          <w:szCs w:val="28"/>
        </w:rPr>
        <w:t xml:space="preserve"> </w:t>
      </w:r>
      <w:proofErr w:type="spellStart"/>
      <w:r w:rsidR="008C4DC4" w:rsidRPr="00993BC7">
        <w:rPr>
          <w:rFonts w:ascii="Times New Roman" w:hAnsi="Times New Roman"/>
          <w:sz w:val="28"/>
          <w:szCs w:val="28"/>
        </w:rPr>
        <w:t>power</w:t>
      </w:r>
      <w:proofErr w:type="spellEnd"/>
      <w:r w:rsidR="008C4DC4" w:rsidRPr="00993BC7">
        <w:rPr>
          <w:rFonts w:ascii="Times New Roman" w:hAnsi="Times New Roman"/>
          <w:sz w:val="28"/>
          <w:szCs w:val="28"/>
        </w:rPr>
        <w:t>) и «мягкую» (</w:t>
      </w:r>
      <w:proofErr w:type="spellStart"/>
      <w:r w:rsidR="008C4DC4" w:rsidRPr="00993BC7">
        <w:rPr>
          <w:rFonts w:ascii="Times New Roman" w:hAnsi="Times New Roman"/>
          <w:sz w:val="28"/>
          <w:szCs w:val="28"/>
        </w:rPr>
        <w:t>soft</w:t>
      </w:r>
      <w:proofErr w:type="spellEnd"/>
      <w:r w:rsidR="008C4DC4" w:rsidRPr="00993BC7">
        <w:rPr>
          <w:rFonts w:ascii="Times New Roman" w:hAnsi="Times New Roman"/>
          <w:sz w:val="28"/>
          <w:szCs w:val="28"/>
        </w:rPr>
        <w:t xml:space="preserve"> </w:t>
      </w:r>
      <w:proofErr w:type="spellStart"/>
      <w:r w:rsidR="008C4DC4" w:rsidRPr="00993BC7">
        <w:rPr>
          <w:rFonts w:ascii="Times New Roman" w:hAnsi="Times New Roman"/>
          <w:sz w:val="28"/>
          <w:szCs w:val="28"/>
        </w:rPr>
        <w:t>power</w:t>
      </w:r>
      <w:proofErr w:type="spellEnd"/>
      <w:r w:rsidR="008C4DC4" w:rsidRPr="00993BC7">
        <w:rPr>
          <w:rFonts w:ascii="Times New Roman" w:hAnsi="Times New Roman"/>
          <w:sz w:val="28"/>
          <w:szCs w:val="28"/>
        </w:rPr>
        <w:t>) силы [</w:t>
      </w:r>
      <w:r w:rsidR="009E6E75" w:rsidRPr="00993BC7">
        <w:rPr>
          <w:rFonts w:ascii="Times New Roman" w:hAnsi="Times New Roman"/>
          <w:sz w:val="28"/>
          <w:szCs w:val="28"/>
        </w:rPr>
        <w:t>114</w:t>
      </w:r>
      <w:r w:rsidR="00732140" w:rsidRPr="00993BC7">
        <w:rPr>
          <w:rFonts w:ascii="Times New Roman" w:hAnsi="Times New Roman"/>
          <w:sz w:val="28"/>
          <w:szCs w:val="28"/>
        </w:rPr>
        <w:t>, с.</w:t>
      </w:r>
      <w:r w:rsidR="008C4DC4" w:rsidRPr="00993BC7">
        <w:rPr>
          <w:rFonts w:ascii="Times New Roman" w:hAnsi="Times New Roman"/>
          <w:sz w:val="28"/>
          <w:szCs w:val="28"/>
        </w:rPr>
        <w:t>13]. «Жёсткая сила» подразумевает, прежде всего, использование инструментов экономической экспансии, такие как торговля, инвестиции, кредиты и гуманитарная помощь. Немаловажным элементом жёсткой силы государства является его военная мощь.</w:t>
      </w:r>
    </w:p>
    <w:p w:rsidR="008C4DC4" w:rsidRPr="00993BC7" w:rsidRDefault="008C4DC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Говоря о механизмах обеспечения мягкого влияния, </w:t>
      </w:r>
      <w:proofErr w:type="spellStart"/>
      <w:r w:rsidRPr="00993BC7">
        <w:rPr>
          <w:rFonts w:ascii="Times New Roman" w:hAnsi="Times New Roman"/>
          <w:sz w:val="28"/>
          <w:szCs w:val="28"/>
        </w:rPr>
        <w:t>Най</w:t>
      </w:r>
      <w:proofErr w:type="spellEnd"/>
      <w:r w:rsidRPr="00993BC7">
        <w:rPr>
          <w:rFonts w:ascii="Times New Roman" w:hAnsi="Times New Roman"/>
          <w:sz w:val="28"/>
          <w:szCs w:val="28"/>
        </w:rPr>
        <w:t xml:space="preserve"> указывает: «чтобы добиться сотрудничества посредством мягкого влияния, нужно обладать иным (по сравнению с жесткой силой) типом ресурсов, </w:t>
      </w:r>
      <w:proofErr w:type="gramStart"/>
      <w:r w:rsidRPr="00993BC7">
        <w:rPr>
          <w:rFonts w:ascii="Times New Roman" w:hAnsi="Times New Roman"/>
          <w:sz w:val="28"/>
          <w:szCs w:val="28"/>
        </w:rPr>
        <w:t>не мощью</w:t>
      </w:r>
      <w:proofErr w:type="gramEnd"/>
      <w:r w:rsidRPr="00993BC7">
        <w:rPr>
          <w:rFonts w:ascii="Times New Roman" w:hAnsi="Times New Roman"/>
          <w:sz w:val="28"/>
          <w:szCs w:val="28"/>
        </w:rPr>
        <w:t xml:space="preserve"> и деньгами, но приверженностью объекта воздействия одинаковым с субъектом </w:t>
      </w:r>
      <w:r w:rsidRPr="00993BC7">
        <w:rPr>
          <w:rFonts w:ascii="Times New Roman" w:hAnsi="Times New Roman"/>
          <w:sz w:val="28"/>
          <w:szCs w:val="28"/>
        </w:rPr>
        <w:lastRenderedPageBreak/>
        <w:t>воздействия ценностям и пониманием объектом необходимости реализации этих ценностей на практике» [</w:t>
      </w:r>
      <w:r w:rsidR="009E6E75" w:rsidRPr="00993BC7">
        <w:rPr>
          <w:rFonts w:ascii="Times New Roman" w:hAnsi="Times New Roman"/>
          <w:sz w:val="28"/>
          <w:szCs w:val="28"/>
        </w:rPr>
        <w:t>115</w:t>
      </w:r>
      <w:r w:rsidRPr="00993BC7">
        <w:rPr>
          <w:rFonts w:ascii="Times New Roman" w:hAnsi="Times New Roman"/>
          <w:sz w:val="28"/>
          <w:szCs w:val="28"/>
        </w:rPr>
        <w:t>].</w:t>
      </w:r>
    </w:p>
    <w:p w:rsidR="008C4DC4" w:rsidRPr="00993BC7" w:rsidRDefault="008C4DC4"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Рассматривая опыт различных интеграционных объединений, таких как Европейский союз (ЕС), Карибское сообщество (КАРИКОМ), Ассоциация государств Юго-Восточной Азии (АСЕАН), Всестороннее региональное экономическое партнерство (ВРЭП) и др., можно проследить, что общеэкономические цели стран-участниц достигаются различными средствами, в том числе разработкой и реализацией экономических программ для всего интеграционного объединения в целом, что является одним из средств «мягкой силы».</w:t>
      </w:r>
      <w:proofErr w:type="gramEnd"/>
    </w:p>
    <w:p w:rsidR="008C4DC4" w:rsidRPr="00993BC7" w:rsidRDefault="008C4DC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На основе опыта успешных интеграционных объединений, национальных стратегий и планов развития государств-членов, текущей региональной и мировой ситуации Решением Высшего Евразийского экономического совета от 16 октября 2015 года № 28 утверждены Основные направления экономического развития Евразийского экономического союза (ОНЭР ЕАЭС). Документ носит рекомендательный характер и определяет перспективные направления социально-экономического развития, к реализации которых стремятся государства-члены ЕАЭС за счет использования интеграционного потенциала Союза и конкурентных преимуществ государств-членов в целях получения каждым государством-членом дополнительного экономического эффекта [</w:t>
      </w:r>
      <w:r w:rsidR="009E6E75" w:rsidRPr="00993BC7">
        <w:rPr>
          <w:rFonts w:ascii="Times New Roman" w:hAnsi="Times New Roman"/>
          <w:sz w:val="28"/>
          <w:szCs w:val="28"/>
        </w:rPr>
        <w:t>116</w:t>
      </w:r>
      <w:r w:rsidRPr="00993BC7">
        <w:rPr>
          <w:rFonts w:ascii="Times New Roman" w:hAnsi="Times New Roman"/>
          <w:sz w:val="28"/>
          <w:szCs w:val="28"/>
        </w:rPr>
        <w:t>]. ОНЭР формируют основу для координации действий участников ЕАЭС, реализации интеграционных мер по направлениям, влияющим на конкурентоспособность экономик государств-членов.</w:t>
      </w:r>
    </w:p>
    <w:p w:rsidR="008C4DC4" w:rsidRPr="00993BC7" w:rsidRDefault="008C4DC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Основные направления разработаны до 2030 года, его особенности исходят из самого определения данного документа.</w:t>
      </w:r>
      <w:r w:rsidR="00D420AD" w:rsidRPr="00993BC7">
        <w:rPr>
          <w:rFonts w:ascii="Times New Roman" w:hAnsi="Times New Roman"/>
          <w:sz w:val="28"/>
          <w:szCs w:val="28"/>
        </w:rPr>
        <w:t xml:space="preserve"> </w:t>
      </w:r>
      <w:r w:rsidRPr="00993BC7">
        <w:rPr>
          <w:rFonts w:ascii="Times New Roman" w:hAnsi="Times New Roman"/>
          <w:sz w:val="28"/>
          <w:szCs w:val="28"/>
        </w:rPr>
        <w:t xml:space="preserve">Во-первых, речь идет о рекомендательном характере документа. ОНЭР, с одной стороны, отражают вопросы экономической политики государств-членов, с другой стороны, его </w:t>
      </w:r>
      <w:proofErr w:type="spellStart"/>
      <w:r w:rsidRPr="00993BC7">
        <w:rPr>
          <w:rFonts w:ascii="Times New Roman" w:hAnsi="Times New Roman"/>
          <w:sz w:val="28"/>
          <w:szCs w:val="28"/>
        </w:rPr>
        <w:t>рекомендательность</w:t>
      </w:r>
      <w:proofErr w:type="spellEnd"/>
      <w:r w:rsidRPr="00993BC7">
        <w:rPr>
          <w:rFonts w:ascii="Times New Roman" w:hAnsi="Times New Roman"/>
          <w:sz w:val="28"/>
          <w:szCs w:val="28"/>
        </w:rPr>
        <w:t xml:space="preserve"> предопределила применение принципа «мягкой» координации экономической политики по выбранным направлениям. «Мягкая» координация экономических политик не только выполняет стабилизирующую функцию, но и создает ключевые условия для проявления интеграционных эффектов (выравнивание уровня развития государств-членов; адаптация к встраиванию в глобальную экономику; повышение конкурентоспособности экономик и др.) [</w:t>
      </w:r>
      <w:r w:rsidR="009E6E75" w:rsidRPr="00993BC7">
        <w:rPr>
          <w:rFonts w:ascii="Times New Roman" w:hAnsi="Times New Roman"/>
          <w:sz w:val="28"/>
          <w:szCs w:val="28"/>
        </w:rPr>
        <w:t>116</w:t>
      </w:r>
      <w:r w:rsidRPr="00993BC7">
        <w:rPr>
          <w:rFonts w:ascii="Times New Roman" w:hAnsi="Times New Roman"/>
          <w:sz w:val="28"/>
          <w:szCs w:val="28"/>
        </w:rPr>
        <w:t xml:space="preserve">]. </w:t>
      </w:r>
    </w:p>
    <w:p w:rsidR="008C4DC4" w:rsidRPr="00993BC7" w:rsidRDefault="008C4DC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Во-вторых, документ, согласно определению, включает перспективные направления социально-экономического развития участников ЕАЭС, которые являются «универсальными» для целей развития любой сферы интеграции в рамках Союза. </w:t>
      </w:r>
    </w:p>
    <w:p w:rsidR="008C4DC4" w:rsidRPr="00993BC7" w:rsidRDefault="008C4DC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В-третьих, основная идея стратегического документа состоит в обеспечении взаимодействия национальных экономик (ресурсов) для получения дополнительного, более существенного эффекта. </w:t>
      </w:r>
      <w:proofErr w:type="gramStart"/>
      <w:r w:rsidRPr="00993BC7">
        <w:rPr>
          <w:rFonts w:ascii="Times New Roman" w:hAnsi="Times New Roman"/>
          <w:sz w:val="28"/>
          <w:szCs w:val="28"/>
        </w:rPr>
        <w:t xml:space="preserve">В этой связи в основу формирования общих для всех участников целей и задач экономического развития ЕАЭС был положен принцип учета национальных интересов, то есть тех целей и задач, которые государства-члены ставят перед </w:t>
      </w:r>
      <w:r w:rsidRPr="00993BC7">
        <w:rPr>
          <w:rFonts w:ascii="Times New Roman" w:hAnsi="Times New Roman"/>
          <w:sz w:val="28"/>
          <w:szCs w:val="28"/>
        </w:rPr>
        <w:lastRenderedPageBreak/>
        <w:t xml:space="preserve">собой и регламентируют в национальных программах развития, а различия в структуре экономик и экономической политике государств-членов позволили рассмотреть их в качестве факторов </w:t>
      </w:r>
      <w:proofErr w:type="spellStart"/>
      <w:r w:rsidRPr="00993BC7">
        <w:rPr>
          <w:rFonts w:ascii="Times New Roman" w:hAnsi="Times New Roman"/>
          <w:sz w:val="28"/>
          <w:szCs w:val="28"/>
        </w:rPr>
        <w:t>взаимодополняемости</w:t>
      </w:r>
      <w:proofErr w:type="spellEnd"/>
      <w:r w:rsidRPr="00993BC7">
        <w:rPr>
          <w:rFonts w:ascii="Times New Roman" w:hAnsi="Times New Roman"/>
          <w:sz w:val="28"/>
          <w:szCs w:val="28"/>
        </w:rPr>
        <w:t xml:space="preserve"> [</w:t>
      </w:r>
      <w:r w:rsidR="009E6E75" w:rsidRPr="00993BC7">
        <w:rPr>
          <w:rFonts w:ascii="Times New Roman" w:hAnsi="Times New Roman"/>
          <w:sz w:val="28"/>
          <w:szCs w:val="28"/>
        </w:rPr>
        <w:t>117</w:t>
      </w:r>
      <w:r w:rsidRPr="00993BC7">
        <w:rPr>
          <w:rFonts w:ascii="Times New Roman" w:hAnsi="Times New Roman"/>
          <w:sz w:val="28"/>
          <w:szCs w:val="28"/>
        </w:rPr>
        <w:t>].</w:t>
      </w:r>
      <w:proofErr w:type="gramEnd"/>
    </w:p>
    <w:p w:rsidR="008C4DC4" w:rsidRPr="00993BC7" w:rsidRDefault="008C4DC4"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Таким образом, Основные направления экономического развития ЕАЭС являются основой для разработки и применения системы средств и методик, позволяющих оценивать интеграционный потенциал в сферах экономики государств-членов и объединения в целом. </w:t>
      </w:r>
    </w:p>
    <w:p w:rsidR="0011768B" w:rsidRPr="00993BC7" w:rsidRDefault="0011768B"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Вопросы стратегического развития и планирования</w:t>
      </w:r>
      <w:r w:rsidR="001C5C3C" w:rsidRPr="00993BC7">
        <w:rPr>
          <w:rFonts w:ascii="Times New Roman" w:hAnsi="Times New Roman"/>
          <w:sz w:val="28"/>
          <w:szCs w:val="28"/>
        </w:rPr>
        <w:t xml:space="preserve"> ЕАЭС были затронуты на </w:t>
      </w:r>
      <w:r w:rsidR="00D44019" w:rsidRPr="00993BC7">
        <w:rPr>
          <w:rFonts w:ascii="Times New Roman" w:hAnsi="Times New Roman"/>
          <w:sz w:val="28"/>
          <w:szCs w:val="28"/>
        </w:rPr>
        <w:t xml:space="preserve">онлайн </w:t>
      </w:r>
      <w:r w:rsidR="001C5C3C" w:rsidRPr="00993BC7">
        <w:rPr>
          <w:rFonts w:ascii="Times New Roman" w:hAnsi="Times New Roman"/>
          <w:sz w:val="28"/>
          <w:szCs w:val="28"/>
        </w:rPr>
        <w:t>заседании Высшего Евразийского экономического совета в мае 2020 года. Понимая всю важность</w:t>
      </w:r>
      <w:r w:rsidR="00595770" w:rsidRPr="00993BC7">
        <w:rPr>
          <w:rFonts w:ascii="Times New Roman" w:hAnsi="Times New Roman"/>
          <w:sz w:val="28"/>
          <w:szCs w:val="28"/>
        </w:rPr>
        <w:t xml:space="preserve"> и влияние стратегии развития ЕАЭС</w:t>
      </w:r>
      <w:r w:rsidR="000E578E" w:rsidRPr="00993BC7">
        <w:rPr>
          <w:rFonts w:ascii="Times New Roman" w:hAnsi="Times New Roman"/>
          <w:sz w:val="28"/>
          <w:szCs w:val="28"/>
        </w:rPr>
        <w:t xml:space="preserve"> до 2025 года</w:t>
      </w:r>
      <w:r w:rsidR="00595770" w:rsidRPr="00993BC7">
        <w:rPr>
          <w:rFonts w:ascii="Times New Roman" w:hAnsi="Times New Roman"/>
          <w:sz w:val="28"/>
          <w:szCs w:val="28"/>
        </w:rPr>
        <w:t xml:space="preserve"> не только на функционирование и развитие самого интеграционного объединения,</w:t>
      </w:r>
      <w:r w:rsidR="000E578E" w:rsidRPr="00993BC7">
        <w:rPr>
          <w:rFonts w:ascii="Times New Roman" w:hAnsi="Times New Roman"/>
          <w:sz w:val="28"/>
          <w:szCs w:val="28"/>
        </w:rPr>
        <w:t xml:space="preserve"> но и на государства-члены, главой нашего государства были высказаны</w:t>
      </w:r>
      <w:r w:rsidR="00D44019" w:rsidRPr="00993BC7">
        <w:rPr>
          <w:rFonts w:ascii="Times New Roman" w:hAnsi="Times New Roman"/>
          <w:sz w:val="28"/>
          <w:szCs w:val="28"/>
        </w:rPr>
        <w:t xml:space="preserve"> замечания и предложение </w:t>
      </w:r>
      <w:proofErr w:type="gramStart"/>
      <w:r w:rsidR="00D44019" w:rsidRPr="00993BC7">
        <w:rPr>
          <w:rFonts w:ascii="Times New Roman" w:hAnsi="Times New Roman"/>
          <w:sz w:val="28"/>
          <w:szCs w:val="28"/>
        </w:rPr>
        <w:t>обсудить</w:t>
      </w:r>
      <w:proofErr w:type="gramEnd"/>
      <w:r w:rsidR="00D44019" w:rsidRPr="00993BC7">
        <w:rPr>
          <w:rFonts w:ascii="Times New Roman" w:hAnsi="Times New Roman"/>
          <w:sz w:val="28"/>
          <w:szCs w:val="28"/>
        </w:rPr>
        <w:t xml:space="preserve"> его дополнительно и принять в ходе очной встречи.</w:t>
      </w:r>
    </w:p>
    <w:p w:rsidR="00B748B7" w:rsidRPr="00993BC7" w:rsidRDefault="00B748B7"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Одним из инструментов так называемого «мягкого права» является </w:t>
      </w:r>
      <w:r w:rsidR="00E901BF" w:rsidRPr="00993BC7">
        <w:rPr>
          <w:rFonts w:ascii="Times New Roman" w:hAnsi="Times New Roman"/>
          <w:color w:val="000000"/>
          <w:sz w:val="28"/>
          <w:szCs w:val="28"/>
        </w:rPr>
        <w:t>консультативные заключения</w:t>
      </w:r>
      <w:r w:rsidR="00E9732C" w:rsidRPr="00993BC7">
        <w:rPr>
          <w:rFonts w:ascii="Times New Roman" w:hAnsi="Times New Roman"/>
          <w:color w:val="000000"/>
          <w:sz w:val="28"/>
          <w:szCs w:val="28"/>
        </w:rPr>
        <w:t xml:space="preserve"> Суда ЕАЭС</w:t>
      </w:r>
      <w:r w:rsidR="00657274" w:rsidRPr="00993BC7">
        <w:rPr>
          <w:rFonts w:ascii="Times New Roman" w:hAnsi="Times New Roman"/>
          <w:color w:val="000000"/>
          <w:sz w:val="28"/>
          <w:szCs w:val="28"/>
        </w:rPr>
        <w:t>, которые носят рекомендательный характер</w:t>
      </w:r>
      <w:r w:rsidR="00E901BF" w:rsidRPr="00993BC7">
        <w:rPr>
          <w:rFonts w:ascii="Times New Roman" w:hAnsi="Times New Roman"/>
          <w:color w:val="000000"/>
          <w:sz w:val="28"/>
          <w:szCs w:val="28"/>
        </w:rPr>
        <w:t>.</w:t>
      </w:r>
      <w:r w:rsidR="0073424E" w:rsidRPr="00993BC7">
        <w:rPr>
          <w:rFonts w:ascii="Times New Roman" w:hAnsi="Times New Roman"/>
          <w:color w:val="000000"/>
          <w:sz w:val="28"/>
          <w:szCs w:val="28"/>
        </w:rPr>
        <w:t xml:space="preserve"> Как</w:t>
      </w:r>
      <w:r w:rsidRPr="00993BC7">
        <w:rPr>
          <w:rFonts w:ascii="Times New Roman" w:hAnsi="Times New Roman"/>
          <w:color w:val="000000"/>
          <w:sz w:val="28"/>
          <w:szCs w:val="28"/>
        </w:rPr>
        <w:t xml:space="preserve"> отмечают</w:t>
      </w:r>
      <w:r w:rsidR="005E7C10" w:rsidRPr="00993BC7">
        <w:rPr>
          <w:rFonts w:ascii="Times New Roman" w:hAnsi="Times New Roman"/>
          <w:color w:val="000000"/>
          <w:sz w:val="28"/>
          <w:szCs w:val="28"/>
        </w:rPr>
        <w:t xml:space="preserve"> практики,</w:t>
      </w:r>
      <w:r w:rsidR="0073424E" w:rsidRPr="00993BC7">
        <w:rPr>
          <w:rFonts w:ascii="Times New Roman" w:hAnsi="Times New Roman"/>
          <w:color w:val="000000"/>
          <w:sz w:val="28"/>
          <w:szCs w:val="28"/>
        </w:rPr>
        <w:t xml:space="preserve"> институт консуль</w:t>
      </w:r>
      <w:r w:rsidRPr="00993BC7">
        <w:rPr>
          <w:rFonts w:ascii="Times New Roman" w:hAnsi="Times New Roman"/>
          <w:color w:val="000000"/>
          <w:sz w:val="28"/>
          <w:szCs w:val="28"/>
        </w:rPr>
        <w:t>тативного заключения обладает востребованностью в качестве</w:t>
      </w:r>
      <w:r w:rsidR="0073424E"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мягкого инструмента разрешения споров и своего рода механизма согласования национального </w:t>
      </w:r>
      <w:r w:rsidR="0073424E" w:rsidRPr="00993BC7">
        <w:rPr>
          <w:rFonts w:ascii="Times New Roman" w:hAnsi="Times New Roman"/>
          <w:color w:val="000000"/>
          <w:sz w:val="28"/>
          <w:szCs w:val="28"/>
        </w:rPr>
        <w:t>законодательства с правом Союза</w:t>
      </w:r>
      <w:r w:rsidRPr="00993BC7">
        <w:rPr>
          <w:rFonts w:ascii="Times New Roman" w:hAnsi="Times New Roman"/>
          <w:color w:val="000000"/>
          <w:sz w:val="28"/>
          <w:szCs w:val="28"/>
        </w:rPr>
        <w:t>.</w:t>
      </w:r>
      <w:r w:rsidR="0073424E" w:rsidRPr="00993BC7">
        <w:rPr>
          <w:rFonts w:ascii="Times New Roman" w:hAnsi="Times New Roman"/>
          <w:color w:val="000000"/>
          <w:sz w:val="28"/>
          <w:szCs w:val="28"/>
        </w:rPr>
        <w:t xml:space="preserve"> </w:t>
      </w:r>
      <w:r w:rsidRPr="00993BC7">
        <w:rPr>
          <w:rFonts w:ascii="Times New Roman" w:hAnsi="Times New Roman"/>
          <w:color w:val="000000"/>
          <w:sz w:val="28"/>
          <w:szCs w:val="28"/>
        </w:rPr>
        <w:t>Он также может выступать в качестве одного из ориентиров при</w:t>
      </w:r>
      <w:r w:rsidR="0073424E"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внесении изменений в национальное </w:t>
      </w:r>
      <w:r w:rsidR="0099421C" w:rsidRPr="00993BC7">
        <w:rPr>
          <w:rFonts w:ascii="Times New Roman" w:hAnsi="Times New Roman"/>
          <w:color w:val="000000"/>
          <w:sz w:val="28"/>
          <w:szCs w:val="28"/>
        </w:rPr>
        <w:t>законодательство</w:t>
      </w:r>
      <w:r w:rsidR="00456055" w:rsidRPr="00993BC7">
        <w:rPr>
          <w:rFonts w:ascii="Times New Roman" w:hAnsi="Times New Roman"/>
          <w:color w:val="000000"/>
          <w:sz w:val="28"/>
          <w:szCs w:val="28"/>
        </w:rPr>
        <w:t xml:space="preserve"> [105</w:t>
      </w:r>
      <w:r w:rsidR="007E60E9" w:rsidRPr="00993BC7">
        <w:rPr>
          <w:rFonts w:ascii="Times New Roman" w:hAnsi="Times New Roman"/>
          <w:color w:val="000000"/>
          <w:sz w:val="28"/>
          <w:szCs w:val="28"/>
        </w:rPr>
        <w:t xml:space="preserve">, </w:t>
      </w:r>
      <w:r w:rsidRPr="00993BC7">
        <w:rPr>
          <w:rFonts w:ascii="Times New Roman" w:hAnsi="Times New Roman"/>
          <w:color w:val="000000"/>
          <w:sz w:val="28"/>
          <w:szCs w:val="28"/>
        </w:rPr>
        <w:t>с</w:t>
      </w:r>
      <w:r w:rsidR="007E60E9" w:rsidRPr="00993BC7">
        <w:rPr>
          <w:rFonts w:ascii="Times New Roman" w:hAnsi="Times New Roman"/>
          <w:color w:val="000000"/>
          <w:sz w:val="28"/>
          <w:szCs w:val="28"/>
        </w:rPr>
        <w:t>.</w:t>
      </w:r>
      <w:r w:rsidRPr="00993BC7">
        <w:rPr>
          <w:rFonts w:ascii="Times New Roman" w:hAnsi="Times New Roman"/>
          <w:color w:val="000000"/>
          <w:sz w:val="28"/>
          <w:szCs w:val="28"/>
        </w:rPr>
        <w:t>167-168</w:t>
      </w:r>
      <w:r w:rsidR="007E60E9" w:rsidRPr="00993BC7">
        <w:rPr>
          <w:rFonts w:ascii="Times New Roman" w:hAnsi="Times New Roman"/>
          <w:color w:val="000000"/>
          <w:sz w:val="28"/>
          <w:szCs w:val="28"/>
        </w:rPr>
        <w:t>]</w:t>
      </w:r>
      <w:r w:rsidR="001D0081" w:rsidRPr="00993BC7">
        <w:rPr>
          <w:rFonts w:ascii="Times New Roman" w:hAnsi="Times New Roman"/>
          <w:color w:val="000000"/>
          <w:sz w:val="28"/>
          <w:szCs w:val="28"/>
        </w:rPr>
        <w:t>.</w:t>
      </w:r>
      <w:r w:rsidR="001D0081" w:rsidRPr="00993BC7">
        <w:rPr>
          <w:rFonts w:ascii="Times New Roman" w:hAnsi="Times New Roman"/>
          <w:b/>
          <w:color w:val="000000"/>
          <w:sz w:val="28"/>
          <w:szCs w:val="28"/>
        </w:rPr>
        <w:t xml:space="preserve"> </w:t>
      </w:r>
      <w:proofErr w:type="gramStart"/>
      <w:r w:rsidR="001D0081" w:rsidRPr="00993BC7">
        <w:rPr>
          <w:rFonts w:ascii="Times New Roman" w:hAnsi="Times New Roman"/>
          <w:color w:val="000000"/>
          <w:sz w:val="28"/>
          <w:szCs w:val="28"/>
        </w:rPr>
        <w:t xml:space="preserve">Как отмечает судья Суда ЕАЭС от Казахстана </w:t>
      </w:r>
      <w:proofErr w:type="spellStart"/>
      <w:r w:rsidR="001D0081" w:rsidRPr="00993BC7">
        <w:rPr>
          <w:rFonts w:ascii="Times New Roman" w:hAnsi="Times New Roman"/>
          <w:color w:val="000000"/>
          <w:sz w:val="28"/>
          <w:szCs w:val="28"/>
        </w:rPr>
        <w:t>Сейтимова</w:t>
      </w:r>
      <w:proofErr w:type="spellEnd"/>
      <w:r w:rsidR="001D0081" w:rsidRPr="00993BC7">
        <w:rPr>
          <w:rFonts w:ascii="Times New Roman" w:hAnsi="Times New Roman"/>
          <w:color w:val="000000"/>
          <w:sz w:val="28"/>
          <w:szCs w:val="28"/>
        </w:rPr>
        <w:t xml:space="preserve"> В.Х.: «…консультативное заключение позволяет дать справедливый и аргумент</w:t>
      </w:r>
      <w:r w:rsidR="00366855" w:rsidRPr="00993BC7">
        <w:rPr>
          <w:rFonts w:ascii="Times New Roman" w:hAnsi="Times New Roman"/>
          <w:color w:val="000000"/>
          <w:sz w:val="28"/>
          <w:szCs w:val="28"/>
        </w:rPr>
        <w:t>ированный ответ, но оставляет</w:t>
      </w:r>
      <w:r w:rsidR="001D0081" w:rsidRPr="00993BC7">
        <w:rPr>
          <w:rFonts w:ascii="Times New Roman" w:hAnsi="Times New Roman"/>
          <w:color w:val="000000"/>
          <w:sz w:val="28"/>
          <w:szCs w:val="28"/>
        </w:rPr>
        <w:t xml:space="preserve"> его внедрение в жизнь самим субъектам, решая одновременно задачи и усиления правовой культуры интеграционного сообщества, и повышения доверия к институтам Союза, и свободу выбора сторонами сроков и механизмов корректировки ситуации</w:t>
      </w:r>
      <w:r w:rsidR="007B53CC" w:rsidRPr="00993BC7">
        <w:rPr>
          <w:rFonts w:ascii="Times New Roman" w:hAnsi="Times New Roman"/>
          <w:color w:val="000000"/>
          <w:sz w:val="28"/>
          <w:szCs w:val="28"/>
        </w:rPr>
        <w:t xml:space="preserve"> [118</w:t>
      </w:r>
      <w:r w:rsidR="007E60E9" w:rsidRPr="00993BC7">
        <w:rPr>
          <w:rFonts w:ascii="Times New Roman" w:hAnsi="Times New Roman"/>
          <w:color w:val="000000"/>
          <w:sz w:val="28"/>
          <w:szCs w:val="28"/>
        </w:rPr>
        <w:t xml:space="preserve">, </w:t>
      </w:r>
      <w:r w:rsidR="007E60E9" w:rsidRPr="00993BC7">
        <w:rPr>
          <w:rFonts w:ascii="Times New Roman" w:hAnsi="Times New Roman"/>
          <w:color w:val="000000"/>
          <w:sz w:val="28"/>
          <w:szCs w:val="28"/>
          <w:lang w:val="en-US"/>
        </w:rPr>
        <w:t>c</w:t>
      </w:r>
      <w:r w:rsidR="007E60E9" w:rsidRPr="00993BC7">
        <w:rPr>
          <w:rFonts w:ascii="Times New Roman" w:hAnsi="Times New Roman"/>
          <w:color w:val="000000"/>
          <w:sz w:val="28"/>
          <w:szCs w:val="28"/>
        </w:rPr>
        <w:t>.</w:t>
      </w:r>
      <w:r w:rsidR="001D0081" w:rsidRPr="00993BC7">
        <w:rPr>
          <w:rFonts w:ascii="Times New Roman" w:hAnsi="Times New Roman"/>
          <w:color w:val="000000"/>
          <w:sz w:val="28"/>
          <w:szCs w:val="28"/>
        </w:rPr>
        <w:t>121</w:t>
      </w:r>
      <w:r w:rsidR="007E60E9" w:rsidRPr="00993BC7">
        <w:rPr>
          <w:rFonts w:ascii="Times New Roman" w:hAnsi="Times New Roman"/>
          <w:color w:val="000000"/>
          <w:sz w:val="28"/>
          <w:szCs w:val="28"/>
        </w:rPr>
        <w:t>].</w:t>
      </w:r>
      <w:proofErr w:type="gramEnd"/>
    </w:p>
    <w:p w:rsidR="00A5094C" w:rsidRPr="00993BC7" w:rsidRDefault="0026315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color w:val="000000"/>
          <w:sz w:val="28"/>
          <w:szCs w:val="28"/>
        </w:rPr>
        <w:t xml:space="preserve">В качестве важных инструментов для установления единообразного правового режима для </w:t>
      </w:r>
      <w:r w:rsidR="00D93DF7" w:rsidRPr="00993BC7">
        <w:rPr>
          <w:rFonts w:ascii="Times New Roman" w:hAnsi="Times New Roman"/>
          <w:color w:val="000000"/>
          <w:sz w:val="28"/>
          <w:szCs w:val="28"/>
        </w:rPr>
        <w:t xml:space="preserve">физических и юридических лиц государств-участников Союза, а вследствие этого создания равных условий для осуществления ими внешнеэкономической деятельности является гармонизация и унификация законодательств государств-членов ЕАЭС. В статье 2 </w:t>
      </w:r>
      <w:r w:rsidR="00DC2BF6" w:rsidRPr="00993BC7">
        <w:rPr>
          <w:rFonts w:ascii="Times New Roman" w:hAnsi="Times New Roman"/>
          <w:color w:val="000000"/>
          <w:sz w:val="28"/>
          <w:szCs w:val="28"/>
        </w:rPr>
        <w:t>Договора о ЕАЭС</w:t>
      </w:r>
      <w:r w:rsidR="00D93DF7" w:rsidRPr="00993BC7">
        <w:rPr>
          <w:rFonts w:ascii="Times New Roman" w:hAnsi="Times New Roman"/>
          <w:color w:val="000000"/>
          <w:sz w:val="28"/>
          <w:szCs w:val="28"/>
        </w:rPr>
        <w:t>:</w:t>
      </w:r>
      <w:r w:rsidR="00D93DF7" w:rsidRPr="00993BC7">
        <w:rPr>
          <w:rFonts w:ascii="Times New Roman" w:hAnsi="Times New Roman"/>
          <w:b/>
          <w:color w:val="000000"/>
          <w:sz w:val="28"/>
          <w:szCs w:val="28"/>
        </w:rPr>
        <w:t xml:space="preserve"> </w:t>
      </w:r>
      <w:r w:rsidR="00D93DF7" w:rsidRPr="00993BC7">
        <w:rPr>
          <w:rFonts w:ascii="Times New Roman" w:hAnsi="Times New Roman"/>
          <w:color w:val="000000"/>
          <w:sz w:val="28"/>
          <w:szCs w:val="28"/>
        </w:rPr>
        <w:t xml:space="preserve">гармонизация законодательства - сближение законодательства государств-членов, направленное на установление сходного (сопоставимого) нормативного правового регулирования в отдельных сферах; унификация законодательства - сближение законодательства государств-членов, направленное на установление идентичных механизмов правового регулирования в отдельных сферах, </w:t>
      </w:r>
      <w:r w:rsidR="00D93DF7" w:rsidRPr="00993BC7">
        <w:rPr>
          <w:rFonts w:ascii="Times New Roman" w:hAnsi="Times New Roman"/>
          <w:sz w:val="28"/>
          <w:szCs w:val="28"/>
        </w:rPr>
        <w:t xml:space="preserve">определенных Договором о ЕАЭС. </w:t>
      </w:r>
      <w:r w:rsidR="00487C97" w:rsidRPr="00993BC7">
        <w:rPr>
          <w:rFonts w:ascii="Times New Roman" w:hAnsi="Times New Roman"/>
          <w:sz w:val="28"/>
          <w:szCs w:val="28"/>
        </w:rPr>
        <w:t xml:space="preserve">Интересна в этом вопросе правовая позиция Суда ЕАЭС. Настоящий этап интеграции, по мнению </w:t>
      </w:r>
      <w:proofErr w:type="gramStart"/>
      <w:r w:rsidR="00487C97" w:rsidRPr="00993BC7">
        <w:rPr>
          <w:rFonts w:ascii="Times New Roman" w:hAnsi="Times New Roman"/>
          <w:sz w:val="28"/>
          <w:szCs w:val="28"/>
        </w:rPr>
        <w:t>Апелляционной</w:t>
      </w:r>
      <w:proofErr w:type="gramEnd"/>
      <w:r w:rsidR="00487C97" w:rsidRPr="00993BC7">
        <w:rPr>
          <w:rFonts w:ascii="Times New Roman" w:hAnsi="Times New Roman"/>
          <w:sz w:val="28"/>
          <w:szCs w:val="28"/>
        </w:rPr>
        <w:t xml:space="preserve"> палаты Суда, характеризуется в Договоре о Союзе гармонизацией законодательств государств-членов, а не их унификацией. Такой вывод Суда ЕАЭС представляется логичным: понятие «унификация» и производные от него встречаются в тексте Договора 19 раз, в то время как понятие «гармонизация» и производные от него - 41 раз. Следовательно, гармонизация представляет собой </w:t>
      </w:r>
      <w:r w:rsidR="00487C97" w:rsidRPr="00993BC7">
        <w:rPr>
          <w:rFonts w:ascii="Times New Roman" w:hAnsi="Times New Roman"/>
          <w:sz w:val="28"/>
          <w:szCs w:val="28"/>
        </w:rPr>
        <w:lastRenderedPageBreak/>
        <w:t>на сегодняшний момент основной инструмент правовой интеграции в рамках ЕАЭС</w:t>
      </w:r>
      <w:r w:rsidR="007B53CC" w:rsidRPr="00993BC7">
        <w:rPr>
          <w:rFonts w:ascii="Times New Roman" w:hAnsi="Times New Roman"/>
          <w:sz w:val="28"/>
          <w:szCs w:val="28"/>
        </w:rPr>
        <w:t xml:space="preserve"> [119</w:t>
      </w:r>
      <w:r w:rsidR="007E60E9" w:rsidRPr="00993BC7">
        <w:rPr>
          <w:rFonts w:ascii="Times New Roman" w:hAnsi="Times New Roman"/>
          <w:sz w:val="28"/>
          <w:szCs w:val="28"/>
        </w:rPr>
        <w:t>].</w:t>
      </w:r>
      <w:r w:rsidR="00487C97" w:rsidRPr="00993BC7">
        <w:rPr>
          <w:rFonts w:ascii="Times New Roman" w:hAnsi="Times New Roman"/>
          <w:sz w:val="28"/>
          <w:szCs w:val="28"/>
        </w:rPr>
        <w:t xml:space="preserve"> Большая палата Суда ЕАЭС в этой связи ориентирует государства-члены «гармонизировать законодательство таким образом, чтобы избежать формирования различной правоприменительной практики и, как следствие, создания неравных условий для осуществления предпринимательской деятельности на территории Союза» (п. 2 Консультативного заключения от 04.04.2017 г. по делу </w:t>
      </w:r>
      <w:r w:rsidR="00DC67D7" w:rsidRPr="00993BC7">
        <w:rPr>
          <w:rFonts w:ascii="Times New Roman" w:hAnsi="Times New Roman"/>
          <w:sz w:val="28"/>
          <w:szCs w:val="28"/>
        </w:rPr>
        <w:t>№ СЕ-2-1/1-17-БК</w:t>
      </w:r>
      <w:r w:rsidR="00487C97" w:rsidRPr="00993BC7">
        <w:rPr>
          <w:rFonts w:ascii="Times New Roman" w:hAnsi="Times New Roman"/>
          <w:sz w:val="28"/>
          <w:szCs w:val="28"/>
        </w:rPr>
        <w:t>)</w:t>
      </w:r>
      <w:r w:rsidR="00DC67D7" w:rsidRPr="00993BC7">
        <w:rPr>
          <w:rFonts w:ascii="Times New Roman" w:hAnsi="Times New Roman"/>
          <w:sz w:val="28"/>
          <w:szCs w:val="28"/>
        </w:rPr>
        <w:t xml:space="preserve"> </w:t>
      </w:r>
      <w:r w:rsidR="007B53CC" w:rsidRPr="00993BC7">
        <w:rPr>
          <w:rFonts w:ascii="Times New Roman" w:hAnsi="Times New Roman"/>
          <w:sz w:val="28"/>
          <w:szCs w:val="28"/>
        </w:rPr>
        <w:t>[120</w:t>
      </w:r>
      <w:r w:rsidR="007E60E9" w:rsidRPr="00993BC7">
        <w:rPr>
          <w:rFonts w:ascii="Times New Roman" w:hAnsi="Times New Roman"/>
          <w:sz w:val="28"/>
          <w:szCs w:val="28"/>
        </w:rPr>
        <w:t>]</w:t>
      </w:r>
      <w:r w:rsidR="00DC67D7" w:rsidRPr="00993BC7">
        <w:rPr>
          <w:rFonts w:ascii="Times New Roman" w:hAnsi="Times New Roman"/>
          <w:sz w:val="28"/>
          <w:szCs w:val="28"/>
        </w:rPr>
        <w:t>.</w:t>
      </w:r>
      <w:r w:rsidR="00487C97" w:rsidRPr="00993BC7">
        <w:rPr>
          <w:rFonts w:ascii="Times New Roman" w:hAnsi="Times New Roman"/>
          <w:sz w:val="28"/>
          <w:szCs w:val="28"/>
        </w:rPr>
        <w:t xml:space="preserve"> Так же Большая палата считает, что устанавливаемая Договором свобода усмотрения для принятия национальных норм права в рамках согласованной политики не должна приводить к ситуации, когда государства-члены и органы Союза вторгаются в компетенцию друг друга</w:t>
      </w:r>
      <w:r w:rsidR="007B53CC" w:rsidRPr="00993BC7">
        <w:rPr>
          <w:rFonts w:ascii="Times New Roman" w:hAnsi="Times New Roman"/>
          <w:sz w:val="28"/>
          <w:szCs w:val="28"/>
        </w:rPr>
        <w:t xml:space="preserve"> [119</w:t>
      </w:r>
      <w:r w:rsidR="007E60E9" w:rsidRPr="00993BC7">
        <w:rPr>
          <w:rFonts w:ascii="Times New Roman" w:hAnsi="Times New Roman"/>
          <w:sz w:val="28"/>
          <w:szCs w:val="28"/>
        </w:rPr>
        <w:t xml:space="preserve">]. </w:t>
      </w:r>
      <w:r w:rsidR="00B9079C" w:rsidRPr="00993BC7">
        <w:rPr>
          <w:rFonts w:ascii="Times New Roman" w:hAnsi="Times New Roman"/>
          <w:sz w:val="28"/>
          <w:szCs w:val="28"/>
        </w:rPr>
        <w:t>При этом следует учесть, что основной принцип гармонизации отношений состоит в том, что все стороны интеграционных объединений должны находиться в равных условиях, что интересы каждой из них должны учитываться и соблюдаться</w:t>
      </w:r>
      <w:r w:rsidR="007B53CC" w:rsidRPr="00993BC7">
        <w:rPr>
          <w:rFonts w:ascii="Times New Roman" w:hAnsi="Times New Roman"/>
          <w:sz w:val="28"/>
          <w:szCs w:val="28"/>
        </w:rPr>
        <w:t xml:space="preserve"> [121</w:t>
      </w:r>
      <w:r w:rsidR="00DB4D07" w:rsidRPr="00993BC7">
        <w:rPr>
          <w:rFonts w:ascii="Times New Roman" w:hAnsi="Times New Roman"/>
          <w:sz w:val="28"/>
          <w:szCs w:val="28"/>
        </w:rPr>
        <w:t>, с.168</w:t>
      </w:r>
      <w:r w:rsidR="007E60E9" w:rsidRPr="00993BC7">
        <w:rPr>
          <w:rFonts w:ascii="Times New Roman" w:hAnsi="Times New Roman"/>
          <w:sz w:val="28"/>
          <w:szCs w:val="28"/>
        </w:rPr>
        <w:t>]</w:t>
      </w:r>
      <w:r w:rsidR="00523D56" w:rsidRPr="00993BC7">
        <w:rPr>
          <w:rFonts w:ascii="Times New Roman" w:hAnsi="Times New Roman"/>
          <w:sz w:val="28"/>
          <w:szCs w:val="28"/>
        </w:rPr>
        <w:t>.</w:t>
      </w:r>
    </w:p>
    <w:p w:rsidR="00F7054E" w:rsidRPr="00993BC7" w:rsidRDefault="00F7054E"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Таким образом, </w:t>
      </w:r>
      <w:r w:rsidR="009A500D" w:rsidRPr="00993BC7">
        <w:rPr>
          <w:rFonts w:ascii="Times New Roman" w:hAnsi="Times New Roman"/>
          <w:sz w:val="28"/>
          <w:szCs w:val="28"/>
        </w:rPr>
        <w:t xml:space="preserve">исходя из природы Евразийского экономического союза, целей, определенных в уставном документе интеграционного объединения, </w:t>
      </w:r>
      <w:r w:rsidR="0058392F" w:rsidRPr="00993BC7">
        <w:rPr>
          <w:rFonts w:ascii="Times New Roman" w:hAnsi="Times New Roman"/>
          <w:sz w:val="28"/>
          <w:szCs w:val="28"/>
        </w:rPr>
        <w:t>инструменты «мягкой силы» являются наиболее предпочтительными в целях учета национальных интересов</w:t>
      </w:r>
      <w:r w:rsidR="008E6DEA" w:rsidRPr="00993BC7">
        <w:rPr>
          <w:rFonts w:ascii="Times New Roman" w:hAnsi="Times New Roman"/>
          <w:sz w:val="28"/>
          <w:szCs w:val="28"/>
        </w:rPr>
        <w:t xml:space="preserve"> его государств-членов.</w:t>
      </w:r>
    </w:p>
    <w:p w:rsidR="004D46F2" w:rsidRPr="00993BC7" w:rsidRDefault="004D46F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Исходя из вышесказанного</w:t>
      </w:r>
      <w:r w:rsidR="00AA0C8F" w:rsidRPr="00993BC7">
        <w:rPr>
          <w:rFonts w:ascii="Times New Roman" w:hAnsi="Times New Roman"/>
          <w:sz w:val="28"/>
          <w:szCs w:val="28"/>
        </w:rPr>
        <w:t>,</w:t>
      </w:r>
      <w:r w:rsidRPr="00993BC7">
        <w:rPr>
          <w:rFonts w:ascii="Times New Roman" w:hAnsi="Times New Roman"/>
          <w:sz w:val="28"/>
          <w:szCs w:val="28"/>
        </w:rPr>
        <w:t xml:space="preserve"> а</w:t>
      </w:r>
      <w:r w:rsidR="00C27584" w:rsidRPr="00993BC7">
        <w:rPr>
          <w:rFonts w:ascii="Times New Roman" w:hAnsi="Times New Roman"/>
          <w:sz w:val="28"/>
          <w:szCs w:val="28"/>
        </w:rPr>
        <w:t>втор пришел к следующим выводам:</w:t>
      </w:r>
      <w:r w:rsidRPr="00993BC7">
        <w:rPr>
          <w:rFonts w:ascii="Times New Roman" w:hAnsi="Times New Roman"/>
          <w:sz w:val="28"/>
          <w:szCs w:val="28"/>
        </w:rPr>
        <w:t xml:space="preserve"> </w:t>
      </w:r>
    </w:p>
    <w:p w:rsidR="00A84A12" w:rsidRPr="00993BC7" w:rsidRDefault="004D46F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 </w:t>
      </w:r>
      <w:r w:rsidR="00053B27" w:rsidRPr="00993BC7">
        <w:rPr>
          <w:rFonts w:ascii="Times New Roman" w:hAnsi="Times New Roman"/>
          <w:sz w:val="28"/>
          <w:szCs w:val="28"/>
        </w:rPr>
        <w:t>А</w:t>
      </w:r>
      <w:r w:rsidRPr="00993BC7">
        <w:rPr>
          <w:rFonts w:ascii="Times New Roman" w:hAnsi="Times New Roman"/>
          <w:sz w:val="28"/>
          <w:szCs w:val="28"/>
        </w:rPr>
        <w:t>нализ понятий «механизм обеспечения национальной безопасности»</w:t>
      </w:r>
      <w:r w:rsidR="00596F41" w:rsidRPr="00993BC7">
        <w:rPr>
          <w:rFonts w:ascii="Times New Roman" w:hAnsi="Times New Roman"/>
          <w:sz w:val="28"/>
          <w:szCs w:val="28"/>
        </w:rPr>
        <w:t xml:space="preserve"> в широком смысле</w:t>
      </w:r>
      <w:r w:rsidRPr="00993BC7">
        <w:rPr>
          <w:rFonts w:ascii="Times New Roman" w:hAnsi="Times New Roman"/>
          <w:sz w:val="28"/>
          <w:szCs w:val="28"/>
        </w:rPr>
        <w:t xml:space="preserve"> и «система обеспечения национальной безопасности»,</w:t>
      </w:r>
      <w:r w:rsidR="00596F41" w:rsidRPr="00993BC7">
        <w:rPr>
          <w:rFonts w:ascii="Times New Roman" w:hAnsi="Times New Roman"/>
          <w:sz w:val="28"/>
          <w:szCs w:val="28"/>
        </w:rPr>
        <w:t xml:space="preserve"> закрепленное в законодательстве РК о национальной безопасности,</w:t>
      </w:r>
      <w:r w:rsidR="00053B27" w:rsidRPr="00993BC7">
        <w:rPr>
          <w:rFonts w:ascii="Times New Roman" w:hAnsi="Times New Roman"/>
          <w:sz w:val="28"/>
          <w:szCs w:val="28"/>
        </w:rPr>
        <w:t xml:space="preserve"> позволяет выдвинуть </w:t>
      </w:r>
      <w:r w:rsidR="00023D8B" w:rsidRPr="00993BC7">
        <w:rPr>
          <w:rFonts w:ascii="Times New Roman" w:hAnsi="Times New Roman"/>
          <w:sz w:val="28"/>
          <w:szCs w:val="28"/>
        </w:rPr>
        <w:t>предположение</w:t>
      </w:r>
      <w:r w:rsidR="00BE69EB" w:rsidRPr="00993BC7">
        <w:rPr>
          <w:rFonts w:ascii="Times New Roman" w:hAnsi="Times New Roman"/>
          <w:sz w:val="28"/>
          <w:szCs w:val="28"/>
        </w:rPr>
        <w:t xml:space="preserve"> об идентичности данных понятий</w:t>
      </w:r>
      <w:r w:rsidRPr="00993BC7">
        <w:rPr>
          <w:rFonts w:ascii="Times New Roman" w:hAnsi="Times New Roman"/>
          <w:sz w:val="28"/>
          <w:szCs w:val="28"/>
        </w:rPr>
        <w:t>.</w:t>
      </w:r>
      <w:r w:rsidR="00BE69EB" w:rsidRPr="00993BC7">
        <w:rPr>
          <w:rFonts w:ascii="Times New Roman" w:hAnsi="Times New Roman"/>
          <w:sz w:val="28"/>
          <w:szCs w:val="28"/>
        </w:rPr>
        <w:t xml:space="preserve"> </w:t>
      </w:r>
      <w:r w:rsidR="00E87403" w:rsidRPr="00993BC7">
        <w:rPr>
          <w:rFonts w:ascii="Times New Roman" w:hAnsi="Times New Roman"/>
          <w:sz w:val="28"/>
          <w:szCs w:val="28"/>
        </w:rPr>
        <w:t>Основными элементами механизма обеспечения национальной безопасности</w:t>
      </w:r>
      <w:r w:rsidR="006D595F" w:rsidRPr="00993BC7">
        <w:rPr>
          <w:rFonts w:ascii="Times New Roman" w:hAnsi="Times New Roman"/>
          <w:sz w:val="28"/>
          <w:szCs w:val="28"/>
        </w:rPr>
        <w:t xml:space="preserve"> являются: органы, обеспечивающие национальную безопасность; </w:t>
      </w:r>
      <w:r w:rsidR="009179DC" w:rsidRPr="00993BC7">
        <w:rPr>
          <w:rFonts w:ascii="Times New Roman" w:hAnsi="Times New Roman"/>
          <w:sz w:val="28"/>
          <w:szCs w:val="28"/>
        </w:rPr>
        <w:t>нормативно-правовое обеспечение национальной безопасности; инструменты (методы, способы, приемы) обеспечения национальной безопасности.</w:t>
      </w:r>
      <w:r w:rsidR="006B47F0" w:rsidRPr="00993BC7">
        <w:rPr>
          <w:rFonts w:ascii="Times New Roman" w:hAnsi="Times New Roman"/>
          <w:sz w:val="28"/>
          <w:szCs w:val="28"/>
        </w:rPr>
        <w:t xml:space="preserve"> </w:t>
      </w:r>
      <w:r w:rsidR="007A62DA" w:rsidRPr="00993BC7">
        <w:rPr>
          <w:rFonts w:ascii="Times New Roman" w:hAnsi="Times New Roman"/>
          <w:sz w:val="28"/>
          <w:szCs w:val="28"/>
        </w:rPr>
        <w:t>Участие Республики Казахстан в ЕАЭС обусловили</w:t>
      </w:r>
      <w:r w:rsidR="006B47F0" w:rsidRPr="00993BC7">
        <w:rPr>
          <w:rFonts w:ascii="Times New Roman" w:hAnsi="Times New Roman"/>
          <w:sz w:val="28"/>
          <w:szCs w:val="28"/>
        </w:rPr>
        <w:t xml:space="preserve"> </w:t>
      </w:r>
      <w:r w:rsidR="00F85726" w:rsidRPr="00993BC7">
        <w:rPr>
          <w:rFonts w:ascii="Times New Roman" w:hAnsi="Times New Roman"/>
          <w:sz w:val="28"/>
          <w:szCs w:val="28"/>
        </w:rPr>
        <w:t>национальный и международный</w:t>
      </w:r>
      <w:r w:rsidR="006B47F0" w:rsidRPr="00993BC7">
        <w:rPr>
          <w:rFonts w:ascii="Times New Roman" w:hAnsi="Times New Roman"/>
          <w:sz w:val="28"/>
          <w:szCs w:val="28"/>
        </w:rPr>
        <w:t xml:space="preserve"> (на уровне Союза)</w:t>
      </w:r>
      <w:r w:rsidR="00F85726" w:rsidRPr="00993BC7">
        <w:rPr>
          <w:rFonts w:ascii="Times New Roman" w:hAnsi="Times New Roman"/>
          <w:sz w:val="28"/>
          <w:szCs w:val="28"/>
        </w:rPr>
        <w:t xml:space="preserve"> уровни механизма обеспечения национальной безопасности</w:t>
      </w:r>
      <w:r w:rsidR="006B47F0" w:rsidRPr="00993BC7">
        <w:rPr>
          <w:rFonts w:ascii="Times New Roman" w:hAnsi="Times New Roman"/>
          <w:sz w:val="28"/>
          <w:szCs w:val="28"/>
        </w:rPr>
        <w:t>.</w:t>
      </w:r>
    </w:p>
    <w:p w:rsidR="00A84A12" w:rsidRPr="00993BC7" w:rsidRDefault="00A478BA"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2. </w:t>
      </w:r>
      <w:r w:rsidR="00ED6E76" w:rsidRPr="00993BC7">
        <w:rPr>
          <w:rFonts w:ascii="Times New Roman" w:hAnsi="Times New Roman"/>
          <w:sz w:val="28"/>
          <w:szCs w:val="28"/>
        </w:rPr>
        <w:t>Государственные органы</w:t>
      </w:r>
      <w:r w:rsidR="006345D2" w:rsidRPr="00993BC7">
        <w:rPr>
          <w:rFonts w:ascii="Times New Roman" w:hAnsi="Times New Roman"/>
          <w:sz w:val="28"/>
          <w:szCs w:val="28"/>
        </w:rPr>
        <w:t xml:space="preserve"> обеспечения национальной безопасности РК определены в Законе РК «О национальной безопасности», здесь же</w:t>
      </w:r>
      <w:r w:rsidR="00856571" w:rsidRPr="00993BC7">
        <w:rPr>
          <w:rFonts w:ascii="Times New Roman" w:hAnsi="Times New Roman"/>
          <w:sz w:val="28"/>
          <w:szCs w:val="28"/>
        </w:rPr>
        <w:t xml:space="preserve"> </w:t>
      </w:r>
      <w:r w:rsidR="00CA3D34" w:rsidRPr="00993BC7">
        <w:rPr>
          <w:rFonts w:ascii="Times New Roman" w:hAnsi="Times New Roman"/>
          <w:sz w:val="28"/>
          <w:szCs w:val="28"/>
        </w:rPr>
        <w:t>отмечено</w:t>
      </w:r>
      <w:r w:rsidR="00856571" w:rsidRPr="00993BC7">
        <w:rPr>
          <w:rFonts w:ascii="Times New Roman" w:hAnsi="Times New Roman"/>
          <w:sz w:val="28"/>
          <w:szCs w:val="28"/>
        </w:rPr>
        <w:t>, что</w:t>
      </w:r>
      <w:r w:rsidR="00E70655" w:rsidRPr="00993BC7">
        <w:rPr>
          <w:rFonts w:ascii="Times New Roman" w:hAnsi="Times New Roman"/>
          <w:sz w:val="28"/>
          <w:szCs w:val="28"/>
        </w:rPr>
        <w:t xml:space="preserve"> </w:t>
      </w:r>
      <w:r w:rsidR="00CA3D34" w:rsidRPr="00993BC7">
        <w:rPr>
          <w:rFonts w:ascii="Times New Roman" w:hAnsi="Times New Roman"/>
          <w:sz w:val="28"/>
          <w:szCs w:val="28"/>
        </w:rPr>
        <w:t>это</w:t>
      </w:r>
      <w:r w:rsidR="00E70655" w:rsidRPr="00993BC7">
        <w:rPr>
          <w:rFonts w:ascii="Times New Roman" w:hAnsi="Times New Roman"/>
          <w:sz w:val="28"/>
          <w:szCs w:val="28"/>
        </w:rPr>
        <w:t xml:space="preserve"> является обязанностью всех государственных органов в пределах их полномочий.</w:t>
      </w:r>
      <w:r w:rsidR="006345D2" w:rsidRPr="00993BC7">
        <w:rPr>
          <w:rFonts w:ascii="Times New Roman" w:hAnsi="Times New Roman"/>
          <w:sz w:val="28"/>
          <w:szCs w:val="28"/>
        </w:rPr>
        <w:t xml:space="preserve"> </w:t>
      </w:r>
      <w:r w:rsidRPr="00993BC7">
        <w:rPr>
          <w:rFonts w:ascii="Times New Roman" w:hAnsi="Times New Roman"/>
          <w:sz w:val="28"/>
          <w:szCs w:val="28"/>
        </w:rPr>
        <w:t>Функционирование органов ЕАЭС, их институциональная организация направлена на достижение целей Союза, а вследствие этого и укрепления национальной безопасности его государств-членов. Однако существуют и некоторые недостатки в организации деятельности</w:t>
      </w:r>
      <w:r w:rsidR="005322A2" w:rsidRPr="00993BC7">
        <w:rPr>
          <w:rFonts w:ascii="Times New Roman" w:hAnsi="Times New Roman"/>
          <w:sz w:val="28"/>
          <w:szCs w:val="28"/>
        </w:rPr>
        <w:t xml:space="preserve"> постоянно действующих органов – Евразийской экономической комиссии и Суда ЕАЭС, препятствующие обеспечению национальных интересов участников Союза.</w:t>
      </w:r>
    </w:p>
    <w:p w:rsidR="005322A2" w:rsidRPr="00993BC7" w:rsidRDefault="005322A2"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3. </w:t>
      </w:r>
      <w:proofErr w:type="gramStart"/>
      <w:r w:rsidRPr="00993BC7">
        <w:rPr>
          <w:rFonts w:ascii="Times New Roman" w:hAnsi="Times New Roman"/>
          <w:sz w:val="28"/>
          <w:szCs w:val="28"/>
        </w:rPr>
        <w:t xml:space="preserve">Нормы Договора об учреждении Союза, нормы внутреннего законодательства Республики Казахстан, а также процедура принятия актов ЕАЭС, в принципе, обеспечивает защиту суверенитета и соблюдение национальных интересов Казахстана, поэтому важное значение приобретает </w:t>
      </w:r>
      <w:r w:rsidR="005817CA" w:rsidRPr="00993BC7">
        <w:rPr>
          <w:rFonts w:ascii="Times New Roman" w:hAnsi="Times New Roman"/>
          <w:sz w:val="28"/>
          <w:szCs w:val="28"/>
        </w:rPr>
        <w:t>скоординированная</w:t>
      </w:r>
      <w:r w:rsidRPr="00993BC7">
        <w:rPr>
          <w:rFonts w:ascii="Times New Roman" w:hAnsi="Times New Roman"/>
          <w:sz w:val="28"/>
          <w:szCs w:val="28"/>
        </w:rPr>
        <w:t xml:space="preserve"> работа </w:t>
      </w:r>
      <w:r w:rsidR="00F91CBC" w:rsidRPr="00993BC7">
        <w:rPr>
          <w:rFonts w:ascii="Times New Roman" w:hAnsi="Times New Roman"/>
          <w:sz w:val="28"/>
          <w:szCs w:val="28"/>
        </w:rPr>
        <w:t>внутригосударственных органов,</w:t>
      </w:r>
      <w:r w:rsidRPr="00993BC7">
        <w:rPr>
          <w:rFonts w:ascii="Times New Roman" w:hAnsi="Times New Roman"/>
          <w:sz w:val="28"/>
          <w:szCs w:val="28"/>
        </w:rPr>
        <w:t xml:space="preserve"> должностных лиц РК</w:t>
      </w:r>
      <w:r w:rsidR="00F91CBC" w:rsidRPr="00993BC7">
        <w:rPr>
          <w:rFonts w:ascii="Times New Roman" w:hAnsi="Times New Roman"/>
          <w:sz w:val="28"/>
          <w:szCs w:val="28"/>
        </w:rPr>
        <w:t xml:space="preserve"> и </w:t>
      </w:r>
      <w:r w:rsidR="00260A66" w:rsidRPr="00993BC7">
        <w:rPr>
          <w:rFonts w:ascii="Times New Roman" w:hAnsi="Times New Roman"/>
          <w:sz w:val="28"/>
          <w:szCs w:val="28"/>
        </w:rPr>
        <w:t>должностных лиц органов ЕАЭС от РК</w:t>
      </w:r>
      <w:r w:rsidR="005F3B05" w:rsidRPr="00993BC7">
        <w:rPr>
          <w:rFonts w:ascii="Times New Roman" w:hAnsi="Times New Roman"/>
          <w:sz w:val="28"/>
          <w:szCs w:val="28"/>
        </w:rPr>
        <w:t xml:space="preserve"> по отстаиванию национальных </w:t>
      </w:r>
      <w:r w:rsidR="005F3B05" w:rsidRPr="00993BC7">
        <w:rPr>
          <w:rFonts w:ascii="Times New Roman" w:hAnsi="Times New Roman"/>
          <w:sz w:val="28"/>
          <w:szCs w:val="28"/>
        </w:rPr>
        <w:lastRenderedPageBreak/>
        <w:t>интересов</w:t>
      </w:r>
      <w:r w:rsidRPr="00993BC7">
        <w:rPr>
          <w:rFonts w:ascii="Times New Roman" w:hAnsi="Times New Roman"/>
          <w:sz w:val="28"/>
          <w:szCs w:val="28"/>
        </w:rPr>
        <w:t xml:space="preserve"> именно на этапе обсуждения и принятия актов </w:t>
      </w:r>
      <w:r w:rsidR="005F3B05" w:rsidRPr="00993BC7">
        <w:rPr>
          <w:rFonts w:ascii="Times New Roman" w:hAnsi="Times New Roman"/>
          <w:sz w:val="28"/>
          <w:szCs w:val="28"/>
        </w:rPr>
        <w:t>ЕАЭС.</w:t>
      </w:r>
      <w:proofErr w:type="gramEnd"/>
      <w:r w:rsidR="00B266FA" w:rsidRPr="00993BC7">
        <w:rPr>
          <w:rFonts w:ascii="Times New Roman" w:hAnsi="Times New Roman"/>
          <w:sz w:val="28"/>
          <w:szCs w:val="28"/>
        </w:rPr>
        <w:t xml:space="preserve"> </w:t>
      </w:r>
      <w:r w:rsidR="008A6EBC" w:rsidRPr="00993BC7">
        <w:rPr>
          <w:rFonts w:ascii="Times New Roman" w:hAnsi="Times New Roman"/>
          <w:sz w:val="28"/>
          <w:szCs w:val="28"/>
        </w:rPr>
        <w:t xml:space="preserve">Одним из инструментов </w:t>
      </w:r>
      <w:r w:rsidR="00B67CF1" w:rsidRPr="00993BC7">
        <w:rPr>
          <w:rFonts w:ascii="Times New Roman" w:hAnsi="Times New Roman"/>
          <w:sz w:val="28"/>
          <w:szCs w:val="28"/>
        </w:rPr>
        <w:t>защиты</w:t>
      </w:r>
      <w:r w:rsidR="008A6EBC" w:rsidRPr="00993BC7">
        <w:rPr>
          <w:rFonts w:ascii="Times New Roman" w:hAnsi="Times New Roman"/>
          <w:sz w:val="28"/>
          <w:szCs w:val="28"/>
        </w:rPr>
        <w:t xml:space="preserve"> национальных интересов</w:t>
      </w:r>
      <w:r w:rsidR="004C4B84" w:rsidRPr="00993BC7">
        <w:rPr>
          <w:rFonts w:ascii="Times New Roman" w:hAnsi="Times New Roman"/>
          <w:sz w:val="28"/>
          <w:szCs w:val="28"/>
        </w:rPr>
        <w:t xml:space="preserve"> государств-членов является общественное обсуждение проектов решений органов Союза</w:t>
      </w:r>
      <w:r w:rsidR="00A512F8" w:rsidRPr="00993BC7">
        <w:rPr>
          <w:rFonts w:ascii="Times New Roman" w:hAnsi="Times New Roman"/>
          <w:sz w:val="28"/>
          <w:szCs w:val="28"/>
        </w:rPr>
        <w:t>, однако</w:t>
      </w:r>
      <w:r w:rsidR="00750051" w:rsidRPr="00993BC7">
        <w:rPr>
          <w:rFonts w:ascii="Times New Roman" w:hAnsi="Times New Roman"/>
          <w:sz w:val="28"/>
          <w:szCs w:val="28"/>
        </w:rPr>
        <w:t xml:space="preserve"> не прописан ясный механизм</w:t>
      </w:r>
      <w:r w:rsidR="00B67CF1" w:rsidRPr="00993BC7">
        <w:rPr>
          <w:rFonts w:ascii="Times New Roman" w:hAnsi="Times New Roman"/>
          <w:sz w:val="28"/>
          <w:szCs w:val="28"/>
        </w:rPr>
        <w:t xml:space="preserve"> его учета.</w:t>
      </w:r>
      <w:r w:rsidR="00005946" w:rsidRPr="00993BC7">
        <w:rPr>
          <w:rFonts w:ascii="Times New Roman" w:hAnsi="Times New Roman"/>
          <w:sz w:val="28"/>
          <w:szCs w:val="28"/>
        </w:rPr>
        <w:t xml:space="preserve"> В связи с этим, возникает необходимость разработки ЕЭК</w:t>
      </w:r>
      <w:r w:rsidR="000A1B3C" w:rsidRPr="00993BC7">
        <w:rPr>
          <w:rFonts w:ascii="Times New Roman" w:hAnsi="Times New Roman"/>
          <w:sz w:val="28"/>
          <w:szCs w:val="28"/>
        </w:rPr>
        <w:t xml:space="preserve"> четкой процедуры</w:t>
      </w:r>
      <w:r w:rsidR="00C86ABF" w:rsidRPr="00993BC7">
        <w:rPr>
          <w:rFonts w:ascii="Times New Roman" w:hAnsi="Times New Roman"/>
          <w:sz w:val="28"/>
          <w:szCs w:val="28"/>
        </w:rPr>
        <w:t xml:space="preserve"> учета общественного мнения при принятии проектов решений органов Союза.</w:t>
      </w:r>
    </w:p>
    <w:p w:rsidR="00A84A12" w:rsidRPr="00993BC7" w:rsidRDefault="005F3B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Выработка путей и способов обеспечения национальной, и, прежде всего, экономической безопасности государств-членов ЕАЭС являются наиболее сложными ввиду разнородности ее членов. Поэтому наиболее действенными инструментами являются инструменты «мягкой силы» - разработка стратегических документов развития интеграционного объединения, институт консультативного заключения Суда ЕАЭС и др.</w:t>
      </w:r>
    </w:p>
    <w:p w:rsidR="005F3B05" w:rsidRPr="00993BC7" w:rsidRDefault="005F3B0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5. </w:t>
      </w:r>
      <w:r w:rsidR="00FE1EF3" w:rsidRPr="00993BC7">
        <w:rPr>
          <w:rFonts w:ascii="Times New Roman" w:hAnsi="Times New Roman"/>
          <w:sz w:val="28"/>
          <w:szCs w:val="28"/>
        </w:rPr>
        <w:t>Унификация и гармонизация законодательств участников ЕАЭС способствует достижению целей ЕАЭС, созданию</w:t>
      </w:r>
      <w:r w:rsidRPr="00993BC7">
        <w:rPr>
          <w:rFonts w:ascii="Times New Roman" w:hAnsi="Times New Roman"/>
          <w:sz w:val="28"/>
          <w:szCs w:val="28"/>
        </w:rPr>
        <w:t xml:space="preserve"> равных условий для участников внешнеэкономической деятельности всех государств-членов Союза</w:t>
      </w:r>
      <w:r w:rsidR="00FE1EF3" w:rsidRPr="00993BC7">
        <w:rPr>
          <w:rFonts w:ascii="Times New Roman" w:hAnsi="Times New Roman"/>
          <w:sz w:val="28"/>
          <w:szCs w:val="28"/>
        </w:rPr>
        <w:t>. Однако на данном этапе интеграционного развития гармонизация является основным инструментом для достижения этих целей.</w:t>
      </w:r>
    </w:p>
    <w:p w:rsidR="007E60E9" w:rsidRPr="00993BC7" w:rsidRDefault="007E60E9" w:rsidP="00371D7D">
      <w:pPr>
        <w:widowControl w:val="0"/>
        <w:spacing w:after="0" w:line="240" w:lineRule="auto"/>
        <w:rPr>
          <w:rFonts w:ascii="Times New Roman" w:hAnsi="Times New Roman"/>
          <w:sz w:val="28"/>
          <w:szCs w:val="28"/>
        </w:rPr>
      </w:pPr>
      <w:r w:rsidRPr="00993BC7">
        <w:rPr>
          <w:rFonts w:ascii="Times New Roman" w:hAnsi="Times New Roman"/>
          <w:sz w:val="28"/>
          <w:szCs w:val="28"/>
        </w:rPr>
        <w:br w:type="page"/>
      </w:r>
    </w:p>
    <w:p w:rsidR="001E3C18" w:rsidRPr="00993BC7" w:rsidRDefault="001E3C18"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lastRenderedPageBreak/>
        <w:t xml:space="preserve">2 </w:t>
      </w:r>
      <w:r w:rsidR="00EE0170" w:rsidRPr="00993BC7">
        <w:rPr>
          <w:rFonts w:ascii="Times New Roman" w:hAnsi="Times New Roman"/>
          <w:b/>
          <w:sz w:val="28"/>
          <w:szCs w:val="28"/>
        </w:rPr>
        <w:t>ЗАКОНОДАТЕЛЬНОЕ ОБЕСПЕЧЕНИЕ ДЕЯТЕЛЬНОСТИ ТАМОЖЕННЫХ ОРГАНОВ В ИНТЕРЕСАХ НАЦИОНАЛЬНОЙ БЕЗОПАСНОСТИ РЕСПУБЛИКИ КАЗАХСТАН В УСЛОВИЯХ ЕАЭС</w:t>
      </w:r>
    </w:p>
    <w:p w:rsidR="001E3C18" w:rsidRPr="00993BC7" w:rsidRDefault="001E3C18" w:rsidP="00371D7D">
      <w:pPr>
        <w:widowControl w:val="0"/>
        <w:spacing w:after="0" w:line="240" w:lineRule="auto"/>
        <w:ind w:firstLine="709"/>
        <w:jc w:val="both"/>
        <w:rPr>
          <w:rFonts w:ascii="Times New Roman" w:hAnsi="Times New Roman"/>
          <w:b/>
          <w:sz w:val="28"/>
          <w:szCs w:val="28"/>
        </w:rPr>
      </w:pPr>
    </w:p>
    <w:p w:rsidR="001E3C18" w:rsidRPr="00993BC7" w:rsidRDefault="001E3C18"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t xml:space="preserve">2.1 Таможенные органы в системе </w:t>
      </w:r>
      <w:r w:rsidRPr="00993BC7">
        <w:rPr>
          <w:rFonts w:ascii="Times New Roman" w:hAnsi="Times New Roman"/>
          <w:b/>
          <w:sz w:val="28"/>
          <w:szCs w:val="28"/>
          <w:lang w:val="kk-KZ"/>
        </w:rPr>
        <w:t>органов</w:t>
      </w:r>
      <w:r w:rsidRPr="00993BC7">
        <w:rPr>
          <w:rFonts w:ascii="Times New Roman" w:hAnsi="Times New Roman"/>
          <w:b/>
          <w:sz w:val="28"/>
          <w:szCs w:val="28"/>
        </w:rPr>
        <w:t xml:space="preserve"> обеспечения национальной безопасности Республики Казахстан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Одним из основных элементов механизма обеспечения национальной безопасности</w:t>
      </w:r>
      <w:r w:rsidRPr="00993BC7">
        <w:rPr>
          <w:rFonts w:ascii="Times New Roman" w:hAnsi="Times New Roman"/>
          <w:sz w:val="28"/>
          <w:szCs w:val="28"/>
        </w:rPr>
        <w:t>, рассмотренного в предыдущей главе, является система органов, осуществляющих функции обеспечения национальной безопасности. Как уже было отмечено, обеспечение национальной безопасности является обязательным для всех государственных органов и должностных лиц государства в соответствии с полномочиями, установленными законодательством (п. 2</w:t>
      </w:r>
      <w:r w:rsidR="00F70B9C" w:rsidRPr="00993BC7">
        <w:rPr>
          <w:rFonts w:ascii="Times New Roman" w:hAnsi="Times New Roman"/>
          <w:sz w:val="28"/>
          <w:szCs w:val="28"/>
        </w:rPr>
        <w:t xml:space="preserve"> </w:t>
      </w:r>
      <w:r w:rsidRPr="00993BC7">
        <w:rPr>
          <w:rFonts w:ascii="Times New Roman" w:hAnsi="Times New Roman"/>
          <w:sz w:val="28"/>
          <w:szCs w:val="28"/>
        </w:rPr>
        <w:t>ст. 9</w:t>
      </w:r>
      <w:r w:rsidR="00F70B9C" w:rsidRPr="00993BC7">
        <w:rPr>
          <w:rFonts w:ascii="Times New Roman" w:hAnsi="Times New Roman"/>
          <w:sz w:val="28"/>
          <w:szCs w:val="28"/>
        </w:rPr>
        <w:t xml:space="preserve"> Закона о национальной безопасности РК»</w:t>
      </w:r>
      <w:r w:rsidR="00A31B4A" w:rsidRPr="00993BC7">
        <w:rPr>
          <w:rFonts w:ascii="Times New Roman" w:hAnsi="Times New Roman"/>
          <w:sz w:val="28"/>
          <w:szCs w:val="28"/>
        </w:rPr>
        <w:t>).</w:t>
      </w:r>
      <w:r w:rsidRPr="00993BC7">
        <w:rPr>
          <w:rFonts w:ascii="Times New Roman" w:hAnsi="Times New Roman"/>
          <w:sz w:val="28"/>
          <w:szCs w:val="28"/>
        </w:rPr>
        <w:t xml:space="preserve"> В Кодексе «О таможенном регулировании в Республике Казахстан»</w:t>
      </w:r>
      <w:r w:rsidR="00864CA2" w:rsidRPr="00993BC7">
        <w:rPr>
          <w:rFonts w:ascii="Times New Roman" w:hAnsi="Times New Roman"/>
          <w:sz w:val="28"/>
          <w:szCs w:val="28"/>
        </w:rPr>
        <w:t xml:space="preserve"> (Кодекс)</w:t>
      </w:r>
      <w:r w:rsidRPr="00993BC7">
        <w:rPr>
          <w:rFonts w:ascii="Times New Roman" w:hAnsi="Times New Roman"/>
          <w:sz w:val="28"/>
          <w:szCs w:val="28"/>
        </w:rPr>
        <w:t xml:space="preserve"> приоритетными задачами таможенных органов РК определяются защита национальной безопасности Республики Казахстан, жизни и здоровья человека, животного и растительного мира, окружающей среды; обеспечение в пределах своей компетенции защиты суверенитета и экономической безопасности Республики Казахстан (ст. 12)</w:t>
      </w:r>
      <w:r w:rsidR="000C2DF3" w:rsidRPr="00993BC7">
        <w:rPr>
          <w:rFonts w:ascii="Times New Roman" w:hAnsi="Times New Roman"/>
          <w:sz w:val="28"/>
          <w:szCs w:val="28"/>
        </w:rPr>
        <w:t xml:space="preserve"> [122</w:t>
      </w:r>
      <w:r w:rsidR="002D0EF0" w:rsidRPr="00993BC7">
        <w:rPr>
          <w:rFonts w:ascii="Times New Roman" w:hAnsi="Times New Roman"/>
          <w:sz w:val="28"/>
          <w:szCs w:val="28"/>
        </w:rPr>
        <w:t>]</w:t>
      </w:r>
      <w:r w:rsidRPr="00993BC7">
        <w:rPr>
          <w:rFonts w:ascii="Times New Roman" w:hAnsi="Times New Roman"/>
          <w:sz w:val="28"/>
          <w:szCs w:val="28"/>
        </w:rPr>
        <w:t xml:space="preserve">. Выполнение поставленных перед таможенными органами задач не может быть успешным, если не определить место и роль таможенных органов Республики Казахстан в общей системе государственных органов обеспечения национальной безопасности.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Таможенные органы Республики Казахстан являются органами государственных доходов в пределах своей компетенции,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w:t>
      </w:r>
      <w:r w:rsidR="00864CA2" w:rsidRPr="00993BC7">
        <w:rPr>
          <w:rFonts w:ascii="Times New Roman" w:hAnsi="Times New Roman"/>
          <w:sz w:val="28"/>
          <w:szCs w:val="28"/>
        </w:rPr>
        <w:t xml:space="preserve">(п. 1 </w:t>
      </w:r>
      <w:r w:rsidRPr="00993BC7">
        <w:rPr>
          <w:rFonts w:ascii="Times New Roman" w:hAnsi="Times New Roman"/>
          <w:sz w:val="28"/>
          <w:szCs w:val="28"/>
        </w:rPr>
        <w:t>ст. 10</w:t>
      </w:r>
      <w:r w:rsidR="00864CA2" w:rsidRPr="00993BC7">
        <w:rPr>
          <w:rFonts w:ascii="Times New Roman" w:hAnsi="Times New Roman"/>
          <w:sz w:val="28"/>
          <w:szCs w:val="28"/>
        </w:rPr>
        <w:t xml:space="preserve"> Кодекса</w:t>
      </w:r>
      <w:r w:rsidR="002D0EF0" w:rsidRPr="00993BC7">
        <w:rPr>
          <w:rFonts w:ascii="Times New Roman" w:hAnsi="Times New Roman"/>
          <w:sz w:val="28"/>
          <w:szCs w:val="28"/>
        </w:rPr>
        <w:t>)</w:t>
      </w:r>
      <w:r w:rsidRPr="00993BC7">
        <w:rPr>
          <w:rFonts w:ascii="Times New Roman" w:hAnsi="Times New Roman"/>
          <w:sz w:val="28"/>
          <w:szCs w:val="28"/>
        </w:rPr>
        <w:t xml:space="preserve"> </w:t>
      </w:r>
      <w:r w:rsidR="000C2DF3" w:rsidRPr="00993BC7">
        <w:rPr>
          <w:rFonts w:ascii="Times New Roman" w:hAnsi="Times New Roman"/>
          <w:sz w:val="28"/>
          <w:szCs w:val="28"/>
        </w:rPr>
        <w:t>[122</w:t>
      </w:r>
      <w:r w:rsidR="002D0EF0" w:rsidRPr="00993BC7">
        <w:rPr>
          <w:rFonts w:ascii="Times New Roman" w:hAnsi="Times New Roman"/>
          <w:sz w:val="28"/>
          <w:szCs w:val="28"/>
        </w:rPr>
        <w:t>].</w:t>
      </w:r>
      <w:r w:rsidR="002D0EF0" w:rsidRPr="00993BC7">
        <w:rPr>
          <w:rFonts w:ascii="Times New Roman" w:hAnsi="Times New Roman"/>
          <w:b/>
          <w:sz w:val="28"/>
          <w:szCs w:val="28"/>
        </w:rPr>
        <w:t xml:space="preserve"> </w:t>
      </w:r>
      <w:r w:rsidRPr="00993BC7">
        <w:rPr>
          <w:rFonts w:ascii="Times New Roman" w:hAnsi="Times New Roman"/>
          <w:sz w:val="28"/>
          <w:szCs w:val="28"/>
        </w:rPr>
        <w:t>За время своего существования таможенные органы Казахстана прошли через несколько этапов реформирования в зависимости от целей и задач, поставленных государством в различные исторические периоды его развития.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Рассмотрим эволюцию развития таможенных органов на территории Казахстана.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Первые таможенные уложения отражены в законах </w:t>
      </w:r>
      <w:proofErr w:type="spellStart"/>
      <w:r w:rsidRPr="00993BC7">
        <w:rPr>
          <w:rFonts w:ascii="Times New Roman" w:hAnsi="Times New Roman"/>
          <w:sz w:val="28"/>
          <w:szCs w:val="28"/>
        </w:rPr>
        <w:t>Бумына</w:t>
      </w:r>
      <w:proofErr w:type="spellEnd"/>
      <w:r w:rsidRPr="00993BC7">
        <w:rPr>
          <w:rFonts w:ascii="Times New Roman" w:hAnsi="Times New Roman"/>
          <w:sz w:val="28"/>
          <w:szCs w:val="28"/>
        </w:rPr>
        <w:t xml:space="preserve"> кагана и </w:t>
      </w:r>
      <w:proofErr w:type="spellStart"/>
      <w:r w:rsidRPr="00993BC7">
        <w:rPr>
          <w:rFonts w:ascii="Times New Roman" w:hAnsi="Times New Roman"/>
          <w:sz w:val="28"/>
          <w:szCs w:val="28"/>
        </w:rPr>
        <w:t>Эстеми</w:t>
      </w:r>
      <w:proofErr w:type="spellEnd"/>
      <w:r w:rsidRPr="00993BC7">
        <w:rPr>
          <w:rFonts w:ascii="Times New Roman" w:hAnsi="Times New Roman"/>
          <w:sz w:val="28"/>
          <w:szCs w:val="28"/>
        </w:rPr>
        <w:t xml:space="preserve"> кагана, первых правителей Великого Тюркского каганата в </w:t>
      </w:r>
      <w:r w:rsidR="002D0EF0" w:rsidRPr="00993BC7">
        <w:rPr>
          <w:rFonts w:ascii="Times New Roman" w:hAnsi="Times New Roman"/>
          <w:sz w:val="28"/>
          <w:szCs w:val="28"/>
        </w:rPr>
        <w:t>первом тысячелетий до нашей эры</w:t>
      </w:r>
      <w:r w:rsidR="000C2DF3" w:rsidRPr="00993BC7">
        <w:rPr>
          <w:rFonts w:ascii="Times New Roman" w:hAnsi="Times New Roman"/>
          <w:sz w:val="28"/>
          <w:szCs w:val="28"/>
        </w:rPr>
        <w:t xml:space="preserve"> [123</w:t>
      </w:r>
      <w:r w:rsidR="002D0EF0" w:rsidRPr="00993BC7">
        <w:rPr>
          <w:rFonts w:ascii="Times New Roman" w:hAnsi="Times New Roman"/>
          <w:sz w:val="28"/>
          <w:szCs w:val="28"/>
        </w:rPr>
        <w:t>, с.</w:t>
      </w:r>
      <w:r w:rsidRPr="00993BC7">
        <w:rPr>
          <w:rFonts w:ascii="Times New Roman" w:hAnsi="Times New Roman"/>
          <w:sz w:val="28"/>
          <w:szCs w:val="28"/>
        </w:rPr>
        <w:t>7</w:t>
      </w:r>
      <w:r w:rsidR="002D0EF0" w:rsidRPr="00993BC7">
        <w:rPr>
          <w:rFonts w:ascii="Times New Roman" w:hAnsi="Times New Roman"/>
          <w:sz w:val="28"/>
          <w:szCs w:val="28"/>
        </w:rPr>
        <w:t>]</w:t>
      </w:r>
      <w:r w:rsidRPr="00993BC7">
        <w:rPr>
          <w:rFonts w:ascii="Times New Roman" w:hAnsi="Times New Roman"/>
          <w:sz w:val="28"/>
          <w:szCs w:val="28"/>
        </w:rPr>
        <w:t>. Сборщик налогов и таможенных пошлин в Тюркском каганате - тархан занимал высокое положение, в их руках находилась главная казначейская печать государства</w:t>
      </w:r>
      <w:r w:rsidR="000C2DF3" w:rsidRPr="00993BC7">
        <w:rPr>
          <w:rFonts w:ascii="Times New Roman" w:hAnsi="Times New Roman"/>
          <w:sz w:val="28"/>
          <w:szCs w:val="28"/>
        </w:rPr>
        <w:t xml:space="preserve"> [124</w:t>
      </w:r>
      <w:r w:rsidR="002D0EF0" w:rsidRPr="00993BC7">
        <w:rPr>
          <w:rFonts w:ascii="Times New Roman" w:hAnsi="Times New Roman"/>
          <w:sz w:val="28"/>
          <w:szCs w:val="28"/>
        </w:rPr>
        <w:t xml:space="preserve">, </w:t>
      </w:r>
      <w:r w:rsidRPr="00993BC7">
        <w:rPr>
          <w:rFonts w:ascii="Times New Roman" w:hAnsi="Times New Roman"/>
          <w:sz w:val="28"/>
          <w:szCs w:val="28"/>
        </w:rPr>
        <w:t>с</w:t>
      </w:r>
      <w:r w:rsidR="002D0EF0" w:rsidRPr="00993BC7">
        <w:rPr>
          <w:rFonts w:ascii="Times New Roman" w:hAnsi="Times New Roman"/>
          <w:sz w:val="28"/>
          <w:szCs w:val="28"/>
        </w:rPr>
        <w:t>.</w:t>
      </w:r>
      <w:r w:rsidRPr="00993BC7">
        <w:rPr>
          <w:rFonts w:ascii="Times New Roman" w:hAnsi="Times New Roman"/>
          <w:sz w:val="28"/>
          <w:szCs w:val="28"/>
        </w:rPr>
        <w:t>65</w:t>
      </w:r>
      <w:r w:rsidR="002D0EF0" w:rsidRPr="00993BC7">
        <w:rPr>
          <w:rFonts w:ascii="Times New Roman" w:hAnsi="Times New Roman"/>
          <w:sz w:val="28"/>
          <w:szCs w:val="28"/>
        </w:rPr>
        <w:t>]</w:t>
      </w:r>
      <w:r w:rsidRPr="00993BC7">
        <w:rPr>
          <w:rFonts w:ascii="Times New Roman" w:hAnsi="Times New Roman"/>
          <w:sz w:val="28"/>
          <w:szCs w:val="28"/>
        </w:rPr>
        <w:t xml:space="preserve">. С VI века до начала </w:t>
      </w:r>
      <w:proofErr w:type="gramStart"/>
      <w:r w:rsidRPr="00993BC7">
        <w:rPr>
          <w:rFonts w:ascii="Times New Roman" w:hAnsi="Times New Roman"/>
          <w:sz w:val="28"/>
          <w:szCs w:val="28"/>
        </w:rPr>
        <w:t>Х</w:t>
      </w:r>
      <w:proofErr w:type="gramEnd"/>
      <w:r w:rsidRPr="00993BC7">
        <w:rPr>
          <w:rFonts w:ascii="Times New Roman" w:hAnsi="Times New Roman"/>
          <w:sz w:val="28"/>
          <w:szCs w:val="28"/>
        </w:rPr>
        <w:t xml:space="preserve">II века на территории Казахстана существовали, последовательно сменяя друг друга вплоть до монгольского нашествия, </w:t>
      </w:r>
      <w:proofErr w:type="spellStart"/>
      <w:r w:rsidRPr="00993BC7">
        <w:rPr>
          <w:rFonts w:ascii="Times New Roman" w:hAnsi="Times New Roman"/>
          <w:sz w:val="28"/>
          <w:szCs w:val="28"/>
        </w:rPr>
        <w:t>Западнотюркский</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Тюргешский</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Карлукский</w:t>
      </w:r>
      <w:proofErr w:type="spellEnd"/>
      <w:r w:rsidRPr="00993BC7">
        <w:rPr>
          <w:rFonts w:ascii="Times New Roman" w:hAnsi="Times New Roman"/>
          <w:sz w:val="28"/>
          <w:szCs w:val="28"/>
        </w:rPr>
        <w:t xml:space="preserve"> каганаты, государства </w:t>
      </w:r>
      <w:proofErr w:type="spellStart"/>
      <w:r w:rsidRPr="00993BC7">
        <w:rPr>
          <w:rFonts w:ascii="Times New Roman" w:hAnsi="Times New Roman"/>
          <w:sz w:val="28"/>
          <w:szCs w:val="28"/>
        </w:rPr>
        <w:t>огузов</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караханидов</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кимаков</w:t>
      </w:r>
      <w:proofErr w:type="spellEnd"/>
      <w:r w:rsidRPr="00993BC7">
        <w:rPr>
          <w:rFonts w:ascii="Times New Roman" w:hAnsi="Times New Roman"/>
          <w:sz w:val="28"/>
          <w:szCs w:val="28"/>
        </w:rPr>
        <w:t xml:space="preserve">, кипчаков. У каждого тюркского племени в ведении находилась закрепленная территория, на </w:t>
      </w:r>
      <w:proofErr w:type="gramStart"/>
      <w:r w:rsidRPr="00993BC7">
        <w:rPr>
          <w:rFonts w:ascii="Times New Roman" w:hAnsi="Times New Roman"/>
          <w:sz w:val="28"/>
          <w:szCs w:val="28"/>
        </w:rPr>
        <w:t>границах</w:t>
      </w:r>
      <w:proofErr w:type="gramEnd"/>
      <w:r w:rsidRPr="00993BC7">
        <w:rPr>
          <w:rFonts w:ascii="Times New Roman" w:hAnsi="Times New Roman"/>
          <w:sz w:val="28"/>
          <w:szCs w:val="28"/>
        </w:rPr>
        <w:t xml:space="preserve"> которых устанавливались таможенные и пограничные камни – </w:t>
      </w:r>
      <w:proofErr w:type="spellStart"/>
      <w:r w:rsidRPr="00993BC7">
        <w:rPr>
          <w:rFonts w:ascii="Times New Roman" w:hAnsi="Times New Roman"/>
          <w:sz w:val="28"/>
          <w:szCs w:val="28"/>
        </w:rPr>
        <w:t>Тамгалы</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тас</w:t>
      </w:r>
      <w:proofErr w:type="spellEnd"/>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Скот подлежал клеймению родовым знаком – тамгой, при продаже скота между племенами он облагался таможенной пошлиной</w:t>
      </w:r>
      <w:r w:rsidR="00F02516" w:rsidRPr="00993BC7">
        <w:rPr>
          <w:rFonts w:ascii="Times New Roman" w:hAnsi="Times New Roman"/>
          <w:sz w:val="28"/>
          <w:szCs w:val="28"/>
        </w:rPr>
        <w:t xml:space="preserve"> </w:t>
      </w:r>
      <w:r w:rsidR="000C2DF3" w:rsidRPr="00993BC7">
        <w:rPr>
          <w:rFonts w:ascii="Times New Roman" w:hAnsi="Times New Roman"/>
          <w:sz w:val="28"/>
          <w:szCs w:val="28"/>
        </w:rPr>
        <w:t>[123</w:t>
      </w:r>
      <w:r w:rsidR="00F02516" w:rsidRPr="00993BC7">
        <w:rPr>
          <w:rFonts w:ascii="Times New Roman" w:hAnsi="Times New Roman"/>
          <w:sz w:val="28"/>
          <w:szCs w:val="28"/>
        </w:rPr>
        <w:t xml:space="preserve">, </w:t>
      </w:r>
      <w:r w:rsidR="00F02516" w:rsidRPr="00993BC7">
        <w:rPr>
          <w:rFonts w:ascii="Times New Roman" w:hAnsi="Times New Roman"/>
          <w:sz w:val="28"/>
          <w:szCs w:val="28"/>
        </w:rPr>
        <w:lastRenderedPageBreak/>
        <w:t xml:space="preserve">с.7]. </w:t>
      </w:r>
      <w:r w:rsidRPr="00993BC7">
        <w:rPr>
          <w:rFonts w:ascii="Times New Roman" w:hAnsi="Times New Roman"/>
          <w:sz w:val="28"/>
          <w:szCs w:val="28"/>
        </w:rPr>
        <w:t>Данный период характеризуется зарождением торгово-пошлинных отношений на территории Казахстана.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На территории Средней Азии упорядоченная система торгового налогообложения стала формироваться лишь в эпоху Монгольской империи, когда был введен универсальный налог «тамга», сохранившийся в отдельных улусах и после ее распада</w:t>
      </w:r>
      <w:r w:rsidR="000C2DF3" w:rsidRPr="00993BC7">
        <w:rPr>
          <w:rFonts w:ascii="Times New Roman" w:hAnsi="Times New Roman"/>
          <w:sz w:val="28"/>
          <w:szCs w:val="28"/>
        </w:rPr>
        <w:t xml:space="preserve"> [125</w:t>
      </w:r>
      <w:r w:rsidR="00F02516" w:rsidRPr="00993BC7">
        <w:rPr>
          <w:rFonts w:ascii="Times New Roman" w:hAnsi="Times New Roman"/>
          <w:sz w:val="28"/>
          <w:szCs w:val="28"/>
        </w:rPr>
        <w:t xml:space="preserve">, </w:t>
      </w:r>
      <w:r w:rsidRPr="00993BC7">
        <w:rPr>
          <w:rFonts w:ascii="Times New Roman" w:hAnsi="Times New Roman"/>
          <w:sz w:val="28"/>
          <w:szCs w:val="28"/>
        </w:rPr>
        <w:t>с</w:t>
      </w:r>
      <w:r w:rsidR="00F02516" w:rsidRPr="00993BC7">
        <w:rPr>
          <w:rFonts w:ascii="Times New Roman" w:hAnsi="Times New Roman"/>
          <w:sz w:val="28"/>
          <w:szCs w:val="28"/>
        </w:rPr>
        <w:t>.</w:t>
      </w:r>
      <w:r w:rsidRPr="00993BC7">
        <w:rPr>
          <w:rFonts w:ascii="Times New Roman" w:hAnsi="Times New Roman"/>
          <w:sz w:val="28"/>
          <w:szCs w:val="28"/>
        </w:rPr>
        <w:t>284</w:t>
      </w:r>
      <w:r w:rsidR="00F02516" w:rsidRPr="00993BC7">
        <w:rPr>
          <w:rFonts w:ascii="Times New Roman" w:hAnsi="Times New Roman"/>
          <w:sz w:val="28"/>
          <w:szCs w:val="28"/>
        </w:rPr>
        <w:t>]</w:t>
      </w:r>
      <w:r w:rsidRPr="00993BC7">
        <w:rPr>
          <w:rFonts w:ascii="Times New Roman" w:hAnsi="Times New Roman"/>
          <w:sz w:val="28"/>
          <w:szCs w:val="28"/>
        </w:rPr>
        <w:t xml:space="preserve">. Тамга как основной торговый налог взималась во всех улусах Монгольской империи (Золотая Орда, Государство </w:t>
      </w:r>
      <w:proofErr w:type="spellStart"/>
      <w:r w:rsidRPr="00993BC7">
        <w:rPr>
          <w:rFonts w:ascii="Times New Roman" w:hAnsi="Times New Roman"/>
          <w:sz w:val="28"/>
          <w:szCs w:val="28"/>
        </w:rPr>
        <w:t>ильханов</w:t>
      </w:r>
      <w:proofErr w:type="spellEnd"/>
      <w:r w:rsidRPr="00993BC7">
        <w:rPr>
          <w:rFonts w:ascii="Times New Roman" w:hAnsi="Times New Roman"/>
          <w:sz w:val="28"/>
          <w:szCs w:val="28"/>
        </w:rPr>
        <w:t xml:space="preserve"> в Иране, Чагатайский улус в Средней Азии, империя Юань в Китае), различаясь по ставке, составлявшей в разное время и в разных регионах – от 3 до 10% </w:t>
      </w:r>
      <w:r w:rsidR="000C2DF3" w:rsidRPr="00993BC7">
        <w:rPr>
          <w:rFonts w:ascii="Times New Roman" w:hAnsi="Times New Roman"/>
          <w:sz w:val="28"/>
          <w:szCs w:val="28"/>
        </w:rPr>
        <w:t>[125</w:t>
      </w:r>
      <w:r w:rsidR="009A352A" w:rsidRPr="00993BC7">
        <w:rPr>
          <w:rFonts w:ascii="Times New Roman" w:hAnsi="Times New Roman"/>
          <w:sz w:val="28"/>
          <w:szCs w:val="28"/>
        </w:rPr>
        <w:t xml:space="preserve">, с.285]. </w:t>
      </w:r>
      <w:r w:rsidRPr="00993BC7">
        <w:rPr>
          <w:rFonts w:ascii="Times New Roman" w:hAnsi="Times New Roman"/>
          <w:sz w:val="28"/>
          <w:szCs w:val="28"/>
        </w:rPr>
        <w:t>В это время начали формироваться такие элементы административно-правового режима обеспечения таможенного дела, как регламентация определенных видов деятельности в сфере таможенного дела; система разрешений, получившая свое выражение в</w:t>
      </w:r>
      <w:r w:rsidRPr="00993BC7">
        <w:rPr>
          <w:rFonts w:ascii="Times New Roman" w:hAnsi="Times New Roman"/>
          <w:sz w:val="28"/>
          <w:szCs w:val="28"/>
          <w:lang w:val="kk-KZ"/>
        </w:rPr>
        <w:t xml:space="preserve"> выдаче</w:t>
      </w:r>
      <w:r w:rsidRPr="00993BC7">
        <w:rPr>
          <w:rFonts w:ascii="Times New Roman" w:hAnsi="Times New Roman"/>
          <w:sz w:val="28"/>
          <w:szCs w:val="28"/>
        </w:rPr>
        <w:t xml:space="preserve"> различного рода таможенных грамот с целью ведения учета лиц, занимавшихся торговлей, </w:t>
      </w:r>
      <w:proofErr w:type="gramStart"/>
      <w:r w:rsidRPr="00993BC7">
        <w:rPr>
          <w:rFonts w:ascii="Times New Roman" w:hAnsi="Times New Roman"/>
          <w:sz w:val="28"/>
          <w:szCs w:val="28"/>
        </w:rPr>
        <w:t>контроля за</w:t>
      </w:r>
      <w:proofErr w:type="gramEnd"/>
      <w:r w:rsidRPr="00993BC7">
        <w:rPr>
          <w:rFonts w:ascii="Times New Roman" w:hAnsi="Times New Roman"/>
          <w:sz w:val="28"/>
          <w:szCs w:val="28"/>
        </w:rPr>
        <w:t xml:space="preserve"> порядком взимания таможенных пошлин. Данное обстоятельство свидетельствует о </w:t>
      </w:r>
      <w:r w:rsidRPr="00993BC7">
        <w:rPr>
          <w:rFonts w:ascii="Times New Roman" w:hAnsi="Times New Roman"/>
          <w:sz w:val="28"/>
          <w:szCs w:val="28"/>
          <w:lang w:val="kk-KZ"/>
        </w:rPr>
        <w:t>формировании</w:t>
      </w:r>
      <w:r w:rsidRPr="00993BC7">
        <w:rPr>
          <w:rFonts w:ascii="Times New Roman" w:hAnsi="Times New Roman"/>
          <w:sz w:val="28"/>
          <w:szCs w:val="28"/>
        </w:rPr>
        <w:t xml:space="preserve"> правил, обеспечивавших упорядоченность отношений</w:t>
      </w:r>
      <w:r w:rsidRPr="00993BC7">
        <w:rPr>
          <w:rFonts w:ascii="Times New Roman" w:hAnsi="Times New Roman"/>
          <w:sz w:val="28"/>
          <w:szCs w:val="28"/>
          <w:lang w:val="kk-KZ"/>
        </w:rPr>
        <w:t xml:space="preserve"> </w:t>
      </w:r>
      <w:r w:rsidRPr="00993BC7">
        <w:rPr>
          <w:rFonts w:ascii="Times New Roman" w:hAnsi="Times New Roman"/>
          <w:sz w:val="28"/>
          <w:szCs w:val="28"/>
        </w:rPr>
        <w:t>в сфере развивавшегося таможенного дела</w:t>
      </w:r>
      <w:r w:rsidR="000C2DF3" w:rsidRPr="00993BC7">
        <w:rPr>
          <w:rFonts w:ascii="Times New Roman" w:hAnsi="Times New Roman"/>
          <w:sz w:val="28"/>
          <w:szCs w:val="28"/>
        </w:rPr>
        <w:t xml:space="preserve"> [126</w:t>
      </w:r>
      <w:r w:rsidR="009A352A" w:rsidRPr="00993BC7">
        <w:rPr>
          <w:rFonts w:ascii="Times New Roman" w:hAnsi="Times New Roman"/>
          <w:sz w:val="28"/>
          <w:szCs w:val="28"/>
        </w:rPr>
        <w:t xml:space="preserve">, </w:t>
      </w:r>
      <w:r w:rsidRPr="00993BC7">
        <w:rPr>
          <w:rFonts w:ascii="Times New Roman" w:hAnsi="Times New Roman"/>
          <w:sz w:val="28"/>
          <w:szCs w:val="28"/>
        </w:rPr>
        <w:t>с</w:t>
      </w:r>
      <w:r w:rsidR="009A352A" w:rsidRPr="00993BC7">
        <w:rPr>
          <w:rFonts w:ascii="Times New Roman" w:hAnsi="Times New Roman"/>
          <w:sz w:val="28"/>
          <w:szCs w:val="28"/>
        </w:rPr>
        <w:t>.</w:t>
      </w:r>
      <w:r w:rsidRPr="00993BC7">
        <w:rPr>
          <w:rFonts w:ascii="Times New Roman" w:hAnsi="Times New Roman"/>
          <w:sz w:val="28"/>
          <w:szCs w:val="28"/>
        </w:rPr>
        <w:t>67</w:t>
      </w:r>
      <w:r w:rsidR="009A352A"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Казахское ханство, существовавшее на территории Казахстана в XV -начале XVIII века, было суверенным государством и выступало на международно-правовом поле как признанный другими государствами субъект. </w:t>
      </w:r>
      <w:r w:rsidR="000C2DF3" w:rsidRPr="00993BC7">
        <w:rPr>
          <w:rFonts w:ascii="Times New Roman" w:hAnsi="Times New Roman"/>
          <w:sz w:val="28"/>
          <w:szCs w:val="28"/>
        </w:rPr>
        <w:t>[127</w:t>
      </w:r>
      <w:r w:rsidR="009A352A" w:rsidRPr="00993BC7">
        <w:rPr>
          <w:rFonts w:ascii="Times New Roman" w:hAnsi="Times New Roman"/>
          <w:sz w:val="28"/>
          <w:szCs w:val="28"/>
        </w:rPr>
        <w:t xml:space="preserve">, </w:t>
      </w:r>
      <w:r w:rsidRPr="00993BC7">
        <w:rPr>
          <w:rFonts w:ascii="Times New Roman" w:hAnsi="Times New Roman"/>
          <w:sz w:val="28"/>
          <w:szCs w:val="28"/>
        </w:rPr>
        <w:t>с. 200</w:t>
      </w:r>
      <w:r w:rsidR="009A352A" w:rsidRPr="00993BC7">
        <w:rPr>
          <w:rFonts w:ascii="Times New Roman" w:hAnsi="Times New Roman"/>
          <w:sz w:val="28"/>
          <w:szCs w:val="28"/>
        </w:rPr>
        <w:t>]</w:t>
      </w:r>
      <w:r w:rsidRPr="00993BC7">
        <w:rPr>
          <w:rFonts w:ascii="Times New Roman" w:hAnsi="Times New Roman"/>
          <w:sz w:val="28"/>
          <w:szCs w:val="28"/>
        </w:rPr>
        <w:t xml:space="preserve">. </w:t>
      </w:r>
      <w:proofErr w:type="gramStart"/>
      <w:r w:rsidRPr="00993BC7">
        <w:rPr>
          <w:rFonts w:ascii="Times New Roman" w:hAnsi="Times New Roman"/>
          <w:sz w:val="28"/>
          <w:szCs w:val="28"/>
        </w:rPr>
        <w:t xml:space="preserve">Казахские </w:t>
      </w:r>
      <w:proofErr w:type="spellStart"/>
      <w:r w:rsidRPr="00993BC7">
        <w:rPr>
          <w:rFonts w:ascii="Times New Roman" w:hAnsi="Times New Roman"/>
          <w:sz w:val="28"/>
          <w:szCs w:val="28"/>
        </w:rPr>
        <w:t>жузы</w:t>
      </w:r>
      <w:proofErr w:type="spellEnd"/>
      <w:r w:rsidRPr="00993BC7">
        <w:rPr>
          <w:rFonts w:ascii="Times New Roman" w:hAnsi="Times New Roman"/>
          <w:sz w:val="28"/>
          <w:szCs w:val="28"/>
        </w:rPr>
        <w:t xml:space="preserve"> вступали в торгово-экономические отношения с Бухарским, Хивинским, </w:t>
      </w:r>
      <w:proofErr w:type="spellStart"/>
      <w:r w:rsidRPr="00993BC7">
        <w:rPr>
          <w:rFonts w:ascii="Times New Roman" w:hAnsi="Times New Roman"/>
          <w:sz w:val="28"/>
          <w:szCs w:val="28"/>
        </w:rPr>
        <w:t>Кокандским</w:t>
      </w:r>
      <w:proofErr w:type="spellEnd"/>
      <w:r w:rsidRPr="00993BC7">
        <w:rPr>
          <w:rFonts w:ascii="Times New Roman" w:hAnsi="Times New Roman"/>
          <w:sz w:val="28"/>
          <w:szCs w:val="28"/>
        </w:rPr>
        <w:t xml:space="preserve"> ханствами, Россией, Китаем и другими государствами.</w:t>
      </w:r>
      <w:proofErr w:type="gramEnd"/>
      <w:r w:rsidRPr="00993BC7">
        <w:rPr>
          <w:rFonts w:ascii="Times New Roman" w:hAnsi="Times New Roman"/>
          <w:sz w:val="28"/>
          <w:szCs w:val="28"/>
        </w:rPr>
        <w:t xml:space="preserve"> Регулирование международного торгового оборота осуществлялось на основании сложившихся в течени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длительного времени торговых обычаев.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 началом присоединения территорий Младшего и Среднего </w:t>
      </w:r>
      <w:proofErr w:type="spellStart"/>
      <w:r w:rsidRPr="00993BC7">
        <w:rPr>
          <w:rFonts w:ascii="Times New Roman" w:hAnsi="Times New Roman"/>
          <w:sz w:val="28"/>
          <w:szCs w:val="28"/>
        </w:rPr>
        <w:t>жузов</w:t>
      </w:r>
      <w:proofErr w:type="spellEnd"/>
      <w:r w:rsidRPr="00993BC7">
        <w:rPr>
          <w:rFonts w:ascii="Times New Roman" w:hAnsi="Times New Roman"/>
          <w:sz w:val="28"/>
          <w:szCs w:val="28"/>
        </w:rPr>
        <w:t xml:space="preserve"> к Российской империи, правительство уделяло значительное внимание расширению азиатской торговли (с китайской провинцией Синьцзян, Бухарским эмиратом и Хивинским ханством). На протяжении XVIII века была сформирована сеть таможенных застав в Оренбурге, Троицке, Усть-Каменогорске и Семипалатинске</w:t>
      </w:r>
      <w:r w:rsidR="000C2DF3" w:rsidRPr="00993BC7">
        <w:rPr>
          <w:rFonts w:ascii="Times New Roman" w:hAnsi="Times New Roman"/>
          <w:sz w:val="28"/>
          <w:szCs w:val="28"/>
        </w:rPr>
        <w:t xml:space="preserve"> [128</w:t>
      </w:r>
      <w:r w:rsidR="009A352A" w:rsidRPr="00993BC7">
        <w:rPr>
          <w:rFonts w:ascii="Times New Roman" w:hAnsi="Times New Roman"/>
          <w:sz w:val="28"/>
          <w:szCs w:val="28"/>
        </w:rPr>
        <w:t xml:space="preserve">, </w:t>
      </w:r>
      <w:r w:rsidRPr="00993BC7">
        <w:rPr>
          <w:rFonts w:ascii="Times New Roman" w:hAnsi="Times New Roman"/>
          <w:sz w:val="28"/>
          <w:szCs w:val="28"/>
        </w:rPr>
        <w:t>с</w:t>
      </w:r>
      <w:r w:rsidR="009A352A" w:rsidRPr="00993BC7">
        <w:rPr>
          <w:rFonts w:ascii="Times New Roman" w:hAnsi="Times New Roman"/>
          <w:sz w:val="28"/>
          <w:szCs w:val="28"/>
        </w:rPr>
        <w:t>.</w:t>
      </w:r>
      <w:r w:rsidRPr="00993BC7">
        <w:rPr>
          <w:rFonts w:ascii="Times New Roman" w:hAnsi="Times New Roman"/>
          <w:sz w:val="28"/>
          <w:szCs w:val="28"/>
        </w:rPr>
        <w:t>138</w:t>
      </w:r>
      <w:r w:rsidR="009A352A" w:rsidRPr="00993BC7">
        <w:rPr>
          <w:rFonts w:ascii="Times New Roman" w:hAnsi="Times New Roman"/>
          <w:sz w:val="28"/>
          <w:szCs w:val="28"/>
        </w:rPr>
        <w:t>]</w:t>
      </w:r>
      <w:r w:rsidRPr="00993BC7">
        <w:rPr>
          <w:rFonts w:ascii="Times New Roman" w:hAnsi="Times New Roman"/>
          <w:sz w:val="28"/>
          <w:szCs w:val="28"/>
        </w:rPr>
        <w:t xml:space="preserve">. В результате завоеваний 1860–1870-х гг. Российская империя присоединила к своим владениям Туркестанский край, в </w:t>
      </w:r>
      <w:proofErr w:type="gramStart"/>
      <w:r w:rsidRPr="00993BC7">
        <w:rPr>
          <w:rFonts w:ascii="Times New Roman" w:hAnsi="Times New Roman"/>
          <w:sz w:val="28"/>
          <w:szCs w:val="28"/>
        </w:rPr>
        <w:t>связи</w:t>
      </w:r>
      <w:proofErr w:type="gramEnd"/>
      <w:r w:rsidRPr="00993BC7">
        <w:rPr>
          <w:rFonts w:ascii="Times New Roman" w:hAnsi="Times New Roman"/>
          <w:sz w:val="28"/>
          <w:szCs w:val="28"/>
        </w:rPr>
        <w:t xml:space="preserve"> с чем в 1875 году, по согласованию с Министерством финансов, в Туркестане с торговцев стали взиматься те же сборы, которые действовали на всей остальной территории Российской империи согласно общему положению о пошлинах</w:t>
      </w:r>
      <w:r w:rsidR="000C2DF3" w:rsidRPr="00993BC7">
        <w:rPr>
          <w:rFonts w:ascii="Times New Roman" w:hAnsi="Times New Roman"/>
          <w:sz w:val="28"/>
          <w:szCs w:val="28"/>
        </w:rPr>
        <w:t xml:space="preserve"> [129</w:t>
      </w:r>
      <w:r w:rsidR="009A352A"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После Октябрьской революции первым правительственным документом, в котором закреплялись подчиненность таможенных органов и их функциональные обязанности, стало Постановление СНК РСФСР «О порядке выдачи разрешения на ввоз и вывоз товаров» от 29 декабря 1917 года (11 января 1918 года), согласно которому разрешения на вывоз за границу и ввоз товаров из-за границы выдавались отделом внешней торговли Комиссариата торговли и промышленности</w:t>
      </w:r>
      <w:r w:rsidR="000C2DF3" w:rsidRPr="00993BC7">
        <w:rPr>
          <w:rFonts w:ascii="Times New Roman" w:hAnsi="Times New Roman"/>
          <w:sz w:val="28"/>
          <w:szCs w:val="28"/>
        </w:rPr>
        <w:t xml:space="preserve"> [124</w:t>
      </w:r>
      <w:r w:rsidR="00D459F1" w:rsidRPr="00993BC7">
        <w:rPr>
          <w:rFonts w:ascii="Times New Roman" w:hAnsi="Times New Roman"/>
          <w:sz w:val="28"/>
          <w:szCs w:val="28"/>
        </w:rPr>
        <w:t xml:space="preserve">, </w:t>
      </w:r>
      <w:r w:rsidR="00D459F1" w:rsidRPr="00993BC7">
        <w:rPr>
          <w:rFonts w:ascii="Times New Roman" w:hAnsi="Times New Roman"/>
          <w:sz w:val="28"/>
          <w:szCs w:val="28"/>
          <w:lang w:val="en-US"/>
        </w:rPr>
        <w:t>c</w:t>
      </w:r>
      <w:proofErr w:type="gramEnd"/>
      <w:r w:rsidR="00D459F1" w:rsidRPr="00993BC7">
        <w:rPr>
          <w:rFonts w:ascii="Times New Roman" w:hAnsi="Times New Roman"/>
          <w:sz w:val="28"/>
          <w:szCs w:val="28"/>
        </w:rPr>
        <w:t>.</w:t>
      </w:r>
      <w:proofErr w:type="gramStart"/>
      <w:r w:rsidRPr="00993BC7">
        <w:rPr>
          <w:rFonts w:ascii="Times New Roman" w:hAnsi="Times New Roman"/>
          <w:sz w:val="28"/>
          <w:szCs w:val="28"/>
        </w:rPr>
        <w:t>275</w:t>
      </w:r>
      <w:r w:rsidR="00D459F1"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Декретом СНК от 29 мая 1918 года «О таможенных сборах и </w:t>
      </w:r>
      <w:r w:rsidRPr="00993BC7">
        <w:rPr>
          <w:rFonts w:ascii="Times New Roman" w:hAnsi="Times New Roman"/>
          <w:sz w:val="28"/>
          <w:szCs w:val="28"/>
        </w:rPr>
        <w:lastRenderedPageBreak/>
        <w:t xml:space="preserve">учреждениях» разграничивались права центральных и местных органов советской власти по пошлинным и другим </w:t>
      </w:r>
      <w:proofErr w:type="gramStart"/>
      <w:r w:rsidRPr="00993BC7">
        <w:rPr>
          <w:rFonts w:ascii="Times New Roman" w:hAnsi="Times New Roman"/>
          <w:sz w:val="28"/>
          <w:szCs w:val="28"/>
        </w:rPr>
        <w:t>сборам</w:t>
      </w:r>
      <w:proofErr w:type="gramEnd"/>
      <w:r w:rsidRPr="00993BC7">
        <w:rPr>
          <w:rFonts w:ascii="Times New Roman" w:hAnsi="Times New Roman"/>
          <w:sz w:val="28"/>
          <w:szCs w:val="28"/>
        </w:rPr>
        <w:t xml:space="preserve"> и регулировалась деятельность местных таможенных учреждений. Декрет устанавливал, что таможенные учреждения являются органами центральной советской власти и управляются непосредственно Департаментом таможенных сборов при Народном комиссариате финансов </w:t>
      </w:r>
      <w:r w:rsidR="000C2DF3" w:rsidRPr="00993BC7">
        <w:rPr>
          <w:rFonts w:ascii="Times New Roman" w:hAnsi="Times New Roman"/>
          <w:sz w:val="28"/>
          <w:szCs w:val="28"/>
        </w:rPr>
        <w:t>[124</w:t>
      </w:r>
      <w:r w:rsidR="00D459F1" w:rsidRPr="00993BC7">
        <w:rPr>
          <w:rFonts w:ascii="Times New Roman" w:hAnsi="Times New Roman"/>
          <w:sz w:val="28"/>
          <w:szCs w:val="28"/>
        </w:rPr>
        <w:t xml:space="preserve">, </w:t>
      </w:r>
      <w:r w:rsidR="00D459F1" w:rsidRPr="00993BC7">
        <w:rPr>
          <w:rFonts w:ascii="Times New Roman" w:hAnsi="Times New Roman"/>
          <w:sz w:val="28"/>
          <w:szCs w:val="28"/>
          <w:lang w:val="en-US"/>
        </w:rPr>
        <w:t>c</w:t>
      </w:r>
      <w:r w:rsidR="00D459F1" w:rsidRPr="00993BC7">
        <w:rPr>
          <w:rFonts w:ascii="Times New Roman" w:hAnsi="Times New Roman"/>
          <w:sz w:val="28"/>
          <w:szCs w:val="28"/>
        </w:rPr>
        <w:t>.276].</w:t>
      </w:r>
    </w:p>
    <w:p w:rsidR="00D459F1"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12 </w:t>
      </w:r>
      <w:proofErr w:type="spellStart"/>
      <w:r w:rsidRPr="00993BC7">
        <w:rPr>
          <w:rFonts w:ascii="Times New Roman" w:hAnsi="Times New Roman"/>
          <w:sz w:val="28"/>
          <w:szCs w:val="28"/>
        </w:rPr>
        <w:t>янв</w:t>
      </w:r>
      <w:proofErr w:type="gramStart"/>
      <w:r w:rsidRPr="00993BC7">
        <w:rPr>
          <w:rFonts w:ascii="Times New Roman" w:hAnsi="Times New Roman"/>
          <w:sz w:val="28"/>
          <w:szCs w:val="28"/>
        </w:rPr>
        <w:t>a</w:t>
      </w:r>
      <w:proofErr w:type="gramEnd"/>
      <w:r w:rsidRPr="00993BC7">
        <w:rPr>
          <w:rFonts w:ascii="Times New Roman" w:hAnsi="Times New Roman"/>
          <w:sz w:val="28"/>
          <w:szCs w:val="28"/>
        </w:rPr>
        <w:t>ря</w:t>
      </w:r>
      <w:proofErr w:type="spellEnd"/>
      <w:r w:rsidRPr="00993BC7">
        <w:rPr>
          <w:rFonts w:ascii="Times New Roman" w:hAnsi="Times New Roman"/>
          <w:sz w:val="28"/>
          <w:szCs w:val="28"/>
        </w:rPr>
        <w:t xml:space="preserve"> 1920 года был принят декрет «О порядке </w:t>
      </w:r>
      <w:proofErr w:type="spellStart"/>
      <w:r w:rsidRPr="00993BC7">
        <w:rPr>
          <w:rFonts w:ascii="Times New Roman" w:hAnsi="Times New Roman"/>
          <w:sz w:val="28"/>
          <w:szCs w:val="28"/>
        </w:rPr>
        <w:t>приемa</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хрaнения</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отпускa</w:t>
      </w:r>
      <w:proofErr w:type="spellEnd"/>
      <w:r w:rsidRPr="00993BC7">
        <w:rPr>
          <w:rFonts w:ascii="Times New Roman" w:hAnsi="Times New Roman"/>
          <w:sz w:val="28"/>
          <w:szCs w:val="28"/>
        </w:rPr>
        <w:t xml:space="preserve"> импортных и экспортных </w:t>
      </w:r>
      <w:proofErr w:type="spellStart"/>
      <w:r w:rsidRPr="00993BC7">
        <w:rPr>
          <w:rFonts w:ascii="Times New Roman" w:hAnsi="Times New Roman"/>
          <w:sz w:val="28"/>
          <w:szCs w:val="28"/>
        </w:rPr>
        <w:t>товaров</w:t>
      </w:r>
      <w:proofErr w:type="spellEnd"/>
      <w:r w:rsidRPr="00993BC7">
        <w:rPr>
          <w:rFonts w:ascii="Times New Roman" w:hAnsi="Times New Roman"/>
          <w:sz w:val="28"/>
          <w:szCs w:val="28"/>
        </w:rPr>
        <w:t xml:space="preserve">», в этот период в </w:t>
      </w:r>
      <w:proofErr w:type="spellStart"/>
      <w:r w:rsidRPr="00993BC7">
        <w:rPr>
          <w:rFonts w:ascii="Times New Roman" w:hAnsi="Times New Roman"/>
          <w:sz w:val="28"/>
          <w:szCs w:val="28"/>
        </w:rPr>
        <w:t>Тaможенное</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упрaвление</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Нaркомa</w:t>
      </w:r>
      <w:proofErr w:type="spellEnd"/>
      <w:r w:rsidRPr="00993BC7">
        <w:rPr>
          <w:rFonts w:ascii="Times New Roman" w:hAnsi="Times New Roman"/>
          <w:sz w:val="28"/>
          <w:szCs w:val="28"/>
        </w:rPr>
        <w:t xml:space="preserve"> внешней торговли СССР входили 8 округов, в их числе </w:t>
      </w:r>
      <w:proofErr w:type="spellStart"/>
      <w:r w:rsidRPr="00993BC7">
        <w:rPr>
          <w:rFonts w:ascii="Times New Roman" w:hAnsi="Times New Roman"/>
          <w:sz w:val="28"/>
          <w:szCs w:val="28"/>
        </w:rPr>
        <w:t>Туркестaнский</w:t>
      </w:r>
      <w:proofErr w:type="spellEnd"/>
      <w:r w:rsidRPr="00993BC7">
        <w:rPr>
          <w:rFonts w:ascii="Times New Roman" w:hAnsi="Times New Roman"/>
          <w:sz w:val="28"/>
          <w:szCs w:val="28"/>
        </w:rPr>
        <w:t xml:space="preserve"> и </w:t>
      </w:r>
      <w:proofErr w:type="spellStart"/>
      <w:r w:rsidRPr="00993BC7">
        <w:rPr>
          <w:rFonts w:ascii="Times New Roman" w:hAnsi="Times New Roman"/>
          <w:sz w:val="28"/>
          <w:szCs w:val="28"/>
        </w:rPr>
        <w:t>Семипaлaтинский</w:t>
      </w:r>
      <w:proofErr w:type="spellEnd"/>
      <w:r w:rsidR="000C2DF3" w:rsidRPr="00993BC7">
        <w:rPr>
          <w:rFonts w:ascii="Times New Roman" w:hAnsi="Times New Roman"/>
          <w:sz w:val="28"/>
          <w:szCs w:val="28"/>
        </w:rPr>
        <w:t xml:space="preserve"> [130</w:t>
      </w:r>
      <w:r w:rsidR="00D459F1" w:rsidRPr="00993BC7">
        <w:rPr>
          <w:rFonts w:ascii="Times New Roman" w:hAnsi="Times New Roman"/>
          <w:sz w:val="28"/>
          <w:szCs w:val="28"/>
        </w:rPr>
        <w:t xml:space="preserve">, </w:t>
      </w:r>
      <w:r w:rsidR="00D459F1" w:rsidRPr="00993BC7">
        <w:rPr>
          <w:rFonts w:ascii="Times New Roman" w:hAnsi="Times New Roman"/>
          <w:sz w:val="28"/>
          <w:szCs w:val="28"/>
          <w:lang w:val="en-US"/>
        </w:rPr>
        <w:t>c</w:t>
      </w:r>
      <w:r w:rsidR="00D459F1" w:rsidRPr="00993BC7">
        <w:rPr>
          <w:rFonts w:ascii="Times New Roman" w:hAnsi="Times New Roman"/>
          <w:sz w:val="28"/>
          <w:szCs w:val="28"/>
        </w:rPr>
        <w:t>.72].</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12 декабря 1924 года Президиум ЦИК СССР утвердил Таможенный Устав СССР, закрепивший систему управления таможенным делом и структуру таможенных органов на территории всей страны. Устав предусматривал возможность создания отделений главных таможенных управлений в союзных республиках. В Казахстане было образовано два таможенных органа: </w:t>
      </w:r>
      <w:proofErr w:type="spellStart"/>
      <w:r w:rsidRPr="00993BC7">
        <w:rPr>
          <w:rFonts w:ascii="Times New Roman" w:hAnsi="Times New Roman"/>
          <w:sz w:val="28"/>
          <w:szCs w:val="28"/>
        </w:rPr>
        <w:t>Жетысуйский</w:t>
      </w:r>
      <w:proofErr w:type="spellEnd"/>
      <w:r w:rsidRPr="00993BC7">
        <w:rPr>
          <w:rFonts w:ascii="Times New Roman" w:hAnsi="Times New Roman"/>
          <w:sz w:val="28"/>
          <w:szCs w:val="28"/>
        </w:rPr>
        <w:t xml:space="preserve"> (на территории </w:t>
      </w:r>
      <w:proofErr w:type="spellStart"/>
      <w:r w:rsidRPr="00993BC7">
        <w:rPr>
          <w:rFonts w:ascii="Times New Roman" w:hAnsi="Times New Roman"/>
          <w:sz w:val="28"/>
          <w:szCs w:val="28"/>
        </w:rPr>
        <w:t>Алматинской</w:t>
      </w:r>
      <w:proofErr w:type="spellEnd"/>
      <w:r w:rsidRPr="00993BC7">
        <w:rPr>
          <w:rFonts w:ascii="Times New Roman" w:hAnsi="Times New Roman"/>
          <w:sz w:val="28"/>
          <w:szCs w:val="28"/>
        </w:rPr>
        <w:t xml:space="preserve"> и </w:t>
      </w:r>
      <w:proofErr w:type="spellStart"/>
      <w:r w:rsidRPr="00993BC7">
        <w:rPr>
          <w:rFonts w:ascii="Times New Roman" w:hAnsi="Times New Roman"/>
          <w:sz w:val="28"/>
          <w:szCs w:val="28"/>
        </w:rPr>
        <w:t>Талды</w:t>
      </w:r>
      <w:proofErr w:type="spellEnd"/>
      <w:r w:rsidRPr="00993BC7">
        <w:rPr>
          <w:rFonts w:ascii="Times New Roman" w:hAnsi="Times New Roman"/>
          <w:sz w:val="28"/>
          <w:szCs w:val="28"/>
        </w:rPr>
        <w:t xml:space="preserve">-Курганской областей) и </w:t>
      </w:r>
      <w:proofErr w:type="spellStart"/>
      <w:r w:rsidRPr="00993BC7">
        <w:rPr>
          <w:rFonts w:ascii="Times New Roman" w:hAnsi="Times New Roman"/>
          <w:sz w:val="28"/>
          <w:szCs w:val="28"/>
        </w:rPr>
        <w:t>Зайсанский</w:t>
      </w:r>
      <w:proofErr w:type="spellEnd"/>
      <w:r w:rsidRPr="00993BC7">
        <w:rPr>
          <w:rFonts w:ascii="Times New Roman" w:hAnsi="Times New Roman"/>
          <w:sz w:val="28"/>
          <w:szCs w:val="28"/>
        </w:rPr>
        <w:t xml:space="preserve"> (Семипалатинская и Восточно-Казахстанская области). В столице Казахстана городе </w:t>
      </w:r>
      <w:proofErr w:type="gramStart"/>
      <w:r w:rsidRPr="00993BC7">
        <w:rPr>
          <w:rFonts w:ascii="Times New Roman" w:hAnsi="Times New Roman"/>
          <w:sz w:val="28"/>
          <w:szCs w:val="28"/>
        </w:rPr>
        <w:t>Кызыл-Орде</w:t>
      </w:r>
      <w:proofErr w:type="gramEnd"/>
      <w:r w:rsidRPr="00993BC7">
        <w:rPr>
          <w:rFonts w:ascii="Times New Roman" w:hAnsi="Times New Roman"/>
          <w:sz w:val="28"/>
          <w:szCs w:val="28"/>
        </w:rPr>
        <w:t xml:space="preserve"> было учреждено Казахское районное таможенное инспекторское управление, объединившее </w:t>
      </w:r>
      <w:proofErr w:type="spellStart"/>
      <w:r w:rsidRPr="00993BC7">
        <w:rPr>
          <w:rFonts w:ascii="Times New Roman" w:hAnsi="Times New Roman"/>
          <w:sz w:val="28"/>
          <w:szCs w:val="28"/>
        </w:rPr>
        <w:t>Бахтинскую</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Хоргосскую</w:t>
      </w:r>
      <w:proofErr w:type="spellEnd"/>
      <w:r w:rsidRPr="00993BC7">
        <w:rPr>
          <w:rFonts w:ascii="Times New Roman" w:hAnsi="Times New Roman"/>
          <w:sz w:val="28"/>
          <w:szCs w:val="28"/>
        </w:rPr>
        <w:t xml:space="preserve"> (с отделением в Алма-Ате) и </w:t>
      </w:r>
      <w:proofErr w:type="spellStart"/>
      <w:r w:rsidRPr="00993BC7">
        <w:rPr>
          <w:rFonts w:ascii="Times New Roman" w:hAnsi="Times New Roman"/>
          <w:sz w:val="28"/>
          <w:szCs w:val="28"/>
        </w:rPr>
        <w:t>Кузеюньскую</w:t>
      </w:r>
      <w:proofErr w:type="spellEnd"/>
      <w:r w:rsidRPr="00993BC7">
        <w:rPr>
          <w:rFonts w:ascii="Times New Roman" w:hAnsi="Times New Roman"/>
          <w:sz w:val="28"/>
          <w:szCs w:val="28"/>
        </w:rPr>
        <w:t xml:space="preserve"> таможни</w:t>
      </w:r>
      <w:r w:rsidR="000C2DF3" w:rsidRPr="00993BC7">
        <w:rPr>
          <w:rFonts w:ascii="Times New Roman" w:hAnsi="Times New Roman"/>
          <w:sz w:val="28"/>
          <w:szCs w:val="28"/>
        </w:rPr>
        <w:t xml:space="preserve"> [131</w:t>
      </w:r>
      <w:r w:rsidR="00D459F1"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1925 году в </w:t>
      </w:r>
      <w:proofErr w:type="spellStart"/>
      <w:r w:rsidRPr="00993BC7">
        <w:rPr>
          <w:rFonts w:ascii="Times New Roman" w:hAnsi="Times New Roman"/>
          <w:sz w:val="28"/>
          <w:szCs w:val="28"/>
        </w:rPr>
        <w:t>результ</w:t>
      </w:r>
      <w:proofErr w:type="gramStart"/>
      <w:r w:rsidRPr="00993BC7">
        <w:rPr>
          <w:rFonts w:ascii="Times New Roman" w:hAnsi="Times New Roman"/>
          <w:sz w:val="28"/>
          <w:szCs w:val="28"/>
        </w:rPr>
        <w:t>a</w:t>
      </w:r>
      <w:proofErr w:type="gramEnd"/>
      <w:r w:rsidRPr="00993BC7">
        <w:rPr>
          <w:rFonts w:ascii="Times New Roman" w:hAnsi="Times New Roman"/>
          <w:sz w:val="28"/>
          <w:szCs w:val="28"/>
        </w:rPr>
        <w:t>те</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реоргaнизaции</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тaможенного</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aппaрaтa</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нa</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местaх</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нa</w:t>
      </w:r>
      <w:proofErr w:type="spellEnd"/>
      <w:r w:rsidRPr="00993BC7">
        <w:rPr>
          <w:rFonts w:ascii="Times New Roman" w:hAnsi="Times New Roman"/>
          <w:sz w:val="28"/>
          <w:szCs w:val="28"/>
        </w:rPr>
        <w:t xml:space="preserve"> территории СССР были учреждены 11 </w:t>
      </w:r>
      <w:proofErr w:type="spellStart"/>
      <w:r w:rsidRPr="00993BC7">
        <w:rPr>
          <w:rFonts w:ascii="Times New Roman" w:hAnsi="Times New Roman"/>
          <w:sz w:val="28"/>
          <w:szCs w:val="28"/>
        </w:rPr>
        <w:t>рaйонных</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тaможенных</w:t>
      </w:r>
      <w:proofErr w:type="spellEnd"/>
      <w:r w:rsidRPr="00993BC7">
        <w:rPr>
          <w:rFonts w:ascii="Times New Roman" w:hAnsi="Times New Roman"/>
          <w:sz w:val="28"/>
          <w:szCs w:val="28"/>
        </w:rPr>
        <w:t xml:space="preserve"> инспекторских </w:t>
      </w:r>
      <w:proofErr w:type="spellStart"/>
      <w:r w:rsidRPr="00993BC7">
        <w:rPr>
          <w:rFonts w:ascii="Times New Roman" w:hAnsi="Times New Roman"/>
          <w:sz w:val="28"/>
          <w:szCs w:val="28"/>
        </w:rPr>
        <w:t>упрaвлений</w:t>
      </w:r>
      <w:proofErr w:type="spellEnd"/>
      <w:r w:rsidRPr="00993BC7">
        <w:rPr>
          <w:rFonts w:ascii="Times New Roman" w:hAnsi="Times New Roman"/>
          <w:sz w:val="28"/>
          <w:szCs w:val="28"/>
        </w:rPr>
        <w:t xml:space="preserve">, в том числе </w:t>
      </w:r>
      <w:proofErr w:type="spellStart"/>
      <w:r w:rsidRPr="00993BC7">
        <w:rPr>
          <w:rFonts w:ascii="Times New Roman" w:hAnsi="Times New Roman"/>
          <w:sz w:val="28"/>
          <w:szCs w:val="28"/>
        </w:rPr>
        <w:t>Aлмa-Aтинское</w:t>
      </w:r>
      <w:proofErr w:type="spellEnd"/>
      <w:r w:rsidRPr="00993BC7">
        <w:rPr>
          <w:rFonts w:ascii="Times New Roman" w:hAnsi="Times New Roman"/>
          <w:sz w:val="28"/>
          <w:szCs w:val="28"/>
        </w:rPr>
        <w:t xml:space="preserve"> и </w:t>
      </w:r>
      <w:proofErr w:type="spellStart"/>
      <w:r w:rsidRPr="00993BC7">
        <w:rPr>
          <w:rFonts w:ascii="Times New Roman" w:hAnsi="Times New Roman"/>
          <w:sz w:val="28"/>
          <w:szCs w:val="28"/>
        </w:rPr>
        <w:t>Зaйсaнское</w:t>
      </w:r>
      <w:proofErr w:type="spellEnd"/>
      <w:r w:rsidRPr="00993BC7">
        <w:rPr>
          <w:rFonts w:ascii="Times New Roman" w:hAnsi="Times New Roman"/>
          <w:sz w:val="28"/>
          <w:szCs w:val="28"/>
        </w:rPr>
        <w:t xml:space="preserve">, которые </w:t>
      </w:r>
      <w:proofErr w:type="spellStart"/>
      <w:r w:rsidRPr="00993BC7">
        <w:rPr>
          <w:rFonts w:ascii="Times New Roman" w:hAnsi="Times New Roman"/>
          <w:sz w:val="28"/>
          <w:szCs w:val="28"/>
        </w:rPr>
        <w:t>существовaли</w:t>
      </w:r>
      <w:proofErr w:type="spellEnd"/>
      <w:r w:rsidRPr="00993BC7">
        <w:rPr>
          <w:rFonts w:ascii="Times New Roman" w:hAnsi="Times New Roman"/>
          <w:sz w:val="28"/>
          <w:szCs w:val="28"/>
        </w:rPr>
        <w:t xml:space="preserve"> до принятия нового </w:t>
      </w:r>
      <w:proofErr w:type="spellStart"/>
      <w:r w:rsidRPr="00993BC7">
        <w:rPr>
          <w:rFonts w:ascii="Times New Roman" w:hAnsi="Times New Roman"/>
          <w:sz w:val="28"/>
          <w:szCs w:val="28"/>
        </w:rPr>
        <w:t>Тaможенного</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Кодексa</w:t>
      </w:r>
      <w:proofErr w:type="spellEnd"/>
      <w:r w:rsidRPr="00993BC7">
        <w:rPr>
          <w:rFonts w:ascii="Times New Roman" w:hAnsi="Times New Roman"/>
          <w:sz w:val="28"/>
          <w:szCs w:val="28"/>
        </w:rPr>
        <w:t xml:space="preserve"> СССР 1928 года </w:t>
      </w:r>
      <w:r w:rsidR="003E3C1B" w:rsidRPr="00993BC7">
        <w:rPr>
          <w:rFonts w:ascii="Times New Roman" w:hAnsi="Times New Roman"/>
          <w:sz w:val="28"/>
          <w:szCs w:val="28"/>
        </w:rPr>
        <w:t>[130</w:t>
      </w:r>
      <w:r w:rsidR="00D459F1" w:rsidRPr="00993BC7">
        <w:rPr>
          <w:rFonts w:ascii="Times New Roman" w:hAnsi="Times New Roman"/>
          <w:sz w:val="28"/>
          <w:szCs w:val="28"/>
        </w:rPr>
        <w:t xml:space="preserve">, </w:t>
      </w:r>
      <w:r w:rsidR="00D459F1" w:rsidRPr="00993BC7">
        <w:rPr>
          <w:rFonts w:ascii="Times New Roman" w:hAnsi="Times New Roman"/>
          <w:sz w:val="28"/>
          <w:szCs w:val="28"/>
          <w:lang w:val="en-US"/>
        </w:rPr>
        <w:t>c</w:t>
      </w:r>
      <w:r w:rsidR="00D459F1" w:rsidRPr="00993BC7">
        <w:rPr>
          <w:rFonts w:ascii="Times New Roman" w:hAnsi="Times New Roman"/>
          <w:sz w:val="28"/>
          <w:szCs w:val="28"/>
        </w:rPr>
        <w:t>.72]</w:t>
      </w:r>
      <w:r w:rsidRPr="00993BC7">
        <w:rPr>
          <w:rFonts w:ascii="Times New Roman" w:hAnsi="Times New Roman"/>
          <w:sz w:val="28"/>
          <w:szCs w:val="28"/>
        </w:rPr>
        <w:t>, который упростил систему таможенных органов и урезал полномочия районных тамо</w:t>
      </w:r>
      <w:r w:rsidR="00D459F1" w:rsidRPr="00993BC7">
        <w:rPr>
          <w:rFonts w:ascii="Times New Roman" w:hAnsi="Times New Roman"/>
          <w:sz w:val="28"/>
          <w:szCs w:val="28"/>
        </w:rPr>
        <w:t>женных инспекторских управлений</w:t>
      </w:r>
      <w:r w:rsidRPr="00993BC7">
        <w:rPr>
          <w:rFonts w:ascii="Times New Roman" w:hAnsi="Times New Roman"/>
          <w:sz w:val="28"/>
          <w:szCs w:val="28"/>
        </w:rPr>
        <w:t xml:space="preserve"> </w:t>
      </w:r>
      <w:r w:rsidR="003E3C1B" w:rsidRPr="00993BC7">
        <w:rPr>
          <w:rFonts w:ascii="Times New Roman" w:hAnsi="Times New Roman"/>
          <w:sz w:val="28"/>
          <w:szCs w:val="28"/>
        </w:rPr>
        <w:t>[131</w:t>
      </w:r>
      <w:r w:rsidR="00D459F1"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Правовое регулирование таможенных отношений в 60-х гг. осуществлялось в соответствии с положениями нового Таможенного кодекса СССР от 5 мая 1964 года, согласно которому управление таможенным делом возлагалось на Главное таможенное управление Министерства внешней торговли СССР</w:t>
      </w:r>
      <w:r w:rsidR="003E3C1B" w:rsidRPr="00993BC7">
        <w:rPr>
          <w:rFonts w:ascii="Times New Roman" w:hAnsi="Times New Roman"/>
          <w:sz w:val="28"/>
          <w:szCs w:val="28"/>
        </w:rPr>
        <w:t xml:space="preserve"> [132</w:t>
      </w:r>
      <w:r w:rsidR="00D459F1" w:rsidRPr="00993BC7">
        <w:rPr>
          <w:rFonts w:ascii="Times New Roman" w:hAnsi="Times New Roman"/>
          <w:sz w:val="28"/>
          <w:szCs w:val="28"/>
        </w:rPr>
        <w:t xml:space="preserve">, </w:t>
      </w:r>
      <w:r w:rsidR="00D459F1" w:rsidRPr="00993BC7">
        <w:rPr>
          <w:rFonts w:ascii="Times New Roman" w:hAnsi="Times New Roman"/>
          <w:sz w:val="28"/>
          <w:szCs w:val="28"/>
          <w:lang w:val="en-US"/>
        </w:rPr>
        <w:t>c</w:t>
      </w:r>
      <w:r w:rsidR="00D459F1" w:rsidRPr="00993BC7">
        <w:rPr>
          <w:rFonts w:ascii="Times New Roman" w:hAnsi="Times New Roman"/>
          <w:sz w:val="28"/>
          <w:szCs w:val="28"/>
        </w:rPr>
        <w:t>.169].</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советский период таможенная система фактически не выполняла свое прямое предназначение в связи с монополизацией государством внешней торговли, таможенные органы выполняли по сути функции контролера, регистрирующего и пропускающего товары и пассажиров через государственную границу</w:t>
      </w:r>
      <w:r w:rsidR="003E3C1B" w:rsidRPr="00993BC7">
        <w:rPr>
          <w:rFonts w:ascii="Times New Roman" w:hAnsi="Times New Roman"/>
          <w:sz w:val="28"/>
          <w:szCs w:val="28"/>
        </w:rPr>
        <w:t xml:space="preserve"> [132</w:t>
      </w:r>
      <w:r w:rsidR="00D459F1" w:rsidRPr="00993BC7">
        <w:rPr>
          <w:rFonts w:ascii="Times New Roman" w:hAnsi="Times New Roman"/>
          <w:sz w:val="28"/>
          <w:szCs w:val="28"/>
        </w:rPr>
        <w:t xml:space="preserve">, </w:t>
      </w:r>
      <w:r w:rsidR="00D459F1" w:rsidRPr="00993BC7">
        <w:rPr>
          <w:rFonts w:ascii="Times New Roman" w:hAnsi="Times New Roman"/>
          <w:sz w:val="28"/>
          <w:szCs w:val="28"/>
          <w:lang w:val="en-US"/>
        </w:rPr>
        <w:t>c</w:t>
      </w:r>
      <w:r w:rsidR="00D459F1" w:rsidRPr="00993BC7">
        <w:rPr>
          <w:rFonts w:ascii="Times New Roman" w:hAnsi="Times New Roman"/>
          <w:sz w:val="28"/>
          <w:szCs w:val="28"/>
        </w:rPr>
        <w:t>.168].</w:t>
      </w:r>
      <w:r w:rsidRPr="00993BC7">
        <w:rPr>
          <w:rFonts w:ascii="Times New Roman" w:hAnsi="Times New Roman"/>
          <w:sz w:val="28"/>
          <w:szCs w:val="28"/>
        </w:rPr>
        <w:t xml:space="preserve">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период внешнеэкономической реформы 1986–1991 гг. начинался новый виток развития советской таможенной системы в связи с либерализации внешней торговли и перехода к рыночной экономике</w:t>
      </w:r>
      <w:r w:rsidR="003E3C1B" w:rsidRPr="00993BC7">
        <w:rPr>
          <w:rFonts w:ascii="Times New Roman" w:hAnsi="Times New Roman"/>
          <w:sz w:val="28"/>
          <w:szCs w:val="28"/>
        </w:rPr>
        <w:t xml:space="preserve"> [133</w:t>
      </w:r>
      <w:r w:rsidR="00D459F1" w:rsidRPr="00993BC7">
        <w:rPr>
          <w:rFonts w:ascii="Times New Roman" w:hAnsi="Times New Roman"/>
          <w:sz w:val="28"/>
          <w:szCs w:val="28"/>
        </w:rPr>
        <w:t xml:space="preserve">, </w:t>
      </w:r>
      <w:r w:rsidR="00D459F1" w:rsidRPr="00993BC7">
        <w:rPr>
          <w:rFonts w:ascii="Times New Roman" w:hAnsi="Times New Roman"/>
          <w:sz w:val="28"/>
          <w:szCs w:val="28"/>
          <w:lang w:val="en-US"/>
        </w:rPr>
        <w:t>c</w:t>
      </w:r>
      <w:r w:rsidR="00D459F1" w:rsidRPr="00993BC7">
        <w:rPr>
          <w:rFonts w:ascii="Times New Roman" w:hAnsi="Times New Roman"/>
          <w:sz w:val="28"/>
          <w:szCs w:val="28"/>
        </w:rPr>
        <w:t>.</w:t>
      </w:r>
      <w:r w:rsidRPr="00993BC7">
        <w:rPr>
          <w:rFonts w:ascii="Times New Roman" w:hAnsi="Times New Roman"/>
          <w:sz w:val="28"/>
          <w:szCs w:val="28"/>
        </w:rPr>
        <w:t>13-14</w:t>
      </w:r>
      <w:r w:rsidR="00D459F1" w:rsidRPr="00993BC7">
        <w:rPr>
          <w:rFonts w:ascii="Times New Roman" w:hAnsi="Times New Roman"/>
          <w:sz w:val="28"/>
          <w:szCs w:val="28"/>
        </w:rPr>
        <w:t>]</w:t>
      </w:r>
      <w:r w:rsidRPr="00993BC7">
        <w:rPr>
          <w:rFonts w:ascii="Times New Roman" w:hAnsi="Times New Roman"/>
          <w:sz w:val="28"/>
          <w:szCs w:val="28"/>
        </w:rPr>
        <w:t xml:space="preserve">. В этот период таможня из регистратора </w:t>
      </w:r>
      <w:proofErr w:type="spellStart"/>
      <w:r w:rsidRPr="00993BC7">
        <w:rPr>
          <w:rFonts w:ascii="Times New Roman" w:hAnsi="Times New Roman"/>
          <w:sz w:val="28"/>
          <w:szCs w:val="28"/>
        </w:rPr>
        <w:t>грузо</w:t>
      </w:r>
      <w:proofErr w:type="spellEnd"/>
      <w:r w:rsidRPr="00993BC7">
        <w:rPr>
          <w:rFonts w:ascii="Times New Roman" w:hAnsi="Times New Roman"/>
          <w:sz w:val="28"/>
          <w:szCs w:val="28"/>
        </w:rPr>
        <w:t xml:space="preserve"> - и пассажиропотоков вновь становится инструментом экономического регулирования. Реформирование таможенной системы заключалось в создании в 1987 году Главного управления государственного таможенного контроля при Совете министров СССР со статусом союзного ведомства</w:t>
      </w:r>
      <w:r w:rsidR="003E3C1B" w:rsidRPr="00993BC7">
        <w:rPr>
          <w:rFonts w:ascii="Times New Roman" w:hAnsi="Times New Roman"/>
          <w:sz w:val="28"/>
          <w:szCs w:val="28"/>
        </w:rPr>
        <w:t xml:space="preserve"> [134</w:t>
      </w:r>
      <w:r w:rsidR="00290C5E" w:rsidRPr="00993BC7">
        <w:rPr>
          <w:rFonts w:ascii="Times New Roman" w:hAnsi="Times New Roman"/>
          <w:sz w:val="28"/>
          <w:szCs w:val="28"/>
        </w:rPr>
        <w:t xml:space="preserve">, </w:t>
      </w:r>
      <w:r w:rsidR="00290C5E" w:rsidRPr="00993BC7">
        <w:rPr>
          <w:rFonts w:ascii="Times New Roman" w:hAnsi="Times New Roman"/>
          <w:sz w:val="28"/>
          <w:szCs w:val="28"/>
          <w:lang w:val="en-US"/>
        </w:rPr>
        <w:t>c</w:t>
      </w:r>
      <w:r w:rsidR="00290C5E" w:rsidRPr="00993BC7">
        <w:rPr>
          <w:rFonts w:ascii="Times New Roman" w:hAnsi="Times New Roman"/>
          <w:sz w:val="28"/>
          <w:szCs w:val="28"/>
        </w:rPr>
        <w:t>.</w:t>
      </w:r>
      <w:r w:rsidRPr="00993BC7">
        <w:rPr>
          <w:rFonts w:ascii="Times New Roman" w:hAnsi="Times New Roman"/>
          <w:sz w:val="28"/>
          <w:szCs w:val="28"/>
        </w:rPr>
        <w:t>134</w:t>
      </w:r>
      <w:r w:rsidR="00290C5E" w:rsidRPr="00993BC7">
        <w:rPr>
          <w:rFonts w:ascii="Times New Roman" w:hAnsi="Times New Roman"/>
          <w:sz w:val="28"/>
          <w:szCs w:val="28"/>
        </w:rPr>
        <w:t>]</w:t>
      </w:r>
      <w:r w:rsidRPr="00993BC7">
        <w:rPr>
          <w:rFonts w:ascii="Times New Roman" w:hAnsi="Times New Roman"/>
          <w:sz w:val="28"/>
          <w:szCs w:val="28"/>
        </w:rPr>
        <w:t xml:space="preserve">. Таможенный кодекс и Закон о </w:t>
      </w:r>
      <w:r w:rsidRPr="00993BC7">
        <w:rPr>
          <w:rFonts w:ascii="Times New Roman" w:hAnsi="Times New Roman"/>
          <w:sz w:val="28"/>
          <w:szCs w:val="28"/>
        </w:rPr>
        <w:lastRenderedPageBreak/>
        <w:t xml:space="preserve">таможенном тарифе, принятые в 1991 году, внесли существенные изменения в организацию таможенного дела. Новый Кодекс узаконил фактически сложившуюся трехзвенную систему таможенных органов: Таможенный комитет СССР; региональные таможенные управления СССР; таможни СССР. </w:t>
      </w:r>
      <w:r w:rsidR="003E3C1B" w:rsidRPr="00993BC7">
        <w:rPr>
          <w:rFonts w:ascii="Times New Roman" w:hAnsi="Times New Roman"/>
          <w:sz w:val="28"/>
          <w:szCs w:val="28"/>
        </w:rPr>
        <w:t>[134</w:t>
      </w:r>
      <w:r w:rsidR="00290C5E" w:rsidRPr="00993BC7">
        <w:rPr>
          <w:rFonts w:ascii="Times New Roman" w:hAnsi="Times New Roman"/>
          <w:sz w:val="28"/>
          <w:szCs w:val="28"/>
        </w:rPr>
        <w:t xml:space="preserve">, </w:t>
      </w:r>
      <w:r w:rsidR="00290C5E" w:rsidRPr="00993BC7">
        <w:rPr>
          <w:rFonts w:ascii="Times New Roman" w:hAnsi="Times New Roman"/>
          <w:sz w:val="28"/>
          <w:szCs w:val="28"/>
          <w:lang w:val="en-US"/>
        </w:rPr>
        <w:t>c</w:t>
      </w:r>
      <w:r w:rsidR="00290C5E" w:rsidRPr="00993BC7">
        <w:rPr>
          <w:rFonts w:ascii="Times New Roman" w:hAnsi="Times New Roman"/>
          <w:sz w:val="28"/>
          <w:szCs w:val="28"/>
        </w:rPr>
        <w:t xml:space="preserve">.136]. </w:t>
      </w:r>
      <w:r w:rsidRPr="00993BC7">
        <w:rPr>
          <w:rFonts w:ascii="Times New Roman" w:hAnsi="Times New Roman"/>
          <w:sz w:val="28"/>
          <w:szCs w:val="28"/>
        </w:rPr>
        <w:t xml:space="preserve">В Казахской ССР функционировала Казахская республиканская таможня, таможня Хоргос, </w:t>
      </w:r>
      <w:proofErr w:type="spellStart"/>
      <w:r w:rsidRPr="00993BC7">
        <w:rPr>
          <w:rFonts w:ascii="Times New Roman" w:hAnsi="Times New Roman"/>
          <w:sz w:val="28"/>
          <w:szCs w:val="28"/>
        </w:rPr>
        <w:t>Гурьевская</w:t>
      </w:r>
      <w:proofErr w:type="spellEnd"/>
      <w:r w:rsidRPr="00993BC7">
        <w:rPr>
          <w:rFonts w:ascii="Times New Roman" w:hAnsi="Times New Roman"/>
          <w:sz w:val="28"/>
          <w:szCs w:val="28"/>
        </w:rPr>
        <w:t xml:space="preserve"> таможня.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Таким образом, эволюция становления и развития системы таможенных органов на территории Казахстана была обусловлена политическими и экономическими факторами, оказывавшими влияние на различных этапах исторического развития государства.</w:t>
      </w:r>
    </w:p>
    <w:p w:rsidR="001E3C18" w:rsidRPr="00993BC7" w:rsidRDefault="001E3C18" w:rsidP="00371D7D">
      <w:pPr>
        <w:widowControl w:val="0"/>
        <w:spacing w:after="0" w:line="240" w:lineRule="auto"/>
        <w:ind w:firstLine="709"/>
        <w:jc w:val="both"/>
        <w:rPr>
          <w:rFonts w:ascii="Times New Roman" w:hAnsi="Times New Roman"/>
          <w:color w:val="FF0000"/>
          <w:sz w:val="28"/>
          <w:szCs w:val="28"/>
        </w:rPr>
      </w:pPr>
      <w:r w:rsidRPr="00993BC7">
        <w:rPr>
          <w:rFonts w:ascii="Times New Roman" w:hAnsi="Times New Roman"/>
          <w:sz w:val="28"/>
          <w:szCs w:val="28"/>
        </w:rPr>
        <w:t xml:space="preserve">С обретением суверенитета, а в дальнейшем и независимости Республикой Казахстан начался новый виток в формировании таможенных органов. С образованием Республики Казахстан, как суверенного государства встала необходимость таможенного контроля на границах с государствами бывшего СССР, протяженность которых составляла 12760 км, кроме того 1560 км - с КНР. </w:t>
      </w:r>
      <w:proofErr w:type="gramStart"/>
      <w:r w:rsidRPr="00993BC7">
        <w:rPr>
          <w:rFonts w:ascii="Times New Roman" w:hAnsi="Times New Roman"/>
          <w:sz w:val="28"/>
          <w:szCs w:val="28"/>
        </w:rPr>
        <w:t>По всему периметру таможенной границы Республики Казахстан не было ни одного обустроенного таможенного перехода для выполнения таможенных и пограничных формальностей</w:t>
      </w:r>
      <w:r w:rsidR="003E3C1B" w:rsidRPr="00993BC7">
        <w:rPr>
          <w:rFonts w:ascii="Times New Roman" w:hAnsi="Times New Roman"/>
          <w:sz w:val="28"/>
          <w:szCs w:val="28"/>
        </w:rPr>
        <w:t xml:space="preserve"> [135</w:t>
      </w:r>
      <w:r w:rsidR="00290C5E" w:rsidRPr="00993BC7">
        <w:rPr>
          <w:rFonts w:ascii="Times New Roman" w:hAnsi="Times New Roman"/>
          <w:sz w:val="28"/>
          <w:szCs w:val="28"/>
        </w:rPr>
        <w:t>]</w:t>
      </w:r>
      <w:r w:rsidRPr="00993BC7">
        <w:rPr>
          <w:rFonts w:ascii="Times New Roman" w:hAnsi="Times New Roman"/>
          <w:sz w:val="28"/>
          <w:szCs w:val="28"/>
        </w:rPr>
        <w:t>. 12 декабря 1991 года Указом Президента Республики Казахстан «О создании Таможенного комитета Республики Казахстан» № 539 был учрежден Таможенный комитет при Президенте Республики Казахстан. 24 декабря 1991 года был принят закон «О таможенном тарифе и пошлине», устанавливавший порядок формирования и</w:t>
      </w:r>
      <w:proofErr w:type="gramEnd"/>
      <w:r w:rsidRPr="00993BC7">
        <w:rPr>
          <w:rFonts w:ascii="Times New Roman" w:hAnsi="Times New Roman"/>
          <w:sz w:val="28"/>
          <w:szCs w:val="28"/>
        </w:rPr>
        <w:t xml:space="preserve"> применения таможенного тарифа</w:t>
      </w:r>
      <w:r w:rsidR="003E3C1B" w:rsidRPr="00993BC7">
        <w:rPr>
          <w:rFonts w:ascii="Times New Roman" w:hAnsi="Times New Roman"/>
          <w:sz w:val="28"/>
          <w:szCs w:val="28"/>
        </w:rPr>
        <w:t xml:space="preserve"> [136</w:t>
      </w:r>
      <w:r w:rsidR="00290C5E" w:rsidRPr="00993BC7">
        <w:rPr>
          <w:rFonts w:ascii="Times New Roman" w:hAnsi="Times New Roman"/>
          <w:sz w:val="28"/>
          <w:szCs w:val="28"/>
        </w:rPr>
        <w:t>]</w:t>
      </w:r>
      <w:r w:rsidRPr="00993BC7">
        <w:rPr>
          <w:rFonts w:ascii="Times New Roman" w:hAnsi="Times New Roman"/>
          <w:sz w:val="28"/>
          <w:szCs w:val="28"/>
        </w:rPr>
        <w:t>. Правовой статус таможенных органов регламентировался Постановлением Кабинета Министров РК «О Государственной таможенной службе Республики Казахстан» от 19 февраля 1992 года № 127. До принятия 20 июля 1995 года Указа Президента Республики Казахстан, имеющего силу Закона «О таможенном деле в Республике Казахстан», таможенное дело регулировалось более 200 различными документами, зачастую противоречащими друг другу.</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Основные этапы реформирования таможенной службы Республики Ка</w:t>
      </w:r>
      <w:r w:rsidR="003B4B21">
        <w:rPr>
          <w:rFonts w:ascii="Times New Roman" w:hAnsi="Times New Roman"/>
          <w:sz w:val="28"/>
          <w:szCs w:val="28"/>
        </w:rPr>
        <w:t>захстан представлены в таблице 1</w:t>
      </w:r>
      <w:r w:rsidRPr="00993BC7">
        <w:rPr>
          <w:rFonts w:ascii="Times New Roman" w:hAnsi="Times New Roman"/>
          <w:sz w:val="28"/>
          <w:szCs w:val="28"/>
        </w:rPr>
        <w:t xml:space="preserve">. </w:t>
      </w:r>
    </w:p>
    <w:p w:rsidR="001E3C18" w:rsidRPr="00993BC7" w:rsidRDefault="001E3C18" w:rsidP="00371D7D">
      <w:pPr>
        <w:widowControl w:val="0"/>
        <w:spacing w:after="0" w:line="240" w:lineRule="auto"/>
        <w:ind w:firstLine="709"/>
        <w:jc w:val="both"/>
        <w:rPr>
          <w:rFonts w:ascii="Times New Roman" w:hAnsi="Times New Roman"/>
          <w:sz w:val="28"/>
          <w:szCs w:val="28"/>
        </w:rPr>
      </w:pPr>
    </w:p>
    <w:p w:rsidR="001E3C18" w:rsidRPr="00993BC7" w:rsidRDefault="003B4B21" w:rsidP="00371D7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Таблица 1</w:t>
      </w:r>
      <w:r w:rsidR="001A326B" w:rsidRPr="00993BC7">
        <w:rPr>
          <w:rFonts w:ascii="Times New Roman" w:hAnsi="Times New Roman"/>
          <w:sz w:val="28"/>
          <w:szCs w:val="28"/>
        </w:rPr>
        <w:t xml:space="preserve"> -</w:t>
      </w:r>
      <w:r w:rsidR="001E3C18" w:rsidRPr="00993BC7">
        <w:rPr>
          <w:rFonts w:ascii="Times New Roman" w:hAnsi="Times New Roman"/>
          <w:sz w:val="28"/>
          <w:szCs w:val="28"/>
        </w:rPr>
        <w:t xml:space="preserve"> Этапы реформирования таможенных органов Республики Казахстан (1991-2021 гг.)</w:t>
      </w:r>
    </w:p>
    <w:p w:rsidR="003E3C1B" w:rsidRPr="00993BC7" w:rsidRDefault="003E3C1B" w:rsidP="00371D7D">
      <w:pPr>
        <w:widowControl w:val="0"/>
        <w:spacing w:after="0" w:line="240" w:lineRule="auto"/>
        <w:ind w:firstLine="709"/>
        <w:jc w:val="both"/>
        <w:rPr>
          <w:rFonts w:ascii="Times New Roman" w:hAnsi="Times New Roman"/>
          <w:sz w:val="28"/>
          <w:szCs w:val="28"/>
        </w:rPr>
      </w:pPr>
    </w:p>
    <w:tbl>
      <w:tblPr>
        <w:tblStyle w:val="aa"/>
        <w:tblW w:w="0" w:type="auto"/>
        <w:tblLook w:val="04A0" w:firstRow="1" w:lastRow="0" w:firstColumn="1" w:lastColumn="0" w:noHBand="0" w:noVBand="1"/>
      </w:tblPr>
      <w:tblGrid>
        <w:gridCol w:w="1809"/>
        <w:gridCol w:w="3828"/>
        <w:gridCol w:w="4110"/>
      </w:tblGrid>
      <w:tr w:rsidR="00BF3190" w:rsidRPr="00993BC7" w:rsidTr="0078216B">
        <w:tc>
          <w:tcPr>
            <w:tcW w:w="1809" w:type="dxa"/>
          </w:tcPr>
          <w:p w:rsidR="00BF3190" w:rsidRPr="00A13F5A" w:rsidRDefault="00BF3190" w:rsidP="00371D7D">
            <w:pPr>
              <w:widowControl w:val="0"/>
              <w:spacing w:after="0" w:line="240" w:lineRule="auto"/>
              <w:jc w:val="center"/>
              <w:rPr>
                <w:rFonts w:ascii="Times New Roman" w:hAnsi="Times New Roman"/>
                <w:b/>
                <w:sz w:val="24"/>
                <w:szCs w:val="24"/>
              </w:rPr>
            </w:pPr>
            <w:r w:rsidRPr="00A13F5A">
              <w:rPr>
                <w:rFonts w:ascii="Times New Roman" w:hAnsi="Times New Roman"/>
                <w:b/>
                <w:sz w:val="24"/>
                <w:szCs w:val="24"/>
              </w:rPr>
              <w:t>Дата</w:t>
            </w:r>
          </w:p>
        </w:tc>
        <w:tc>
          <w:tcPr>
            <w:tcW w:w="3828" w:type="dxa"/>
          </w:tcPr>
          <w:p w:rsidR="00BF3190" w:rsidRPr="00A13F5A" w:rsidRDefault="00BF3190" w:rsidP="00371D7D">
            <w:pPr>
              <w:widowControl w:val="0"/>
              <w:spacing w:after="0" w:line="240" w:lineRule="auto"/>
              <w:jc w:val="center"/>
              <w:rPr>
                <w:rFonts w:ascii="Times New Roman" w:hAnsi="Times New Roman"/>
                <w:b/>
                <w:color w:val="FF0000"/>
                <w:sz w:val="24"/>
                <w:szCs w:val="24"/>
              </w:rPr>
            </w:pPr>
            <w:r w:rsidRPr="00A13F5A">
              <w:rPr>
                <w:rFonts w:ascii="Times New Roman" w:hAnsi="Times New Roman"/>
                <w:b/>
                <w:sz w:val="24"/>
                <w:szCs w:val="24"/>
              </w:rPr>
              <w:t>Уполномоченный орган в сфере таможенного дела</w:t>
            </w:r>
          </w:p>
        </w:tc>
        <w:tc>
          <w:tcPr>
            <w:tcW w:w="4110" w:type="dxa"/>
          </w:tcPr>
          <w:p w:rsidR="00BF3190" w:rsidRPr="00A13F5A" w:rsidRDefault="00BF3190" w:rsidP="00371D7D">
            <w:pPr>
              <w:widowControl w:val="0"/>
              <w:spacing w:after="0" w:line="240" w:lineRule="auto"/>
              <w:jc w:val="center"/>
              <w:rPr>
                <w:rFonts w:ascii="Times New Roman" w:hAnsi="Times New Roman"/>
                <w:b/>
                <w:sz w:val="24"/>
                <w:szCs w:val="24"/>
              </w:rPr>
            </w:pPr>
            <w:r w:rsidRPr="00A13F5A">
              <w:rPr>
                <w:rFonts w:ascii="Times New Roman" w:hAnsi="Times New Roman"/>
                <w:b/>
                <w:sz w:val="24"/>
                <w:szCs w:val="24"/>
              </w:rPr>
              <w:t>Правовая основа</w:t>
            </w:r>
          </w:p>
        </w:tc>
      </w:tr>
      <w:tr w:rsidR="00BF3190" w:rsidRPr="00993BC7" w:rsidTr="0078216B">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12.12.1991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Таможенный комитет РК при Президенте РК</w:t>
            </w:r>
          </w:p>
        </w:tc>
        <w:tc>
          <w:tcPr>
            <w:tcW w:w="4110"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Указ Президента РК «О создании Таможенного комитета Республики Казахстан» от 12.12.1991 г. № 539</w:t>
            </w:r>
          </w:p>
        </w:tc>
      </w:tr>
      <w:tr w:rsidR="00BF3190" w:rsidRPr="00993BC7" w:rsidTr="0078216B">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12.11.1992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Главное таможенное управление Министерства финансов Республики Казахстан</w:t>
            </w:r>
          </w:p>
        </w:tc>
        <w:tc>
          <w:tcPr>
            <w:tcW w:w="4110"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 xml:space="preserve">Указ </w:t>
            </w:r>
            <w:proofErr w:type="spellStart"/>
            <w:r w:rsidRPr="00A13F5A">
              <w:rPr>
                <w:rFonts w:ascii="Times New Roman" w:hAnsi="Times New Roman"/>
                <w:sz w:val="24"/>
                <w:szCs w:val="24"/>
              </w:rPr>
              <w:t>П</w:t>
            </w:r>
            <w:proofErr w:type="gramStart"/>
            <w:r w:rsidRPr="00A13F5A">
              <w:rPr>
                <w:rFonts w:ascii="Times New Roman" w:hAnsi="Times New Roman"/>
                <w:sz w:val="24"/>
                <w:szCs w:val="24"/>
              </w:rPr>
              <w:t>p</w:t>
            </w:r>
            <w:proofErr w:type="gramEnd"/>
            <w:r w:rsidRPr="00A13F5A">
              <w:rPr>
                <w:rFonts w:ascii="Times New Roman" w:hAnsi="Times New Roman"/>
                <w:sz w:val="24"/>
                <w:szCs w:val="24"/>
              </w:rPr>
              <w:t>езидента</w:t>
            </w:r>
            <w:proofErr w:type="spellEnd"/>
            <w:r w:rsidRPr="00A13F5A">
              <w:rPr>
                <w:rFonts w:ascii="Times New Roman" w:hAnsi="Times New Roman"/>
                <w:sz w:val="24"/>
                <w:szCs w:val="24"/>
              </w:rPr>
              <w:t xml:space="preserve"> РК «О </w:t>
            </w:r>
            <w:proofErr w:type="spellStart"/>
            <w:r w:rsidRPr="00A13F5A">
              <w:rPr>
                <w:rFonts w:ascii="Times New Roman" w:hAnsi="Times New Roman"/>
                <w:sz w:val="24"/>
                <w:szCs w:val="24"/>
              </w:rPr>
              <w:t>pеоpганизации</w:t>
            </w:r>
            <w:proofErr w:type="spellEnd"/>
            <w:r w:rsidRPr="00A13F5A">
              <w:rPr>
                <w:rFonts w:ascii="Times New Roman" w:hAnsi="Times New Roman"/>
                <w:sz w:val="24"/>
                <w:szCs w:val="24"/>
              </w:rPr>
              <w:t xml:space="preserve"> финансовой, налоговой и таможенной служб Республики Казахстан»</w:t>
            </w:r>
          </w:p>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от 12.11.1992 г. № 963</w:t>
            </w:r>
          </w:p>
        </w:tc>
      </w:tr>
    </w:tbl>
    <w:p w:rsidR="0078216B" w:rsidRDefault="0078216B" w:rsidP="00371D7D">
      <w:pPr>
        <w:widowControl w:val="0"/>
        <w:spacing w:after="0" w:line="240" w:lineRule="auto"/>
        <w:rPr>
          <w:rFonts w:ascii="Times New Roman" w:hAnsi="Times New Roman"/>
          <w:sz w:val="28"/>
          <w:szCs w:val="28"/>
        </w:rPr>
      </w:pPr>
    </w:p>
    <w:p w:rsidR="003B4B21" w:rsidRPr="003B4B21" w:rsidRDefault="003B4B21" w:rsidP="00371D7D">
      <w:pPr>
        <w:widowControl w:val="0"/>
        <w:spacing w:after="0" w:line="240" w:lineRule="auto"/>
        <w:rPr>
          <w:rFonts w:ascii="Times New Roman" w:hAnsi="Times New Roman"/>
          <w:sz w:val="28"/>
          <w:szCs w:val="28"/>
        </w:rPr>
      </w:pPr>
      <w:r w:rsidRPr="003B4B21">
        <w:rPr>
          <w:rFonts w:ascii="Times New Roman" w:hAnsi="Times New Roman"/>
          <w:sz w:val="28"/>
          <w:szCs w:val="28"/>
        </w:rPr>
        <w:lastRenderedPageBreak/>
        <w:t xml:space="preserve">Продолжение </w:t>
      </w:r>
      <w:r w:rsidR="0078216B">
        <w:rPr>
          <w:rFonts w:ascii="Times New Roman" w:hAnsi="Times New Roman"/>
          <w:sz w:val="28"/>
          <w:szCs w:val="28"/>
        </w:rPr>
        <w:t>т</w:t>
      </w:r>
      <w:r w:rsidRPr="003B4B21">
        <w:rPr>
          <w:rFonts w:ascii="Times New Roman" w:hAnsi="Times New Roman"/>
          <w:sz w:val="28"/>
          <w:szCs w:val="28"/>
        </w:rPr>
        <w:t>аблицы 1</w:t>
      </w:r>
    </w:p>
    <w:tbl>
      <w:tblPr>
        <w:tblStyle w:val="aa"/>
        <w:tblW w:w="0" w:type="auto"/>
        <w:tblLook w:val="04A0" w:firstRow="1" w:lastRow="0" w:firstColumn="1" w:lastColumn="0" w:noHBand="0" w:noVBand="1"/>
      </w:tblPr>
      <w:tblGrid>
        <w:gridCol w:w="1809"/>
        <w:gridCol w:w="3828"/>
        <w:gridCol w:w="3827"/>
      </w:tblGrid>
      <w:tr w:rsidR="00BF3190" w:rsidRPr="00993BC7" w:rsidTr="00B37A3A">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01.04.1995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Таможенный комитет при Кабинете Министров Республики Казахстан</w:t>
            </w:r>
          </w:p>
        </w:tc>
        <w:tc>
          <w:tcPr>
            <w:tcW w:w="3827"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Указ Президента РК «Об образовании Таможенного комитета при Кабинете Министров Республики Казахстан» от 01.04.1995 г. № 2160</w:t>
            </w:r>
          </w:p>
        </w:tc>
      </w:tr>
      <w:tr w:rsidR="00BF3190" w:rsidRPr="00993BC7" w:rsidTr="00B37A3A">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19.10.1995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Таможенный комитет Республики Казахстан (центральный исполнительный орган, не входящий в состав Правительства, но ему подчиненный)</w:t>
            </w:r>
          </w:p>
        </w:tc>
        <w:tc>
          <w:tcPr>
            <w:tcW w:w="3827"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Указ Президента РК «О совершенствовании структуры центральных исполнительных органов Республики Казахстан» от 19.10.1995 г. № 2541</w:t>
            </w:r>
          </w:p>
          <w:p w:rsidR="00BF3190" w:rsidRPr="00A13F5A" w:rsidRDefault="00BF3190" w:rsidP="00371D7D">
            <w:pPr>
              <w:widowControl w:val="0"/>
              <w:spacing w:after="0" w:line="240" w:lineRule="auto"/>
              <w:jc w:val="both"/>
              <w:rPr>
                <w:rFonts w:ascii="Times New Roman" w:hAnsi="Times New Roman"/>
                <w:sz w:val="24"/>
                <w:szCs w:val="24"/>
              </w:rPr>
            </w:pPr>
          </w:p>
        </w:tc>
      </w:tr>
      <w:tr w:rsidR="00BF3190" w:rsidRPr="00993BC7" w:rsidTr="00B37A3A">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14.01.1997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Государственный таможенный комитет Республики Казахстан</w:t>
            </w:r>
          </w:p>
        </w:tc>
        <w:tc>
          <w:tcPr>
            <w:tcW w:w="3827"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Указ Президента РК «О Государственном таможенном комитете Республики Казахстан» от 14.01.1997 г. № 3329</w:t>
            </w:r>
          </w:p>
          <w:p w:rsidR="00BF3190" w:rsidRPr="00A13F5A" w:rsidRDefault="00BF3190" w:rsidP="00371D7D">
            <w:pPr>
              <w:widowControl w:val="0"/>
              <w:spacing w:after="0" w:line="240" w:lineRule="auto"/>
              <w:jc w:val="both"/>
              <w:rPr>
                <w:rFonts w:ascii="Times New Roman" w:hAnsi="Times New Roman"/>
                <w:sz w:val="24"/>
                <w:szCs w:val="24"/>
              </w:rPr>
            </w:pPr>
          </w:p>
        </w:tc>
      </w:tr>
      <w:tr w:rsidR="00BF3190" w:rsidRPr="00993BC7" w:rsidTr="00B37A3A">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10.10.1997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Таможенный комитет Министерства финансов Республики Казахстан</w:t>
            </w:r>
          </w:p>
        </w:tc>
        <w:tc>
          <w:tcPr>
            <w:tcW w:w="3827"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Указ Президента РК «О мерах</w:t>
            </w:r>
          </w:p>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по дальнейшему повышению эффективности Государственного управления в Республике Казахстан» от 10.10.1997 г.          № 3655</w:t>
            </w:r>
          </w:p>
        </w:tc>
      </w:tr>
      <w:tr w:rsidR="00BF3190" w:rsidRPr="00993BC7" w:rsidTr="00B37A3A">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12.10.1998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Таможенный комитет Министерства государственных доходов Республики Казахстан</w:t>
            </w:r>
          </w:p>
        </w:tc>
        <w:tc>
          <w:tcPr>
            <w:tcW w:w="3827"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Указ Президента РК «О дальнейшем реформировании системы государственных органов Республики Казахстан» от 12.10. 1998 г. № 4114</w:t>
            </w:r>
          </w:p>
        </w:tc>
      </w:tr>
      <w:tr w:rsidR="00BF3190" w:rsidRPr="00993BC7" w:rsidTr="00B37A3A">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28.08.2002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Агентство таможенного контроля Республики Казахстан (центральный исполнительный орган, не входящий в состав Правительства)</w:t>
            </w:r>
          </w:p>
        </w:tc>
        <w:tc>
          <w:tcPr>
            <w:tcW w:w="3827"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Указ Президента РК «О мерах по дальнейшему совершенствованию системы государственного управления Республики Казахстан» от  28.08.2002 г. № 931</w:t>
            </w:r>
          </w:p>
        </w:tc>
      </w:tr>
      <w:tr w:rsidR="00BF3190" w:rsidRPr="00993BC7" w:rsidTr="00B37A3A">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29.09.2004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Комитет таможенного контроля Министерства финансов Республики Казахстан</w:t>
            </w:r>
          </w:p>
        </w:tc>
        <w:tc>
          <w:tcPr>
            <w:tcW w:w="3827"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Указ Президента РК «О мерах по дальнейшему совершенствованию системы государственного управления Республики Казахстан» от 29.09.2004 г.          № 1449</w:t>
            </w:r>
          </w:p>
        </w:tc>
      </w:tr>
      <w:tr w:rsidR="00BF3190" w:rsidRPr="00993BC7" w:rsidTr="00B37A3A">
        <w:tc>
          <w:tcPr>
            <w:tcW w:w="1809" w:type="dxa"/>
          </w:tcPr>
          <w:p w:rsidR="00BF3190" w:rsidRPr="00A13F5A" w:rsidRDefault="00BF3190" w:rsidP="00371D7D">
            <w:pPr>
              <w:widowControl w:val="0"/>
              <w:spacing w:after="0" w:line="240" w:lineRule="auto"/>
              <w:jc w:val="center"/>
              <w:rPr>
                <w:rFonts w:ascii="Times New Roman" w:hAnsi="Times New Roman"/>
                <w:sz w:val="24"/>
                <w:szCs w:val="24"/>
              </w:rPr>
            </w:pPr>
            <w:r w:rsidRPr="00A13F5A">
              <w:rPr>
                <w:rFonts w:ascii="Times New Roman" w:hAnsi="Times New Roman"/>
                <w:sz w:val="24"/>
                <w:szCs w:val="24"/>
              </w:rPr>
              <w:t>14.08.2014 г.</w:t>
            </w:r>
          </w:p>
        </w:tc>
        <w:tc>
          <w:tcPr>
            <w:tcW w:w="3828"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Комитет государственных доходов Министерства финансов Республики Казахстан (слияние Налогового комитета МФ РК, Комитет таможенного контроля МФ РК, службы экономических расследований)</w:t>
            </w:r>
          </w:p>
        </w:tc>
        <w:tc>
          <w:tcPr>
            <w:tcW w:w="3827" w:type="dxa"/>
          </w:tcPr>
          <w:p w:rsidR="00BF3190" w:rsidRPr="00A13F5A" w:rsidRDefault="00BF3190" w:rsidP="00371D7D">
            <w:pPr>
              <w:widowControl w:val="0"/>
              <w:spacing w:after="0" w:line="240" w:lineRule="auto"/>
              <w:jc w:val="both"/>
              <w:rPr>
                <w:rFonts w:ascii="Times New Roman" w:hAnsi="Times New Roman"/>
                <w:sz w:val="24"/>
                <w:szCs w:val="24"/>
              </w:rPr>
            </w:pPr>
            <w:r w:rsidRPr="00A13F5A">
              <w:rPr>
                <w:rFonts w:ascii="Times New Roman" w:hAnsi="Times New Roman"/>
                <w:sz w:val="24"/>
                <w:szCs w:val="24"/>
              </w:rPr>
              <w:t xml:space="preserve">Указ Президента РК «О реформе системы государственного управления Республики Казахстан» от 06.08.2014 г. № 875; Постановление Правительства РК «О ведомствах центральных исполнительных органов Республики Казахстан» от 14.08.2014 г. № 933 </w:t>
            </w:r>
          </w:p>
        </w:tc>
      </w:tr>
    </w:tbl>
    <w:p w:rsidR="001E3C18" w:rsidRPr="00993BC7" w:rsidRDefault="001E3C18" w:rsidP="00371D7D">
      <w:pPr>
        <w:widowControl w:val="0"/>
        <w:spacing w:after="0" w:line="240" w:lineRule="auto"/>
        <w:ind w:firstLine="709"/>
        <w:jc w:val="both"/>
        <w:rPr>
          <w:rFonts w:ascii="Times New Roman" w:hAnsi="Times New Roman"/>
          <w:sz w:val="28"/>
          <w:szCs w:val="28"/>
        </w:rPr>
      </w:pP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Таким образом, в соответствии с Указом Президента РК «О реформе </w:t>
      </w:r>
      <w:r w:rsidRPr="00993BC7">
        <w:rPr>
          <w:rFonts w:ascii="Times New Roman" w:hAnsi="Times New Roman"/>
          <w:sz w:val="28"/>
          <w:szCs w:val="28"/>
        </w:rPr>
        <w:lastRenderedPageBreak/>
        <w:t>системы государственного управления Республики Казахстан» от 06 августа 2014 года № 875, Постановлением Правительства РК «О ведомствах центральных исполнительных органов Республики Казахстан» от 14 августа 2014 года № 933 создан Комитет государственных доходов Министерства финансов Республики Казахстан (КГД МФ РК) путем слияния Налогового комитета Министерства финансов Республики Казахстан, Комитета таможенного контроля Министерства</w:t>
      </w:r>
      <w:proofErr w:type="gramEnd"/>
      <w:r w:rsidRPr="00993BC7">
        <w:rPr>
          <w:rFonts w:ascii="Times New Roman" w:hAnsi="Times New Roman"/>
          <w:sz w:val="28"/>
          <w:szCs w:val="28"/>
        </w:rPr>
        <w:t xml:space="preserve"> финансов Республики Казахстан, Службы экономических расследований с передачей ему функций и полномочий по расследованию экономических и финансовых преступлений и правонарушений упраздненного Агентства РК по борьбе с экономической и коррупционной преступностью (Финансовой полиции).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январе 2019 года Служба экономических расследований была выделена из состава КГД МФ РК и передана в состав Комитета по финансовому мониторингу Министерства финансов РК </w:t>
      </w:r>
      <w:r w:rsidR="003E3C1B" w:rsidRPr="00993BC7">
        <w:rPr>
          <w:rFonts w:ascii="Times New Roman" w:hAnsi="Times New Roman"/>
          <w:sz w:val="28"/>
          <w:szCs w:val="28"/>
        </w:rPr>
        <w:t>[137</w:t>
      </w:r>
      <w:r w:rsidR="00554DA6" w:rsidRPr="00993BC7">
        <w:rPr>
          <w:rFonts w:ascii="Times New Roman" w:hAnsi="Times New Roman"/>
          <w:sz w:val="28"/>
          <w:szCs w:val="28"/>
        </w:rPr>
        <w:t>]</w:t>
      </w:r>
      <w:r w:rsidRPr="00993BC7">
        <w:rPr>
          <w:rFonts w:ascii="Times New Roman" w:hAnsi="Times New Roman"/>
          <w:sz w:val="28"/>
          <w:szCs w:val="28"/>
        </w:rPr>
        <w:t xml:space="preserve">. </w:t>
      </w:r>
      <w:proofErr w:type="gramStart"/>
      <w:r w:rsidRPr="00993BC7">
        <w:rPr>
          <w:rFonts w:ascii="Times New Roman" w:hAnsi="Times New Roman"/>
          <w:sz w:val="28"/>
          <w:szCs w:val="28"/>
        </w:rPr>
        <w:t>В соответствии с Указом Президента РК 28 января 2021 года было образовано Агентство по финансовому мониторингу Республики Казахстан как государственный орган, непосредственно подчиненный и подотчетный Президенту Республики Казахстан, с передачей ему функций и полномочий Службы экономических расследований по противодействию легализации (отмыванию) доходов, полученных преступным путем, и финансированию терроризма, а также по предупреждению, выявлению, пресечению, раскрытию и расследованию экономических и финансовых</w:t>
      </w:r>
      <w:proofErr w:type="gramEnd"/>
      <w:r w:rsidRPr="00993BC7">
        <w:rPr>
          <w:rFonts w:ascii="Times New Roman" w:hAnsi="Times New Roman"/>
          <w:sz w:val="28"/>
          <w:szCs w:val="28"/>
        </w:rPr>
        <w:t xml:space="preserve"> преступлений и правонарушений</w:t>
      </w:r>
      <w:r w:rsidR="003E3C1B" w:rsidRPr="00993BC7">
        <w:rPr>
          <w:rFonts w:ascii="Times New Roman" w:hAnsi="Times New Roman"/>
          <w:sz w:val="28"/>
          <w:szCs w:val="28"/>
        </w:rPr>
        <w:t xml:space="preserve"> [138</w:t>
      </w:r>
      <w:r w:rsidR="00554DA6"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Система таможенных органов Республики Казахстан регламентирована Кодексом Республики Казахстан «О таможенном регулировании в Республике Казахстан» от 26 декабря 2017 года № 123-VI и состоит </w:t>
      </w:r>
      <w:proofErr w:type="gramStart"/>
      <w:r w:rsidRPr="00993BC7">
        <w:rPr>
          <w:rFonts w:ascii="Times New Roman" w:hAnsi="Times New Roman"/>
          <w:sz w:val="28"/>
          <w:szCs w:val="28"/>
        </w:rPr>
        <w:t>из</w:t>
      </w:r>
      <w:proofErr w:type="gramEnd"/>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уполномоченного органа (КГД МФ РК);</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территориальных таможенных органов по областям, городам республиканского значения и столице (Департаменты КГД МФ РК);</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таможен;</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таможенных постов;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5) контрольно-пропускных пунктов на таможенной границе Евразийского экономического союза и (или) мест совершения таможенных операций;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6) специализированных государственных учреждений.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 решению Правительства Республики Казахстан создаются информационно-вычислительный центр, таможенные лаборатории, кинологические, учебно-методические, научно-исследовательские и другие специализированные учреждения, образовательные учреждения высшего профессионального и дополнительного образования, а также государственные предприятия, деятельность которых способствует решению задач, в</w:t>
      </w:r>
      <w:r w:rsidR="00554DA6" w:rsidRPr="00993BC7">
        <w:rPr>
          <w:rFonts w:ascii="Times New Roman" w:hAnsi="Times New Roman"/>
          <w:sz w:val="28"/>
          <w:szCs w:val="28"/>
        </w:rPr>
        <w:t>озложенных на таможенные органы</w:t>
      </w:r>
      <w:r w:rsidR="003E3C1B" w:rsidRPr="00993BC7">
        <w:rPr>
          <w:rFonts w:ascii="Times New Roman" w:hAnsi="Times New Roman"/>
          <w:sz w:val="28"/>
          <w:szCs w:val="28"/>
        </w:rPr>
        <w:t xml:space="preserve"> [122</w:t>
      </w:r>
      <w:r w:rsidR="00554DA6"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Структура органов государственных доходов представлена в Приложении</w:t>
      </w:r>
      <w:proofErr w:type="gramStart"/>
      <w:r w:rsidRPr="00993BC7">
        <w:rPr>
          <w:rFonts w:ascii="Times New Roman" w:hAnsi="Times New Roman"/>
          <w:sz w:val="28"/>
          <w:szCs w:val="28"/>
        </w:rPr>
        <w:t xml:space="preserve"> </w:t>
      </w:r>
      <w:r w:rsidR="00D144B3" w:rsidRPr="00993BC7">
        <w:rPr>
          <w:rFonts w:ascii="Times New Roman" w:hAnsi="Times New Roman"/>
          <w:sz w:val="28"/>
          <w:szCs w:val="28"/>
          <w:lang w:val="kk-KZ"/>
        </w:rPr>
        <w:t>А</w:t>
      </w:r>
      <w:proofErr w:type="gramEnd"/>
      <w:r w:rsidRPr="00993BC7">
        <w:rPr>
          <w:rFonts w:ascii="Times New Roman" w:hAnsi="Times New Roman"/>
          <w:sz w:val="28"/>
          <w:szCs w:val="28"/>
        </w:rPr>
        <w:t xml:space="preserve"> диссертации.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Объединение Налогового комитета МФ РК и Комитета таможенного контроля МФ РК преследовала следующие цели: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либерализация налогового и систематизация таможенного администрирования;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оптимизация функциональных процессов: в осуществлении сбора платежей и налогов; проведен</w:t>
      </w:r>
      <w:proofErr w:type="gramStart"/>
      <w:r w:rsidRPr="00993BC7">
        <w:rPr>
          <w:rFonts w:ascii="Times New Roman" w:hAnsi="Times New Roman"/>
          <w:sz w:val="28"/>
          <w:szCs w:val="28"/>
        </w:rPr>
        <w:t>ии ау</w:t>
      </w:r>
      <w:proofErr w:type="gramEnd"/>
      <w:r w:rsidRPr="00993BC7">
        <w:rPr>
          <w:rFonts w:ascii="Times New Roman" w:hAnsi="Times New Roman"/>
          <w:sz w:val="28"/>
          <w:szCs w:val="28"/>
        </w:rPr>
        <w:t>дита налогоплательщиков и участников внешнеэкономической деятельности; противодействии теневой экономики;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оптимизация информационных систем налоговых и таможенных органов;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автоматизации государственных услуг, предоставляемых налоговыми и таможенными органами;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автоматизация процесса предоставления справочной информации</w:t>
      </w:r>
      <w:r w:rsidR="003E3C1B" w:rsidRPr="00993BC7">
        <w:rPr>
          <w:rFonts w:ascii="Times New Roman" w:hAnsi="Times New Roman"/>
          <w:sz w:val="28"/>
          <w:szCs w:val="28"/>
        </w:rPr>
        <w:t xml:space="preserve"> [139</w:t>
      </w:r>
      <w:r w:rsidR="00554DA6"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В 2014 году Президентом Республики Казахстан были приняты нормативно-правовые акты, передающие часть полномочий Правительства РК соответствующим министерствам (Конституционный закон Республики Казахстан «О внесении изменений в Конституционный закон Республики Казахстан «О Правительстве Республики Казахстан» от 29 сентября 2014 года № 238-V, Закон Республики Казахстан от 29 сентября 2014 года № 239-V «О внесении изменений и дополнений в некоторые законодательные акты Республики Казахстан по</w:t>
      </w:r>
      <w:proofErr w:type="gramEnd"/>
      <w:r w:rsidRPr="00993BC7">
        <w:rPr>
          <w:rFonts w:ascii="Times New Roman" w:hAnsi="Times New Roman"/>
          <w:sz w:val="28"/>
          <w:szCs w:val="28"/>
        </w:rPr>
        <w:t xml:space="preserve"> вопросам разграничения полномочий между уровнями государственного управления»), что продолжило модернизацию структуры и функций таможенных органов Республики Казахстан </w:t>
      </w:r>
      <w:r w:rsidR="003E3C1B" w:rsidRPr="00993BC7">
        <w:rPr>
          <w:rFonts w:ascii="Times New Roman" w:hAnsi="Times New Roman"/>
          <w:sz w:val="28"/>
          <w:szCs w:val="28"/>
        </w:rPr>
        <w:t>[140</w:t>
      </w:r>
      <w:r w:rsidR="00554DA6" w:rsidRPr="00993BC7">
        <w:rPr>
          <w:rFonts w:ascii="Times New Roman" w:hAnsi="Times New Roman"/>
          <w:sz w:val="28"/>
          <w:szCs w:val="28"/>
        </w:rPr>
        <w:t xml:space="preserve">, </w:t>
      </w:r>
      <w:r w:rsidR="00554DA6" w:rsidRPr="00993BC7">
        <w:rPr>
          <w:rFonts w:ascii="Times New Roman" w:hAnsi="Times New Roman"/>
          <w:sz w:val="28"/>
          <w:szCs w:val="28"/>
          <w:lang w:val="en-US"/>
        </w:rPr>
        <w:t>c</w:t>
      </w:r>
      <w:r w:rsidR="00554DA6" w:rsidRPr="00993BC7">
        <w:rPr>
          <w:rFonts w:ascii="Times New Roman" w:hAnsi="Times New Roman"/>
          <w:sz w:val="28"/>
          <w:szCs w:val="28"/>
        </w:rPr>
        <w:t>.</w:t>
      </w:r>
      <w:r w:rsidRPr="00993BC7">
        <w:rPr>
          <w:rFonts w:ascii="Times New Roman" w:hAnsi="Times New Roman"/>
          <w:sz w:val="28"/>
          <w:szCs w:val="28"/>
        </w:rPr>
        <w:t>29</w:t>
      </w:r>
      <w:r w:rsidR="00554DA6" w:rsidRPr="00993BC7">
        <w:rPr>
          <w:rFonts w:ascii="Times New Roman" w:hAnsi="Times New Roman"/>
          <w:sz w:val="28"/>
          <w:szCs w:val="28"/>
        </w:rPr>
        <w:t>]</w:t>
      </w:r>
      <w:r w:rsidRPr="00993BC7">
        <w:rPr>
          <w:rFonts w:ascii="Times New Roman" w:hAnsi="Times New Roman"/>
          <w:sz w:val="28"/>
          <w:szCs w:val="28"/>
        </w:rPr>
        <w:t xml:space="preserve">. </w:t>
      </w:r>
      <w:proofErr w:type="gramStart"/>
      <w:r w:rsidRPr="00993BC7">
        <w:rPr>
          <w:rFonts w:ascii="Times New Roman" w:hAnsi="Times New Roman"/>
          <w:sz w:val="28"/>
          <w:szCs w:val="28"/>
        </w:rPr>
        <w:t>Кроме этого, пункт 2 статьи 3 Закона Республики Казахстан «О нормативных правовых актах» от 24 марта 1998 года № 213-I (утративший силу) был дополнен еще одним основным видом нормативного правового акта - нормативные правовые приказы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(Комитет государственных доходов МФ</w:t>
      </w:r>
      <w:proofErr w:type="gramEnd"/>
      <w:r w:rsidRPr="00993BC7">
        <w:rPr>
          <w:rFonts w:ascii="Times New Roman" w:hAnsi="Times New Roman"/>
          <w:sz w:val="28"/>
          <w:szCs w:val="28"/>
        </w:rPr>
        <w:t xml:space="preserve"> является ведомством центрального исполнительного органа РК – Министерства финансов РК). В соответствии с этим компетенция КГД МФ РК в области таможенного дела в отличи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от Комитета таможенного контроля МФ РК расширена в части самостоятельной разработки правил, регулирующих:</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совершение таможенной очистки товаров должностными лицами органов государственных доходов;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стратегию и тактику применения органами государственных доходов системы управления рисками, а также Правил ее функционирования;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получение, учет, хранение, выдачу акцизных и учетно-контрольных марок и представление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порядок учета и размер обеспечения такого обязательства;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реализацию товаров в магазинах беспошлинной торговли;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таможенное сопровождение товаров и транспортных средств по территории Республики Казахстан;</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проведение зачета и (или) возврата излишне уплаченной, излишне </w:t>
      </w:r>
      <w:r w:rsidRPr="00993BC7">
        <w:rPr>
          <w:rFonts w:ascii="Times New Roman" w:hAnsi="Times New Roman"/>
          <w:sz w:val="28"/>
          <w:szCs w:val="28"/>
        </w:rPr>
        <w:lastRenderedPageBreak/>
        <w:t>взысканной и ошибочно уплаченной суммы таможенных пошлин, таможенных сборов, налогов, пеней, процентов, а также сумм авансовых платежей, не урегулированных Кодексом Республики Казахстан «О таможенном регулировании в Республике Казахстан» от 26 декабря 2017 года;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учет в органах государственных доходов обеспечение исполнения обязанности по уплате таможенных пошлин, налогов и др.</w:t>
      </w:r>
      <w:r w:rsidR="00554DA6" w:rsidRPr="00993BC7">
        <w:rPr>
          <w:rFonts w:ascii="Times New Roman" w:hAnsi="Times New Roman"/>
          <w:sz w:val="28"/>
          <w:szCs w:val="28"/>
        </w:rPr>
        <w:t xml:space="preserve"> [</w:t>
      </w:r>
      <w:r w:rsidR="003E3C1B" w:rsidRPr="00993BC7">
        <w:rPr>
          <w:rFonts w:ascii="Times New Roman" w:hAnsi="Times New Roman"/>
          <w:sz w:val="28"/>
          <w:szCs w:val="28"/>
        </w:rPr>
        <w:t>141</w:t>
      </w:r>
      <w:r w:rsidR="00554DA6"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Анализ реорганизаций таможенных органов Республики Казахстан показывает, что система таможенных органов, в основном, претерпевала лишь структурное преобразование, а функциональное назначение оставалось прежним. Однако слияние налоговых (фискального органа) и таможенных (правоохранительного органа согласно действующей на тот момент редакции Закона РК «О правоохранительной службе» от 6 января 2011 года № 380-IV) органов в единый государственный орган – Комитет государственных доходов Министерства финансов РК, по мнению автора диссертации, перенес акцент на выполнение таможенными органами фискальной функций.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Для определения административно-правового статуса и функционального назначения таможенных органов РК, рассмотрим таможенные органы государств-членов ЕАЭС в связи с осуществлением ими сходных функций, регламентированных таможенным законодательством ЕАЭС на единой таможенной территории Союза.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Среди государств-членов ЕАЭС кроме Республики Казахстан объединение налоговых и таможенных органов проведено в Республике Армения. Указом Президента Республики Армения № 227 от 20 августа 2008 года Государственная налоговая служба при Правительстве Республики Армения и Таможенная служба при Правительстве Республики Армения вследствие слияния реорганизовались в Комитет государственных доходов при Правительстве Республики Армения. С 2014 года таможенные органы и налоговые органы Армении входили в состав Министерства финансов Республики Армения. </w:t>
      </w:r>
      <w:proofErr w:type="gramStart"/>
      <w:r w:rsidRPr="00993BC7">
        <w:rPr>
          <w:rFonts w:ascii="Times New Roman" w:hAnsi="Times New Roman"/>
          <w:sz w:val="28"/>
          <w:szCs w:val="28"/>
        </w:rPr>
        <w:t>Согласно Указу Президента Республики Армения «О реорганизации Министерства финансов Республики Армения и внесении изменений и дополнений в Указ Президента № УП–1063 от 16 марта 2002 года» от 01 марта 2016 года № УП–213–Н, из структуры Министерства финансов Армении был выделен Комитет государственных доходов с подчинением его Правительству Республики Армения, в состав которого вошли таможенная и налоговая службы</w:t>
      </w:r>
      <w:r w:rsidR="00803DB1" w:rsidRPr="00993BC7">
        <w:rPr>
          <w:rFonts w:ascii="Times New Roman" w:hAnsi="Times New Roman"/>
          <w:sz w:val="28"/>
          <w:szCs w:val="28"/>
        </w:rPr>
        <w:t xml:space="preserve"> [14</w:t>
      </w:r>
      <w:r w:rsidR="003E3C1B" w:rsidRPr="00993BC7">
        <w:rPr>
          <w:rFonts w:ascii="Times New Roman" w:hAnsi="Times New Roman"/>
          <w:sz w:val="28"/>
          <w:szCs w:val="28"/>
        </w:rPr>
        <w:t>2</w:t>
      </w:r>
      <w:r w:rsidR="00554DA6" w:rsidRPr="00993BC7">
        <w:rPr>
          <w:rFonts w:ascii="Times New Roman" w:hAnsi="Times New Roman"/>
          <w:sz w:val="28"/>
          <w:szCs w:val="28"/>
        </w:rPr>
        <w:t>]</w:t>
      </w:r>
      <w:r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rPr>
        <w:t>Таможенные правоотношения в РА регулируется Таможенным кодексом Республики Армения от 6 июля 2000 года № ЗА-83 (в действующей редакции), Законом РА «О таможенном регулировании» от 17 декабря 2014 года, Законом «О таможенной службе» от 03 июля 2002 года ЗА-402-Н и др.</w:t>
      </w:r>
      <w:r w:rsidR="00554DA6" w:rsidRPr="00993BC7">
        <w:rPr>
          <w:rFonts w:ascii="Times New Roman" w:hAnsi="Times New Roman"/>
          <w:sz w:val="28"/>
          <w:szCs w:val="28"/>
        </w:rPr>
        <w:t xml:space="preserve"> </w:t>
      </w:r>
      <w:r w:rsidR="003E3C1B" w:rsidRPr="00993BC7">
        <w:rPr>
          <w:rFonts w:ascii="Times New Roman" w:hAnsi="Times New Roman"/>
          <w:sz w:val="28"/>
          <w:szCs w:val="28"/>
        </w:rPr>
        <w:t>[143</w:t>
      </w:r>
      <w:r w:rsidR="00554DA6" w:rsidRPr="00993BC7">
        <w:rPr>
          <w:rFonts w:ascii="Times New Roman" w:hAnsi="Times New Roman"/>
          <w:sz w:val="28"/>
          <w:szCs w:val="28"/>
        </w:rPr>
        <w:t>]</w:t>
      </w:r>
      <w:r w:rsidRPr="00993BC7">
        <w:rPr>
          <w:rFonts w:ascii="Times New Roman" w:hAnsi="Times New Roman"/>
          <w:sz w:val="28"/>
          <w:szCs w:val="28"/>
        </w:rPr>
        <w:t>.</w:t>
      </w:r>
      <w:r w:rsidRPr="00993BC7">
        <w:rPr>
          <w:rFonts w:ascii="Times New Roman" w:hAnsi="Times New Roman"/>
          <w:sz w:val="28"/>
          <w:szCs w:val="28"/>
          <w:lang w:val="kk-KZ"/>
        </w:rPr>
        <w:t xml:space="preserve"> В соответствии со статьей 9 Таможенного кодекса РА одними из основных задач таможенных органов РА является: обеспечение экономического суверенитета, экономической безопасности Республики Армения, защищенности ее экономических интересов и внутреннего рынка; борьба с контрабандой, а также с другими нарушениями законодательства Республики Армения в части </w:t>
      </w:r>
      <w:r w:rsidRPr="00993BC7">
        <w:rPr>
          <w:rFonts w:ascii="Times New Roman" w:hAnsi="Times New Roman"/>
          <w:sz w:val="28"/>
          <w:szCs w:val="28"/>
          <w:lang w:val="kk-KZ"/>
        </w:rPr>
        <w:lastRenderedPageBreak/>
        <w:t>перемещения через таможенную границу товаров и транспортных средств, пресечение незаконного перемещения через таможенную границу Республики Армения наркотических средств, оружия, предметов культурного, исторического и археологического значения, объектов интеллектуальной собственности, видов животных и растений, находящихся под угрозой исчезновения, их частей и других товаров, а также содействие борьбе с международным терроризмом</w:t>
      </w:r>
      <w:r w:rsidR="003E3C1B" w:rsidRPr="00993BC7">
        <w:rPr>
          <w:rFonts w:ascii="Times New Roman" w:hAnsi="Times New Roman"/>
          <w:sz w:val="28"/>
          <w:szCs w:val="28"/>
        </w:rPr>
        <w:t xml:space="preserve"> [144</w:t>
      </w:r>
      <w:r w:rsidR="00D51BEC" w:rsidRPr="00993BC7">
        <w:rPr>
          <w:rFonts w:ascii="Times New Roman" w:hAnsi="Times New Roman"/>
          <w:sz w:val="28"/>
          <w:szCs w:val="28"/>
        </w:rPr>
        <w:t>]</w:t>
      </w:r>
      <w:r w:rsidRPr="00993BC7">
        <w:rPr>
          <w:rFonts w:ascii="Times New Roman" w:hAnsi="Times New Roman"/>
          <w:sz w:val="28"/>
          <w:szCs w:val="28"/>
        </w:rPr>
        <w:t xml:space="preserve">. Эффективное выполнение данных задач обеспечивается правоохранительным статусом таможенных органов РА, определенным п.1 ст. 7 Таможенного кодекса РА и п. 1 ст. 6 Законом РА «О таможенном регулировании» </w:t>
      </w:r>
      <w:r w:rsidR="003E3C1B" w:rsidRPr="00993BC7">
        <w:rPr>
          <w:rFonts w:ascii="Times New Roman" w:hAnsi="Times New Roman"/>
          <w:sz w:val="28"/>
          <w:szCs w:val="28"/>
        </w:rPr>
        <w:t>[144-145</w:t>
      </w:r>
      <w:r w:rsidR="00D51BEC" w:rsidRPr="00993BC7">
        <w:rPr>
          <w:rFonts w:ascii="Times New Roman" w:hAnsi="Times New Roman"/>
          <w:sz w:val="28"/>
          <w:szCs w:val="28"/>
        </w:rPr>
        <w:t>]</w:t>
      </w:r>
      <w:r w:rsidRPr="00993BC7">
        <w:rPr>
          <w:rFonts w:ascii="Times New Roman" w:hAnsi="Times New Roman"/>
          <w:sz w:val="28"/>
          <w:szCs w:val="28"/>
        </w:rPr>
        <w:t>, в отличи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w:t>
      </w:r>
      <w:r w:rsidRPr="00993BC7">
        <w:rPr>
          <w:rFonts w:ascii="Times New Roman" w:hAnsi="Times New Roman"/>
          <w:sz w:val="28"/>
          <w:szCs w:val="28"/>
          <w:lang w:val="kk-KZ"/>
        </w:rPr>
        <w:t>от таможенных органов РК, исключенных действующей редакцией Закона РК «О правоохранительной службе» из состава правоохранительных органов. Производством дознания по делам о контрабанде и иным таможенным преступлениям занимается Управление по борьбе с контрабандой, Следственное управление, Управление расследования и оперативного розыска Таможенной службы КГД РА, в Республике Казахстан - вновь созданное Агентство по финансовому мониторингу РК, органы внутренних дел и национальной безопасности.</w:t>
      </w:r>
    </w:p>
    <w:p w:rsidR="001E3C18" w:rsidRPr="00993BC7" w:rsidRDefault="001E3C18" w:rsidP="00371D7D">
      <w:pPr>
        <w:widowControl w:val="0"/>
        <w:spacing w:after="0" w:line="240" w:lineRule="auto"/>
        <w:ind w:firstLine="709"/>
        <w:jc w:val="both"/>
        <w:rPr>
          <w:rFonts w:ascii="Times New Roman" w:hAnsi="Times New Roman"/>
          <w:i/>
          <w:sz w:val="28"/>
          <w:szCs w:val="28"/>
        </w:rPr>
      </w:pPr>
      <w:r w:rsidRPr="00993BC7">
        <w:rPr>
          <w:rFonts w:ascii="Times New Roman" w:hAnsi="Times New Roman"/>
          <w:sz w:val="28"/>
          <w:szCs w:val="28"/>
          <w:lang w:val="kk-KZ"/>
        </w:rPr>
        <w:t>Еще одним немаловажным отличием в организационной структуре таможенных органов РК и РА является то, что несмотря на достаточно длительную историю существования в Республике Армения единого таможенно-налогового органа, наблюдается некая самостоятельность этих двух служб в осуществлении функций, возложенных на каждую из них соответствующим законодательством – о таможенном деле и налоговым. В составе КГД РА отдельно выделены структурно обособленные - Таможенная служба РА и Налоговая служба РА, утверждены форменная одежда таможенных служащих, эмблемы и опозновательные знаки каждой из этих служб.</w:t>
      </w:r>
      <w:r w:rsidRPr="00993BC7">
        <w:rPr>
          <w:rFonts w:ascii="Times New Roman" w:hAnsi="Times New Roman"/>
          <w:b/>
          <w:sz w:val="28"/>
          <w:szCs w:val="28"/>
          <w:lang w:val="kk-KZ"/>
        </w:rPr>
        <w:t xml:space="preserve"> </w:t>
      </w:r>
      <w:r w:rsidRPr="00993BC7">
        <w:rPr>
          <w:rFonts w:ascii="Times New Roman" w:hAnsi="Times New Roman"/>
          <w:sz w:val="28"/>
          <w:szCs w:val="28"/>
          <w:lang w:val="kk-KZ"/>
        </w:rPr>
        <w:t>В то же время функционируют структурные подразделения, в полномочия которых включены как налоговые, так и таможенные вопросы (Управление международного сотрудничества; Юридическое управление; Управление методологии администрирования, процедур и обслуживания; Управление информационных технологий; Управление внутреннего аудита)</w:t>
      </w:r>
      <w:r w:rsidR="003E3C1B" w:rsidRPr="00993BC7">
        <w:rPr>
          <w:rFonts w:ascii="Times New Roman" w:hAnsi="Times New Roman"/>
          <w:sz w:val="28"/>
          <w:szCs w:val="28"/>
        </w:rPr>
        <w:t xml:space="preserve"> [146</w:t>
      </w:r>
      <w:r w:rsidR="00D51BEC" w:rsidRPr="00993BC7">
        <w:rPr>
          <w:rFonts w:ascii="Times New Roman" w:hAnsi="Times New Roman"/>
          <w:sz w:val="28"/>
          <w:szCs w:val="28"/>
        </w:rPr>
        <w:t>]</w:t>
      </w:r>
      <w:r w:rsidRPr="00993BC7">
        <w:rPr>
          <w:rFonts w:ascii="Times New Roman" w:hAnsi="Times New Roman"/>
          <w:sz w:val="28"/>
          <w:szCs w:val="28"/>
          <w:lang w:val="kk-KZ"/>
        </w:rPr>
        <w:t>.</w:t>
      </w:r>
      <w:r w:rsidR="00D51BEC" w:rsidRPr="00993BC7">
        <w:rPr>
          <w:rFonts w:ascii="Times New Roman" w:hAnsi="Times New Roman"/>
          <w:sz w:val="28"/>
          <w:szCs w:val="28"/>
        </w:rPr>
        <w:t xml:space="preserve"> </w:t>
      </w:r>
      <w:r w:rsidRPr="00993BC7">
        <w:rPr>
          <w:rFonts w:ascii="Times New Roman" w:hAnsi="Times New Roman"/>
          <w:sz w:val="28"/>
          <w:szCs w:val="28"/>
          <w:lang w:val="kk-KZ"/>
        </w:rPr>
        <w:t>Координация действий между службами и взаимодействие в режиме «онлайн» с электронными базами государственных органов Армении (Министерства здравоохранения; Государственной службы безопасности пищевых продуктов Министерства сельского хозяйства; Министерства индустрии высоких технологий; Министерства сельского хозяйства; Национального почтового оператора «Армпочта» и всех операторов экспресс-доставки, действующих в Армении; Полиции Армении) осуществляется через электронный портал «Национальное единое окно в сфере внешней торговли Республики Армения»</w:t>
      </w:r>
      <w:r w:rsidR="003E3C1B" w:rsidRPr="00993BC7">
        <w:rPr>
          <w:rFonts w:ascii="Times New Roman" w:hAnsi="Times New Roman"/>
          <w:sz w:val="28"/>
          <w:szCs w:val="28"/>
        </w:rPr>
        <w:t xml:space="preserve"> [147</w:t>
      </w:r>
      <w:r w:rsidR="00D51BEC" w:rsidRPr="00993BC7">
        <w:rPr>
          <w:rFonts w:ascii="Times New Roman" w:hAnsi="Times New Roman"/>
          <w:sz w:val="28"/>
          <w:szCs w:val="28"/>
        </w:rPr>
        <w:t xml:space="preserve">, </w:t>
      </w:r>
      <w:r w:rsidR="00D51BEC" w:rsidRPr="00993BC7">
        <w:rPr>
          <w:rFonts w:ascii="Times New Roman" w:hAnsi="Times New Roman"/>
          <w:sz w:val="28"/>
          <w:szCs w:val="28"/>
          <w:lang w:val="en-US"/>
        </w:rPr>
        <w:t>c</w:t>
      </w:r>
      <w:r w:rsidR="00D51BEC" w:rsidRPr="00993BC7">
        <w:rPr>
          <w:rFonts w:ascii="Times New Roman" w:hAnsi="Times New Roman"/>
          <w:sz w:val="28"/>
          <w:szCs w:val="28"/>
        </w:rPr>
        <w:t>.</w:t>
      </w:r>
      <w:r w:rsidRPr="00993BC7">
        <w:rPr>
          <w:rFonts w:ascii="Times New Roman" w:hAnsi="Times New Roman"/>
          <w:sz w:val="28"/>
          <w:szCs w:val="28"/>
          <w:lang w:val="kk-KZ"/>
        </w:rPr>
        <w:t>16</w:t>
      </w:r>
      <w:r w:rsidR="00D51BEC" w:rsidRPr="00993BC7">
        <w:rPr>
          <w:rFonts w:ascii="Times New Roman" w:hAnsi="Times New Roman"/>
          <w:sz w:val="28"/>
          <w:szCs w:val="28"/>
        </w:rPr>
        <w:t>]</w:t>
      </w:r>
      <w:r w:rsidRPr="00993BC7">
        <w:rPr>
          <w:rFonts w:ascii="Times New Roman" w:hAnsi="Times New Roman"/>
          <w:sz w:val="28"/>
          <w:szCs w:val="28"/>
          <w:lang w:val="kk-KZ"/>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Таможенные органы Российской Федерации, Республики Беларусь и Кыргызской Республики функционируют как самостоятельные государственные органы с различным ведомственным подчинением.</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Федеральная таможенная служба (ФТС России) является федеральным </w:t>
      </w:r>
      <w:r w:rsidRPr="00993BC7">
        <w:rPr>
          <w:rFonts w:ascii="Times New Roman" w:hAnsi="Times New Roman"/>
          <w:sz w:val="28"/>
          <w:szCs w:val="28"/>
        </w:rPr>
        <w:lastRenderedPageBreak/>
        <w:t>органом исполнительной власти, осуществляющим в соответствии с законодательством Российской Федерации функции по контролю и надзору в области таможенного дела, функции органа валютного контроля, функции по защите прав на объекты интеллектуальной собственности, функции по проведению транспортного контроля в пунктах пропуска через государственную границу Российской Федерации, а также санитарно-карантинного, карантинного фитосанитарного контроля и федерального государственного</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ветеринарного надзора в части проведения проверки документов в специально оборудованных и предназначенных для этих целей пунктах пропуска через государственную границу Российской Федерации (специализированные пункты пропуска), функции по выявлению, предупреждению и пресечению преступлений и административных правонарушений, отнесенных к компетенции таможенных органов Российской Федерации, а также иных связанных с ними преступлений и правонарушений.</w:t>
      </w:r>
      <w:proofErr w:type="gramEnd"/>
      <w:r w:rsidRPr="00993BC7">
        <w:rPr>
          <w:rFonts w:ascii="Times New Roman" w:hAnsi="Times New Roman"/>
          <w:sz w:val="28"/>
          <w:szCs w:val="28"/>
        </w:rPr>
        <w:t xml:space="preserve"> Федеральная таможенная служба находится в ведении Министерств</w:t>
      </w:r>
      <w:r w:rsidR="00D51BEC" w:rsidRPr="00993BC7">
        <w:rPr>
          <w:rFonts w:ascii="Times New Roman" w:hAnsi="Times New Roman"/>
          <w:sz w:val="28"/>
          <w:szCs w:val="28"/>
        </w:rPr>
        <w:t>а финансов Российской Федерации</w:t>
      </w:r>
      <w:r w:rsidRPr="00993BC7">
        <w:rPr>
          <w:rFonts w:ascii="Times New Roman" w:hAnsi="Times New Roman"/>
          <w:sz w:val="28"/>
          <w:szCs w:val="28"/>
        </w:rPr>
        <w:t xml:space="preserve"> </w:t>
      </w:r>
      <w:r w:rsidR="00D51BEC" w:rsidRPr="00993BC7">
        <w:rPr>
          <w:rFonts w:ascii="Times New Roman" w:hAnsi="Times New Roman"/>
          <w:sz w:val="28"/>
          <w:szCs w:val="28"/>
        </w:rPr>
        <w:t>(</w:t>
      </w:r>
      <w:proofErr w:type="spellStart"/>
      <w:r w:rsidR="00D51BEC" w:rsidRPr="00993BC7">
        <w:rPr>
          <w:rFonts w:ascii="Times New Roman" w:hAnsi="Times New Roman"/>
          <w:sz w:val="28"/>
          <w:szCs w:val="28"/>
        </w:rPr>
        <w:t>п</w:t>
      </w:r>
      <w:r w:rsidRPr="00993BC7">
        <w:rPr>
          <w:rFonts w:ascii="Times New Roman" w:hAnsi="Times New Roman"/>
          <w:sz w:val="28"/>
          <w:szCs w:val="28"/>
        </w:rPr>
        <w:t>п</w:t>
      </w:r>
      <w:proofErr w:type="spellEnd"/>
      <w:r w:rsidRPr="00993BC7">
        <w:rPr>
          <w:rFonts w:ascii="Times New Roman" w:hAnsi="Times New Roman"/>
          <w:sz w:val="28"/>
          <w:szCs w:val="28"/>
        </w:rPr>
        <w:t xml:space="preserve">. </w:t>
      </w:r>
      <w:r w:rsidR="00D51BEC" w:rsidRPr="00993BC7">
        <w:rPr>
          <w:rFonts w:ascii="Times New Roman" w:hAnsi="Times New Roman"/>
          <w:sz w:val="28"/>
          <w:szCs w:val="28"/>
        </w:rPr>
        <w:t>1,</w:t>
      </w:r>
      <w:r w:rsidRPr="00993BC7">
        <w:rPr>
          <w:rFonts w:ascii="Times New Roman" w:hAnsi="Times New Roman"/>
          <w:sz w:val="28"/>
          <w:szCs w:val="28"/>
        </w:rPr>
        <w:t>2</w:t>
      </w:r>
      <w:r w:rsidR="005B34E4" w:rsidRPr="00993BC7">
        <w:rPr>
          <w:rFonts w:ascii="Times New Roman" w:hAnsi="Times New Roman"/>
          <w:sz w:val="28"/>
          <w:szCs w:val="28"/>
        </w:rPr>
        <w:t xml:space="preserve"> Положения о Федеральной таможенной службе, </w:t>
      </w:r>
      <w:proofErr w:type="gramStart"/>
      <w:r w:rsidR="005B34E4" w:rsidRPr="00993BC7">
        <w:rPr>
          <w:rFonts w:ascii="Times New Roman" w:hAnsi="Times New Roman"/>
          <w:sz w:val="28"/>
          <w:szCs w:val="28"/>
        </w:rPr>
        <w:t>утвержденное</w:t>
      </w:r>
      <w:proofErr w:type="gramEnd"/>
      <w:r w:rsidR="005B34E4" w:rsidRPr="00993BC7">
        <w:rPr>
          <w:rFonts w:ascii="Times New Roman" w:hAnsi="Times New Roman"/>
          <w:sz w:val="28"/>
          <w:szCs w:val="28"/>
        </w:rPr>
        <w:t xml:space="preserve"> постановлением Правительства РФ от 16 сентября 2013 г.</w:t>
      </w:r>
      <w:r w:rsidRPr="00993BC7">
        <w:rPr>
          <w:rFonts w:ascii="Times New Roman" w:hAnsi="Times New Roman"/>
          <w:sz w:val="28"/>
          <w:szCs w:val="28"/>
        </w:rPr>
        <w:t>)</w:t>
      </w:r>
      <w:r w:rsidR="003E3C1B" w:rsidRPr="00993BC7">
        <w:rPr>
          <w:rFonts w:ascii="Times New Roman" w:hAnsi="Times New Roman"/>
          <w:sz w:val="28"/>
          <w:szCs w:val="28"/>
        </w:rPr>
        <w:t xml:space="preserve"> [148</w:t>
      </w:r>
      <w:r w:rsidR="00D51BEC"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В Федеральном законе «О таможенном регулировании в Российской Федерации и о внесении изменений в отдельные законодательные акты Российской Федерации» не закреплен правоохранительный статус таможенных органов РФ, однако о правоохранительном характере данных органов упоминается в статье 1 Федерального закона «О службе в таможенных органах Российской Федерации» от 21.07.1997г. № 114-ФЗ (действующая редакция):</w:t>
      </w:r>
      <w:proofErr w:type="gramEnd"/>
      <w:r w:rsidRPr="00993BC7">
        <w:rPr>
          <w:rFonts w:ascii="Times New Roman" w:hAnsi="Times New Roman"/>
          <w:sz w:val="28"/>
          <w:szCs w:val="28"/>
        </w:rPr>
        <w:t xml:space="preserve"> «Служба в таможенных органах является особым видом государственной службы граждан Российской Федерации, осуществляющих профессиональную деятельность по реализации функций, прав и обязанностей таможенных органов, входящих в систему правоохранительных органов Российской Федерации» </w:t>
      </w:r>
      <w:r w:rsidR="003E3C1B" w:rsidRPr="00993BC7">
        <w:rPr>
          <w:rFonts w:ascii="Times New Roman" w:hAnsi="Times New Roman"/>
          <w:sz w:val="28"/>
          <w:szCs w:val="28"/>
        </w:rPr>
        <w:t>[149</w:t>
      </w:r>
      <w:r w:rsidR="00D51BEC" w:rsidRPr="00993BC7">
        <w:rPr>
          <w:rFonts w:ascii="Times New Roman" w:hAnsi="Times New Roman"/>
          <w:sz w:val="28"/>
          <w:szCs w:val="28"/>
        </w:rPr>
        <w:t>]</w:t>
      </w:r>
      <w:r w:rsidRPr="00993BC7">
        <w:rPr>
          <w:rFonts w:ascii="Times New Roman" w:hAnsi="Times New Roman"/>
          <w:sz w:val="28"/>
          <w:szCs w:val="28"/>
        </w:rPr>
        <w:t xml:space="preserve">. Вместе с тем, компетенция таможенных органов РФ по выявлению, предупреждению и пресечению преступлений и административных правонарушений, в сфере таможенного дела и иных связанных с ними преступлений и правонарушений; </w:t>
      </w:r>
      <w:proofErr w:type="gramStart"/>
      <w:r w:rsidRPr="00993BC7">
        <w:rPr>
          <w:rFonts w:ascii="Times New Roman" w:hAnsi="Times New Roman"/>
          <w:sz w:val="28"/>
          <w:szCs w:val="28"/>
        </w:rPr>
        <w:t>возможность применения должностными лицами физической силы, специальных средств, оружия и использование служебных собак, закрепленная в главе 47 Федерального закона «О таможенном регулировании в Российской Федерации и о внесении изменений в отдельные законодательные акты Российской Федерации» также свидетельствуют, что таможенная служба РФ является правоохранительной, что позволяет обеспечивать реализацию одной из основных задач таможенных органов Российской Федерации - защиту национальной безопасности государств-членов ЕАЭС</w:t>
      </w:r>
      <w:proofErr w:type="gramEnd"/>
      <w:r w:rsidRPr="00993BC7">
        <w:rPr>
          <w:rFonts w:ascii="Times New Roman" w:hAnsi="Times New Roman"/>
          <w:sz w:val="28"/>
          <w:szCs w:val="28"/>
        </w:rPr>
        <w:t>, жизни и здоровья человека, животного и растительного мира, окружающей среды, закрепленной в таможенном законодательстве РФ (</w:t>
      </w:r>
      <w:r w:rsidR="00182DF0" w:rsidRPr="00993BC7">
        <w:rPr>
          <w:rFonts w:ascii="Times New Roman" w:hAnsi="Times New Roman"/>
          <w:sz w:val="28"/>
          <w:szCs w:val="28"/>
        </w:rPr>
        <w:t>п. 2 ст. 254 Федерального закона «О таможенном регулировании в Российской Федерации и о внесении изменений в отдельные законодательные акты Российской Федерации» от 3 августа 2018 г.) [15</w:t>
      </w:r>
      <w:r w:rsidR="003E3C1B" w:rsidRPr="00993BC7">
        <w:rPr>
          <w:rFonts w:ascii="Times New Roman" w:hAnsi="Times New Roman"/>
          <w:sz w:val="28"/>
          <w:szCs w:val="28"/>
        </w:rPr>
        <w:t>0</w:t>
      </w:r>
      <w:r w:rsidR="00D51BEC"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Государственный таможенный комитет Республики Беларусь (ГТК) </w:t>
      </w:r>
      <w:r w:rsidRPr="00993BC7">
        <w:rPr>
          <w:rFonts w:ascii="Times New Roman" w:hAnsi="Times New Roman"/>
          <w:sz w:val="28"/>
          <w:szCs w:val="28"/>
        </w:rPr>
        <w:lastRenderedPageBreak/>
        <w:t>является республиканским органом государственного управления, который проводит государственную таможенную политику, обеспечивает в пределах своей компетенции экономическую безопасность Республики Беларусь, осуществляет регулирование и управление в сфере таможенного дела и координирует в этой сфере деятельность других республиканских органов государственного управления и иных организаций. ГТК подчиняется Совету Министров Республики Беларусь, а по отдельным вопросам деятельности, предусмотренным законодательными актами, – исключительно</w:t>
      </w:r>
      <w:r w:rsidR="00D51BEC" w:rsidRPr="00993BC7">
        <w:rPr>
          <w:rFonts w:ascii="Times New Roman" w:hAnsi="Times New Roman"/>
          <w:sz w:val="28"/>
          <w:szCs w:val="28"/>
        </w:rPr>
        <w:t xml:space="preserve"> Президенту Республики Беларусь</w:t>
      </w:r>
      <w:r w:rsidR="003E3C1B" w:rsidRPr="00993BC7">
        <w:rPr>
          <w:rFonts w:ascii="Times New Roman" w:hAnsi="Times New Roman"/>
          <w:sz w:val="28"/>
          <w:szCs w:val="28"/>
        </w:rPr>
        <w:t xml:space="preserve"> [151</w:t>
      </w:r>
      <w:r w:rsidR="00D51BEC" w:rsidRPr="00993BC7">
        <w:rPr>
          <w:rFonts w:ascii="Times New Roman" w:hAnsi="Times New Roman"/>
          <w:sz w:val="28"/>
          <w:szCs w:val="28"/>
        </w:rPr>
        <w:t>]</w:t>
      </w:r>
      <w:r w:rsidRPr="00993BC7">
        <w:rPr>
          <w:rFonts w:ascii="Times New Roman" w:hAnsi="Times New Roman"/>
          <w:sz w:val="28"/>
          <w:szCs w:val="28"/>
        </w:rPr>
        <w:t xml:space="preserve">. Статус государственного правоохранительного органа, основные задачи и функции Государственного таможенного комитета Республики Беларусь закреплены Указом Президента Республики Беларусь «О некоторых вопросах таможенных органов» от 21 апреля 2008 г. № 228.  Обеспечение в пределах своей компетенции экономической безопасности Республики Беларусь, защиты ее экономических интересов; организация борьбы с контрабандой и иными преступлениями, дознание по которым отнесено к компетенции таможенных органов, административными правонарушениями, ведение административного процесса по которым отнесено к компетенции таможенных органов, – одни из основных и важных задач таможенных органов РБ </w:t>
      </w:r>
      <w:r w:rsidR="003E3C1B" w:rsidRPr="00993BC7">
        <w:rPr>
          <w:rFonts w:ascii="Times New Roman" w:hAnsi="Times New Roman"/>
          <w:sz w:val="28"/>
          <w:szCs w:val="28"/>
        </w:rPr>
        <w:t>[152</w:t>
      </w:r>
      <w:r w:rsidR="00D51BEC"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Кыргызской Республике (</w:t>
      </w:r>
      <w:proofErr w:type="gramStart"/>
      <w:r w:rsidRPr="00993BC7">
        <w:rPr>
          <w:rFonts w:ascii="Times New Roman" w:hAnsi="Times New Roman"/>
          <w:sz w:val="28"/>
          <w:szCs w:val="28"/>
        </w:rPr>
        <w:t>КР</w:t>
      </w:r>
      <w:proofErr w:type="gramEnd"/>
      <w:r w:rsidRPr="00993BC7">
        <w:rPr>
          <w:rFonts w:ascii="Times New Roman" w:hAnsi="Times New Roman"/>
          <w:sz w:val="28"/>
          <w:szCs w:val="28"/>
        </w:rPr>
        <w:t>) в ходе реформы органов исполнительной власти и формирования новой структуры правительства в 2021 году Государственная таможенная служба при Правительстве Кыргызстана перешла в ведение Министерства экономики и финансов КР</w:t>
      </w:r>
      <w:r w:rsidR="003E3C1B" w:rsidRPr="00993BC7">
        <w:rPr>
          <w:rFonts w:ascii="Times New Roman" w:hAnsi="Times New Roman"/>
          <w:sz w:val="28"/>
          <w:szCs w:val="28"/>
        </w:rPr>
        <w:t xml:space="preserve"> [153</w:t>
      </w:r>
      <w:r w:rsidR="00D51BEC" w:rsidRPr="00993BC7">
        <w:rPr>
          <w:rFonts w:ascii="Times New Roman" w:hAnsi="Times New Roman"/>
          <w:sz w:val="28"/>
          <w:szCs w:val="28"/>
        </w:rPr>
        <w:t>]</w:t>
      </w:r>
      <w:r w:rsidRPr="00993BC7">
        <w:rPr>
          <w:rFonts w:ascii="Times New Roman" w:hAnsi="Times New Roman"/>
          <w:sz w:val="28"/>
          <w:szCs w:val="28"/>
        </w:rPr>
        <w:t xml:space="preserve">. В соответствии со статьями 140, 156 Закона Кыргызской Республики «О таможенном регулировании» от 24 апреля 2019 года № 52 таможенные органы </w:t>
      </w:r>
      <w:proofErr w:type="gramStart"/>
      <w:r w:rsidRPr="00993BC7">
        <w:rPr>
          <w:rFonts w:ascii="Times New Roman" w:hAnsi="Times New Roman"/>
          <w:sz w:val="28"/>
          <w:szCs w:val="28"/>
        </w:rPr>
        <w:t>КР</w:t>
      </w:r>
      <w:proofErr w:type="gramEnd"/>
      <w:r w:rsidRPr="00993BC7">
        <w:rPr>
          <w:rFonts w:ascii="Times New Roman" w:hAnsi="Times New Roman"/>
          <w:sz w:val="28"/>
          <w:szCs w:val="28"/>
        </w:rPr>
        <w:t xml:space="preserve"> обладают статусом военизированного правоохранительного органа, являются органами дознания по делам о преступлениях, производство по которым отнесено к ведению таможенных органов в соответствии с законодательством Кыргызской Республики</w:t>
      </w:r>
      <w:r w:rsidR="00B52576" w:rsidRPr="00993BC7">
        <w:rPr>
          <w:rFonts w:ascii="Times New Roman" w:hAnsi="Times New Roman"/>
          <w:sz w:val="28"/>
          <w:szCs w:val="28"/>
        </w:rPr>
        <w:t xml:space="preserve"> [154</w:t>
      </w:r>
      <w:r w:rsidR="00D51BEC" w:rsidRPr="00993BC7">
        <w:rPr>
          <w:rFonts w:ascii="Times New Roman" w:hAnsi="Times New Roman"/>
          <w:sz w:val="28"/>
          <w:szCs w:val="28"/>
        </w:rPr>
        <w:t>]</w:t>
      </w:r>
      <w:r w:rsidRPr="00993BC7">
        <w:rPr>
          <w:rFonts w:ascii="Times New Roman" w:hAnsi="Times New Roman"/>
          <w:sz w:val="28"/>
          <w:szCs w:val="28"/>
        </w:rPr>
        <w:t xml:space="preserve">. Статья 141 Закона при определении задач и функций таможенных органов </w:t>
      </w:r>
      <w:proofErr w:type="gramStart"/>
      <w:r w:rsidRPr="00993BC7">
        <w:rPr>
          <w:rFonts w:ascii="Times New Roman" w:hAnsi="Times New Roman"/>
          <w:sz w:val="28"/>
          <w:szCs w:val="28"/>
        </w:rPr>
        <w:t>КР</w:t>
      </w:r>
      <w:proofErr w:type="gramEnd"/>
      <w:r w:rsidRPr="00993BC7">
        <w:rPr>
          <w:rFonts w:ascii="Times New Roman" w:hAnsi="Times New Roman"/>
          <w:sz w:val="28"/>
          <w:szCs w:val="28"/>
        </w:rPr>
        <w:t xml:space="preserve"> делает ссылку на нормы Таможенного кодекса ЕАЭС, где одной из основных задач определено как защита национальной безопасности государств-членов, жизни и здоровья человека, животного и растительного мира, окружающей среды </w:t>
      </w:r>
      <w:r w:rsidR="00B52576" w:rsidRPr="00993BC7">
        <w:rPr>
          <w:rFonts w:ascii="Times New Roman" w:hAnsi="Times New Roman"/>
          <w:sz w:val="28"/>
          <w:szCs w:val="28"/>
        </w:rPr>
        <w:t>[155</w:t>
      </w:r>
      <w:r w:rsidR="00D51BEC"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Таким образом, сравнительный анализ административно-правового статуса и функционального назначения таможенных органов государств-членов ЕАЭС, выявил их следующие особенности.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Республике Казахстан и Республике Армения таможенные органы объединены в единый орган с налоговыми органами – Комитет государственных доходов (в РК подчинены Министерству финансов РК, в Армении – Правительству РА), однако, в Армении данные службы структурно обособлены с четким разделением задач и функций, возложенных на каждую из служб. В Российской Федерации, Республике Беларусь и Кыргызской Республике таможенные органы являются самостоятельными государственными органами с различным ведомственным подчинением (в РФ </w:t>
      </w:r>
      <w:r w:rsidRPr="00993BC7">
        <w:rPr>
          <w:rFonts w:ascii="Times New Roman" w:hAnsi="Times New Roman"/>
          <w:sz w:val="28"/>
          <w:szCs w:val="28"/>
        </w:rPr>
        <w:lastRenderedPageBreak/>
        <w:t xml:space="preserve">находится в ведении Министерства финансов, в РБ и </w:t>
      </w:r>
      <w:proofErr w:type="gramStart"/>
      <w:r w:rsidRPr="00993BC7">
        <w:rPr>
          <w:rFonts w:ascii="Times New Roman" w:hAnsi="Times New Roman"/>
          <w:sz w:val="28"/>
          <w:szCs w:val="28"/>
        </w:rPr>
        <w:t>КР</w:t>
      </w:r>
      <w:proofErr w:type="gramEnd"/>
      <w:r w:rsidRPr="00993BC7">
        <w:rPr>
          <w:rFonts w:ascii="Times New Roman" w:hAnsi="Times New Roman"/>
          <w:sz w:val="28"/>
          <w:szCs w:val="28"/>
        </w:rPr>
        <w:t xml:space="preserve"> – правительства).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Исследование таможенного законодательства участников Союза показало, что основными задачами таможенных органов являются защита национальной безопасности, экономической безопасности государств-членов, жизни и здоровья человека, животного и растительного мира, окружающей среды; обеспечение в пределах своей компетенции защиты суверенитета государств. Выполнение поставленных задач обеспечивается правоохранительным статусом таможенных служб государств-членов Союза (за исключением таможенных органов Республики Казахстан).</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Законодатель в Таможенном кодексе ЕАЭС (ТК ЕАЭС) в отличи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от Таможенного кодекса Таможенного союза выделил отдельный раздел, посвященный таможенным органам, поскольку вопросы организации работы и взаимодействия таможенных органов в рамках ЕАЭС, безусловно, стратегические </w:t>
      </w:r>
      <w:r w:rsidR="00B52576" w:rsidRPr="00993BC7">
        <w:rPr>
          <w:rFonts w:ascii="Times New Roman" w:hAnsi="Times New Roman"/>
          <w:sz w:val="28"/>
          <w:szCs w:val="28"/>
        </w:rPr>
        <w:t>[156</w:t>
      </w:r>
      <w:r w:rsidR="00D51BEC" w:rsidRPr="00993BC7">
        <w:rPr>
          <w:rFonts w:ascii="Times New Roman" w:hAnsi="Times New Roman"/>
          <w:sz w:val="28"/>
          <w:szCs w:val="28"/>
        </w:rPr>
        <w:t xml:space="preserve">, </w:t>
      </w:r>
      <w:r w:rsidRPr="00993BC7">
        <w:rPr>
          <w:rFonts w:ascii="Times New Roman" w:hAnsi="Times New Roman"/>
          <w:sz w:val="28"/>
          <w:szCs w:val="28"/>
        </w:rPr>
        <w:t>с</w:t>
      </w:r>
      <w:r w:rsidR="00D51BEC" w:rsidRPr="00993BC7">
        <w:rPr>
          <w:rFonts w:ascii="Times New Roman" w:hAnsi="Times New Roman"/>
          <w:sz w:val="28"/>
          <w:szCs w:val="28"/>
        </w:rPr>
        <w:t>.</w:t>
      </w:r>
      <w:r w:rsidRPr="00993BC7">
        <w:rPr>
          <w:rFonts w:ascii="Times New Roman" w:hAnsi="Times New Roman"/>
          <w:sz w:val="28"/>
          <w:szCs w:val="28"/>
        </w:rPr>
        <w:t>6</w:t>
      </w:r>
      <w:r w:rsidR="00D51BEC" w:rsidRPr="00993BC7">
        <w:rPr>
          <w:rFonts w:ascii="Times New Roman" w:hAnsi="Times New Roman"/>
          <w:sz w:val="28"/>
          <w:szCs w:val="28"/>
        </w:rPr>
        <w:t>]</w:t>
      </w:r>
      <w:r w:rsidRPr="00993BC7">
        <w:rPr>
          <w:rFonts w:ascii="Times New Roman" w:hAnsi="Times New Roman"/>
          <w:sz w:val="28"/>
          <w:szCs w:val="28"/>
        </w:rPr>
        <w:t xml:space="preserve">. Статья 354 ТК ЕАЭС определяет, что таможенные органы являются органами дознания и (или) следствия по делам о преступлениях или уголовных правонарушениях, производство по которым отнесено к ведению таможенных органов в соответствии с законодательством государств-членов;  </w:t>
      </w:r>
      <w:proofErr w:type="gramStart"/>
      <w:r w:rsidRPr="00993BC7">
        <w:rPr>
          <w:rFonts w:ascii="Times New Roman" w:hAnsi="Times New Roman"/>
          <w:sz w:val="28"/>
          <w:szCs w:val="28"/>
        </w:rPr>
        <w:t>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в соответствии с законодательством государств-членов преступлением, исполнения запросов международных организаций, таможенных и иных компетентных органов государств, не являющихся членами Союза, в соответствии с международными договорами государств-членов с третьей стороной, что соотносится с нормами национального таможенного законодательства государств-членов Союза.</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 xml:space="preserve">На </w:t>
      </w:r>
      <w:r w:rsidRPr="00993BC7">
        <w:rPr>
          <w:rFonts w:ascii="Times New Roman" w:hAnsi="Times New Roman"/>
          <w:sz w:val="28"/>
          <w:szCs w:val="28"/>
        </w:rPr>
        <w:t>таможенные органы Республики Казахстан</w:t>
      </w:r>
      <w:r w:rsidRPr="00993BC7">
        <w:rPr>
          <w:rFonts w:ascii="Times New Roman" w:hAnsi="Times New Roman"/>
          <w:sz w:val="28"/>
          <w:szCs w:val="28"/>
          <w:lang w:val="kk-KZ"/>
        </w:rPr>
        <w:t xml:space="preserve"> в соответствии с пп</w:t>
      </w:r>
      <w:r w:rsidRPr="00993BC7">
        <w:rPr>
          <w:rFonts w:ascii="Times New Roman" w:hAnsi="Times New Roman"/>
          <w:sz w:val="28"/>
          <w:szCs w:val="28"/>
        </w:rPr>
        <w:t xml:space="preserve">. </w:t>
      </w:r>
      <w:proofErr w:type="gramStart"/>
      <w:r w:rsidRPr="00993BC7">
        <w:rPr>
          <w:rFonts w:ascii="Times New Roman" w:hAnsi="Times New Roman"/>
          <w:sz w:val="28"/>
          <w:szCs w:val="28"/>
        </w:rPr>
        <w:t>6 п. 2 ст. 12 Кодекса о таможенном регулировании в РК возложены функции выявления, предупреждения и пресечения уголовных и административных правонарушений в соответствии с законодательством Республики Казахстан, однако функции дознания по делам о контрабанде, об уклонении от уплаты таможенных платежей, налогов, осуществление оперативно-розыскной деятельности, выполнение которых были закреплены за органами Комитета таможенного контроля Кодексом РК «О таможенном деле в Республике</w:t>
      </w:r>
      <w:proofErr w:type="gramEnd"/>
      <w:r w:rsidRPr="00993BC7">
        <w:rPr>
          <w:rFonts w:ascii="Times New Roman" w:hAnsi="Times New Roman"/>
          <w:sz w:val="28"/>
          <w:szCs w:val="28"/>
        </w:rPr>
        <w:t xml:space="preserve"> Казахстан» от 30 июня 2010 года, в настоящее время </w:t>
      </w:r>
      <w:proofErr w:type="gramStart"/>
      <w:r w:rsidRPr="00993BC7">
        <w:rPr>
          <w:rFonts w:ascii="Times New Roman" w:hAnsi="Times New Roman"/>
          <w:sz w:val="28"/>
          <w:szCs w:val="28"/>
        </w:rPr>
        <w:t>исключены</w:t>
      </w:r>
      <w:proofErr w:type="gramEnd"/>
      <w:r w:rsidRPr="00993BC7">
        <w:rPr>
          <w:rFonts w:ascii="Times New Roman" w:hAnsi="Times New Roman"/>
          <w:sz w:val="28"/>
          <w:szCs w:val="28"/>
        </w:rPr>
        <w:t>. Таким образом, возникает вопрос: достаточно ли компетенции таможенных органов, фактически преобразованных в фискальные органы (в составе Комитета государственных доходов Министерства финансов РК) осуществлять задачи, возложенные на них законодательством ЕАЭС и национальным таможенным законодательством, в особенности, в части обеспечения национальной безопасности РК?</w:t>
      </w:r>
    </w:p>
    <w:p w:rsidR="00864667" w:rsidRPr="00993BC7" w:rsidRDefault="0086466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Вместе с тем, вы</w:t>
      </w:r>
      <w:r w:rsidR="00583A48" w:rsidRPr="00993BC7">
        <w:rPr>
          <w:rFonts w:ascii="Times New Roman" w:hAnsi="Times New Roman"/>
          <w:sz w:val="28"/>
          <w:szCs w:val="28"/>
        </w:rPr>
        <w:t>зывае</w:t>
      </w:r>
      <w:r w:rsidR="00D66C54" w:rsidRPr="00993BC7">
        <w:rPr>
          <w:rFonts w:ascii="Times New Roman" w:hAnsi="Times New Roman"/>
          <w:sz w:val="28"/>
          <w:szCs w:val="28"/>
        </w:rPr>
        <w:t>т вопросы и законодательная</w:t>
      </w:r>
      <w:r w:rsidRPr="00993BC7">
        <w:rPr>
          <w:rFonts w:ascii="Times New Roman" w:hAnsi="Times New Roman"/>
          <w:sz w:val="28"/>
          <w:szCs w:val="28"/>
        </w:rPr>
        <w:t xml:space="preserve"> </w:t>
      </w:r>
      <w:r w:rsidR="00D66C54" w:rsidRPr="00993BC7">
        <w:rPr>
          <w:rFonts w:ascii="Times New Roman" w:hAnsi="Times New Roman"/>
          <w:sz w:val="28"/>
          <w:szCs w:val="28"/>
        </w:rPr>
        <w:t>дефиниция</w:t>
      </w:r>
      <w:r w:rsidRPr="00993BC7">
        <w:rPr>
          <w:rFonts w:ascii="Times New Roman" w:hAnsi="Times New Roman"/>
          <w:sz w:val="28"/>
          <w:szCs w:val="28"/>
        </w:rPr>
        <w:t xml:space="preserve"> таможенных органов</w:t>
      </w:r>
      <w:r w:rsidR="00560EDA" w:rsidRPr="00993BC7">
        <w:rPr>
          <w:rFonts w:ascii="Times New Roman" w:hAnsi="Times New Roman"/>
          <w:sz w:val="28"/>
          <w:szCs w:val="28"/>
        </w:rPr>
        <w:t>,</w:t>
      </w:r>
      <w:r w:rsidR="00032594" w:rsidRPr="00993BC7">
        <w:rPr>
          <w:rFonts w:ascii="Times New Roman" w:hAnsi="Times New Roman"/>
          <w:sz w:val="28"/>
          <w:szCs w:val="28"/>
        </w:rPr>
        <w:t xml:space="preserve"> закрепленная</w:t>
      </w:r>
      <w:r w:rsidR="00560EDA" w:rsidRPr="00993BC7">
        <w:rPr>
          <w:rFonts w:ascii="Times New Roman" w:hAnsi="Times New Roman"/>
          <w:sz w:val="28"/>
          <w:szCs w:val="28"/>
        </w:rPr>
        <w:t xml:space="preserve"> в п. 1 ст. 10 Кодекса о таможенном регулировании в РК</w:t>
      </w:r>
      <w:r w:rsidR="00D66C54" w:rsidRPr="00993BC7">
        <w:rPr>
          <w:rFonts w:ascii="Times New Roman" w:hAnsi="Times New Roman"/>
          <w:sz w:val="28"/>
          <w:szCs w:val="28"/>
        </w:rPr>
        <w:t xml:space="preserve">. Определяя таможенные органы </w:t>
      </w:r>
      <w:r w:rsidR="007C2E4F" w:rsidRPr="00993BC7">
        <w:rPr>
          <w:rFonts w:ascii="Times New Roman" w:hAnsi="Times New Roman"/>
          <w:sz w:val="28"/>
          <w:szCs w:val="28"/>
        </w:rPr>
        <w:t>как «органы</w:t>
      </w:r>
      <w:r w:rsidR="00D66C54" w:rsidRPr="00993BC7">
        <w:rPr>
          <w:rFonts w:ascii="Times New Roman" w:hAnsi="Times New Roman"/>
          <w:sz w:val="28"/>
          <w:szCs w:val="28"/>
        </w:rPr>
        <w:t xml:space="preserve"> государственных доходов в пределах своей компетенции</w:t>
      </w:r>
      <w:r w:rsidR="007C2E4F" w:rsidRPr="00993BC7">
        <w:rPr>
          <w:rFonts w:ascii="Times New Roman" w:hAnsi="Times New Roman"/>
          <w:sz w:val="28"/>
          <w:szCs w:val="28"/>
        </w:rPr>
        <w:t>», законодатель</w:t>
      </w:r>
      <w:r w:rsidR="00416F42" w:rsidRPr="00993BC7">
        <w:rPr>
          <w:rFonts w:ascii="Times New Roman" w:hAnsi="Times New Roman"/>
          <w:sz w:val="28"/>
          <w:szCs w:val="28"/>
        </w:rPr>
        <w:t xml:space="preserve"> сужает</w:t>
      </w:r>
      <w:r w:rsidR="00032594" w:rsidRPr="00993BC7">
        <w:rPr>
          <w:rFonts w:ascii="Times New Roman" w:hAnsi="Times New Roman"/>
          <w:sz w:val="28"/>
          <w:szCs w:val="28"/>
        </w:rPr>
        <w:t xml:space="preserve"> </w:t>
      </w:r>
      <w:r w:rsidR="00032594" w:rsidRPr="00993BC7">
        <w:rPr>
          <w:rFonts w:ascii="Times New Roman" w:hAnsi="Times New Roman"/>
          <w:sz w:val="28"/>
          <w:szCs w:val="28"/>
        </w:rPr>
        <w:lastRenderedPageBreak/>
        <w:t xml:space="preserve">компетенцию таможенных органов, </w:t>
      </w:r>
      <w:r w:rsidR="001F20B5" w:rsidRPr="00993BC7">
        <w:rPr>
          <w:rFonts w:ascii="Times New Roman" w:hAnsi="Times New Roman"/>
          <w:sz w:val="28"/>
          <w:szCs w:val="28"/>
        </w:rPr>
        <w:t>не учитывая</w:t>
      </w:r>
      <w:r w:rsidR="00975301" w:rsidRPr="00993BC7">
        <w:rPr>
          <w:rFonts w:ascii="Times New Roman" w:hAnsi="Times New Roman"/>
          <w:sz w:val="28"/>
          <w:szCs w:val="28"/>
        </w:rPr>
        <w:t xml:space="preserve"> иные специфические направления</w:t>
      </w:r>
      <w:r w:rsidR="00591CC8" w:rsidRPr="00993BC7">
        <w:rPr>
          <w:rFonts w:ascii="Times New Roman" w:hAnsi="Times New Roman"/>
          <w:sz w:val="28"/>
          <w:szCs w:val="28"/>
        </w:rPr>
        <w:t xml:space="preserve"> их деятельности, что предопределяет необходимость внесения изменений в указанную статью закона.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Немаловажным аспектом определения места и роли таможенных органов Республики Казахстан в системе органов, обеспечивающих национальную безопасность, является исследование вопросов их взаимодействия. П.</w:t>
      </w:r>
      <w:r w:rsidR="00C82FE0" w:rsidRPr="00993BC7">
        <w:rPr>
          <w:rFonts w:ascii="Times New Roman" w:hAnsi="Times New Roman"/>
          <w:sz w:val="28"/>
          <w:szCs w:val="28"/>
        </w:rPr>
        <w:t xml:space="preserve"> </w:t>
      </w:r>
      <w:r w:rsidRPr="00993BC7">
        <w:rPr>
          <w:rFonts w:ascii="Times New Roman" w:hAnsi="Times New Roman"/>
          <w:sz w:val="28"/>
          <w:szCs w:val="28"/>
        </w:rPr>
        <w:t>3 ст. 9 Закона РК «О национальной безопасности Республики Казахстан» закрепляет, что силы обеспечения национальной безопасности и иные государственные органы взаимодействуют между собой, реализуют совместные меры по защите национальных интересов Республики Казахстан и взаимно информируют друг друга по вопроса</w:t>
      </w:r>
      <w:r w:rsidR="006739B5" w:rsidRPr="00993BC7">
        <w:rPr>
          <w:rFonts w:ascii="Times New Roman" w:hAnsi="Times New Roman"/>
          <w:sz w:val="28"/>
          <w:szCs w:val="28"/>
        </w:rPr>
        <w:t>м, относящимся к их компетенции</w:t>
      </w:r>
      <w:r w:rsidR="00567362" w:rsidRPr="00993BC7">
        <w:rPr>
          <w:rFonts w:ascii="Times New Roman" w:hAnsi="Times New Roman"/>
          <w:sz w:val="28"/>
          <w:szCs w:val="28"/>
        </w:rPr>
        <w:t xml:space="preserve"> [2</w:t>
      </w:r>
      <w:r w:rsidR="00B52576" w:rsidRPr="00993BC7">
        <w:rPr>
          <w:rFonts w:ascii="Times New Roman" w:hAnsi="Times New Roman"/>
          <w:sz w:val="28"/>
          <w:szCs w:val="28"/>
        </w:rPr>
        <w:t>5</w:t>
      </w:r>
      <w:r w:rsidR="006739B5" w:rsidRPr="00993BC7">
        <w:rPr>
          <w:rFonts w:ascii="Times New Roman" w:hAnsi="Times New Roman"/>
          <w:sz w:val="28"/>
          <w:szCs w:val="28"/>
        </w:rPr>
        <w:t>]</w:t>
      </w:r>
      <w:r w:rsidRPr="00993BC7">
        <w:rPr>
          <w:rFonts w:ascii="Times New Roman" w:hAnsi="Times New Roman"/>
          <w:sz w:val="28"/>
          <w:szCs w:val="28"/>
        </w:rPr>
        <w:t>. Таможенные органы РК осуществляют свои функции во взаимодействии с иными государственными органами Республики Казахстан в порядке, определяемом совместными актами с соответствующими государственными органами Республики Казахстан или по согласованию с указанными государственными органами Республики Казахстан (ст. 403</w:t>
      </w:r>
      <w:r w:rsidR="004841C5" w:rsidRPr="00993BC7">
        <w:rPr>
          <w:rFonts w:ascii="Times New Roman" w:hAnsi="Times New Roman"/>
          <w:sz w:val="28"/>
          <w:szCs w:val="28"/>
        </w:rPr>
        <w:t xml:space="preserve"> Кодекса о таможенном регулировании в РК</w:t>
      </w:r>
      <w:r w:rsidRPr="00993BC7">
        <w:rPr>
          <w:rFonts w:ascii="Times New Roman" w:hAnsi="Times New Roman"/>
          <w:sz w:val="28"/>
          <w:szCs w:val="28"/>
        </w:rPr>
        <w:t>)</w:t>
      </w:r>
      <w:r w:rsidR="00B52576" w:rsidRPr="00993BC7">
        <w:rPr>
          <w:rFonts w:ascii="Times New Roman" w:hAnsi="Times New Roman"/>
          <w:sz w:val="28"/>
          <w:szCs w:val="28"/>
        </w:rPr>
        <w:t xml:space="preserve"> [122</w:t>
      </w:r>
      <w:r w:rsidR="00E65508" w:rsidRPr="00993BC7">
        <w:rPr>
          <w:rFonts w:ascii="Times New Roman" w:hAnsi="Times New Roman"/>
          <w:sz w:val="28"/>
          <w:szCs w:val="28"/>
        </w:rPr>
        <w:t>].</w:t>
      </w:r>
      <w:r w:rsidRPr="00993BC7">
        <w:rPr>
          <w:rFonts w:ascii="Times New Roman" w:hAnsi="Times New Roman"/>
          <w:sz w:val="28"/>
          <w:szCs w:val="28"/>
        </w:rPr>
        <w:t xml:space="preserve">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целях производства дознания и следствия по уголовным правонарушениям, предусмотренным ст. 234. Экономическая контрабанда; ст. 236. Уклонение от уплаты таможенных пошлин, таможенных сборов, налогов, специальных, антидемпинговых, компенсационных пошлин УК РК таможенные органы передают информацию в органы Агентства РК по финансовому мониторингу, ст. 286. Контрабанда изъятых из обращения предметов или предметов, обращение которых ограничено УК РК - органам внутренних дел или национальной безопасности, начавшими досудебное расследование.</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При проведении таможенного контроля осуществляется взаимодействие с органами, реализующих экспортный, радиационный контроль, государственный ветеринарно-санитарный контроль и надзор, государственный карантинный фитосанитарный контроль и надзор, </w:t>
      </w:r>
      <w:proofErr w:type="gramStart"/>
      <w:r w:rsidRPr="00993BC7">
        <w:rPr>
          <w:rFonts w:ascii="Times New Roman" w:hAnsi="Times New Roman"/>
          <w:sz w:val="28"/>
          <w:szCs w:val="28"/>
        </w:rPr>
        <w:t>санитарный-карантинный</w:t>
      </w:r>
      <w:proofErr w:type="gramEnd"/>
      <w:r w:rsidRPr="00993BC7">
        <w:rPr>
          <w:rFonts w:ascii="Times New Roman" w:hAnsi="Times New Roman"/>
          <w:sz w:val="28"/>
          <w:szCs w:val="28"/>
        </w:rPr>
        <w:t xml:space="preserve"> контроль, транспортный контроль, контроль соблюдения валютного законодательства в отношении товаров, перемещаемых через таможенную границу Евразийского экономического союза. В данном случае таможенные органы обеспечивают общую координацию действий других контролирующих государственных органов Республики Казахстан и одновременное проведение совместного контроля в порядке, определяемом совместным актом (п. 1</w:t>
      </w:r>
      <w:r w:rsidR="003C5947" w:rsidRPr="00993BC7">
        <w:rPr>
          <w:rFonts w:ascii="Times New Roman" w:hAnsi="Times New Roman"/>
          <w:sz w:val="28"/>
          <w:szCs w:val="28"/>
        </w:rPr>
        <w:t xml:space="preserve"> </w:t>
      </w:r>
      <w:r w:rsidRPr="00993BC7">
        <w:rPr>
          <w:rFonts w:ascii="Times New Roman" w:hAnsi="Times New Roman"/>
          <w:sz w:val="28"/>
          <w:szCs w:val="28"/>
        </w:rPr>
        <w:t>ст. 402</w:t>
      </w:r>
      <w:r w:rsidR="003C5947" w:rsidRPr="00993BC7">
        <w:rPr>
          <w:rFonts w:ascii="Times New Roman" w:hAnsi="Times New Roman"/>
          <w:sz w:val="28"/>
          <w:szCs w:val="28"/>
        </w:rPr>
        <w:t xml:space="preserve"> Кодекса о таможенном регулировании в РК)</w:t>
      </w:r>
      <w:r w:rsidR="00E65508"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При осуществлении контроля товаров, подлежащих экспортному контролю (вооружение, военная техника, ядерные и специальные неядерные материалы, продукция военного назначения, товары и технологии двойного применения (назначения) и др.) таможенные органы сотрудничают с Пограничной службой КНБ РК в соответствии с утвержденным двумя службами Совместным приказом КГД МФ РК от 31 мая 2018 года № 221 и Пограничной службы КНБ РК от 6 июня 2018</w:t>
      </w:r>
      <w:proofErr w:type="gramEnd"/>
      <w:r w:rsidRPr="00993BC7">
        <w:rPr>
          <w:rFonts w:ascii="Times New Roman" w:hAnsi="Times New Roman"/>
          <w:sz w:val="28"/>
          <w:szCs w:val="28"/>
        </w:rPr>
        <w:t xml:space="preserve"> года № 405-па «Об утверждении Порядка взаимодействия КГД МФ РК и ПС КНБ РК при осуществлении </w:t>
      </w:r>
      <w:r w:rsidRPr="00993BC7">
        <w:rPr>
          <w:rFonts w:ascii="Times New Roman" w:hAnsi="Times New Roman"/>
          <w:sz w:val="28"/>
          <w:szCs w:val="28"/>
        </w:rPr>
        <w:lastRenderedPageBreak/>
        <w:t>контроля на Государственной границе Республики Казахстан с Российской Федерацией и Кыргызской Республикой».</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Радиационный контроль товаров и транспортных средств – один из видов таможенного контроля, проводимый в пунктах пропуска и иных местах перемещения через таможенную границу ЕАЭС, который осуществляется в целях радиационной безопасности населения на таможенной территории ЕАЭС и Республики Казахстан в соответствии с правом ЕАЭС и законодательством Республики Казахстан, соблюдения международного режима нераспространения ядерного оружия и ядерных материалов, предотвращения нарушений требований Кодекса о</w:t>
      </w:r>
      <w:proofErr w:type="gramEnd"/>
      <w:r w:rsidRPr="00993BC7">
        <w:rPr>
          <w:rFonts w:ascii="Times New Roman" w:hAnsi="Times New Roman"/>
          <w:sz w:val="28"/>
          <w:szCs w:val="28"/>
        </w:rPr>
        <w:t xml:space="preserve"> таможенном регулировании в РК при перемещении в пунктах пропуска через таможенную границу ЕАЭС радиоактивных веществ, товаров и транспортных средств с повышенным уровнем мощности эквивалентной дозы гамма-излучения, плотности потока нейтронных, альф</w:t>
      </w:r>
      <w:proofErr w:type="gramStart"/>
      <w:r w:rsidRPr="00993BC7">
        <w:rPr>
          <w:rFonts w:ascii="Times New Roman" w:hAnsi="Times New Roman"/>
          <w:sz w:val="28"/>
          <w:szCs w:val="28"/>
        </w:rPr>
        <w:t>а-</w:t>
      </w:r>
      <w:proofErr w:type="gramEnd"/>
      <w:r w:rsidRPr="00993BC7">
        <w:rPr>
          <w:rFonts w:ascii="Times New Roman" w:hAnsi="Times New Roman"/>
          <w:sz w:val="28"/>
          <w:szCs w:val="28"/>
        </w:rPr>
        <w:t>, бета-излучений (ионизирующее излучение)</w:t>
      </w:r>
      <w:r w:rsidR="00B52576" w:rsidRPr="00993BC7">
        <w:rPr>
          <w:rFonts w:ascii="Times New Roman" w:hAnsi="Times New Roman"/>
          <w:sz w:val="28"/>
          <w:szCs w:val="28"/>
        </w:rPr>
        <w:t xml:space="preserve"> [157</w:t>
      </w:r>
      <w:r w:rsidR="00E65508" w:rsidRPr="00993BC7">
        <w:rPr>
          <w:rFonts w:ascii="Times New Roman" w:hAnsi="Times New Roman"/>
          <w:sz w:val="28"/>
          <w:szCs w:val="28"/>
        </w:rPr>
        <w:t>]</w:t>
      </w:r>
      <w:r w:rsidRPr="00993BC7">
        <w:rPr>
          <w:rFonts w:ascii="Times New Roman" w:hAnsi="Times New Roman"/>
          <w:sz w:val="28"/>
          <w:szCs w:val="28"/>
        </w:rPr>
        <w:t>. Радиационная безопасность населения обеспечивается таможенными органами РК в пределах своей компетенции совместно с уполномоченным органом в области охраны окружающей среды (Министерство экологии, геологии и природных ресурсов РК) и Пограничной службой Комитета национальной безопасности Республики Казахстан</w:t>
      </w:r>
      <w:r w:rsidR="00E65508" w:rsidRPr="00993BC7">
        <w:rPr>
          <w:rFonts w:ascii="Times New Roman" w:hAnsi="Times New Roman"/>
          <w:sz w:val="28"/>
          <w:szCs w:val="28"/>
        </w:rPr>
        <w:t xml:space="preserve"> </w:t>
      </w:r>
      <w:r w:rsidRPr="00993BC7">
        <w:rPr>
          <w:rFonts w:ascii="Times New Roman" w:hAnsi="Times New Roman"/>
          <w:sz w:val="28"/>
          <w:szCs w:val="28"/>
        </w:rPr>
        <w:t>(ст. 6</w:t>
      </w:r>
      <w:r w:rsidR="003A2412" w:rsidRPr="00993BC7">
        <w:rPr>
          <w:rFonts w:ascii="Times New Roman" w:hAnsi="Times New Roman"/>
          <w:sz w:val="28"/>
          <w:szCs w:val="28"/>
        </w:rPr>
        <w:t xml:space="preserve"> Закона Республики Казахстан «О радиационной безопасности населения» от 23 апреля 1998 года</w:t>
      </w:r>
      <w:r w:rsidRPr="00993BC7">
        <w:rPr>
          <w:rFonts w:ascii="Times New Roman" w:hAnsi="Times New Roman"/>
          <w:sz w:val="28"/>
          <w:szCs w:val="28"/>
        </w:rPr>
        <w:t>)</w:t>
      </w:r>
      <w:r w:rsidR="00B52576" w:rsidRPr="00993BC7">
        <w:rPr>
          <w:rFonts w:ascii="Times New Roman" w:hAnsi="Times New Roman"/>
          <w:sz w:val="28"/>
          <w:szCs w:val="28"/>
        </w:rPr>
        <w:t xml:space="preserve"> [158</w:t>
      </w:r>
      <w:r w:rsidR="00E65508"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ветеринарии и направлены на охрану таможенной территории Евразийского экономического союза от заноса и распространения возбудителей заразных и экзотических болезней животных из других государств, не являющихся членами Евразийского экономического союза</w:t>
      </w:r>
      <w:r w:rsidR="003A2412" w:rsidRPr="00993BC7">
        <w:rPr>
          <w:rFonts w:ascii="Times New Roman" w:hAnsi="Times New Roman"/>
          <w:sz w:val="28"/>
          <w:szCs w:val="28"/>
        </w:rPr>
        <w:t xml:space="preserve"> (п. 6 ст. 402 Кодекса</w:t>
      </w:r>
      <w:proofErr w:type="gramEnd"/>
      <w:r w:rsidR="003A2412" w:rsidRPr="00993BC7">
        <w:rPr>
          <w:rFonts w:ascii="Times New Roman" w:hAnsi="Times New Roman"/>
          <w:sz w:val="28"/>
          <w:szCs w:val="28"/>
        </w:rPr>
        <w:t xml:space="preserve"> о таможенном регулировании в РК)</w:t>
      </w:r>
      <w:r w:rsidR="00E65508" w:rsidRPr="00993BC7">
        <w:rPr>
          <w:rFonts w:ascii="Times New Roman" w:hAnsi="Times New Roman"/>
          <w:sz w:val="28"/>
          <w:szCs w:val="28"/>
        </w:rPr>
        <w:t xml:space="preserve">. </w:t>
      </w:r>
      <w:proofErr w:type="gramStart"/>
      <w:r w:rsidRPr="00993BC7">
        <w:rPr>
          <w:rFonts w:ascii="Times New Roman" w:hAnsi="Times New Roman"/>
          <w:sz w:val="28"/>
          <w:szCs w:val="28"/>
        </w:rPr>
        <w:t>Данный вид государственного контроля осуществляется государственными ветеринарно-санитарными инспекторами ведомства уполномоченного органа в области ветеринарии (Комитета ветеринарного контроля и надзора Министерства сельского хозяйства РК) на специально организованных ветеринарных контрольных постах на таможенной границе ЕАЭС в соответствии с Законом РК «О ветеринарии» от 10 июля 2002 года № 339, Положением о государственном ветеринарно-санитарном контроле и надзоре, утвержденном Приказом Министра сельского хозяйства РК «Об</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утверждении</w:t>
      </w:r>
      <w:proofErr w:type="gramEnd"/>
      <w:r w:rsidRPr="00993BC7">
        <w:rPr>
          <w:rFonts w:ascii="Times New Roman" w:hAnsi="Times New Roman"/>
          <w:sz w:val="28"/>
          <w:szCs w:val="28"/>
        </w:rPr>
        <w:t xml:space="preserve"> нормативных правовых актов в области ветеринарии» от 30 октября 2014 года № 7-1/559.</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карантина растений и направлены на охрану таможенной территории Евразийского экономического союза от занесения или самостоятельного проникновения из </w:t>
      </w:r>
      <w:r w:rsidRPr="00993BC7">
        <w:rPr>
          <w:rFonts w:ascii="Times New Roman" w:hAnsi="Times New Roman"/>
          <w:sz w:val="28"/>
          <w:szCs w:val="28"/>
        </w:rPr>
        <w:lastRenderedPageBreak/>
        <w:t>других государств, не являющихся членами Евразийского экономического союза, карантинных объектов</w:t>
      </w:r>
      <w:r w:rsidR="008F4DF2" w:rsidRPr="00993BC7">
        <w:rPr>
          <w:rFonts w:ascii="Times New Roman" w:hAnsi="Times New Roman"/>
          <w:sz w:val="28"/>
          <w:szCs w:val="28"/>
        </w:rPr>
        <w:t xml:space="preserve"> (п. 7 ст. 402 Кодекса о</w:t>
      </w:r>
      <w:proofErr w:type="gramEnd"/>
      <w:r w:rsidR="008F4DF2" w:rsidRPr="00993BC7">
        <w:rPr>
          <w:rFonts w:ascii="Times New Roman" w:hAnsi="Times New Roman"/>
          <w:sz w:val="28"/>
          <w:szCs w:val="28"/>
        </w:rPr>
        <w:t xml:space="preserve"> таможенном </w:t>
      </w:r>
      <w:proofErr w:type="gramStart"/>
      <w:r w:rsidR="008F4DF2" w:rsidRPr="00993BC7">
        <w:rPr>
          <w:rFonts w:ascii="Times New Roman" w:hAnsi="Times New Roman"/>
          <w:sz w:val="28"/>
          <w:szCs w:val="28"/>
        </w:rPr>
        <w:t>регулировании</w:t>
      </w:r>
      <w:proofErr w:type="gramEnd"/>
      <w:r w:rsidR="008F4DF2" w:rsidRPr="00993BC7">
        <w:rPr>
          <w:rFonts w:ascii="Times New Roman" w:hAnsi="Times New Roman"/>
          <w:sz w:val="28"/>
          <w:szCs w:val="28"/>
        </w:rPr>
        <w:t xml:space="preserve"> в РК)</w:t>
      </w:r>
      <w:r w:rsidR="00E65508" w:rsidRPr="00993BC7">
        <w:rPr>
          <w:rFonts w:ascii="Times New Roman" w:hAnsi="Times New Roman"/>
          <w:sz w:val="28"/>
          <w:szCs w:val="28"/>
        </w:rPr>
        <w:t xml:space="preserve">. </w:t>
      </w:r>
      <w:r w:rsidRPr="00993BC7">
        <w:rPr>
          <w:rFonts w:ascii="Times New Roman" w:hAnsi="Times New Roman"/>
          <w:sz w:val="28"/>
          <w:szCs w:val="28"/>
        </w:rPr>
        <w:t>Вышеуказанный вид контроля осуществляется государственными инспекторами по карантину растений ведомства уполномоченного органа в области карантина растений (Комитет государственной инспекции в агропромышленном комплексе Министерства сельского хозяйства РК) на фитосанитарных контрольных постах на таможенной границе ЕАЭС в соответствии с Законом РК «О карантине растений» от 11 февраля 1999 года № 344.</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Санитарно-карантинным контролем является контроль за санитарно-эпидемиологическим состоянием товаров (грузов) и состоянием здоровья людей при перемещении людей и товаров (грузов) через таможенную границу Евразийского экономического союза, проводимый в целях недопущения завоза на таможенную территорию Евразийского экономического союза инфекционных и паразитарных заболеваний, а также потенциально опасных для здоровья человека веществ и продукции</w:t>
      </w:r>
      <w:r w:rsidR="00AA584E" w:rsidRPr="00993BC7">
        <w:rPr>
          <w:rFonts w:ascii="Times New Roman" w:hAnsi="Times New Roman"/>
          <w:sz w:val="28"/>
          <w:szCs w:val="28"/>
        </w:rPr>
        <w:t xml:space="preserve"> (п. 8 ст. 402 Кодекса о таможенном регулировании в РК</w:t>
      </w:r>
      <w:proofErr w:type="gramEnd"/>
      <w:r w:rsidR="00AA584E" w:rsidRPr="00993BC7">
        <w:rPr>
          <w:rFonts w:ascii="Times New Roman" w:hAnsi="Times New Roman"/>
          <w:sz w:val="28"/>
          <w:szCs w:val="28"/>
        </w:rPr>
        <w:t>)</w:t>
      </w:r>
      <w:r w:rsidR="00E65508" w:rsidRPr="00993BC7">
        <w:rPr>
          <w:rFonts w:ascii="Times New Roman" w:hAnsi="Times New Roman"/>
          <w:sz w:val="28"/>
          <w:szCs w:val="28"/>
        </w:rPr>
        <w:t>.</w:t>
      </w:r>
      <w:r w:rsidRPr="00993BC7">
        <w:rPr>
          <w:rFonts w:ascii="Times New Roman" w:hAnsi="Times New Roman"/>
          <w:sz w:val="28"/>
          <w:szCs w:val="28"/>
        </w:rPr>
        <w:t xml:space="preserve"> Данный вид контроля осуществляется должностными лицами таможенных органов в порядке, определенном Совместным приказом Министра финансов Республики Казахстан от 5 февраля 2018 года № 120 и </w:t>
      </w:r>
      <w:proofErr w:type="spellStart"/>
      <w:proofErr w:type="gramStart"/>
      <w:r w:rsidRPr="00993BC7">
        <w:rPr>
          <w:rFonts w:ascii="Times New Roman" w:hAnsi="Times New Roman"/>
          <w:sz w:val="28"/>
          <w:szCs w:val="28"/>
        </w:rPr>
        <w:t>и</w:t>
      </w:r>
      <w:proofErr w:type="gramEnd"/>
      <w:r w:rsidRPr="00993BC7">
        <w:rPr>
          <w:rFonts w:ascii="Times New Roman" w:hAnsi="Times New Roman"/>
          <w:sz w:val="28"/>
          <w:szCs w:val="28"/>
        </w:rPr>
        <w:t>.о</w:t>
      </w:r>
      <w:proofErr w:type="spellEnd"/>
      <w:r w:rsidRPr="00993BC7">
        <w:rPr>
          <w:rFonts w:ascii="Times New Roman" w:hAnsi="Times New Roman"/>
          <w:sz w:val="28"/>
          <w:szCs w:val="28"/>
        </w:rPr>
        <w:t>. Министра здравоохранения Республики Казахстан от 20 февраля 2018 года № 64 «Об утверждении Правил осуществления должностными лицами органов государственных доходов санитарно-карантинного контроля в автомобильных пунктах пропуска через таможенную границу Евразийского экономического союза, а также привлечения территориальных подразделений государственного органа в сфере санитарно-эпидемиологического благополучия населения в целях проведения санитарно-карантинного контроля».</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осуществляется в целях проверки соблюдения физическими и юридическими лицами требований законодательства Республики Казахстан в области автомобильного транспорта</w:t>
      </w:r>
      <w:r w:rsidR="00AA584E" w:rsidRPr="00993BC7">
        <w:rPr>
          <w:rFonts w:ascii="Times New Roman" w:hAnsi="Times New Roman"/>
          <w:sz w:val="28"/>
          <w:szCs w:val="28"/>
        </w:rPr>
        <w:t xml:space="preserve"> (п. 9 ст. 402 Кодекса о таможенном регулировании в РК)</w:t>
      </w:r>
      <w:r w:rsidRPr="00993BC7">
        <w:rPr>
          <w:rFonts w:ascii="Times New Roman" w:hAnsi="Times New Roman"/>
          <w:b/>
          <w:sz w:val="28"/>
          <w:szCs w:val="28"/>
        </w:rPr>
        <w:t xml:space="preserve"> </w:t>
      </w:r>
      <w:r w:rsidRPr="00993BC7">
        <w:rPr>
          <w:rFonts w:ascii="Times New Roman" w:hAnsi="Times New Roman"/>
          <w:sz w:val="28"/>
          <w:szCs w:val="28"/>
        </w:rPr>
        <w:t>в порядке, определяемом Совместным приказом Министра финансов Республики Казахстан от 19</w:t>
      </w:r>
      <w:proofErr w:type="gramEnd"/>
      <w:r w:rsidRPr="00993BC7">
        <w:rPr>
          <w:rFonts w:ascii="Times New Roman" w:hAnsi="Times New Roman"/>
          <w:sz w:val="28"/>
          <w:szCs w:val="28"/>
        </w:rPr>
        <w:t xml:space="preserve"> февраля 2018 года № 230 и Министра по инвестициям и развитию Республики Казахстан от 27 февраля 2018 года № 141 «Об утверждении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целях соблюдения валютного законодательства Республики Казахстан таможенные органы взаимодействуют с Национальным банком РК путем информирования последнего о движении товаров через таможенную границу ЕАЭС в соответствии с валютным законодательством Республики Казахстан; </w:t>
      </w:r>
      <w:proofErr w:type="gramStart"/>
      <w:r w:rsidRPr="00993BC7">
        <w:rPr>
          <w:rFonts w:ascii="Times New Roman" w:hAnsi="Times New Roman"/>
          <w:sz w:val="28"/>
          <w:szCs w:val="28"/>
        </w:rPr>
        <w:t>нарушении требований валютного законодательства Республики Казахстан, выявленном таможенными органами</w:t>
      </w:r>
      <w:r w:rsidR="00AA584E" w:rsidRPr="00993BC7">
        <w:rPr>
          <w:rFonts w:ascii="Times New Roman" w:hAnsi="Times New Roman"/>
          <w:sz w:val="28"/>
          <w:szCs w:val="28"/>
        </w:rPr>
        <w:t xml:space="preserve"> (ст. 403 Кодекса о таможенном </w:t>
      </w:r>
      <w:r w:rsidR="00AA584E" w:rsidRPr="00993BC7">
        <w:rPr>
          <w:rFonts w:ascii="Times New Roman" w:hAnsi="Times New Roman"/>
          <w:sz w:val="28"/>
          <w:szCs w:val="28"/>
        </w:rPr>
        <w:lastRenderedPageBreak/>
        <w:t>регулировании в РК)</w:t>
      </w:r>
      <w:r w:rsidR="00E65508" w:rsidRPr="00993BC7">
        <w:rPr>
          <w:rFonts w:ascii="Times New Roman" w:hAnsi="Times New Roman"/>
          <w:sz w:val="28"/>
          <w:szCs w:val="28"/>
        </w:rPr>
        <w:t xml:space="preserve"> </w:t>
      </w:r>
      <w:r w:rsidRPr="00993BC7">
        <w:rPr>
          <w:rFonts w:ascii="Times New Roman" w:hAnsi="Times New Roman"/>
          <w:sz w:val="28"/>
          <w:szCs w:val="28"/>
        </w:rPr>
        <w:t>на основании Совместного приказа Министра финансов Республики Казахстан от 13 апреля 2018 года № 467 и Председателя Национального Банка Республики Казахстан от 16 мая 2018 года № 169 «Об утверждении Правил взаимодействия Министерства финансов Республики Казахстан и Национального Банка Республики Казахстан в целях соблюдения валютного</w:t>
      </w:r>
      <w:proofErr w:type="gramEnd"/>
      <w:r w:rsidRPr="00993BC7">
        <w:rPr>
          <w:rFonts w:ascii="Times New Roman" w:hAnsi="Times New Roman"/>
          <w:sz w:val="28"/>
          <w:szCs w:val="28"/>
        </w:rPr>
        <w:t xml:space="preserve"> законодательства Республики Казахстан, обмена информацией, в том числе в электронной форме, а также перечень сведений в рамках такого обмена».</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Эффективность взаимодействия таможенных органов РК с другими государственными органами, осуществляющими государственный контроль (надзор) на таможенной границе ЕАЭС с целью обеспечения национальной безопасности зависит от нескольких факторов – детальная правовая регламентация вопросов взаимодействия, оптимальное функционирование информационных систем для обмена документами и (или) информацией (сведениями), необходимыми для проведения таможенного и иных видов государственного контроля (надзора).</w:t>
      </w:r>
      <w:proofErr w:type="gramEnd"/>
      <w:r w:rsidRPr="00993BC7">
        <w:rPr>
          <w:rFonts w:ascii="Times New Roman" w:hAnsi="Times New Roman"/>
          <w:sz w:val="28"/>
          <w:szCs w:val="28"/>
        </w:rPr>
        <w:t xml:space="preserve"> Нормативно-правовое регулирование взаимодействия обеспечивается совместными приказами таможенных органов и соответствующих контролирующих органов, что отвечает требованиям правоприменительной практики. Однако в Республике Казахстан существует проблема, связанная с отсутствием единой информационной системы взаимодействия между контролирующими органами.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Российской Федерации в целях организации электронного межведомственного взаимодействия создан стандарт многостороннего соглашения о межведомственном информационном обмене – технологическая карта межведомственного взаимодействия, предусматривающий передачу данных от различных федеральных государственных органов исполнительной власти. На официальном сайте ФТС России представлен «Единый перечень соглашений (договоров, меморандумов, технологических карт) о взаимодействии (информационном взаимодействии) ФТС России с федеральными органами исполнительной власти, иными органами государственно</w:t>
      </w:r>
      <w:r w:rsidR="00E65508" w:rsidRPr="00993BC7">
        <w:rPr>
          <w:rFonts w:ascii="Times New Roman" w:hAnsi="Times New Roman"/>
          <w:sz w:val="28"/>
          <w:szCs w:val="28"/>
        </w:rPr>
        <w:t>й власти и иными организациями»</w:t>
      </w:r>
      <w:r w:rsidR="00B52576" w:rsidRPr="00993BC7">
        <w:rPr>
          <w:rFonts w:ascii="Times New Roman" w:hAnsi="Times New Roman"/>
          <w:sz w:val="28"/>
          <w:szCs w:val="28"/>
        </w:rPr>
        <w:t xml:space="preserve"> [159</w:t>
      </w:r>
      <w:r w:rsidR="0066449C" w:rsidRPr="00993BC7">
        <w:rPr>
          <w:rFonts w:ascii="Times New Roman" w:hAnsi="Times New Roman"/>
          <w:sz w:val="28"/>
          <w:szCs w:val="28"/>
        </w:rPr>
        <w:t>, с</w:t>
      </w:r>
      <w:r w:rsidR="00B52576" w:rsidRPr="00993BC7">
        <w:rPr>
          <w:rFonts w:ascii="Times New Roman" w:hAnsi="Times New Roman"/>
          <w:sz w:val="28"/>
          <w:szCs w:val="28"/>
        </w:rPr>
        <w:t>.</w:t>
      </w:r>
      <w:r w:rsidR="0066449C" w:rsidRPr="00993BC7">
        <w:rPr>
          <w:rFonts w:ascii="Times New Roman" w:hAnsi="Times New Roman"/>
          <w:sz w:val="28"/>
          <w:szCs w:val="28"/>
        </w:rPr>
        <w:t>7</w:t>
      </w:r>
      <w:r w:rsidR="00E65508" w:rsidRPr="00993BC7">
        <w:rPr>
          <w:rFonts w:ascii="Times New Roman" w:hAnsi="Times New Roman"/>
          <w:sz w:val="28"/>
          <w:szCs w:val="28"/>
        </w:rPr>
        <w:t>]</w:t>
      </w:r>
      <w:r w:rsidRPr="00993BC7">
        <w:rPr>
          <w:rFonts w:ascii="Times New Roman" w:hAnsi="Times New Roman"/>
          <w:sz w:val="28"/>
          <w:szCs w:val="28"/>
        </w:rPr>
        <w:t xml:space="preserve">. </w:t>
      </w:r>
      <w:proofErr w:type="gramStart"/>
      <w:r w:rsidRPr="00993BC7">
        <w:rPr>
          <w:rFonts w:ascii="Times New Roman" w:hAnsi="Times New Roman"/>
          <w:sz w:val="28"/>
          <w:szCs w:val="28"/>
        </w:rPr>
        <w:t>В инфраструктуре Электронного правительства РФ действует Система межведомственного электронного взаимодействия (СМЭВ-3), представляющая собой федеральную государственную информационную систему, включающую информационные базы данных, в том числе содержащие сведения об используемых органами и организациями программных и технических средствах, обеспечивающих возможность доступа через систему взаимодействия к их информационным системам, сведения об истории движения в системе взаимодействия электронных сообщений при предоставлении государственных и муниципальных услуг</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исполнении</w:t>
      </w:r>
      <w:proofErr w:type="gramEnd"/>
      <w:r w:rsidRPr="00993BC7">
        <w:rPr>
          <w:rFonts w:ascii="Times New Roman" w:hAnsi="Times New Roman"/>
          <w:sz w:val="28"/>
          <w:szCs w:val="28"/>
        </w:rPr>
        <w:t xml:space="preserve"> государственных и муниципальных функций в электронной форме, а также программные и технические средства, обеспечивающие взаимодействие информационных систем о</w:t>
      </w:r>
      <w:r w:rsidR="00E65508" w:rsidRPr="00993BC7">
        <w:rPr>
          <w:rFonts w:ascii="Times New Roman" w:hAnsi="Times New Roman"/>
          <w:sz w:val="28"/>
          <w:szCs w:val="28"/>
        </w:rPr>
        <w:t>рганов и организаций через СМЭВ</w:t>
      </w:r>
      <w:r w:rsidR="00B52576" w:rsidRPr="00993BC7">
        <w:rPr>
          <w:rFonts w:ascii="Times New Roman" w:hAnsi="Times New Roman"/>
          <w:sz w:val="28"/>
          <w:szCs w:val="28"/>
        </w:rPr>
        <w:t xml:space="preserve"> [160</w:t>
      </w:r>
      <w:r w:rsidR="00E65508"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В Республике Казахстан взаимодействие таможенных органов с другими </w:t>
      </w:r>
      <w:r w:rsidRPr="00993BC7">
        <w:rPr>
          <w:rFonts w:ascii="Times New Roman" w:hAnsi="Times New Roman"/>
          <w:sz w:val="28"/>
          <w:szCs w:val="28"/>
        </w:rPr>
        <w:lastRenderedPageBreak/>
        <w:t>государственными органами осуществляется на базе собственных информационных систем, обслуживающих соответствующие государственные органы (например, обмен сообщениями между таможенными органами и Национальным банком РК осуществляется посредством электронных сообщений формата XML с использованием транспортной системы ФАСТИ</w:t>
      </w:r>
      <w:r w:rsidR="00E65508" w:rsidRPr="00993BC7">
        <w:rPr>
          <w:rFonts w:ascii="Times New Roman" w:hAnsi="Times New Roman"/>
          <w:sz w:val="28"/>
          <w:szCs w:val="28"/>
        </w:rPr>
        <w:t xml:space="preserve"> </w:t>
      </w:r>
      <w:r w:rsidR="00B52576" w:rsidRPr="00993BC7">
        <w:rPr>
          <w:rFonts w:ascii="Times New Roman" w:hAnsi="Times New Roman"/>
          <w:sz w:val="28"/>
          <w:szCs w:val="28"/>
        </w:rPr>
        <w:t>[161</w:t>
      </w:r>
      <w:r w:rsidR="00E65508" w:rsidRPr="00993BC7">
        <w:rPr>
          <w:rFonts w:ascii="Times New Roman" w:hAnsi="Times New Roman"/>
          <w:sz w:val="28"/>
          <w:szCs w:val="28"/>
        </w:rPr>
        <w:t>]</w:t>
      </w:r>
      <w:r w:rsidRPr="00993BC7">
        <w:rPr>
          <w:rFonts w:ascii="Times New Roman" w:hAnsi="Times New Roman"/>
          <w:sz w:val="28"/>
          <w:szCs w:val="28"/>
        </w:rPr>
        <w:t>, однако общей информационной системы, функционирующей, например, в Республике Армения (электронный портал «Национальное единое окно в сфере внешней торговли</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Республики Армения») или разработанных технологических карт межведомственного взаимодействия (как в Российской Федерации) нет.</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Таким образом, анализ места и роли таможенных органов в общей системе органов обеспечения национальной безопасности, позволил автору сделать следующие выводы:</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Таможенные органы Республики Казахстан в соответствии с Законом РК «О национальной безопасности РК», Кодекса РК «О таможенном регулировании в РК» являются в пределах своей компетенции органами обеспечения национальной безопасности Республики Казахстан; защиты жизни и здоровья человека, животного и растительного мира, окружающей среды; обеспечения защиты суверенитета и экономической безопасности Республики Казахстан.</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Эволюция становления и развития таможенных органов на территории Казахстана было обусловлено политическими и экономическими факторами на разных этапах истории государства.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Исследование этапов реорганизации таможенных органов Республики Казахстан показывает, что она приводила, в основном, лишь к структурным преобразованиям, но функциональное назначение оставалось прежним. Однако слияние таможенных и налоговых органов в единый государственный орган – Комитет государственных доходов Министерства финансов РК изменило приоритетность функций таможенных органов в сторону фискальных. С таможенных органов РК был снят статус правоохранительных органов (в отличи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от таможенных органов остальных государств-членов ЕАЭС) и исключены функции дознания по делам об уголовных правонарушениях в сфере таможенного дела, осуществления оперативно-розыскной деятельности, закрепленных таможенным законодательством ЕАЭС, что по нашему мнению, сужает их полномочия по осуществлению задач обеспечения национальной безопасности и защиты суверенитета, возложенных на таможенные органы национальным таможенным законодательством и законодательством ЕАЭС.</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4. Важным аспектом определения места таможенных органов в системе органов обеспечения национальной безопасности РК является вопрос взаимодействия между ними. Эффективность взаимодействия оценивается некоторыми факторами – четкая правовая регламентация и адекватное информационно-коммуникационное обеспечение данных процессов. Правовой основой взаимодействия таможенных органов с другими государственными органами, осуществляющими обеспечение национальной безопасности, </w:t>
      </w:r>
      <w:r w:rsidRPr="00993BC7">
        <w:rPr>
          <w:rFonts w:ascii="Times New Roman" w:hAnsi="Times New Roman"/>
          <w:sz w:val="28"/>
          <w:szCs w:val="28"/>
        </w:rPr>
        <w:lastRenderedPageBreak/>
        <w:t>являются принятые совместные приказы, однако общей информационной базы (как в Республике Армения) или разработанных технологических карт межведомственного взаимодействия и системы межведомственного электронного взаимодействия (как в Российской Федерации), обеспечивающих оперативность взаимодействия, нет. На наш взгляд, в РК необходима разработка подобных зарубежному опыту информационных систем, с целью оптимизации данных процессов.</w:t>
      </w:r>
    </w:p>
    <w:p w:rsidR="001E3C18" w:rsidRPr="00993BC7" w:rsidRDefault="001E3C18" w:rsidP="00371D7D">
      <w:pPr>
        <w:widowControl w:val="0"/>
        <w:spacing w:after="0" w:line="240" w:lineRule="auto"/>
        <w:ind w:firstLine="709"/>
        <w:jc w:val="both"/>
        <w:rPr>
          <w:rFonts w:ascii="Times New Roman" w:hAnsi="Times New Roman"/>
          <w:sz w:val="28"/>
          <w:szCs w:val="28"/>
        </w:rPr>
      </w:pPr>
    </w:p>
    <w:p w:rsidR="001E3C18" w:rsidRPr="00993BC7" w:rsidRDefault="001E3C18"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t>2.2 Компе</w:t>
      </w:r>
      <w:r w:rsidR="00E23A64" w:rsidRPr="00993BC7">
        <w:rPr>
          <w:rFonts w:ascii="Times New Roman" w:hAnsi="Times New Roman"/>
          <w:b/>
          <w:sz w:val="28"/>
          <w:szCs w:val="28"/>
        </w:rPr>
        <w:t>тенция и полномочия</w:t>
      </w:r>
      <w:r w:rsidRPr="00993BC7">
        <w:rPr>
          <w:rFonts w:ascii="Times New Roman" w:hAnsi="Times New Roman"/>
          <w:b/>
          <w:sz w:val="28"/>
          <w:szCs w:val="28"/>
        </w:rPr>
        <w:t xml:space="preserve"> таможенных органов по обеспечению национальной безопасности Республики Казахстан в условиях членства в ЕАЭС</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Таможенные органы Республики Казахстан в соответствии с законодательством ЕАЭС и национальным таможенным законодательством выполняют важнейшие задачи по обеспечению национальной безопасности РК, государств-членов ЕАЭС, защите жизни и здоровья человека, животного и растительного мира, окружающей среды; обеспечению в пределах своей компетенции защиты суверенитета и экономической безопасности Казахстана. Реализация поставленных задач осуществляется в пределах компетенции и полномочий таможенных органов посредством реализации ими своих функций. Необходимо отметить, что вопросы деятельности таможенных органов приобретают особое значение в связи с участием Республики Казахстан в Евразийском экономическом союзе, что обусловило появление новых и совершенствование традиционных функций, форм и методов деятельности этих органов.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целях определения роли таможенных органов и содержания их деятельности в направлении обеспечения национальной безопасности, рассмотрим значение и соотношение понятий «компетенция», «полномочия», «функции» государственного органа.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Ю.А. Тихомиров понимает компетенцию как «комплекс легально установленных способов осуществления публичных функций» [</w:t>
      </w:r>
      <w:r w:rsidR="007B7EEE" w:rsidRPr="00993BC7">
        <w:rPr>
          <w:rFonts w:ascii="Times New Roman" w:hAnsi="Times New Roman"/>
          <w:sz w:val="28"/>
          <w:szCs w:val="28"/>
        </w:rPr>
        <w:t>162</w:t>
      </w:r>
      <w:r w:rsidR="00616874" w:rsidRPr="00993BC7">
        <w:rPr>
          <w:rFonts w:ascii="Times New Roman" w:hAnsi="Times New Roman"/>
          <w:sz w:val="28"/>
          <w:szCs w:val="28"/>
        </w:rPr>
        <w:t>, c.</w:t>
      </w:r>
      <w:r w:rsidRPr="00993BC7">
        <w:rPr>
          <w:rFonts w:ascii="Times New Roman" w:hAnsi="Times New Roman"/>
          <w:sz w:val="28"/>
          <w:szCs w:val="28"/>
        </w:rPr>
        <w:t>24].</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Д.Н. </w:t>
      </w:r>
      <w:proofErr w:type="spellStart"/>
      <w:r w:rsidRPr="00993BC7">
        <w:rPr>
          <w:rFonts w:ascii="Times New Roman" w:hAnsi="Times New Roman"/>
          <w:sz w:val="28"/>
          <w:szCs w:val="28"/>
        </w:rPr>
        <w:t>Бахрах</w:t>
      </w:r>
      <w:proofErr w:type="spellEnd"/>
      <w:r w:rsidRPr="00993BC7">
        <w:rPr>
          <w:rFonts w:ascii="Times New Roman" w:hAnsi="Times New Roman"/>
          <w:sz w:val="28"/>
          <w:szCs w:val="28"/>
        </w:rPr>
        <w:t xml:space="preserve"> определяет компетенцию государственного органа как совокупность предметов ведения и полномочий, которыми государственный орган наделен в отношении этих предметов ведения </w:t>
      </w:r>
      <w:r w:rsidR="007B7EEE" w:rsidRPr="00993BC7">
        <w:rPr>
          <w:rFonts w:ascii="Times New Roman" w:hAnsi="Times New Roman"/>
          <w:sz w:val="28"/>
          <w:szCs w:val="28"/>
        </w:rPr>
        <w:t>[163</w:t>
      </w:r>
      <w:r w:rsidR="00616874" w:rsidRPr="00993BC7">
        <w:rPr>
          <w:rFonts w:ascii="Times New Roman" w:hAnsi="Times New Roman"/>
          <w:sz w:val="28"/>
          <w:szCs w:val="28"/>
        </w:rPr>
        <w:t>, с.155</w:t>
      </w:r>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При этом под предметом ведения понимается определенная область (сфера) общественных отношений, в рамках которой действует орган государства, то есть «круг его деятельности» или те области или сферы общественной жизни, на которые направлена деятельность соотв</w:t>
      </w:r>
      <w:r w:rsidR="00616874" w:rsidRPr="00993BC7">
        <w:rPr>
          <w:rFonts w:ascii="Times New Roman" w:hAnsi="Times New Roman"/>
          <w:sz w:val="28"/>
          <w:szCs w:val="28"/>
        </w:rPr>
        <w:t>етствующего органа государства</w:t>
      </w:r>
      <w:r w:rsidRPr="00993BC7">
        <w:rPr>
          <w:rFonts w:ascii="Times New Roman" w:hAnsi="Times New Roman"/>
          <w:sz w:val="28"/>
          <w:szCs w:val="28"/>
        </w:rPr>
        <w:t xml:space="preserve"> </w:t>
      </w:r>
      <w:r w:rsidR="007B7EEE" w:rsidRPr="00993BC7">
        <w:rPr>
          <w:rFonts w:ascii="Times New Roman" w:hAnsi="Times New Roman"/>
          <w:sz w:val="28"/>
          <w:szCs w:val="28"/>
        </w:rPr>
        <w:t>[164</w:t>
      </w:r>
      <w:r w:rsidR="00616874" w:rsidRPr="00993BC7">
        <w:rPr>
          <w:rFonts w:ascii="Times New Roman" w:hAnsi="Times New Roman"/>
          <w:sz w:val="28"/>
          <w:szCs w:val="28"/>
        </w:rPr>
        <w:t xml:space="preserve">, </w:t>
      </w:r>
      <w:r w:rsidRPr="00993BC7">
        <w:rPr>
          <w:rFonts w:ascii="Times New Roman" w:hAnsi="Times New Roman"/>
          <w:sz w:val="28"/>
          <w:szCs w:val="28"/>
        </w:rPr>
        <w:t>с</w:t>
      </w:r>
      <w:r w:rsidR="00616874" w:rsidRPr="00993BC7">
        <w:rPr>
          <w:rFonts w:ascii="Times New Roman" w:hAnsi="Times New Roman"/>
          <w:sz w:val="28"/>
          <w:szCs w:val="28"/>
        </w:rPr>
        <w:t>.51].</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В.В. </w:t>
      </w:r>
      <w:proofErr w:type="spellStart"/>
      <w:r w:rsidRPr="00993BC7">
        <w:rPr>
          <w:rFonts w:ascii="Times New Roman" w:hAnsi="Times New Roman"/>
          <w:sz w:val="28"/>
          <w:szCs w:val="28"/>
        </w:rPr>
        <w:t>Эмих</w:t>
      </w:r>
      <w:proofErr w:type="spellEnd"/>
      <w:r w:rsidRPr="00993BC7">
        <w:rPr>
          <w:rFonts w:ascii="Times New Roman" w:hAnsi="Times New Roman"/>
          <w:sz w:val="28"/>
          <w:szCs w:val="28"/>
        </w:rPr>
        <w:t xml:space="preserve"> под компетенцией государственного органа понимает нормативно закрепленную систему направленных на осуществление функций государства государственно-властных и иных полномочий и публичных прав государственного органа, которые необходимы для воздействия на общественные отношения, составляющие предметы ег</w:t>
      </w:r>
      <w:r w:rsidR="00616874" w:rsidRPr="00993BC7">
        <w:rPr>
          <w:rFonts w:ascii="Times New Roman" w:hAnsi="Times New Roman"/>
          <w:sz w:val="28"/>
          <w:szCs w:val="28"/>
        </w:rPr>
        <w:t>о ведения</w:t>
      </w:r>
      <w:r w:rsidR="007B7EEE" w:rsidRPr="00993BC7">
        <w:rPr>
          <w:rFonts w:ascii="Times New Roman" w:hAnsi="Times New Roman"/>
          <w:sz w:val="28"/>
          <w:szCs w:val="28"/>
        </w:rPr>
        <w:t xml:space="preserve"> [165</w:t>
      </w:r>
      <w:r w:rsidR="00616874" w:rsidRPr="00993BC7">
        <w:rPr>
          <w:rFonts w:ascii="Times New Roman" w:hAnsi="Times New Roman"/>
          <w:sz w:val="28"/>
          <w:szCs w:val="28"/>
        </w:rPr>
        <w:t xml:space="preserve">, </w:t>
      </w:r>
      <w:r w:rsidR="00616874" w:rsidRPr="00993BC7">
        <w:rPr>
          <w:rFonts w:ascii="Times New Roman" w:hAnsi="Times New Roman"/>
          <w:sz w:val="28"/>
          <w:szCs w:val="28"/>
          <w:lang w:val="en-US"/>
        </w:rPr>
        <w:t>c</w:t>
      </w:r>
      <w:r w:rsidR="00616874" w:rsidRPr="00993BC7">
        <w:rPr>
          <w:rFonts w:ascii="Times New Roman" w:hAnsi="Times New Roman"/>
          <w:sz w:val="28"/>
          <w:szCs w:val="28"/>
        </w:rPr>
        <w:t>.</w:t>
      </w:r>
      <w:r w:rsidRPr="00993BC7">
        <w:rPr>
          <w:rFonts w:ascii="Times New Roman" w:hAnsi="Times New Roman"/>
          <w:sz w:val="28"/>
          <w:szCs w:val="28"/>
        </w:rPr>
        <w:t>390-391</w:t>
      </w:r>
      <w:r w:rsidR="00616874"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Таким образом, понятие «компетенция» тесно связана с понятиями </w:t>
      </w:r>
      <w:r w:rsidRPr="00993BC7">
        <w:rPr>
          <w:rFonts w:ascii="Times New Roman" w:hAnsi="Times New Roman"/>
          <w:sz w:val="28"/>
          <w:szCs w:val="28"/>
        </w:rPr>
        <w:lastRenderedPageBreak/>
        <w:t xml:space="preserve">«функции» и «полномочия», которыми наделены государственные органы для решения определенных задач.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Полномочия органа исполнительной власти представляют собой совокупность обязанностей и прав на совершение различног</w:t>
      </w:r>
      <w:r w:rsidR="00616874" w:rsidRPr="00993BC7">
        <w:rPr>
          <w:rFonts w:ascii="Times New Roman" w:hAnsi="Times New Roman"/>
          <w:sz w:val="28"/>
          <w:szCs w:val="28"/>
        </w:rPr>
        <w:t>о рода управленческих действий</w:t>
      </w:r>
      <w:r w:rsidR="007B7EEE" w:rsidRPr="00993BC7">
        <w:rPr>
          <w:rFonts w:ascii="Times New Roman" w:hAnsi="Times New Roman"/>
          <w:sz w:val="28"/>
          <w:szCs w:val="28"/>
        </w:rPr>
        <w:t xml:space="preserve"> [166</w:t>
      </w:r>
      <w:r w:rsidR="00616874" w:rsidRPr="00993BC7">
        <w:rPr>
          <w:rFonts w:ascii="Times New Roman" w:hAnsi="Times New Roman"/>
          <w:sz w:val="28"/>
          <w:szCs w:val="28"/>
        </w:rPr>
        <w:t>, с.</w:t>
      </w:r>
      <w:r w:rsidRPr="00993BC7">
        <w:rPr>
          <w:rFonts w:ascii="Times New Roman" w:hAnsi="Times New Roman"/>
          <w:sz w:val="28"/>
          <w:szCs w:val="28"/>
        </w:rPr>
        <w:t>96</w:t>
      </w:r>
      <w:r w:rsidR="00616874" w:rsidRPr="00993BC7">
        <w:rPr>
          <w:rFonts w:ascii="Times New Roman" w:hAnsi="Times New Roman"/>
          <w:sz w:val="28"/>
          <w:szCs w:val="28"/>
        </w:rPr>
        <w:t>]</w:t>
      </w:r>
      <w:r w:rsidRPr="00993BC7">
        <w:rPr>
          <w:rFonts w:ascii="Times New Roman" w:hAnsi="Times New Roman"/>
          <w:sz w:val="28"/>
          <w:szCs w:val="28"/>
        </w:rPr>
        <w:t>. При этом</w:t>
      </w:r>
      <w:proofErr w:type="gramStart"/>
      <w:r w:rsidRPr="00993BC7">
        <w:rPr>
          <w:rFonts w:ascii="Times New Roman" w:hAnsi="Times New Roman"/>
          <w:sz w:val="28"/>
          <w:szCs w:val="28"/>
        </w:rPr>
        <w:t>,</w:t>
      </w:r>
      <w:proofErr w:type="gramEnd"/>
      <w:r w:rsidRPr="00993BC7">
        <w:rPr>
          <w:rFonts w:ascii="Times New Roman" w:hAnsi="Times New Roman"/>
          <w:sz w:val="28"/>
          <w:szCs w:val="28"/>
        </w:rPr>
        <w:t xml:space="preserve"> Б.М. Лазарев отмечал, что не все права и обязанности органа входят в его компетенцию, а лишь те из них, которые необходимы органу для достижения поставленной государством цели, направлены на осуществление государственной власти [</w:t>
      </w:r>
      <w:r w:rsidR="007B7EEE" w:rsidRPr="00993BC7">
        <w:rPr>
          <w:rFonts w:ascii="Times New Roman" w:hAnsi="Times New Roman"/>
          <w:sz w:val="28"/>
          <w:szCs w:val="28"/>
        </w:rPr>
        <w:t>167</w:t>
      </w:r>
      <w:r w:rsidR="0042490D" w:rsidRPr="00993BC7">
        <w:rPr>
          <w:rFonts w:ascii="Times New Roman" w:hAnsi="Times New Roman"/>
          <w:sz w:val="28"/>
          <w:szCs w:val="28"/>
        </w:rPr>
        <w:t>, c.</w:t>
      </w:r>
      <w:r w:rsidRPr="00993BC7">
        <w:rPr>
          <w:rFonts w:ascii="Times New Roman" w:hAnsi="Times New Roman"/>
          <w:sz w:val="28"/>
          <w:szCs w:val="28"/>
        </w:rPr>
        <w:t>46-47].</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Что касается определение понятия «функция государственного органа», одна группа ученых (Е.В. Левкина, Л.И. Спиридонов, А.Ф. Смирнов, Л.А. </w:t>
      </w:r>
      <w:proofErr w:type="spellStart"/>
      <w:r w:rsidRPr="00993BC7">
        <w:rPr>
          <w:rFonts w:ascii="Times New Roman" w:hAnsi="Times New Roman"/>
          <w:sz w:val="28"/>
          <w:szCs w:val="28"/>
        </w:rPr>
        <w:t>Душакова</w:t>
      </w:r>
      <w:proofErr w:type="spellEnd"/>
      <w:r w:rsidRPr="00993BC7">
        <w:rPr>
          <w:rFonts w:ascii="Times New Roman" w:hAnsi="Times New Roman"/>
          <w:sz w:val="28"/>
          <w:szCs w:val="28"/>
        </w:rPr>
        <w:t xml:space="preserve">) определяет функции как их деятельность по отдельным направлениям в пределах предоставленных полномочий, вторая группа (Глазунова Н.И., </w:t>
      </w:r>
      <w:proofErr w:type="spellStart"/>
      <w:r w:rsidRPr="00993BC7">
        <w:rPr>
          <w:rFonts w:ascii="Times New Roman" w:hAnsi="Times New Roman"/>
          <w:sz w:val="28"/>
          <w:szCs w:val="28"/>
        </w:rPr>
        <w:t>Эмих</w:t>
      </w:r>
      <w:proofErr w:type="spellEnd"/>
      <w:r w:rsidRPr="00993BC7">
        <w:rPr>
          <w:rFonts w:ascii="Times New Roman" w:hAnsi="Times New Roman"/>
          <w:sz w:val="28"/>
          <w:szCs w:val="28"/>
        </w:rPr>
        <w:t xml:space="preserve"> В.В.) считает, что функции государственных органов определяются через виды их деятельности [</w:t>
      </w:r>
      <w:r w:rsidR="007B7EEE" w:rsidRPr="00993BC7">
        <w:rPr>
          <w:rFonts w:ascii="Times New Roman" w:hAnsi="Times New Roman"/>
          <w:sz w:val="28"/>
          <w:szCs w:val="28"/>
        </w:rPr>
        <w:t>168</w:t>
      </w:r>
      <w:r w:rsidR="0042490D" w:rsidRPr="00993BC7">
        <w:rPr>
          <w:rFonts w:ascii="Times New Roman" w:hAnsi="Times New Roman"/>
          <w:sz w:val="28"/>
          <w:szCs w:val="28"/>
        </w:rPr>
        <w:t xml:space="preserve">, </w:t>
      </w:r>
      <w:r w:rsidRPr="00993BC7">
        <w:rPr>
          <w:rFonts w:ascii="Times New Roman" w:hAnsi="Times New Roman"/>
          <w:sz w:val="28"/>
          <w:szCs w:val="28"/>
        </w:rPr>
        <w:t>с</w:t>
      </w:r>
      <w:r w:rsidR="0042490D" w:rsidRPr="00993BC7">
        <w:rPr>
          <w:rFonts w:ascii="Times New Roman" w:hAnsi="Times New Roman"/>
          <w:sz w:val="28"/>
          <w:szCs w:val="28"/>
        </w:rPr>
        <w:t>.</w:t>
      </w:r>
      <w:r w:rsidRPr="00993BC7">
        <w:rPr>
          <w:rFonts w:ascii="Times New Roman" w:hAnsi="Times New Roman"/>
          <w:sz w:val="28"/>
          <w:szCs w:val="28"/>
        </w:rPr>
        <w:t>20].</w:t>
      </w:r>
      <w:proofErr w:type="gramEnd"/>
      <w:r w:rsidRPr="00993BC7">
        <w:rPr>
          <w:rFonts w:ascii="Times New Roman" w:hAnsi="Times New Roman"/>
          <w:sz w:val="28"/>
          <w:szCs w:val="28"/>
        </w:rPr>
        <w:t xml:space="preserve"> А.В. Федотов, объединяя данные точки зрения, дает следующее понятие функции - «социально значимые направления деятельности данного органа, осуществляемые через конкретные виды его деятельности в рамках установленных законом типов его деятельности, в которых реализуется его компетенции» [</w:t>
      </w:r>
      <w:r w:rsidR="007B7EEE" w:rsidRPr="00993BC7">
        <w:rPr>
          <w:rFonts w:ascii="Times New Roman" w:hAnsi="Times New Roman"/>
          <w:sz w:val="28"/>
          <w:szCs w:val="28"/>
        </w:rPr>
        <w:t>169</w:t>
      </w:r>
      <w:r w:rsidR="0042490D" w:rsidRPr="00993BC7">
        <w:rPr>
          <w:rFonts w:ascii="Times New Roman" w:hAnsi="Times New Roman"/>
          <w:sz w:val="28"/>
          <w:szCs w:val="28"/>
        </w:rPr>
        <w:t>, с.</w:t>
      </w:r>
      <w:r w:rsidRPr="00993BC7">
        <w:rPr>
          <w:rFonts w:ascii="Times New Roman" w:hAnsi="Times New Roman"/>
          <w:sz w:val="28"/>
          <w:szCs w:val="28"/>
        </w:rPr>
        <w:t>64].</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Анализ дефиниций рассматриваемых понятий позволяет сделать вывод, что в определениях, предлагаемых учеными, не имеется явных противоречий и законодательное определение вышеназванных категорий в Республике Казахстан, закрепленное в статье </w:t>
      </w:r>
      <w:r w:rsidR="00C4011B" w:rsidRPr="00993BC7">
        <w:rPr>
          <w:rFonts w:ascii="Times New Roman" w:hAnsi="Times New Roman"/>
          <w:sz w:val="28"/>
          <w:szCs w:val="28"/>
        </w:rPr>
        <w:t>41</w:t>
      </w:r>
      <w:r w:rsidRPr="00993BC7">
        <w:rPr>
          <w:rFonts w:ascii="Times New Roman" w:hAnsi="Times New Roman"/>
          <w:sz w:val="28"/>
          <w:szCs w:val="28"/>
        </w:rPr>
        <w:t xml:space="preserve"> </w:t>
      </w:r>
      <w:r w:rsidR="00C4011B" w:rsidRPr="00993BC7">
        <w:rPr>
          <w:rFonts w:ascii="Times New Roman" w:hAnsi="Times New Roman"/>
          <w:sz w:val="28"/>
          <w:szCs w:val="28"/>
        </w:rPr>
        <w:t>Административного процедурно-процессуального кодекса РК от 29 июня 2020 года</w:t>
      </w:r>
      <w:r w:rsidRPr="00993BC7">
        <w:rPr>
          <w:rFonts w:ascii="Times New Roman" w:hAnsi="Times New Roman"/>
          <w:sz w:val="28"/>
          <w:szCs w:val="28"/>
        </w:rPr>
        <w:t>, вполне коррелирует с научно-теоретическим определением: под компетенцией государственного органа понимается совокупность установленных полномочий государственного органа, определяющих предмет его деятельности;</w:t>
      </w:r>
      <w:proofErr w:type="gramEnd"/>
      <w:r w:rsidRPr="00993BC7">
        <w:rPr>
          <w:rFonts w:ascii="Times New Roman" w:hAnsi="Times New Roman"/>
          <w:sz w:val="28"/>
          <w:szCs w:val="28"/>
        </w:rPr>
        <w:t xml:space="preserve"> под полномочиями государственного органа - права и обязанности государственного органа; под функциями государственного органа - осуществление государственным органом деятельности в пределах своей компетенции</w:t>
      </w:r>
      <w:r w:rsidR="007B7EEE" w:rsidRPr="00993BC7">
        <w:rPr>
          <w:rFonts w:ascii="Times New Roman" w:hAnsi="Times New Roman"/>
          <w:sz w:val="28"/>
          <w:szCs w:val="28"/>
        </w:rPr>
        <w:t xml:space="preserve"> [170</w:t>
      </w:r>
      <w:r w:rsidR="0042490D" w:rsidRPr="00993BC7">
        <w:rPr>
          <w:rFonts w:ascii="Times New Roman" w:hAnsi="Times New Roman"/>
          <w:sz w:val="28"/>
          <w:szCs w:val="28"/>
        </w:rPr>
        <w:t>]</w:t>
      </w:r>
      <w:r w:rsidRPr="00993BC7">
        <w:rPr>
          <w:rFonts w:ascii="Times New Roman" w:hAnsi="Times New Roman"/>
          <w:sz w:val="28"/>
          <w:szCs w:val="28"/>
        </w:rPr>
        <w:t>. Таким образом, понятия «компетенция», «полномочия» и «функции» тесно связаны между собой и определяют роль и назначение государственного органа в системе государственной власти.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Рассмотрим компетенцию таможенных органов в обеспечении национальной безопасности Республики Казахстан в условиях участия в Евразийском экономическом союзе посредством выполнения основных функций, перечисленных в статье 12 Кодекса РК «О таможенном регулировании в РК». Осуществление данных функций, взаимосвязанных между собой, направлено на обеспечение одновременно нескольких видов национальной безопасности – экономической, общественной, экологической, политической и др.</w:t>
      </w:r>
    </w:p>
    <w:p w:rsidR="001E3C18" w:rsidRPr="00993BC7" w:rsidRDefault="001E3C18" w:rsidP="00371D7D">
      <w:pPr>
        <w:widowControl w:val="0"/>
        <w:spacing w:after="0" w:line="240" w:lineRule="auto"/>
        <w:ind w:firstLine="709"/>
        <w:jc w:val="both"/>
        <w:rPr>
          <w:rFonts w:ascii="Times New Roman" w:hAnsi="Times New Roman"/>
          <w:color w:val="FF0000"/>
          <w:sz w:val="28"/>
          <w:szCs w:val="28"/>
        </w:rPr>
      </w:pPr>
      <w:r w:rsidRPr="00993BC7">
        <w:rPr>
          <w:rFonts w:ascii="Times New Roman" w:hAnsi="Times New Roman"/>
          <w:sz w:val="28"/>
          <w:szCs w:val="28"/>
        </w:rPr>
        <w:t xml:space="preserve">В первую очередь, деятельность таможенных органов направлена на защиту экономических интересов и экономической безопасности Казахстана. Экономическая безопасность является не просто одной из важнейших составляющих целостной системы национальной безопасности, а представляет </w:t>
      </w:r>
      <w:r w:rsidRPr="00993BC7">
        <w:rPr>
          <w:rFonts w:ascii="Times New Roman" w:hAnsi="Times New Roman"/>
          <w:sz w:val="28"/>
          <w:szCs w:val="28"/>
        </w:rPr>
        <w:lastRenderedPageBreak/>
        <w:t xml:space="preserve">собой решающее условие соблюдения и реализации национальных интересов. </w:t>
      </w:r>
      <w:r w:rsidR="007B7EEE" w:rsidRPr="00993BC7">
        <w:rPr>
          <w:rFonts w:ascii="Times New Roman" w:hAnsi="Times New Roman"/>
          <w:sz w:val="28"/>
          <w:szCs w:val="28"/>
        </w:rPr>
        <w:t>[171</w:t>
      </w:r>
      <w:r w:rsidR="0042490D" w:rsidRPr="00993BC7">
        <w:rPr>
          <w:rFonts w:ascii="Times New Roman" w:hAnsi="Times New Roman"/>
          <w:sz w:val="28"/>
          <w:szCs w:val="28"/>
        </w:rPr>
        <w:t xml:space="preserve">, </w:t>
      </w:r>
      <w:r w:rsidRPr="00993BC7">
        <w:rPr>
          <w:rFonts w:ascii="Times New Roman" w:hAnsi="Times New Roman"/>
          <w:sz w:val="28"/>
          <w:szCs w:val="28"/>
        </w:rPr>
        <w:t>с</w:t>
      </w:r>
      <w:r w:rsidR="0042490D" w:rsidRPr="00993BC7">
        <w:rPr>
          <w:rFonts w:ascii="Times New Roman" w:hAnsi="Times New Roman"/>
          <w:sz w:val="28"/>
          <w:szCs w:val="28"/>
        </w:rPr>
        <w:t>.</w:t>
      </w:r>
      <w:r w:rsidRPr="00993BC7">
        <w:rPr>
          <w:rFonts w:ascii="Times New Roman" w:hAnsi="Times New Roman"/>
          <w:sz w:val="28"/>
          <w:szCs w:val="28"/>
        </w:rPr>
        <w:t>28</w:t>
      </w:r>
      <w:r w:rsidR="0042490D"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Как показывает мировой опыт, обеспечение экономической безопасности – это гарантия независимости страны, условие стабильности и эффективной жизнедеятельности общества, так как экономика представляет собой одну из жизненно важных сторон деятельности об</w:t>
      </w:r>
      <w:r w:rsidR="0042490D" w:rsidRPr="00993BC7">
        <w:rPr>
          <w:rFonts w:ascii="Times New Roman" w:hAnsi="Times New Roman"/>
          <w:sz w:val="28"/>
          <w:szCs w:val="28"/>
        </w:rPr>
        <w:t>щества, государства и личности [1</w:t>
      </w:r>
      <w:r w:rsidR="007B7EEE" w:rsidRPr="00993BC7">
        <w:rPr>
          <w:rFonts w:ascii="Times New Roman" w:hAnsi="Times New Roman"/>
          <w:sz w:val="28"/>
          <w:szCs w:val="28"/>
        </w:rPr>
        <w:t>72</w:t>
      </w:r>
      <w:r w:rsidR="0042490D"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 фундаментальной точки зрения обеспечение экономической, и в целом национальной безопасности, осуществляется посредством выполнения таможенными органами фискальной функции - взимания таможенных платежей и налогов, а также специальных, антидемпинговых</w:t>
      </w:r>
      <w:r w:rsidR="0042490D" w:rsidRPr="00993BC7">
        <w:rPr>
          <w:rFonts w:ascii="Times New Roman" w:hAnsi="Times New Roman"/>
          <w:sz w:val="28"/>
          <w:szCs w:val="28"/>
        </w:rPr>
        <w:t xml:space="preserve"> и компенсационных пошлин</w:t>
      </w:r>
      <w:r w:rsidRPr="00993BC7">
        <w:rPr>
          <w:rFonts w:ascii="Times New Roman" w:hAnsi="Times New Roman"/>
          <w:sz w:val="28"/>
          <w:szCs w:val="28"/>
        </w:rPr>
        <w:t xml:space="preserve"> </w:t>
      </w:r>
      <w:r w:rsidR="0042490D" w:rsidRPr="00993BC7">
        <w:rPr>
          <w:rFonts w:ascii="Times New Roman" w:hAnsi="Times New Roman"/>
          <w:sz w:val="28"/>
          <w:szCs w:val="28"/>
        </w:rPr>
        <w:t>(</w:t>
      </w:r>
      <w:r w:rsidRPr="00993BC7">
        <w:rPr>
          <w:rFonts w:ascii="Times New Roman" w:hAnsi="Times New Roman"/>
          <w:sz w:val="28"/>
          <w:szCs w:val="28"/>
        </w:rPr>
        <w:t>п. 2</w:t>
      </w:r>
      <w:r w:rsidR="00923CBC" w:rsidRPr="00993BC7">
        <w:rPr>
          <w:rFonts w:ascii="Times New Roman" w:hAnsi="Times New Roman"/>
          <w:sz w:val="28"/>
          <w:szCs w:val="28"/>
        </w:rPr>
        <w:t xml:space="preserve"> </w:t>
      </w:r>
      <w:r w:rsidRPr="00993BC7">
        <w:rPr>
          <w:rFonts w:ascii="Times New Roman" w:hAnsi="Times New Roman"/>
          <w:sz w:val="28"/>
          <w:szCs w:val="28"/>
        </w:rPr>
        <w:t>ст. 12</w:t>
      </w:r>
      <w:r w:rsidR="00923CBC" w:rsidRPr="00993BC7">
        <w:rPr>
          <w:rFonts w:ascii="Times New Roman" w:hAnsi="Times New Roman"/>
          <w:sz w:val="28"/>
          <w:szCs w:val="28"/>
        </w:rPr>
        <w:t xml:space="preserve"> Кодекса о таможенном регулировании в РК</w:t>
      </w:r>
      <w:r w:rsidR="0042490D" w:rsidRPr="00993BC7">
        <w:rPr>
          <w:rFonts w:ascii="Times New Roman" w:hAnsi="Times New Roman"/>
          <w:sz w:val="28"/>
          <w:szCs w:val="28"/>
        </w:rPr>
        <w:t>)</w:t>
      </w:r>
      <w:r w:rsidR="00923CBC" w:rsidRPr="00993BC7">
        <w:rPr>
          <w:rFonts w:ascii="Times New Roman" w:hAnsi="Times New Roman"/>
          <w:sz w:val="28"/>
          <w:szCs w:val="28"/>
        </w:rPr>
        <w:t>,</w:t>
      </w:r>
      <w:r w:rsidRPr="00993BC7">
        <w:rPr>
          <w:rFonts w:ascii="Times New Roman" w:hAnsi="Times New Roman"/>
          <w:sz w:val="28"/>
          <w:szCs w:val="28"/>
        </w:rPr>
        <w:t xml:space="preserve"> обеспечивающих пополнение доходной части бюджета страны. Анализ статистических данных за 5 лет (2017-2021 гг.) (Та</w:t>
      </w:r>
      <w:r w:rsidR="0078216B">
        <w:rPr>
          <w:rFonts w:ascii="Times New Roman" w:hAnsi="Times New Roman"/>
          <w:sz w:val="28"/>
          <w:szCs w:val="28"/>
        </w:rPr>
        <w:t>блица 2</w:t>
      </w:r>
      <w:r w:rsidRPr="00993BC7">
        <w:rPr>
          <w:rFonts w:ascii="Times New Roman" w:hAnsi="Times New Roman"/>
          <w:sz w:val="28"/>
          <w:szCs w:val="28"/>
        </w:rPr>
        <w:t>)</w:t>
      </w:r>
      <w:r w:rsidR="007B7EEE" w:rsidRPr="00993BC7">
        <w:rPr>
          <w:rFonts w:ascii="Times New Roman" w:hAnsi="Times New Roman"/>
          <w:sz w:val="28"/>
          <w:szCs w:val="28"/>
        </w:rPr>
        <w:t xml:space="preserve"> [173]</w:t>
      </w:r>
      <w:r w:rsidRPr="00993BC7">
        <w:rPr>
          <w:rFonts w:ascii="Times New Roman" w:hAnsi="Times New Roman"/>
          <w:sz w:val="28"/>
          <w:szCs w:val="28"/>
        </w:rPr>
        <w:t xml:space="preserve"> показывает, что объем поступивших в государственный бюджет таможенных пошлин в среднем составляет 9,36 % от общего объема доходов бюджета, которые направляются государством для исполнения своих основных функций, реализацию государственных программ. </w:t>
      </w:r>
    </w:p>
    <w:p w:rsidR="00950AD5" w:rsidRPr="00993BC7" w:rsidRDefault="00950AD5" w:rsidP="00371D7D">
      <w:pPr>
        <w:widowControl w:val="0"/>
        <w:spacing w:after="0" w:line="240" w:lineRule="auto"/>
        <w:ind w:firstLine="709"/>
        <w:jc w:val="both"/>
        <w:rPr>
          <w:rFonts w:ascii="Times New Roman" w:hAnsi="Times New Roman"/>
          <w:sz w:val="28"/>
          <w:szCs w:val="28"/>
        </w:rPr>
      </w:pPr>
    </w:p>
    <w:p w:rsidR="001E3C18" w:rsidRPr="00993BC7" w:rsidRDefault="0078216B" w:rsidP="00371D7D">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Таблица 2</w:t>
      </w:r>
      <w:r w:rsidR="0042490D" w:rsidRPr="00993BC7">
        <w:rPr>
          <w:rFonts w:ascii="Times New Roman" w:hAnsi="Times New Roman"/>
          <w:sz w:val="28"/>
          <w:szCs w:val="28"/>
        </w:rPr>
        <w:t xml:space="preserve"> -</w:t>
      </w:r>
      <w:r w:rsidR="001E3C18" w:rsidRPr="00993BC7">
        <w:rPr>
          <w:rFonts w:ascii="Times New Roman" w:hAnsi="Times New Roman"/>
          <w:sz w:val="28"/>
          <w:szCs w:val="28"/>
        </w:rPr>
        <w:t xml:space="preserve"> Объем таможенных пошлин в республиканском бюджете РК </w:t>
      </w:r>
    </w:p>
    <w:p w:rsidR="007B7EEE" w:rsidRPr="00993BC7" w:rsidRDefault="007B7EEE" w:rsidP="00371D7D">
      <w:pPr>
        <w:widowControl w:val="0"/>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1276"/>
        <w:gridCol w:w="1417"/>
        <w:gridCol w:w="1418"/>
        <w:gridCol w:w="1241"/>
      </w:tblGrid>
      <w:tr w:rsidR="0043634C" w:rsidRPr="00993BC7" w:rsidTr="00E02984">
        <w:tc>
          <w:tcPr>
            <w:tcW w:w="2802" w:type="dxa"/>
            <w:shd w:val="clear" w:color="auto" w:fill="auto"/>
          </w:tcPr>
          <w:p w:rsidR="001E3C18" w:rsidRPr="00B83500" w:rsidRDefault="00950AD5"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Объем таможенных пошлин / гг.</w:t>
            </w:r>
          </w:p>
        </w:tc>
        <w:tc>
          <w:tcPr>
            <w:tcW w:w="1417"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2017</w:t>
            </w:r>
          </w:p>
        </w:tc>
        <w:tc>
          <w:tcPr>
            <w:tcW w:w="1276"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2018</w:t>
            </w:r>
          </w:p>
        </w:tc>
        <w:tc>
          <w:tcPr>
            <w:tcW w:w="1417"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2019</w:t>
            </w:r>
          </w:p>
        </w:tc>
        <w:tc>
          <w:tcPr>
            <w:tcW w:w="1418"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2020</w:t>
            </w:r>
          </w:p>
        </w:tc>
        <w:tc>
          <w:tcPr>
            <w:tcW w:w="1241"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2021</w:t>
            </w:r>
          </w:p>
        </w:tc>
      </w:tr>
      <w:tr w:rsidR="0043634C" w:rsidRPr="00993BC7" w:rsidTr="00E02984">
        <w:tc>
          <w:tcPr>
            <w:tcW w:w="2802"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Объем таможенных пошлин (ввозных и вывозных), поступивших в республиканский бюджет (млн. долл. США)</w:t>
            </w:r>
          </w:p>
        </w:tc>
        <w:tc>
          <w:tcPr>
            <w:tcW w:w="1417"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2 811,0</w:t>
            </w:r>
          </w:p>
        </w:tc>
        <w:tc>
          <w:tcPr>
            <w:tcW w:w="1276"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3 283,7</w:t>
            </w:r>
          </w:p>
        </w:tc>
        <w:tc>
          <w:tcPr>
            <w:tcW w:w="1417"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3 168,0</w:t>
            </w:r>
          </w:p>
        </w:tc>
        <w:tc>
          <w:tcPr>
            <w:tcW w:w="1418"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1 458,9</w:t>
            </w:r>
          </w:p>
        </w:tc>
        <w:tc>
          <w:tcPr>
            <w:tcW w:w="1241"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2 514,2</w:t>
            </w:r>
          </w:p>
        </w:tc>
      </w:tr>
      <w:tr w:rsidR="0043634C" w:rsidRPr="00993BC7" w:rsidTr="00E02984">
        <w:tc>
          <w:tcPr>
            <w:tcW w:w="2802"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Таможенные пошлины в процентах к доходам республиканского бюджета</w:t>
            </w:r>
          </w:p>
        </w:tc>
        <w:tc>
          <w:tcPr>
            <w:tcW w:w="1417"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9,4</w:t>
            </w:r>
          </w:p>
        </w:tc>
        <w:tc>
          <w:tcPr>
            <w:tcW w:w="1276"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12,7</w:t>
            </w:r>
          </w:p>
        </w:tc>
        <w:tc>
          <w:tcPr>
            <w:tcW w:w="1417"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11,3</w:t>
            </w:r>
          </w:p>
        </w:tc>
        <w:tc>
          <w:tcPr>
            <w:tcW w:w="1418"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5,0</w:t>
            </w:r>
          </w:p>
        </w:tc>
        <w:tc>
          <w:tcPr>
            <w:tcW w:w="1241" w:type="dxa"/>
            <w:shd w:val="clear" w:color="auto" w:fill="auto"/>
          </w:tcPr>
          <w:p w:rsidR="001E3C18" w:rsidRPr="00B83500" w:rsidRDefault="001E3C18" w:rsidP="00371D7D">
            <w:pPr>
              <w:widowControl w:val="0"/>
              <w:spacing w:after="0" w:line="240" w:lineRule="auto"/>
              <w:jc w:val="center"/>
              <w:rPr>
                <w:rFonts w:ascii="Times New Roman" w:hAnsi="Times New Roman"/>
                <w:sz w:val="24"/>
                <w:szCs w:val="24"/>
              </w:rPr>
            </w:pPr>
          </w:p>
          <w:p w:rsidR="001E3C18" w:rsidRPr="00B83500" w:rsidRDefault="001E3C18"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8,4</w:t>
            </w:r>
          </w:p>
        </w:tc>
      </w:tr>
    </w:tbl>
    <w:p w:rsidR="00950AD5" w:rsidRPr="00993BC7" w:rsidRDefault="00950AD5" w:rsidP="00371D7D">
      <w:pPr>
        <w:widowControl w:val="0"/>
        <w:spacing w:after="0" w:line="240" w:lineRule="auto"/>
        <w:ind w:firstLine="709"/>
        <w:jc w:val="both"/>
        <w:rPr>
          <w:rFonts w:ascii="Times New Roman" w:hAnsi="Times New Roman"/>
          <w:sz w:val="28"/>
          <w:szCs w:val="28"/>
        </w:rPr>
      </w:pP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В то же время механизм зачисления и распределения сумм ввозных таможенных пошлин, взимаемых на внешнем контуре таможенной границы Союза, их перечисления в доход бюджетов государств-членов, закрепленный в Приложении 5 Договора о ЕАЭС (с 1 января 2020 г. введены следующие размеры ввозных таможенных пошлин для каждого государства-члена:</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Республика Армения - 1,220 %; Республика Беларусь - 4,860 %; Республика Казахстан - 6,955 %; Кыргызская Республика - 1,900 %; Российская Федерация - 85,065 %), свидетельствует, о том, что от эффективного осуществления фискальной функции таможенными органами зависит экономическая безопасность всех участников евразийской интеграции.</w:t>
      </w:r>
      <w:proofErr w:type="gramEnd"/>
      <w:r w:rsidRPr="00993BC7">
        <w:rPr>
          <w:rFonts w:ascii="Times New Roman" w:hAnsi="Times New Roman"/>
          <w:sz w:val="28"/>
          <w:szCs w:val="28"/>
        </w:rPr>
        <w:t xml:space="preserve"> Поэтому на данном этапе совершенствование фискальной функции таможенных органов имеет большое значение как для РК, так и для всех членов ЕАЭС.</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Внедрение таких информационных систем, как «Астана-1», «Е-окно» создает не только благоприятные условия осуществления внешнеэкономической деятельности для участников ВЭД, но и позволяет оптимизировать процесс взимания таможенных платежей и налогов в аспекте членства Республики Казахстан в ЕАЭС. </w:t>
      </w:r>
      <w:proofErr w:type="gramStart"/>
      <w:r w:rsidRPr="00993BC7">
        <w:rPr>
          <w:rFonts w:ascii="Times New Roman" w:hAnsi="Times New Roman"/>
          <w:sz w:val="28"/>
          <w:szCs w:val="28"/>
        </w:rPr>
        <w:t xml:space="preserve">Министерство финансов посредством данных информационных систем реализует меры, направленные на интеграцию и </w:t>
      </w:r>
      <w:proofErr w:type="spellStart"/>
      <w:r w:rsidRPr="00993BC7">
        <w:rPr>
          <w:rFonts w:ascii="Times New Roman" w:hAnsi="Times New Roman"/>
          <w:sz w:val="28"/>
          <w:szCs w:val="28"/>
        </w:rPr>
        <w:t>цифровизацию</w:t>
      </w:r>
      <w:proofErr w:type="spellEnd"/>
      <w:r w:rsidRPr="00993BC7">
        <w:rPr>
          <w:rFonts w:ascii="Times New Roman" w:hAnsi="Times New Roman"/>
          <w:sz w:val="28"/>
          <w:szCs w:val="28"/>
        </w:rPr>
        <w:t xml:space="preserve"> налогового и таможенного администрирования в рамках 38 шага Пла</w:t>
      </w:r>
      <w:r w:rsidR="007A0232" w:rsidRPr="00993BC7">
        <w:rPr>
          <w:rFonts w:ascii="Times New Roman" w:hAnsi="Times New Roman"/>
          <w:sz w:val="28"/>
          <w:szCs w:val="28"/>
        </w:rPr>
        <w:t>на нации – 100 конкретных шагов</w:t>
      </w:r>
      <w:r w:rsidRPr="00993BC7">
        <w:rPr>
          <w:rFonts w:ascii="Times New Roman" w:hAnsi="Times New Roman"/>
          <w:sz w:val="28"/>
          <w:szCs w:val="28"/>
        </w:rPr>
        <w:t xml:space="preserve">, Послания Главы государства народу Казахстана «Новые возможности развития в условиях четвертой промышленной революции» от 10 января 2018 года </w:t>
      </w:r>
      <w:r w:rsidR="007B7EEE" w:rsidRPr="00993BC7">
        <w:rPr>
          <w:rFonts w:ascii="Times New Roman" w:hAnsi="Times New Roman"/>
          <w:sz w:val="28"/>
          <w:szCs w:val="28"/>
        </w:rPr>
        <w:t>[174</w:t>
      </w:r>
      <w:r w:rsidR="0042490D"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Основным назначением ИС «Интегрированный таможенный компонент автоматизированной системы таможенного и налогового администрирования» (ИС «АСТАНА-1»), разработанной на базе платформы таможенного декларирования Конференции ООН по торговле и развитию (ЮНКТАД) – ASYCUDA, является оптимизация и автоматизация таможенных процедур, связанных с предварительным информированием, перемещением товаров через таможенную границу, помещением товаров под таможенные процедуры, и проведением таможенного контроля, в том числе контроля после выпуска товаров и</w:t>
      </w:r>
      <w:proofErr w:type="gramEnd"/>
      <w:r w:rsidRPr="00993BC7">
        <w:rPr>
          <w:rFonts w:ascii="Times New Roman" w:hAnsi="Times New Roman"/>
          <w:sz w:val="28"/>
          <w:szCs w:val="28"/>
        </w:rPr>
        <w:t xml:space="preserve"> сокращение административных, финансовых и временных издержек участников внешнеэкономической деятельности РК. ИС «АСТАНА-1» охватывает все таможенные процедуры и операции, интегрирован с налоговыми базами данных КГД МФ РК и осуществляет информационное взаимодействие с другими системами государственных</w:t>
      </w:r>
      <w:r w:rsidR="0042490D" w:rsidRPr="00993BC7">
        <w:rPr>
          <w:rFonts w:ascii="Times New Roman" w:hAnsi="Times New Roman"/>
          <w:sz w:val="28"/>
          <w:szCs w:val="28"/>
        </w:rPr>
        <w:t xml:space="preserve"> органов РК и стран ЕАЭС</w:t>
      </w:r>
      <w:r w:rsidR="007B7EEE" w:rsidRPr="00993BC7">
        <w:rPr>
          <w:rFonts w:ascii="Times New Roman" w:hAnsi="Times New Roman"/>
          <w:sz w:val="28"/>
          <w:szCs w:val="28"/>
        </w:rPr>
        <w:t xml:space="preserve"> [175</w:t>
      </w:r>
      <w:r w:rsidR="0042490D" w:rsidRPr="00993BC7">
        <w:rPr>
          <w:rFonts w:ascii="Times New Roman" w:hAnsi="Times New Roman"/>
          <w:sz w:val="28"/>
          <w:szCs w:val="28"/>
        </w:rPr>
        <w:t>].</w:t>
      </w:r>
      <w:r w:rsidRPr="00993BC7">
        <w:rPr>
          <w:rFonts w:ascii="Times New Roman" w:hAnsi="Times New Roman"/>
          <w:sz w:val="28"/>
          <w:szCs w:val="28"/>
        </w:rPr>
        <w:t xml:space="preserve"> В опытную эксплуатацию ИС «Астана – 1» была внедрена Приказом </w:t>
      </w:r>
      <w:proofErr w:type="gramStart"/>
      <w:r w:rsidRPr="00993BC7">
        <w:rPr>
          <w:rFonts w:ascii="Times New Roman" w:hAnsi="Times New Roman"/>
          <w:sz w:val="28"/>
          <w:szCs w:val="28"/>
        </w:rPr>
        <w:t>Председателя Комитета государственных доходов Министерства финансов Республики</w:t>
      </w:r>
      <w:proofErr w:type="gramEnd"/>
      <w:r w:rsidRPr="00993BC7">
        <w:rPr>
          <w:rFonts w:ascii="Times New Roman" w:hAnsi="Times New Roman"/>
          <w:sz w:val="28"/>
          <w:szCs w:val="28"/>
        </w:rPr>
        <w:t xml:space="preserve"> Казахстан «О некоторых вопросах ввода в опытную эксплуатацию Интегрированного таможенного компонента Автоматизированной системы таможенного и налогового администрирования (АСТАНА-1) (2-этап)» от 29 декабря 2017 года № 597. </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ИС «Единое окно для экспортно-импортных операций» (ИС «Е-окно») </w:t>
      </w:r>
      <w:r w:rsidR="00573882" w:rsidRPr="00993BC7">
        <w:rPr>
          <w:rFonts w:ascii="Times New Roman" w:hAnsi="Times New Roman"/>
          <w:sz w:val="28"/>
          <w:szCs w:val="28"/>
        </w:rPr>
        <w:t>(177</w:t>
      </w:r>
      <w:r w:rsidR="00573882" w:rsidRPr="00993BC7">
        <w:rPr>
          <w:rFonts w:ascii="Times New Roman" w:hAnsi="Times New Roman"/>
          <w:sz w:val="28"/>
          <w:szCs w:val="28"/>
        </w:rPr>
        <w:tab/>
        <w:t>http://www.eokno.gov.kz/online-training.xhtml)</w:t>
      </w:r>
      <w:r w:rsidRPr="00993BC7">
        <w:rPr>
          <w:rFonts w:ascii="Times New Roman" w:hAnsi="Times New Roman"/>
          <w:sz w:val="28"/>
          <w:szCs w:val="28"/>
        </w:rPr>
        <w:t xml:space="preserve"> является информационная система, предназначенная для обеспечения участникам внешнеэкономической деятельности единой точки входа через Портал ИС Е-окно в целях осуществления экспортно-импортных операций, оптимизации и автоматизации процессов, связанных с выдачей разрешительных документов при осуществлении экспортно-импортных операций, а также автоматизации оказания государственных услуг в сфере таможенного дела</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 xml:space="preserve">В будущем планируется внедрение компонента Интегрированного таможенного тарифа, который должен включать в себя необходимый алгоритм действий, необходимый для проведения участникам внешнеэкономической деятельности проведений экспортно-импортных операций самостоятельно: расчет таможенных платежей и налогов, правильность заключения внешнеторговых договоров, сбор разрешительных документов и лицензий, возможность создать </w:t>
      </w:r>
      <w:proofErr w:type="spellStart"/>
      <w:r w:rsidRPr="00993BC7">
        <w:rPr>
          <w:rFonts w:ascii="Times New Roman" w:hAnsi="Times New Roman"/>
          <w:sz w:val="28"/>
          <w:szCs w:val="28"/>
        </w:rPr>
        <w:t>предзаполненную</w:t>
      </w:r>
      <w:proofErr w:type="spellEnd"/>
      <w:r w:rsidRPr="00993BC7">
        <w:rPr>
          <w:rFonts w:ascii="Times New Roman" w:hAnsi="Times New Roman"/>
          <w:sz w:val="28"/>
          <w:szCs w:val="28"/>
        </w:rPr>
        <w:t xml:space="preserve"> декларацию на товары и самосто</w:t>
      </w:r>
      <w:r w:rsidR="00C1500A" w:rsidRPr="00993BC7">
        <w:rPr>
          <w:rFonts w:ascii="Times New Roman" w:hAnsi="Times New Roman"/>
          <w:sz w:val="28"/>
          <w:szCs w:val="28"/>
        </w:rPr>
        <w:t xml:space="preserve">ятельно направить в ИС </w:t>
      </w:r>
      <w:r w:rsidR="00C1500A" w:rsidRPr="00993BC7">
        <w:rPr>
          <w:rFonts w:ascii="Times New Roman" w:hAnsi="Times New Roman"/>
          <w:sz w:val="28"/>
          <w:szCs w:val="28"/>
        </w:rPr>
        <w:lastRenderedPageBreak/>
        <w:t xml:space="preserve">АСТАНА-1 </w:t>
      </w:r>
      <w:r w:rsidR="007B7EEE" w:rsidRPr="00993BC7">
        <w:rPr>
          <w:rFonts w:ascii="Times New Roman" w:hAnsi="Times New Roman"/>
          <w:sz w:val="28"/>
          <w:szCs w:val="28"/>
        </w:rPr>
        <w:t>[175</w:t>
      </w:r>
      <w:r w:rsidR="0042490D" w:rsidRPr="00993BC7">
        <w:rPr>
          <w:rFonts w:ascii="Times New Roman" w:hAnsi="Times New Roman"/>
          <w:sz w:val="28"/>
          <w:szCs w:val="28"/>
        </w:rPr>
        <w:t>].</w:t>
      </w:r>
      <w:proofErr w:type="gramEnd"/>
      <w:r w:rsidR="0042490D" w:rsidRPr="00993BC7">
        <w:rPr>
          <w:rFonts w:ascii="Times New Roman" w:hAnsi="Times New Roman"/>
          <w:b/>
          <w:sz w:val="28"/>
          <w:szCs w:val="28"/>
        </w:rPr>
        <w:t xml:space="preserve"> </w:t>
      </w:r>
      <w:proofErr w:type="gramStart"/>
      <w:r w:rsidRPr="00993BC7">
        <w:rPr>
          <w:rFonts w:ascii="Times New Roman" w:hAnsi="Times New Roman"/>
          <w:sz w:val="28"/>
          <w:szCs w:val="28"/>
        </w:rPr>
        <w:t xml:space="preserve">Государства-члены ЕАЭС развивают свои «единые окна» по общим правилам и стандартам, закрепленным в Решении Евразийского межправительственного совета «Об Описании эталонной модели национального механизма «единого окна» в системе регулирования внешнеэкономической деятельности» от 30.04.2019 № 6 </w:t>
      </w:r>
      <w:r w:rsidR="007B7EEE" w:rsidRPr="00993BC7">
        <w:rPr>
          <w:rFonts w:ascii="Times New Roman" w:hAnsi="Times New Roman"/>
          <w:sz w:val="28"/>
          <w:szCs w:val="28"/>
        </w:rPr>
        <w:t>[176</w:t>
      </w:r>
      <w:r w:rsidR="00C1500A" w:rsidRPr="00993BC7">
        <w:rPr>
          <w:rFonts w:ascii="Times New Roman" w:hAnsi="Times New Roman"/>
          <w:sz w:val="28"/>
          <w:szCs w:val="28"/>
        </w:rPr>
        <w:t>]</w:t>
      </w:r>
      <w:r w:rsidRPr="00993BC7">
        <w:rPr>
          <w:rFonts w:ascii="Times New Roman" w:hAnsi="Times New Roman"/>
          <w:sz w:val="28"/>
          <w:szCs w:val="28"/>
        </w:rPr>
        <w:t xml:space="preserve"> с целью последующего обеспечения функциональной совместимости пяти «единых окон» между собой и трансграничного обмена данными </w:t>
      </w:r>
      <w:r w:rsidR="007B7EEE" w:rsidRPr="00993BC7">
        <w:rPr>
          <w:rFonts w:ascii="Times New Roman" w:hAnsi="Times New Roman"/>
          <w:sz w:val="28"/>
          <w:szCs w:val="28"/>
        </w:rPr>
        <w:t>во внешней торговле [177</w:t>
      </w:r>
      <w:r w:rsidR="00C1500A" w:rsidRPr="00993BC7">
        <w:rPr>
          <w:rFonts w:ascii="Times New Roman" w:hAnsi="Times New Roman"/>
          <w:sz w:val="28"/>
          <w:szCs w:val="28"/>
        </w:rPr>
        <w:t xml:space="preserve">, </w:t>
      </w:r>
      <w:r w:rsidR="00C1500A" w:rsidRPr="00993BC7">
        <w:rPr>
          <w:rFonts w:ascii="Times New Roman" w:hAnsi="Times New Roman"/>
          <w:sz w:val="28"/>
          <w:szCs w:val="28"/>
          <w:lang w:val="en-US"/>
        </w:rPr>
        <w:t>c</w:t>
      </w:r>
      <w:r w:rsidR="00C1500A" w:rsidRPr="00993BC7">
        <w:rPr>
          <w:rFonts w:ascii="Times New Roman" w:hAnsi="Times New Roman"/>
          <w:sz w:val="28"/>
          <w:szCs w:val="28"/>
        </w:rPr>
        <w:t>.</w:t>
      </w:r>
      <w:r w:rsidRPr="00993BC7">
        <w:rPr>
          <w:rFonts w:ascii="Times New Roman" w:hAnsi="Times New Roman"/>
          <w:sz w:val="28"/>
          <w:szCs w:val="28"/>
        </w:rPr>
        <w:t>34</w:t>
      </w:r>
      <w:r w:rsidR="00C1500A"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В части совершенствования фискальной деятельности в сфере таможенного дела информационные системы позволяют: снизить коррупционную составляющую в сфере таможенного дела путем исключения непосредственного контакта участника ВЭД с сотрудниками таможенных органов, что способствует правильному и полному начислению и взиманию таможенных платежей и налогов; интегрировать все процессы на единой технологической платформе; автоматизировать расчет, взимание и учет таможенных платежей и др. </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Одним из направлений совершенствования таможенного администрирования взимания таможенных платежей и налогов в условиях осуществления единого таможенного регулирования в Евразийском экономическом союзе является работа по созданию единых структур и форматов электронных таможенных документов, что составляет одно из стратегических направлений развития евразийской экономической интеграции до 2025 года. </w:t>
      </w:r>
      <w:proofErr w:type="gramStart"/>
      <w:r w:rsidRPr="00993BC7">
        <w:rPr>
          <w:rFonts w:ascii="Times New Roman" w:hAnsi="Times New Roman"/>
          <w:sz w:val="28"/>
          <w:szCs w:val="28"/>
        </w:rPr>
        <w:t xml:space="preserve">На данный момент разработаны следующие единые форматы и структуры электронных таможенных документов: декларация на товары и транзитная декларация; корректировка декларации на товары; декларация таможенной стоимости; расчет размера обеспечения исполнения обязанности по уплате таможенных пошлин, налогов, специальных, антидемпинговых, компенсационных пошлин; расчет таможенных пошлин, налогов, специальных, антидемпинговых, компенсационных пошлин и др. </w:t>
      </w:r>
      <w:r w:rsidR="007B7EEE" w:rsidRPr="00993BC7">
        <w:rPr>
          <w:rFonts w:ascii="Times New Roman" w:hAnsi="Times New Roman"/>
          <w:sz w:val="28"/>
          <w:szCs w:val="28"/>
        </w:rPr>
        <w:t>[177</w:t>
      </w:r>
      <w:r w:rsidR="00C1500A" w:rsidRPr="00993BC7">
        <w:rPr>
          <w:rFonts w:ascii="Times New Roman" w:hAnsi="Times New Roman"/>
          <w:sz w:val="28"/>
          <w:szCs w:val="28"/>
        </w:rPr>
        <w:t xml:space="preserve">, </w:t>
      </w:r>
      <w:r w:rsidRPr="00993BC7">
        <w:rPr>
          <w:rFonts w:ascii="Times New Roman" w:hAnsi="Times New Roman"/>
          <w:sz w:val="28"/>
          <w:szCs w:val="28"/>
        </w:rPr>
        <w:t>с</w:t>
      </w:r>
      <w:r w:rsidR="00C1500A" w:rsidRPr="00993BC7">
        <w:rPr>
          <w:rFonts w:ascii="Times New Roman" w:hAnsi="Times New Roman"/>
          <w:sz w:val="28"/>
          <w:szCs w:val="28"/>
        </w:rPr>
        <w:t>.</w:t>
      </w:r>
      <w:r w:rsidRPr="00993BC7">
        <w:rPr>
          <w:rFonts w:ascii="Times New Roman" w:hAnsi="Times New Roman"/>
          <w:sz w:val="28"/>
          <w:szCs w:val="28"/>
        </w:rPr>
        <w:t>4-6</w:t>
      </w:r>
      <w:r w:rsidR="00C1500A"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Своевременность и полнота взимания таможенных платежей и налогов</w:t>
      </w:r>
      <w:r w:rsidRPr="00993BC7">
        <w:rPr>
          <w:rFonts w:ascii="Times New Roman" w:hAnsi="Times New Roman"/>
          <w:sz w:val="28"/>
          <w:szCs w:val="28"/>
        </w:rPr>
        <w:t xml:space="preserve">, а также обеспечение исполнения иных функций таможенных органов, таких как: соблюдение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ЕАЭС; обеспечение в соответствии с международным договором государств - членов ЕАЭС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ЕАЭС валюты государств - членов ЕАЭС, ценных бумаг и (или) валютных ценностей, дорожных чеков; выявление, предупреждение и пресечение уголовных и административных правонарушений в соответствии с законодательством РК; обеспечение защиты прав на объекты интеллектуальной собственности на таможенной территории Евразийского экономического союза; обеспечение выполнения международных обязательств РК в сфере таможенного дела – осуществляется посредством выполнения функции </w:t>
      </w:r>
      <w:r w:rsidRPr="00993BC7">
        <w:rPr>
          <w:rFonts w:ascii="Times New Roman" w:hAnsi="Times New Roman"/>
          <w:sz w:val="28"/>
          <w:szCs w:val="28"/>
        </w:rPr>
        <w:lastRenderedPageBreak/>
        <w:t>таможенного контроля. Как отметила в своей диссертации Власенко Д.С.: «Являясь основополагающим элементом таможенной деятельности, таможенный контроль выступает особым правовым средством, с помощью которого реализуются все иные составляющие таможенного д</w:t>
      </w:r>
      <w:r w:rsidR="00C1500A" w:rsidRPr="00993BC7">
        <w:rPr>
          <w:rFonts w:ascii="Times New Roman" w:hAnsi="Times New Roman"/>
          <w:sz w:val="28"/>
          <w:szCs w:val="28"/>
        </w:rPr>
        <w:t>ела»</w:t>
      </w:r>
      <w:r w:rsidR="007B7EEE" w:rsidRPr="00993BC7">
        <w:rPr>
          <w:rFonts w:ascii="Times New Roman" w:hAnsi="Times New Roman"/>
          <w:sz w:val="28"/>
          <w:szCs w:val="28"/>
        </w:rPr>
        <w:t xml:space="preserve"> [178</w:t>
      </w:r>
      <w:r w:rsidR="00C1500A" w:rsidRPr="00993BC7">
        <w:rPr>
          <w:rFonts w:ascii="Times New Roman" w:hAnsi="Times New Roman"/>
          <w:sz w:val="28"/>
          <w:szCs w:val="28"/>
        </w:rPr>
        <w:t xml:space="preserve">, </w:t>
      </w:r>
      <w:r w:rsidRPr="00993BC7">
        <w:rPr>
          <w:rFonts w:ascii="Times New Roman" w:hAnsi="Times New Roman"/>
          <w:sz w:val="28"/>
          <w:szCs w:val="28"/>
        </w:rPr>
        <w:t>с</w:t>
      </w:r>
      <w:r w:rsidR="00C1500A" w:rsidRPr="00993BC7">
        <w:rPr>
          <w:rFonts w:ascii="Times New Roman" w:hAnsi="Times New Roman"/>
          <w:sz w:val="28"/>
          <w:szCs w:val="28"/>
        </w:rPr>
        <w:t>.</w:t>
      </w:r>
      <w:r w:rsidRPr="00993BC7">
        <w:rPr>
          <w:rFonts w:ascii="Times New Roman" w:hAnsi="Times New Roman"/>
          <w:sz w:val="28"/>
          <w:szCs w:val="28"/>
        </w:rPr>
        <w:t>28</w:t>
      </w:r>
      <w:r w:rsidR="00C1500A"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В таможенном законодательстве РК таможенный контроль определяется как совокупность совершаемых таможенными органами действий, направленных на проверку и (или) обеспечение соблюдения таможенного законодательства Евразийского экономического союз</w:t>
      </w:r>
      <w:r w:rsidR="00C1500A" w:rsidRPr="00993BC7">
        <w:rPr>
          <w:rFonts w:ascii="Times New Roman" w:hAnsi="Times New Roman"/>
          <w:sz w:val="28"/>
          <w:szCs w:val="28"/>
          <w:lang w:val="kk-KZ"/>
        </w:rPr>
        <w:t>а и (или) Республики Казахстан</w:t>
      </w:r>
      <w:r w:rsidR="007B7EEE" w:rsidRPr="00993BC7">
        <w:rPr>
          <w:rFonts w:ascii="Times New Roman" w:hAnsi="Times New Roman"/>
          <w:sz w:val="28"/>
          <w:szCs w:val="28"/>
        </w:rPr>
        <w:t xml:space="preserve"> [122</w:t>
      </w:r>
      <w:r w:rsidR="00C1500A" w:rsidRPr="00993BC7">
        <w:rPr>
          <w:rFonts w:ascii="Times New Roman" w:hAnsi="Times New Roman"/>
          <w:sz w:val="28"/>
          <w:szCs w:val="28"/>
        </w:rPr>
        <w:t xml:space="preserve">]. </w:t>
      </w:r>
      <w:r w:rsidRPr="00993BC7">
        <w:rPr>
          <w:rFonts w:ascii="Times New Roman" w:hAnsi="Times New Roman"/>
          <w:sz w:val="28"/>
          <w:szCs w:val="28"/>
        </w:rPr>
        <w:t xml:space="preserve">Порядок и условия проведения таможенного контроля регламентируется Таможенным кодексом ЕАЭС, Кодексом РК «О таможенном регулировании в Республике Казахстан» и иными нормативными правовыми актами ЕАЭС и РК.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Реализация таможенного контроля, как одной из основных функций таможенных органов, направлена на обеспечение сразу нескольких видов национальной безопасности:</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таможенный контроль за соблюдением условий использования товаров в соответствии с таможенной процедурой (ст. 395 Кодекса), таможенной стоимости товаров (ст. 396 Кодекса), происхождения товаров (ст. 397 Кодекса), за уплатой таможенных пошлин, таможенных сборов, налогов, специальных, антидемпинговых, компенсационных пошлин, пеней, процентов (ст. 398 Кодекса) обеспечивает экономические интересы и безопасность государства;</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в ходе проведения таможенного контроля осуществляется выявление и пресечение уголовных (несмотря на то, что дознание по ним таможенными органами не ведется) и административных правонарушений в соответствии с законодательством Республики Казахстан, что непосредственно направлено на обеспечение национальной безопасности. Пресекая экономическую контрабанду, таможенные службы противодействуют уклонению от уплаты таможенных платежей, обеспечивая тем самым экономическую безопасность государства; </w:t>
      </w:r>
      <w:proofErr w:type="gramStart"/>
      <w:r w:rsidRPr="00993BC7">
        <w:rPr>
          <w:rFonts w:ascii="Times New Roman" w:hAnsi="Times New Roman"/>
          <w:sz w:val="28"/>
          <w:szCs w:val="28"/>
        </w:rPr>
        <w:t xml:space="preserve">выявляя контрабанду наркотических средств, психотропных веществ, их аналогов, </w:t>
      </w:r>
      <w:proofErr w:type="spellStart"/>
      <w:r w:rsidRPr="00993BC7">
        <w:rPr>
          <w:rFonts w:ascii="Times New Roman" w:hAnsi="Times New Roman"/>
          <w:sz w:val="28"/>
          <w:szCs w:val="28"/>
        </w:rPr>
        <w:t>прекурсоров</w:t>
      </w:r>
      <w:proofErr w:type="spellEnd"/>
      <w:r w:rsidRPr="00993BC7">
        <w:rPr>
          <w:rFonts w:ascii="Times New Roman" w:hAnsi="Times New Roman"/>
          <w:sz w:val="28"/>
          <w:szCs w:val="28"/>
        </w:rPr>
        <w:t xml:space="preserve">,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боеприпасов, ядерного, химического, биологического или других видов оружия массового поражения, материалов, оборудования или компонентов, которые могут быть использованы для создания оружия массового поражения, таможенные органы обеспечивают общественную, военную безопасность </w:t>
      </w:r>
      <w:r w:rsidR="007B7EEE" w:rsidRPr="00993BC7">
        <w:rPr>
          <w:rFonts w:ascii="Times New Roman" w:hAnsi="Times New Roman"/>
          <w:sz w:val="28"/>
          <w:szCs w:val="28"/>
        </w:rPr>
        <w:t>[179</w:t>
      </w:r>
      <w:r w:rsidR="00C1500A" w:rsidRPr="00993BC7">
        <w:rPr>
          <w:rFonts w:ascii="Times New Roman" w:hAnsi="Times New Roman"/>
          <w:sz w:val="28"/>
          <w:szCs w:val="28"/>
        </w:rPr>
        <w:t xml:space="preserve">, </w:t>
      </w:r>
      <w:r w:rsidRPr="00993BC7">
        <w:rPr>
          <w:rFonts w:ascii="Times New Roman" w:hAnsi="Times New Roman"/>
          <w:sz w:val="28"/>
          <w:szCs w:val="28"/>
        </w:rPr>
        <w:t>с</w:t>
      </w:r>
      <w:r w:rsidR="00C1500A" w:rsidRPr="00993BC7">
        <w:rPr>
          <w:rFonts w:ascii="Times New Roman" w:hAnsi="Times New Roman"/>
          <w:sz w:val="28"/>
          <w:szCs w:val="28"/>
        </w:rPr>
        <w:t>.</w:t>
      </w:r>
      <w:r w:rsidRPr="00993BC7">
        <w:rPr>
          <w:rFonts w:ascii="Times New Roman" w:hAnsi="Times New Roman"/>
          <w:sz w:val="28"/>
          <w:szCs w:val="28"/>
        </w:rPr>
        <w:t>243</w:t>
      </w:r>
      <w:proofErr w:type="gramEnd"/>
      <w:r w:rsidR="00C1500A"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контроль за выполнением требований технических регламентов ЕАЭС (О безопасности продукции, предназначенной для детей и подростков (</w:t>
      </w:r>
      <w:proofErr w:type="gramStart"/>
      <w:r w:rsidRPr="00993BC7">
        <w:rPr>
          <w:rFonts w:ascii="Times New Roman" w:hAnsi="Times New Roman"/>
          <w:sz w:val="28"/>
          <w:szCs w:val="28"/>
        </w:rPr>
        <w:t>ТР</w:t>
      </w:r>
      <w:proofErr w:type="gramEnd"/>
      <w:r w:rsidRPr="00993BC7">
        <w:rPr>
          <w:rFonts w:ascii="Times New Roman" w:hAnsi="Times New Roman"/>
          <w:sz w:val="28"/>
          <w:szCs w:val="28"/>
        </w:rPr>
        <w:t xml:space="preserve"> ТС 007/2011), О безопасности игрушек (ТР ТС 008/2011), О безопасности зерна (ТР ТС 015/2011), О безопасности пищевой продукции (ТР ТС 021/2011), О безопасности молока и молочной продукции (ТР ТС 033/2013), О безопасности рыбы и рыбной продукции (ТР ЕАЭС 040/2016), О безопасности упакованной питьевой воды, включая природную минеральную воду и др.) проводится в </w:t>
      </w:r>
      <w:r w:rsidRPr="00993BC7">
        <w:rPr>
          <w:rFonts w:ascii="Times New Roman" w:hAnsi="Times New Roman"/>
          <w:sz w:val="28"/>
          <w:szCs w:val="28"/>
        </w:rPr>
        <w:lastRenderedPageBreak/>
        <w:t xml:space="preserve">целях недопущения возникновения рисков, связанных с причинением вреда жизни </w:t>
      </w:r>
      <w:proofErr w:type="gramStart"/>
      <w:r w:rsidRPr="00993BC7">
        <w:rPr>
          <w:rFonts w:ascii="Times New Roman" w:hAnsi="Times New Roman"/>
          <w:sz w:val="28"/>
          <w:szCs w:val="28"/>
        </w:rPr>
        <w:t>и(</w:t>
      </w:r>
      <w:proofErr w:type="gramEnd"/>
      <w:r w:rsidRPr="00993BC7">
        <w:rPr>
          <w:rFonts w:ascii="Times New Roman" w:hAnsi="Times New Roman"/>
          <w:sz w:val="28"/>
          <w:szCs w:val="28"/>
        </w:rPr>
        <w:t>или) здоровью человека;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осуществляя таможенный и валютный контроль таможенные органы в соответствии с </w:t>
      </w:r>
      <w:proofErr w:type="spellStart"/>
      <w:r w:rsidRPr="00993BC7">
        <w:rPr>
          <w:rFonts w:ascii="Times New Roman" w:hAnsi="Times New Roman"/>
          <w:sz w:val="28"/>
          <w:szCs w:val="28"/>
        </w:rPr>
        <w:t>пп</w:t>
      </w:r>
      <w:proofErr w:type="spellEnd"/>
      <w:r w:rsidRPr="00993BC7">
        <w:rPr>
          <w:rFonts w:ascii="Times New Roman" w:hAnsi="Times New Roman"/>
          <w:sz w:val="28"/>
          <w:szCs w:val="28"/>
        </w:rPr>
        <w:t xml:space="preserve">. 5 п. 2 ст. 12 Кодекса реализуют меры по противодействию легализации (отмыванию) доходов, полученных преступным путем, и финансированию терроризма, что непосредственно направлено на обеспечение общественной и военной безопасности;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наряду с таможенным контролем проведение в пунктах пропуска и иных местах перемещения товаров через таможенную границу ЕАЭС радиационного, санитарно-карантинного и фитосанитарного, транспортного контроля способствует обеспечению экономической, общественной и экологической безопасности.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Таким образом, таможенный контроль является эффективным инструментом обеспечения национальной безопасности (экономической, общественной, экологической, военной и др.), однако процедура ее проведения не должна препятствовать развитию внешнеэкономических отношений, а, напротив, оказывать содействие (стимулировать) в формировании благоприятной бизнес среды</w:t>
      </w:r>
      <w:r w:rsidR="007B7EEE" w:rsidRPr="00993BC7">
        <w:rPr>
          <w:rFonts w:ascii="Times New Roman" w:hAnsi="Times New Roman"/>
          <w:sz w:val="28"/>
          <w:szCs w:val="28"/>
        </w:rPr>
        <w:t xml:space="preserve"> [180</w:t>
      </w:r>
      <w:r w:rsidR="00C1500A" w:rsidRPr="00993BC7">
        <w:rPr>
          <w:rFonts w:ascii="Times New Roman" w:hAnsi="Times New Roman"/>
          <w:sz w:val="28"/>
          <w:szCs w:val="28"/>
        </w:rPr>
        <w:t xml:space="preserve">, </w:t>
      </w:r>
      <w:r w:rsidRPr="00993BC7">
        <w:rPr>
          <w:rFonts w:ascii="Times New Roman" w:hAnsi="Times New Roman"/>
          <w:sz w:val="28"/>
          <w:szCs w:val="28"/>
        </w:rPr>
        <w:t>с</w:t>
      </w:r>
      <w:r w:rsidR="00C1500A" w:rsidRPr="00993BC7">
        <w:rPr>
          <w:rFonts w:ascii="Times New Roman" w:hAnsi="Times New Roman"/>
          <w:sz w:val="28"/>
          <w:szCs w:val="28"/>
        </w:rPr>
        <w:t>.</w:t>
      </w:r>
      <w:r w:rsidRPr="00993BC7">
        <w:rPr>
          <w:rFonts w:ascii="Times New Roman" w:hAnsi="Times New Roman"/>
          <w:sz w:val="28"/>
          <w:szCs w:val="28"/>
        </w:rPr>
        <w:t>5</w:t>
      </w:r>
      <w:r w:rsidR="00C1500A" w:rsidRPr="00993BC7">
        <w:rPr>
          <w:rFonts w:ascii="Times New Roman" w:hAnsi="Times New Roman"/>
          <w:sz w:val="28"/>
          <w:szCs w:val="28"/>
        </w:rPr>
        <w:t>]</w:t>
      </w:r>
      <w:r w:rsidRPr="00993BC7">
        <w:rPr>
          <w:rFonts w:ascii="Times New Roman" w:hAnsi="Times New Roman"/>
          <w:sz w:val="28"/>
          <w:szCs w:val="28"/>
        </w:rPr>
        <w:t xml:space="preserve">. Следовательно, необходим баланс между государственными интересами (пополнение государственного бюджета), требованиями соблюдения запретов и ограничений и интересами участников внешнеэкономической деятельности, выражающимися в необходимости упрощения таможенных процедур и сокращении временных и материальных затрат при перемещении товаров через таможенную границу ЕАЭС. </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Совершенствование таможенного контроля в условиях функционирования ЕАЭС в целях сохранения паритета между обеспечением национальной безопасности и содействия бизнесу осуществляется в следующих направлениях: </w:t>
      </w:r>
      <w:proofErr w:type="spellStart"/>
      <w:r w:rsidRPr="00993BC7">
        <w:rPr>
          <w:rFonts w:ascii="Times New Roman" w:hAnsi="Times New Roman"/>
          <w:sz w:val="28"/>
          <w:szCs w:val="28"/>
        </w:rPr>
        <w:t>цифровизация</w:t>
      </w:r>
      <w:proofErr w:type="spellEnd"/>
      <w:r w:rsidRPr="00993BC7">
        <w:rPr>
          <w:rFonts w:ascii="Times New Roman" w:hAnsi="Times New Roman"/>
          <w:sz w:val="28"/>
          <w:szCs w:val="28"/>
        </w:rPr>
        <w:t xml:space="preserve"> и автоматизация таможенных операций и таможенного контроля, внедрение в таможенное законодательство ЕАЭС положений международных стандартов проведения таможенного контроля (акцент на проведение таможенного контроля после выпуска товаров), развитие системы управления рисками при проведении таможенного контроля.</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Таможенным законодательством ЕАЭС и РК закреплена электронная форма таможенного декларирования (п. 3 ст. 104 Таможенного кодекса ЕАЭС, п. 3 ст. 175 Кодекса). Автоматическая регистрация таможенной декларации и автоматический выпуск товаров в Республике Казахстан производится посредством информационной системы «АСТАНА-1», о которой говорилось выше. </w:t>
      </w:r>
      <w:proofErr w:type="gramStart"/>
      <w:r w:rsidRPr="00993BC7">
        <w:rPr>
          <w:rFonts w:ascii="Times New Roman" w:hAnsi="Times New Roman"/>
          <w:sz w:val="28"/>
          <w:szCs w:val="28"/>
        </w:rPr>
        <w:t>ИС «АСТАНА-1» позволяет осуществлять автоматизированный контроль всего таможенного процесса без физического участия сотрудников таможенных органов и, при отсутствии рисков по зеленому коридору автоматически выпускать декларацию на товары, что значительно сокращает время выпуска (не более 1 минуты), снижает финансовые затраты участников ВЭД за счет экономии расходов на услуги складов временного хранения, таможенных представителей и др. и, что немаловажно, снижает коррупционные риски</w:t>
      </w:r>
      <w:proofErr w:type="gramEnd"/>
      <w:r w:rsidRPr="00993BC7">
        <w:rPr>
          <w:rFonts w:ascii="Times New Roman" w:hAnsi="Times New Roman"/>
          <w:sz w:val="28"/>
          <w:szCs w:val="28"/>
        </w:rPr>
        <w:t xml:space="preserve">. Данная ИС предоставляется участникам ВЭД бесплатно, для </w:t>
      </w:r>
      <w:r w:rsidRPr="00993BC7">
        <w:rPr>
          <w:rFonts w:ascii="Times New Roman" w:hAnsi="Times New Roman"/>
          <w:sz w:val="28"/>
          <w:szCs w:val="28"/>
        </w:rPr>
        <w:lastRenderedPageBreak/>
        <w:t>пользования необходим лишь доступ к Интернету и ЭЦП. ИС «АСТАНА-1» интегрирована с ИС «Е-окно» и ИС «Государственная база данных «Е-лицензирование», что значительно упрощает процедуру подтверждения разрешительных документов при осуществлении таможенного контроля.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15 сентября 2020 года КГД МФ РК с целью совершенствования таможенного администрирования путем централизации таможенного контроля в форме проверки таможенных, иных документов и (или) сведений на уровне структурного подразделения КГД МФ РК при помещении товаров под таможенную процедуру выпуска для внутреннего обращения был запущен пилотный проект «Центр электронного декларирования». </w:t>
      </w:r>
      <w:proofErr w:type="gramStart"/>
      <w:r w:rsidRPr="00993BC7">
        <w:rPr>
          <w:rFonts w:ascii="Times New Roman" w:hAnsi="Times New Roman"/>
          <w:sz w:val="28"/>
          <w:szCs w:val="28"/>
        </w:rPr>
        <w:t xml:space="preserve">На первом этапе в пилоте были задействованы таможенные посты департаментов государственных доходов по </w:t>
      </w:r>
      <w:proofErr w:type="spellStart"/>
      <w:r w:rsidRPr="00993BC7">
        <w:rPr>
          <w:rFonts w:ascii="Times New Roman" w:hAnsi="Times New Roman"/>
          <w:sz w:val="28"/>
          <w:szCs w:val="28"/>
        </w:rPr>
        <w:t>Акмолинской</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Атырауской</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Костанайской</w:t>
      </w:r>
      <w:proofErr w:type="spellEnd"/>
      <w:r w:rsidRPr="00993BC7">
        <w:rPr>
          <w:rFonts w:ascii="Times New Roman" w:hAnsi="Times New Roman"/>
          <w:sz w:val="28"/>
          <w:szCs w:val="28"/>
        </w:rPr>
        <w:t xml:space="preserve"> и Северо-Казахстанской областям.</w:t>
      </w:r>
      <w:proofErr w:type="gramEnd"/>
      <w:r w:rsidRPr="00993BC7">
        <w:rPr>
          <w:rFonts w:ascii="Times New Roman" w:hAnsi="Times New Roman"/>
          <w:sz w:val="28"/>
          <w:szCs w:val="28"/>
        </w:rPr>
        <w:t xml:space="preserve"> На сегодняшний день к оформлению в ЦЭД подключены все остальные области.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Участники ВЭД представляют через ИС «АСТАНА-1» документы и сведения, по которым осуществляется контроль:</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правильности определения таможенной стоимости;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правильности классификации товаров;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правомерности предоставления льгот и освобождений.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Преимуществами оформления в «Центре электронного декларирования» являются: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централизация на уровне КГД процесса контроля таможенной стоимости товаров, что ведет к единообразию ценовой политики и принимаемых решений;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исключение контакта проверяющего уполномоченного должностного лица и декларанта;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оптимизация затрат на логистику внешнеторговых грузов, так как для декларирования товара месторасположение декларанта не имеет значения и товары могут размещаться н</w:t>
      </w:r>
      <w:r w:rsidR="00C1500A" w:rsidRPr="00993BC7">
        <w:rPr>
          <w:rFonts w:ascii="Times New Roman" w:hAnsi="Times New Roman"/>
          <w:sz w:val="28"/>
          <w:szCs w:val="28"/>
        </w:rPr>
        <w:t>а любых приграничных терминалах</w:t>
      </w:r>
      <w:r w:rsidR="007B7EEE" w:rsidRPr="00993BC7">
        <w:rPr>
          <w:rFonts w:ascii="Times New Roman" w:hAnsi="Times New Roman"/>
          <w:sz w:val="28"/>
          <w:szCs w:val="28"/>
        </w:rPr>
        <w:t xml:space="preserve"> [181</w:t>
      </w:r>
      <w:r w:rsidR="00C1500A"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Одна из новелл Таможенного кодекса ЕАЭС - возможность не представлять таможенному органу документы и (или) сведения, необходимые для совершения таможенных операций,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w:t>
      </w:r>
      <w:proofErr w:type="gramEnd"/>
      <w:r w:rsidRPr="00993BC7">
        <w:rPr>
          <w:rFonts w:ascii="Times New Roman" w:hAnsi="Times New Roman"/>
          <w:sz w:val="28"/>
          <w:szCs w:val="28"/>
        </w:rPr>
        <w:t xml:space="preserve"> в рамках информационного взаимодействия таможенных органов и государственных органов (организаций) государств-членов (п. 2 ст. 80 Таможенного кодекса ЕАЭС, в ст. 176 Таможенного кодекса Таможенного союза данная возможность не была предоставлена).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Кроме того, Решением Коллегии ЕЭК «О Порядке подтверждения таможенными органами государств-членов Евразийского экономического союза фактического вывоза товаров с таможенной территории Союза» от 7 февраля 2018 г. № 25 в целях совершенствования таможенного регулирования и </w:t>
      </w:r>
      <w:r w:rsidRPr="00993BC7">
        <w:rPr>
          <w:rFonts w:ascii="Times New Roman" w:hAnsi="Times New Roman"/>
          <w:sz w:val="28"/>
          <w:szCs w:val="28"/>
        </w:rPr>
        <w:lastRenderedPageBreak/>
        <w:t>автоматизации таможенных процессов утвержден порядок подтверждения таможенными органами государств-членов ЕАЭС фактического вывоза товаров с таможенной территории Союза. Решением предусматривается взаимодействие таможенного органа места убытия с таможенным органом выпуска в электронном виде, исключая необходимость пересылки комплекта документов на бумажном носителе. Подтверждение фактического вывоза товаров в электронном виде, осуществляется путем о</w:t>
      </w:r>
      <w:r w:rsidR="00C1500A" w:rsidRPr="00993BC7">
        <w:rPr>
          <w:rFonts w:ascii="Times New Roman" w:hAnsi="Times New Roman"/>
          <w:sz w:val="28"/>
          <w:szCs w:val="28"/>
        </w:rPr>
        <w:t>бмена электронными сообщениями</w:t>
      </w:r>
      <w:r w:rsidR="007B7EEE" w:rsidRPr="00993BC7">
        <w:rPr>
          <w:rFonts w:ascii="Times New Roman" w:hAnsi="Times New Roman"/>
          <w:sz w:val="28"/>
          <w:szCs w:val="28"/>
        </w:rPr>
        <w:t xml:space="preserve"> [182</w:t>
      </w:r>
      <w:r w:rsidR="00C1500A"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Следующим направлением совершенствования таможенного контроля является перенос акцента таможенного контроля с этапа таможенного декларирования и выпуска товаров на этап после выпуска товаров, так называемый </w:t>
      </w:r>
      <w:proofErr w:type="spellStart"/>
      <w:r w:rsidRPr="00993BC7">
        <w:rPr>
          <w:rFonts w:ascii="Times New Roman" w:hAnsi="Times New Roman"/>
          <w:sz w:val="28"/>
          <w:szCs w:val="28"/>
        </w:rPr>
        <w:t>посттаможенный</w:t>
      </w:r>
      <w:proofErr w:type="spellEnd"/>
      <w:r w:rsidRPr="00993BC7">
        <w:rPr>
          <w:rFonts w:ascii="Times New Roman" w:hAnsi="Times New Roman"/>
          <w:sz w:val="28"/>
          <w:szCs w:val="28"/>
        </w:rPr>
        <w:t xml:space="preserve"> контроль.</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В мировой практике, для осуществления таможенного контроля, используют два основных метода: первый метод основан на проведении контрольных действий при таможенном декларировании товаров (таможенный контроль до выпуска товаров); второй метод предполагает, что основные контрольные действия переносятся на этап после выпуска товаров (таможенный </w:t>
      </w:r>
      <w:r w:rsidR="00C1500A" w:rsidRPr="00993BC7">
        <w:rPr>
          <w:rFonts w:ascii="Times New Roman" w:hAnsi="Times New Roman"/>
          <w:sz w:val="28"/>
          <w:szCs w:val="28"/>
        </w:rPr>
        <w:t xml:space="preserve">контроль после выпуска товаров) </w:t>
      </w:r>
      <w:r w:rsidR="007B7EEE" w:rsidRPr="00993BC7">
        <w:rPr>
          <w:rFonts w:ascii="Times New Roman" w:hAnsi="Times New Roman"/>
          <w:sz w:val="28"/>
          <w:szCs w:val="28"/>
        </w:rPr>
        <w:t>[183</w:t>
      </w:r>
      <w:r w:rsidR="00C1500A"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что значительно сокращает продолжительность текущего контроля и ускоряет выпуск товаров.</w:t>
      </w:r>
      <w:proofErr w:type="gramEnd"/>
      <w:r w:rsidRPr="00993BC7">
        <w:rPr>
          <w:rFonts w:ascii="Times New Roman" w:hAnsi="Times New Roman"/>
          <w:b/>
          <w:sz w:val="28"/>
          <w:szCs w:val="28"/>
        </w:rPr>
        <w:t xml:space="preserve"> </w:t>
      </w:r>
      <w:proofErr w:type="gramStart"/>
      <w:r w:rsidRPr="00993BC7">
        <w:rPr>
          <w:rFonts w:ascii="Times New Roman" w:hAnsi="Times New Roman"/>
          <w:sz w:val="28"/>
          <w:szCs w:val="28"/>
        </w:rPr>
        <w:t xml:space="preserve">Возможность проведения </w:t>
      </w:r>
      <w:proofErr w:type="spellStart"/>
      <w:r w:rsidRPr="00993BC7">
        <w:rPr>
          <w:rFonts w:ascii="Times New Roman" w:hAnsi="Times New Roman"/>
          <w:sz w:val="28"/>
          <w:szCs w:val="28"/>
        </w:rPr>
        <w:t>посттаможенного</w:t>
      </w:r>
      <w:proofErr w:type="spellEnd"/>
      <w:r w:rsidRPr="00993BC7">
        <w:rPr>
          <w:rFonts w:ascii="Times New Roman" w:hAnsi="Times New Roman"/>
          <w:sz w:val="28"/>
          <w:szCs w:val="28"/>
        </w:rPr>
        <w:t xml:space="preserve"> контроля закреплена Главой 2 Генерального приложения к Киотской конвенции (к которой присоединены все государства-члены Союза, кроме Республики Кыргызстан), согласно которой таможенный контроль на основе методов аудита выступает основополагающим принципом, в соответствии с которым должна строиться дея</w:t>
      </w:r>
      <w:r w:rsidR="00C1500A" w:rsidRPr="00993BC7">
        <w:rPr>
          <w:rFonts w:ascii="Times New Roman" w:hAnsi="Times New Roman"/>
          <w:sz w:val="28"/>
          <w:szCs w:val="28"/>
        </w:rPr>
        <w:t>тельность всех таможенных служб</w:t>
      </w:r>
      <w:r w:rsidR="007B7EEE" w:rsidRPr="00993BC7">
        <w:rPr>
          <w:rFonts w:ascii="Times New Roman" w:hAnsi="Times New Roman"/>
          <w:sz w:val="28"/>
          <w:szCs w:val="28"/>
        </w:rPr>
        <w:t xml:space="preserve"> [184</w:t>
      </w:r>
      <w:r w:rsidR="00C1500A" w:rsidRPr="00993BC7">
        <w:rPr>
          <w:rFonts w:ascii="Times New Roman" w:hAnsi="Times New Roman"/>
          <w:sz w:val="28"/>
          <w:szCs w:val="28"/>
        </w:rPr>
        <w:t>]</w:t>
      </w:r>
      <w:r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Содействие интересам предпринимателей, создание благоприятных условий для ускорения товарооборота с одной стороны, обеспечение соблюдения участниками ВЭД международных договоров и актов в сфере таможенного регулирования и законодательства государств-членов о таможенном регулировании с другой стороны, делает таможенный контроль после выпуска товаров эффективным инструментом реализации контрольных функций таможенных органов.</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На основании Закона РК «О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 от 05.01.2021 г. № 407-VI с 1 марта 2021 года вводится новая форма таможенной проверки (таможенная проверка является основной формой </w:t>
      </w:r>
      <w:proofErr w:type="spellStart"/>
      <w:r w:rsidRPr="00993BC7">
        <w:rPr>
          <w:rFonts w:ascii="Times New Roman" w:hAnsi="Times New Roman"/>
          <w:sz w:val="28"/>
          <w:szCs w:val="28"/>
        </w:rPr>
        <w:t>посттаможенного</w:t>
      </w:r>
      <w:proofErr w:type="spellEnd"/>
      <w:r w:rsidRPr="00993BC7">
        <w:rPr>
          <w:rFonts w:ascii="Times New Roman" w:hAnsi="Times New Roman"/>
          <w:sz w:val="28"/>
          <w:szCs w:val="28"/>
        </w:rPr>
        <w:t xml:space="preserve"> контроля) – комплексная выездная таможенная проверка, которая проводится на основе системы управления рисками.</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Одним из ключевых элементов системы таможенного контроля, позволяющего выявлять потенциальные угрозы национальной безопасности государства, а также произвести оптимальный выбор форм и методов таможенного контроля (в том числе перенос акцента на </w:t>
      </w:r>
      <w:proofErr w:type="spellStart"/>
      <w:r w:rsidRPr="00993BC7">
        <w:rPr>
          <w:rFonts w:ascii="Times New Roman" w:hAnsi="Times New Roman"/>
          <w:sz w:val="28"/>
          <w:szCs w:val="28"/>
        </w:rPr>
        <w:t>посттаможенный</w:t>
      </w:r>
      <w:proofErr w:type="spellEnd"/>
      <w:r w:rsidRPr="00993BC7">
        <w:rPr>
          <w:rFonts w:ascii="Times New Roman" w:hAnsi="Times New Roman"/>
          <w:sz w:val="28"/>
          <w:szCs w:val="28"/>
        </w:rPr>
        <w:t xml:space="preserve"> контроль) в условиях функционирования системы электронного </w:t>
      </w:r>
      <w:r w:rsidRPr="00993BC7">
        <w:rPr>
          <w:rFonts w:ascii="Times New Roman" w:hAnsi="Times New Roman"/>
          <w:sz w:val="28"/>
          <w:szCs w:val="28"/>
        </w:rPr>
        <w:lastRenderedPageBreak/>
        <w:t xml:space="preserve">декларирования, представления подтверждающих документов в электронном формате, является система управления рисками (СУР).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Управление рисками - систематизированная деятельность таможенных органов по минимизации вероятности наступления событий, связанных с несоблюдением международных договоров и актов в сфере таможенного регулирования и законодательства государств-членов о таможенном регулировании, и возможного ущерба от их наступления (ст. 376</w:t>
      </w:r>
      <w:r w:rsidR="009E4E05" w:rsidRPr="00993BC7">
        <w:rPr>
          <w:rFonts w:ascii="Times New Roman" w:hAnsi="Times New Roman"/>
          <w:sz w:val="28"/>
          <w:szCs w:val="28"/>
        </w:rPr>
        <w:t xml:space="preserve"> Таможенного кодекса ЕАЭС)</w:t>
      </w:r>
      <w:r w:rsidRPr="00993BC7">
        <w:rPr>
          <w:rFonts w:ascii="Times New Roman" w:hAnsi="Times New Roman"/>
          <w:sz w:val="28"/>
          <w:szCs w:val="28"/>
        </w:rPr>
        <w:t>. Основными целями использования таможенными органами системы управления рисками являются: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обеспечение эффективности таможенного контроля;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сосредоточение внимания на областях риска с высоким уровнем и обеспечение эффективного использования ресурсов таможенных органов;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создание условий для ускорения и упрощения перемещения через таможенную границу Союза товаров, по которым не выявлена необходимость применения мер по минимизации рисков (п. 3</w:t>
      </w:r>
      <w:r w:rsidR="00FF15EC" w:rsidRPr="00993BC7">
        <w:rPr>
          <w:rFonts w:ascii="Times New Roman" w:hAnsi="Times New Roman"/>
          <w:sz w:val="28"/>
          <w:szCs w:val="28"/>
        </w:rPr>
        <w:t xml:space="preserve"> </w:t>
      </w:r>
      <w:r w:rsidRPr="00993BC7">
        <w:rPr>
          <w:rFonts w:ascii="Times New Roman" w:hAnsi="Times New Roman"/>
          <w:sz w:val="28"/>
          <w:szCs w:val="28"/>
        </w:rPr>
        <w:t>ст. 378</w:t>
      </w:r>
      <w:r w:rsidR="00FF15EC" w:rsidRPr="00993BC7">
        <w:rPr>
          <w:rFonts w:ascii="Times New Roman" w:hAnsi="Times New Roman"/>
          <w:sz w:val="28"/>
          <w:szCs w:val="28"/>
        </w:rPr>
        <w:t xml:space="preserve"> Таможенного кодекса ЕАЭС</w:t>
      </w:r>
      <w:r w:rsidR="00513C0C"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Принцип использования системы управления рисками при проведении таможенного контроля заложен в Киотской конвенции (Стандарт 6.3.) и основан на универсальном международном принципе – «минимального вмеша</w:t>
      </w:r>
      <w:r w:rsidR="00513C0C" w:rsidRPr="00993BC7">
        <w:rPr>
          <w:rFonts w:ascii="Times New Roman" w:hAnsi="Times New Roman"/>
          <w:sz w:val="28"/>
          <w:szCs w:val="28"/>
        </w:rPr>
        <w:t>тельства», одобренного ВТО</w:t>
      </w:r>
      <w:r w:rsidRPr="00993BC7">
        <w:rPr>
          <w:rFonts w:ascii="Times New Roman" w:hAnsi="Times New Roman"/>
          <w:sz w:val="28"/>
          <w:szCs w:val="28"/>
        </w:rPr>
        <w:t xml:space="preserve"> </w:t>
      </w:r>
      <w:r w:rsidR="007B7EEE" w:rsidRPr="00993BC7">
        <w:rPr>
          <w:rFonts w:ascii="Times New Roman" w:hAnsi="Times New Roman"/>
          <w:sz w:val="28"/>
          <w:szCs w:val="28"/>
        </w:rPr>
        <w:t>[178</w:t>
      </w:r>
      <w:r w:rsidR="00513C0C" w:rsidRPr="00993BC7">
        <w:rPr>
          <w:rFonts w:ascii="Times New Roman" w:hAnsi="Times New Roman"/>
          <w:sz w:val="28"/>
          <w:szCs w:val="28"/>
        </w:rPr>
        <w:t xml:space="preserve">, </w:t>
      </w:r>
      <w:r w:rsidRPr="00993BC7">
        <w:rPr>
          <w:rFonts w:ascii="Times New Roman" w:hAnsi="Times New Roman"/>
          <w:sz w:val="28"/>
          <w:szCs w:val="28"/>
        </w:rPr>
        <w:t>с</w:t>
      </w:r>
      <w:r w:rsidR="00513C0C" w:rsidRPr="00993BC7">
        <w:rPr>
          <w:rFonts w:ascii="Times New Roman" w:hAnsi="Times New Roman"/>
          <w:sz w:val="28"/>
          <w:szCs w:val="28"/>
        </w:rPr>
        <w:t>.</w:t>
      </w:r>
      <w:r w:rsidRPr="00993BC7">
        <w:rPr>
          <w:rFonts w:ascii="Times New Roman" w:hAnsi="Times New Roman"/>
          <w:sz w:val="28"/>
          <w:szCs w:val="28"/>
        </w:rPr>
        <w:t>70</w:t>
      </w:r>
      <w:r w:rsidR="00513C0C"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Правовой основой применения системы управления рисками в Республике Казахстан является Таможенный кодекс ЕАЭС, Кодекс РК «О таможенном регулировании в Республике Казахстан», Приказ Министра финансов РК «Об утверждении стратегии и тактики применения органами</w:t>
      </w:r>
      <w:proofErr w:type="gramEnd"/>
      <w:r w:rsidRPr="00993BC7">
        <w:rPr>
          <w:rFonts w:ascii="Times New Roman" w:hAnsi="Times New Roman"/>
          <w:sz w:val="28"/>
          <w:szCs w:val="28"/>
        </w:rPr>
        <w:t xml:space="preserve"> государственных доходов системы управления рисками, а также Правил ее функционирования» от 01.02.2018 г. № 100,  Приказ Министра финансов РК «Об утверждении правил реализации органами государственных доходов процесса управления рисками» от 13.02.2018г. № 170 </w:t>
      </w:r>
      <w:proofErr w:type="spellStart"/>
      <w:r w:rsidRPr="00993BC7">
        <w:rPr>
          <w:rFonts w:ascii="Times New Roman" w:hAnsi="Times New Roman"/>
          <w:sz w:val="28"/>
          <w:szCs w:val="28"/>
        </w:rPr>
        <w:t>дсп</w:t>
      </w:r>
      <w:proofErr w:type="spellEnd"/>
      <w:r w:rsidRPr="00993BC7">
        <w:rPr>
          <w:rFonts w:ascii="Times New Roman" w:hAnsi="Times New Roman"/>
          <w:sz w:val="28"/>
          <w:szCs w:val="28"/>
        </w:rPr>
        <w:t xml:space="preserve"> и др.</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При осуществлении деятельности по управлению рисками таможенные органы преимущественно используют информационные системы и информационно-коммуникационные технологии. Информация, содержащаяся в профилях и индикаторах рисков, является конфиденциальной, за исключением информации, указанной в п. 5 ст. 452 Кодекса </w:t>
      </w:r>
      <w:r w:rsidR="007B7EEE" w:rsidRPr="00993BC7">
        <w:rPr>
          <w:rFonts w:ascii="Times New Roman" w:hAnsi="Times New Roman"/>
          <w:sz w:val="28"/>
          <w:szCs w:val="28"/>
        </w:rPr>
        <w:t>[122</w:t>
      </w:r>
      <w:r w:rsidR="00793D9B"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 своей сути система управления рисками направлена на упрощение международной торговли, стимулирование развития бизнеса, однако, как отмечают сами участники ВЭД, существуют некоторые проблемы функционирования СУР, которые влияют на скорость проведения таможенных процедур и приводят к дополнительным затратам законопослушных предпринимателей.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Директор Департамента таможенного администрирования НПП РК «</w:t>
      </w:r>
      <w:proofErr w:type="spellStart"/>
      <w:r w:rsidRPr="00993BC7">
        <w:rPr>
          <w:rFonts w:ascii="Times New Roman" w:hAnsi="Times New Roman"/>
          <w:sz w:val="28"/>
          <w:szCs w:val="28"/>
        </w:rPr>
        <w:t>Атамекен</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Мамашева</w:t>
      </w:r>
      <w:proofErr w:type="spellEnd"/>
      <w:r w:rsidRPr="00993BC7">
        <w:rPr>
          <w:rFonts w:ascii="Times New Roman" w:hAnsi="Times New Roman"/>
          <w:sz w:val="28"/>
          <w:szCs w:val="28"/>
        </w:rPr>
        <w:t xml:space="preserve"> Д.Т. обращает внимание на то, что СУР содержит излишнее количество критериев и индикаторов, которые, на самом деле, не требуются на этапе таможенного оформления и, в дополнении к этому, не производится их своевременная актуализация</w:t>
      </w:r>
      <w:r w:rsidR="007B7EEE" w:rsidRPr="00993BC7">
        <w:rPr>
          <w:rFonts w:ascii="Times New Roman" w:hAnsi="Times New Roman"/>
          <w:sz w:val="28"/>
          <w:szCs w:val="28"/>
        </w:rPr>
        <w:t xml:space="preserve"> [185</w:t>
      </w:r>
      <w:r w:rsidR="00793D9B"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Вследствие этого, </w:t>
      </w:r>
      <w:r w:rsidRPr="00993BC7">
        <w:rPr>
          <w:rFonts w:ascii="Times New Roman" w:hAnsi="Times New Roman"/>
          <w:sz w:val="28"/>
          <w:szCs w:val="28"/>
        </w:rPr>
        <w:lastRenderedPageBreak/>
        <w:t>добросовестные предприниматели подпадают под проверки, установленные тем или иным профилем и индикатором риска, что приводит к финансовым и временным затратам и, в конечном счете, влияет на подорожание импорта. Чтобы снизить потери, бизнес подает таможенные декларации через таможенные посты России и Кыргызстана, в итоге - страдает бюджет Казахстана</w:t>
      </w:r>
      <w:r w:rsidR="003E1A6D" w:rsidRPr="00993BC7">
        <w:rPr>
          <w:rFonts w:ascii="Times New Roman" w:hAnsi="Times New Roman"/>
          <w:sz w:val="28"/>
          <w:szCs w:val="28"/>
        </w:rPr>
        <w:t xml:space="preserve"> [18</w:t>
      </w:r>
      <w:r w:rsidR="007B7EEE" w:rsidRPr="00993BC7">
        <w:rPr>
          <w:rFonts w:ascii="Times New Roman" w:hAnsi="Times New Roman"/>
          <w:sz w:val="28"/>
          <w:szCs w:val="28"/>
        </w:rPr>
        <w:t>6</w:t>
      </w:r>
      <w:r w:rsidR="00793D9B" w:rsidRPr="00993BC7">
        <w:rPr>
          <w:rFonts w:ascii="Times New Roman" w:hAnsi="Times New Roman"/>
          <w:sz w:val="28"/>
          <w:szCs w:val="28"/>
        </w:rPr>
        <w:t>].</w:t>
      </w:r>
      <w:r w:rsidRPr="00993BC7">
        <w:rPr>
          <w:rFonts w:ascii="Times New Roman" w:hAnsi="Times New Roman"/>
          <w:sz w:val="28"/>
          <w:szCs w:val="28"/>
        </w:rPr>
        <w:t xml:space="preserve">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 тому же, проблемным вопросом является конфиденциальный характер большинства профилей риска, что приводит к непрозрачности механизма использования СУР. </w:t>
      </w:r>
      <w:proofErr w:type="gramStart"/>
      <w:r w:rsidRPr="00993BC7">
        <w:rPr>
          <w:rFonts w:ascii="Times New Roman" w:hAnsi="Times New Roman"/>
          <w:sz w:val="28"/>
          <w:szCs w:val="28"/>
        </w:rPr>
        <w:t xml:space="preserve">В своем докладе </w:t>
      </w:r>
      <w:proofErr w:type="spellStart"/>
      <w:r w:rsidRPr="00993BC7">
        <w:rPr>
          <w:rFonts w:ascii="Times New Roman" w:hAnsi="Times New Roman"/>
          <w:sz w:val="28"/>
          <w:szCs w:val="28"/>
        </w:rPr>
        <w:t>Мамашева</w:t>
      </w:r>
      <w:proofErr w:type="spellEnd"/>
      <w:r w:rsidRPr="00993BC7">
        <w:rPr>
          <w:rFonts w:ascii="Times New Roman" w:hAnsi="Times New Roman"/>
          <w:sz w:val="28"/>
          <w:szCs w:val="28"/>
        </w:rPr>
        <w:t xml:space="preserve"> Д.Т. подчеркнула, что система управления рисками должна быть </w:t>
      </w:r>
      <w:proofErr w:type="spellStart"/>
      <w:r w:rsidRPr="00993BC7">
        <w:rPr>
          <w:rFonts w:ascii="Times New Roman" w:hAnsi="Times New Roman"/>
          <w:sz w:val="28"/>
          <w:szCs w:val="28"/>
        </w:rPr>
        <w:t>субъектно</w:t>
      </w:r>
      <w:proofErr w:type="spellEnd"/>
      <w:r w:rsidRPr="00993BC7">
        <w:rPr>
          <w:rFonts w:ascii="Times New Roman" w:hAnsi="Times New Roman"/>
          <w:sz w:val="28"/>
          <w:szCs w:val="28"/>
        </w:rPr>
        <w:t xml:space="preserve"> ориентирована, «это значит, что риск должен считаться не от товара,</w:t>
      </w:r>
      <w:r w:rsidR="00793D9B" w:rsidRPr="00993BC7">
        <w:rPr>
          <w:rFonts w:ascii="Times New Roman" w:hAnsi="Times New Roman"/>
          <w:sz w:val="28"/>
          <w:szCs w:val="28"/>
        </w:rPr>
        <w:t xml:space="preserve"> страны, ставки, а от компании</w:t>
      </w:r>
      <w:r w:rsidRPr="00993BC7">
        <w:rPr>
          <w:rFonts w:ascii="Times New Roman" w:hAnsi="Times New Roman"/>
          <w:sz w:val="28"/>
          <w:szCs w:val="28"/>
        </w:rPr>
        <w:t xml:space="preserve"> … не важно, какой товар ввозится этой компанией, важно, что компания добросовестная, у неё есть хорошая налоговая и таможенная история, а у неё нет возможности избежать дальнейшего контроля.</w:t>
      </w:r>
      <w:proofErr w:type="gramEnd"/>
      <w:r w:rsidRPr="00993BC7">
        <w:rPr>
          <w:rFonts w:ascii="Times New Roman" w:hAnsi="Times New Roman"/>
          <w:sz w:val="28"/>
          <w:szCs w:val="28"/>
        </w:rPr>
        <w:t xml:space="preserve"> Поэтому проверка СУР таможенных органов нецелесообразна»</w:t>
      </w:r>
      <w:r w:rsidR="003E1A6D" w:rsidRPr="00993BC7">
        <w:rPr>
          <w:rFonts w:ascii="Times New Roman" w:hAnsi="Times New Roman"/>
          <w:sz w:val="28"/>
          <w:szCs w:val="28"/>
        </w:rPr>
        <w:t xml:space="preserve"> [18</w:t>
      </w:r>
      <w:r w:rsidR="00DF770D" w:rsidRPr="00993BC7">
        <w:rPr>
          <w:rFonts w:ascii="Times New Roman" w:hAnsi="Times New Roman"/>
          <w:sz w:val="28"/>
          <w:szCs w:val="28"/>
        </w:rPr>
        <w:t>5</w:t>
      </w:r>
      <w:r w:rsidR="00793D9B"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 начала 2021 года Комитетом государственных доходов МФ РК проводится реализация </w:t>
      </w:r>
      <w:proofErr w:type="gramStart"/>
      <w:r w:rsidRPr="00993BC7">
        <w:rPr>
          <w:rFonts w:ascii="Times New Roman" w:hAnsi="Times New Roman"/>
          <w:sz w:val="28"/>
          <w:szCs w:val="28"/>
        </w:rPr>
        <w:t>субъект-ориентированного</w:t>
      </w:r>
      <w:proofErr w:type="gramEnd"/>
      <w:r w:rsidRPr="00993BC7">
        <w:rPr>
          <w:rFonts w:ascii="Times New Roman" w:hAnsi="Times New Roman"/>
          <w:sz w:val="28"/>
          <w:szCs w:val="28"/>
        </w:rPr>
        <w:t xml:space="preserve"> подхода в системе управления рисками, а именно, участники ВЭД делятся на категории низкого, среднего и высокого уровня риска. Категорирование осуществляется на ежеквартальной основе, и, в целях исключения человеческого фактора, Комитетом проведена работа по автоматизации данного процесса. В настоящее время система самостоятельно определяет значимость критериев, используемых для категорирования, приоритетность поправочных коэффициентов, а также, что немаловажно, оценивает результативность того или иного критерия</w:t>
      </w:r>
      <w:r w:rsidR="00DF770D" w:rsidRPr="00993BC7">
        <w:rPr>
          <w:rFonts w:ascii="Times New Roman" w:hAnsi="Times New Roman"/>
          <w:sz w:val="28"/>
          <w:szCs w:val="28"/>
        </w:rPr>
        <w:t xml:space="preserve"> [187</w:t>
      </w:r>
      <w:r w:rsidR="00793D9B"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Национальную палату предпринимателей поступают жалобы участников ВЭД на действия таможенных органов в части необоснованного применения завышенных ценовых индикаторов системы управления рисками, а вследствие этого, отказа в принятии заявленной декларантом таможенной стоимости, несмотря на наличие всех подтверждающих документов. </w:t>
      </w:r>
      <w:proofErr w:type="gramStart"/>
      <w:r w:rsidRPr="00993BC7">
        <w:rPr>
          <w:rFonts w:ascii="Times New Roman" w:hAnsi="Times New Roman"/>
          <w:sz w:val="28"/>
          <w:szCs w:val="28"/>
        </w:rPr>
        <w:t>Также анализ обращений компаний (филиал «</w:t>
      </w:r>
      <w:proofErr w:type="spellStart"/>
      <w:r w:rsidRPr="00993BC7">
        <w:rPr>
          <w:rFonts w:ascii="Times New Roman" w:hAnsi="Times New Roman"/>
          <w:sz w:val="28"/>
          <w:szCs w:val="28"/>
        </w:rPr>
        <w:t>Tealand</w:t>
      </w:r>
      <w:proofErr w:type="spellEnd"/>
      <w:r w:rsidRPr="00993BC7">
        <w:rPr>
          <w:rFonts w:ascii="Times New Roman" w:hAnsi="Times New Roman"/>
          <w:sz w:val="28"/>
          <w:szCs w:val="28"/>
        </w:rPr>
        <w:t xml:space="preserve">» ТОО «RG </w:t>
      </w:r>
      <w:proofErr w:type="spellStart"/>
      <w:r w:rsidRPr="00993BC7">
        <w:rPr>
          <w:rFonts w:ascii="Times New Roman" w:hAnsi="Times New Roman"/>
          <w:sz w:val="28"/>
          <w:szCs w:val="28"/>
        </w:rPr>
        <w:t>Brands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Kazakhstan</w:t>
      </w:r>
      <w:proofErr w:type="spellEnd"/>
      <w:r w:rsidRPr="00993BC7">
        <w:rPr>
          <w:rFonts w:ascii="Times New Roman" w:hAnsi="Times New Roman"/>
          <w:sz w:val="28"/>
          <w:szCs w:val="28"/>
        </w:rPr>
        <w:t>», ТОО «</w:t>
      </w:r>
      <w:proofErr w:type="spellStart"/>
      <w:r w:rsidRPr="00993BC7">
        <w:rPr>
          <w:rFonts w:ascii="Times New Roman" w:hAnsi="Times New Roman"/>
          <w:sz w:val="28"/>
          <w:szCs w:val="28"/>
        </w:rPr>
        <w:t>Koton</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Textile</w:t>
      </w:r>
      <w:proofErr w:type="spellEnd"/>
      <w:r w:rsidRPr="00993BC7">
        <w:rPr>
          <w:rFonts w:ascii="Times New Roman" w:hAnsi="Times New Roman"/>
          <w:sz w:val="28"/>
          <w:szCs w:val="28"/>
        </w:rPr>
        <w:t>», ИП «</w:t>
      </w:r>
      <w:proofErr w:type="spellStart"/>
      <w:r w:rsidRPr="00993BC7">
        <w:rPr>
          <w:rFonts w:ascii="Times New Roman" w:hAnsi="Times New Roman"/>
          <w:sz w:val="28"/>
          <w:szCs w:val="28"/>
        </w:rPr>
        <w:t>Intellpack</w:t>
      </w:r>
      <w:proofErr w:type="spellEnd"/>
      <w:r w:rsidRPr="00993BC7">
        <w:rPr>
          <w:rFonts w:ascii="Times New Roman" w:hAnsi="Times New Roman"/>
          <w:sz w:val="28"/>
          <w:szCs w:val="28"/>
        </w:rPr>
        <w:t>», ТОО «</w:t>
      </w:r>
      <w:proofErr w:type="spellStart"/>
      <w:r w:rsidRPr="00993BC7">
        <w:rPr>
          <w:rFonts w:ascii="Times New Roman" w:hAnsi="Times New Roman"/>
          <w:sz w:val="28"/>
          <w:szCs w:val="28"/>
        </w:rPr>
        <w:t>Digis</w:t>
      </w:r>
      <w:proofErr w:type="spellEnd"/>
      <w:r w:rsidRPr="00993BC7">
        <w:rPr>
          <w:rFonts w:ascii="Times New Roman" w:hAnsi="Times New Roman"/>
          <w:sz w:val="28"/>
          <w:szCs w:val="28"/>
        </w:rPr>
        <w:t xml:space="preserve"> AV», «Самсунг») показал, что бизнесмены вынуждены постоянно подтверждать таможенную стоимость ввозимых товаров в рамках одного и того же долгосрочного контракта, в связи со срабатыванием профилей и индикаторов риска, хотя нарушений по результатам срабатывания СУР ни по одной декларации не выявлялось</w:t>
      </w:r>
      <w:r w:rsidR="003E1A6D" w:rsidRPr="00993BC7">
        <w:rPr>
          <w:rFonts w:ascii="Times New Roman" w:hAnsi="Times New Roman"/>
          <w:sz w:val="28"/>
          <w:szCs w:val="28"/>
        </w:rPr>
        <w:t xml:space="preserve"> [18</w:t>
      </w:r>
      <w:r w:rsidR="00DF770D" w:rsidRPr="00993BC7">
        <w:rPr>
          <w:rFonts w:ascii="Times New Roman" w:hAnsi="Times New Roman"/>
          <w:sz w:val="28"/>
          <w:szCs w:val="28"/>
        </w:rPr>
        <w:t>8</w:t>
      </w:r>
      <w:r w:rsidR="00793D9B" w:rsidRPr="00993BC7">
        <w:rPr>
          <w:rFonts w:ascii="Times New Roman" w:hAnsi="Times New Roman"/>
          <w:sz w:val="28"/>
          <w:szCs w:val="28"/>
        </w:rPr>
        <w:t>]</w:t>
      </w:r>
      <w:r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Система управления рисками практически не применяется при проведении таможенного контроля после выпуска товаров, то есть проверки назначаются не в соответствии с СУР, нет конкретных критериев и индикаторов проверок данного вида контроля</w:t>
      </w:r>
      <w:r w:rsidR="004A62D0" w:rsidRPr="00993BC7">
        <w:rPr>
          <w:rFonts w:ascii="Times New Roman" w:hAnsi="Times New Roman"/>
          <w:sz w:val="28"/>
          <w:szCs w:val="28"/>
        </w:rPr>
        <w:t xml:space="preserve"> [18</w:t>
      </w:r>
      <w:r w:rsidR="00DF770D" w:rsidRPr="00993BC7">
        <w:rPr>
          <w:rFonts w:ascii="Times New Roman" w:hAnsi="Times New Roman"/>
          <w:sz w:val="28"/>
          <w:szCs w:val="28"/>
        </w:rPr>
        <w:t>5</w:t>
      </w:r>
      <w:r w:rsidR="00793D9B"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Недостатки в функционировании СУР наглядно демонстрируют результаты заседаний Апелляционной комиссии Министерства финансов РК, созданной в 2018 году. За 2020 год рассмотрено 408 жалоб, отменены результаты 110 проверок или 27% от общего количества рассмотренных жалоб </w:t>
      </w:r>
      <w:r w:rsidRPr="00993BC7">
        <w:rPr>
          <w:rFonts w:ascii="Times New Roman" w:hAnsi="Times New Roman"/>
          <w:sz w:val="28"/>
          <w:szCs w:val="28"/>
        </w:rPr>
        <w:lastRenderedPageBreak/>
        <w:t xml:space="preserve">и признаны неправомерными дополнительно начисленные налоги и пошлины на сумму 17,1 млрд. тенге. Рост отмененных результатов проверок по сравнению с 2019 годом составил 11% (в 2019 году – 99 проверок). За 2021 год рассмотрено 432 жалобы, поддержаны доводы налогоплательщиков/участников ВЭД и отменены результаты проверок по </w:t>
      </w:r>
      <w:proofErr w:type="spellStart"/>
      <w:proofErr w:type="gramStart"/>
      <w:r w:rsidRPr="00993BC7">
        <w:rPr>
          <w:rFonts w:ascii="Times New Roman" w:hAnsi="Times New Roman"/>
          <w:sz w:val="28"/>
          <w:szCs w:val="28"/>
        </w:rPr>
        <w:t>по</w:t>
      </w:r>
      <w:proofErr w:type="spellEnd"/>
      <w:proofErr w:type="gramEnd"/>
      <w:r w:rsidRPr="00993BC7">
        <w:rPr>
          <w:rFonts w:ascii="Times New Roman" w:hAnsi="Times New Roman"/>
          <w:sz w:val="28"/>
          <w:szCs w:val="28"/>
        </w:rPr>
        <w:t xml:space="preserve"> 118-ти жалобам, что составляет 27% от общего количества рассмотренных жалоб</w:t>
      </w:r>
      <w:r w:rsidR="00DF770D" w:rsidRPr="00993BC7">
        <w:rPr>
          <w:rFonts w:ascii="Times New Roman" w:hAnsi="Times New Roman"/>
          <w:sz w:val="28"/>
          <w:szCs w:val="28"/>
        </w:rPr>
        <w:t xml:space="preserve"> [189</w:t>
      </w:r>
      <w:r w:rsidR="00793D9B"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Таким образом, на современном этапе необходима доработка и совершенствование системы управления рисками в части сокращения профилей и индикаторов риска в соответствии с международными стандартами, обеспечения прозрачности механизма работы системы, дальнейшего развития субъект-ориентированного подхода </w:t>
      </w:r>
      <w:proofErr w:type="gramStart"/>
      <w:r w:rsidRPr="00993BC7">
        <w:rPr>
          <w:rFonts w:ascii="Times New Roman" w:hAnsi="Times New Roman"/>
          <w:sz w:val="28"/>
          <w:szCs w:val="28"/>
        </w:rPr>
        <w:t>в</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СУР</w:t>
      </w:r>
      <w:proofErr w:type="gramEnd"/>
      <w:r w:rsidRPr="00993BC7">
        <w:rPr>
          <w:rFonts w:ascii="Times New Roman" w:hAnsi="Times New Roman"/>
          <w:sz w:val="28"/>
          <w:szCs w:val="28"/>
        </w:rPr>
        <w:t>, применения СУР при проведении таможенного контроля после выпуска товаров.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Еще одним из направлений повышения результативности контрольной функции таможенных органов в целях обеспечения национальной безопасности не только Республики Казахстан, но и государств-членов ЕАЭС в силу единой таможенной территории и общности таможенных границ является внедрение и развитие общих проектов и механизмов: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дальнейшее развитие системы </w:t>
      </w:r>
      <w:proofErr w:type="spellStart"/>
      <w:r w:rsidRPr="00993BC7">
        <w:rPr>
          <w:rFonts w:ascii="Times New Roman" w:hAnsi="Times New Roman"/>
          <w:sz w:val="28"/>
          <w:szCs w:val="28"/>
        </w:rPr>
        <w:t>прослеживаемости</w:t>
      </w:r>
      <w:proofErr w:type="spellEnd"/>
      <w:r w:rsidRPr="00993BC7">
        <w:rPr>
          <w:rFonts w:ascii="Times New Roman" w:hAnsi="Times New Roman"/>
          <w:sz w:val="28"/>
          <w:szCs w:val="28"/>
        </w:rPr>
        <w:t xml:space="preserve"> и маркировки товаров в рамках ЕАЭС. Система направлена на исключение различных схем уклонения от уплаты таможенных платежей и налогов, минимизацию рисков ввоза и оборота контрафактного и контрабандного товара и подтверждение законности оборота товаров при их перемещении с территории одного государства-члена ЕАЭС на территорию другого государства-члена. Государствами-членами ЕАЭС заключено Соглашение от 29 мая 2019 года «О механизме </w:t>
      </w:r>
      <w:proofErr w:type="spellStart"/>
      <w:r w:rsidRPr="00993BC7">
        <w:rPr>
          <w:rFonts w:ascii="Times New Roman" w:hAnsi="Times New Roman"/>
          <w:sz w:val="28"/>
          <w:szCs w:val="28"/>
        </w:rPr>
        <w:t>прослеживаемости</w:t>
      </w:r>
      <w:proofErr w:type="spellEnd"/>
      <w:r w:rsidRPr="00993BC7">
        <w:rPr>
          <w:rFonts w:ascii="Times New Roman" w:hAnsi="Times New Roman"/>
          <w:sz w:val="28"/>
          <w:szCs w:val="28"/>
        </w:rPr>
        <w:t xml:space="preserve"> товаров, ввезенных на таможенную территорию Евразийского экономического союза» </w:t>
      </w:r>
      <w:r w:rsidR="00DF770D" w:rsidRPr="00993BC7">
        <w:rPr>
          <w:rFonts w:ascii="Times New Roman" w:hAnsi="Times New Roman"/>
          <w:sz w:val="28"/>
          <w:szCs w:val="28"/>
        </w:rPr>
        <w:t>[190</w:t>
      </w:r>
      <w:r w:rsidR="00793D9B"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развитие интегрированной информационной системы ЕАЭС, предназначенной для обеспечения межгосударственного обмена данными и электронными документами в рамках Союза, создания общих для государств-членов информационных ресурсов, реализации общих процессов, а также обеспечения деятельности органов ЕАЭС</w:t>
      </w:r>
      <w:r w:rsidR="007A111B" w:rsidRPr="00993BC7">
        <w:rPr>
          <w:rFonts w:ascii="Times New Roman" w:hAnsi="Times New Roman"/>
          <w:sz w:val="28"/>
          <w:szCs w:val="28"/>
        </w:rPr>
        <w:t xml:space="preserve"> [191</w:t>
      </w:r>
      <w:r w:rsidR="00FD1D52" w:rsidRPr="00993BC7">
        <w:rPr>
          <w:rFonts w:ascii="Times New Roman" w:hAnsi="Times New Roman"/>
          <w:sz w:val="28"/>
          <w:szCs w:val="28"/>
        </w:rPr>
        <w:t>]</w:t>
      </w:r>
      <w:r w:rsidRPr="00993BC7">
        <w:rPr>
          <w:rFonts w:ascii="Times New Roman" w:hAnsi="Times New Roman"/>
          <w:sz w:val="28"/>
          <w:szCs w:val="28"/>
        </w:rPr>
        <w:t xml:space="preserve">. </w:t>
      </w:r>
      <w:proofErr w:type="gramStart"/>
      <w:r w:rsidRPr="00993BC7">
        <w:rPr>
          <w:rFonts w:ascii="Times New Roman" w:hAnsi="Times New Roman"/>
          <w:sz w:val="28"/>
          <w:szCs w:val="28"/>
        </w:rPr>
        <w:t>Начало проекта по созданию было положено 21 сентября 2010 г. заключением правительствами государств-членов Таможенного союза Соглашения о создании, функционировании и развитии интегрированной информационной системы внешней и взаимной торговли Таможенного союза. 5 декабря 2018 г. было принято Распоряжение Совета Евразийской экономической комиссии № 37 «О плане мероприятий по созданию, обеспечению функционирования и развитию интегрированной информационной системы Евразийского экономического союза на 2019 – 2020</w:t>
      </w:r>
      <w:proofErr w:type="gramEnd"/>
      <w:r w:rsidRPr="00993BC7">
        <w:rPr>
          <w:rFonts w:ascii="Times New Roman" w:hAnsi="Times New Roman"/>
          <w:sz w:val="28"/>
          <w:szCs w:val="28"/>
        </w:rPr>
        <w:t xml:space="preserve"> годы». На данный момент работы по развитию и совершенствованию интегрированной информационной системы продолжаются;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повышение эффективности взаимодействия и сотрудничества таможенных органов государств-членов ЕАЭС при осуществлении таможенного контроля. Этой проблеме посвящен пункт 2.3 диссертационного исследования.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На обеспечение как национальной, так и международной безопасности, противодействию международному терроризму и трансграничному перемещению товаров и технологий, которые могут быть использованы в изготовлении оружия массового поражения, направлена такая важная функция таможенных органов, как осуществление экспортного контроля (</w:t>
      </w:r>
      <w:proofErr w:type="spellStart"/>
      <w:r w:rsidRPr="00993BC7">
        <w:rPr>
          <w:rFonts w:ascii="Times New Roman" w:hAnsi="Times New Roman"/>
          <w:sz w:val="28"/>
          <w:szCs w:val="28"/>
        </w:rPr>
        <w:t>пп</w:t>
      </w:r>
      <w:proofErr w:type="spellEnd"/>
      <w:r w:rsidRPr="00993BC7">
        <w:rPr>
          <w:rFonts w:ascii="Times New Roman" w:hAnsi="Times New Roman"/>
          <w:sz w:val="28"/>
          <w:szCs w:val="28"/>
        </w:rPr>
        <w:t>. 20 п. 2 ст. 12 Кодекса). Экспортный контроль можно определить, как комплекс мер, обеспечивающих реализацию установленного законодательно или через иные нормативные правовые акты порядка осуществления внешнеэкономической деятельности в отношении товаров, работ, услуг, результатов интеллектуальной деятельности, которые могут быть использованы при создании оружия массового уничтожения, средств его доставки, иных видов вооружения и военной техники [</w:t>
      </w:r>
      <w:r w:rsidR="007A111B" w:rsidRPr="00993BC7">
        <w:rPr>
          <w:rFonts w:ascii="Times New Roman" w:hAnsi="Times New Roman"/>
          <w:sz w:val="28"/>
          <w:szCs w:val="28"/>
        </w:rPr>
        <w:t>192</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Правовая регламентация</w:t>
      </w:r>
      <w:r w:rsidRPr="00993BC7">
        <w:rPr>
          <w:rFonts w:ascii="Times New Roman" w:hAnsi="Times New Roman"/>
          <w:sz w:val="28"/>
          <w:szCs w:val="28"/>
          <w:lang w:val="kk-KZ"/>
        </w:rPr>
        <w:t xml:space="preserve"> </w:t>
      </w:r>
      <w:r w:rsidRPr="00993BC7">
        <w:rPr>
          <w:rFonts w:ascii="Times New Roman" w:hAnsi="Times New Roman"/>
          <w:sz w:val="28"/>
          <w:szCs w:val="28"/>
        </w:rPr>
        <w:t>экспортного контроля</w:t>
      </w:r>
      <w:r w:rsidRPr="00993BC7">
        <w:rPr>
          <w:rFonts w:ascii="Times New Roman" w:hAnsi="Times New Roman"/>
          <w:sz w:val="28"/>
          <w:szCs w:val="28"/>
          <w:lang w:val="kk-KZ"/>
        </w:rPr>
        <w:t xml:space="preserve"> в Республике Казахстан осуществляется </w:t>
      </w:r>
      <w:r w:rsidRPr="00993BC7">
        <w:rPr>
          <w:rFonts w:ascii="Times New Roman" w:hAnsi="Times New Roman"/>
          <w:sz w:val="28"/>
          <w:szCs w:val="28"/>
        </w:rPr>
        <w:t xml:space="preserve">международными договорами по нераспространению оружия массового поражения, средств доставки и иных видов вооружения и военной техники, ратифицированными </w:t>
      </w:r>
      <w:r w:rsidRPr="00993BC7">
        <w:rPr>
          <w:rFonts w:ascii="Times New Roman" w:hAnsi="Times New Roman"/>
          <w:sz w:val="28"/>
          <w:szCs w:val="28"/>
          <w:lang w:val="kk-KZ"/>
        </w:rPr>
        <w:t xml:space="preserve">РК, </w:t>
      </w:r>
      <w:r w:rsidRPr="00993BC7">
        <w:rPr>
          <w:rFonts w:ascii="Times New Roman" w:hAnsi="Times New Roman"/>
          <w:sz w:val="28"/>
          <w:szCs w:val="28"/>
        </w:rPr>
        <w:t>Законом Республики Казахстан «Об экспортном контроле»</w:t>
      </w:r>
      <w:r w:rsidRPr="00993BC7">
        <w:rPr>
          <w:rFonts w:ascii="Times New Roman" w:hAnsi="Times New Roman"/>
          <w:sz w:val="28"/>
          <w:szCs w:val="28"/>
          <w:lang w:val="kk-KZ"/>
        </w:rPr>
        <w:t xml:space="preserve"> </w:t>
      </w:r>
      <w:r w:rsidRPr="00993BC7">
        <w:rPr>
          <w:rFonts w:ascii="Times New Roman" w:hAnsi="Times New Roman"/>
          <w:sz w:val="28"/>
          <w:szCs w:val="28"/>
        </w:rPr>
        <w:t>от 21.07.2007 г., Постановление</w:t>
      </w:r>
      <w:r w:rsidRPr="00993BC7">
        <w:rPr>
          <w:rFonts w:ascii="Times New Roman" w:hAnsi="Times New Roman"/>
          <w:sz w:val="28"/>
          <w:szCs w:val="28"/>
          <w:lang w:val="kk-KZ"/>
        </w:rPr>
        <w:t>м</w:t>
      </w:r>
      <w:r w:rsidRPr="00993BC7">
        <w:rPr>
          <w:rFonts w:ascii="Times New Roman" w:hAnsi="Times New Roman"/>
          <w:sz w:val="28"/>
          <w:szCs w:val="28"/>
        </w:rPr>
        <w:t xml:space="preserve"> Правительства Республики Казахстан «Об утверждении номенклатуры (списка) продукции, подлежащей экспортному контролю» от 05.02.2008 г. № 104, Приказом Министра по инвестициям и развитию Республики Казахстан «Об</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утверждении</w:t>
      </w:r>
      <w:proofErr w:type="gramEnd"/>
      <w:r w:rsidRPr="00993BC7">
        <w:rPr>
          <w:rFonts w:ascii="Times New Roman" w:hAnsi="Times New Roman"/>
          <w:sz w:val="28"/>
          <w:szCs w:val="28"/>
        </w:rPr>
        <w:t xml:space="preserve"> Правил выдачи разрешения на транзит продукции» от 31.03.2015 г. № 384 и др.</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рамках ЕАЭС порядок осуществления экспортного контроля, как одного из элементов системы запретов и ограничений внешней торговли, не унифицирован. Таким образом, экспортный контроль регулируется нормами национального законодательства государств-членов ЕАЭС, а сами меры экспортного контроля применяются не только в отношении третьих стран, но также и во взаимной торговле между государствами-членами Союза. В Республике Казахстане действует разрешительный порядок ввоза, вывоза и транзита продукции, включенной в контрольные списки режимов экспортного контроля, включая таможенное оформление при перемещении товаров между государствами ЕАЭС. В соответствии с Законом РК «Об экспортном контроле» предметом контроля является перемещение не через таможенную, а через Государственную границу РК.</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2003 году в рамках Евразийского экономического сообщества было подписано Соглашение о едином порядке экспортного контроля государств-членов Таможенного союза (ратифицировано РК 14 декабря 2005 года). Однако Казахстан в целях обеспечения национальной безопасности, предотвращения бесконтрольного перемещения товаров и технологий, подлежащих экспортному контролю, которое может привести к нарушениям международных обязательств, в том числе санкций Совета безопасности ООН, денонсировал данное соглашение в 2014 году</w:t>
      </w:r>
      <w:r w:rsidR="007A111B" w:rsidRPr="00993BC7">
        <w:rPr>
          <w:rFonts w:ascii="Times New Roman" w:hAnsi="Times New Roman"/>
          <w:sz w:val="28"/>
          <w:szCs w:val="28"/>
        </w:rPr>
        <w:t xml:space="preserve"> [193</w:t>
      </w:r>
      <w:r w:rsidR="00FD1D52"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К тому же одним из аспектов,</w:t>
      </w:r>
      <w:r w:rsidRPr="00993BC7">
        <w:rPr>
          <w:rFonts w:ascii="Times New Roman" w:hAnsi="Times New Roman"/>
          <w:color w:val="FF0000"/>
          <w:sz w:val="28"/>
          <w:szCs w:val="28"/>
        </w:rPr>
        <w:t xml:space="preserve"> </w:t>
      </w:r>
      <w:r w:rsidRPr="00993BC7">
        <w:rPr>
          <w:rFonts w:ascii="Times New Roman" w:hAnsi="Times New Roman"/>
          <w:sz w:val="28"/>
          <w:szCs w:val="28"/>
        </w:rPr>
        <w:t xml:space="preserve">препятствующих созданию единого порядка в области экспортного контроля в ЕАЭС, является различный уровень участия государств-членов в международных договорах и режимах, </w:t>
      </w:r>
      <w:r w:rsidRPr="00993BC7">
        <w:rPr>
          <w:rFonts w:ascii="Times New Roman" w:hAnsi="Times New Roman"/>
          <w:sz w:val="28"/>
          <w:szCs w:val="28"/>
        </w:rPr>
        <w:lastRenderedPageBreak/>
        <w:t xml:space="preserve">являющихся основой осуществления данного вида контроля. Не все государства-члены Союза участвуют в международных договорах и международных контрольных режимах (Комитет </w:t>
      </w:r>
      <w:proofErr w:type="spellStart"/>
      <w:r w:rsidRPr="00993BC7">
        <w:rPr>
          <w:rFonts w:ascii="Times New Roman" w:hAnsi="Times New Roman"/>
          <w:sz w:val="28"/>
          <w:szCs w:val="28"/>
        </w:rPr>
        <w:t>Цангера</w:t>
      </w:r>
      <w:proofErr w:type="spellEnd"/>
      <w:r w:rsidRPr="00993BC7">
        <w:rPr>
          <w:rFonts w:ascii="Times New Roman" w:hAnsi="Times New Roman"/>
          <w:sz w:val="28"/>
          <w:szCs w:val="28"/>
        </w:rPr>
        <w:t xml:space="preserve">; Группа ядерных поставщиков; Режим контроля ракетных технологий; </w:t>
      </w:r>
      <w:proofErr w:type="spellStart"/>
      <w:r w:rsidRPr="00993BC7">
        <w:rPr>
          <w:rFonts w:ascii="Times New Roman" w:hAnsi="Times New Roman"/>
          <w:sz w:val="28"/>
          <w:szCs w:val="28"/>
        </w:rPr>
        <w:t>Вассенаарские</w:t>
      </w:r>
      <w:proofErr w:type="spellEnd"/>
      <w:r w:rsidRPr="00993BC7">
        <w:rPr>
          <w:rFonts w:ascii="Times New Roman" w:hAnsi="Times New Roman"/>
          <w:sz w:val="28"/>
          <w:szCs w:val="28"/>
        </w:rPr>
        <w:t xml:space="preserve"> договоренности; Австралийская группа) в сфере экспортного контроля. Армения и Киргизия не участвуют в перечисленных международных режимах, по причине того, что они не относится к числу крупных производителей контролируемых товаров, и, как следствие, присоединение к режимам не соответствует экономическому профилю этих государств [</w:t>
      </w:r>
      <w:r w:rsidR="007A111B" w:rsidRPr="00993BC7">
        <w:rPr>
          <w:rFonts w:ascii="Times New Roman" w:hAnsi="Times New Roman"/>
          <w:sz w:val="28"/>
          <w:szCs w:val="28"/>
        </w:rPr>
        <w:t>194</w:t>
      </w:r>
      <w:r w:rsidR="00B80585" w:rsidRPr="00993BC7">
        <w:rPr>
          <w:rFonts w:ascii="Times New Roman" w:hAnsi="Times New Roman"/>
          <w:sz w:val="28"/>
          <w:szCs w:val="28"/>
        </w:rPr>
        <w:t>, с.90</w:t>
      </w:r>
      <w:r w:rsidRPr="00993BC7">
        <w:rPr>
          <w:rFonts w:ascii="Times New Roman" w:hAnsi="Times New Roman"/>
          <w:sz w:val="28"/>
          <w:szCs w:val="28"/>
        </w:rPr>
        <w:t>] (</w:t>
      </w:r>
      <w:r w:rsidR="00830191" w:rsidRPr="00993BC7">
        <w:rPr>
          <w:rFonts w:ascii="Times New Roman" w:hAnsi="Times New Roman"/>
          <w:sz w:val="28"/>
          <w:szCs w:val="28"/>
        </w:rPr>
        <w:t>Рисунок</w:t>
      </w:r>
      <w:r w:rsidR="00FD1D52" w:rsidRPr="00993BC7">
        <w:rPr>
          <w:rFonts w:ascii="Times New Roman" w:hAnsi="Times New Roman"/>
          <w:sz w:val="28"/>
          <w:szCs w:val="28"/>
        </w:rPr>
        <w:t xml:space="preserve"> </w:t>
      </w:r>
      <w:r w:rsidR="007A111B" w:rsidRPr="00993BC7">
        <w:rPr>
          <w:rFonts w:ascii="Times New Roman" w:hAnsi="Times New Roman"/>
          <w:sz w:val="28"/>
          <w:szCs w:val="28"/>
        </w:rPr>
        <w:t>1</w:t>
      </w:r>
      <w:r w:rsidRPr="00993BC7">
        <w:rPr>
          <w:rFonts w:ascii="Times New Roman" w:hAnsi="Times New Roman"/>
          <w:sz w:val="28"/>
          <w:szCs w:val="28"/>
        </w:rPr>
        <w:t xml:space="preserve"> Участие государств-членов ЕАЭС в международных режимах нераспространения). </w:t>
      </w:r>
    </w:p>
    <w:p w:rsidR="00B80585" w:rsidRPr="00993BC7" w:rsidRDefault="00B80585" w:rsidP="00371D7D">
      <w:pPr>
        <w:widowControl w:val="0"/>
        <w:spacing w:after="0" w:line="240" w:lineRule="auto"/>
        <w:ind w:firstLine="709"/>
        <w:jc w:val="both"/>
        <w:rPr>
          <w:rFonts w:ascii="Times New Roman" w:hAnsi="Times New Roman"/>
          <w:sz w:val="28"/>
          <w:szCs w:val="28"/>
        </w:rPr>
      </w:pPr>
    </w:p>
    <w:p w:rsidR="001E3C18" w:rsidRPr="00993BC7" w:rsidRDefault="00655945" w:rsidP="00371D7D">
      <w:pPr>
        <w:widowControl w:val="0"/>
        <w:spacing w:after="0" w:line="240" w:lineRule="auto"/>
        <w:jc w:val="center"/>
        <w:rPr>
          <w:rFonts w:ascii="Times New Roman" w:hAnsi="Times New Roman"/>
          <w:sz w:val="28"/>
          <w:szCs w:val="28"/>
        </w:rPr>
      </w:pPr>
      <w:r w:rsidRPr="00993BC7">
        <w:rPr>
          <w:rFonts w:ascii="Times New Roman" w:hAnsi="Times New Roman"/>
          <w:noProof/>
          <w:sz w:val="28"/>
          <w:szCs w:val="28"/>
        </w:rPr>
        <w:drawing>
          <wp:inline distT="0" distB="0" distL="0" distR="0" wp14:anchorId="0003CDC9" wp14:editId="2CFA4401">
            <wp:extent cx="5826516" cy="32194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2453" cy="3233781"/>
                    </a:xfrm>
                    <a:prstGeom prst="rect">
                      <a:avLst/>
                    </a:prstGeom>
                    <a:noFill/>
                  </pic:spPr>
                </pic:pic>
              </a:graphicData>
            </a:graphic>
          </wp:inline>
        </w:drawing>
      </w:r>
    </w:p>
    <w:p w:rsidR="007A111B" w:rsidRPr="00993BC7" w:rsidRDefault="007A111B" w:rsidP="00371D7D">
      <w:pPr>
        <w:widowControl w:val="0"/>
        <w:spacing w:after="0" w:line="240" w:lineRule="auto"/>
        <w:jc w:val="center"/>
        <w:rPr>
          <w:rFonts w:ascii="Times New Roman" w:hAnsi="Times New Roman"/>
          <w:sz w:val="28"/>
          <w:szCs w:val="28"/>
        </w:rPr>
      </w:pPr>
    </w:p>
    <w:p w:rsidR="007A111B" w:rsidRPr="00993BC7" w:rsidRDefault="007A111B" w:rsidP="00371D7D">
      <w:pPr>
        <w:widowControl w:val="0"/>
        <w:spacing w:after="0" w:line="240" w:lineRule="auto"/>
        <w:jc w:val="center"/>
        <w:rPr>
          <w:rFonts w:ascii="Times New Roman" w:hAnsi="Times New Roman"/>
          <w:sz w:val="28"/>
          <w:szCs w:val="28"/>
        </w:rPr>
      </w:pPr>
      <w:r w:rsidRPr="00993BC7">
        <w:rPr>
          <w:rFonts w:ascii="Times New Roman" w:hAnsi="Times New Roman"/>
          <w:sz w:val="28"/>
          <w:szCs w:val="28"/>
        </w:rPr>
        <w:t xml:space="preserve">Рисунок </w:t>
      </w:r>
      <w:r w:rsidR="00B83500">
        <w:rPr>
          <w:rFonts w:ascii="Times New Roman" w:hAnsi="Times New Roman"/>
          <w:sz w:val="28"/>
          <w:szCs w:val="28"/>
        </w:rPr>
        <w:t>1</w:t>
      </w:r>
      <w:r w:rsidRPr="00993BC7">
        <w:rPr>
          <w:rFonts w:ascii="Times New Roman" w:hAnsi="Times New Roman"/>
          <w:sz w:val="28"/>
          <w:szCs w:val="28"/>
        </w:rPr>
        <w:t xml:space="preserve"> - Участие государств-членов ЕАЭС в международных режимах нераспространения</w:t>
      </w:r>
    </w:p>
    <w:p w:rsidR="007A111B" w:rsidRPr="00993BC7" w:rsidRDefault="007A111B" w:rsidP="00371D7D">
      <w:pPr>
        <w:widowControl w:val="0"/>
        <w:spacing w:after="0" w:line="240" w:lineRule="auto"/>
        <w:ind w:firstLine="709"/>
        <w:jc w:val="both"/>
        <w:rPr>
          <w:rFonts w:ascii="Times New Roman" w:hAnsi="Times New Roman"/>
          <w:sz w:val="28"/>
          <w:szCs w:val="28"/>
        </w:rPr>
      </w:pPr>
    </w:p>
    <w:p w:rsidR="00B80585" w:rsidRPr="00993BC7" w:rsidRDefault="00B8058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На современном этапе можно выделить несколько общих ключевых проблем в организации и правовом регулировании экспортного контроля в государствах-членах ЕАЭС, а особенно в Республике Казахстан и Российской Федерации как государствах, являющихся производителями товаров двойного назначения и военной техники: </w:t>
      </w:r>
    </w:p>
    <w:p w:rsidR="00B80585" w:rsidRPr="00993BC7" w:rsidRDefault="00B80585"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номенклатура товаров, подлежащих экспортному контролю. Практическая проблема состоит как в многообразии самой номенклатуры и значительности ее объема, так и сложности идентификации товаров; </w:t>
      </w:r>
    </w:p>
    <w:p w:rsidR="001E3C18" w:rsidRPr="00993BC7" w:rsidRDefault="001E3C18"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sz w:val="28"/>
          <w:szCs w:val="28"/>
        </w:rPr>
        <w:t xml:space="preserve">- сложности идентификации контролируемых товаров и технологий способствует и другая проблема - недостаточный уровень профессиональной подготовки работников таможенных органов, осуществляющих процедуры экспортного контроля. </w:t>
      </w:r>
      <w:proofErr w:type="gramStart"/>
      <w:r w:rsidRPr="00993BC7">
        <w:rPr>
          <w:rFonts w:ascii="Times New Roman" w:hAnsi="Times New Roman"/>
          <w:sz w:val="28"/>
          <w:szCs w:val="28"/>
        </w:rPr>
        <w:t xml:space="preserve">И если в Российской Федерации данную проблему начали решать - в 2014 году в Федеральный закон «Об экспортном контроле» </w:t>
      </w:r>
      <w:r w:rsidRPr="00993BC7">
        <w:rPr>
          <w:rFonts w:ascii="Times New Roman" w:hAnsi="Times New Roman"/>
          <w:sz w:val="28"/>
          <w:szCs w:val="28"/>
        </w:rPr>
        <w:lastRenderedPageBreak/>
        <w:t>были внесены изменения, в соответствии с которыми был введен институт Специалиста в области экспортного контроля, а также определены требования к лицам, которые могут получить данный статус, то в других государствах-членах ЕАЭС, включая РК, данный вопрос остается открытым;</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отсутствие единых списков товаров, подлежащих экспортному контролю в рамках ЕАЭС, что усложняет соблюдение законодательства об экспортном контроле участниками ВЭД, создает дополнительные барьеры и приводит к юридической ответственности. Поэтому на данном этапе, не затрагивая вопросы об унификации всего законодательства об экспортном контроле в государствах-членах Союза, по нашему мнению, необходима унификация списков товаров, подлежащих экспортному контролю</w:t>
      </w:r>
      <w:r w:rsidR="007A111B" w:rsidRPr="00993BC7">
        <w:rPr>
          <w:rFonts w:ascii="Times New Roman" w:hAnsi="Times New Roman"/>
          <w:sz w:val="28"/>
          <w:szCs w:val="28"/>
        </w:rPr>
        <w:t xml:space="preserve"> [195</w:t>
      </w:r>
      <w:r w:rsidR="00FD1D52" w:rsidRPr="00993BC7">
        <w:rPr>
          <w:rFonts w:ascii="Times New Roman" w:hAnsi="Times New Roman"/>
          <w:sz w:val="28"/>
          <w:szCs w:val="28"/>
        </w:rPr>
        <w:t xml:space="preserve">, </w:t>
      </w:r>
      <w:r w:rsidR="00FD1D52" w:rsidRPr="00993BC7">
        <w:rPr>
          <w:rFonts w:ascii="Times New Roman" w:hAnsi="Times New Roman"/>
          <w:sz w:val="28"/>
          <w:szCs w:val="28"/>
          <w:lang w:val="en-US"/>
        </w:rPr>
        <w:t>c</w:t>
      </w:r>
      <w:r w:rsidR="00FD1D52" w:rsidRPr="00993BC7">
        <w:rPr>
          <w:rFonts w:ascii="Times New Roman" w:hAnsi="Times New Roman"/>
          <w:sz w:val="28"/>
          <w:szCs w:val="28"/>
        </w:rPr>
        <w:t>.</w:t>
      </w:r>
      <w:r w:rsidRPr="00993BC7">
        <w:rPr>
          <w:rFonts w:ascii="Times New Roman" w:hAnsi="Times New Roman"/>
          <w:sz w:val="28"/>
          <w:szCs w:val="28"/>
        </w:rPr>
        <w:t>302-304</w:t>
      </w:r>
      <w:r w:rsidR="00FD1D52"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Обеспечение защиты прав на объекты интеллектуальной собственности на таможенной территории Евразийского экономического союза является одной из важных функций таможенных органов (</w:t>
      </w:r>
      <w:proofErr w:type="spellStart"/>
      <w:r w:rsidRPr="00993BC7">
        <w:rPr>
          <w:rFonts w:ascii="Times New Roman" w:hAnsi="Times New Roman"/>
          <w:sz w:val="28"/>
          <w:szCs w:val="28"/>
        </w:rPr>
        <w:t>пп</w:t>
      </w:r>
      <w:proofErr w:type="spellEnd"/>
      <w:r w:rsidRPr="00993BC7">
        <w:rPr>
          <w:rFonts w:ascii="Times New Roman" w:hAnsi="Times New Roman"/>
          <w:sz w:val="28"/>
          <w:szCs w:val="28"/>
        </w:rPr>
        <w:t>. 7 п. 2</w:t>
      </w:r>
      <w:r w:rsidR="00D80813" w:rsidRPr="00993BC7">
        <w:rPr>
          <w:rFonts w:ascii="Times New Roman" w:hAnsi="Times New Roman"/>
          <w:sz w:val="28"/>
          <w:szCs w:val="28"/>
        </w:rPr>
        <w:t xml:space="preserve"> </w:t>
      </w:r>
      <w:r w:rsidRPr="00993BC7">
        <w:rPr>
          <w:rFonts w:ascii="Times New Roman" w:hAnsi="Times New Roman"/>
          <w:sz w:val="28"/>
          <w:szCs w:val="28"/>
        </w:rPr>
        <w:t>ст. 12</w:t>
      </w:r>
      <w:r w:rsidR="00D80813" w:rsidRPr="00993BC7">
        <w:rPr>
          <w:rFonts w:ascii="Times New Roman" w:hAnsi="Times New Roman"/>
          <w:sz w:val="28"/>
          <w:szCs w:val="28"/>
        </w:rPr>
        <w:t xml:space="preserve"> Кодекса о таможенном регулировании</w:t>
      </w:r>
      <w:r w:rsidR="00FD1D52" w:rsidRPr="00993BC7">
        <w:rPr>
          <w:rFonts w:ascii="Times New Roman" w:hAnsi="Times New Roman"/>
          <w:sz w:val="28"/>
          <w:szCs w:val="28"/>
        </w:rPr>
        <w:t>)</w:t>
      </w:r>
      <w:r w:rsidRPr="00993BC7">
        <w:rPr>
          <w:rFonts w:ascii="Times New Roman" w:hAnsi="Times New Roman"/>
          <w:sz w:val="28"/>
          <w:szCs w:val="28"/>
        </w:rPr>
        <w:t>, направленных на содействие развитию предпринимательской деятельности и обеспечению экономического роста и безопасности членов Союза. Ввиду отсутствия таможенных границ между государствами-участниками создание эффективной и согласованной системы защиты прав на объекты интеллектуальной собственности в рамках ЕАЭС является ключевым элементом в борьбе с трансграничным перемещением контрафактных товаров и иными правонарушениями в сфере интеллектуальной собственности.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Свобода торговли, как показывает правоприменительная практика, приводит к росту экономических правонарушений, связанных с реализацией контрафактных товаров на территории ЕАЭС. Контрафактная продукция приводит к финансовым и </w:t>
      </w:r>
      <w:proofErr w:type="spellStart"/>
      <w:r w:rsidRPr="00993BC7">
        <w:rPr>
          <w:rFonts w:ascii="Times New Roman" w:hAnsi="Times New Roman"/>
          <w:sz w:val="28"/>
          <w:szCs w:val="28"/>
        </w:rPr>
        <w:t>репутационным</w:t>
      </w:r>
      <w:proofErr w:type="spellEnd"/>
      <w:r w:rsidRPr="00993BC7">
        <w:rPr>
          <w:rFonts w:ascii="Times New Roman" w:hAnsi="Times New Roman"/>
          <w:sz w:val="28"/>
          <w:szCs w:val="28"/>
        </w:rPr>
        <w:t xml:space="preserve"> потерям добросовестных производителей, являющихся правообладателями продукции; наносит ущерб жизни и здоровью потребителей, особенно если речь идет о контрафакте фармацевтики, парфюмерии, алкоголя и продуктов питания; приводит к снижению поступления в бюджет налогов и иных платежей.</w:t>
      </w:r>
    </w:p>
    <w:p w:rsidR="001E3C18" w:rsidRPr="00D72312" w:rsidRDefault="001E3C18" w:rsidP="00371D7D">
      <w:pPr>
        <w:widowControl w:val="0"/>
        <w:spacing w:after="0" w:line="240" w:lineRule="auto"/>
        <w:ind w:firstLine="709"/>
        <w:jc w:val="both"/>
        <w:rPr>
          <w:rFonts w:ascii="Times New Roman" w:hAnsi="Times New Roman"/>
          <w:sz w:val="28"/>
          <w:szCs w:val="28"/>
        </w:rPr>
      </w:pPr>
      <w:proofErr w:type="gramStart"/>
      <w:r w:rsidRPr="00D72312">
        <w:rPr>
          <w:rFonts w:ascii="Times New Roman" w:hAnsi="Times New Roman"/>
          <w:sz w:val="28"/>
          <w:szCs w:val="28"/>
        </w:rPr>
        <w:t>В целом по ЕАЭС в 2019 году (вследствие особых условий хозяйствования и, в общем, снижения ВЭД в 2020 году, данные за этот год учитывать нецелесообразно</w:t>
      </w:r>
      <w:r w:rsidR="00D72312" w:rsidRPr="00D72312">
        <w:rPr>
          <w:rFonts w:ascii="Times New Roman" w:hAnsi="Times New Roman"/>
          <w:sz w:val="28"/>
          <w:szCs w:val="28"/>
        </w:rPr>
        <w:t>, за 2021 год отчет на момент написания работы не сформирован</w:t>
      </w:r>
      <w:r w:rsidRPr="00D72312">
        <w:rPr>
          <w:rFonts w:ascii="Times New Roman" w:hAnsi="Times New Roman"/>
          <w:sz w:val="28"/>
          <w:szCs w:val="28"/>
        </w:rPr>
        <w:t>) зафиксировано 13 351 нарушение в сфере интеллектуальной собственности, что в 3 раза больше предыдущего отчетного периода</w:t>
      </w:r>
      <w:r w:rsidR="007A111B" w:rsidRPr="00D72312">
        <w:rPr>
          <w:rFonts w:ascii="Times New Roman" w:hAnsi="Times New Roman"/>
          <w:sz w:val="28"/>
          <w:szCs w:val="28"/>
        </w:rPr>
        <w:t xml:space="preserve"> [196</w:t>
      </w:r>
      <w:r w:rsidR="00FD1D52" w:rsidRPr="00D72312">
        <w:rPr>
          <w:rFonts w:ascii="Times New Roman" w:hAnsi="Times New Roman"/>
          <w:sz w:val="28"/>
          <w:szCs w:val="28"/>
        </w:rPr>
        <w:t xml:space="preserve">, </w:t>
      </w:r>
      <w:r w:rsidR="00FD1D52" w:rsidRPr="00D72312">
        <w:rPr>
          <w:rFonts w:ascii="Times New Roman" w:hAnsi="Times New Roman"/>
          <w:sz w:val="28"/>
          <w:szCs w:val="28"/>
          <w:lang w:val="en-US"/>
        </w:rPr>
        <w:t>c</w:t>
      </w:r>
      <w:r w:rsidR="00FD1D52" w:rsidRPr="00D72312">
        <w:rPr>
          <w:rFonts w:ascii="Times New Roman" w:hAnsi="Times New Roman"/>
          <w:sz w:val="28"/>
          <w:szCs w:val="28"/>
        </w:rPr>
        <w:t>.</w:t>
      </w:r>
      <w:r w:rsidRPr="00D72312">
        <w:rPr>
          <w:rFonts w:ascii="Times New Roman" w:hAnsi="Times New Roman"/>
          <w:sz w:val="28"/>
          <w:szCs w:val="28"/>
        </w:rPr>
        <w:t>19</w:t>
      </w:r>
      <w:r w:rsidR="00FD1D52" w:rsidRPr="00D72312">
        <w:rPr>
          <w:rFonts w:ascii="Times New Roman" w:hAnsi="Times New Roman"/>
          <w:sz w:val="28"/>
          <w:szCs w:val="28"/>
        </w:rPr>
        <w:t>].</w:t>
      </w:r>
      <w:proofErr w:type="gramEnd"/>
      <w:r w:rsidRPr="00D72312">
        <w:rPr>
          <w:rFonts w:ascii="Times New Roman" w:hAnsi="Times New Roman"/>
          <w:b/>
          <w:sz w:val="28"/>
          <w:szCs w:val="28"/>
        </w:rPr>
        <w:t xml:space="preserve"> </w:t>
      </w:r>
      <w:r w:rsidRPr="00D72312">
        <w:rPr>
          <w:rFonts w:ascii="Times New Roman" w:hAnsi="Times New Roman"/>
          <w:sz w:val="28"/>
          <w:szCs w:val="28"/>
        </w:rPr>
        <w:t>В 2019 году объем контрафакта в государствах-членах составил более 15,3 млн. единиц, что на 11,6% меньше показателя прошлого года и на 36,6% больше показателя 2017 года. При этом увеличение количества выявленной контрафактной продукции в 2019 году по сравнению с 2018 годом произошло в Республике Армения на 46%, в Республике Беларусь на 106%, в Республике Казахстан</w:t>
      </w:r>
      <w:r w:rsidR="00D80813" w:rsidRPr="00D72312">
        <w:rPr>
          <w:rFonts w:ascii="Times New Roman" w:hAnsi="Times New Roman"/>
          <w:sz w:val="28"/>
          <w:szCs w:val="28"/>
        </w:rPr>
        <w:t xml:space="preserve"> на 94%</w:t>
      </w:r>
      <w:r w:rsidRPr="00D72312">
        <w:rPr>
          <w:rFonts w:ascii="Times New Roman" w:hAnsi="Times New Roman"/>
          <w:sz w:val="28"/>
          <w:szCs w:val="28"/>
        </w:rPr>
        <w:t xml:space="preserve"> </w:t>
      </w:r>
      <w:r w:rsidR="00FD1D52" w:rsidRPr="00D72312">
        <w:rPr>
          <w:rFonts w:ascii="Times New Roman" w:hAnsi="Times New Roman"/>
          <w:sz w:val="28"/>
          <w:szCs w:val="28"/>
        </w:rPr>
        <w:t>[</w:t>
      </w:r>
      <w:r w:rsidR="007A111B" w:rsidRPr="00D72312">
        <w:rPr>
          <w:rFonts w:ascii="Times New Roman" w:hAnsi="Times New Roman"/>
          <w:sz w:val="28"/>
          <w:szCs w:val="28"/>
        </w:rPr>
        <w:t>196</w:t>
      </w:r>
      <w:r w:rsidR="00FD1D52" w:rsidRPr="00D72312">
        <w:rPr>
          <w:rFonts w:ascii="Times New Roman" w:hAnsi="Times New Roman"/>
          <w:sz w:val="28"/>
          <w:szCs w:val="28"/>
        </w:rPr>
        <w:t xml:space="preserve">, </w:t>
      </w:r>
      <w:r w:rsidR="00FD1D52" w:rsidRPr="00D72312">
        <w:rPr>
          <w:rFonts w:ascii="Times New Roman" w:hAnsi="Times New Roman"/>
          <w:sz w:val="28"/>
          <w:szCs w:val="28"/>
          <w:lang w:val="en-US"/>
        </w:rPr>
        <w:t>c</w:t>
      </w:r>
      <w:r w:rsidR="00FD1D52" w:rsidRPr="00D72312">
        <w:rPr>
          <w:rFonts w:ascii="Times New Roman" w:hAnsi="Times New Roman"/>
          <w:sz w:val="28"/>
          <w:szCs w:val="28"/>
        </w:rPr>
        <w:t>.</w:t>
      </w:r>
      <w:r w:rsidRPr="00D72312">
        <w:rPr>
          <w:rFonts w:ascii="Times New Roman" w:hAnsi="Times New Roman"/>
          <w:sz w:val="28"/>
          <w:szCs w:val="28"/>
        </w:rPr>
        <w:t>21</w:t>
      </w:r>
      <w:r w:rsidR="00FD1D52" w:rsidRPr="00D72312">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Законодательство ЕАЭС в области права интеллектуальной собственности, в первую очередь, составляет Договор о Евразийском </w:t>
      </w:r>
      <w:r w:rsidRPr="00993BC7">
        <w:rPr>
          <w:rFonts w:ascii="Times New Roman" w:hAnsi="Times New Roman"/>
          <w:sz w:val="28"/>
          <w:szCs w:val="28"/>
        </w:rPr>
        <w:lastRenderedPageBreak/>
        <w:t>экономическом союзе (Раздел XXIII «Интеллектуальная собственность»), а также Протокол об охране и защите прав на объекты интеллектуальной собственности (приложение № 26 к Договору о Евразийском экономическом союзе от 29 мая 2014 года); Таможенный кодекс Евразийского экономического союза от 11 апреля 2017 года;</w:t>
      </w:r>
      <w:proofErr w:type="gramEnd"/>
      <w:r w:rsidRPr="00993BC7">
        <w:rPr>
          <w:rFonts w:ascii="Times New Roman" w:hAnsi="Times New Roman"/>
          <w:sz w:val="28"/>
          <w:szCs w:val="28"/>
        </w:rPr>
        <w:t xml:space="preserve"> Договор о координации действий по защите прав на объекты интеллектуальной собственности от 8 сентября 2015 г., вступивший в силу 19 июля 2016 года; Соглашение о порядке управления авторскими и смежными правами на коллективной основе от 11 декабря 2017 года; Договор о товарных знаках, знаках обслуживания и наименованиях мест происхождения товаров Евразийского экономического союза от 03 февраля 2020 года и др.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контексте евразийской интеграции механизмами создания эффективной системы охраны и защиты прав на объекты интеллектуальной собственности являются гармонизация законодательств и формирование общих подходов к правоприменительной практике государств-членов ЕАЭС в данной сфере. </w:t>
      </w:r>
      <w:proofErr w:type="gramStart"/>
      <w:r w:rsidRPr="00993BC7">
        <w:rPr>
          <w:rFonts w:ascii="Times New Roman" w:hAnsi="Times New Roman"/>
          <w:sz w:val="28"/>
          <w:szCs w:val="28"/>
        </w:rPr>
        <w:t xml:space="preserve">В основе процесса гармонизации законодательства членов Союза лежат основополагающие международные договоры, перечисленные в статье 90 Договора о Евразийском экономическом союзе от 29 мая 2014 года </w:t>
      </w:r>
      <w:r w:rsidR="00FD1D52" w:rsidRPr="00993BC7">
        <w:rPr>
          <w:rFonts w:ascii="Times New Roman" w:hAnsi="Times New Roman"/>
          <w:sz w:val="28"/>
          <w:szCs w:val="28"/>
        </w:rPr>
        <w:t>[</w:t>
      </w:r>
      <w:r w:rsidR="007A111B" w:rsidRPr="00993BC7">
        <w:rPr>
          <w:rFonts w:ascii="Times New Roman" w:hAnsi="Times New Roman"/>
          <w:sz w:val="28"/>
          <w:szCs w:val="28"/>
        </w:rPr>
        <w:t>75</w:t>
      </w:r>
      <w:r w:rsidR="00FD1D52" w:rsidRPr="00993BC7">
        <w:rPr>
          <w:rFonts w:ascii="Times New Roman" w:hAnsi="Times New Roman"/>
          <w:sz w:val="28"/>
          <w:szCs w:val="28"/>
        </w:rPr>
        <w:t>]</w:t>
      </w:r>
      <w:r w:rsidRPr="00993BC7">
        <w:rPr>
          <w:rFonts w:ascii="Times New Roman" w:hAnsi="Times New Roman"/>
          <w:sz w:val="28"/>
          <w:szCs w:val="28"/>
        </w:rPr>
        <w:t xml:space="preserve"> (все государства-члены являются участниками перечисленных международных договоров), однако данный процесс, предусмотренный Договором о ЕАЭС (п. 1 ст. 89), не реализуются в полной мере в силу ряда причин.</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их числе различные подходы к применению принципа исчерпания исключительного права на объекты интеллектуальной собственности государств-членов, а вследствие этого проблема параллельного импорта и наличие законных путей ввоза контрафакта на территорию Союза. Согласно Приложению № 26. </w:t>
      </w:r>
      <w:proofErr w:type="gramStart"/>
      <w:r w:rsidRPr="00993BC7">
        <w:rPr>
          <w:rFonts w:ascii="Times New Roman" w:hAnsi="Times New Roman"/>
          <w:sz w:val="28"/>
          <w:szCs w:val="28"/>
        </w:rPr>
        <w:t>Протокол об охране и защите прав на объекты интеллектуальной собственности Договора о ЕАЭС на территории данного интеграционного объединения установлен региональный принцип исчерпания прав на товарные знаки, в соответствии с которым не является нарушением исключительного права на товарный знак, товарный знак ЕАЭС использование этого товарного знака, товарного знака ЕАЭС в отношении товаров, которые были правомерно введены в гражданский оборот на территории</w:t>
      </w:r>
      <w:proofErr w:type="gramEnd"/>
      <w:r w:rsidRPr="00993BC7">
        <w:rPr>
          <w:rFonts w:ascii="Times New Roman" w:hAnsi="Times New Roman"/>
          <w:sz w:val="28"/>
          <w:szCs w:val="28"/>
        </w:rPr>
        <w:t xml:space="preserve"> любого из государств-членов непосредственно правообладателем товарного знака и (или) товарного знака ЕАЭС или другими лицами с его согласия</w:t>
      </w:r>
      <w:r w:rsidRPr="00993BC7">
        <w:rPr>
          <w:rFonts w:ascii="Times New Roman" w:hAnsi="Times New Roman"/>
          <w:color w:val="000000"/>
          <w:sz w:val="28"/>
          <w:szCs w:val="28"/>
        </w:rPr>
        <w:t xml:space="preserve"> </w:t>
      </w:r>
      <w:r w:rsidR="00FD1D52" w:rsidRPr="00993BC7">
        <w:rPr>
          <w:rFonts w:ascii="Times New Roman" w:hAnsi="Times New Roman"/>
          <w:color w:val="000000"/>
          <w:sz w:val="28"/>
          <w:szCs w:val="28"/>
        </w:rPr>
        <w:t>[</w:t>
      </w:r>
      <w:r w:rsidR="007A111B" w:rsidRPr="00993BC7">
        <w:rPr>
          <w:rFonts w:ascii="Times New Roman" w:hAnsi="Times New Roman"/>
          <w:color w:val="000000"/>
          <w:sz w:val="28"/>
          <w:szCs w:val="28"/>
        </w:rPr>
        <w:t>75</w:t>
      </w:r>
      <w:r w:rsidR="00FD1D52" w:rsidRPr="00993BC7">
        <w:rPr>
          <w:rFonts w:ascii="Times New Roman" w:hAnsi="Times New Roman"/>
          <w:color w:val="000000"/>
          <w:sz w:val="28"/>
          <w:szCs w:val="28"/>
        </w:rPr>
        <w:t>].</w:t>
      </w:r>
      <w:r w:rsidRPr="00993BC7">
        <w:rPr>
          <w:rFonts w:ascii="Times New Roman" w:hAnsi="Times New Roman"/>
          <w:sz w:val="28"/>
          <w:szCs w:val="28"/>
        </w:rPr>
        <w:t xml:space="preserve"> Применение регионального режима исчерпания исключительного права на товарный знак обусловлено необходимостью обеспечить реализацию базового принципа Союза - свободное движение товаров на территориях государств-членов.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Однако на уровне национального законодательства государств-членов ЕАЭС отсутствует единый подход к применению данного принципа. Так, в законодательстве Российской Федерации установлен национальный принцип исчерпания исключительного права (статья 1487 Гражданского кодекса РФ)</w:t>
      </w:r>
      <w:r w:rsidR="007A111B" w:rsidRPr="00993BC7">
        <w:rPr>
          <w:rFonts w:ascii="Times New Roman" w:hAnsi="Times New Roman"/>
          <w:sz w:val="28"/>
          <w:szCs w:val="28"/>
        </w:rPr>
        <w:t xml:space="preserve"> [197</w:t>
      </w:r>
      <w:r w:rsidR="00FD1D52" w:rsidRPr="00993BC7">
        <w:rPr>
          <w:rFonts w:ascii="Times New Roman" w:hAnsi="Times New Roman"/>
          <w:sz w:val="28"/>
          <w:szCs w:val="28"/>
        </w:rPr>
        <w:t>]</w:t>
      </w:r>
      <w:r w:rsidRPr="00993BC7">
        <w:rPr>
          <w:rFonts w:ascii="Times New Roman" w:hAnsi="Times New Roman"/>
          <w:sz w:val="28"/>
          <w:szCs w:val="28"/>
        </w:rPr>
        <w:t xml:space="preserve">. </w:t>
      </w:r>
      <w:proofErr w:type="gramStart"/>
      <w:r w:rsidRPr="00993BC7">
        <w:rPr>
          <w:rFonts w:ascii="Times New Roman" w:hAnsi="Times New Roman"/>
          <w:sz w:val="28"/>
          <w:szCs w:val="28"/>
        </w:rPr>
        <w:t xml:space="preserve">Для большинства объектов интеллектуальной собственности, таких как объекты авторских и смежных прав </w:t>
      </w:r>
      <w:r w:rsidR="007A111B" w:rsidRPr="00993BC7">
        <w:rPr>
          <w:rFonts w:ascii="Times New Roman" w:hAnsi="Times New Roman"/>
          <w:sz w:val="28"/>
          <w:szCs w:val="28"/>
        </w:rPr>
        <w:t>[198</w:t>
      </w:r>
      <w:r w:rsidR="00C85F56" w:rsidRPr="00993BC7">
        <w:rPr>
          <w:rFonts w:ascii="Times New Roman" w:hAnsi="Times New Roman"/>
          <w:sz w:val="28"/>
          <w:szCs w:val="28"/>
        </w:rPr>
        <w:t>]</w:t>
      </w:r>
      <w:r w:rsidRPr="00993BC7">
        <w:rPr>
          <w:rFonts w:ascii="Times New Roman" w:hAnsi="Times New Roman"/>
          <w:sz w:val="28"/>
          <w:szCs w:val="28"/>
        </w:rPr>
        <w:t xml:space="preserve">, защищенных патентом изобретение, полезная модель, промышленный образец </w:t>
      </w:r>
      <w:r w:rsidR="00C85F56" w:rsidRPr="00993BC7">
        <w:rPr>
          <w:rFonts w:ascii="Times New Roman" w:hAnsi="Times New Roman"/>
          <w:sz w:val="28"/>
          <w:szCs w:val="28"/>
        </w:rPr>
        <w:t>[</w:t>
      </w:r>
      <w:r w:rsidR="007A111B" w:rsidRPr="00993BC7">
        <w:rPr>
          <w:rFonts w:ascii="Times New Roman" w:hAnsi="Times New Roman"/>
          <w:sz w:val="28"/>
          <w:szCs w:val="28"/>
        </w:rPr>
        <w:t>199</w:t>
      </w:r>
      <w:r w:rsidR="00C85F56" w:rsidRPr="00993BC7">
        <w:rPr>
          <w:rFonts w:ascii="Times New Roman" w:hAnsi="Times New Roman"/>
          <w:sz w:val="28"/>
          <w:szCs w:val="28"/>
        </w:rPr>
        <w:t>]</w:t>
      </w:r>
      <w:r w:rsidRPr="00993BC7">
        <w:rPr>
          <w:rFonts w:ascii="Times New Roman" w:hAnsi="Times New Roman"/>
          <w:sz w:val="28"/>
          <w:szCs w:val="28"/>
        </w:rPr>
        <w:t xml:space="preserve"> и др. Республика Беларусь определила национальный принцип, и только в отношении товарных знаков </w:t>
      </w:r>
      <w:r w:rsidRPr="00993BC7">
        <w:rPr>
          <w:rFonts w:ascii="Times New Roman" w:hAnsi="Times New Roman"/>
          <w:sz w:val="28"/>
          <w:szCs w:val="28"/>
        </w:rPr>
        <w:lastRenderedPageBreak/>
        <w:t>этот принцип в соответствии с Договором о ЕАЭС закреплен как региональный (</w:t>
      </w:r>
      <w:r w:rsidR="00D80813" w:rsidRPr="00993BC7">
        <w:rPr>
          <w:rFonts w:ascii="Times New Roman" w:hAnsi="Times New Roman"/>
          <w:sz w:val="28"/>
          <w:szCs w:val="28"/>
        </w:rPr>
        <w:t>п. 4 ст. 3 Закон РБ «О товарных знаках и знаках обслуживания» от 5 февраля</w:t>
      </w:r>
      <w:proofErr w:type="gramEnd"/>
      <w:r w:rsidR="00D80813" w:rsidRPr="00993BC7">
        <w:rPr>
          <w:rFonts w:ascii="Times New Roman" w:hAnsi="Times New Roman"/>
          <w:sz w:val="28"/>
          <w:szCs w:val="28"/>
        </w:rPr>
        <w:t xml:space="preserve"> </w:t>
      </w:r>
      <w:proofErr w:type="gramStart"/>
      <w:r w:rsidR="00D80813" w:rsidRPr="00993BC7">
        <w:rPr>
          <w:rFonts w:ascii="Times New Roman" w:hAnsi="Times New Roman"/>
          <w:sz w:val="28"/>
          <w:szCs w:val="28"/>
        </w:rPr>
        <w:t>1993 года</w:t>
      </w:r>
      <w:r w:rsidRPr="00993BC7">
        <w:rPr>
          <w:rFonts w:ascii="Times New Roman" w:hAnsi="Times New Roman"/>
          <w:sz w:val="28"/>
          <w:szCs w:val="28"/>
        </w:rPr>
        <w:t>)</w:t>
      </w:r>
      <w:r w:rsidR="007A111B" w:rsidRPr="00993BC7">
        <w:rPr>
          <w:rFonts w:ascii="Times New Roman" w:hAnsi="Times New Roman"/>
          <w:sz w:val="28"/>
          <w:szCs w:val="28"/>
        </w:rPr>
        <w:t xml:space="preserve"> [200</w:t>
      </w:r>
      <w:r w:rsidR="00FD45CA" w:rsidRPr="00993BC7">
        <w:rPr>
          <w:rFonts w:ascii="Times New Roman" w:hAnsi="Times New Roman"/>
          <w:sz w:val="28"/>
          <w:szCs w:val="28"/>
        </w:rPr>
        <w:t>]</w:t>
      </w:r>
      <w:r w:rsidRPr="00993BC7">
        <w:rPr>
          <w:rFonts w:ascii="Times New Roman" w:hAnsi="Times New Roman"/>
          <w:sz w:val="28"/>
          <w:szCs w:val="28"/>
        </w:rPr>
        <w:t>.</w:t>
      </w:r>
      <w:proofErr w:type="gramEnd"/>
      <w:r w:rsidRPr="00993BC7">
        <w:rPr>
          <w:rFonts w:ascii="Times New Roman" w:hAnsi="Times New Roman"/>
          <w:sz w:val="28"/>
          <w:szCs w:val="28"/>
        </w:rPr>
        <w:t xml:space="preserve"> В Казахстане и Кыргызстане действует региональный принцип </w:t>
      </w:r>
      <w:r w:rsidR="007A111B" w:rsidRPr="00993BC7">
        <w:rPr>
          <w:rFonts w:ascii="Times New Roman" w:hAnsi="Times New Roman"/>
          <w:sz w:val="28"/>
          <w:szCs w:val="28"/>
        </w:rPr>
        <w:t>[201-202</w:t>
      </w:r>
      <w:r w:rsidR="00FD45CA" w:rsidRPr="00993BC7">
        <w:rPr>
          <w:rFonts w:ascii="Times New Roman" w:hAnsi="Times New Roman"/>
          <w:sz w:val="28"/>
          <w:szCs w:val="28"/>
        </w:rPr>
        <w:t>]</w:t>
      </w:r>
      <w:r w:rsidRPr="00993BC7">
        <w:rPr>
          <w:rFonts w:ascii="Times New Roman" w:hAnsi="Times New Roman"/>
          <w:sz w:val="28"/>
          <w:szCs w:val="28"/>
        </w:rPr>
        <w:t xml:space="preserve">, в Армении - международный принцип </w:t>
      </w:r>
      <w:r w:rsidR="00D80813" w:rsidRPr="00993BC7">
        <w:rPr>
          <w:rFonts w:ascii="Times New Roman" w:hAnsi="Times New Roman"/>
          <w:sz w:val="28"/>
          <w:szCs w:val="28"/>
        </w:rPr>
        <w:t>(ст.</w:t>
      </w:r>
      <w:r w:rsidRPr="00993BC7">
        <w:rPr>
          <w:rFonts w:ascii="Times New Roman" w:hAnsi="Times New Roman"/>
          <w:sz w:val="28"/>
          <w:szCs w:val="28"/>
        </w:rPr>
        <w:t xml:space="preserve"> 23</w:t>
      </w:r>
      <w:r w:rsidR="00D80813" w:rsidRPr="00993BC7">
        <w:rPr>
          <w:rFonts w:ascii="Times New Roman" w:hAnsi="Times New Roman"/>
          <w:sz w:val="28"/>
          <w:szCs w:val="28"/>
        </w:rPr>
        <w:t xml:space="preserve"> Закона Республики Армения «О товарных знаках, знаках обслуживания и наименованиях мест происхождения товаров» от 20 марта 2000 года</w:t>
      </w:r>
      <w:r w:rsidRPr="00993BC7">
        <w:rPr>
          <w:rFonts w:ascii="Times New Roman" w:hAnsi="Times New Roman"/>
          <w:sz w:val="28"/>
          <w:szCs w:val="28"/>
        </w:rPr>
        <w:t>)</w:t>
      </w:r>
      <w:r w:rsidR="00FD45CA" w:rsidRPr="00993BC7">
        <w:rPr>
          <w:rFonts w:ascii="Times New Roman" w:hAnsi="Times New Roman"/>
          <w:sz w:val="28"/>
          <w:szCs w:val="28"/>
        </w:rPr>
        <w:t xml:space="preserve"> [</w:t>
      </w:r>
      <w:r w:rsidR="00D80813" w:rsidRPr="00993BC7">
        <w:rPr>
          <w:rFonts w:ascii="Times New Roman" w:hAnsi="Times New Roman"/>
          <w:sz w:val="28"/>
          <w:szCs w:val="28"/>
        </w:rPr>
        <w:t>20</w:t>
      </w:r>
      <w:r w:rsidR="007A111B" w:rsidRPr="00993BC7">
        <w:rPr>
          <w:rFonts w:ascii="Times New Roman" w:hAnsi="Times New Roman"/>
          <w:sz w:val="28"/>
          <w:szCs w:val="28"/>
        </w:rPr>
        <w:t>3</w:t>
      </w:r>
      <w:r w:rsidR="00FD45CA"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Также 13 апреля 2016 года было принято Распоряжение Евразийского Межправительственного Совета «О вопросах применения принципа исчерпания исключительного права на товарный знак, товарный знак Евразийского экономического союза», в котором Евразийской экономической комиссии совместно с правительствами государств – членов поручается разработка проекта Протокола о внесении изменений в Договор  о ЕАЭС, предусматривающий положения о наделении Евразийского межправительственного совета полномочиями по установлению в отношении отдельных</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 xml:space="preserve">видов товаров исключений из применения регионального принципа исчерпания исключительного права на товарный знак, товарный знак Евразийского экономического союза. 24 апреля 2017 года Коллегией ЕЭК было принято Распоряжение «О проекте Протокола о внесении изменений в договор о Евразийском экономическом союзе от 29 мая 2014 года» </w:t>
      </w:r>
      <w:r w:rsidR="00D80813" w:rsidRPr="00993BC7">
        <w:rPr>
          <w:rFonts w:ascii="Times New Roman" w:hAnsi="Times New Roman"/>
          <w:sz w:val="28"/>
          <w:szCs w:val="28"/>
        </w:rPr>
        <w:t>[20</w:t>
      </w:r>
      <w:r w:rsidR="007A111B" w:rsidRPr="00993BC7">
        <w:rPr>
          <w:rFonts w:ascii="Times New Roman" w:hAnsi="Times New Roman"/>
          <w:sz w:val="28"/>
          <w:szCs w:val="28"/>
        </w:rPr>
        <w:t>4</w:t>
      </w:r>
      <w:r w:rsidR="00FD45CA" w:rsidRPr="00993BC7">
        <w:rPr>
          <w:rFonts w:ascii="Times New Roman" w:hAnsi="Times New Roman"/>
          <w:sz w:val="28"/>
          <w:szCs w:val="28"/>
        </w:rPr>
        <w:t>]</w:t>
      </w:r>
      <w:r w:rsidRPr="00993BC7">
        <w:rPr>
          <w:rFonts w:ascii="Times New Roman" w:hAnsi="Times New Roman"/>
          <w:sz w:val="28"/>
          <w:szCs w:val="28"/>
        </w:rPr>
        <w:t>, которое устанавливает исключения из применения регионального принципа исчерпания исключительного права на товарный знак.</w:t>
      </w:r>
      <w:proofErr w:type="gramEnd"/>
      <w:r w:rsidRPr="00993BC7">
        <w:rPr>
          <w:rFonts w:ascii="Times New Roman" w:hAnsi="Times New Roman"/>
          <w:sz w:val="28"/>
          <w:szCs w:val="28"/>
        </w:rPr>
        <w:t xml:space="preserve"> Документ был направлен для внутригосударственного согласования государствам-членам Союза, но в результате рассмотрения государствами также не была сформирована единая позиция по данному вопросу. </w:t>
      </w:r>
      <w:proofErr w:type="gramStart"/>
      <w:r w:rsidRPr="00993BC7">
        <w:rPr>
          <w:rFonts w:ascii="Times New Roman" w:hAnsi="Times New Roman"/>
          <w:sz w:val="28"/>
          <w:szCs w:val="28"/>
        </w:rPr>
        <w:t>Республикой Армения, Кыргызской Республикой, Республикой Казахстан и Российской Федерацией проект протокола согласован, позиция же Республики Беларусь в отношении установления исключения из регионального принципа исчерпания права сводится к признанию отсутствия необходимости введения исключений в установленный Договором о ЕАЭС региональный принцип исчерпания прав в связи с возможными рисками негативных последствий для промышленного сектора в части ухудшения условий для привлечения инвестиций и локализации</w:t>
      </w:r>
      <w:proofErr w:type="gramEnd"/>
      <w:r w:rsidRPr="00993BC7">
        <w:rPr>
          <w:rFonts w:ascii="Times New Roman" w:hAnsi="Times New Roman"/>
          <w:sz w:val="28"/>
          <w:szCs w:val="28"/>
        </w:rPr>
        <w:t xml:space="preserve"> производств международных компаний </w:t>
      </w:r>
      <w:r w:rsidR="001A19C5" w:rsidRPr="00993BC7">
        <w:rPr>
          <w:rFonts w:ascii="Times New Roman" w:hAnsi="Times New Roman"/>
          <w:sz w:val="28"/>
          <w:szCs w:val="28"/>
        </w:rPr>
        <w:t>[20</w:t>
      </w:r>
      <w:r w:rsidR="007A111B" w:rsidRPr="00993BC7">
        <w:rPr>
          <w:rFonts w:ascii="Times New Roman" w:hAnsi="Times New Roman"/>
          <w:sz w:val="28"/>
          <w:szCs w:val="28"/>
        </w:rPr>
        <w:t>5</w:t>
      </w:r>
      <w:r w:rsidR="00FD45CA"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Применение единых подходов к вопросу исчерпания исключительных прав является основой для соблюдения учредительных принципов Союза и имеет огромное значение для регулирования внешнеторгового режима, недопущения увеличения объемов контрафактной продукции и роста правонарушений в этой сфере. В связи с этим, по мнению автора, государствам необходимо выработать согласованную политику по вопросу применения принципа исчерпания исключительных прав в соответствии с Договором о ЕАЭС.</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Недопущение нарушений исключительных прав на объекты интеллектуальной собственности при их трансграничном перемещении зависит от наличия эффективных механизмов их защиты. Одним из таких механизмов на пространстве ЕАЭС является функционирование таможенных реестров </w:t>
      </w:r>
      <w:r w:rsidRPr="00993BC7">
        <w:rPr>
          <w:rFonts w:ascii="Times New Roman" w:hAnsi="Times New Roman"/>
          <w:sz w:val="28"/>
          <w:szCs w:val="28"/>
        </w:rPr>
        <w:lastRenderedPageBreak/>
        <w:t xml:space="preserve">объектов интеллектуальной собственности. Таможенные органы каждого государства-члена Евразийского экономического союза ведут свои национальные таможенные реестры. Обязательным условием для включения объектов интеллектуальной собственности в данные реестры является предоставление страхового обеспечения, что как показано в Таблице </w:t>
      </w:r>
      <w:r w:rsidR="0078216B">
        <w:rPr>
          <w:rFonts w:ascii="Times New Roman" w:hAnsi="Times New Roman"/>
          <w:sz w:val="28"/>
          <w:szCs w:val="28"/>
        </w:rPr>
        <w:t>3</w:t>
      </w:r>
      <w:r w:rsidRPr="00993BC7">
        <w:rPr>
          <w:rFonts w:ascii="Times New Roman" w:hAnsi="Times New Roman"/>
          <w:sz w:val="28"/>
          <w:szCs w:val="28"/>
        </w:rPr>
        <w:t xml:space="preserve">, требует значительных материальных затрат и, что, по нашему мнению, является одной из причин низкой активности правообладателей включения объектов интеллектуальной собственности в таможенные реестры. </w:t>
      </w:r>
    </w:p>
    <w:p w:rsidR="001A19C5" w:rsidRPr="00993BC7" w:rsidRDefault="001A19C5" w:rsidP="00371D7D">
      <w:pPr>
        <w:widowControl w:val="0"/>
        <w:spacing w:after="0" w:line="240" w:lineRule="auto"/>
        <w:ind w:firstLine="709"/>
        <w:jc w:val="both"/>
        <w:rPr>
          <w:rFonts w:ascii="Times New Roman" w:hAnsi="Times New Roman"/>
          <w:sz w:val="28"/>
          <w:szCs w:val="28"/>
        </w:rPr>
      </w:pP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Таблица </w:t>
      </w:r>
      <w:r w:rsidR="0078216B">
        <w:rPr>
          <w:rFonts w:ascii="Times New Roman" w:hAnsi="Times New Roman"/>
          <w:sz w:val="28"/>
          <w:szCs w:val="28"/>
        </w:rPr>
        <w:t>3</w:t>
      </w:r>
      <w:r w:rsidR="009F577B" w:rsidRPr="00993BC7">
        <w:rPr>
          <w:rFonts w:ascii="Times New Roman" w:hAnsi="Times New Roman"/>
          <w:sz w:val="28"/>
          <w:szCs w:val="28"/>
        </w:rPr>
        <w:t xml:space="preserve"> </w:t>
      </w:r>
      <w:r w:rsidR="00FD45CA" w:rsidRPr="00993BC7">
        <w:rPr>
          <w:rFonts w:ascii="Times New Roman" w:hAnsi="Times New Roman"/>
          <w:sz w:val="28"/>
          <w:szCs w:val="28"/>
        </w:rPr>
        <w:t>-</w:t>
      </w:r>
      <w:r w:rsidRPr="00993BC7">
        <w:rPr>
          <w:rFonts w:ascii="Times New Roman" w:hAnsi="Times New Roman"/>
          <w:sz w:val="28"/>
          <w:szCs w:val="28"/>
        </w:rPr>
        <w:t xml:space="preserve"> Размеры страхового обеспечения для включения объектов интеллектуальной собственности в национальные реестры объектов интеллектуальной собственности</w:t>
      </w:r>
    </w:p>
    <w:p w:rsidR="007A111B" w:rsidRPr="00993BC7" w:rsidRDefault="007A111B" w:rsidP="00371D7D">
      <w:pPr>
        <w:widowControl w:val="0"/>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976"/>
        <w:gridCol w:w="4360"/>
      </w:tblGrid>
      <w:tr w:rsidR="001E3C18" w:rsidRPr="00993BC7" w:rsidTr="00E02984">
        <w:tc>
          <w:tcPr>
            <w:tcW w:w="2235" w:type="dxa"/>
            <w:shd w:val="clear" w:color="auto" w:fill="auto"/>
          </w:tcPr>
          <w:p w:rsidR="001E3C18" w:rsidRPr="00B83500" w:rsidRDefault="001E3C18" w:rsidP="00371D7D">
            <w:pPr>
              <w:widowControl w:val="0"/>
              <w:spacing w:after="0" w:line="240" w:lineRule="auto"/>
              <w:jc w:val="center"/>
              <w:rPr>
                <w:rFonts w:ascii="Times New Roman" w:hAnsi="Times New Roman"/>
                <w:b/>
                <w:sz w:val="24"/>
                <w:szCs w:val="24"/>
              </w:rPr>
            </w:pPr>
            <w:r w:rsidRPr="00B83500">
              <w:rPr>
                <w:rFonts w:ascii="Times New Roman" w:hAnsi="Times New Roman"/>
                <w:b/>
                <w:sz w:val="24"/>
                <w:szCs w:val="24"/>
              </w:rPr>
              <w:t>Государства-члены ЕАЭС</w:t>
            </w:r>
          </w:p>
        </w:tc>
        <w:tc>
          <w:tcPr>
            <w:tcW w:w="2976" w:type="dxa"/>
            <w:shd w:val="clear" w:color="auto" w:fill="auto"/>
          </w:tcPr>
          <w:p w:rsidR="001E3C18" w:rsidRPr="00B83500" w:rsidRDefault="001E3C18" w:rsidP="00371D7D">
            <w:pPr>
              <w:widowControl w:val="0"/>
              <w:spacing w:after="0" w:line="240" w:lineRule="auto"/>
              <w:jc w:val="center"/>
              <w:rPr>
                <w:rFonts w:ascii="Times New Roman" w:hAnsi="Times New Roman"/>
                <w:b/>
                <w:sz w:val="24"/>
                <w:szCs w:val="24"/>
              </w:rPr>
            </w:pPr>
            <w:r w:rsidRPr="00B83500">
              <w:rPr>
                <w:rFonts w:ascii="Times New Roman" w:hAnsi="Times New Roman"/>
                <w:b/>
                <w:sz w:val="24"/>
                <w:szCs w:val="24"/>
              </w:rPr>
              <w:t>Размер страхового обеспечения</w:t>
            </w:r>
          </w:p>
        </w:tc>
        <w:tc>
          <w:tcPr>
            <w:tcW w:w="4360" w:type="dxa"/>
            <w:shd w:val="clear" w:color="auto" w:fill="auto"/>
          </w:tcPr>
          <w:p w:rsidR="001E3C18" w:rsidRPr="00B83500" w:rsidRDefault="001E3C18" w:rsidP="00371D7D">
            <w:pPr>
              <w:widowControl w:val="0"/>
              <w:spacing w:after="0" w:line="240" w:lineRule="auto"/>
              <w:jc w:val="center"/>
              <w:rPr>
                <w:rFonts w:ascii="Times New Roman" w:hAnsi="Times New Roman"/>
                <w:b/>
                <w:sz w:val="24"/>
                <w:szCs w:val="24"/>
              </w:rPr>
            </w:pPr>
            <w:r w:rsidRPr="00B83500">
              <w:rPr>
                <w:rFonts w:ascii="Times New Roman" w:hAnsi="Times New Roman"/>
                <w:b/>
                <w:sz w:val="24"/>
                <w:szCs w:val="24"/>
              </w:rPr>
              <w:t>Нормативно-правовая основа</w:t>
            </w:r>
          </w:p>
        </w:tc>
      </w:tr>
      <w:tr w:rsidR="001E3C18" w:rsidRPr="00993BC7" w:rsidTr="00E02984">
        <w:tc>
          <w:tcPr>
            <w:tcW w:w="2235"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Республика Армения</w:t>
            </w:r>
          </w:p>
        </w:tc>
        <w:tc>
          <w:tcPr>
            <w:tcW w:w="2976"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5% таможенной стоимости приостановленных товаров</w:t>
            </w:r>
          </w:p>
        </w:tc>
        <w:tc>
          <w:tcPr>
            <w:tcW w:w="4360"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Закон РА «О таможенном регулировании» от 17.12.2014 г.</w:t>
            </w:r>
          </w:p>
        </w:tc>
      </w:tr>
      <w:tr w:rsidR="001E3C18" w:rsidRPr="00993BC7" w:rsidTr="00E02984">
        <w:tc>
          <w:tcPr>
            <w:tcW w:w="2235"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Республика Беларусь</w:t>
            </w:r>
          </w:p>
        </w:tc>
        <w:tc>
          <w:tcPr>
            <w:tcW w:w="2976"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10 тысяч евро</w:t>
            </w:r>
          </w:p>
        </w:tc>
        <w:tc>
          <w:tcPr>
            <w:tcW w:w="4360"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статья 254 Закона РБ «О таможенном регулировании в Республике Беларусь» от 10.01.2014 г. № 129-З</w:t>
            </w:r>
          </w:p>
        </w:tc>
      </w:tr>
      <w:tr w:rsidR="001E3C18" w:rsidRPr="00993BC7" w:rsidTr="00E02984">
        <w:tc>
          <w:tcPr>
            <w:tcW w:w="2235"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Республика Казахстан</w:t>
            </w:r>
          </w:p>
        </w:tc>
        <w:tc>
          <w:tcPr>
            <w:tcW w:w="2976"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не менее 1000-кратного размера месячного расчетного показателя (~</w:t>
            </w:r>
            <w:r w:rsidR="00442630" w:rsidRPr="00442630">
              <w:rPr>
                <w:rFonts w:ascii="Times New Roman" w:hAnsi="Times New Roman"/>
                <w:sz w:val="24"/>
                <w:szCs w:val="24"/>
              </w:rPr>
              <w:t>6900</w:t>
            </w:r>
            <w:r w:rsidRPr="00442630">
              <w:rPr>
                <w:rFonts w:ascii="Times New Roman" w:hAnsi="Times New Roman"/>
                <w:sz w:val="24"/>
                <w:szCs w:val="24"/>
              </w:rPr>
              <w:t xml:space="preserve"> </w:t>
            </w:r>
            <w:r w:rsidRPr="00B83500">
              <w:rPr>
                <w:rFonts w:ascii="Times New Roman" w:hAnsi="Times New Roman"/>
                <w:sz w:val="24"/>
                <w:szCs w:val="24"/>
              </w:rPr>
              <w:t>евро)</w:t>
            </w:r>
          </w:p>
        </w:tc>
        <w:tc>
          <w:tcPr>
            <w:tcW w:w="4360"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статья 461 Кодекса РК «О таможенном регулировании в Республике Казахстан» от 26 декабря 2017 года № 123-VI</w:t>
            </w:r>
          </w:p>
        </w:tc>
      </w:tr>
      <w:tr w:rsidR="001E3C18" w:rsidRPr="00993BC7" w:rsidTr="00E02984">
        <w:tc>
          <w:tcPr>
            <w:tcW w:w="2235"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Кыргызская Республика</w:t>
            </w:r>
          </w:p>
        </w:tc>
        <w:tc>
          <w:tcPr>
            <w:tcW w:w="2976"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 xml:space="preserve">не менее 7 тысяч расчетных показателей  </w:t>
            </w:r>
            <w:r w:rsidRPr="00442630">
              <w:rPr>
                <w:rFonts w:ascii="Times New Roman" w:hAnsi="Times New Roman"/>
                <w:sz w:val="24"/>
                <w:szCs w:val="24"/>
              </w:rPr>
              <w:t>(~9300 евро)</w:t>
            </w:r>
          </w:p>
        </w:tc>
        <w:tc>
          <w:tcPr>
            <w:tcW w:w="4360"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 xml:space="preserve">Закон </w:t>
            </w:r>
            <w:proofErr w:type="gramStart"/>
            <w:r w:rsidRPr="00B83500">
              <w:rPr>
                <w:rFonts w:ascii="Times New Roman" w:hAnsi="Times New Roman"/>
                <w:sz w:val="24"/>
                <w:szCs w:val="24"/>
              </w:rPr>
              <w:t>КР</w:t>
            </w:r>
            <w:proofErr w:type="gramEnd"/>
            <w:r w:rsidRPr="00B83500">
              <w:rPr>
                <w:rFonts w:ascii="Times New Roman" w:hAnsi="Times New Roman"/>
                <w:sz w:val="24"/>
                <w:szCs w:val="24"/>
              </w:rPr>
              <w:t xml:space="preserve"> «О таможенном регулировании» от 24 апреля 2019 года № 52</w:t>
            </w:r>
          </w:p>
        </w:tc>
      </w:tr>
      <w:tr w:rsidR="001E3C18" w:rsidRPr="00993BC7" w:rsidTr="00E02984">
        <w:tc>
          <w:tcPr>
            <w:tcW w:w="2235"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Российская Федерация</w:t>
            </w:r>
          </w:p>
        </w:tc>
        <w:tc>
          <w:tcPr>
            <w:tcW w:w="2976"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 xml:space="preserve">500 тысяч </w:t>
            </w:r>
            <w:r w:rsidRPr="00442630">
              <w:rPr>
                <w:rFonts w:ascii="Times New Roman" w:hAnsi="Times New Roman"/>
                <w:sz w:val="24"/>
                <w:szCs w:val="24"/>
              </w:rPr>
              <w:t>рублей (~</w:t>
            </w:r>
            <w:r w:rsidR="00442630" w:rsidRPr="00442630">
              <w:rPr>
                <w:rFonts w:ascii="Times New Roman" w:hAnsi="Times New Roman"/>
                <w:sz w:val="24"/>
                <w:szCs w:val="24"/>
              </w:rPr>
              <w:t>5263</w:t>
            </w:r>
            <w:r w:rsidRPr="00442630">
              <w:rPr>
                <w:rFonts w:ascii="Times New Roman" w:hAnsi="Times New Roman"/>
                <w:sz w:val="24"/>
                <w:szCs w:val="24"/>
              </w:rPr>
              <w:t xml:space="preserve"> евро)</w:t>
            </w:r>
          </w:p>
        </w:tc>
        <w:tc>
          <w:tcPr>
            <w:tcW w:w="4360" w:type="dxa"/>
            <w:shd w:val="clear" w:color="auto" w:fill="auto"/>
          </w:tcPr>
          <w:p w:rsidR="001E3C18" w:rsidRPr="00B83500" w:rsidRDefault="001E3C18"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статья 328 Федерального закона «О таможенном регулировании в Российской Федерации и о внесении изменений в отдельные законодательные акты Российской Федерации» от 03.08.2018 г. № 289-ФЗ</w:t>
            </w:r>
          </w:p>
        </w:tc>
      </w:tr>
    </w:tbl>
    <w:p w:rsidR="001E3C18" w:rsidRPr="00993BC7" w:rsidRDefault="001E3C18" w:rsidP="00371D7D">
      <w:pPr>
        <w:widowControl w:val="0"/>
        <w:spacing w:after="0" w:line="240" w:lineRule="auto"/>
        <w:ind w:firstLine="709"/>
        <w:jc w:val="both"/>
        <w:rPr>
          <w:rFonts w:ascii="Times New Roman" w:hAnsi="Times New Roman"/>
          <w:sz w:val="28"/>
          <w:szCs w:val="28"/>
        </w:rPr>
      </w:pPr>
    </w:p>
    <w:p w:rsidR="001A19C5" w:rsidRPr="00993BC7" w:rsidRDefault="001A19C5"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Приказом Федеральной таможенной службы от 28 января 2019 г. № 131 в Российской Федерации был утвержден новый Административный регламент ФТС России по предоставлению государственной услуги по ведению таможенного реестра объектов интеллектуальной собственности,</w:t>
      </w:r>
      <w:r w:rsidRPr="00993BC7">
        <w:rPr>
          <w:rFonts w:ascii="Times New Roman" w:hAnsi="Times New Roman"/>
          <w:b/>
          <w:sz w:val="28"/>
          <w:szCs w:val="28"/>
        </w:rPr>
        <w:t xml:space="preserve"> </w:t>
      </w:r>
      <w:r w:rsidRPr="00993BC7">
        <w:rPr>
          <w:rFonts w:ascii="Times New Roman" w:hAnsi="Times New Roman"/>
          <w:sz w:val="28"/>
          <w:szCs w:val="28"/>
        </w:rPr>
        <w:t>который определяет порядок подачи заявления правообладателя (его представителя) о включении в таможенный реестр объектов интеллектуальной собственности в электронном виде, с использованием личного кабинета, расположенного на официальном сайте ФТС России</w:t>
      </w:r>
      <w:proofErr w:type="gramEnd"/>
      <w:r w:rsidRPr="00993BC7">
        <w:rPr>
          <w:rFonts w:ascii="Times New Roman" w:hAnsi="Times New Roman"/>
          <w:sz w:val="28"/>
          <w:szCs w:val="28"/>
        </w:rPr>
        <w:t>, либо ресурсов федеральной государственной информационной системы «Единый портал государственных и муниципальных услуг (функций)» [20</w:t>
      </w:r>
      <w:r w:rsidR="007A111B" w:rsidRPr="00993BC7">
        <w:rPr>
          <w:rFonts w:ascii="Times New Roman" w:hAnsi="Times New Roman"/>
          <w:sz w:val="28"/>
          <w:szCs w:val="28"/>
        </w:rPr>
        <w:t>6</w:t>
      </w:r>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Данное нововведение упрощает схему регистрации объектов интеллектуальной собственности в таможенном реестре и позволяет </w:t>
      </w:r>
      <w:r w:rsidRPr="00993BC7">
        <w:rPr>
          <w:rFonts w:ascii="Times New Roman" w:hAnsi="Times New Roman"/>
          <w:sz w:val="28"/>
          <w:szCs w:val="28"/>
        </w:rPr>
        <w:lastRenderedPageBreak/>
        <w:t>правообладателю (его представителю) самостоятельно оперативно формировать информационную составляющую заявления о включении объекта интеллектуальной собственности в таможенный реестр, состав данных, необходимых для таможенного контроля. Государствам-членам ЕАЭС рекомендуется рассмотреть положительный опыт ФТС России</w:t>
      </w:r>
      <w:r w:rsidR="00233702" w:rsidRPr="00993BC7">
        <w:rPr>
          <w:rFonts w:ascii="Times New Roman" w:hAnsi="Times New Roman"/>
          <w:sz w:val="28"/>
          <w:szCs w:val="28"/>
        </w:rPr>
        <w:t xml:space="preserve"> [196</w:t>
      </w:r>
      <w:r w:rsidRPr="00993BC7">
        <w:rPr>
          <w:rFonts w:ascii="Times New Roman" w:hAnsi="Times New Roman"/>
          <w:sz w:val="28"/>
          <w:szCs w:val="28"/>
        </w:rPr>
        <w:t xml:space="preserve">, </w:t>
      </w:r>
      <w:r w:rsidRPr="00993BC7">
        <w:rPr>
          <w:rFonts w:ascii="Times New Roman" w:hAnsi="Times New Roman"/>
          <w:sz w:val="28"/>
          <w:szCs w:val="28"/>
          <w:lang w:val="en-US"/>
        </w:rPr>
        <w:t>c</w:t>
      </w:r>
      <w:r w:rsidRPr="00993BC7">
        <w:rPr>
          <w:rFonts w:ascii="Times New Roman" w:hAnsi="Times New Roman"/>
          <w:sz w:val="28"/>
          <w:szCs w:val="28"/>
        </w:rPr>
        <w:t>.33].</w:t>
      </w:r>
    </w:p>
    <w:p w:rsidR="001E3C18" w:rsidRPr="00993BC7" w:rsidRDefault="001E3C18" w:rsidP="00371D7D">
      <w:pPr>
        <w:widowControl w:val="0"/>
        <w:spacing w:after="0" w:line="240" w:lineRule="auto"/>
        <w:ind w:firstLine="709"/>
        <w:jc w:val="both"/>
        <w:rPr>
          <w:rFonts w:ascii="Times New Roman" w:hAnsi="Times New Roman"/>
          <w:color w:val="FF0000"/>
          <w:sz w:val="28"/>
          <w:szCs w:val="28"/>
        </w:rPr>
      </w:pPr>
      <w:r w:rsidRPr="00993BC7">
        <w:rPr>
          <w:rFonts w:ascii="Times New Roman" w:hAnsi="Times New Roman"/>
          <w:sz w:val="28"/>
          <w:szCs w:val="28"/>
        </w:rPr>
        <w:t xml:space="preserve">Единый таможенный реестр объектов интеллектуальной собственности государств-членов Евразийского экономического союза (ЕТРОИС) введен Таможенным кодексом ЕАЭС от 11.04.2017 г., Решением Коллегии ЕЭК от 06.03.2018 г. № 35 утвержден Регламент </w:t>
      </w:r>
      <w:proofErr w:type="gramStart"/>
      <w:r w:rsidRPr="00993BC7">
        <w:rPr>
          <w:rFonts w:ascii="Times New Roman" w:hAnsi="Times New Roman"/>
          <w:sz w:val="28"/>
          <w:szCs w:val="28"/>
        </w:rPr>
        <w:t>ведения единого таможенного реестра объектов интеллектуальной собственности государств-членов</w:t>
      </w:r>
      <w:proofErr w:type="gramEnd"/>
      <w:r w:rsidRPr="00993BC7">
        <w:rPr>
          <w:rFonts w:ascii="Times New Roman" w:hAnsi="Times New Roman"/>
          <w:sz w:val="28"/>
          <w:szCs w:val="28"/>
        </w:rPr>
        <w:t xml:space="preserve"> ЕАЭС (Регламент). Изначально ведение единого реестра интеллектуальной собственности было установлено Соглашением от 21 мая 2010 года «О едином таможенном реестре объектов интеллектуальной собственности государств-членов Таможенного союза», однако в течение почти десятилетнего срока его существования не было зарегистрировано ни одного объекта, как и на сегодняшний момент – и в ЕТРОИС. Причинами этого могут быть несколько факторов. Во-первых, согласно Регламенту, внесение объектов интеллектуальной собственности в ЕТРОИС возможно после положительного решения всех таможенных органов государств ЕАЭС, соответственно, необходимо, </w:t>
      </w:r>
      <w:r w:rsidRPr="00993BC7">
        <w:rPr>
          <w:rFonts w:ascii="Times New Roman" w:hAnsi="Times New Roman"/>
          <w:color w:val="000000"/>
          <w:sz w:val="28"/>
          <w:szCs w:val="28"/>
        </w:rPr>
        <w:t>чтобы заявление удовлетворяло одновременно все национальные законодательства, что является довольно затруднительным вследствие низкого уровня</w:t>
      </w:r>
      <w:r w:rsidRPr="00993BC7">
        <w:rPr>
          <w:rFonts w:ascii="Times New Roman" w:hAnsi="Times New Roman"/>
          <w:sz w:val="28"/>
          <w:szCs w:val="28"/>
        </w:rPr>
        <w:t xml:space="preserve"> гармонизации законодательства членов Союза в данной сфере. Во-вторых, высокая стоимость страхового обеспечения при включении объектов интеллектуальной </w:t>
      </w:r>
      <w:proofErr w:type="gramStart"/>
      <w:r w:rsidRPr="00993BC7">
        <w:rPr>
          <w:rFonts w:ascii="Times New Roman" w:hAnsi="Times New Roman"/>
          <w:sz w:val="28"/>
          <w:szCs w:val="28"/>
        </w:rPr>
        <w:t>собственности</w:t>
      </w:r>
      <w:proofErr w:type="gramEnd"/>
      <w:r w:rsidRPr="00993BC7">
        <w:rPr>
          <w:rFonts w:ascii="Times New Roman" w:hAnsi="Times New Roman"/>
          <w:sz w:val="28"/>
          <w:szCs w:val="28"/>
        </w:rPr>
        <w:t xml:space="preserve"> как в национальные реестры, так и в ЕТРОИС (10 тысяч евро), также не способствует нормальному функционированию этого инструмента. К тому же предельный срок, на который объекты интеллектуальной собственности включаются в единый реестр – максимум 2 года </w:t>
      </w:r>
      <w:proofErr w:type="gramStart"/>
      <w:r w:rsidRPr="00993BC7">
        <w:rPr>
          <w:rFonts w:ascii="Times New Roman" w:hAnsi="Times New Roman"/>
          <w:sz w:val="28"/>
          <w:szCs w:val="28"/>
        </w:rPr>
        <w:t>с даты включения</w:t>
      </w:r>
      <w:proofErr w:type="gramEnd"/>
      <w:r w:rsidRPr="00993BC7">
        <w:rPr>
          <w:rFonts w:ascii="Times New Roman" w:hAnsi="Times New Roman"/>
          <w:sz w:val="28"/>
          <w:szCs w:val="28"/>
        </w:rPr>
        <w:t xml:space="preserve"> объектов интеллектуальной собственности в единый реестр. В-третьих, Регламентом ограничен круг объектов интеллектуальной собственности, в отношении которых может быть подано заявление - объекты авторского права, объекты смежных прав, товарные знаки (знаки обслуживания).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Таможенные органы государств-членов ЕАЭС вправе использовать полномочия </w:t>
      </w:r>
      <w:proofErr w:type="spellStart"/>
      <w:r w:rsidRPr="00993BC7">
        <w:rPr>
          <w:rFonts w:ascii="Times New Roman" w:hAnsi="Times New Roman"/>
          <w:sz w:val="28"/>
          <w:szCs w:val="28"/>
        </w:rPr>
        <w:t>ex-offcio</w:t>
      </w:r>
      <w:proofErr w:type="spellEnd"/>
      <w:r w:rsidRPr="00993BC7">
        <w:rPr>
          <w:rFonts w:ascii="Times New Roman" w:hAnsi="Times New Roman"/>
          <w:sz w:val="28"/>
          <w:szCs w:val="28"/>
        </w:rPr>
        <w:t xml:space="preserve">, соответственно которым они обладают правом (но не обязанностью) осуществлять меры, направленные на защиту прав на объекты интеллектуальной собственности, не включенные в реестры </w:t>
      </w:r>
      <w:r w:rsidR="001A19C5" w:rsidRPr="00993BC7">
        <w:rPr>
          <w:rFonts w:ascii="Times New Roman" w:hAnsi="Times New Roman"/>
          <w:sz w:val="28"/>
          <w:szCs w:val="28"/>
        </w:rPr>
        <w:t>[20</w:t>
      </w:r>
      <w:r w:rsidR="00233702" w:rsidRPr="00993BC7">
        <w:rPr>
          <w:rFonts w:ascii="Times New Roman" w:hAnsi="Times New Roman"/>
          <w:sz w:val="28"/>
          <w:szCs w:val="28"/>
        </w:rPr>
        <w:t>7</w:t>
      </w:r>
      <w:r w:rsidR="001B1FCF" w:rsidRPr="00993BC7">
        <w:rPr>
          <w:rFonts w:ascii="Times New Roman" w:hAnsi="Times New Roman"/>
          <w:sz w:val="28"/>
          <w:szCs w:val="28"/>
        </w:rPr>
        <w:t>]</w:t>
      </w:r>
      <w:r w:rsidRPr="00993BC7">
        <w:rPr>
          <w:rFonts w:ascii="Times New Roman" w:hAnsi="Times New Roman"/>
          <w:sz w:val="28"/>
          <w:szCs w:val="28"/>
        </w:rPr>
        <w:t xml:space="preserve">, что является одним из составных элементов защиты объектов интеллектуальной собственности. </w:t>
      </w:r>
      <w:proofErr w:type="gramStart"/>
      <w:r w:rsidRPr="00993BC7">
        <w:rPr>
          <w:rFonts w:ascii="Times New Roman" w:hAnsi="Times New Roman"/>
          <w:sz w:val="28"/>
          <w:szCs w:val="28"/>
        </w:rPr>
        <w:t xml:space="preserve">В рамках национальных таможенных законодательств, в Армении, Казахстане, Кыргызстане и России таможенные органы имеют право осуществлять полномочия </w:t>
      </w:r>
      <w:proofErr w:type="spellStart"/>
      <w:r w:rsidRPr="00993BC7">
        <w:rPr>
          <w:rFonts w:ascii="Times New Roman" w:hAnsi="Times New Roman"/>
          <w:sz w:val="28"/>
          <w:szCs w:val="28"/>
        </w:rPr>
        <w:t>ex-off</w:t>
      </w:r>
      <w:r w:rsidRPr="00993BC7">
        <w:rPr>
          <w:rFonts w:ascii="Times New Roman" w:hAnsi="Times New Roman"/>
          <w:sz w:val="28"/>
          <w:szCs w:val="28"/>
          <w:lang w:val="en-US"/>
        </w:rPr>
        <w:t>i</w:t>
      </w:r>
      <w:r w:rsidRPr="00993BC7">
        <w:rPr>
          <w:rFonts w:ascii="Times New Roman" w:hAnsi="Times New Roman"/>
          <w:sz w:val="28"/>
          <w:szCs w:val="28"/>
        </w:rPr>
        <w:t>cio</w:t>
      </w:r>
      <w:proofErr w:type="spellEnd"/>
      <w:r w:rsidRPr="00993BC7">
        <w:rPr>
          <w:rFonts w:ascii="Times New Roman" w:hAnsi="Times New Roman"/>
          <w:sz w:val="28"/>
          <w:szCs w:val="28"/>
        </w:rPr>
        <w:t xml:space="preserve">, то есть приостанавливать выпуск товаров, содержащих объекты интеллектуальной собственности, не включенные в таможенные реестры, но имеющие признаки </w:t>
      </w:r>
      <w:proofErr w:type="spellStart"/>
      <w:r w:rsidRPr="00993BC7">
        <w:rPr>
          <w:rFonts w:ascii="Times New Roman" w:hAnsi="Times New Roman"/>
          <w:sz w:val="28"/>
          <w:szCs w:val="28"/>
        </w:rPr>
        <w:t>контрафактности</w:t>
      </w:r>
      <w:proofErr w:type="spellEnd"/>
      <w:r w:rsidRPr="00993BC7">
        <w:rPr>
          <w:rFonts w:ascii="Times New Roman" w:hAnsi="Times New Roman"/>
          <w:sz w:val="28"/>
          <w:szCs w:val="28"/>
        </w:rPr>
        <w:t>; Беларусь применяет таможенные меры только в отношении товаров, включенных в таможенный реестр объектов интеллектуальной собственности.</w:t>
      </w:r>
      <w:proofErr w:type="gramEnd"/>
      <w:r w:rsidRPr="00993BC7">
        <w:rPr>
          <w:rFonts w:ascii="Times New Roman" w:hAnsi="Times New Roman"/>
          <w:sz w:val="28"/>
          <w:szCs w:val="28"/>
        </w:rPr>
        <w:t xml:space="preserve"> </w:t>
      </w:r>
      <w:r w:rsidRPr="00993BC7">
        <w:rPr>
          <w:rFonts w:ascii="Times New Roman" w:hAnsi="Times New Roman"/>
          <w:sz w:val="28"/>
          <w:szCs w:val="28"/>
        </w:rPr>
        <w:lastRenderedPageBreak/>
        <w:t xml:space="preserve">Соответственно, отсутствие единообразного применения принципа </w:t>
      </w:r>
      <w:proofErr w:type="spellStart"/>
      <w:r w:rsidRPr="00993BC7">
        <w:rPr>
          <w:rFonts w:ascii="Times New Roman" w:hAnsi="Times New Roman"/>
          <w:sz w:val="28"/>
          <w:szCs w:val="28"/>
        </w:rPr>
        <w:t>ex-off</w:t>
      </w:r>
      <w:r w:rsidRPr="00993BC7">
        <w:rPr>
          <w:rFonts w:ascii="Times New Roman" w:hAnsi="Times New Roman"/>
          <w:sz w:val="28"/>
          <w:szCs w:val="28"/>
          <w:lang w:val="en-US"/>
        </w:rPr>
        <w:t>i</w:t>
      </w:r>
      <w:r w:rsidRPr="00993BC7">
        <w:rPr>
          <w:rFonts w:ascii="Times New Roman" w:hAnsi="Times New Roman"/>
          <w:sz w:val="28"/>
          <w:szCs w:val="28"/>
        </w:rPr>
        <w:t>cio</w:t>
      </w:r>
      <w:proofErr w:type="spellEnd"/>
      <w:r w:rsidRPr="00993BC7">
        <w:rPr>
          <w:rFonts w:ascii="Times New Roman" w:hAnsi="Times New Roman"/>
          <w:sz w:val="28"/>
          <w:szCs w:val="28"/>
        </w:rPr>
        <w:t xml:space="preserve"> таможенными органами стран Союза способствует беспрепятственному проникновению контрафактных товаров на территорию ЕАЭС в виду открытости внутренних таможенных границ.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Еще одной проблемой борьбы с правонарушениями в сфере интеллектуальной собственности на современном этапе является изменение схем ввоза и реализации контрафактных товаров: все шире используется </w:t>
      </w:r>
      <w:proofErr w:type="spellStart"/>
      <w:r w:rsidRPr="00993BC7">
        <w:rPr>
          <w:rFonts w:ascii="Times New Roman" w:hAnsi="Times New Roman"/>
          <w:sz w:val="28"/>
          <w:szCs w:val="28"/>
        </w:rPr>
        <w:t>интернет-торговля</w:t>
      </w:r>
      <w:proofErr w:type="spellEnd"/>
      <w:r w:rsidRPr="00993BC7">
        <w:rPr>
          <w:rFonts w:ascii="Times New Roman" w:hAnsi="Times New Roman"/>
          <w:sz w:val="28"/>
          <w:szCs w:val="28"/>
        </w:rPr>
        <w:t xml:space="preserve"> товарами, увеличивается доля ввоза контрафакта по каналам международных почтовых отправлений. Логистика таких операций обуславливает повышение латентности таких преступлений и административных правонарушений. В этой связи очевидна необходимость изменения подходов к выявлению и пресечению административных правонарушений и преступлений в этой области, изменение </w:t>
      </w:r>
      <w:r w:rsidRPr="00993BC7">
        <w:rPr>
          <w:rFonts w:ascii="Times New Roman" w:hAnsi="Times New Roman"/>
          <w:sz w:val="28"/>
          <w:szCs w:val="28"/>
          <w:lang w:val="kk-KZ"/>
        </w:rPr>
        <w:t xml:space="preserve">подходов к организации таможенного контроля международных почтовых отправлений на предмет выявления контрафакта, внесение изменений в союзное и национальное </w:t>
      </w:r>
      <w:r w:rsidR="001B1FCF" w:rsidRPr="00993BC7">
        <w:rPr>
          <w:rFonts w:ascii="Times New Roman" w:hAnsi="Times New Roman"/>
          <w:sz w:val="28"/>
          <w:szCs w:val="28"/>
          <w:lang w:val="kk-KZ"/>
        </w:rPr>
        <w:t>законодательство</w:t>
      </w:r>
      <w:r w:rsidR="00233702" w:rsidRPr="00993BC7">
        <w:rPr>
          <w:rFonts w:ascii="Times New Roman" w:hAnsi="Times New Roman"/>
          <w:sz w:val="28"/>
          <w:szCs w:val="28"/>
        </w:rPr>
        <w:t xml:space="preserve"> [196</w:t>
      </w:r>
      <w:r w:rsidR="001B1FCF" w:rsidRPr="00993BC7">
        <w:rPr>
          <w:rFonts w:ascii="Times New Roman" w:hAnsi="Times New Roman"/>
          <w:sz w:val="28"/>
          <w:szCs w:val="28"/>
        </w:rPr>
        <w:t xml:space="preserve">, </w:t>
      </w:r>
      <w:r w:rsidR="001B1FCF" w:rsidRPr="00993BC7">
        <w:rPr>
          <w:rFonts w:ascii="Times New Roman" w:hAnsi="Times New Roman"/>
          <w:sz w:val="28"/>
          <w:szCs w:val="28"/>
          <w:lang w:val="en-US"/>
        </w:rPr>
        <w:t>c</w:t>
      </w:r>
      <w:r w:rsidR="001B1FCF" w:rsidRPr="00993BC7">
        <w:rPr>
          <w:rFonts w:ascii="Times New Roman" w:hAnsi="Times New Roman"/>
          <w:sz w:val="28"/>
          <w:szCs w:val="28"/>
        </w:rPr>
        <w:t>.</w:t>
      </w:r>
      <w:r w:rsidRPr="00993BC7">
        <w:rPr>
          <w:rFonts w:ascii="Times New Roman" w:hAnsi="Times New Roman"/>
          <w:sz w:val="28"/>
          <w:szCs w:val="28"/>
        </w:rPr>
        <w:t>23</w:t>
      </w:r>
      <w:r w:rsidR="001B1FCF"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sz w:val="28"/>
          <w:szCs w:val="28"/>
        </w:rPr>
        <w:t xml:space="preserve">Таким образом, анализ компетенции таможенных органов государств-членов ЕАЭС, национального и союзного законодательства в сфере охраны и защиты объектов интеллектуальной собственности выявил некоторые несоответствия и даже противоречия, препятствующие формированию общего правового пространства в данной сфере интеграционного взаимодействия и формированию единого рынка интеллектуальной собственности и прав на них. Это вызвано рядом причин, в числе которых различные подходы к применению принципа исчерпания исключительного права на объекты интеллектуальной собственности на уровне национальных законодательств; неотработанный механизм включения объектов интеллектуальной собственности в ЕТРОИС, а вследствие этого отсутствие действующего регионального механизма таможенной защиты этих объектов; отсутствие единообразного применения принципа </w:t>
      </w:r>
      <w:proofErr w:type="spellStart"/>
      <w:r w:rsidRPr="00993BC7">
        <w:rPr>
          <w:rFonts w:ascii="Times New Roman" w:hAnsi="Times New Roman"/>
          <w:sz w:val="28"/>
          <w:szCs w:val="28"/>
        </w:rPr>
        <w:t>ex-officio</w:t>
      </w:r>
      <w:proofErr w:type="spellEnd"/>
      <w:r w:rsidRPr="00993BC7">
        <w:rPr>
          <w:rFonts w:ascii="Times New Roman" w:hAnsi="Times New Roman"/>
          <w:sz w:val="28"/>
          <w:szCs w:val="28"/>
        </w:rPr>
        <w:t xml:space="preserve"> таможенными органами государств-членов ЕАЭС, что способствует беспрепятственному проникновению контрафактных товаров на территорию Союза и подрывает экономическую безопасность государств-членов</w:t>
      </w:r>
      <w:r w:rsidRPr="00993BC7">
        <w:rPr>
          <w:rFonts w:ascii="Times New Roman" w:hAnsi="Times New Roman"/>
          <w:color w:val="000000"/>
          <w:sz w:val="28"/>
          <w:szCs w:val="28"/>
        </w:rPr>
        <w:t>. Поэтому возникает необходимость привести национальное законодательство членов Союза в соответствии с международным и региональным законодательством в сфере защиты и охраны объектов интеллектуальной собственности.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Исследуя вопросы компетенции, полномочий и функций таможенных органов по обеспечению национальной безопасности Республики Казахстан в условиях членства в ЕАЭС, автор диссертации пришел к следующим выводам:</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Научно-теоретическое и законодательное определение дефиниций «компетенция», «полномочия» и «функции» государственных органов позволил сделать вывод о взаимосвязанности данных понятий и возможности раскрытия компетенции и полномочий таможенных органов посредством выполняемых ими функций.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2. Анализ рассмотренных в разделе функций таможенных органов </w:t>
      </w:r>
      <w:r w:rsidRPr="00993BC7">
        <w:rPr>
          <w:rFonts w:ascii="Times New Roman" w:hAnsi="Times New Roman"/>
          <w:sz w:val="28"/>
          <w:szCs w:val="28"/>
        </w:rPr>
        <w:lastRenderedPageBreak/>
        <w:t>обусловлен тем, что данные функции являются ключевыми для таможенных органов и непосредственно направлены на обеспечение национальной безопасности Республики Казахстан и государств-членов ЕАЭС.</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3. </w:t>
      </w:r>
      <w:proofErr w:type="gramStart"/>
      <w:r w:rsidRPr="00993BC7">
        <w:rPr>
          <w:rFonts w:ascii="Times New Roman" w:hAnsi="Times New Roman"/>
          <w:sz w:val="28"/>
          <w:szCs w:val="28"/>
        </w:rPr>
        <w:t xml:space="preserve">Функции таможенных органов, представленные в данном разделе, взаимосвязаны между собой и направлены на обеспечение одновременно нескольких видов национальной безопасности – экономической, общественной, экологической, политической и др. и уровней безопасности: международной (например, при осуществлении экспортного контроля), региональной (в рамках ЕАЭС), национальной и частной (безопасность личности), что соответствует современной концепции национальной безопасности, состоящей из защищенности не только государства, но и отдельной личности. </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Участие Республики Казахстан в Евразийском экономическом союзе обусловило модернизацию функций таможенных органов, направленных на обеспечение не только национальной безопасности РК, но и безопасности всех государств-членов Союза в силу единого экономического пространства, единой таможенной территории и общих таможенных границ.</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5. </w:t>
      </w:r>
      <w:proofErr w:type="gramStart"/>
      <w:r w:rsidRPr="00993BC7">
        <w:rPr>
          <w:rFonts w:ascii="Times New Roman" w:hAnsi="Times New Roman"/>
          <w:sz w:val="28"/>
          <w:szCs w:val="28"/>
        </w:rPr>
        <w:t xml:space="preserve">Повышению эффективности выполнения описанных функций для целей обеспечения национальной безопасности и содействию развитию предпринимательской деятельности способствует внедрение и развитие информационных технологий (ИС «Астана-1», ИС «Е-окно» и др.), общих проектов на уровне ЕАЭС (развитие системы </w:t>
      </w:r>
      <w:proofErr w:type="spellStart"/>
      <w:r w:rsidRPr="00993BC7">
        <w:rPr>
          <w:rFonts w:ascii="Times New Roman" w:hAnsi="Times New Roman"/>
          <w:sz w:val="28"/>
          <w:szCs w:val="28"/>
        </w:rPr>
        <w:t>прослеживаемости</w:t>
      </w:r>
      <w:proofErr w:type="spellEnd"/>
      <w:r w:rsidRPr="00993BC7">
        <w:rPr>
          <w:rFonts w:ascii="Times New Roman" w:hAnsi="Times New Roman"/>
          <w:sz w:val="28"/>
          <w:szCs w:val="28"/>
        </w:rPr>
        <w:t xml:space="preserve"> и маркировки товаров в рамках ЕАЭС, интегрированной информационной системы ЕАЭС, ЕТРОИС и др.), функционирование Центра электронного декларирования.</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6. Система управления рисками является одним из ключевых инструментов, позволяющий при проведении таможенного контроля выявлять потенциальные угрозы национальной безопасности государства, а также произвести оптимальный выбор форм и методов таможенного контроля. В целях создания комфортной среды для участников ВЭД, при одновременной эффективности таможенного контроля, необходимо: произвести сокращение профилей и индикаторов риска в соответствии с международными стандартами, расширить перечень открытой информации, содержащийся в профилях и индикаторах рисков, разработать механизм применения СУР при проведении таможенного контроля после выпуска товаров.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7. Защита прав на объекты интеллектуальной собственности на таможенной территории ЕАЭС - важная функция таможенных органов, направленная на обеспечение экономической безопасности государств-членов Союза. В целях эффективного осуществления данной функции следует: закрепить на уровне национальных законодательств государств Союза применение регионального принципа исчерпания исключительного права на объекты интеллектуальной собственности в соответствии с Договором о ЕАЭС; </w:t>
      </w:r>
      <w:r w:rsidR="0018190D" w:rsidRPr="00993BC7">
        <w:rPr>
          <w:rFonts w:ascii="Times New Roman" w:hAnsi="Times New Roman"/>
          <w:sz w:val="28"/>
          <w:szCs w:val="28"/>
        </w:rPr>
        <w:t xml:space="preserve">обеспечить применение полномочий </w:t>
      </w:r>
      <w:proofErr w:type="spellStart"/>
      <w:r w:rsidR="0018190D" w:rsidRPr="00993BC7">
        <w:rPr>
          <w:rFonts w:ascii="Times New Roman" w:hAnsi="Times New Roman"/>
          <w:sz w:val="28"/>
          <w:szCs w:val="28"/>
        </w:rPr>
        <w:t>ex-officio</w:t>
      </w:r>
      <w:proofErr w:type="spellEnd"/>
      <w:r w:rsidR="0018190D" w:rsidRPr="00993BC7">
        <w:rPr>
          <w:rFonts w:ascii="Times New Roman" w:hAnsi="Times New Roman"/>
          <w:sz w:val="28"/>
          <w:szCs w:val="28"/>
        </w:rPr>
        <w:t xml:space="preserve"> таможенными органами всех государств-членов; </w:t>
      </w:r>
      <w:r w:rsidRPr="00993BC7">
        <w:rPr>
          <w:rFonts w:ascii="Times New Roman" w:hAnsi="Times New Roman"/>
          <w:sz w:val="28"/>
          <w:szCs w:val="28"/>
        </w:rPr>
        <w:t>выработать четкий механизм включения объектов интеллектуальной собственности в ЕТРОИС.</w:t>
      </w:r>
    </w:p>
    <w:p w:rsidR="000669C1" w:rsidRDefault="000669C1" w:rsidP="00371D7D">
      <w:pPr>
        <w:widowControl w:val="0"/>
        <w:spacing w:after="0" w:line="240" w:lineRule="auto"/>
        <w:ind w:firstLine="709"/>
        <w:jc w:val="both"/>
        <w:rPr>
          <w:rFonts w:ascii="Times New Roman" w:hAnsi="Times New Roman"/>
          <w:b/>
          <w:sz w:val="28"/>
          <w:szCs w:val="28"/>
        </w:rPr>
      </w:pPr>
    </w:p>
    <w:p w:rsidR="001E3C18" w:rsidRPr="00993BC7" w:rsidRDefault="001E3C18"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lastRenderedPageBreak/>
        <w:t xml:space="preserve">2.3 Основные направления сотрудничества и взаимодействия таможенных органов государств-членов ЕАЭС по обеспечению национальной безопасности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Процессы международной торговли и необходимость эффективного их регулирования, направленного, с одной стороны, на укрепление внешнеторговых связей и упрощение таможенных процедур, а с другой – защиту экономических интересов и национальной безопасности государств, предопределяет необходимость сотрудничества таможенных служб различных государств для успешного </w:t>
      </w:r>
      <w:proofErr w:type="gramStart"/>
      <w:r w:rsidRPr="00993BC7">
        <w:rPr>
          <w:rFonts w:ascii="Times New Roman" w:hAnsi="Times New Roman"/>
          <w:sz w:val="28"/>
          <w:szCs w:val="28"/>
        </w:rPr>
        <w:t>выполнения</w:t>
      </w:r>
      <w:proofErr w:type="gramEnd"/>
      <w:r w:rsidRPr="00993BC7">
        <w:rPr>
          <w:rFonts w:ascii="Times New Roman" w:hAnsi="Times New Roman"/>
          <w:sz w:val="28"/>
          <w:szCs w:val="28"/>
        </w:rPr>
        <w:t xml:space="preserve"> возложенных на них функций.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Ткаченко И.Е., Боброва О.Г. определяют таможенное сотрудничество посредством следующих характеристик:</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это взаимодействие органов, уполномоченных в области таможенного дела, различных государств;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объектом таможенного сотрудничества являются вопросы, входящие в компетенцию органов, уполномоченных в области таможенного дела (содействие торговле, правоохранительная, фискальная деятельность, подготовка кадров и т. д.);</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 формами таможенного сотрудничества являются: договорная (во исполнение соглашений о сотрудничестве и взаимной помощи в таможенных делах, иных международных </w:t>
      </w:r>
      <w:proofErr w:type="spellStart"/>
      <w:r w:rsidRPr="00993BC7">
        <w:rPr>
          <w:rFonts w:ascii="Times New Roman" w:hAnsi="Times New Roman"/>
          <w:sz w:val="28"/>
          <w:szCs w:val="28"/>
        </w:rPr>
        <w:t>соглашениий</w:t>
      </w:r>
      <w:proofErr w:type="spellEnd"/>
      <w:r w:rsidRPr="00993BC7">
        <w:rPr>
          <w:rFonts w:ascii="Times New Roman" w:hAnsi="Times New Roman"/>
          <w:sz w:val="28"/>
          <w:szCs w:val="28"/>
        </w:rPr>
        <w:t>, например, меморандумов о взаимопонимании) и внедоговорная (в рамках подготовки к заключению таких соглашений, т.е. во исполнение международных договоров государств о сотрудничестве, об участии в международных организациях, о добрососедских отношениях в целях разви</w:t>
      </w:r>
      <w:r w:rsidR="005E5099" w:rsidRPr="00993BC7">
        <w:rPr>
          <w:rFonts w:ascii="Times New Roman" w:hAnsi="Times New Roman"/>
          <w:sz w:val="28"/>
          <w:szCs w:val="28"/>
        </w:rPr>
        <w:t>тия таможенного сотрудничества)</w:t>
      </w:r>
      <w:r w:rsidR="001A19C5" w:rsidRPr="00993BC7">
        <w:rPr>
          <w:rFonts w:ascii="Times New Roman" w:hAnsi="Times New Roman"/>
          <w:sz w:val="28"/>
          <w:szCs w:val="28"/>
        </w:rPr>
        <w:t xml:space="preserve"> [20</w:t>
      </w:r>
      <w:r w:rsidR="002F5A84" w:rsidRPr="00993BC7">
        <w:rPr>
          <w:rFonts w:ascii="Times New Roman" w:hAnsi="Times New Roman"/>
          <w:sz w:val="28"/>
          <w:szCs w:val="28"/>
        </w:rPr>
        <w:t>8</w:t>
      </w:r>
      <w:r w:rsidR="005E5099" w:rsidRPr="00993BC7">
        <w:rPr>
          <w:rFonts w:ascii="Times New Roman" w:hAnsi="Times New Roman"/>
          <w:sz w:val="28"/>
          <w:szCs w:val="28"/>
        </w:rPr>
        <w:t xml:space="preserve">, </w:t>
      </w:r>
      <w:r w:rsidR="005E5099" w:rsidRPr="00993BC7">
        <w:rPr>
          <w:rFonts w:ascii="Times New Roman" w:hAnsi="Times New Roman"/>
          <w:sz w:val="28"/>
          <w:szCs w:val="28"/>
          <w:lang w:val="en-US"/>
        </w:rPr>
        <w:t>c</w:t>
      </w:r>
      <w:r w:rsidR="005E5099" w:rsidRPr="00993BC7">
        <w:rPr>
          <w:rFonts w:ascii="Times New Roman" w:hAnsi="Times New Roman"/>
          <w:sz w:val="28"/>
          <w:szCs w:val="28"/>
        </w:rPr>
        <w:t>.</w:t>
      </w:r>
      <w:r w:rsidRPr="00993BC7">
        <w:rPr>
          <w:rFonts w:ascii="Times New Roman" w:hAnsi="Times New Roman"/>
          <w:sz w:val="28"/>
          <w:szCs w:val="28"/>
        </w:rPr>
        <w:t>86-87</w:t>
      </w:r>
      <w:r w:rsidR="005E5099" w:rsidRPr="00993BC7">
        <w:rPr>
          <w:rFonts w:ascii="Times New Roman" w:hAnsi="Times New Roman"/>
          <w:sz w:val="28"/>
          <w:szCs w:val="28"/>
        </w:rPr>
        <w:t>]</w:t>
      </w:r>
      <w:r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Исследовательском документе Всемирной таможенной организации № 2 «Скоординированное управление на границах. Концептуальные основы» (</w:t>
      </w:r>
      <w:r w:rsidRPr="00993BC7">
        <w:rPr>
          <w:rFonts w:ascii="Times New Roman" w:hAnsi="Times New Roman"/>
          <w:sz w:val="28"/>
          <w:szCs w:val="28"/>
          <w:lang w:val="en-US"/>
        </w:rPr>
        <w:t>WCO</w:t>
      </w:r>
      <w:r w:rsidRPr="00993BC7">
        <w:rPr>
          <w:rFonts w:ascii="Times New Roman" w:hAnsi="Times New Roman"/>
          <w:sz w:val="28"/>
          <w:szCs w:val="28"/>
        </w:rPr>
        <w:t xml:space="preserve"> </w:t>
      </w:r>
      <w:r w:rsidRPr="00993BC7">
        <w:rPr>
          <w:rFonts w:ascii="Times New Roman" w:hAnsi="Times New Roman"/>
          <w:sz w:val="28"/>
          <w:szCs w:val="28"/>
          <w:lang w:val="en-US"/>
        </w:rPr>
        <w:t>Research</w:t>
      </w:r>
      <w:r w:rsidRPr="00993BC7">
        <w:rPr>
          <w:rFonts w:ascii="Times New Roman" w:hAnsi="Times New Roman"/>
          <w:sz w:val="28"/>
          <w:szCs w:val="28"/>
        </w:rPr>
        <w:t xml:space="preserve"> </w:t>
      </w:r>
      <w:r w:rsidRPr="00993BC7">
        <w:rPr>
          <w:rFonts w:ascii="Times New Roman" w:hAnsi="Times New Roman"/>
          <w:sz w:val="28"/>
          <w:szCs w:val="28"/>
          <w:lang w:val="en-US"/>
        </w:rPr>
        <w:t>Paper</w:t>
      </w:r>
      <w:r w:rsidRPr="00993BC7">
        <w:rPr>
          <w:rFonts w:ascii="Times New Roman" w:hAnsi="Times New Roman"/>
          <w:sz w:val="28"/>
          <w:szCs w:val="28"/>
        </w:rPr>
        <w:t xml:space="preserve"> </w:t>
      </w:r>
      <w:r w:rsidRPr="00993BC7">
        <w:rPr>
          <w:rFonts w:ascii="Times New Roman" w:hAnsi="Times New Roman"/>
          <w:sz w:val="28"/>
          <w:szCs w:val="28"/>
          <w:lang w:val="en-US"/>
        </w:rPr>
        <w:t>No</w:t>
      </w:r>
      <w:r w:rsidRPr="00993BC7">
        <w:rPr>
          <w:rFonts w:ascii="Times New Roman" w:hAnsi="Times New Roman"/>
          <w:sz w:val="28"/>
          <w:szCs w:val="28"/>
        </w:rPr>
        <w:t>. 2 «</w:t>
      </w:r>
      <w:r w:rsidRPr="00993BC7">
        <w:rPr>
          <w:rFonts w:ascii="Times New Roman" w:hAnsi="Times New Roman"/>
          <w:sz w:val="28"/>
          <w:szCs w:val="28"/>
          <w:lang w:val="en-US"/>
        </w:rPr>
        <w:t>Coordinated</w:t>
      </w:r>
      <w:r w:rsidRPr="00993BC7">
        <w:rPr>
          <w:rFonts w:ascii="Times New Roman" w:hAnsi="Times New Roman"/>
          <w:sz w:val="28"/>
          <w:szCs w:val="28"/>
        </w:rPr>
        <w:t xml:space="preserve"> </w:t>
      </w:r>
      <w:r w:rsidRPr="00993BC7">
        <w:rPr>
          <w:rFonts w:ascii="Times New Roman" w:hAnsi="Times New Roman"/>
          <w:sz w:val="28"/>
          <w:szCs w:val="28"/>
          <w:lang w:val="en-US"/>
        </w:rPr>
        <w:t>Border</w:t>
      </w:r>
      <w:r w:rsidRPr="00993BC7">
        <w:rPr>
          <w:rFonts w:ascii="Times New Roman" w:hAnsi="Times New Roman"/>
          <w:sz w:val="28"/>
          <w:szCs w:val="28"/>
        </w:rPr>
        <w:t xml:space="preserve"> </w:t>
      </w:r>
      <w:r w:rsidRPr="00993BC7">
        <w:rPr>
          <w:rFonts w:ascii="Times New Roman" w:hAnsi="Times New Roman"/>
          <w:sz w:val="28"/>
          <w:szCs w:val="28"/>
          <w:lang w:val="en-US"/>
        </w:rPr>
        <w:t>Management</w:t>
      </w:r>
      <w:r w:rsidRPr="00993BC7">
        <w:rPr>
          <w:rFonts w:ascii="Times New Roman" w:hAnsi="Times New Roman"/>
          <w:sz w:val="28"/>
          <w:szCs w:val="28"/>
        </w:rPr>
        <w:t xml:space="preserve"> – </w:t>
      </w:r>
      <w:r w:rsidRPr="00993BC7">
        <w:rPr>
          <w:rFonts w:ascii="Times New Roman" w:hAnsi="Times New Roman"/>
          <w:sz w:val="28"/>
          <w:szCs w:val="28"/>
          <w:lang w:val="en-US"/>
        </w:rPr>
        <w:t>A</w:t>
      </w:r>
      <w:r w:rsidRPr="00993BC7">
        <w:rPr>
          <w:rFonts w:ascii="Times New Roman" w:hAnsi="Times New Roman"/>
          <w:sz w:val="28"/>
          <w:szCs w:val="28"/>
        </w:rPr>
        <w:t xml:space="preserve"> </w:t>
      </w:r>
      <w:r w:rsidRPr="00993BC7">
        <w:rPr>
          <w:rFonts w:ascii="Times New Roman" w:hAnsi="Times New Roman"/>
          <w:sz w:val="28"/>
          <w:szCs w:val="28"/>
          <w:lang w:val="en-US"/>
        </w:rPr>
        <w:t>concept</w:t>
      </w:r>
      <w:r w:rsidRPr="00993BC7">
        <w:rPr>
          <w:rFonts w:ascii="Times New Roman" w:hAnsi="Times New Roman"/>
          <w:sz w:val="28"/>
          <w:szCs w:val="28"/>
        </w:rPr>
        <w:t xml:space="preserve"> </w:t>
      </w:r>
      <w:r w:rsidRPr="00993BC7">
        <w:rPr>
          <w:rFonts w:ascii="Times New Roman" w:hAnsi="Times New Roman"/>
          <w:sz w:val="28"/>
          <w:szCs w:val="28"/>
          <w:lang w:val="en-US"/>
        </w:rPr>
        <w:t>paper</w:t>
      </w:r>
      <w:r w:rsidRPr="00993BC7">
        <w:rPr>
          <w:rFonts w:ascii="Times New Roman" w:hAnsi="Times New Roman"/>
          <w:sz w:val="28"/>
          <w:szCs w:val="28"/>
        </w:rPr>
        <w:t>») подчеркивается, что трансграничное сотрудничество между учреждениями основывается на прочной правовой базе между двумя или более странами - политической декларации, меморандума о взаимопонимании или двустороннего/многостороннего соглашения. Фактическое сотрудничество и координация между различными пограничными ведомствами осуществляются на трех различных уровнях:</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местное сотрудничество между должностными лицами по обе стороны границы;</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двустороннее сотрудничество между соседними государствами;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многонациональное сотрудничество</w:t>
      </w:r>
      <w:r w:rsidR="002F5A84" w:rsidRPr="00993BC7">
        <w:rPr>
          <w:rFonts w:ascii="Times New Roman" w:hAnsi="Times New Roman"/>
          <w:sz w:val="28"/>
          <w:szCs w:val="28"/>
        </w:rPr>
        <w:t xml:space="preserve"> [209</w:t>
      </w:r>
      <w:r w:rsidR="005E5099" w:rsidRPr="00993BC7">
        <w:rPr>
          <w:rFonts w:ascii="Times New Roman" w:hAnsi="Times New Roman"/>
          <w:sz w:val="28"/>
          <w:szCs w:val="28"/>
        </w:rPr>
        <w:t>, с.</w:t>
      </w:r>
      <w:r w:rsidRPr="00993BC7">
        <w:rPr>
          <w:rFonts w:ascii="Times New Roman" w:hAnsi="Times New Roman"/>
          <w:sz w:val="28"/>
          <w:szCs w:val="28"/>
        </w:rPr>
        <w:t>11</w:t>
      </w:r>
      <w:r w:rsidR="005E509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Важная роль многостороннего и двустороннего сотрудничества таможенных служб, как ключевой фактор успешного их функционирования, подчеркивается во многих важных международных документах, среди которых:</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Международная конвенция об упрощении и гармонизации таможенных процедур (Киото, 18 мая 1973 г. в редакции Протокола от 26 июня 1999 г.). Стандартом 6.7 Конвенции установлено, что в целях совершенствования таможенного контроля таможенная служба стремится к сотрудничеству с </w:t>
      </w:r>
      <w:r w:rsidRPr="00993BC7">
        <w:rPr>
          <w:rFonts w:ascii="Times New Roman" w:hAnsi="Times New Roman"/>
          <w:sz w:val="28"/>
          <w:szCs w:val="28"/>
        </w:rPr>
        <w:lastRenderedPageBreak/>
        <w:t>другими таможенными администрациями и заключению соглашений об оказании вз</w:t>
      </w:r>
      <w:r w:rsidR="005E5099" w:rsidRPr="00993BC7">
        <w:rPr>
          <w:rFonts w:ascii="Times New Roman" w:hAnsi="Times New Roman"/>
          <w:sz w:val="28"/>
          <w:szCs w:val="28"/>
        </w:rPr>
        <w:t>аимной административной помощи</w:t>
      </w:r>
      <w:r w:rsidR="00334D97" w:rsidRPr="00993BC7">
        <w:rPr>
          <w:rFonts w:ascii="Times New Roman" w:hAnsi="Times New Roman"/>
          <w:sz w:val="28"/>
          <w:szCs w:val="28"/>
        </w:rPr>
        <w:t xml:space="preserve"> [21</w:t>
      </w:r>
      <w:r w:rsidR="002F5A84" w:rsidRPr="00993BC7">
        <w:rPr>
          <w:rFonts w:ascii="Times New Roman" w:hAnsi="Times New Roman"/>
          <w:sz w:val="28"/>
          <w:szCs w:val="28"/>
        </w:rPr>
        <w:t>0</w:t>
      </w:r>
      <w:r w:rsidR="005E509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Международная конвенция о взаимном административном содействии в предотвращении, расследовании и пресечении таможенных правонарушений (Найроби, 9 июня 1977 г.) (Конвенция Найроби), согласно которой, учитывая, что нарушения таможенного законодательства наносят ущерб экономическим, социальным и налоговым интересам государств, а также законным интересам торговли, таможенные службы Договаривающихся Сторон будут оказывать друг другу взаимное содействие в целях предотвращения, расследования и пресечения таможенных правонарушений</w:t>
      </w:r>
      <w:r w:rsidR="00334D97" w:rsidRPr="00993BC7">
        <w:rPr>
          <w:rFonts w:ascii="Times New Roman" w:hAnsi="Times New Roman"/>
          <w:sz w:val="28"/>
          <w:szCs w:val="28"/>
        </w:rPr>
        <w:t xml:space="preserve"> [21</w:t>
      </w:r>
      <w:r w:rsidR="002F5A84" w:rsidRPr="00993BC7">
        <w:rPr>
          <w:rFonts w:ascii="Times New Roman" w:hAnsi="Times New Roman"/>
          <w:sz w:val="28"/>
          <w:szCs w:val="28"/>
        </w:rPr>
        <w:t>1</w:t>
      </w:r>
      <w:r w:rsidR="005E5099"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 Международная Конвенция о согласовании условий проведения контроля грузов на границах (Женева, 21 октября 1982 г.) совершена с целью сокращения требований в отношении соблюдения формальностей, а также видов и продолжительности контроля, в частности путем национальной и международной координации процедур контроля и методов их применения для облегчения международной перевозки грузов </w:t>
      </w:r>
      <w:r w:rsidR="00334D97" w:rsidRPr="00993BC7">
        <w:rPr>
          <w:rFonts w:ascii="Times New Roman" w:hAnsi="Times New Roman"/>
          <w:sz w:val="28"/>
          <w:szCs w:val="28"/>
        </w:rPr>
        <w:t>[21</w:t>
      </w:r>
      <w:r w:rsidR="002F5A84" w:rsidRPr="00993BC7">
        <w:rPr>
          <w:rFonts w:ascii="Times New Roman" w:hAnsi="Times New Roman"/>
          <w:sz w:val="28"/>
          <w:szCs w:val="28"/>
        </w:rPr>
        <w:t>2</w:t>
      </w:r>
      <w:r w:rsidR="005E5099"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(все государства-члены ЕАЭС являются участниками Конвенции);</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Международная конвенция о взаимной административной помощи в таможенных делах (Брюссель, 27 июня 2003 г.) (</w:t>
      </w:r>
      <w:proofErr w:type="spellStart"/>
      <w:r w:rsidRPr="00993BC7">
        <w:rPr>
          <w:rFonts w:ascii="Times New Roman" w:hAnsi="Times New Roman"/>
          <w:sz w:val="28"/>
          <w:szCs w:val="28"/>
        </w:rPr>
        <w:t>Йоханессбургская</w:t>
      </w:r>
      <w:proofErr w:type="spellEnd"/>
      <w:r w:rsidRPr="00993BC7">
        <w:rPr>
          <w:rFonts w:ascii="Times New Roman" w:hAnsi="Times New Roman"/>
          <w:sz w:val="28"/>
          <w:szCs w:val="28"/>
        </w:rPr>
        <w:t xml:space="preserve"> конвенция), которая возлагает обязанность на Договаривающиеся стороны через свои Таможенные службы оказывать друг другу административную помощь для надлежащего применения Таможенного законодательства в целях предотвращения, расследования и пресечения Таможенных правонарушений и обеспечения безопасности международной торговой цепочки поставок (Международная конвенция о взаимной административной помощи в таможенных делах</w:t>
      </w:r>
      <w:proofErr w:type="gramEnd"/>
      <w:r w:rsidRPr="00993BC7">
        <w:rPr>
          <w:rFonts w:ascii="Times New Roman" w:hAnsi="Times New Roman"/>
          <w:sz w:val="28"/>
          <w:szCs w:val="28"/>
        </w:rPr>
        <w:t xml:space="preserve"> </w:t>
      </w:r>
      <w:r w:rsidR="00334D97" w:rsidRPr="00993BC7">
        <w:rPr>
          <w:rFonts w:ascii="Times New Roman" w:hAnsi="Times New Roman"/>
          <w:sz w:val="28"/>
          <w:szCs w:val="28"/>
        </w:rPr>
        <w:t>[</w:t>
      </w:r>
      <w:proofErr w:type="gramStart"/>
      <w:r w:rsidR="00334D97" w:rsidRPr="00993BC7">
        <w:rPr>
          <w:rFonts w:ascii="Times New Roman" w:hAnsi="Times New Roman"/>
          <w:sz w:val="28"/>
          <w:szCs w:val="28"/>
        </w:rPr>
        <w:t>21</w:t>
      </w:r>
      <w:r w:rsidR="002F5A84" w:rsidRPr="00993BC7">
        <w:rPr>
          <w:rFonts w:ascii="Times New Roman" w:hAnsi="Times New Roman"/>
          <w:sz w:val="28"/>
          <w:szCs w:val="28"/>
        </w:rPr>
        <w:t>3</w:t>
      </w:r>
      <w:r w:rsidR="005E5099" w:rsidRPr="00993BC7">
        <w:rPr>
          <w:rFonts w:ascii="Times New Roman" w:hAnsi="Times New Roman"/>
          <w:sz w:val="28"/>
          <w:szCs w:val="28"/>
        </w:rPr>
        <w:t>]</w:t>
      </w:r>
      <w:r w:rsidRPr="00993BC7">
        <w:rPr>
          <w:rFonts w:ascii="Times New Roman" w:hAnsi="Times New Roman"/>
          <w:sz w:val="28"/>
          <w:szCs w:val="28"/>
        </w:rPr>
        <w:t xml:space="preserve"> (участником является Республика Беларусь)</w:t>
      </w:r>
      <w:r w:rsidR="005E5099"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Рамочные стандарты безопасности и облегчения мировой торговли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xml:space="preserve"> (июнь, 2012 г.). Одним из основных векторов Рамочных стандартов является создание и развитие системы соглашений между таможенными администрациями, которые должны работать совместно, используя общепризнанные стандарты для обеспечения максимальной безопасности и облегчения функционирования международной цепи поставок товаров. Достичь этой цели позволяет одна из «опор», а именно: сотрудничество между таможенными администрациями – эффективный механизм защиты международной цепи поставок товаров от террористических посягательств и других форм </w:t>
      </w:r>
      <w:r w:rsidR="005E5099" w:rsidRPr="00993BC7">
        <w:rPr>
          <w:rFonts w:ascii="Times New Roman" w:hAnsi="Times New Roman"/>
          <w:sz w:val="28"/>
          <w:szCs w:val="28"/>
        </w:rPr>
        <w:t>транснациональной преступности</w:t>
      </w:r>
      <w:r w:rsidR="00334D97" w:rsidRPr="00993BC7">
        <w:rPr>
          <w:rFonts w:ascii="Times New Roman" w:hAnsi="Times New Roman"/>
          <w:sz w:val="28"/>
          <w:szCs w:val="28"/>
        </w:rPr>
        <w:t xml:space="preserve"> [21</w:t>
      </w:r>
      <w:r w:rsidR="002F5A84" w:rsidRPr="00993BC7">
        <w:rPr>
          <w:rFonts w:ascii="Times New Roman" w:hAnsi="Times New Roman"/>
          <w:sz w:val="28"/>
          <w:szCs w:val="28"/>
        </w:rPr>
        <w:t>4</w:t>
      </w:r>
      <w:r w:rsidR="005E509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Соглашение по упрощению процедур торговли (Бали, декабрь 2013 г.). В статье 12 Соглашения регламентируются условия и требования, направленные на развитие сотрудничества таможенных органов, согласно которым страны-участницы обязаны обмениваться информацией, необходимой для эффективной координации таможенного контроля с учетом требований к конфиден</w:t>
      </w:r>
      <w:r w:rsidR="005E5099" w:rsidRPr="00993BC7">
        <w:rPr>
          <w:rFonts w:ascii="Times New Roman" w:hAnsi="Times New Roman"/>
          <w:sz w:val="28"/>
          <w:szCs w:val="28"/>
        </w:rPr>
        <w:t>циальности имеющейся информации</w:t>
      </w:r>
      <w:r w:rsidR="00334D97" w:rsidRPr="00993BC7">
        <w:rPr>
          <w:rFonts w:ascii="Times New Roman" w:hAnsi="Times New Roman"/>
          <w:sz w:val="28"/>
          <w:szCs w:val="28"/>
        </w:rPr>
        <w:t xml:space="preserve"> [21</w:t>
      </w:r>
      <w:r w:rsidR="002F5A84" w:rsidRPr="00993BC7">
        <w:rPr>
          <w:rFonts w:ascii="Times New Roman" w:hAnsi="Times New Roman"/>
          <w:sz w:val="28"/>
          <w:szCs w:val="28"/>
        </w:rPr>
        <w:t>5</w:t>
      </w:r>
      <w:r w:rsidR="005E5099" w:rsidRPr="00993BC7">
        <w:rPr>
          <w:rFonts w:ascii="Times New Roman" w:hAnsi="Times New Roman"/>
          <w:sz w:val="28"/>
          <w:szCs w:val="28"/>
        </w:rPr>
        <w:t xml:space="preserve">, </w:t>
      </w:r>
      <w:r w:rsidRPr="00993BC7">
        <w:rPr>
          <w:rFonts w:ascii="Times New Roman" w:hAnsi="Times New Roman"/>
          <w:sz w:val="28"/>
          <w:szCs w:val="28"/>
        </w:rPr>
        <w:t>с</w:t>
      </w:r>
      <w:r w:rsidR="005E5099" w:rsidRPr="00993BC7">
        <w:rPr>
          <w:rFonts w:ascii="Times New Roman" w:hAnsi="Times New Roman"/>
          <w:sz w:val="28"/>
          <w:szCs w:val="28"/>
        </w:rPr>
        <w:t>.</w:t>
      </w:r>
      <w:r w:rsidRPr="00993BC7">
        <w:rPr>
          <w:rFonts w:ascii="Times New Roman" w:hAnsi="Times New Roman"/>
          <w:sz w:val="28"/>
          <w:szCs w:val="28"/>
        </w:rPr>
        <w:t>24</w:t>
      </w:r>
      <w:r w:rsidR="005E5099" w:rsidRPr="00993BC7">
        <w:rPr>
          <w:rFonts w:ascii="Times New Roman" w:hAnsi="Times New Roman"/>
          <w:sz w:val="28"/>
          <w:szCs w:val="28"/>
        </w:rPr>
        <w:t>].</w:t>
      </w:r>
      <w:r w:rsidRPr="00993BC7">
        <w:rPr>
          <w:rFonts w:ascii="Times New Roman" w:hAnsi="Times New Roman"/>
          <w:sz w:val="28"/>
          <w:szCs w:val="28"/>
        </w:rPr>
        <w:t xml:space="preserve"> </w:t>
      </w:r>
    </w:p>
    <w:p w:rsidR="001E3C18" w:rsidRPr="00993BC7" w:rsidRDefault="001E3C18" w:rsidP="00371D7D">
      <w:pPr>
        <w:widowControl w:val="0"/>
        <w:spacing w:after="0" w:line="240" w:lineRule="auto"/>
        <w:ind w:firstLine="709"/>
        <w:jc w:val="both"/>
        <w:rPr>
          <w:rFonts w:ascii="Times New Roman" w:hAnsi="Times New Roman"/>
          <w:color w:val="FF0000"/>
          <w:sz w:val="28"/>
          <w:szCs w:val="28"/>
        </w:rPr>
      </w:pPr>
      <w:r w:rsidRPr="00993BC7">
        <w:rPr>
          <w:rFonts w:ascii="Times New Roman" w:hAnsi="Times New Roman"/>
          <w:sz w:val="28"/>
          <w:szCs w:val="28"/>
        </w:rPr>
        <w:t>Положения указанных международных документов интегрированы в концепции «Таможня в 21-ом веке» («</w:t>
      </w:r>
      <w:proofErr w:type="spellStart"/>
      <w:proofErr w:type="gramStart"/>
      <w:r w:rsidRPr="00993BC7">
        <w:rPr>
          <w:rFonts w:ascii="Times New Roman" w:hAnsi="Times New Roman"/>
          <w:sz w:val="28"/>
          <w:szCs w:val="28"/>
        </w:rPr>
        <w:t>С</w:t>
      </w:r>
      <w:proofErr w:type="gramEnd"/>
      <w:r w:rsidRPr="00993BC7">
        <w:rPr>
          <w:rFonts w:ascii="Times New Roman" w:hAnsi="Times New Roman"/>
          <w:sz w:val="28"/>
          <w:szCs w:val="28"/>
        </w:rPr>
        <w:t>ustoms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in</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the</w:t>
      </w:r>
      <w:proofErr w:type="spellEnd"/>
      <w:r w:rsidRPr="00993BC7">
        <w:rPr>
          <w:rFonts w:ascii="Times New Roman" w:hAnsi="Times New Roman"/>
          <w:sz w:val="28"/>
          <w:szCs w:val="28"/>
        </w:rPr>
        <w:t xml:space="preserve"> 21st </w:t>
      </w:r>
      <w:proofErr w:type="spellStart"/>
      <w:r w:rsidRPr="00993BC7">
        <w:rPr>
          <w:rFonts w:ascii="Times New Roman" w:hAnsi="Times New Roman"/>
          <w:sz w:val="28"/>
          <w:szCs w:val="28"/>
        </w:rPr>
        <w:t>Сentury</w:t>
      </w:r>
      <w:proofErr w:type="spellEnd"/>
      <w:r w:rsidRPr="00993BC7">
        <w:rPr>
          <w:rFonts w:ascii="Times New Roman" w:hAnsi="Times New Roman"/>
          <w:sz w:val="28"/>
          <w:szCs w:val="28"/>
        </w:rPr>
        <w:t xml:space="preserve">») и </w:t>
      </w:r>
      <w:r w:rsidRPr="00993BC7">
        <w:rPr>
          <w:rFonts w:ascii="Times New Roman" w:hAnsi="Times New Roman"/>
          <w:sz w:val="28"/>
          <w:szCs w:val="28"/>
        </w:rPr>
        <w:lastRenderedPageBreak/>
        <w:t>«Скоординированное управление границей» («</w:t>
      </w:r>
      <w:proofErr w:type="spellStart"/>
      <w:r w:rsidRPr="00993BC7">
        <w:rPr>
          <w:rFonts w:ascii="Times New Roman" w:hAnsi="Times New Roman"/>
          <w:sz w:val="28"/>
          <w:szCs w:val="28"/>
        </w:rPr>
        <w:t>Сoordinated</w:t>
      </w:r>
      <w:proofErr w:type="spellEnd"/>
      <w:r w:rsidRPr="00993BC7">
        <w:rPr>
          <w:rFonts w:ascii="Times New Roman" w:hAnsi="Times New Roman"/>
          <w:sz w:val="28"/>
          <w:szCs w:val="28"/>
        </w:rPr>
        <w:t xml:space="preserve"> </w:t>
      </w:r>
      <w:r w:rsidRPr="00993BC7">
        <w:rPr>
          <w:rFonts w:ascii="Times New Roman" w:hAnsi="Times New Roman"/>
          <w:sz w:val="28"/>
          <w:szCs w:val="28"/>
          <w:lang w:val="en-US"/>
        </w:rPr>
        <w:t>B</w:t>
      </w:r>
      <w:proofErr w:type="spellStart"/>
      <w:r w:rsidRPr="00993BC7">
        <w:rPr>
          <w:rFonts w:ascii="Times New Roman" w:hAnsi="Times New Roman"/>
          <w:sz w:val="28"/>
          <w:szCs w:val="28"/>
        </w:rPr>
        <w:t>order</w:t>
      </w:r>
      <w:proofErr w:type="spellEnd"/>
      <w:r w:rsidRPr="00993BC7">
        <w:rPr>
          <w:rFonts w:ascii="Times New Roman" w:hAnsi="Times New Roman"/>
          <w:sz w:val="28"/>
          <w:szCs w:val="28"/>
        </w:rPr>
        <w:t xml:space="preserve"> </w:t>
      </w:r>
      <w:r w:rsidRPr="00993BC7">
        <w:rPr>
          <w:rFonts w:ascii="Times New Roman" w:hAnsi="Times New Roman"/>
          <w:sz w:val="28"/>
          <w:szCs w:val="28"/>
          <w:lang w:val="en-US"/>
        </w:rPr>
        <w:t>M</w:t>
      </w:r>
      <w:proofErr w:type="spellStart"/>
      <w:r w:rsidRPr="00993BC7">
        <w:rPr>
          <w:rFonts w:ascii="Times New Roman" w:hAnsi="Times New Roman"/>
          <w:sz w:val="28"/>
          <w:szCs w:val="28"/>
        </w:rPr>
        <w:t>anagement</w:t>
      </w:r>
      <w:proofErr w:type="spellEnd"/>
      <w:r w:rsidRPr="00993BC7">
        <w:rPr>
          <w:rFonts w:ascii="Times New Roman" w:hAnsi="Times New Roman"/>
          <w:sz w:val="28"/>
          <w:szCs w:val="28"/>
        </w:rPr>
        <w:t>» (СВМ), разработанные Всемирной таможенной организацией.</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Согласно концепции «Таможня в 21-ом веке», одним из эффективных и действенных инструментов достижения цели таможенной службы, заключающейся в разработке и внедрении нормативов и процедур, направленных на повышение уровня безопасности, обеспечение пополнения доходной части государственного бюджета и упрощение международной торговли, является укрепление сотрудничества между таможенными администрациями путем создания значимых и выгодных партнерских о</w:t>
      </w:r>
      <w:r w:rsidR="00DE38DB" w:rsidRPr="00993BC7">
        <w:rPr>
          <w:rFonts w:ascii="Times New Roman" w:hAnsi="Times New Roman"/>
          <w:sz w:val="28"/>
          <w:szCs w:val="28"/>
        </w:rPr>
        <w:t>тношений</w:t>
      </w:r>
      <w:r w:rsidR="00334D97" w:rsidRPr="00993BC7">
        <w:rPr>
          <w:rFonts w:ascii="Times New Roman" w:hAnsi="Times New Roman"/>
          <w:sz w:val="28"/>
          <w:szCs w:val="28"/>
        </w:rPr>
        <w:t xml:space="preserve"> [21</w:t>
      </w:r>
      <w:r w:rsidR="002F5A84" w:rsidRPr="00993BC7">
        <w:rPr>
          <w:rFonts w:ascii="Times New Roman" w:hAnsi="Times New Roman"/>
          <w:sz w:val="28"/>
          <w:szCs w:val="28"/>
        </w:rPr>
        <w:t>6</w:t>
      </w:r>
      <w:r w:rsidR="00DE38DB" w:rsidRPr="00993BC7">
        <w:rPr>
          <w:rFonts w:ascii="Times New Roman" w:hAnsi="Times New Roman"/>
          <w:sz w:val="28"/>
          <w:szCs w:val="28"/>
        </w:rPr>
        <w:t>, с.</w:t>
      </w:r>
      <w:r w:rsidRPr="00993BC7">
        <w:rPr>
          <w:rFonts w:ascii="Times New Roman" w:hAnsi="Times New Roman"/>
          <w:sz w:val="28"/>
          <w:szCs w:val="28"/>
        </w:rPr>
        <w:t>5</w:t>
      </w:r>
      <w:r w:rsidR="00DE38DB" w:rsidRPr="00993BC7">
        <w:rPr>
          <w:rFonts w:ascii="Times New Roman" w:hAnsi="Times New Roman"/>
          <w:sz w:val="28"/>
          <w:szCs w:val="28"/>
        </w:rPr>
        <w:t>].</w:t>
      </w:r>
      <w:proofErr w:type="gramEnd"/>
      <w:r w:rsidRPr="00993BC7">
        <w:rPr>
          <w:rFonts w:ascii="Times New Roman" w:hAnsi="Times New Roman"/>
          <w:b/>
          <w:sz w:val="28"/>
          <w:szCs w:val="28"/>
        </w:rPr>
        <w:t xml:space="preserve"> </w:t>
      </w:r>
      <w:r w:rsidRPr="00993BC7">
        <w:rPr>
          <w:rFonts w:ascii="Times New Roman" w:hAnsi="Times New Roman"/>
          <w:sz w:val="28"/>
          <w:szCs w:val="28"/>
        </w:rPr>
        <w:t>В Концепции подчеркивается, что глобализация и другие стратегические факторы (противодействие международному терроризму и другим угрозам транснационального характера) требуют применения новых принципов администрирования международных товарных потоков, что обуславливает необходимость выработки новой стратегии для таможенных администраций, среди основных положений которой немаловажное место занимают вопросы взаимодействия между таможенными службами государств. Показана необходимость создания глобальной системы таможенного взаимодействия, функционирующей параллельно системе международной торговли, включающая: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международные стандартизированные требования к данным для экспорта, транзита и импорта и внедрение Уникального контрольного номера груза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xml:space="preserve"> в качестве части Трансграничной справочной модели данных;</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взаимосвязанные системы и согласованные таможенные базы данных, позволяющие осуществлять электронный обмен данными между таможенными администрациями;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взаимное признание результатов контроля и координация проверочных мероприятий для таможенных администраций, устраняющие возможное дублирование проверок в международной цепи поставки товаров;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стандарты, позволяющие разработать систему взаимного признания уполномоченных экономических операторов;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свод правил, регулирующих обмен информацией между таможенными администрациями, включая правила защиты данных</w:t>
      </w:r>
      <w:r w:rsidR="00DE38DB" w:rsidRPr="00993BC7">
        <w:rPr>
          <w:rFonts w:ascii="Times New Roman" w:hAnsi="Times New Roman"/>
          <w:sz w:val="28"/>
          <w:szCs w:val="28"/>
        </w:rPr>
        <w:t xml:space="preserve"> </w:t>
      </w:r>
      <w:r w:rsidR="00334D97" w:rsidRPr="00993BC7">
        <w:rPr>
          <w:rFonts w:ascii="Times New Roman" w:hAnsi="Times New Roman"/>
          <w:sz w:val="28"/>
          <w:szCs w:val="28"/>
        </w:rPr>
        <w:t>[21</w:t>
      </w:r>
      <w:r w:rsidR="002F5A84" w:rsidRPr="00993BC7">
        <w:rPr>
          <w:rFonts w:ascii="Times New Roman" w:hAnsi="Times New Roman"/>
          <w:sz w:val="28"/>
          <w:szCs w:val="28"/>
        </w:rPr>
        <w:t>6</w:t>
      </w:r>
      <w:r w:rsidR="00DE38DB" w:rsidRPr="00993BC7">
        <w:rPr>
          <w:rFonts w:ascii="Times New Roman" w:hAnsi="Times New Roman"/>
          <w:sz w:val="28"/>
          <w:szCs w:val="28"/>
        </w:rPr>
        <w:t>,</w:t>
      </w:r>
      <w:r w:rsidRPr="00993BC7">
        <w:rPr>
          <w:rFonts w:ascii="Times New Roman" w:hAnsi="Times New Roman"/>
          <w:sz w:val="28"/>
          <w:szCs w:val="28"/>
        </w:rPr>
        <w:t xml:space="preserve"> </w:t>
      </w:r>
      <w:r w:rsidR="00DE38DB" w:rsidRPr="00993BC7">
        <w:rPr>
          <w:rFonts w:ascii="Times New Roman" w:hAnsi="Times New Roman"/>
          <w:sz w:val="28"/>
          <w:szCs w:val="28"/>
          <w:lang w:val="en-US"/>
        </w:rPr>
        <w:t>c</w:t>
      </w:r>
      <w:r w:rsidR="00DE38DB" w:rsidRPr="00993BC7">
        <w:rPr>
          <w:rFonts w:ascii="Times New Roman" w:hAnsi="Times New Roman"/>
          <w:sz w:val="28"/>
          <w:szCs w:val="28"/>
        </w:rPr>
        <w:t>.</w:t>
      </w:r>
      <w:r w:rsidRPr="00993BC7">
        <w:rPr>
          <w:rFonts w:ascii="Times New Roman" w:hAnsi="Times New Roman"/>
          <w:sz w:val="28"/>
          <w:szCs w:val="28"/>
        </w:rPr>
        <w:t>6</w:t>
      </w:r>
      <w:r w:rsidR="00DE38DB"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Скоординированное управление границей (CBM) – документ, разработанный   в качестве справочного материала для Межведомственного форума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xml:space="preserve"> по комплексному управлению границей, проходившего в июне 2009 года. CBM представляет собой подход к управлению границами с участием государственных ведомств, скоординировано работающих на различных границах с целью упрощения процедур торговли и таможенного оформления пассажиров при одновременном </w:t>
      </w:r>
      <w:r w:rsidR="00DE38DB" w:rsidRPr="00993BC7">
        <w:rPr>
          <w:rFonts w:ascii="Times New Roman" w:hAnsi="Times New Roman"/>
          <w:sz w:val="28"/>
          <w:szCs w:val="28"/>
        </w:rPr>
        <w:t>обеспечении безопасности границ</w:t>
      </w:r>
      <w:r w:rsidR="002F5A84" w:rsidRPr="00993BC7">
        <w:rPr>
          <w:rFonts w:ascii="Times New Roman" w:hAnsi="Times New Roman"/>
          <w:sz w:val="28"/>
          <w:szCs w:val="28"/>
        </w:rPr>
        <w:t xml:space="preserve"> [209</w:t>
      </w:r>
      <w:r w:rsidR="00DE38DB" w:rsidRPr="00993BC7">
        <w:rPr>
          <w:rFonts w:ascii="Times New Roman" w:hAnsi="Times New Roman"/>
          <w:sz w:val="28"/>
          <w:szCs w:val="28"/>
        </w:rPr>
        <w:t xml:space="preserve">, </w:t>
      </w:r>
      <w:r w:rsidRPr="00993BC7">
        <w:rPr>
          <w:rFonts w:ascii="Times New Roman" w:hAnsi="Times New Roman"/>
          <w:sz w:val="28"/>
          <w:szCs w:val="28"/>
        </w:rPr>
        <w:t>с</w:t>
      </w:r>
      <w:r w:rsidR="00DE38DB" w:rsidRPr="00993BC7">
        <w:rPr>
          <w:rFonts w:ascii="Times New Roman" w:hAnsi="Times New Roman"/>
          <w:sz w:val="28"/>
          <w:szCs w:val="28"/>
        </w:rPr>
        <w:t>.</w:t>
      </w:r>
      <w:r w:rsidRPr="00993BC7">
        <w:rPr>
          <w:rFonts w:ascii="Times New Roman" w:hAnsi="Times New Roman"/>
          <w:sz w:val="28"/>
          <w:szCs w:val="28"/>
        </w:rPr>
        <w:t>8</w:t>
      </w:r>
      <w:r w:rsidR="00DE38DB"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Скоординированный подход к управлению границами состоит из двух различных аспектов: первый - это внутренняя координация действий ведомств одной страны или таможенного союза, в то время как второй аспект - это международная система управления границами, предполагающая сотрудничество между соседними странами и торговыми партнерами. Как на </w:t>
      </w:r>
      <w:r w:rsidRPr="00993BC7">
        <w:rPr>
          <w:rFonts w:ascii="Times New Roman" w:hAnsi="Times New Roman"/>
          <w:sz w:val="28"/>
          <w:szCs w:val="28"/>
        </w:rPr>
        <w:lastRenderedPageBreak/>
        <w:t xml:space="preserve">внутреннем, так и на международном </w:t>
      </w:r>
      <w:proofErr w:type="gramStart"/>
      <w:r w:rsidRPr="00993BC7">
        <w:rPr>
          <w:rFonts w:ascii="Times New Roman" w:hAnsi="Times New Roman"/>
          <w:sz w:val="28"/>
          <w:szCs w:val="28"/>
        </w:rPr>
        <w:t>уровнях</w:t>
      </w:r>
      <w:proofErr w:type="gramEnd"/>
      <w:r w:rsidRPr="00993BC7">
        <w:rPr>
          <w:rFonts w:ascii="Times New Roman" w:hAnsi="Times New Roman"/>
          <w:sz w:val="28"/>
          <w:szCs w:val="28"/>
        </w:rPr>
        <w:t xml:space="preserve"> сотрудничество осуществляется на местном, региональном и центральном уровнях</w:t>
      </w:r>
      <w:r w:rsidR="002F5A84" w:rsidRPr="00993BC7">
        <w:rPr>
          <w:rFonts w:ascii="Times New Roman" w:hAnsi="Times New Roman"/>
          <w:sz w:val="28"/>
          <w:szCs w:val="28"/>
        </w:rPr>
        <w:t xml:space="preserve"> [209</w:t>
      </w:r>
      <w:r w:rsidR="00DE38DB" w:rsidRPr="00993BC7">
        <w:rPr>
          <w:rFonts w:ascii="Times New Roman" w:hAnsi="Times New Roman"/>
          <w:sz w:val="28"/>
          <w:szCs w:val="28"/>
        </w:rPr>
        <w:t xml:space="preserve"> </w:t>
      </w:r>
      <w:r w:rsidR="00DE38DB" w:rsidRPr="00993BC7">
        <w:rPr>
          <w:rFonts w:ascii="Times New Roman" w:hAnsi="Times New Roman"/>
          <w:sz w:val="28"/>
          <w:szCs w:val="28"/>
          <w:lang w:val="en-US"/>
        </w:rPr>
        <w:t>c</w:t>
      </w:r>
      <w:r w:rsidR="00DE38DB" w:rsidRPr="00993BC7">
        <w:rPr>
          <w:rFonts w:ascii="Times New Roman" w:hAnsi="Times New Roman"/>
          <w:sz w:val="28"/>
          <w:szCs w:val="28"/>
        </w:rPr>
        <w:t>.</w:t>
      </w:r>
      <w:r w:rsidRPr="00993BC7">
        <w:rPr>
          <w:rFonts w:ascii="Times New Roman" w:hAnsi="Times New Roman"/>
          <w:sz w:val="28"/>
          <w:szCs w:val="28"/>
        </w:rPr>
        <w:t>8-9</w:t>
      </w:r>
      <w:r w:rsidR="00DE38DB"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Концепция представляет различные механизмы межведомственного сотрудничества и координации на национальном и международном уровнях, такие как:</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механизм «Единого окна»;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интегрированные процедуры и системы управления рисками (включая использование </w:t>
      </w:r>
      <w:proofErr w:type="gramStart"/>
      <w:r w:rsidRPr="00993BC7">
        <w:rPr>
          <w:rFonts w:ascii="Times New Roman" w:hAnsi="Times New Roman"/>
          <w:sz w:val="28"/>
          <w:szCs w:val="28"/>
        </w:rPr>
        <w:t>совместных</w:t>
      </w:r>
      <w:proofErr w:type="gramEnd"/>
      <w:r w:rsidRPr="00993BC7">
        <w:rPr>
          <w:rFonts w:ascii="Times New Roman" w:hAnsi="Times New Roman"/>
          <w:sz w:val="28"/>
          <w:szCs w:val="28"/>
        </w:rPr>
        <w:t xml:space="preserve"> ИКТ-систем);</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координация проверок и процедур контроля;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концепция «Пограничный пункт одной остановки» - пограничный пункт, управляемый двумя соседними странами;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координация пограничного контроля по обе стороны границы, создание совместного патрулирования, открытие контактных офисов для обмена информацией, создание непрерывных мер контроля;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менее интегрированные формы сотрудничества - согласование повседневных операций, согласование часов начала работы, неформальный обмен информацией и признание элементов контроля и др. </w:t>
      </w:r>
      <w:r w:rsidR="002F5A84" w:rsidRPr="00993BC7">
        <w:rPr>
          <w:rFonts w:ascii="Times New Roman" w:hAnsi="Times New Roman"/>
          <w:sz w:val="28"/>
          <w:szCs w:val="28"/>
        </w:rPr>
        <w:t>[209,</w:t>
      </w:r>
      <w:r w:rsidR="00DE38DB" w:rsidRPr="00993BC7">
        <w:rPr>
          <w:rFonts w:ascii="Times New Roman" w:hAnsi="Times New Roman"/>
          <w:sz w:val="28"/>
          <w:szCs w:val="28"/>
        </w:rPr>
        <w:t xml:space="preserve"> </w:t>
      </w:r>
      <w:r w:rsidR="00DE38DB" w:rsidRPr="00993BC7">
        <w:rPr>
          <w:rFonts w:ascii="Times New Roman" w:hAnsi="Times New Roman"/>
          <w:sz w:val="28"/>
          <w:szCs w:val="28"/>
          <w:lang w:val="en-US"/>
        </w:rPr>
        <w:t>c</w:t>
      </w:r>
      <w:r w:rsidR="00DE38DB" w:rsidRPr="00993BC7">
        <w:rPr>
          <w:rFonts w:ascii="Times New Roman" w:hAnsi="Times New Roman"/>
          <w:sz w:val="28"/>
          <w:szCs w:val="28"/>
        </w:rPr>
        <w:t>.</w:t>
      </w:r>
      <w:r w:rsidR="0083389D" w:rsidRPr="00993BC7">
        <w:rPr>
          <w:rFonts w:ascii="Times New Roman" w:hAnsi="Times New Roman"/>
          <w:sz w:val="28"/>
          <w:szCs w:val="28"/>
        </w:rPr>
        <w:t>10-11</w:t>
      </w:r>
      <w:r w:rsidR="00DE38DB"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Содержание основных международных документов и концепций, затрагивающих вопросы международного сотрудничества в области таможенного дела, позволяют сделать следующие выводы: во-первых, значимость таможенного сотрудничества подчеркивается в рамках таких авторитетных международных организаций, как ВТО и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во-вторых, основными объектами сотрудничества являются вопросы оказания взаимной административной помощи, взаимодействие по пресечению и расследованию таможенных правонарушений, проведение таможенного контроля, информационное взаимодействие и др.; в-третьих, основной нормативной формой сотрудничества является договорная форма.</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В мире существует множество различных моделей </w:t>
      </w:r>
      <w:r w:rsidRPr="00993BC7">
        <w:rPr>
          <w:rFonts w:ascii="Times New Roman" w:hAnsi="Times New Roman"/>
          <w:sz w:val="28"/>
          <w:szCs w:val="28"/>
          <w:lang w:val="en-US"/>
        </w:rPr>
        <w:t>CBM</w:t>
      </w:r>
      <w:r w:rsidRPr="00993BC7">
        <w:rPr>
          <w:rFonts w:ascii="Times New Roman" w:hAnsi="Times New Roman"/>
          <w:sz w:val="28"/>
          <w:szCs w:val="28"/>
        </w:rPr>
        <w:t>, выбор которых зависит от целей, которые ставят перед собой государства, - обеспечение национальной безопасности, противодействие незаконной миграции, упрощение процедур торговли, повышение качества предоставляемых услуг государственными органами и др. Рассмотрим мировой опыт скоординированного подхода к управлению границами, и в данном контексте, сотрудничество таможенных служб различных государств, в том числе и в рамках интеграционных объединений.</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Европейская концепция управления границей, применяемая в Европейском союзе, направлена на усиление защиты внешних границ и создание условий для эффективного обмена информацией о возможных угрозах безопасности между государствами-членами ЕС, то есть акцент делается на развитие потенциала тех стран, участки государственной границы которых </w:t>
      </w:r>
      <w:r w:rsidR="0083389D" w:rsidRPr="00993BC7">
        <w:rPr>
          <w:rFonts w:ascii="Times New Roman" w:hAnsi="Times New Roman"/>
          <w:sz w:val="28"/>
          <w:szCs w:val="28"/>
        </w:rPr>
        <w:t>совпадают с внешней границей ЕС</w:t>
      </w:r>
      <w:r w:rsidR="00334D97" w:rsidRPr="00993BC7">
        <w:rPr>
          <w:rFonts w:ascii="Times New Roman" w:hAnsi="Times New Roman"/>
          <w:sz w:val="28"/>
          <w:szCs w:val="28"/>
        </w:rPr>
        <w:t xml:space="preserve"> [21</w:t>
      </w:r>
      <w:r w:rsidR="002F5A84" w:rsidRPr="00993BC7">
        <w:rPr>
          <w:rFonts w:ascii="Times New Roman" w:hAnsi="Times New Roman"/>
          <w:sz w:val="28"/>
          <w:szCs w:val="28"/>
        </w:rPr>
        <w:t>7</w:t>
      </w:r>
      <w:r w:rsidR="0083389D" w:rsidRPr="00993BC7">
        <w:rPr>
          <w:rFonts w:ascii="Times New Roman" w:hAnsi="Times New Roman"/>
          <w:sz w:val="28"/>
          <w:szCs w:val="28"/>
        </w:rPr>
        <w:t xml:space="preserve">, </w:t>
      </w:r>
      <w:r w:rsidR="0083389D" w:rsidRPr="00993BC7">
        <w:rPr>
          <w:rFonts w:ascii="Times New Roman" w:hAnsi="Times New Roman"/>
          <w:sz w:val="28"/>
          <w:szCs w:val="28"/>
          <w:lang w:val="en-US"/>
        </w:rPr>
        <w:t>c</w:t>
      </w:r>
      <w:r w:rsidR="0083389D" w:rsidRPr="00993BC7">
        <w:rPr>
          <w:rFonts w:ascii="Times New Roman" w:hAnsi="Times New Roman"/>
          <w:sz w:val="28"/>
          <w:szCs w:val="28"/>
        </w:rPr>
        <w:t>.</w:t>
      </w:r>
      <w:r w:rsidRPr="00993BC7">
        <w:rPr>
          <w:rFonts w:ascii="Times New Roman" w:hAnsi="Times New Roman"/>
          <w:sz w:val="28"/>
          <w:szCs w:val="28"/>
        </w:rPr>
        <w:t>95</w:t>
      </w:r>
      <w:r w:rsidR="0083389D"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Обмен информацией между уполномоченными органами членов ЕС осуществляется посредством Европейской системы пограничного надзора (</w:t>
      </w:r>
      <w:proofErr w:type="spellStart"/>
      <w:r w:rsidRPr="00993BC7">
        <w:rPr>
          <w:rFonts w:ascii="Times New Roman" w:hAnsi="Times New Roman"/>
          <w:sz w:val="28"/>
          <w:szCs w:val="28"/>
        </w:rPr>
        <w:t>European</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Border</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Surveillance</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System</w:t>
      </w:r>
      <w:proofErr w:type="spellEnd"/>
      <w:r w:rsidRPr="00993BC7">
        <w:rPr>
          <w:rFonts w:ascii="Times New Roman" w:hAnsi="Times New Roman"/>
          <w:sz w:val="28"/>
          <w:szCs w:val="28"/>
        </w:rPr>
        <w:t xml:space="preserve"> - EUROSUR), созданной в 2013 году для обмена информацией и </w:t>
      </w:r>
      <w:r w:rsidRPr="00993BC7">
        <w:rPr>
          <w:rFonts w:ascii="Times New Roman" w:hAnsi="Times New Roman"/>
          <w:sz w:val="28"/>
          <w:szCs w:val="28"/>
        </w:rPr>
        <w:lastRenderedPageBreak/>
        <w:t>сотрудничества между государствами-членами и Европейским агентством пограничной и береговой охраны (</w:t>
      </w:r>
      <w:proofErr w:type="spellStart"/>
      <w:r w:rsidRPr="00993BC7">
        <w:rPr>
          <w:rFonts w:ascii="Times New Roman" w:hAnsi="Times New Roman"/>
          <w:sz w:val="28"/>
          <w:szCs w:val="28"/>
        </w:rPr>
        <w:t>Frontex</w:t>
      </w:r>
      <w:proofErr w:type="spellEnd"/>
      <w:r w:rsidRPr="00993BC7">
        <w:rPr>
          <w:rFonts w:ascii="Times New Roman" w:hAnsi="Times New Roman"/>
          <w:sz w:val="28"/>
          <w:szCs w:val="28"/>
        </w:rPr>
        <w:t>) в целях повышения осведомленности о ситуации и повышения способности реагирования на внешних границах. Каждое государство-член ЕС создает Национальный координационный центр (</w:t>
      </w:r>
      <w:proofErr w:type="spellStart"/>
      <w:r w:rsidRPr="00993BC7">
        <w:rPr>
          <w:rFonts w:ascii="Times New Roman" w:hAnsi="Times New Roman"/>
          <w:sz w:val="28"/>
          <w:szCs w:val="28"/>
        </w:rPr>
        <w:t>National</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Coordination</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Centres</w:t>
      </w:r>
      <w:proofErr w:type="spellEnd"/>
      <w:r w:rsidRPr="00993BC7">
        <w:rPr>
          <w:rFonts w:ascii="Times New Roman" w:hAnsi="Times New Roman"/>
          <w:sz w:val="28"/>
          <w:szCs w:val="28"/>
        </w:rPr>
        <w:t xml:space="preserve"> - </w:t>
      </w:r>
      <w:proofErr w:type="spellStart"/>
      <w:r w:rsidRPr="00993BC7">
        <w:rPr>
          <w:rFonts w:ascii="Times New Roman" w:hAnsi="Times New Roman"/>
          <w:sz w:val="28"/>
          <w:szCs w:val="28"/>
        </w:rPr>
        <w:t>NCCs</w:t>
      </w:r>
      <w:proofErr w:type="spellEnd"/>
      <w:r w:rsidRPr="00993BC7">
        <w:rPr>
          <w:rFonts w:ascii="Times New Roman" w:hAnsi="Times New Roman"/>
          <w:sz w:val="28"/>
          <w:szCs w:val="28"/>
        </w:rPr>
        <w:t xml:space="preserve">), который отслеживает ситуацию на своей внешней границе (создает «национальную ситуационную картину»), координирует и обменивается информацией между всеми органами, ответственными за внешнее пограничное наблюдение, а также с другими </w:t>
      </w:r>
      <w:proofErr w:type="spellStart"/>
      <w:r w:rsidRPr="00993BC7">
        <w:rPr>
          <w:rFonts w:ascii="Times New Roman" w:hAnsi="Times New Roman"/>
          <w:sz w:val="28"/>
          <w:szCs w:val="28"/>
        </w:rPr>
        <w:t>NCCs</w:t>
      </w:r>
      <w:proofErr w:type="spellEnd"/>
      <w:r w:rsidRPr="00993BC7">
        <w:rPr>
          <w:rFonts w:ascii="Times New Roman" w:hAnsi="Times New Roman"/>
          <w:sz w:val="28"/>
          <w:szCs w:val="28"/>
        </w:rPr>
        <w:t xml:space="preserve"> и </w:t>
      </w:r>
      <w:proofErr w:type="spellStart"/>
      <w:r w:rsidRPr="00993BC7">
        <w:rPr>
          <w:rFonts w:ascii="Times New Roman" w:hAnsi="Times New Roman"/>
          <w:sz w:val="28"/>
          <w:szCs w:val="28"/>
        </w:rPr>
        <w:t>Frontex</w:t>
      </w:r>
      <w:proofErr w:type="spellEnd"/>
      <w:r w:rsidR="00334D97" w:rsidRPr="00993BC7">
        <w:rPr>
          <w:rFonts w:ascii="Times New Roman" w:hAnsi="Times New Roman"/>
          <w:sz w:val="28"/>
          <w:szCs w:val="28"/>
        </w:rPr>
        <w:t xml:space="preserve"> [21</w:t>
      </w:r>
      <w:r w:rsidR="002F5A84" w:rsidRPr="00993BC7">
        <w:rPr>
          <w:rFonts w:ascii="Times New Roman" w:hAnsi="Times New Roman"/>
          <w:sz w:val="28"/>
          <w:szCs w:val="28"/>
        </w:rPr>
        <w:t>8</w:t>
      </w:r>
      <w:r w:rsidR="0083389D" w:rsidRPr="00993BC7">
        <w:rPr>
          <w:rFonts w:ascii="Times New Roman" w:hAnsi="Times New Roman"/>
          <w:sz w:val="28"/>
          <w:szCs w:val="28"/>
        </w:rPr>
        <w:t>]</w:t>
      </w:r>
      <w:r w:rsidRPr="00993BC7">
        <w:rPr>
          <w:rFonts w:ascii="Times New Roman" w:hAnsi="Times New Roman"/>
          <w:sz w:val="28"/>
          <w:szCs w:val="28"/>
        </w:rPr>
        <w:t>.</w:t>
      </w:r>
      <w:r w:rsidR="0083389D" w:rsidRPr="00993BC7">
        <w:rPr>
          <w:rFonts w:ascii="Times New Roman" w:hAnsi="Times New Roman"/>
          <w:sz w:val="28"/>
          <w:szCs w:val="28"/>
        </w:rPr>
        <w:t xml:space="preserve"> </w:t>
      </w:r>
      <w:proofErr w:type="gramStart"/>
      <w:r w:rsidRPr="00993BC7">
        <w:rPr>
          <w:rFonts w:ascii="Times New Roman" w:hAnsi="Times New Roman"/>
          <w:sz w:val="28"/>
          <w:szCs w:val="28"/>
        </w:rPr>
        <w:t xml:space="preserve">На основе полученных данных </w:t>
      </w:r>
      <w:proofErr w:type="spellStart"/>
      <w:r w:rsidRPr="00993BC7">
        <w:rPr>
          <w:rFonts w:ascii="Times New Roman" w:hAnsi="Times New Roman"/>
          <w:sz w:val="28"/>
          <w:szCs w:val="28"/>
        </w:rPr>
        <w:t>Frontex</w:t>
      </w:r>
      <w:proofErr w:type="spellEnd"/>
      <w:r w:rsidRPr="00993BC7">
        <w:rPr>
          <w:rFonts w:ascii="Times New Roman" w:hAnsi="Times New Roman"/>
          <w:sz w:val="28"/>
          <w:szCs w:val="28"/>
        </w:rPr>
        <w:t xml:space="preserve"> создает «европейскую ситуационную картину» и «общую приграничную разведывательную картину» с упором на районы за пределами Шенгенской зоны и зоны ЕС, при этом нужно отметить, что организация контроля на государственной границы является суверенной задачей каждого государства-члена ЕС</w:t>
      </w:r>
      <w:r w:rsidR="00334D97" w:rsidRPr="00993BC7">
        <w:rPr>
          <w:rFonts w:ascii="Times New Roman" w:hAnsi="Times New Roman"/>
          <w:sz w:val="28"/>
          <w:szCs w:val="28"/>
        </w:rPr>
        <w:t xml:space="preserve"> [21</w:t>
      </w:r>
      <w:r w:rsidR="002F5A84" w:rsidRPr="00993BC7">
        <w:rPr>
          <w:rFonts w:ascii="Times New Roman" w:hAnsi="Times New Roman"/>
          <w:sz w:val="28"/>
          <w:szCs w:val="28"/>
        </w:rPr>
        <w:t>7</w:t>
      </w:r>
      <w:r w:rsidR="0083389D" w:rsidRPr="00993BC7">
        <w:rPr>
          <w:rFonts w:ascii="Times New Roman" w:hAnsi="Times New Roman"/>
          <w:sz w:val="28"/>
          <w:szCs w:val="28"/>
        </w:rPr>
        <w:t xml:space="preserve">, </w:t>
      </w:r>
      <w:r w:rsidR="0083389D" w:rsidRPr="00993BC7">
        <w:rPr>
          <w:rFonts w:ascii="Times New Roman" w:hAnsi="Times New Roman"/>
          <w:sz w:val="28"/>
          <w:szCs w:val="28"/>
          <w:lang w:val="en-US"/>
        </w:rPr>
        <w:t>c</w:t>
      </w:r>
      <w:r w:rsidRPr="00993BC7">
        <w:rPr>
          <w:rFonts w:ascii="Times New Roman" w:hAnsi="Times New Roman"/>
          <w:sz w:val="28"/>
          <w:szCs w:val="28"/>
        </w:rPr>
        <w:t>.96</w:t>
      </w:r>
      <w:r w:rsidR="0083389D"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Поддержка </w:t>
      </w:r>
      <w:proofErr w:type="spellStart"/>
      <w:r w:rsidRPr="00993BC7">
        <w:rPr>
          <w:rFonts w:ascii="Times New Roman" w:hAnsi="Times New Roman"/>
          <w:sz w:val="28"/>
          <w:szCs w:val="28"/>
        </w:rPr>
        <w:t>Frontex</w:t>
      </w:r>
      <w:proofErr w:type="spellEnd"/>
      <w:r w:rsidRPr="00993BC7">
        <w:rPr>
          <w:rFonts w:ascii="Times New Roman" w:hAnsi="Times New Roman"/>
          <w:sz w:val="28"/>
          <w:szCs w:val="28"/>
        </w:rPr>
        <w:t xml:space="preserve"> на внешних границах помогает гарантировать свободное передвижение без проверок на внутренних границах.</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spellStart"/>
      <w:r w:rsidRPr="00993BC7">
        <w:rPr>
          <w:rFonts w:ascii="Times New Roman" w:hAnsi="Times New Roman"/>
          <w:sz w:val="28"/>
          <w:szCs w:val="28"/>
        </w:rPr>
        <w:t>Frontex</w:t>
      </w:r>
      <w:proofErr w:type="spellEnd"/>
      <w:r w:rsidRPr="00993BC7">
        <w:rPr>
          <w:rFonts w:ascii="Times New Roman" w:hAnsi="Times New Roman"/>
          <w:sz w:val="28"/>
          <w:szCs w:val="28"/>
        </w:rPr>
        <w:t xml:space="preserve"> преследует три стратегические цели: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снизить уязвимость внешних границ на основе всеобъемлющей ситуационной осведомленности;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гарантировать безопасные, надежные и хорошо функционирующие границы ЕС; </w:t>
      </w:r>
    </w:p>
    <w:p w:rsidR="001E3C18" w:rsidRPr="00993BC7" w:rsidRDefault="001E3C18"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sz w:val="28"/>
          <w:szCs w:val="28"/>
        </w:rPr>
        <w:t>- планировать и поддерживать возможности европейской</w:t>
      </w:r>
      <w:r w:rsidR="0083389D" w:rsidRPr="00993BC7">
        <w:rPr>
          <w:rFonts w:ascii="Times New Roman" w:hAnsi="Times New Roman"/>
          <w:sz w:val="28"/>
          <w:szCs w:val="28"/>
        </w:rPr>
        <w:t xml:space="preserve"> пограничной и береговой охраны</w:t>
      </w:r>
      <w:r w:rsidR="002F5A84" w:rsidRPr="00993BC7">
        <w:rPr>
          <w:rFonts w:ascii="Times New Roman" w:hAnsi="Times New Roman"/>
          <w:sz w:val="28"/>
          <w:szCs w:val="28"/>
        </w:rPr>
        <w:t xml:space="preserve"> [219</w:t>
      </w:r>
      <w:r w:rsidR="0083389D"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2019 году в Республике Казахстан при КГД МФ РК создан Ситуационный центр, осуществляющий в режиме реального времени мониторинг и </w:t>
      </w:r>
      <w:proofErr w:type="gramStart"/>
      <w:r w:rsidRPr="00993BC7">
        <w:rPr>
          <w:rFonts w:ascii="Times New Roman" w:hAnsi="Times New Roman"/>
          <w:sz w:val="28"/>
          <w:szCs w:val="28"/>
        </w:rPr>
        <w:t>контроль за</w:t>
      </w:r>
      <w:proofErr w:type="gramEnd"/>
      <w:r w:rsidRPr="00993BC7">
        <w:rPr>
          <w:rFonts w:ascii="Times New Roman" w:hAnsi="Times New Roman"/>
          <w:sz w:val="28"/>
          <w:szCs w:val="28"/>
        </w:rPr>
        <w:t xml:space="preserve"> таможенными операциями в пунктах пропуска через таможенную границу ЕАЭС с третьими странами на территории РК. На основании опыта функционирования </w:t>
      </w:r>
      <w:proofErr w:type="spellStart"/>
      <w:r w:rsidRPr="00993BC7">
        <w:rPr>
          <w:rFonts w:ascii="Times New Roman" w:hAnsi="Times New Roman"/>
          <w:sz w:val="28"/>
          <w:szCs w:val="28"/>
        </w:rPr>
        <w:t>Frontex</w:t>
      </w:r>
      <w:proofErr w:type="spellEnd"/>
      <w:r w:rsidRPr="00993BC7">
        <w:rPr>
          <w:rFonts w:ascii="Times New Roman" w:hAnsi="Times New Roman"/>
          <w:sz w:val="28"/>
          <w:szCs w:val="28"/>
        </w:rPr>
        <w:t xml:space="preserve">, предлагается создать Единый ситуационный центр ЕАЭС, объединяющий оперативную информацию со всех пунктов пропуска через таможенную границу ЕАЭС.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2013 году Европейской комиссией была принята программа сотрудничества ЕС «Таможня 2020» (разработана на период 2014-2020 гг.), позволяющая национальным таможенным администрациям создавать и обмениваться информацией и опытом. Программа предусматривает совместную разработку и эксплуатацию основных трансъевропейских ИТ-систем, а также создание сети, объединяющей национальных должностных лиц со всей Европы. Конкретные цели программы включают в себя: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поддержку таможенных органов в защите финансовых и экономических интересов Союза и государств-членов, включая борьбу с мошенничеством и защиту прав интеллектуальной собственности;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повышение безопасности и защищенности, защита граждан и окружающей среды;</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повышение административного потенциала таможенных органов и повышение конкурентос</w:t>
      </w:r>
      <w:r w:rsidR="0083389D" w:rsidRPr="00993BC7">
        <w:rPr>
          <w:rFonts w:ascii="Times New Roman" w:hAnsi="Times New Roman"/>
          <w:sz w:val="28"/>
          <w:szCs w:val="28"/>
        </w:rPr>
        <w:t>пособности европейского бизнеса</w:t>
      </w:r>
      <w:r w:rsidRPr="00993BC7">
        <w:rPr>
          <w:rFonts w:ascii="Times New Roman" w:hAnsi="Times New Roman"/>
          <w:sz w:val="28"/>
          <w:szCs w:val="28"/>
        </w:rPr>
        <w:t xml:space="preserve"> </w:t>
      </w:r>
      <w:r w:rsidR="00334D97" w:rsidRPr="00993BC7">
        <w:rPr>
          <w:rFonts w:ascii="Times New Roman" w:hAnsi="Times New Roman"/>
          <w:sz w:val="28"/>
          <w:szCs w:val="28"/>
        </w:rPr>
        <w:t>[22</w:t>
      </w:r>
      <w:r w:rsidR="002F5A84" w:rsidRPr="00993BC7">
        <w:rPr>
          <w:rFonts w:ascii="Times New Roman" w:hAnsi="Times New Roman"/>
          <w:sz w:val="28"/>
          <w:szCs w:val="28"/>
        </w:rPr>
        <w:t>0</w:t>
      </w:r>
      <w:r w:rsidR="0083389D"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Согласно данной программе поставленные цели достигаются посредством:</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компьютеризации;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обеспечения современных и согласованных подходов к таможенным процедурам и контролю;</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содействия законной торговле;</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снижения затрат на соблюдение требований и административной нагрузки;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повышение эффективности функциони</w:t>
      </w:r>
      <w:r w:rsidR="0083389D" w:rsidRPr="00993BC7">
        <w:rPr>
          <w:rFonts w:ascii="Times New Roman" w:hAnsi="Times New Roman"/>
          <w:sz w:val="28"/>
          <w:szCs w:val="28"/>
        </w:rPr>
        <w:t>рования таможенных органов</w:t>
      </w:r>
      <w:r w:rsidR="00334D97" w:rsidRPr="00993BC7">
        <w:rPr>
          <w:rFonts w:ascii="Times New Roman" w:hAnsi="Times New Roman"/>
          <w:sz w:val="28"/>
          <w:szCs w:val="28"/>
        </w:rPr>
        <w:t xml:space="preserve"> [22</w:t>
      </w:r>
      <w:r w:rsidR="002F5A84" w:rsidRPr="00993BC7">
        <w:rPr>
          <w:rFonts w:ascii="Times New Roman" w:hAnsi="Times New Roman"/>
          <w:sz w:val="28"/>
          <w:szCs w:val="28"/>
        </w:rPr>
        <w:t>0</w:t>
      </w:r>
      <w:r w:rsidR="0083389D"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sz w:val="28"/>
          <w:szCs w:val="28"/>
          <w:lang w:val="kk-KZ"/>
        </w:rPr>
        <w:t>Таким образом</w:t>
      </w:r>
      <w:r w:rsidRPr="00993BC7">
        <w:rPr>
          <w:rFonts w:ascii="Times New Roman" w:hAnsi="Times New Roman"/>
          <w:sz w:val="28"/>
          <w:szCs w:val="28"/>
        </w:rPr>
        <w:t>, единая таможенная территория и общие внешние таможенные границы в условиях ЕС способствуют более тесному сотрудничеству таможенных служб государств-членов в целях обеспечения безопасности по внешнему периметру границ. В рамках Европейского союза разработаны и действуют специальные системы и программы сотрудничества (EUROSUR, Таможня 2020 и др.), основанные на современных информационно-коммуникационных технологиях, что позволяет оперативно обмениваться информацией между уполномоченными органами государств и своевременно реагировать на угрозы.</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качестве прогрессивного примера координации и организации контроля на совместной границе является опыт Норвегии, Швеции и Финляндии. </w:t>
      </w:r>
      <w:proofErr w:type="gramStart"/>
      <w:r w:rsidRPr="00993BC7">
        <w:rPr>
          <w:rFonts w:ascii="Times New Roman" w:hAnsi="Times New Roman"/>
          <w:sz w:val="28"/>
          <w:szCs w:val="28"/>
        </w:rPr>
        <w:t xml:space="preserve">Приграничное сотрудничество между данными скандинавскими странами основано на соглашении о создании пограничного пункта «одной остановки» - проверки и формальности осуществляются в одном месте, и таким образом, чтобы таможенные ведомства одной стороны могли контролировать уплату таможенных платежей, соблюдение формальностей, касающихся импорта и экспорта, а также иных таможенных правил от имени таможенных ведомств </w:t>
      </w:r>
      <w:r w:rsidR="0083389D" w:rsidRPr="00993BC7">
        <w:rPr>
          <w:rFonts w:ascii="Times New Roman" w:hAnsi="Times New Roman"/>
          <w:sz w:val="28"/>
          <w:szCs w:val="28"/>
        </w:rPr>
        <w:t>другой стороны</w:t>
      </w:r>
      <w:r w:rsidR="00D4786B" w:rsidRPr="00993BC7">
        <w:rPr>
          <w:rFonts w:ascii="Times New Roman" w:hAnsi="Times New Roman"/>
          <w:sz w:val="28"/>
          <w:szCs w:val="28"/>
        </w:rPr>
        <w:t xml:space="preserve"> [21</w:t>
      </w:r>
      <w:r w:rsidR="002F5A84" w:rsidRPr="00993BC7">
        <w:rPr>
          <w:rFonts w:ascii="Times New Roman" w:hAnsi="Times New Roman"/>
          <w:sz w:val="28"/>
          <w:szCs w:val="28"/>
        </w:rPr>
        <w:t>7</w:t>
      </w:r>
      <w:r w:rsidR="0083389D" w:rsidRPr="00993BC7">
        <w:rPr>
          <w:rFonts w:ascii="Times New Roman" w:hAnsi="Times New Roman"/>
          <w:sz w:val="28"/>
          <w:szCs w:val="28"/>
        </w:rPr>
        <w:t xml:space="preserve">, </w:t>
      </w:r>
      <w:r w:rsidRPr="00993BC7">
        <w:rPr>
          <w:rFonts w:ascii="Times New Roman" w:hAnsi="Times New Roman"/>
          <w:sz w:val="28"/>
          <w:szCs w:val="28"/>
        </w:rPr>
        <w:t>с</w:t>
      </w:r>
      <w:r w:rsidR="0083389D" w:rsidRPr="00993BC7">
        <w:rPr>
          <w:rFonts w:ascii="Times New Roman" w:hAnsi="Times New Roman"/>
          <w:sz w:val="28"/>
          <w:szCs w:val="28"/>
        </w:rPr>
        <w:t>.</w:t>
      </w:r>
      <w:r w:rsidRPr="00993BC7">
        <w:rPr>
          <w:rFonts w:ascii="Times New Roman" w:hAnsi="Times New Roman"/>
          <w:sz w:val="28"/>
          <w:szCs w:val="28"/>
        </w:rPr>
        <w:t>98</w:t>
      </w:r>
      <w:r w:rsidR="0083389D" w:rsidRPr="00993BC7">
        <w:rPr>
          <w:rFonts w:ascii="Times New Roman" w:hAnsi="Times New Roman"/>
          <w:sz w:val="28"/>
          <w:szCs w:val="28"/>
        </w:rPr>
        <w:t>].</w:t>
      </w:r>
      <w:proofErr w:type="gramEnd"/>
      <w:r w:rsidRPr="00993BC7">
        <w:rPr>
          <w:rFonts w:ascii="Times New Roman" w:hAnsi="Times New Roman"/>
          <w:b/>
          <w:sz w:val="28"/>
          <w:szCs w:val="28"/>
        </w:rPr>
        <w:t xml:space="preserve"> </w:t>
      </w:r>
      <w:r w:rsidRPr="00993BC7">
        <w:rPr>
          <w:rFonts w:ascii="Times New Roman" w:hAnsi="Times New Roman"/>
          <w:sz w:val="28"/>
          <w:szCs w:val="28"/>
        </w:rPr>
        <w:t>Инфраструктура и размещение таможенных пунктов в определенных местах вдоль всей норвежско-шведской и норвежско-финской границы позволяют не устанавливать таможенные пункты по обе стороны границы и размещать там сотрудников</w:t>
      </w:r>
      <w:r w:rsidR="0083389D" w:rsidRPr="00993BC7">
        <w:rPr>
          <w:rFonts w:ascii="Times New Roman" w:hAnsi="Times New Roman"/>
          <w:sz w:val="28"/>
          <w:szCs w:val="28"/>
        </w:rPr>
        <w:t xml:space="preserve"> [2</w:t>
      </w:r>
      <w:r w:rsidR="00D4786B" w:rsidRPr="00993BC7">
        <w:rPr>
          <w:rFonts w:ascii="Times New Roman" w:hAnsi="Times New Roman"/>
          <w:sz w:val="28"/>
          <w:szCs w:val="28"/>
        </w:rPr>
        <w:t>2</w:t>
      </w:r>
      <w:r w:rsidR="002F5A84" w:rsidRPr="00993BC7">
        <w:rPr>
          <w:rFonts w:ascii="Times New Roman" w:hAnsi="Times New Roman"/>
          <w:sz w:val="28"/>
          <w:szCs w:val="28"/>
        </w:rPr>
        <w:t>1</w:t>
      </w:r>
      <w:r w:rsidR="0083389D" w:rsidRPr="00993BC7">
        <w:rPr>
          <w:rFonts w:ascii="Times New Roman" w:hAnsi="Times New Roman"/>
          <w:sz w:val="28"/>
          <w:szCs w:val="28"/>
        </w:rPr>
        <w:t xml:space="preserve">, </w:t>
      </w:r>
      <w:r w:rsidR="0083389D" w:rsidRPr="00993BC7">
        <w:rPr>
          <w:rFonts w:ascii="Times New Roman" w:hAnsi="Times New Roman"/>
          <w:sz w:val="28"/>
          <w:szCs w:val="28"/>
          <w:lang w:val="en-US"/>
        </w:rPr>
        <w:t>c</w:t>
      </w:r>
      <w:r w:rsidR="0083389D" w:rsidRPr="00993BC7">
        <w:rPr>
          <w:rFonts w:ascii="Times New Roman" w:hAnsi="Times New Roman"/>
          <w:sz w:val="28"/>
          <w:szCs w:val="28"/>
        </w:rPr>
        <w:t>.</w:t>
      </w:r>
      <w:r w:rsidRPr="00993BC7">
        <w:rPr>
          <w:rFonts w:ascii="Times New Roman" w:hAnsi="Times New Roman"/>
          <w:sz w:val="28"/>
          <w:szCs w:val="28"/>
        </w:rPr>
        <w:t>13</w:t>
      </w:r>
      <w:r w:rsidR="0083389D"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Исследования скандинавского опыта приграничного сотрудничества показал значительную экономию временных, денежных и человеческих ресурсов как для пограничных ведомств, так и для хозяйствующих субъектов (расчеты, проведенные в 1995 году, показали, что если бы упомянутых соглашений не существовало, Норвегии пришлось бы построить 10 новых таможенных постов и </w:t>
      </w:r>
      <w:proofErr w:type="gramStart"/>
      <w:r w:rsidRPr="00993BC7">
        <w:rPr>
          <w:rFonts w:ascii="Times New Roman" w:hAnsi="Times New Roman"/>
          <w:sz w:val="28"/>
          <w:szCs w:val="28"/>
        </w:rPr>
        <w:t>иметь</w:t>
      </w:r>
      <w:proofErr w:type="gramEnd"/>
      <w:r w:rsidRPr="00993BC7">
        <w:rPr>
          <w:rFonts w:ascii="Times New Roman" w:hAnsi="Times New Roman"/>
          <w:sz w:val="28"/>
          <w:szCs w:val="28"/>
        </w:rPr>
        <w:t xml:space="preserve"> по крайней мере еще 100 таможенников, кроме того, административные расходы как для трейдеров, так и для властей были бы значител</w:t>
      </w:r>
      <w:r w:rsidR="001B0C49" w:rsidRPr="00993BC7">
        <w:rPr>
          <w:rFonts w:ascii="Times New Roman" w:hAnsi="Times New Roman"/>
          <w:sz w:val="28"/>
          <w:szCs w:val="28"/>
        </w:rPr>
        <w:t>ьно выше)</w:t>
      </w:r>
      <w:r w:rsidR="00D4786B" w:rsidRPr="00993BC7">
        <w:rPr>
          <w:rFonts w:ascii="Times New Roman" w:hAnsi="Times New Roman"/>
          <w:sz w:val="28"/>
          <w:szCs w:val="28"/>
        </w:rPr>
        <w:t xml:space="preserve"> [22</w:t>
      </w:r>
      <w:r w:rsidR="002F5A84" w:rsidRPr="00993BC7">
        <w:rPr>
          <w:rFonts w:ascii="Times New Roman" w:hAnsi="Times New Roman"/>
          <w:sz w:val="28"/>
          <w:szCs w:val="28"/>
        </w:rPr>
        <w:t>2</w:t>
      </w:r>
      <w:r w:rsidR="001B0C49"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К тому же появляется возможность разработать более эффективную систему управления рисками, которая в конечном итоге оказывает положительное влияние на сбор таможенных платежей.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 xml:space="preserve">Пограничного контроль по принципу </w:t>
      </w:r>
      <w:r w:rsidRPr="00993BC7">
        <w:rPr>
          <w:rFonts w:ascii="Times New Roman" w:hAnsi="Times New Roman"/>
          <w:sz w:val="28"/>
          <w:szCs w:val="28"/>
        </w:rPr>
        <w:t>«</w:t>
      </w:r>
      <w:r w:rsidRPr="00993BC7">
        <w:rPr>
          <w:rFonts w:ascii="Times New Roman" w:hAnsi="Times New Roman"/>
          <w:sz w:val="28"/>
          <w:szCs w:val="28"/>
          <w:lang w:val="en-US"/>
        </w:rPr>
        <w:t>one</w:t>
      </w:r>
      <w:r w:rsidRPr="00993BC7">
        <w:rPr>
          <w:rFonts w:ascii="Times New Roman" w:hAnsi="Times New Roman"/>
          <w:sz w:val="28"/>
          <w:szCs w:val="28"/>
        </w:rPr>
        <w:t xml:space="preserve"> </w:t>
      </w:r>
      <w:r w:rsidRPr="00993BC7">
        <w:rPr>
          <w:rFonts w:ascii="Times New Roman" w:hAnsi="Times New Roman"/>
          <w:sz w:val="28"/>
          <w:szCs w:val="28"/>
          <w:lang w:val="en-US"/>
        </w:rPr>
        <w:t>country</w:t>
      </w:r>
      <w:r w:rsidRPr="00993BC7">
        <w:rPr>
          <w:rFonts w:ascii="Times New Roman" w:hAnsi="Times New Roman"/>
          <w:sz w:val="28"/>
          <w:szCs w:val="28"/>
        </w:rPr>
        <w:t xml:space="preserve"> </w:t>
      </w:r>
      <w:r w:rsidRPr="00993BC7">
        <w:rPr>
          <w:rFonts w:ascii="Times New Roman" w:hAnsi="Times New Roman"/>
          <w:sz w:val="28"/>
          <w:szCs w:val="28"/>
          <w:lang w:val="en-US"/>
        </w:rPr>
        <w:t>office</w:t>
      </w:r>
      <w:r w:rsidRPr="00993BC7">
        <w:rPr>
          <w:rFonts w:ascii="Times New Roman" w:hAnsi="Times New Roman"/>
          <w:sz w:val="28"/>
          <w:szCs w:val="28"/>
        </w:rPr>
        <w:t xml:space="preserve"> </w:t>
      </w:r>
      <w:r w:rsidRPr="00993BC7">
        <w:rPr>
          <w:rFonts w:ascii="Times New Roman" w:hAnsi="Times New Roman"/>
          <w:sz w:val="28"/>
          <w:szCs w:val="28"/>
          <w:lang w:val="en-US"/>
        </w:rPr>
        <w:t>facility</w:t>
      </w:r>
      <w:r w:rsidRPr="00993BC7">
        <w:rPr>
          <w:rFonts w:ascii="Times New Roman" w:hAnsi="Times New Roman"/>
          <w:sz w:val="28"/>
          <w:szCs w:val="28"/>
        </w:rPr>
        <w:t>»</w:t>
      </w:r>
      <w:r w:rsidRPr="00993BC7">
        <w:rPr>
          <w:rFonts w:ascii="Times New Roman" w:hAnsi="Times New Roman"/>
          <w:sz w:val="28"/>
          <w:szCs w:val="28"/>
          <w:lang w:val="kk-KZ"/>
        </w:rPr>
        <w:t xml:space="preserve"> используется также на границе Швейцарии с Германией</w:t>
      </w:r>
      <w:r w:rsidRPr="00993BC7">
        <w:rPr>
          <w:rFonts w:ascii="Times New Roman" w:hAnsi="Times New Roman"/>
          <w:sz w:val="28"/>
          <w:szCs w:val="28"/>
        </w:rPr>
        <w:t xml:space="preserve">. </w:t>
      </w:r>
      <w:r w:rsidRPr="00993BC7">
        <w:rPr>
          <w:rFonts w:ascii="Times New Roman" w:hAnsi="Times New Roman"/>
          <w:sz w:val="28"/>
          <w:szCs w:val="28"/>
          <w:lang w:val="kk-KZ"/>
        </w:rPr>
        <w:t xml:space="preserve"> В соответствии с двусторонней конвенцией 1961 года (RS 0.631.252.913.690) и Соглашением </w:t>
      </w:r>
      <w:r w:rsidRPr="00993BC7">
        <w:rPr>
          <w:rFonts w:ascii="Times New Roman" w:hAnsi="Times New Roman"/>
          <w:sz w:val="28"/>
          <w:szCs w:val="28"/>
          <w:lang w:val="kk-KZ"/>
        </w:rPr>
        <w:lastRenderedPageBreak/>
        <w:t>между Германией и Швейцарией (RS0.631.252.913.692.3) страны договорились о том, что все формы пограничного и таможенного контроля будут осуществляться на территории Германии, для чего в 1980 году было создано единое страновое отделение</w:t>
      </w:r>
      <w:r w:rsidR="001B0C49" w:rsidRPr="00993BC7">
        <w:rPr>
          <w:rFonts w:ascii="Times New Roman" w:hAnsi="Times New Roman"/>
          <w:sz w:val="28"/>
          <w:szCs w:val="28"/>
        </w:rPr>
        <w:t xml:space="preserve"> [2</w:t>
      </w:r>
      <w:r w:rsidR="00D4786B" w:rsidRPr="00993BC7">
        <w:rPr>
          <w:rFonts w:ascii="Times New Roman" w:hAnsi="Times New Roman"/>
          <w:sz w:val="28"/>
          <w:szCs w:val="28"/>
        </w:rPr>
        <w:t>2</w:t>
      </w:r>
      <w:r w:rsidR="002F5A84" w:rsidRPr="00993BC7">
        <w:rPr>
          <w:rFonts w:ascii="Times New Roman" w:hAnsi="Times New Roman"/>
          <w:sz w:val="28"/>
          <w:szCs w:val="28"/>
        </w:rPr>
        <w:t>3</w:t>
      </w:r>
      <w:r w:rsidR="001B0C49" w:rsidRPr="00993BC7">
        <w:rPr>
          <w:rFonts w:ascii="Times New Roman" w:hAnsi="Times New Roman"/>
          <w:sz w:val="28"/>
          <w:szCs w:val="28"/>
        </w:rPr>
        <w:t xml:space="preserve">, </w:t>
      </w:r>
      <w:r w:rsidR="001B0C49" w:rsidRPr="00993BC7">
        <w:rPr>
          <w:rFonts w:ascii="Times New Roman" w:hAnsi="Times New Roman"/>
          <w:sz w:val="28"/>
          <w:szCs w:val="28"/>
          <w:lang w:val="en-US"/>
        </w:rPr>
        <w:t>c</w:t>
      </w:r>
      <w:r w:rsidR="001B0C49" w:rsidRPr="00993BC7">
        <w:rPr>
          <w:rFonts w:ascii="Times New Roman" w:hAnsi="Times New Roman"/>
          <w:sz w:val="28"/>
          <w:szCs w:val="28"/>
        </w:rPr>
        <w:t>.</w:t>
      </w:r>
      <w:r w:rsidRPr="00993BC7">
        <w:rPr>
          <w:rFonts w:ascii="Times New Roman" w:hAnsi="Times New Roman"/>
          <w:sz w:val="28"/>
          <w:szCs w:val="28"/>
          <w:lang w:val="kk-KZ"/>
        </w:rPr>
        <w:t>59</w:t>
      </w:r>
      <w:r w:rsidR="001B0C4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Интересным является опыт организации сотрудничества таможенных и иных служб на границе США и Канады. Сухопутная американо-кана</w:t>
      </w:r>
      <w:proofErr w:type="spellStart"/>
      <w:r w:rsidRPr="00993BC7">
        <w:rPr>
          <w:rFonts w:ascii="Times New Roman" w:hAnsi="Times New Roman"/>
          <w:sz w:val="28"/>
          <w:szCs w:val="28"/>
        </w:rPr>
        <w:t>дская</w:t>
      </w:r>
      <w:proofErr w:type="spellEnd"/>
      <w:r w:rsidRPr="00993BC7">
        <w:rPr>
          <w:rFonts w:ascii="Times New Roman" w:hAnsi="Times New Roman"/>
          <w:sz w:val="28"/>
          <w:szCs w:val="28"/>
        </w:rPr>
        <w:t xml:space="preserve"> граница самая протяженная в мире и достигает почти 8 900 км. Являясь членами соглашения о свободной торговле НАФТА, между данными государствами были подписаны ряд договоров, регламентирующих вопросы координации органов, в том числе таможенных служб, на границе: </w:t>
      </w:r>
      <w:proofErr w:type="gramStart"/>
      <w:r w:rsidRPr="00993BC7">
        <w:rPr>
          <w:rFonts w:ascii="Times New Roman" w:hAnsi="Times New Roman"/>
          <w:sz w:val="28"/>
          <w:szCs w:val="28"/>
        </w:rPr>
        <w:t>Договор об общей границе, 1995 г. (</w:t>
      </w:r>
      <w:proofErr w:type="spellStart"/>
      <w:r w:rsidRPr="00993BC7">
        <w:rPr>
          <w:rFonts w:ascii="Times New Roman" w:hAnsi="Times New Roman"/>
          <w:sz w:val="28"/>
          <w:szCs w:val="28"/>
        </w:rPr>
        <w:t>Accord</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on</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Our</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Shared</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Border</w:t>
      </w:r>
      <w:proofErr w:type="spellEnd"/>
      <w:r w:rsidRPr="00993BC7">
        <w:rPr>
          <w:rFonts w:ascii="Times New Roman" w:hAnsi="Times New Roman"/>
          <w:sz w:val="28"/>
          <w:szCs w:val="28"/>
        </w:rPr>
        <w:t xml:space="preserve">), основные цели которого: содействие международной торговле, облегчение пересечения границы для физических лиц, борьба с наркотиками, контрабандой и нелегальными мигрантами, снижение затрат на функционирование границы; </w:t>
      </w:r>
      <w:proofErr w:type="spellStart"/>
      <w:r w:rsidRPr="00993BC7">
        <w:rPr>
          <w:rFonts w:ascii="Times New Roman" w:hAnsi="Times New Roman"/>
          <w:sz w:val="28"/>
          <w:szCs w:val="28"/>
        </w:rPr>
        <w:t>Канадо</w:t>
      </w:r>
      <w:proofErr w:type="spellEnd"/>
      <w:r w:rsidRPr="00993BC7">
        <w:rPr>
          <w:rFonts w:ascii="Times New Roman" w:hAnsi="Times New Roman"/>
          <w:sz w:val="28"/>
          <w:szCs w:val="28"/>
        </w:rPr>
        <w:t>-американский форум партнерства, 1999 г. (</w:t>
      </w:r>
      <w:proofErr w:type="spellStart"/>
      <w:r w:rsidRPr="00993BC7">
        <w:rPr>
          <w:rFonts w:ascii="Times New Roman" w:hAnsi="Times New Roman"/>
          <w:sz w:val="28"/>
          <w:szCs w:val="28"/>
        </w:rPr>
        <w:t>Canada</w:t>
      </w:r>
      <w:proofErr w:type="spellEnd"/>
      <w:r w:rsidRPr="00993BC7">
        <w:rPr>
          <w:rFonts w:ascii="Times New Roman" w:hAnsi="Times New Roman"/>
          <w:sz w:val="28"/>
          <w:szCs w:val="28"/>
        </w:rPr>
        <w:t>-U.S.</w:t>
      </w:r>
      <w:proofErr w:type="gramEnd"/>
      <w:r w:rsidRPr="00993BC7">
        <w:rPr>
          <w:rFonts w:ascii="Times New Roman" w:hAnsi="Times New Roman"/>
          <w:sz w:val="28"/>
          <w:szCs w:val="28"/>
        </w:rPr>
        <w:t xml:space="preserve"> </w:t>
      </w:r>
      <w:proofErr w:type="spellStart"/>
      <w:proofErr w:type="gramStart"/>
      <w:r w:rsidRPr="00993BC7">
        <w:rPr>
          <w:rFonts w:ascii="Times New Roman" w:hAnsi="Times New Roman"/>
          <w:sz w:val="28"/>
          <w:szCs w:val="28"/>
        </w:rPr>
        <w:t>Partnership</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Forum</w:t>
      </w:r>
      <w:proofErr w:type="spellEnd"/>
      <w:r w:rsidRPr="00993BC7">
        <w:rPr>
          <w:rFonts w:ascii="Times New Roman" w:hAnsi="Times New Roman"/>
          <w:sz w:val="28"/>
          <w:szCs w:val="28"/>
        </w:rPr>
        <w:t>), который должен был активизировать диалог между представителями органов власти обеих стран на предмет эффективного управления границей с участием населения приграничных районов</w:t>
      </w:r>
      <w:r w:rsidR="00D4786B" w:rsidRPr="00993BC7">
        <w:rPr>
          <w:rFonts w:ascii="Times New Roman" w:hAnsi="Times New Roman"/>
          <w:sz w:val="28"/>
          <w:szCs w:val="28"/>
        </w:rPr>
        <w:t xml:space="preserve"> [22</w:t>
      </w:r>
      <w:r w:rsidR="002F5A84" w:rsidRPr="00993BC7">
        <w:rPr>
          <w:rFonts w:ascii="Times New Roman" w:hAnsi="Times New Roman"/>
          <w:sz w:val="28"/>
          <w:szCs w:val="28"/>
        </w:rPr>
        <w:t>4</w:t>
      </w:r>
      <w:r w:rsidR="001B0C49" w:rsidRPr="00993BC7">
        <w:rPr>
          <w:rFonts w:ascii="Times New Roman" w:hAnsi="Times New Roman"/>
          <w:sz w:val="28"/>
          <w:szCs w:val="28"/>
        </w:rPr>
        <w:t xml:space="preserve">, </w:t>
      </w:r>
      <w:r w:rsidR="001B0C49" w:rsidRPr="00993BC7">
        <w:rPr>
          <w:rFonts w:ascii="Times New Roman" w:hAnsi="Times New Roman"/>
          <w:sz w:val="28"/>
          <w:szCs w:val="28"/>
          <w:lang w:val="en-US"/>
        </w:rPr>
        <w:t>c</w:t>
      </w:r>
      <w:r w:rsidR="001B0C49" w:rsidRPr="00993BC7">
        <w:rPr>
          <w:rFonts w:ascii="Times New Roman" w:hAnsi="Times New Roman"/>
          <w:sz w:val="28"/>
          <w:szCs w:val="28"/>
        </w:rPr>
        <w:t>.</w:t>
      </w:r>
      <w:r w:rsidRPr="00993BC7">
        <w:rPr>
          <w:rFonts w:ascii="Times New Roman" w:hAnsi="Times New Roman"/>
          <w:sz w:val="28"/>
          <w:szCs w:val="28"/>
        </w:rPr>
        <w:t>266</w:t>
      </w:r>
      <w:r w:rsidR="001B0C49" w:rsidRPr="00993BC7">
        <w:rPr>
          <w:rFonts w:ascii="Times New Roman" w:hAnsi="Times New Roman"/>
          <w:sz w:val="28"/>
          <w:szCs w:val="28"/>
        </w:rPr>
        <w:t>].</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После событий 9/11 в США 12 декабря 2001 г. была подписана Декларация об «умной» границе (</w:t>
      </w:r>
      <w:proofErr w:type="spellStart"/>
      <w:r w:rsidRPr="00993BC7">
        <w:rPr>
          <w:rFonts w:ascii="Times New Roman" w:hAnsi="Times New Roman"/>
          <w:sz w:val="28"/>
          <w:szCs w:val="28"/>
        </w:rPr>
        <w:t>Smart</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Border</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Declaration</w:t>
      </w:r>
      <w:proofErr w:type="spellEnd"/>
      <w:r w:rsidRPr="00993BC7">
        <w:rPr>
          <w:rFonts w:ascii="Times New Roman" w:hAnsi="Times New Roman"/>
          <w:sz w:val="28"/>
          <w:szCs w:val="28"/>
        </w:rPr>
        <w:t>), за которой последовал состоящий из 32 пунктов План действий (</w:t>
      </w:r>
      <w:proofErr w:type="spellStart"/>
      <w:r w:rsidRPr="00993BC7">
        <w:rPr>
          <w:rFonts w:ascii="Times New Roman" w:hAnsi="Times New Roman"/>
          <w:sz w:val="28"/>
          <w:szCs w:val="28"/>
        </w:rPr>
        <w:t>Action</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Plan</w:t>
      </w:r>
      <w:proofErr w:type="spellEnd"/>
      <w:r w:rsidRPr="00993BC7">
        <w:rPr>
          <w:rFonts w:ascii="Times New Roman" w:hAnsi="Times New Roman"/>
          <w:sz w:val="28"/>
          <w:szCs w:val="28"/>
        </w:rPr>
        <w:t xml:space="preserve">), пять </w:t>
      </w:r>
      <w:proofErr w:type="gramStart"/>
      <w:r w:rsidRPr="00993BC7">
        <w:rPr>
          <w:rFonts w:ascii="Times New Roman" w:hAnsi="Times New Roman"/>
          <w:sz w:val="28"/>
          <w:szCs w:val="28"/>
        </w:rPr>
        <w:t>пунктов</w:t>
      </w:r>
      <w:proofErr w:type="gramEnd"/>
      <w:r w:rsidRPr="00993BC7">
        <w:rPr>
          <w:rFonts w:ascii="Times New Roman" w:hAnsi="Times New Roman"/>
          <w:sz w:val="28"/>
          <w:szCs w:val="28"/>
        </w:rPr>
        <w:t xml:space="preserve"> которого посвящены совершенствованию работы таможни. В основу декларации положен принцип, в соответствии с которым задачи обеспечения национальной и экономической безопасн</w:t>
      </w:r>
      <w:r w:rsidR="001B0C49" w:rsidRPr="00993BC7">
        <w:rPr>
          <w:rFonts w:ascii="Times New Roman" w:hAnsi="Times New Roman"/>
          <w:sz w:val="28"/>
          <w:szCs w:val="28"/>
        </w:rPr>
        <w:t>ости не противоречат друг другу</w:t>
      </w:r>
      <w:r w:rsidR="00D4786B" w:rsidRPr="00993BC7">
        <w:rPr>
          <w:rFonts w:ascii="Times New Roman" w:hAnsi="Times New Roman"/>
          <w:sz w:val="28"/>
          <w:szCs w:val="28"/>
        </w:rPr>
        <w:t xml:space="preserve"> [22</w:t>
      </w:r>
      <w:r w:rsidR="002F5A84" w:rsidRPr="00993BC7">
        <w:rPr>
          <w:rFonts w:ascii="Times New Roman" w:hAnsi="Times New Roman"/>
          <w:sz w:val="28"/>
          <w:szCs w:val="28"/>
        </w:rPr>
        <w:t>5</w:t>
      </w:r>
      <w:r w:rsidR="001B0C49" w:rsidRPr="00993BC7">
        <w:rPr>
          <w:rFonts w:ascii="Times New Roman" w:hAnsi="Times New Roman"/>
          <w:sz w:val="28"/>
          <w:szCs w:val="28"/>
        </w:rPr>
        <w:t xml:space="preserve">, </w:t>
      </w:r>
      <w:r w:rsidR="001B0C49" w:rsidRPr="00993BC7">
        <w:rPr>
          <w:rFonts w:ascii="Times New Roman" w:hAnsi="Times New Roman"/>
          <w:sz w:val="28"/>
          <w:szCs w:val="28"/>
          <w:lang w:val="en-US"/>
        </w:rPr>
        <w:t>c</w:t>
      </w:r>
      <w:r w:rsidR="001B0C49" w:rsidRPr="00993BC7">
        <w:rPr>
          <w:rFonts w:ascii="Times New Roman" w:hAnsi="Times New Roman"/>
          <w:sz w:val="28"/>
          <w:szCs w:val="28"/>
        </w:rPr>
        <w:t>.</w:t>
      </w:r>
      <w:r w:rsidRPr="00993BC7">
        <w:rPr>
          <w:rFonts w:ascii="Times New Roman" w:hAnsi="Times New Roman"/>
          <w:sz w:val="28"/>
          <w:szCs w:val="28"/>
        </w:rPr>
        <w:t>46</w:t>
      </w:r>
      <w:r w:rsidR="001B0C49" w:rsidRPr="00993BC7">
        <w:rPr>
          <w:rFonts w:ascii="Times New Roman" w:hAnsi="Times New Roman"/>
          <w:sz w:val="28"/>
          <w:szCs w:val="28"/>
        </w:rPr>
        <w:t>]</w:t>
      </w:r>
      <w:r w:rsidRPr="00993BC7">
        <w:rPr>
          <w:rFonts w:ascii="Times New Roman" w:hAnsi="Times New Roman"/>
          <w:sz w:val="28"/>
          <w:szCs w:val="28"/>
        </w:rPr>
        <w:t>. В документе были предложены три главных решения этих задач: вместо инспектирования всех следующих через границу грузов и пассажиров досматривать только тех, которые представляют наибольший риск с точки зрения безопасности; «отодвинуть» таможенную (и в некоторых случаях и иммиграционную) границу от линии государственной границы для уменьшения пробок и очередей; переложить часть прежде ассоциировавшихся исключительно с государством функций по обеспечению безопасности внешнеторговых грузов на частный сектор</w:t>
      </w:r>
      <w:r w:rsidR="00D4786B" w:rsidRPr="00993BC7">
        <w:rPr>
          <w:rFonts w:ascii="Times New Roman" w:hAnsi="Times New Roman"/>
          <w:sz w:val="28"/>
          <w:szCs w:val="28"/>
        </w:rPr>
        <w:t xml:space="preserve"> [22</w:t>
      </w:r>
      <w:r w:rsidR="002F5A84" w:rsidRPr="00993BC7">
        <w:rPr>
          <w:rFonts w:ascii="Times New Roman" w:hAnsi="Times New Roman"/>
          <w:sz w:val="28"/>
          <w:szCs w:val="28"/>
        </w:rPr>
        <w:t>4</w:t>
      </w:r>
      <w:r w:rsidR="001B0C49" w:rsidRPr="00993BC7">
        <w:rPr>
          <w:rFonts w:ascii="Times New Roman" w:hAnsi="Times New Roman"/>
          <w:sz w:val="28"/>
          <w:szCs w:val="28"/>
        </w:rPr>
        <w:t xml:space="preserve">, </w:t>
      </w:r>
      <w:r w:rsidR="001B0C49" w:rsidRPr="00993BC7">
        <w:rPr>
          <w:rFonts w:ascii="Times New Roman" w:hAnsi="Times New Roman"/>
          <w:sz w:val="28"/>
          <w:szCs w:val="28"/>
          <w:lang w:val="en-US"/>
        </w:rPr>
        <w:t>c</w:t>
      </w:r>
      <w:r w:rsidR="001B0C49" w:rsidRPr="00993BC7">
        <w:rPr>
          <w:rFonts w:ascii="Times New Roman" w:hAnsi="Times New Roman"/>
          <w:sz w:val="28"/>
          <w:szCs w:val="28"/>
        </w:rPr>
        <w:t>.268-269].</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основе первого решения лежит принцип разделения трансграничных потоков на две категории: представляющих низкий и высокий риск с точки зрения безопасности и создание режима наибольшего благоприятствования для пользующихся доверием путешественников и коммерческих организаций. Статус низко рискованных участников подтверждается карточкой ФАСТ (FAST- </w:t>
      </w:r>
      <w:proofErr w:type="spellStart"/>
      <w:r w:rsidRPr="00993BC7">
        <w:rPr>
          <w:rFonts w:ascii="Times New Roman" w:hAnsi="Times New Roman"/>
          <w:sz w:val="28"/>
          <w:szCs w:val="28"/>
        </w:rPr>
        <w:t>Free</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and</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Secure</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Trade</w:t>
      </w:r>
      <w:proofErr w:type="spellEnd"/>
      <w:r w:rsidRPr="00993BC7">
        <w:rPr>
          <w:rFonts w:ascii="Times New Roman" w:hAnsi="Times New Roman"/>
          <w:sz w:val="28"/>
          <w:szCs w:val="28"/>
        </w:rPr>
        <w:t>), которая дает право на проезд через границу по специально оборудованным переездам или по выделенным (наподобие «зеленых» коридоров в аэропортах) полосам следования, для граждан действует система НЕКСУС (NEXUS).</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Второе решение имеет целью физически разъединить таможенную и государственную границу, т.е. проводить, по возможности, таможенный досмотр и очистку грузов не на самой линии границы, как это делалось раньше, </w:t>
      </w:r>
      <w:r w:rsidRPr="00993BC7">
        <w:rPr>
          <w:rFonts w:ascii="Times New Roman" w:hAnsi="Times New Roman"/>
          <w:sz w:val="28"/>
          <w:szCs w:val="28"/>
        </w:rPr>
        <w:lastRenderedPageBreak/>
        <w:t>а в других отстоящих от нее местах - железнодорожных станциях (грузовых и сортировочных), специально построенных ангарах на подъездах к границе, в морских портах Европы и Азии для контейнеров, следующих в Северную Америку</w:t>
      </w:r>
      <w:proofErr w:type="gramEnd"/>
      <w:r w:rsidRPr="00993BC7">
        <w:rPr>
          <w:rFonts w:ascii="Times New Roman" w:hAnsi="Times New Roman"/>
          <w:sz w:val="28"/>
          <w:szCs w:val="28"/>
        </w:rPr>
        <w:t>. Цель этих инициатив - «разгрузить» границу и, тем самым, увеличить скорость движения.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Третьей новацией стало переложение части функций по обеспечению безопасности перевозимых грузов на бизнес - прежде всего крупный и в особенности тот, который владеет предприятиями по обе стороны границы. Также большое внимание было уделено инфраструктурному и техническому оснащению американо-канадской границы</w:t>
      </w:r>
      <w:r w:rsidR="00D4786B" w:rsidRPr="00993BC7">
        <w:rPr>
          <w:rFonts w:ascii="Times New Roman" w:hAnsi="Times New Roman"/>
          <w:sz w:val="28"/>
          <w:szCs w:val="28"/>
        </w:rPr>
        <w:t xml:space="preserve"> [22</w:t>
      </w:r>
      <w:r w:rsidR="000C2BA5" w:rsidRPr="00993BC7">
        <w:rPr>
          <w:rFonts w:ascii="Times New Roman" w:hAnsi="Times New Roman"/>
          <w:sz w:val="28"/>
          <w:szCs w:val="28"/>
        </w:rPr>
        <w:t>4</w:t>
      </w:r>
      <w:r w:rsidR="001B0C49" w:rsidRPr="00993BC7">
        <w:rPr>
          <w:rFonts w:ascii="Times New Roman" w:hAnsi="Times New Roman"/>
          <w:sz w:val="28"/>
          <w:szCs w:val="28"/>
        </w:rPr>
        <w:t xml:space="preserve">, </w:t>
      </w:r>
      <w:r w:rsidR="001B0C49" w:rsidRPr="00993BC7">
        <w:rPr>
          <w:rFonts w:ascii="Times New Roman" w:hAnsi="Times New Roman"/>
          <w:sz w:val="28"/>
          <w:szCs w:val="28"/>
          <w:lang w:val="en-US"/>
        </w:rPr>
        <w:t>c</w:t>
      </w:r>
      <w:r w:rsidR="001B0C49" w:rsidRPr="00993BC7">
        <w:rPr>
          <w:rFonts w:ascii="Times New Roman" w:hAnsi="Times New Roman"/>
          <w:sz w:val="28"/>
          <w:szCs w:val="28"/>
        </w:rPr>
        <w:t>.269-272].</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Анализ международного опыта сотрудничества таможенных органов различных государств, в том числе и в рамках интеграционных объединений, показывает, что модель сотрудничества зависит от целей, преследуемых государствами, но в то же время основной целью является обеспечение открытых, но при этом контролируемых и безопасных границ между государствами.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условиях единого таможенного регулирования на территории ЕАЭС для достижения задач по обеспечению национальной безопасности государств-членов немаловажное значение имеет эффективное взаимодействие таможенных органов участников Союза, осуществляемое в соответствии с Таможенным кодексом ЕАЭС, Договором о Союзе, международными договорами в рамках Союза и (или) законодательством государств-членов.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Способы взаимодействия таможенных органов представлены в статье 368 ТК ЕАЭС:</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обмен информацией, реализуемый в соответствии с Договором о Союзе в рамках общих процессов Союза;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обмен информацией на регулярной основе в электронной форме в соответствии со статей 370 ТК ЕАЭС, а также в иных случаях, установленных Кодексом и (или) международными договорами в рамках Союза;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исполнение запросов о представлении копий документов и (или) сведений;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направление таможенным органом одного государства-члена информации таможенному органу другого государства-члена;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5) осуществление взаимной административной помощи;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6) присутствие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7) взаимодействия иным способом (ст. 368</w:t>
      </w:r>
      <w:r w:rsidR="008D283C" w:rsidRPr="00993BC7">
        <w:rPr>
          <w:rFonts w:ascii="Times New Roman" w:hAnsi="Times New Roman"/>
          <w:sz w:val="28"/>
          <w:szCs w:val="28"/>
        </w:rPr>
        <w:t>)</w:t>
      </w:r>
      <w:r w:rsidRPr="00993BC7">
        <w:rPr>
          <w:rFonts w:ascii="Times New Roman" w:hAnsi="Times New Roman"/>
          <w:sz w:val="28"/>
          <w:szCs w:val="28"/>
        </w:rPr>
        <w:t xml:space="preserve"> </w:t>
      </w:r>
      <w:r w:rsidR="000C2BA5" w:rsidRPr="00993BC7">
        <w:rPr>
          <w:rFonts w:ascii="Times New Roman" w:hAnsi="Times New Roman"/>
          <w:sz w:val="28"/>
          <w:szCs w:val="28"/>
        </w:rPr>
        <w:t>[155</w:t>
      </w:r>
      <w:r w:rsidR="008D283C"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отличи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от Таможенного кодекса ТС, сводящего взаимодействие таможенных органов лишь к осуществлению взаимной административной помощи (глава 17</w:t>
      </w:r>
      <w:r w:rsidR="008D283C" w:rsidRPr="00993BC7">
        <w:rPr>
          <w:rFonts w:ascii="Times New Roman" w:hAnsi="Times New Roman"/>
          <w:sz w:val="28"/>
          <w:szCs w:val="28"/>
        </w:rPr>
        <w:t>)</w:t>
      </w:r>
      <w:r w:rsidRPr="00993BC7">
        <w:rPr>
          <w:rFonts w:ascii="Times New Roman" w:hAnsi="Times New Roman"/>
          <w:sz w:val="28"/>
          <w:szCs w:val="28"/>
        </w:rPr>
        <w:t xml:space="preserve"> </w:t>
      </w:r>
      <w:r w:rsidR="00D4786B" w:rsidRPr="00993BC7">
        <w:rPr>
          <w:rFonts w:ascii="Times New Roman" w:hAnsi="Times New Roman"/>
          <w:sz w:val="28"/>
          <w:szCs w:val="28"/>
        </w:rPr>
        <w:t>[22</w:t>
      </w:r>
      <w:r w:rsidR="000C2BA5" w:rsidRPr="00993BC7">
        <w:rPr>
          <w:rFonts w:ascii="Times New Roman" w:hAnsi="Times New Roman"/>
          <w:sz w:val="28"/>
          <w:szCs w:val="28"/>
        </w:rPr>
        <w:t>6</w:t>
      </w:r>
      <w:r w:rsidR="008D283C" w:rsidRPr="00993BC7">
        <w:rPr>
          <w:rFonts w:ascii="Times New Roman" w:hAnsi="Times New Roman"/>
          <w:sz w:val="28"/>
          <w:szCs w:val="28"/>
        </w:rPr>
        <w:t>]</w:t>
      </w:r>
      <w:r w:rsidRPr="00993BC7">
        <w:rPr>
          <w:rFonts w:ascii="Times New Roman" w:hAnsi="Times New Roman"/>
          <w:sz w:val="28"/>
          <w:szCs w:val="28"/>
        </w:rPr>
        <w:t xml:space="preserve">, ТК ЕАЭС значительно расширяет способы (в ТК ТС – виды) взаимодействия в рамках Союза, которые можно условно классифицировать следующим образом: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информационное взаимодействие таможенных органов;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осуществление взаимной административной помощи;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взаимодействие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взаимодействия иным способом.</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К тому же, ряд новелл ТК ЕАЭС способствуют более эффективной реализации сотрудничества таможенных органов: представление таможенным органам предварительной информации, в том числе в виде электронного документа (ст. 11 ТК ЕАЭС);  возможность получения таможенными органами необходимых для совершения таможенных операций сведений из информационных систем таможенных органов, а также из информационных систем государственных органов (организаций) государств-членов (ст. 80 ТК ЕАЭС);</w:t>
      </w:r>
      <w:proofErr w:type="gramEnd"/>
      <w:r w:rsidRPr="00993BC7">
        <w:rPr>
          <w:rFonts w:ascii="Times New Roman" w:hAnsi="Times New Roman"/>
          <w:sz w:val="28"/>
          <w:szCs w:val="28"/>
        </w:rPr>
        <w:t xml:space="preserve"> осуществление таможенного декларирования в электронной форме (ст. 104 ТК ЕАЭС) и др.</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Первый способ взаимодействия таможенных органов - обмен информацией, реализуемый в соответствии с Договором о Союзе (ст. 23 Договора и Приложение 3 к Договору) в рамках общих процессов Союза. При этом под общими процессами в рамках Союза, согласно Приложению 3 Договора о Союзе, понимаются операции и процедуры, регламентированные (установленные) международными договорами и актами, составляющими право Союза, и законодательством государств-членов, которые начинаются на территории одного из государств-членов, а заканчиваются (изменяются) на территории другого государства-члена (Приложение 3</w:t>
      </w:r>
      <w:r w:rsidR="00D4786B" w:rsidRPr="00993BC7">
        <w:rPr>
          <w:rFonts w:ascii="Times New Roman" w:hAnsi="Times New Roman"/>
          <w:sz w:val="28"/>
          <w:szCs w:val="28"/>
        </w:rPr>
        <w:t xml:space="preserve"> к Договору)</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На данный момент Решением Коллегии Евразийской экономической комиссии от 14 апреля 2015 года № 29 утвержден перечень общих процессов в рамках ЕАЭС, включающ</w:t>
      </w:r>
      <w:r w:rsidR="00D4786B" w:rsidRPr="00993BC7">
        <w:rPr>
          <w:rFonts w:ascii="Times New Roman" w:hAnsi="Times New Roman"/>
          <w:sz w:val="28"/>
          <w:szCs w:val="28"/>
        </w:rPr>
        <w:t>ий 79 позиций по 21 направлению [22</w:t>
      </w:r>
      <w:r w:rsidR="000C2BA5" w:rsidRPr="00993BC7">
        <w:rPr>
          <w:rFonts w:ascii="Times New Roman" w:hAnsi="Times New Roman"/>
          <w:sz w:val="28"/>
          <w:szCs w:val="28"/>
        </w:rPr>
        <w:t>7</w:t>
      </w:r>
      <w:r w:rsidR="00BE78D8"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Информационное взаимодействие при реализации общих процессов в рамках Союза осуществляется с использованием интегрированной информационной системы Союза, обеспечивающей интеграцию территориально распределенных государственных информационных ресурсов и информационных систем уполномоченных органов, а также информационных ресурсов и информационных систем Комиссии (п. 2</w:t>
      </w:r>
      <w:r w:rsidR="00D4786B" w:rsidRPr="00993BC7">
        <w:rPr>
          <w:rFonts w:ascii="Times New Roman" w:hAnsi="Times New Roman"/>
          <w:sz w:val="28"/>
          <w:szCs w:val="28"/>
        </w:rPr>
        <w:t xml:space="preserve"> </w:t>
      </w:r>
      <w:r w:rsidRPr="00993BC7">
        <w:rPr>
          <w:rFonts w:ascii="Times New Roman" w:hAnsi="Times New Roman"/>
          <w:sz w:val="28"/>
          <w:szCs w:val="28"/>
        </w:rPr>
        <w:t>ст. 23</w:t>
      </w:r>
      <w:r w:rsidR="00D4786B" w:rsidRPr="00993BC7">
        <w:rPr>
          <w:rFonts w:ascii="Times New Roman" w:hAnsi="Times New Roman"/>
          <w:sz w:val="28"/>
          <w:szCs w:val="28"/>
        </w:rPr>
        <w:t xml:space="preserve"> Договора о ЕАЭС</w:t>
      </w:r>
      <w:r w:rsidR="00BE78D8" w:rsidRPr="00993BC7">
        <w:rPr>
          <w:rFonts w:ascii="Times New Roman" w:hAnsi="Times New Roman"/>
          <w:sz w:val="28"/>
          <w:szCs w:val="28"/>
        </w:rPr>
        <w:t>)</w:t>
      </w:r>
      <w:r w:rsidRPr="00993BC7">
        <w:rPr>
          <w:rFonts w:ascii="Times New Roman" w:hAnsi="Times New Roman"/>
          <w:sz w:val="28"/>
          <w:szCs w:val="28"/>
        </w:rPr>
        <w:t>. Интегрированная система представляет собой организационную совокупность территориально распределенных государственных информационных ресурсов и информационных систем уполномоченных органов, информационных ресурсов и информационных систем Евразийской экономической комиссии, объединенных национальными сегментами государств-членов и интеграционным сегментом Евр</w:t>
      </w:r>
      <w:r w:rsidR="00BE78D8" w:rsidRPr="00993BC7">
        <w:rPr>
          <w:rFonts w:ascii="Times New Roman" w:hAnsi="Times New Roman"/>
          <w:sz w:val="28"/>
          <w:szCs w:val="28"/>
        </w:rPr>
        <w:t>азийской экономической комиссии</w:t>
      </w:r>
      <w:r w:rsidR="000C2BA5" w:rsidRPr="00993BC7">
        <w:rPr>
          <w:rFonts w:ascii="Times New Roman" w:hAnsi="Times New Roman"/>
          <w:sz w:val="28"/>
          <w:szCs w:val="28"/>
        </w:rPr>
        <w:t xml:space="preserve"> [191</w:t>
      </w:r>
      <w:r w:rsidR="00BE78D8" w:rsidRPr="00993BC7">
        <w:rPr>
          <w:rFonts w:ascii="Times New Roman" w:hAnsi="Times New Roman"/>
          <w:sz w:val="28"/>
          <w:szCs w:val="28"/>
        </w:rPr>
        <w:t xml:space="preserve">]. </w:t>
      </w:r>
      <w:r w:rsidRPr="00993BC7">
        <w:rPr>
          <w:rFonts w:ascii="Times New Roman" w:hAnsi="Times New Roman"/>
          <w:sz w:val="28"/>
          <w:szCs w:val="28"/>
        </w:rPr>
        <w:t>Задача данной системы предоставлять любому субъекту электронного взаимодействия возможность экстерриториально получать в рамках своих прав и полномочий доступ к общим информационным ресурсам Союза и общим процессам, в любое время и на любом устройстве при условии обеспечения установленного правом Союза и законодательством государств-членов уровня защиты информации</w:t>
      </w:r>
      <w:r w:rsidR="000C2BA5" w:rsidRPr="00993BC7">
        <w:rPr>
          <w:rFonts w:ascii="Times New Roman" w:hAnsi="Times New Roman"/>
          <w:sz w:val="28"/>
          <w:szCs w:val="28"/>
        </w:rPr>
        <w:t xml:space="preserve"> [228</w:t>
      </w:r>
      <w:r w:rsidR="00BE78D8" w:rsidRPr="00993BC7">
        <w:rPr>
          <w:rFonts w:ascii="Times New Roman" w:hAnsi="Times New Roman"/>
          <w:sz w:val="28"/>
          <w:szCs w:val="28"/>
        </w:rPr>
        <w:t>]</w:t>
      </w:r>
      <w:r w:rsidRPr="00993BC7">
        <w:rPr>
          <w:rFonts w:ascii="Times New Roman" w:hAnsi="Times New Roman"/>
          <w:sz w:val="28"/>
          <w:szCs w:val="28"/>
        </w:rPr>
        <w:t xml:space="preserve">.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Совершенствование и развитие интегрированной системы – одно из важнейших направлений Стратегии развития евразийской экономической интеграции до 2025 года, утвержденной Решением Высшего Евразийского экономического совета № 12 от 11 декабря 2020 г. </w:t>
      </w:r>
      <w:r w:rsidR="000C2BA5" w:rsidRPr="00993BC7">
        <w:rPr>
          <w:rFonts w:ascii="Times New Roman" w:hAnsi="Times New Roman"/>
          <w:sz w:val="28"/>
          <w:szCs w:val="28"/>
        </w:rPr>
        <w:t>[229</w:t>
      </w:r>
      <w:r w:rsidR="00BE78D8"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В настоящее время уполномоченными органами государств ведется работа по модернизации национальных информационных систем для реализации такого информационного взаимодействия. </w:t>
      </w:r>
      <w:proofErr w:type="gramStart"/>
      <w:r w:rsidRPr="00993BC7">
        <w:rPr>
          <w:rFonts w:ascii="Times New Roman" w:hAnsi="Times New Roman"/>
          <w:sz w:val="28"/>
          <w:szCs w:val="28"/>
        </w:rPr>
        <w:t>Решением Евразийского межправительственного совета от 30 апреля 2019 г. № 6 была утверждена эталонная модель национального механизма «единого окна» в системе регулирования внешнеэкономической деятельности, призванная обеспечить переход национальных механизмов «единого окна» на новую траекторию развития, а также реализацию эффективного управления данными, процессами и информационным взаимодействием (в том числе хозяйствующих субъектов с государственными органами государств-членов (B2G/G2B), государственных органов государств-членов между собой</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G2G) и хозяйствующих субъектов между собой (В2В)</w:t>
      </w:r>
      <w:r w:rsidR="00BE1287" w:rsidRPr="00993BC7">
        <w:rPr>
          <w:rFonts w:ascii="Times New Roman" w:hAnsi="Times New Roman"/>
          <w:sz w:val="28"/>
          <w:szCs w:val="28"/>
        </w:rPr>
        <w:t xml:space="preserve"> [23</w:t>
      </w:r>
      <w:r w:rsidR="000C2BA5" w:rsidRPr="00993BC7">
        <w:rPr>
          <w:rFonts w:ascii="Times New Roman" w:hAnsi="Times New Roman"/>
          <w:sz w:val="28"/>
          <w:szCs w:val="28"/>
        </w:rPr>
        <w:t>0</w:t>
      </w:r>
      <w:r w:rsidR="00BE78D8" w:rsidRPr="00993BC7">
        <w:rPr>
          <w:rFonts w:ascii="Times New Roman" w:hAnsi="Times New Roman"/>
          <w:sz w:val="28"/>
          <w:szCs w:val="28"/>
        </w:rPr>
        <w:t>].</w:t>
      </w:r>
      <w:proofErr w:type="gramEnd"/>
      <w:r w:rsidR="00BE78D8" w:rsidRPr="00993BC7">
        <w:rPr>
          <w:rFonts w:ascii="Times New Roman" w:hAnsi="Times New Roman"/>
          <w:sz w:val="28"/>
          <w:szCs w:val="28"/>
        </w:rPr>
        <w:t xml:space="preserve"> </w:t>
      </w:r>
      <w:proofErr w:type="gramStart"/>
      <w:r w:rsidRPr="00993BC7">
        <w:rPr>
          <w:rFonts w:ascii="Times New Roman" w:hAnsi="Times New Roman"/>
          <w:sz w:val="28"/>
          <w:szCs w:val="28"/>
        </w:rPr>
        <w:t>Таким образом,  национальные «единые окна», формируемые на основании эталонной модели, позволят выровнять уровень развития сопрягаемых ведомственных информационных систем государств-членов (для создания единой интегрированной информационной системы Союза) и ускорить развитие национальных сегментов интегрированной системы, что является одним из приоритетов Стратегии развития интегрированной информационной системы Евразийского экономического союза на период до 2025 года, утвержденной Решением Совета Евразийской экономической комиссии от 22 августа</w:t>
      </w:r>
      <w:proofErr w:type="gramEnd"/>
      <w:r w:rsidRPr="00993BC7">
        <w:rPr>
          <w:rFonts w:ascii="Times New Roman" w:hAnsi="Times New Roman"/>
          <w:sz w:val="28"/>
          <w:szCs w:val="28"/>
        </w:rPr>
        <w:t xml:space="preserve"> 2017 года № 100</w:t>
      </w:r>
      <w:r w:rsidR="00BE1287" w:rsidRPr="00993BC7">
        <w:rPr>
          <w:rFonts w:ascii="Times New Roman" w:hAnsi="Times New Roman"/>
          <w:sz w:val="28"/>
          <w:szCs w:val="28"/>
        </w:rPr>
        <w:t xml:space="preserve"> [23</w:t>
      </w:r>
      <w:r w:rsidR="000C2BA5" w:rsidRPr="00993BC7">
        <w:rPr>
          <w:rFonts w:ascii="Times New Roman" w:hAnsi="Times New Roman"/>
          <w:sz w:val="28"/>
          <w:szCs w:val="28"/>
        </w:rPr>
        <w:t>1</w:t>
      </w:r>
      <w:r w:rsidR="0058180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Также в целях дальнейшего развития цифрового обеспечения таможни, в том числе и упрощения информационного взаимодействия в рамках Союза, таможенным блоком ЕЭК проводится работа по развитию института цифровой таможни. Цифровая таможня предполагает использование цифровых систем для обеспечения собираемости таможенных платежей, организации безопасной цепи поставки товаров, а также защиты трансграничной торговли от нарушения таможенных правил. Цифровая таможня характеризуется наличием таких признаков, как переход на работу с данными, внедрение сквозных процессов и перспективных цифровых технологий</w:t>
      </w:r>
      <w:r w:rsidR="00BE1287" w:rsidRPr="00993BC7">
        <w:rPr>
          <w:rFonts w:ascii="Times New Roman" w:hAnsi="Times New Roman"/>
          <w:sz w:val="28"/>
          <w:szCs w:val="28"/>
        </w:rPr>
        <w:t xml:space="preserve"> [23</w:t>
      </w:r>
      <w:r w:rsidR="000C2BA5" w:rsidRPr="00993BC7">
        <w:rPr>
          <w:rFonts w:ascii="Times New Roman" w:hAnsi="Times New Roman"/>
          <w:sz w:val="28"/>
          <w:szCs w:val="28"/>
        </w:rPr>
        <w:t>2</w:t>
      </w:r>
      <w:r w:rsidR="00581809" w:rsidRPr="00993BC7">
        <w:rPr>
          <w:rFonts w:ascii="Times New Roman" w:hAnsi="Times New Roman"/>
          <w:sz w:val="28"/>
          <w:szCs w:val="28"/>
        </w:rPr>
        <w:t xml:space="preserve">, </w:t>
      </w:r>
      <w:r w:rsidR="00581809" w:rsidRPr="00993BC7">
        <w:rPr>
          <w:rFonts w:ascii="Times New Roman" w:hAnsi="Times New Roman"/>
          <w:sz w:val="28"/>
          <w:szCs w:val="28"/>
          <w:lang w:val="en-US"/>
        </w:rPr>
        <w:t>c</w:t>
      </w:r>
      <w:r w:rsidR="00581809" w:rsidRPr="00993BC7">
        <w:rPr>
          <w:rFonts w:ascii="Times New Roman" w:hAnsi="Times New Roman"/>
          <w:sz w:val="28"/>
          <w:szCs w:val="28"/>
        </w:rPr>
        <w:t>.</w:t>
      </w:r>
      <w:r w:rsidRPr="00993BC7">
        <w:rPr>
          <w:rFonts w:ascii="Times New Roman" w:hAnsi="Times New Roman"/>
          <w:sz w:val="28"/>
          <w:szCs w:val="28"/>
        </w:rPr>
        <w:t>35</w:t>
      </w:r>
      <w:r w:rsidR="0058180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Нужно отметить, что органами ЕАЭС проводится огромная поэтапная работа по правовой регламентации и технологическому обеспечению (разработка единых форм электронных документов, правил электронного обмена ими, единой системы нормативно-справочной информации, описание общих процессов и др.) информационного обмена в рамках общих процессов Союза, отраженная в </w:t>
      </w:r>
      <w:r w:rsidR="000C2BA5" w:rsidRPr="00993BC7">
        <w:rPr>
          <w:rFonts w:ascii="Times New Roman" w:hAnsi="Times New Roman"/>
          <w:sz w:val="28"/>
          <w:szCs w:val="28"/>
        </w:rPr>
        <w:t>нормативных актах органов Союза.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то же время, на сегодняшний день основной проблемой запуска полноценной работы интегрированной информационной системы ЕАЭС и цифровой таможни является различный уровень технического и программного обеспечения таможенных органов государств ЕАЭС, не позволяющий им интегрироваться в единую систему.</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Следующий вид информационного взаимодействия таможенных органов - обмен информацией на регулярной основе в электронной форме, </w:t>
      </w:r>
      <w:proofErr w:type="gramStart"/>
      <w:r w:rsidRPr="00993BC7">
        <w:rPr>
          <w:rFonts w:ascii="Times New Roman" w:hAnsi="Times New Roman"/>
          <w:sz w:val="28"/>
          <w:szCs w:val="28"/>
        </w:rPr>
        <w:t>регулируемая</w:t>
      </w:r>
      <w:proofErr w:type="gramEnd"/>
      <w:r w:rsidRPr="00993BC7">
        <w:rPr>
          <w:rFonts w:ascii="Times New Roman" w:hAnsi="Times New Roman"/>
          <w:sz w:val="28"/>
          <w:szCs w:val="28"/>
        </w:rPr>
        <w:t xml:space="preserve"> ст. 370 ТК ЕАЭС, Приложением 2 к ТК ЕАЭС, международными договорами в рамках Союза. Таможенные органы на регулярной основе обмениваются сведениями, определенными в перечне согласно приложению № 2 к ТК Союза. Такой обмен способствует таможенным органам при проведении таможенного контроля оперативно использовать информацию, которой обладают таможенные органы иных членов Союза.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осуществляющие обмен такой информацией, структура и формат сведений для обмена, регламент</w:t>
      </w:r>
      <w:r w:rsidR="00581809" w:rsidRPr="00993BC7">
        <w:rPr>
          <w:rFonts w:ascii="Times New Roman" w:hAnsi="Times New Roman"/>
          <w:sz w:val="28"/>
          <w:szCs w:val="28"/>
        </w:rPr>
        <w:t>, сроки и способы такого обмена</w:t>
      </w:r>
      <w:r w:rsidRPr="00993BC7">
        <w:rPr>
          <w:rFonts w:ascii="Times New Roman" w:hAnsi="Times New Roman"/>
          <w:sz w:val="28"/>
          <w:szCs w:val="28"/>
        </w:rPr>
        <w:t xml:space="preserve"> (ст. 370</w:t>
      </w:r>
      <w:r w:rsidR="00BE1287" w:rsidRPr="00993BC7">
        <w:rPr>
          <w:rFonts w:ascii="Times New Roman" w:hAnsi="Times New Roman"/>
          <w:sz w:val="28"/>
          <w:szCs w:val="28"/>
        </w:rPr>
        <w:t xml:space="preserve"> ТК ЕАЭС</w:t>
      </w:r>
      <w:r w:rsidR="00581809" w:rsidRPr="00993BC7">
        <w:rPr>
          <w:rFonts w:ascii="Times New Roman" w:hAnsi="Times New Roman"/>
          <w:sz w:val="28"/>
          <w:szCs w:val="28"/>
        </w:rPr>
        <w:t xml:space="preserve">). </w:t>
      </w:r>
      <w:proofErr w:type="gramStart"/>
      <w:r w:rsidRPr="00993BC7">
        <w:rPr>
          <w:rFonts w:ascii="Times New Roman" w:hAnsi="Times New Roman"/>
          <w:sz w:val="28"/>
          <w:szCs w:val="28"/>
        </w:rPr>
        <w:t>Поэтому для оперативного обмена информацией немаловажное значение приобретает установление единых требований и форм к электронному виду документов (электронным документам), единого порядка и регламента направления и получения сообщений в процессе взаимодействия между таможенными органами, утвержденные Решением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w:t>
      </w:r>
      <w:proofErr w:type="gramEnd"/>
      <w:r w:rsidRPr="00993BC7">
        <w:rPr>
          <w:rFonts w:ascii="Times New Roman" w:hAnsi="Times New Roman"/>
          <w:sz w:val="28"/>
          <w:szCs w:val="28"/>
        </w:rPr>
        <w:t xml:space="preserve"> Евразийского экономического союза между собой и с Евразийской экономической комиссией», Методикой описания требований к электронному виду документов от 16 сентября 2020 г., разработанной Департаментом таможенной инфраструктуры Евразийской экономической комиссии. </w:t>
      </w:r>
    </w:p>
    <w:p w:rsidR="001E3C18" w:rsidRPr="00993BC7" w:rsidRDefault="001E3C18" w:rsidP="00371D7D">
      <w:pPr>
        <w:widowControl w:val="0"/>
        <w:spacing w:after="0" w:line="240" w:lineRule="auto"/>
        <w:ind w:firstLine="709"/>
        <w:jc w:val="both"/>
        <w:rPr>
          <w:rFonts w:ascii="Times New Roman" w:hAnsi="Times New Roman"/>
          <w:b/>
          <w:sz w:val="28"/>
          <w:szCs w:val="28"/>
        </w:rPr>
      </w:pPr>
      <w:proofErr w:type="gramStart"/>
      <w:r w:rsidRPr="00993BC7">
        <w:rPr>
          <w:rFonts w:ascii="Times New Roman" w:hAnsi="Times New Roman"/>
          <w:sz w:val="28"/>
          <w:szCs w:val="28"/>
        </w:rPr>
        <w:t>В целях упрощения форм электронных документов, уменьшения объема данных, необходимых для сбора, хранения и обработки документов, используемых при осуществлении ВЭД, упрощения электронного взаимодействия ведется работа по созданию Единой системы идентификации участников внешнеэкономической деятельности в рамках Союза, в рамках которой участникам ВЭД будет присваиваться уникальный идентификационный номер (УИН), имеющий единую размерность и структуру.</w:t>
      </w:r>
      <w:proofErr w:type="gramEnd"/>
      <w:r w:rsidRPr="00993BC7">
        <w:rPr>
          <w:rFonts w:ascii="Times New Roman" w:hAnsi="Times New Roman"/>
          <w:sz w:val="28"/>
          <w:szCs w:val="28"/>
        </w:rPr>
        <w:t xml:space="preserve"> Коллегия ЕЭК одобрила проект Соглашения о единой системе идентификации участников внешнеэкономической деятельности (ВЭД) в рамках ЕАЭС, который направлен в страны Союза для проведения внутригосударственного согласования</w:t>
      </w:r>
      <w:r w:rsidR="00BE1287" w:rsidRPr="00993BC7">
        <w:rPr>
          <w:rFonts w:ascii="Times New Roman" w:hAnsi="Times New Roman"/>
          <w:sz w:val="28"/>
          <w:szCs w:val="28"/>
        </w:rPr>
        <w:t xml:space="preserve"> [23</w:t>
      </w:r>
      <w:r w:rsidR="00832EE3" w:rsidRPr="00993BC7">
        <w:rPr>
          <w:rFonts w:ascii="Times New Roman" w:hAnsi="Times New Roman"/>
          <w:sz w:val="28"/>
          <w:szCs w:val="28"/>
        </w:rPr>
        <w:t>3</w:t>
      </w:r>
      <w:r w:rsidR="0058180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Исполнение запросов о представлении копий документов и (или) сведений – вид информационного взаимодействия таможенных органов, регулируемый ст. 371 ТК ЕАЭС. В статье определены основания для направления запросов, формы и содержание запросов, порядок исполнения и отказа в исполнении запросов. Статья 372 ТК Союза регулирует основания и порядок направления таможенным органом одного государства-члена информации таможенному органу другого государства-члена.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Одним из важных способов взаимодействия таможенных органов членов Союза является осуществление взаимной административной помощи. </w:t>
      </w:r>
      <w:r w:rsidRPr="00993BC7">
        <w:rPr>
          <w:rFonts w:ascii="Times New Roman" w:hAnsi="Times New Roman"/>
          <w:sz w:val="28"/>
          <w:szCs w:val="28"/>
        </w:rPr>
        <w:lastRenderedPageBreak/>
        <w:t xml:space="preserve">Содержание понятия «взаимная административная помощь», закрепленная в  п. 1 ст. 373 ТК ЕАЭС, практически идентична с понятием, содержащимся в пункте Е21/F1 Генерального приложения Международной конвенции об упрощении и гармонизации таможенных процедур. </w:t>
      </w:r>
      <w:proofErr w:type="gramStart"/>
      <w:r w:rsidRPr="00993BC7">
        <w:rPr>
          <w:rFonts w:ascii="Times New Roman" w:hAnsi="Times New Roman"/>
          <w:sz w:val="28"/>
          <w:szCs w:val="28"/>
        </w:rPr>
        <w:t xml:space="preserve">Под взаимной административной помощью понимаются действия таможенного органа одного государства-члена, совершаемые по поручению таможенного органа другого государства-члена или совместно с ним в целях обеспечения соблюдения международных договоров и актов в сфере таможенного регулирования, предупреждения и пресечения нарушений международных договоров и актов в сфере таможенного регулирования </w:t>
      </w:r>
      <w:r w:rsidR="009C3F09" w:rsidRPr="00993BC7">
        <w:rPr>
          <w:rFonts w:ascii="Times New Roman" w:hAnsi="Times New Roman"/>
          <w:sz w:val="28"/>
          <w:szCs w:val="28"/>
        </w:rPr>
        <w:t>[155</w:t>
      </w:r>
      <w:r w:rsidR="00581809" w:rsidRPr="00993BC7">
        <w:rPr>
          <w:rFonts w:ascii="Times New Roman" w:hAnsi="Times New Roman"/>
          <w:sz w:val="28"/>
          <w:szCs w:val="28"/>
        </w:rPr>
        <w:t>]</w:t>
      </w:r>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т.е. по сути, способствует обеспечению национальной безопасности государства.</w:t>
      </w:r>
      <w:proofErr w:type="gramEnd"/>
      <w:r w:rsidRPr="00993BC7">
        <w:rPr>
          <w:rFonts w:ascii="Times New Roman" w:hAnsi="Times New Roman"/>
          <w:color w:val="FF0000"/>
          <w:sz w:val="28"/>
          <w:szCs w:val="28"/>
        </w:rPr>
        <w:t xml:space="preserve"> </w:t>
      </w:r>
      <w:r w:rsidRPr="00993BC7">
        <w:rPr>
          <w:rFonts w:ascii="Times New Roman" w:hAnsi="Times New Roman"/>
          <w:sz w:val="28"/>
          <w:szCs w:val="28"/>
        </w:rPr>
        <w:t>Решением Коллегии Евразийской экономической комиссии от 30 июня 2017 года № 73 определены таможенные органы государств – членов ЕАЭС, осуществляющих взаимодействие в рамках Со</w:t>
      </w:r>
      <w:r w:rsidR="00581809" w:rsidRPr="00993BC7">
        <w:rPr>
          <w:rFonts w:ascii="Times New Roman" w:hAnsi="Times New Roman"/>
          <w:sz w:val="28"/>
          <w:szCs w:val="28"/>
        </w:rPr>
        <w:t>юза</w:t>
      </w:r>
      <w:r w:rsidR="00BE1287" w:rsidRPr="00993BC7">
        <w:rPr>
          <w:rFonts w:ascii="Times New Roman" w:hAnsi="Times New Roman"/>
          <w:sz w:val="28"/>
          <w:szCs w:val="28"/>
        </w:rPr>
        <w:t xml:space="preserve"> [23</w:t>
      </w:r>
      <w:r w:rsidR="009C3F09" w:rsidRPr="00993BC7">
        <w:rPr>
          <w:rFonts w:ascii="Times New Roman" w:hAnsi="Times New Roman"/>
          <w:sz w:val="28"/>
          <w:szCs w:val="28"/>
        </w:rPr>
        <w:t>4</w:t>
      </w:r>
      <w:r w:rsidR="0058180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Как уже говорилось выше, основным видом взаимодействия таможенных органов государств-членов Союза Таможенный кодекс Таможенного союза определял именно взаимную административную помощь, включающую в себя информационный обмен между таможенными органами; взаимное признание решений, принятых таможенными органами; проведение отдельных форм таможенного контроля таможенным органом одного из государств - членов Союза по поручению таможенного органа другого государства - члена Со</w:t>
      </w:r>
      <w:r w:rsidR="00581809" w:rsidRPr="00993BC7">
        <w:rPr>
          <w:rFonts w:ascii="Times New Roman" w:hAnsi="Times New Roman"/>
          <w:sz w:val="28"/>
          <w:szCs w:val="28"/>
        </w:rPr>
        <w:t>юза и иные виды взаимодействия</w:t>
      </w:r>
      <w:r w:rsidR="00BE1287" w:rsidRPr="00993BC7">
        <w:rPr>
          <w:rFonts w:ascii="Times New Roman" w:hAnsi="Times New Roman"/>
          <w:sz w:val="28"/>
          <w:szCs w:val="28"/>
        </w:rPr>
        <w:t xml:space="preserve"> [22</w:t>
      </w:r>
      <w:r w:rsidR="009C3F09" w:rsidRPr="00993BC7">
        <w:rPr>
          <w:rFonts w:ascii="Times New Roman" w:hAnsi="Times New Roman"/>
          <w:sz w:val="28"/>
          <w:szCs w:val="28"/>
        </w:rPr>
        <w:t>6</w:t>
      </w:r>
      <w:r w:rsidR="00581809" w:rsidRPr="00993BC7">
        <w:rPr>
          <w:rFonts w:ascii="Times New Roman" w:hAnsi="Times New Roman"/>
          <w:sz w:val="28"/>
          <w:szCs w:val="28"/>
        </w:rPr>
        <w:t>].</w:t>
      </w:r>
      <w:proofErr w:type="gramEnd"/>
      <w:r w:rsidR="00581809" w:rsidRPr="00993BC7">
        <w:rPr>
          <w:rFonts w:ascii="Times New Roman" w:hAnsi="Times New Roman"/>
          <w:sz w:val="28"/>
          <w:szCs w:val="28"/>
        </w:rPr>
        <w:t xml:space="preserve"> </w:t>
      </w:r>
      <w:proofErr w:type="gramStart"/>
      <w:r w:rsidRPr="00993BC7">
        <w:rPr>
          <w:rFonts w:ascii="Times New Roman" w:hAnsi="Times New Roman"/>
          <w:sz w:val="28"/>
          <w:szCs w:val="28"/>
        </w:rPr>
        <w:t>Кроме того, нормы ТК ТС, регулирующие те или иные виды взаимной административной помощи, носили отсылочный характер (в основном на международные договоры государств - членов Таможенного союза, например, Соглашение о взаимной административной помощи таможенных органов государств-членов таможенного союза от 21 мая 2010 г., прекратило действие в связи с вступлением в силу Договора о ТК ЕАЭС).</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ТК ЕАЭС относит к данному виду взаимодействия лишь проведение таможенного контроля таможенным органом одного государства-члена по поручению другого государства-члена Союза (п. 2</w:t>
      </w:r>
      <w:r w:rsidR="00BE1287" w:rsidRPr="00993BC7">
        <w:rPr>
          <w:rFonts w:ascii="Times New Roman" w:hAnsi="Times New Roman"/>
          <w:sz w:val="28"/>
          <w:szCs w:val="28"/>
        </w:rPr>
        <w:t xml:space="preserve"> </w:t>
      </w:r>
      <w:r w:rsidRPr="00993BC7">
        <w:rPr>
          <w:rFonts w:ascii="Times New Roman" w:hAnsi="Times New Roman"/>
          <w:sz w:val="28"/>
          <w:szCs w:val="28"/>
        </w:rPr>
        <w:t>ст. 373</w:t>
      </w:r>
      <w:r w:rsidR="00581809" w:rsidRPr="00993BC7">
        <w:rPr>
          <w:rFonts w:ascii="Times New Roman" w:hAnsi="Times New Roman"/>
          <w:sz w:val="28"/>
          <w:szCs w:val="28"/>
        </w:rPr>
        <w:t>)</w:t>
      </w:r>
      <w:r w:rsidRPr="00993BC7">
        <w:rPr>
          <w:rFonts w:ascii="Times New Roman" w:hAnsi="Times New Roman"/>
          <w:sz w:val="28"/>
          <w:szCs w:val="28"/>
        </w:rPr>
        <w:t>. Также, в отличи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от ТК ТС в ст. 373 достаточно подробно описаны основания для направления поручения, форма и порядок самого поручения, сроки, порядок исполнения и основания отказа от исполнения поручения.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Присутствие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 является новым способом осуществления взаимодействия таможенных органов. </w:t>
      </w:r>
      <w:proofErr w:type="gramStart"/>
      <w:r w:rsidRPr="00993BC7">
        <w:rPr>
          <w:rFonts w:ascii="Times New Roman" w:hAnsi="Times New Roman"/>
          <w:sz w:val="28"/>
          <w:szCs w:val="28"/>
        </w:rPr>
        <w:t xml:space="preserve">Уполномоченные должностные лица таможенных органов одного государства-члена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государств-членов, совместно с уполномоченными должностными лицами таможенных органов государства-члена, на территории которого находятся </w:t>
      </w:r>
      <w:r w:rsidRPr="00993BC7">
        <w:rPr>
          <w:rFonts w:ascii="Times New Roman" w:hAnsi="Times New Roman"/>
          <w:sz w:val="28"/>
          <w:szCs w:val="28"/>
        </w:rPr>
        <w:lastRenderedPageBreak/>
        <w:t>такие приборы учета, если показания этих приборов учета используются такими таможенными органами в рамках таможенного контроля</w:t>
      </w:r>
      <w:proofErr w:type="gramEnd"/>
      <w:r w:rsidRPr="00993BC7">
        <w:rPr>
          <w:rFonts w:ascii="Times New Roman" w:hAnsi="Times New Roman"/>
          <w:sz w:val="28"/>
          <w:szCs w:val="28"/>
        </w:rPr>
        <w:t xml:space="preserve"> (п. 1</w:t>
      </w:r>
      <w:r w:rsidR="00BE1287" w:rsidRPr="00993BC7">
        <w:rPr>
          <w:rFonts w:ascii="Times New Roman" w:hAnsi="Times New Roman"/>
          <w:sz w:val="28"/>
          <w:szCs w:val="28"/>
        </w:rPr>
        <w:t xml:space="preserve"> </w:t>
      </w:r>
      <w:r w:rsidRPr="00993BC7">
        <w:rPr>
          <w:rFonts w:ascii="Times New Roman" w:hAnsi="Times New Roman"/>
          <w:sz w:val="28"/>
          <w:szCs w:val="28"/>
        </w:rPr>
        <w:t>ст. 374</w:t>
      </w:r>
      <w:r w:rsidR="00BE1287" w:rsidRPr="00993BC7">
        <w:rPr>
          <w:rFonts w:ascii="Times New Roman" w:hAnsi="Times New Roman"/>
          <w:sz w:val="28"/>
          <w:szCs w:val="28"/>
        </w:rPr>
        <w:t xml:space="preserve"> ТК ЕАЭС)</w:t>
      </w:r>
      <w:r w:rsidR="0058180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b/>
          <w:sz w:val="28"/>
          <w:szCs w:val="28"/>
        </w:rPr>
      </w:pPr>
      <w:proofErr w:type="gramStart"/>
      <w:r w:rsidRPr="00993BC7">
        <w:rPr>
          <w:rFonts w:ascii="Times New Roman" w:hAnsi="Times New Roman"/>
          <w:sz w:val="28"/>
          <w:szCs w:val="28"/>
        </w:rPr>
        <w:t>Если рассматривать иные способы взаимодействия таможенных органов, здесь особо можно отметить скоординированную работу таможенных органов в рамках Объединенной коллегии таможенных служб государств-членов ЕАЭС (ОКТС), функционирующую на основании Договора об Объединенной коллегии таможенных служб государств – членов Таможенного союза от 22 июня 2011 года. 20 марта 2021 г. президентом РК был подписан Закон РК «О ратификации Протокола о внесении изменений в Договор</w:t>
      </w:r>
      <w:proofErr w:type="gramEnd"/>
      <w:r w:rsidRPr="00993BC7">
        <w:rPr>
          <w:rFonts w:ascii="Times New Roman" w:hAnsi="Times New Roman"/>
          <w:sz w:val="28"/>
          <w:szCs w:val="28"/>
        </w:rPr>
        <w:t xml:space="preserve"> об Объединенной коллегии таможенных служб государств-членов Таможенного союза от 22 июня 2011 года», в котором терминология договора изменена в соответствии с Договором о ЕАЭС, ТК ЕАЭС, определены уполномоченные органы в сфере таможенного дела государств Союза, ч</w:t>
      </w:r>
      <w:r w:rsidR="00581809" w:rsidRPr="00993BC7">
        <w:rPr>
          <w:rFonts w:ascii="Times New Roman" w:hAnsi="Times New Roman"/>
          <w:sz w:val="28"/>
          <w:szCs w:val="28"/>
        </w:rPr>
        <w:t>асть функций ОКТС передана ЕЭК</w:t>
      </w:r>
      <w:r w:rsidR="00BE1287" w:rsidRPr="00993BC7">
        <w:rPr>
          <w:rFonts w:ascii="Times New Roman" w:hAnsi="Times New Roman"/>
          <w:sz w:val="28"/>
          <w:szCs w:val="28"/>
        </w:rPr>
        <w:t xml:space="preserve"> [23</w:t>
      </w:r>
      <w:r w:rsidR="009C3F09" w:rsidRPr="00993BC7">
        <w:rPr>
          <w:rFonts w:ascii="Times New Roman" w:hAnsi="Times New Roman"/>
          <w:sz w:val="28"/>
          <w:szCs w:val="28"/>
        </w:rPr>
        <w:t>5</w:t>
      </w:r>
      <w:r w:rsidR="00581809"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ОКТС создано в целях координации взаимодействия таможенных органов государств-членов ЕАЭС, обеспечения реализации целей и задач Союза, унификации применения регулирующих таможенные правоотношения международных договоров и актов, составляющих право Союза, и таможенного регулирования по вопросам, входящим в компетенцию таможенных органов государств-членов.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Основными задачами Объединенной коллегии являются: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координация деятельности таможенных органов государств-членов;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участие в разработке международных договоров и актов в сфере таможенного регулирования;</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обеспечение единообразного применения международных договоров и актов в сфере таможенного регулирования в пределах своей компетенции;</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обеспечение унифицированного порядка совершения таможенных операций и проведения таможенного контроля товаров и транспортных средств на таможенной территории Союза;</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содействие реализации таможенной политики государств-членов.</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состав Объединенной коллегии входят руководящие работники центральных таможенных органов государств-членов с учетом равного представительства от каждого центрального таможенного органа государства-члена. Заседания ОКТС проводятся, как правило, не реже одного раза в квартал, а по просьбе хотя бы одного из центральных таможенных органов государств-членов могут проводиться внеочередные заседания</w:t>
      </w:r>
      <w:r w:rsidR="00BE1287" w:rsidRPr="00993BC7">
        <w:rPr>
          <w:rFonts w:ascii="Times New Roman" w:hAnsi="Times New Roman"/>
          <w:sz w:val="28"/>
          <w:szCs w:val="28"/>
        </w:rPr>
        <w:t xml:space="preserve"> [23</w:t>
      </w:r>
      <w:r w:rsidR="009C3F09" w:rsidRPr="00993BC7">
        <w:rPr>
          <w:rFonts w:ascii="Times New Roman" w:hAnsi="Times New Roman"/>
          <w:sz w:val="28"/>
          <w:szCs w:val="28"/>
        </w:rPr>
        <w:t>6</w:t>
      </w:r>
      <w:r w:rsidR="00581809" w:rsidRPr="00993BC7">
        <w:rPr>
          <w:rFonts w:ascii="Times New Roman" w:hAnsi="Times New Roman"/>
          <w:sz w:val="28"/>
          <w:szCs w:val="28"/>
        </w:rPr>
        <w:t>]</w:t>
      </w:r>
      <w:r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При Объединенной коллегии создано десять рабочих групп по наиболее важным вопросам таможенного регулирования в рамках ЕАЭС. В феврале 2021 года в ходе пленарного заседания Мажилиса РК депутатами был поднят вопрос о том, что девять из десяти рабочих групп возглавляют представители Российской Федерации и только одну – казахстанская сторона, представителей которых спикер Мажилиса назвал «беззубыми»</w:t>
      </w:r>
      <w:r w:rsidR="00BE1287" w:rsidRPr="00993BC7">
        <w:rPr>
          <w:rFonts w:ascii="Times New Roman" w:hAnsi="Times New Roman"/>
          <w:sz w:val="28"/>
          <w:szCs w:val="28"/>
        </w:rPr>
        <w:t xml:space="preserve"> [23</w:t>
      </w:r>
      <w:r w:rsidR="009C3F09" w:rsidRPr="00993BC7">
        <w:rPr>
          <w:rFonts w:ascii="Times New Roman" w:hAnsi="Times New Roman"/>
          <w:sz w:val="28"/>
          <w:szCs w:val="28"/>
        </w:rPr>
        <w:t>7</w:t>
      </w:r>
      <w:r w:rsidR="00581809" w:rsidRPr="00993BC7">
        <w:rPr>
          <w:rFonts w:ascii="Times New Roman" w:hAnsi="Times New Roman"/>
          <w:sz w:val="28"/>
          <w:szCs w:val="28"/>
        </w:rPr>
        <w:t>]</w:t>
      </w:r>
      <w:r w:rsidRPr="00993BC7">
        <w:rPr>
          <w:rFonts w:ascii="Times New Roman" w:hAnsi="Times New Roman"/>
          <w:sz w:val="28"/>
          <w:szCs w:val="28"/>
        </w:rPr>
        <w:t xml:space="preserve">. Таким образом, здесь опять же встает вопрос о проблеме защиты своих национальных интересов, так как по итогам деятельности рабочих групп на рассмотрение Объединенной </w:t>
      </w:r>
      <w:r w:rsidRPr="00993BC7">
        <w:rPr>
          <w:rFonts w:ascii="Times New Roman" w:hAnsi="Times New Roman"/>
          <w:sz w:val="28"/>
          <w:szCs w:val="28"/>
        </w:rPr>
        <w:lastRenderedPageBreak/>
        <w:t>коллегии выносятся предложения и решения по актуальным проблемам таможенных правоотношений.</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Решению вопросов обеспечения единообразного применения норм права Евразийского экономического союза и эффективного проведения таможенного контроля на всей территории Союза способствует работа представительств таможенных служб государств – членов ЕАЭС, функционирующих на основании Соглашения о сотрудничестве и взаимопомощи в таможенных делах по вопросам деятельности представительств таможенных служб государств-членов Таможенного союза в рамках Евразийского экономического сообщества от 22 июня 2011 г. Сотрудники представительств имеют</w:t>
      </w:r>
      <w:proofErr w:type="gramEnd"/>
      <w:r w:rsidRPr="00993BC7">
        <w:rPr>
          <w:rFonts w:ascii="Times New Roman" w:hAnsi="Times New Roman"/>
          <w:sz w:val="28"/>
          <w:szCs w:val="28"/>
        </w:rPr>
        <w:t xml:space="preserve"> возможность оперативно решать на территориях стран пребывания вопросы в сфере таможенного дела, оперативно реагировать на изменение ситуации на внешнем периметре таможенной границы Союза, своевременно выявлять возникающие проблемы и совместно находить пути их решения, обмениваться положительным опытом, внедрять в деятельность таможенных орг</w:t>
      </w:r>
      <w:r w:rsidR="00860DB7" w:rsidRPr="00993BC7">
        <w:rPr>
          <w:rFonts w:ascii="Times New Roman" w:hAnsi="Times New Roman"/>
          <w:sz w:val="28"/>
          <w:szCs w:val="28"/>
        </w:rPr>
        <w:t>анов новые передовые технологии</w:t>
      </w:r>
      <w:r w:rsidR="00BE1287" w:rsidRPr="00993BC7">
        <w:rPr>
          <w:rFonts w:ascii="Times New Roman" w:hAnsi="Times New Roman"/>
          <w:sz w:val="28"/>
          <w:szCs w:val="28"/>
        </w:rPr>
        <w:t xml:space="preserve"> [23</w:t>
      </w:r>
      <w:r w:rsidR="009C3F09" w:rsidRPr="00993BC7">
        <w:rPr>
          <w:rFonts w:ascii="Times New Roman" w:hAnsi="Times New Roman"/>
          <w:sz w:val="28"/>
          <w:szCs w:val="28"/>
        </w:rPr>
        <w:t>8</w:t>
      </w:r>
      <w:r w:rsidR="00860DB7" w:rsidRPr="00993BC7">
        <w:rPr>
          <w:rFonts w:ascii="Times New Roman" w:hAnsi="Times New Roman"/>
          <w:sz w:val="28"/>
          <w:szCs w:val="28"/>
        </w:rPr>
        <w:t xml:space="preserve">, </w:t>
      </w:r>
      <w:r w:rsidR="00860DB7" w:rsidRPr="00993BC7">
        <w:rPr>
          <w:rFonts w:ascii="Times New Roman" w:hAnsi="Times New Roman"/>
          <w:sz w:val="28"/>
          <w:szCs w:val="28"/>
          <w:lang w:val="en-US"/>
        </w:rPr>
        <w:t>c</w:t>
      </w:r>
      <w:r w:rsidR="00860DB7" w:rsidRPr="00993BC7">
        <w:rPr>
          <w:rFonts w:ascii="Times New Roman" w:hAnsi="Times New Roman"/>
          <w:sz w:val="28"/>
          <w:szCs w:val="28"/>
        </w:rPr>
        <w:t>.</w:t>
      </w:r>
      <w:r w:rsidRPr="00993BC7">
        <w:rPr>
          <w:rFonts w:ascii="Times New Roman" w:hAnsi="Times New Roman"/>
          <w:sz w:val="28"/>
          <w:szCs w:val="28"/>
        </w:rPr>
        <w:t>24</w:t>
      </w:r>
      <w:r w:rsidR="00860DB7" w:rsidRPr="00993BC7">
        <w:rPr>
          <w:rFonts w:ascii="Times New Roman" w:hAnsi="Times New Roman"/>
          <w:sz w:val="28"/>
          <w:szCs w:val="28"/>
        </w:rPr>
        <w:t>].</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На современном этапе быстроменяющийся мир бросает нам новые вызовы и угрозы, связанные с распространением контрабанды, терроризма, отмыванием доходов, полученных преступным путем, которые требуют принятия эффективных комплексных мер, призванных обеспечивать национальную безопасность государств. Поскольку таможенные правонарушения (административные, уголовные) имеют транснациональный характер, большое значение имеет взаимодействие и таможенных органов в рамках ЕАЭС для привлечения к ответственности за нарушение таможенного законодательства Союза. Особенности привлечения к уголовной и (или) административной ответственности за нарушения таможенного законодательства ЕАЭС и законодательства Сторон, </w:t>
      </w:r>
      <w:proofErr w:type="gramStart"/>
      <w:r w:rsidRPr="00993BC7">
        <w:rPr>
          <w:rFonts w:ascii="Times New Roman" w:hAnsi="Times New Roman"/>
          <w:sz w:val="28"/>
          <w:szCs w:val="28"/>
        </w:rPr>
        <w:t>контроль</w:t>
      </w:r>
      <w:proofErr w:type="gramEnd"/>
      <w:r w:rsidRPr="00993BC7">
        <w:rPr>
          <w:rFonts w:ascii="Times New Roman" w:hAnsi="Times New Roman"/>
          <w:sz w:val="28"/>
          <w:szCs w:val="28"/>
        </w:rPr>
        <w:t xml:space="preserve"> за соблюдением которого возложен на таможенные органы определены Договором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от 5 июля 2010 г. Порядок оказания правовой помощи по уголовным делам, правовой помощи и взаимодействия по делам об административных правонарушениях таможенного законодательства Союза и законодательства Сторон, </w:t>
      </w:r>
      <w:proofErr w:type="gramStart"/>
      <w:r w:rsidRPr="00993BC7">
        <w:rPr>
          <w:rFonts w:ascii="Times New Roman" w:hAnsi="Times New Roman"/>
          <w:sz w:val="28"/>
          <w:szCs w:val="28"/>
        </w:rPr>
        <w:t>контроль</w:t>
      </w:r>
      <w:proofErr w:type="gramEnd"/>
      <w:r w:rsidRPr="00993BC7">
        <w:rPr>
          <w:rFonts w:ascii="Times New Roman" w:hAnsi="Times New Roman"/>
          <w:sz w:val="28"/>
          <w:szCs w:val="28"/>
        </w:rPr>
        <w:t xml:space="preserve"> за соблюдением которого возложен на таможенные органы регулируется Соглашение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от 5 июля 2010 г. Взаимодействие таможенных органов Сторон во взаимодействии с правоохранительными и уполномоченными органами в целях  противодействия легализации (отмыванию) </w:t>
      </w:r>
      <w:proofErr w:type="gramStart"/>
      <w:r w:rsidRPr="00993BC7">
        <w:rPr>
          <w:rFonts w:ascii="Times New Roman" w:hAnsi="Times New Roman"/>
          <w:sz w:val="28"/>
          <w:szCs w:val="28"/>
        </w:rPr>
        <w:t xml:space="preserve">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Союза регламентировано Договором о противодействии легализации (отмыванию) доходов, полученных преступным путем, и финансированию терроризма при </w:t>
      </w:r>
      <w:r w:rsidRPr="00993BC7">
        <w:rPr>
          <w:rFonts w:ascii="Times New Roman" w:hAnsi="Times New Roman"/>
          <w:sz w:val="28"/>
          <w:szCs w:val="28"/>
        </w:rPr>
        <w:lastRenderedPageBreak/>
        <w:t>перемещении наличных денежных средств и (или) денежных инструментов через таможенную границу Таможенного союза от 19 декабря 2010 г.</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Таким образом, на основании вышесказанного можно сделать следующие выводы:</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 Взаимодействие таможенных органов стран Союза является важным инструментом обеспечения национальной безопасности его государств-членов, направленное </w:t>
      </w:r>
      <w:proofErr w:type="gramStart"/>
      <w:r w:rsidRPr="00993BC7">
        <w:rPr>
          <w:rFonts w:ascii="Times New Roman" w:hAnsi="Times New Roman"/>
          <w:sz w:val="28"/>
          <w:szCs w:val="28"/>
        </w:rPr>
        <w:t>на</w:t>
      </w:r>
      <w:proofErr w:type="gramEnd"/>
      <w:r w:rsidRPr="00993BC7">
        <w:rPr>
          <w:rFonts w:ascii="Times New Roman" w:hAnsi="Times New Roman"/>
          <w:sz w:val="28"/>
          <w:szCs w:val="28"/>
        </w:rPr>
        <w:t xml:space="preserve">: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создание благоприятного климата для международной торговли, а вследствие этого повышению объема собираемых таможенных платежей и налогов и инвестиционного рейтинга государств;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выработку единообразной практики применения таможенного законодательства в рамках ЕАЭС, что способствует правильному применению нормативно-правовых актов, а, следовательно, созданию благоприятных условий для участников ВЭД;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повышение эффективности проведения таможенного контроля и пресечение таможенных правонарушений.</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2. Правовой основой такого взаимодействия являются международные договоры в рамках Всемирной таможенной организации, Всемирной торговой организации, Договор о ЕАЭС, Таможенный кодекс ЕАЭС, договоры и соглашения в рамках Союза, в которых закреплены формы, виды и способы взаимодействия таможенных органов – информационное взаимодействие, оказание взаимной административной помощи, взаимодействие по пресечение таможенных правонарушений и др. </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В целом, нормативно-правовое, технологическое и организационное обеспечение взаимодействия таможенных органов находится на достаточном уровне. Однако</w:t>
      </w:r>
      <w:proofErr w:type="gramStart"/>
      <w:r w:rsidRPr="00993BC7">
        <w:rPr>
          <w:rFonts w:ascii="Times New Roman" w:hAnsi="Times New Roman"/>
          <w:sz w:val="28"/>
          <w:szCs w:val="28"/>
        </w:rPr>
        <w:t>,</w:t>
      </w:r>
      <w:proofErr w:type="gramEnd"/>
      <w:r w:rsidRPr="00993BC7">
        <w:rPr>
          <w:rFonts w:ascii="Times New Roman" w:hAnsi="Times New Roman"/>
          <w:sz w:val="28"/>
          <w:szCs w:val="28"/>
        </w:rPr>
        <w:t xml:space="preserve"> основной проблемой перехода к качественному информационному взаимодействию является различный уровень развития информационных систем таможенных органов стран Союза, что влияет на его эффективность и затрудняет интеграцию.</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Анализируя опыт взаимодействия таможенных служб зарубежных государств, в том числе и в рамках интеграционных объединений, диссертантом предложены следующие механизмы,</w:t>
      </w:r>
      <w:r w:rsidRPr="00993BC7">
        <w:rPr>
          <w:rFonts w:ascii="Times New Roman" w:hAnsi="Times New Roman"/>
          <w:color w:val="FF0000"/>
          <w:sz w:val="28"/>
          <w:szCs w:val="28"/>
        </w:rPr>
        <w:t xml:space="preserve"> </w:t>
      </w:r>
      <w:r w:rsidRPr="00993BC7">
        <w:rPr>
          <w:rFonts w:ascii="Times New Roman" w:hAnsi="Times New Roman"/>
          <w:sz w:val="28"/>
          <w:szCs w:val="28"/>
        </w:rPr>
        <w:t>способствующие эффективному сотрудничеству таможенных органов в рамках ЕАЭС:</w:t>
      </w:r>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создать единый ситуационный центр, по типу </w:t>
      </w:r>
      <w:proofErr w:type="spellStart"/>
      <w:r w:rsidRPr="00993BC7">
        <w:rPr>
          <w:rFonts w:ascii="Times New Roman" w:hAnsi="Times New Roman"/>
          <w:sz w:val="28"/>
          <w:szCs w:val="28"/>
        </w:rPr>
        <w:t>Frontex</w:t>
      </w:r>
      <w:proofErr w:type="spellEnd"/>
      <w:r w:rsidRPr="00993BC7">
        <w:rPr>
          <w:rFonts w:ascii="Times New Roman" w:hAnsi="Times New Roman"/>
          <w:sz w:val="28"/>
          <w:szCs w:val="28"/>
        </w:rPr>
        <w:t xml:space="preserve"> в Европейском союзе, для сбора оперативной информации о таможенных операциях, выявленных таможенных правонарушениях для быстрого реагирования таможенных органов стран Союза;</w:t>
      </w:r>
    </w:p>
    <w:p w:rsidR="001E3C18" w:rsidRPr="00993BC7" w:rsidRDefault="001E3C18"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 на основании опыта Норвегии, Швеции и Финляндии создать пограничные пункты «одной остановки» - единые контрольно-пропускные пункты на государственной границе с государствами-членами ЕАЭС, где совместно размещены контролирующие органы этих стран (таможенные органы, органы ветеринарного, фитосанитарного, радиационного, пограничного контроля и др.), что значительно сократит время прохождения различных форм контроля участников ВЭД на границе и сэкономит </w:t>
      </w:r>
      <w:r w:rsidRPr="00993BC7">
        <w:rPr>
          <w:rFonts w:ascii="Times New Roman" w:hAnsi="Times New Roman"/>
          <w:sz w:val="28"/>
          <w:szCs w:val="28"/>
        </w:rPr>
        <w:lastRenderedPageBreak/>
        <w:t>финансовые ресурсы самих государств;</w:t>
      </w:r>
      <w:proofErr w:type="gramEnd"/>
    </w:p>
    <w:p w:rsidR="001E3C18" w:rsidRPr="00993BC7" w:rsidRDefault="001E3C18"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помимо создания пограничных пунктов «одной остановки», предлагается проводить совместный таможенный контроль с участием сотрудников таможенных органов государств Союза (например, в связи с высоким процентом выявления контрабандных товаров, на участке границы Кыргызстана с Китаем – сотрудниками таможенных служб Кыргызской Республики и Республики Казахстан; в связи с проникновением </w:t>
      </w:r>
      <w:proofErr w:type="spellStart"/>
      <w:r w:rsidRPr="00993BC7">
        <w:rPr>
          <w:rFonts w:ascii="Times New Roman" w:hAnsi="Times New Roman"/>
          <w:sz w:val="28"/>
          <w:szCs w:val="28"/>
        </w:rPr>
        <w:t>санкционных</w:t>
      </w:r>
      <w:proofErr w:type="spellEnd"/>
      <w:r w:rsidRPr="00993BC7">
        <w:rPr>
          <w:rFonts w:ascii="Times New Roman" w:hAnsi="Times New Roman"/>
          <w:sz w:val="28"/>
          <w:szCs w:val="28"/>
        </w:rPr>
        <w:t xml:space="preserve"> товаров с ЕС через таможенную границу Беларуси – сотрудниками таможенных органов Республики Беларусь и Российской Федерации и т.п.), что в условиях единой таможенной территории обеспечит тщательность, прозрачность и объективность проводимых мероприятий.</w:t>
      </w:r>
    </w:p>
    <w:p w:rsidR="00860DB7" w:rsidRPr="00993BC7" w:rsidRDefault="00860DB7" w:rsidP="00371D7D">
      <w:pPr>
        <w:widowControl w:val="0"/>
        <w:spacing w:after="0" w:line="240" w:lineRule="auto"/>
        <w:rPr>
          <w:rFonts w:ascii="Times New Roman" w:hAnsi="Times New Roman"/>
          <w:sz w:val="28"/>
          <w:szCs w:val="28"/>
        </w:rPr>
      </w:pPr>
      <w:r w:rsidRPr="00993BC7">
        <w:rPr>
          <w:rFonts w:ascii="Times New Roman" w:hAnsi="Times New Roman"/>
          <w:sz w:val="28"/>
          <w:szCs w:val="28"/>
        </w:rPr>
        <w:br w:type="page"/>
      </w:r>
    </w:p>
    <w:p w:rsidR="005664AF" w:rsidRPr="00993BC7" w:rsidRDefault="005664AF"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lastRenderedPageBreak/>
        <w:t xml:space="preserve">3 </w:t>
      </w:r>
      <w:r w:rsidR="006448FE" w:rsidRPr="006448FE">
        <w:rPr>
          <w:rFonts w:ascii="Times New Roman" w:hAnsi="Times New Roman"/>
          <w:b/>
          <w:sz w:val="28"/>
          <w:szCs w:val="28"/>
        </w:rPr>
        <w:t>СОВЕРШЕНСТВОВАНИЕ ДЕЯТЕЛЬНОСТИ И ИНСТИТУЦИОНАЛЬНОЙ ОРГАНИЗАЦИИ ТАМОЖЕННЫХ ОРГАНОВ РЕСПУБЛИКИ КАЗАХСТАН В ИНТЕРЕСАХ ОБЕСПЕЧЕНИЯ НАЦИОНАЛЬНОЙ БЕЗОПАСНОСТИ</w:t>
      </w:r>
    </w:p>
    <w:p w:rsidR="005664AF" w:rsidRPr="00993BC7" w:rsidRDefault="005664AF" w:rsidP="00371D7D">
      <w:pPr>
        <w:widowControl w:val="0"/>
        <w:spacing w:after="0" w:line="240" w:lineRule="auto"/>
        <w:ind w:firstLine="709"/>
        <w:jc w:val="both"/>
        <w:rPr>
          <w:rFonts w:ascii="Times New Roman" w:hAnsi="Times New Roman"/>
          <w:b/>
          <w:sz w:val="28"/>
          <w:szCs w:val="28"/>
        </w:rPr>
      </w:pPr>
    </w:p>
    <w:p w:rsidR="005664AF" w:rsidRPr="00993BC7" w:rsidRDefault="005664AF" w:rsidP="00371D7D">
      <w:pPr>
        <w:widowControl w:val="0"/>
        <w:spacing w:after="0" w:line="240" w:lineRule="auto"/>
        <w:ind w:firstLine="709"/>
        <w:jc w:val="both"/>
        <w:rPr>
          <w:rFonts w:ascii="Times New Roman" w:hAnsi="Times New Roman"/>
          <w:b/>
          <w:color w:val="FF0000"/>
          <w:sz w:val="28"/>
          <w:szCs w:val="28"/>
        </w:rPr>
      </w:pPr>
      <w:r w:rsidRPr="00993BC7">
        <w:rPr>
          <w:rFonts w:ascii="Times New Roman" w:hAnsi="Times New Roman"/>
          <w:b/>
          <w:sz w:val="28"/>
          <w:szCs w:val="28"/>
        </w:rPr>
        <w:t>3.1 Роль и значение институциональной организации таможенных органов в деятельности по обеспечению национальной безопасности: зарубежный опыт</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Реализация основных задач и функций таможенных органов, в том числе и по обеспечению национальной безопасности, осуществляется в разных странах с помощью различных механизмов и инструментов управления. Это обусловлено, прежде всего, различиями в административно-территориальном устройстве государств, уровне их социально-экономического развития, приоритетах государственной и таможенной политики и т.д. Именно поэтому возникла разнообразная структура организационных форм таможенных органов, ключевой особенностью которой является определение места таможенных органов в общей системе государственных органов государства.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целях выработки предложений по совершенствованию организационной структуры отечественных таможенных органов и тем самым повышения эффективности осуществления возложенных на них задач и функций, осуществим анализ и оценку опыта зарубежных стран в этой сфере.</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Всемирная таможенная организация провела классификацию таможенных служб государств, входящих в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xml:space="preserve">, </w:t>
      </w:r>
      <w:proofErr w:type="gramStart"/>
      <w:r w:rsidRPr="00993BC7">
        <w:rPr>
          <w:rFonts w:ascii="Times New Roman" w:hAnsi="Times New Roman"/>
          <w:sz w:val="28"/>
          <w:szCs w:val="28"/>
        </w:rPr>
        <w:t>разделив их на пять групп в</w:t>
      </w:r>
      <w:proofErr w:type="gramEnd"/>
      <w:r w:rsidRPr="00993BC7">
        <w:rPr>
          <w:rFonts w:ascii="Times New Roman" w:hAnsi="Times New Roman"/>
          <w:sz w:val="28"/>
          <w:szCs w:val="28"/>
        </w:rPr>
        <w:t xml:space="preserve"> соответствии с их основными приоритетами работы, принимая во внимание уровень интеграции между таможенными и налоговыми администрациями и степень зависимости от подчиненного министерства: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таможенный департамент (</w:t>
      </w:r>
      <w:proofErr w:type="spellStart"/>
      <w:r w:rsidRPr="00993BC7">
        <w:rPr>
          <w:rFonts w:ascii="Times New Roman" w:hAnsi="Times New Roman"/>
          <w:sz w:val="28"/>
          <w:szCs w:val="28"/>
        </w:rPr>
        <w:t>Ministry</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Departments</w:t>
      </w:r>
      <w:proofErr w:type="spellEnd"/>
      <w:r w:rsidRPr="00993BC7">
        <w:rPr>
          <w:rFonts w:ascii="Times New Roman" w:hAnsi="Times New Roman"/>
          <w:sz w:val="28"/>
          <w:szCs w:val="28"/>
        </w:rPr>
        <w:t>) - структурное подразделение соответствующего министерства, чаще всего Министерства финансов или Казначейства. Таможенные функции выполняются на национальном уровне, имеют традиционную структуру таможенной организации и действуют как отдельное подразделение в рамках министерства, в некоторых случаях отвечает за сбор косвенных налогов, таких как НДС и акцизы;</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таможенное агентство (</w:t>
      </w:r>
      <w:proofErr w:type="spellStart"/>
      <w:r w:rsidRPr="00993BC7">
        <w:rPr>
          <w:rFonts w:ascii="Times New Roman" w:hAnsi="Times New Roman"/>
          <w:sz w:val="28"/>
          <w:szCs w:val="28"/>
        </w:rPr>
        <w:t>Customs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Agencies</w:t>
      </w:r>
      <w:proofErr w:type="spellEnd"/>
      <w:r w:rsidRPr="00993BC7">
        <w:rPr>
          <w:rFonts w:ascii="Times New Roman" w:hAnsi="Times New Roman"/>
          <w:sz w:val="28"/>
          <w:szCs w:val="28"/>
        </w:rPr>
        <w:t>) - агентство, которое является независимым государственным органом с традиционной организационной структурой таможни и выполняет таможенные функции на национальном уровне. Оно может администрировать косвенные налоги, такие как НДС и акцизы, но не затрагивает прямые налоги, такие как подоходный налог и не имеет отношения к функциям пограничной безопасности, таким как иммиграция;</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органы государственных доходов (или налоговая служба) (</w:t>
      </w:r>
      <w:r w:rsidRPr="00993BC7">
        <w:rPr>
          <w:rFonts w:ascii="Times New Roman" w:hAnsi="Times New Roman"/>
          <w:sz w:val="28"/>
          <w:szCs w:val="28"/>
          <w:lang w:val="en-US"/>
        </w:rPr>
        <w:t>Revenue</w:t>
      </w:r>
      <w:r w:rsidRPr="00993BC7">
        <w:rPr>
          <w:rFonts w:ascii="Times New Roman" w:hAnsi="Times New Roman"/>
          <w:sz w:val="28"/>
          <w:szCs w:val="28"/>
        </w:rPr>
        <w:t xml:space="preserve"> </w:t>
      </w:r>
      <w:r w:rsidRPr="00993BC7">
        <w:rPr>
          <w:rFonts w:ascii="Times New Roman" w:hAnsi="Times New Roman"/>
          <w:sz w:val="28"/>
          <w:szCs w:val="28"/>
          <w:lang w:val="en-US"/>
        </w:rPr>
        <w:t>Authorities</w:t>
      </w:r>
      <w:r w:rsidRPr="00993BC7">
        <w:rPr>
          <w:rFonts w:ascii="Times New Roman" w:hAnsi="Times New Roman"/>
          <w:sz w:val="28"/>
          <w:szCs w:val="28"/>
        </w:rPr>
        <w:t>) структурное подразделение, в котором таможенная и налоговая администрации интегрированы на национальном уровне как единое целое в соответствующем министерстве, как правило, Министерстве финансов;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4) служба пограничной безопасности (</w:t>
      </w:r>
      <w:proofErr w:type="spellStart"/>
      <w:r w:rsidRPr="00993BC7">
        <w:rPr>
          <w:rFonts w:ascii="Times New Roman" w:hAnsi="Times New Roman"/>
          <w:sz w:val="28"/>
          <w:szCs w:val="28"/>
        </w:rPr>
        <w:t>Border</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Protection</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Service</w:t>
      </w:r>
      <w:proofErr w:type="spellEnd"/>
      <w:r w:rsidRPr="00993BC7">
        <w:rPr>
          <w:rFonts w:ascii="Times New Roman" w:hAnsi="Times New Roman"/>
          <w:sz w:val="28"/>
          <w:szCs w:val="28"/>
        </w:rPr>
        <w:t xml:space="preserve">) - орган, который является независимым государственным органом, выполняющим таможенные и другие функции по обеспечению безопасности границ. Он может администрировать косвенные налоги, такие как НДС и акцизы, но он не администрирует прямые налоги, такие как подоходный налог;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5) иные – например, интеграция таможенных органов в </w:t>
      </w:r>
      <w:r w:rsidR="00C000D1" w:rsidRPr="00993BC7">
        <w:rPr>
          <w:rFonts w:ascii="Times New Roman" w:hAnsi="Times New Roman"/>
          <w:sz w:val="28"/>
          <w:szCs w:val="28"/>
        </w:rPr>
        <w:t xml:space="preserve">состав полиции и др. (Таблица </w:t>
      </w:r>
      <w:r w:rsidR="0078216B">
        <w:rPr>
          <w:rFonts w:ascii="Times New Roman" w:hAnsi="Times New Roman"/>
          <w:sz w:val="28"/>
          <w:szCs w:val="28"/>
        </w:rPr>
        <w:t>4</w:t>
      </w:r>
      <w:r w:rsidRPr="00993BC7">
        <w:rPr>
          <w:rFonts w:ascii="Times New Roman" w:hAnsi="Times New Roman"/>
          <w:sz w:val="28"/>
          <w:szCs w:val="28"/>
        </w:rPr>
        <w:t xml:space="preserve"> Типы таможенных администраций государств-членов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w:t>
      </w:r>
      <w:r w:rsidR="0017647B" w:rsidRPr="00993BC7">
        <w:rPr>
          <w:rFonts w:ascii="Times New Roman" w:hAnsi="Times New Roman"/>
          <w:sz w:val="28"/>
          <w:szCs w:val="28"/>
        </w:rPr>
        <w:t>.</w:t>
      </w:r>
      <w:r w:rsidRPr="00993BC7">
        <w:rPr>
          <w:rFonts w:ascii="Times New Roman" w:hAnsi="Times New Roman"/>
          <w:sz w:val="28"/>
          <w:szCs w:val="28"/>
        </w:rPr>
        <w:t xml:space="preserve"> </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Таблица </w:t>
      </w:r>
      <w:r w:rsidR="0078216B">
        <w:rPr>
          <w:rFonts w:ascii="Times New Roman" w:hAnsi="Times New Roman"/>
          <w:sz w:val="28"/>
          <w:szCs w:val="28"/>
        </w:rPr>
        <w:t>4</w:t>
      </w:r>
      <w:r w:rsidR="00C000D1" w:rsidRPr="00993BC7">
        <w:rPr>
          <w:rFonts w:ascii="Times New Roman" w:hAnsi="Times New Roman"/>
          <w:sz w:val="28"/>
          <w:szCs w:val="28"/>
        </w:rPr>
        <w:t xml:space="preserve"> -</w:t>
      </w:r>
      <w:r w:rsidRPr="00993BC7">
        <w:rPr>
          <w:rFonts w:ascii="Times New Roman" w:hAnsi="Times New Roman"/>
          <w:sz w:val="28"/>
          <w:szCs w:val="28"/>
        </w:rPr>
        <w:t xml:space="preserve"> Типы таможенных администраций государств-членов </w:t>
      </w:r>
      <w:proofErr w:type="spellStart"/>
      <w:r w:rsidRPr="00993BC7">
        <w:rPr>
          <w:rFonts w:ascii="Times New Roman" w:hAnsi="Times New Roman"/>
          <w:sz w:val="28"/>
          <w:szCs w:val="28"/>
        </w:rPr>
        <w:t>ВТамО</w:t>
      </w:r>
      <w:proofErr w:type="spellEnd"/>
      <w:r w:rsidR="0017647B" w:rsidRPr="00993BC7">
        <w:rPr>
          <w:rFonts w:ascii="Times New Roman" w:hAnsi="Times New Roman"/>
          <w:sz w:val="28"/>
          <w:szCs w:val="28"/>
        </w:rPr>
        <w:t xml:space="preserve"> [</w:t>
      </w:r>
      <w:r w:rsidR="009C3F09" w:rsidRPr="00993BC7">
        <w:rPr>
          <w:rFonts w:ascii="Times New Roman" w:hAnsi="Times New Roman"/>
          <w:sz w:val="28"/>
          <w:szCs w:val="28"/>
        </w:rPr>
        <w:t>239</w:t>
      </w:r>
      <w:r w:rsidR="0017647B" w:rsidRPr="00993BC7">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251"/>
        <w:gridCol w:w="1960"/>
        <w:gridCol w:w="4831"/>
      </w:tblGrid>
      <w:tr w:rsidR="0043634C" w:rsidRPr="00993BC7" w:rsidTr="00830191">
        <w:tc>
          <w:tcPr>
            <w:tcW w:w="529" w:type="dxa"/>
            <w:shd w:val="clear" w:color="auto" w:fill="auto"/>
          </w:tcPr>
          <w:p w:rsidR="005664AF" w:rsidRPr="00B83500" w:rsidRDefault="005664AF"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w:t>
            </w:r>
          </w:p>
        </w:tc>
        <w:tc>
          <w:tcPr>
            <w:tcW w:w="2251" w:type="dxa"/>
            <w:shd w:val="clear" w:color="auto" w:fill="auto"/>
          </w:tcPr>
          <w:p w:rsidR="005664AF" w:rsidRPr="00B83500" w:rsidRDefault="005664AF"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Типы таможенных администраций</w:t>
            </w:r>
          </w:p>
        </w:tc>
        <w:tc>
          <w:tcPr>
            <w:tcW w:w="1960" w:type="dxa"/>
            <w:shd w:val="clear" w:color="auto" w:fill="auto"/>
          </w:tcPr>
          <w:p w:rsidR="005664AF" w:rsidRPr="00B83500" w:rsidRDefault="005664AF"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Процентное соотношение от общего числа</w:t>
            </w:r>
          </w:p>
        </w:tc>
        <w:tc>
          <w:tcPr>
            <w:tcW w:w="4831" w:type="dxa"/>
            <w:shd w:val="clear" w:color="auto" w:fill="auto"/>
          </w:tcPr>
          <w:p w:rsidR="005664AF" w:rsidRPr="00B83500" w:rsidRDefault="005664AF"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Государства</w:t>
            </w:r>
          </w:p>
        </w:tc>
      </w:tr>
      <w:tr w:rsidR="0043634C" w:rsidRPr="00993BC7" w:rsidTr="00830191">
        <w:tc>
          <w:tcPr>
            <w:tcW w:w="529" w:type="dxa"/>
            <w:shd w:val="clear" w:color="auto" w:fill="auto"/>
          </w:tcPr>
          <w:p w:rsidR="005664AF" w:rsidRPr="00B83500" w:rsidRDefault="005664AF"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1.</w:t>
            </w:r>
          </w:p>
        </w:tc>
        <w:tc>
          <w:tcPr>
            <w:tcW w:w="2251" w:type="dxa"/>
            <w:shd w:val="clear" w:color="auto" w:fill="auto"/>
          </w:tcPr>
          <w:p w:rsidR="005664AF" w:rsidRPr="00B83500" w:rsidRDefault="005664AF"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Таможенный департамент (</w:t>
            </w:r>
            <w:proofErr w:type="spellStart"/>
            <w:r w:rsidRPr="00B83500">
              <w:rPr>
                <w:rFonts w:ascii="Times New Roman" w:hAnsi="Times New Roman"/>
                <w:sz w:val="24"/>
                <w:szCs w:val="24"/>
              </w:rPr>
              <w:t>Ministry</w:t>
            </w:r>
            <w:proofErr w:type="spellEnd"/>
            <w:r w:rsidRPr="00B83500">
              <w:rPr>
                <w:rFonts w:ascii="Times New Roman" w:hAnsi="Times New Roman"/>
                <w:sz w:val="24"/>
                <w:szCs w:val="24"/>
              </w:rPr>
              <w:t xml:space="preserve"> </w:t>
            </w:r>
            <w:proofErr w:type="spellStart"/>
            <w:r w:rsidRPr="00B83500">
              <w:rPr>
                <w:rFonts w:ascii="Times New Roman" w:hAnsi="Times New Roman"/>
                <w:sz w:val="24"/>
                <w:szCs w:val="24"/>
              </w:rPr>
              <w:t>Departments</w:t>
            </w:r>
            <w:proofErr w:type="spellEnd"/>
            <w:r w:rsidRPr="00B83500">
              <w:rPr>
                <w:rFonts w:ascii="Times New Roman" w:hAnsi="Times New Roman"/>
                <w:sz w:val="24"/>
                <w:szCs w:val="24"/>
              </w:rPr>
              <w:t>)</w:t>
            </w:r>
          </w:p>
        </w:tc>
        <w:tc>
          <w:tcPr>
            <w:tcW w:w="1960" w:type="dxa"/>
            <w:shd w:val="clear" w:color="auto" w:fill="auto"/>
          </w:tcPr>
          <w:p w:rsidR="005664AF" w:rsidRPr="00B83500" w:rsidRDefault="005664AF"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38,8%</w:t>
            </w:r>
          </w:p>
          <w:p w:rsidR="005664AF" w:rsidRPr="00B83500" w:rsidRDefault="005664AF" w:rsidP="00371D7D">
            <w:pPr>
              <w:widowControl w:val="0"/>
              <w:spacing w:after="0" w:line="240" w:lineRule="auto"/>
              <w:jc w:val="center"/>
              <w:rPr>
                <w:rFonts w:ascii="Times New Roman" w:hAnsi="Times New Roman"/>
                <w:sz w:val="24"/>
                <w:szCs w:val="24"/>
              </w:rPr>
            </w:pPr>
          </w:p>
        </w:tc>
        <w:tc>
          <w:tcPr>
            <w:tcW w:w="4831" w:type="dxa"/>
            <w:shd w:val="clear" w:color="auto" w:fill="auto"/>
          </w:tcPr>
          <w:p w:rsidR="005664AF" w:rsidRPr="00B83500" w:rsidRDefault="005664AF"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 xml:space="preserve">Афганистан, Албания, Андорра, Антигуа и </w:t>
            </w:r>
            <w:proofErr w:type="spellStart"/>
            <w:r w:rsidRPr="00B83500">
              <w:rPr>
                <w:rFonts w:ascii="Times New Roman" w:hAnsi="Times New Roman"/>
                <w:sz w:val="24"/>
                <w:szCs w:val="24"/>
              </w:rPr>
              <w:t>Барбуда</w:t>
            </w:r>
            <w:proofErr w:type="spellEnd"/>
            <w:r w:rsidRPr="00B83500">
              <w:rPr>
                <w:rFonts w:ascii="Times New Roman" w:hAnsi="Times New Roman"/>
                <w:sz w:val="24"/>
                <w:szCs w:val="24"/>
              </w:rPr>
              <w:t xml:space="preserve">, Австрия, Багамы, Бахрейн, Барбадос, Бельгия, Белиз, Бермуды, Бутан, Бруней, Буркина-Фасо, </w:t>
            </w:r>
            <w:proofErr w:type="spellStart"/>
            <w:r w:rsidRPr="00B83500">
              <w:rPr>
                <w:rFonts w:ascii="Times New Roman" w:hAnsi="Times New Roman"/>
                <w:sz w:val="24"/>
                <w:szCs w:val="24"/>
              </w:rPr>
              <w:t>Камбоджия</w:t>
            </w:r>
            <w:proofErr w:type="spellEnd"/>
            <w:r w:rsidRPr="00B83500">
              <w:rPr>
                <w:rFonts w:ascii="Times New Roman" w:hAnsi="Times New Roman"/>
                <w:sz w:val="24"/>
                <w:szCs w:val="24"/>
              </w:rPr>
              <w:t xml:space="preserve">, Камерун, Кабо-Верде, Центральноафриканская Республика, Чад, Колумбия, </w:t>
            </w:r>
            <w:proofErr w:type="spellStart"/>
            <w:proofErr w:type="gramStart"/>
            <w:r w:rsidRPr="00B83500">
              <w:rPr>
                <w:rFonts w:ascii="Times New Roman" w:hAnsi="Times New Roman"/>
                <w:sz w:val="24"/>
                <w:szCs w:val="24"/>
              </w:rPr>
              <w:t>Коста</w:t>
            </w:r>
            <w:proofErr w:type="spellEnd"/>
            <w:r w:rsidRPr="00B83500">
              <w:rPr>
                <w:rFonts w:ascii="Times New Roman" w:hAnsi="Times New Roman"/>
                <w:sz w:val="24"/>
                <w:szCs w:val="24"/>
              </w:rPr>
              <w:t xml:space="preserve"> </w:t>
            </w:r>
            <w:proofErr w:type="spellStart"/>
            <w:r w:rsidRPr="00B83500">
              <w:rPr>
                <w:rFonts w:ascii="Times New Roman" w:hAnsi="Times New Roman"/>
                <w:sz w:val="24"/>
                <w:szCs w:val="24"/>
              </w:rPr>
              <w:t>Рика</w:t>
            </w:r>
            <w:proofErr w:type="spellEnd"/>
            <w:proofErr w:type="gramEnd"/>
            <w:r w:rsidRPr="00B83500">
              <w:rPr>
                <w:rFonts w:ascii="Times New Roman" w:hAnsi="Times New Roman"/>
                <w:sz w:val="24"/>
                <w:szCs w:val="24"/>
              </w:rPr>
              <w:t xml:space="preserve">, Кот-д'Ивуар, Хорватия, Кюрасао, Кипр, Джибути, Сальвадор, Эритрея, Франция, Индия, Индонезия, Япония, Иордания, Кувейт, Кыргызстан, Лаосская Народно-Демократическая Республика, Ливан, Ливия, Литва, Мадагаскар, Малайзия, Мали, Мальта, Мавритания, </w:t>
            </w:r>
            <w:proofErr w:type="spellStart"/>
            <w:r w:rsidRPr="00B83500">
              <w:rPr>
                <w:rFonts w:ascii="Times New Roman" w:hAnsi="Times New Roman"/>
                <w:sz w:val="24"/>
                <w:szCs w:val="24"/>
              </w:rPr>
              <w:t>Морокко</w:t>
            </w:r>
            <w:proofErr w:type="spellEnd"/>
            <w:r w:rsidRPr="00B83500">
              <w:rPr>
                <w:rFonts w:ascii="Times New Roman" w:hAnsi="Times New Roman"/>
                <w:sz w:val="24"/>
                <w:szCs w:val="24"/>
              </w:rPr>
              <w:t xml:space="preserve">, Намибия, Непал, Нидерланды, Нигер, Палестина, Папуа-Новая Гвинея, Филиппины, Португалия, Сент-Люсия, Самоа, Сан-Томе и Принсипи, Сингапур, Сомали, Южный Судан, </w:t>
            </w:r>
            <w:proofErr w:type="gramStart"/>
            <w:r w:rsidRPr="00B83500">
              <w:rPr>
                <w:rFonts w:ascii="Times New Roman" w:hAnsi="Times New Roman"/>
                <w:sz w:val="24"/>
                <w:szCs w:val="24"/>
              </w:rPr>
              <w:t>Шри Ланка</w:t>
            </w:r>
            <w:proofErr w:type="gramEnd"/>
            <w:r w:rsidRPr="00B83500">
              <w:rPr>
                <w:rFonts w:ascii="Times New Roman" w:hAnsi="Times New Roman"/>
                <w:sz w:val="24"/>
                <w:szCs w:val="24"/>
              </w:rPr>
              <w:t xml:space="preserve">, Суринам, Швейцария, Сирийская Арабская Республика, </w:t>
            </w:r>
            <w:proofErr w:type="spellStart"/>
            <w:r w:rsidRPr="00B83500">
              <w:rPr>
                <w:rFonts w:ascii="Times New Roman" w:hAnsi="Times New Roman"/>
                <w:sz w:val="24"/>
                <w:szCs w:val="24"/>
              </w:rPr>
              <w:t>Тайланд</w:t>
            </w:r>
            <w:proofErr w:type="spellEnd"/>
            <w:r w:rsidRPr="00B83500">
              <w:rPr>
                <w:rFonts w:ascii="Times New Roman" w:hAnsi="Times New Roman"/>
                <w:sz w:val="24"/>
                <w:szCs w:val="24"/>
              </w:rPr>
              <w:t>, Тонга, Тринидад и Тобаго, Тунис, Турция, Уругвай, Вануату, Вьетнам</w:t>
            </w:r>
          </w:p>
        </w:tc>
      </w:tr>
      <w:tr w:rsidR="0043634C" w:rsidRPr="00993BC7" w:rsidTr="00830191">
        <w:tc>
          <w:tcPr>
            <w:tcW w:w="529" w:type="dxa"/>
            <w:tcBorders>
              <w:bottom w:val="nil"/>
            </w:tcBorders>
            <w:shd w:val="clear" w:color="auto" w:fill="auto"/>
          </w:tcPr>
          <w:p w:rsidR="005664AF" w:rsidRPr="00B83500" w:rsidRDefault="005664AF"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2.</w:t>
            </w:r>
          </w:p>
        </w:tc>
        <w:tc>
          <w:tcPr>
            <w:tcW w:w="2251" w:type="dxa"/>
            <w:tcBorders>
              <w:bottom w:val="nil"/>
            </w:tcBorders>
            <w:shd w:val="clear" w:color="auto" w:fill="auto"/>
          </w:tcPr>
          <w:p w:rsidR="005664AF" w:rsidRPr="00B83500" w:rsidRDefault="005664AF"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Таможенное агентство (</w:t>
            </w:r>
            <w:proofErr w:type="spellStart"/>
            <w:r w:rsidRPr="00B83500">
              <w:rPr>
                <w:rFonts w:ascii="Times New Roman" w:hAnsi="Times New Roman"/>
                <w:sz w:val="24"/>
                <w:szCs w:val="24"/>
              </w:rPr>
              <w:t>Customs</w:t>
            </w:r>
            <w:proofErr w:type="spellEnd"/>
            <w:r w:rsidRPr="00B83500">
              <w:rPr>
                <w:rFonts w:ascii="Times New Roman" w:hAnsi="Times New Roman"/>
                <w:sz w:val="24"/>
                <w:szCs w:val="24"/>
              </w:rPr>
              <w:t xml:space="preserve"> </w:t>
            </w:r>
            <w:proofErr w:type="spellStart"/>
            <w:r w:rsidRPr="00B83500">
              <w:rPr>
                <w:rFonts w:ascii="Times New Roman" w:hAnsi="Times New Roman"/>
                <w:sz w:val="24"/>
                <w:szCs w:val="24"/>
              </w:rPr>
              <w:t>Agencies</w:t>
            </w:r>
            <w:proofErr w:type="spellEnd"/>
            <w:r w:rsidRPr="00B83500">
              <w:rPr>
                <w:rFonts w:ascii="Times New Roman" w:hAnsi="Times New Roman"/>
                <w:sz w:val="24"/>
                <w:szCs w:val="24"/>
              </w:rPr>
              <w:t>)</w:t>
            </w:r>
          </w:p>
        </w:tc>
        <w:tc>
          <w:tcPr>
            <w:tcW w:w="1960" w:type="dxa"/>
            <w:tcBorders>
              <w:bottom w:val="nil"/>
            </w:tcBorders>
            <w:shd w:val="clear" w:color="auto" w:fill="auto"/>
          </w:tcPr>
          <w:p w:rsidR="005664AF" w:rsidRPr="00B83500" w:rsidRDefault="005664AF"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31,1%</w:t>
            </w:r>
          </w:p>
          <w:p w:rsidR="005664AF" w:rsidRPr="00B83500" w:rsidRDefault="005664AF" w:rsidP="00371D7D">
            <w:pPr>
              <w:widowControl w:val="0"/>
              <w:spacing w:after="0" w:line="240" w:lineRule="auto"/>
              <w:jc w:val="center"/>
              <w:rPr>
                <w:rFonts w:ascii="Times New Roman" w:hAnsi="Times New Roman"/>
                <w:sz w:val="24"/>
                <w:szCs w:val="24"/>
              </w:rPr>
            </w:pPr>
          </w:p>
        </w:tc>
        <w:tc>
          <w:tcPr>
            <w:tcW w:w="4831" w:type="dxa"/>
            <w:tcBorders>
              <w:bottom w:val="nil"/>
            </w:tcBorders>
            <w:shd w:val="clear" w:color="auto" w:fill="auto"/>
          </w:tcPr>
          <w:p w:rsidR="0078216B" w:rsidRPr="00B83500" w:rsidRDefault="005664AF" w:rsidP="00AD2A30">
            <w:pPr>
              <w:widowControl w:val="0"/>
              <w:spacing w:after="0" w:line="240" w:lineRule="auto"/>
              <w:jc w:val="both"/>
              <w:rPr>
                <w:rFonts w:ascii="Times New Roman" w:hAnsi="Times New Roman"/>
                <w:sz w:val="24"/>
                <w:szCs w:val="24"/>
              </w:rPr>
            </w:pPr>
            <w:proofErr w:type="gramStart"/>
            <w:r w:rsidRPr="00B83500">
              <w:rPr>
                <w:rFonts w:ascii="Times New Roman" w:hAnsi="Times New Roman"/>
                <w:sz w:val="24"/>
                <w:szCs w:val="24"/>
              </w:rPr>
              <w:t xml:space="preserve">Алжир, Азербайджан, Беларусь, Бенин, Боливия, Болгария, Чили, КНР, </w:t>
            </w:r>
            <w:proofErr w:type="spellStart"/>
            <w:r w:rsidRPr="00B83500">
              <w:rPr>
                <w:rFonts w:ascii="Times New Roman" w:hAnsi="Times New Roman"/>
                <w:sz w:val="24"/>
                <w:szCs w:val="24"/>
              </w:rPr>
              <w:t>Коморы</w:t>
            </w:r>
            <w:proofErr w:type="spellEnd"/>
            <w:r w:rsidRPr="00B83500">
              <w:rPr>
                <w:rFonts w:ascii="Times New Roman" w:hAnsi="Times New Roman"/>
                <w:sz w:val="24"/>
                <w:szCs w:val="24"/>
              </w:rPr>
              <w:t>, Конго, Куба, Чехия, Демократическая Республика Конго, Дания, Доминиканская Республика, Эквадор, Египет, Эфиопия, Финляндия, Габон, Германия, Гвинея, Гвинея-Бисау, Гаити, Гондурас, Гонконг (КНР), Иран, Ирак, Италия, Ямайка, Корея, Косово, Люксембург, Макао (КНР), Мальдивы, Молдова, Монголия, Новая Зеландия, Никарагуа, Нигерия, Северная Македония, Норвегия, Парагвай, Катар, Российская Федерация, Саудовская Аравия, Сенегал, Сербия, Судан, Швеция, Таджикистан</w:t>
            </w:r>
            <w:proofErr w:type="gramEnd"/>
            <w:r w:rsidRPr="00B83500">
              <w:rPr>
                <w:rFonts w:ascii="Times New Roman" w:hAnsi="Times New Roman"/>
                <w:sz w:val="24"/>
                <w:szCs w:val="24"/>
              </w:rPr>
              <w:t xml:space="preserve">, Восточный Тимор, </w:t>
            </w:r>
          </w:p>
        </w:tc>
      </w:tr>
      <w:tr w:rsidR="00C000D1" w:rsidRPr="00993BC7" w:rsidTr="00830191">
        <w:tc>
          <w:tcPr>
            <w:tcW w:w="9571" w:type="dxa"/>
            <w:gridSpan w:val="4"/>
            <w:tcBorders>
              <w:top w:val="nil"/>
              <w:left w:val="nil"/>
              <w:right w:val="nil"/>
            </w:tcBorders>
            <w:shd w:val="clear" w:color="auto" w:fill="auto"/>
          </w:tcPr>
          <w:p w:rsidR="00C000D1" w:rsidRPr="0078216B" w:rsidRDefault="0078216B" w:rsidP="00371D7D">
            <w:pPr>
              <w:widowControl w:val="0"/>
              <w:spacing w:after="0" w:line="240" w:lineRule="auto"/>
              <w:jc w:val="both"/>
              <w:rPr>
                <w:rFonts w:ascii="Times New Roman" w:hAnsi="Times New Roman"/>
                <w:sz w:val="28"/>
                <w:szCs w:val="28"/>
              </w:rPr>
            </w:pPr>
            <w:r w:rsidRPr="0078216B">
              <w:rPr>
                <w:rFonts w:ascii="Times New Roman" w:hAnsi="Times New Roman"/>
                <w:sz w:val="28"/>
                <w:szCs w:val="28"/>
              </w:rPr>
              <w:lastRenderedPageBreak/>
              <w:t>Продолжение таблицы 4</w:t>
            </w:r>
          </w:p>
        </w:tc>
      </w:tr>
      <w:tr w:rsidR="0043634C" w:rsidRPr="00993BC7" w:rsidTr="00830191">
        <w:tc>
          <w:tcPr>
            <w:tcW w:w="529"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p>
        </w:tc>
        <w:tc>
          <w:tcPr>
            <w:tcW w:w="2251"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p>
        </w:tc>
        <w:tc>
          <w:tcPr>
            <w:tcW w:w="1960" w:type="dxa"/>
            <w:shd w:val="clear" w:color="auto" w:fill="auto"/>
          </w:tcPr>
          <w:p w:rsidR="00C000D1" w:rsidRPr="00B83500" w:rsidRDefault="00C000D1" w:rsidP="00371D7D">
            <w:pPr>
              <w:widowControl w:val="0"/>
              <w:spacing w:after="0" w:line="240" w:lineRule="auto"/>
              <w:jc w:val="center"/>
              <w:rPr>
                <w:rFonts w:ascii="Times New Roman" w:hAnsi="Times New Roman"/>
                <w:sz w:val="24"/>
                <w:szCs w:val="24"/>
              </w:rPr>
            </w:pPr>
          </w:p>
        </w:tc>
        <w:tc>
          <w:tcPr>
            <w:tcW w:w="4831"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Туркменистан,  Мьянма, Объединенные Арабские Эмираты, Узбекистан, Йемен</w:t>
            </w:r>
          </w:p>
        </w:tc>
      </w:tr>
      <w:tr w:rsidR="0043634C" w:rsidRPr="00993BC7" w:rsidTr="00830191">
        <w:tc>
          <w:tcPr>
            <w:tcW w:w="529"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3.</w:t>
            </w:r>
          </w:p>
        </w:tc>
        <w:tc>
          <w:tcPr>
            <w:tcW w:w="2251"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Органы государственных доходов (или налоговая служба) (</w:t>
            </w:r>
            <w:proofErr w:type="spellStart"/>
            <w:r w:rsidRPr="00B83500">
              <w:rPr>
                <w:rFonts w:ascii="Times New Roman" w:hAnsi="Times New Roman"/>
                <w:sz w:val="24"/>
                <w:szCs w:val="24"/>
              </w:rPr>
              <w:t>Revenue</w:t>
            </w:r>
            <w:proofErr w:type="spellEnd"/>
            <w:r w:rsidRPr="00B83500">
              <w:rPr>
                <w:rFonts w:ascii="Times New Roman" w:hAnsi="Times New Roman"/>
                <w:sz w:val="24"/>
                <w:szCs w:val="24"/>
              </w:rPr>
              <w:t xml:space="preserve"> </w:t>
            </w:r>
            <w:proofErr w:type="spellStart"/>
            <w:r w:rsidRPr="00B83500">
              <w:rPr>
                <w:rFonts w:ascii="Times New Roman" w:hAnsi="Times New Roman"/>
                <w:sz w:val="24"/>
                <w:szCs w:val="24"/>
              </w:rPr>
              <w:t>Authorities</w:t>
            </w:r>
            <w:proofErr w:type="spellEnd"/>
            <w:r w:rsidRPr="00B83500">
              <w:rPr>
                <w:rFonts w:ascii="Times New Roman" w:hAnsi="Times New Roman"/>
                <w:sz w:val="24"/>
                <w:szCs w:val="24"/>
              </w:rPr>
              <w:t>)</w:t>
            </w:r>
          </w:p>
        </w:tc>
        <w:tc>
          <w:tcPr>
            <w:tcW w:w="1960" w:type="dxa"/>
            <w:shd w:val="clear" w:color="auto" w:fill="auto"/>
          </w:tcPr>
          <w:p w:rsidR="00C000D1" w:rsidRPr="00B83500" w:rsidRDefault="00C000D1"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rPr>
              <w:t>27,9%</w:t>
            </w:r>
          </w:p>
        </w:tc>
        <w:tc>
          <w:tcPr>
            <w:tcW w:w="4831"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proofErr w:type="gramStart"/>
            <w:r w:rsidRPr="00B83500">
              <w:rPr>
                <w:rFonts w:ascii="Times New Roman" w:hAnsi="Times New Roman"/>
                <w:sz w:val="24"/>
                <w:szCs w:val="24"/>
              </w:rPr>
              <w:t xml:space="preserve">Ангола, Аргентина, Армения, Бангладеш, Босния и Герцеговина, Ботсвана, Бразилия, Бурунди, Эстония, </w:t>
            </w:r>
            <w:proofErr w:type="spellStart"/>
            <w:r w:rsidRPr="00B83500">
              <w:rPr>
                <w:rFonts w:ascii="Times New Roman" w:hAnsi="Times New Roman"/>
                <w:sz w:val="24"/>
                <w:szCs w:val="24"/>
              </w:rPr>
              <w:t>Эсватини</w:t>
            </w:r>
            <w:proofErr w:type="spellEnd"/>
            <w:r w:rsidRPr="00B83500">
              <w:rPr>
                <w:rFonts w:ascii="Times New Roman" w:hAnsi="Times New Roman"/>
                <w:sz w:val="24"/>
                <w:szCs w:val="24"/>
              </w:rPr>
              <w:t xml:space="preserve">, Фиджи, Гамбия, Грузия, Гана, Греция, Гватемала, Гайана, Венгрия, Исландия, Ирландия, Израиль, Казахстан, Кения, Латвия, Лесото, Либерия, Малави, Маврикий, Мексика, Черногория, Мозамбик, Пакистан, Панама, Перу, Польша, Румыния, Руанда, </w:t>
            </w:r>
            <w:proofErr w:type="spellStart"/>
            <w:r w:rsidRPr="00B83500">
              <w:rPr>
                <w:rFonts w:ascii="Times New Roman" w:hAnsi="Times New Roman"/>
                <w:sz w:val="24"/>
                <w:szCs w:val="24"/>
              </w:rPr>
              <w:t>Сейшеллы</w:t>
            </w:r>
            <w:proofErr w:type="spellEnd"/>
            <w:r w:rsidRPr="00B83500">
              <w:rPr>
                <w:rFonts w:ascii="Times New Roman" w:hAnsi="Times New Roman"/>
                <w:sz w:val="24"/>
                <w:szCs w:val="24"/>
              </w:rPr>
              <w:t>, Сьерра-Леоне, Словакия, Словения, Южно-Африканская Республика, Испания, Танзания, Того, Уганда, Украина, Великобритания, Венесуэла, Замбия, Зимбабве</w:t>
            </w:r>
            <w:proofErr w:type="gramEnd"/>
          </w:p>
        </w:tc>
      </w:tr>
      <w:tr w:rsidR="0043634C" w:rsidRPr="00993BC7" w:rsidTr="00830191">
        <w:tc>
          <w:tcPr>
            <w:tcW w:w="529"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4.</w:t>
            </w:r>
          </w:p>
        </w:tc>
        <w:tc>
          <w:tcPr>
            <w:tcW w:w="2251"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Служба пограничной безопасности (</w:t>
            </w:r>
            <w:proofErr w:type="spellStart"/>
            <w:r w:rsidRPr="00B83500">
              <w:rPr>
                <w:rFonts w:ascii="Times New Roman" w:hAnsi="Times New Roman"/>
                <w:sz w:val="24"/>
                <w:szCs w:val="24"/>
              </w:rPr>
              <w:t>Border</w:t>
            </w:r>
            <w:proofErr w:type="spellEnd"/>
            <w:r w:rsidRPr="00B83500">
              <w:rPr>
                <w:rFonts w:ascii="Times New Roman" w:hAnsi="Times New Roman"/>
                <w:sz w:val="24"/>
                <w:szCs w:val="24"/>
              </w:rPr>
              <w:t xml:space="preserve"> </w:t>
            </w:r>
            <w:proofErr w:type="spellStart"/>
            <w:r w:rsidRPr="00B83500">
              <w:rPr>
                <w:rFonts w:ascii="Times New Roman" w:hAnsi="Times New Roman"/>
                <w:sz w:val="24"/>
                <w:szCs w:val="24"/>
              </w:rPr>
              <w:t>Protection</w:t>
            </w:r>
            <w:proofErr w:type="spellEnd"/>
            <w:r w:rsidRPr="00B83500">
              <w:rPr>
                <w:rFonts w:ascii="Times New Roman" w:hAnsi="Times New Roman"/>
                <w:sz w:val="24"/>
                <w:szCs w:val="24"/>
              </w:rPr>
              <w:t xml:space="preserve"> </w:t>
            </w:r>
            <w:proofErr w:type="spellStart"/>
            <w:r w:rsidRPr="00B83500">
              <w:rPr>
                <w:rFonts w:ascii="Times New Roman" w:hAnsi="Times New Roman"/>
                <w:sz w:val="24"/>
                <w:szCs w:val="24"/>
              </w:rPr>
              <w:t>Service</w:t>
            </w:r>
            <w:proofErr w:type="spellEnd"/>
            <w:r w:rsidRPr="00B83500">
              <w:rPr>
                <w:rFonts w:ascii="Times New Roman" w:hAnsi="Times New Roman"/>
                <w:sz w:val="24"/>
                <w:szCs w:val="24"/>
              </w:rPr>
              <w:t>)</w:t>
            </w:r>
          </w:p>
        </w:tc>
        <w:tc>
          <w:tcPr>
            <w:tcW w:w="1960" w:type="dxa"/>
            <w:shd w:val="clear" w:color="auto" w:fill="auto"/>
          </w:tcPr>
          <w:p w:rsidR="00C000D1" w:rsidRPr="00B83500" w:rsidRDefault="00C000D1" w:rsidP="00371D7D">
            <w:pPr>
              <w:widowControl w:val="0"/>
              <w:spacing w:after="0" w:line="240" w:lineRule="auto"/>
              <w:jc w:val="center"/>
              <w:rPr>
                <w:rFonts w:ascii="Times New Roman" w:hAnsi="Times New Roman"/>
                <w:sz w:val="24"/>
                <w:szCs w:val="24"/>
              </w:rPr>
            </w:pPr>
            <w:r w:rsidRPr="00B83500">
              <w:rPr>
                <w:rFonts w:ascii="Times New Roman" w:hAnsi="Times New Roman"/>
                <w:sz w:val="24"/>
                <w:szCs w:val="24"/>
                <w:lang w:val="en-US"/>
              </w:rPr>
              <w:t>1</w:t>
            </w:r>
            <w:r w:rsidRPr="00B83500">
              <w:rPr>
                <w:rFonts w:ascii="Times New Roman" w:hAnsi="Times New Roman"/>
                <w:sz w:val="24"/>
                <w:szCs w:val="24"/>
              </w:rPr>
              <w:t>,</w:t>
            </w:r>
            <w:r w:rsidRPr="00B83500">
              <w:rPr>
                <w:rFonts w:ascii="Times New Roman" w:hAnsi="Times New Roman"/>
                <w:sz w:val="24"/>
                <w:szCs w:val="24"/>
                <w:lang w:val="en-US"/>
              </w:rPr>
              <w:t>6%</w:t>
            </w:r>
          </w:p>
        </w:tc>
        <w:tc>
          <w:tcPr>
            <w:tcW w:w="4831"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Австралия</w:t>
            </w:r>
            <w:r w:rsidRPr="00B83500">
              <w:rPr>
                <w:rFonts w:ascii="Times New Roman" w:hAnsi="Times New Roman"/>
                <w:sz w:val="24"/>
                <w:szCs w:val="24"/>
                <w:lang w:val="en-US"/>
              </w:rPr>
              <w:t xml:space="preserve">, </w:t>
            </w:r>
            <w:r w:rsidRPr="00B83500">
              <w:rPr>
                <w:rFonts w:ascii="Times New Roman" w:hAnsi="Times New Roman"/>
                <w:sz w:val="24"/>
                <w:szCs w:val="24"/>
              </w:rPr>
              <w:t>Канада</w:t>
            </w:r>
            <w:r w:rsidRPr="00B83500">
              <w:rPr>
                <w:rFonts w:ascii="Times New Roman" w:hAnsi="Times New Roman"/>
                <w:sz w:val="24"/>
                <w:szCs w:val="24"/>
                <w:lang w:val="en-US"/>
              </w:rPr>
              <w:t xml:space="preserve">, </w:t>
            </w:r>
            <w:r w:rsidRPr="00B83500">
              <w:rPr>
                <w:rFonts w:ascii="Times New Roman" w:hAnsi="Times New Roman"/>
                <w:sz w:val="24"/>
                <w:szCs w:val="24"/>
              </w:rPr>
              <w:t>США</w:t>
            </w:r>
          </w:p>
          <w:p w:rsidR="00C000D1" w:rsidRPr="00B83500" w:rsidRDefault="00C000D1" w:rsidP="00371D7D">
            <w:pPr>
              <w:widowControl w:val="0"/>
              <w:spacing w:after="0" w:line="240" w:lineRule="auto"/>
              <w:jc w:val="both"/>
              <w:rPr>
                <w:rFonts w:ascii="Times New Roman" w:hAnsi="Times New Roman"/>
                <w:sz w:val="24"/>
                <w:szCs w:val="24"/>
              </w:rPr>
            </w:pPr>
          </w:p>
        </w:tc>
      </w:tr>
      <w:tr w:rsidR="0043634C" w:rsidRPr="00993BC7" w:rsidTr="00830191">
        <w:tc>
          <w:tcPr>
            <w:tcW w:w="529"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5.</w:t>
            </w:r>
          </w:p>
        </w:tc>
        <w:tc>
          <w:tcPr>
            <w:tcW w:w="2251"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Иные</w:t>
            </w:r>
          </w:p>
        </w:tc>
        <w:tc>
          <w:tcPr>
            <w:tcW w:w="1960" w:type="dxa"/>
            <w:shd w:val="clear" w:color="auto" w:fill="auto"/>
          </w:tcPr>
          <w:p w:rsidR="00C000D1" w:rsidRPr="00B83500" w:rsidRDefault="00C000D1" w:rsidP="00371D7D">
            <w:pPr>
              <w:widowControl w:val="0"/>
              <w:spacing w:after="0" w:line="240" w:lineRule="auto"/>
              <w:jc w:val="center"/>
              <w:rPr>
                <w:rFonts w:ascii="Times New Roman" w:hAnsi="Times New Roman"/>
                <w:sz w:val="24"/>
                <w:szCs w:val="24"/>
                <w:lang w:val="en-US"/>
              </w:rPr>
            </w:pPr>
            <w:r w:rsidRPr="00B83500">
              <w:rPr>
                <w:rFonts w:ascii="Times New Roman" w:hAnsi="Times New Roman"/>
                <w:sz w:val="24"/>
                <w:szCs w:val="24"/>
              </w:rPr>
              <w:t>0,5%</w:t>
            </w:r>
          </w:p>
        </w:tc>
        <w:tc>
          <w:tcPr>
            <w:tcW w:w="4831" w:type="dxa"/>
            <w:shd w:val="clear" w:color="auto" w:fill="auto"/>
          </w:tcPr>
          <w:p w:rsidR="00C000D1" w:rsidRPr="00B83500" w:rsidRDefault="00C000D1" w:rsidP="00371D7D">
            <w:pPr>
              <w:widowControl w:val="0"/>
              <w:spacing w:after="0" w:line="240" w:lineRule="auto"/>
              <w:jc w:val="both"/>
              <w:rPr>
                <w:rFonts w:ascii="Times New Roman" w:hAnsi="Times New Roman"/>
                <w:sz w:val="24"/>
                <w:szCs w:val="24"/>
              </w:rPr>
            </w:pPr>
            <w:r w:rsidRPr="00B83500">
              <w:rPr>
                <w:rFonts w:ascii="Times New Roman" w:hAnsi="Times New Roman"/>
                <w:sz w:val="24"/>
                <w:szCs w:val="24"/>
              </w:rPr>
              <w:t>Оман (подчиняется королевской полиции Омана), Бахрейн</w:t>
            </w:r>
          </w:p>
        </w:tc>
      </w:tr>
    </w:tbl>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Анализ типов таможенных администраций показывает, что наиболее традиционными моделями институциональной организации таможенных органов являются: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ведомство, входящее в состав центрального исполнительного органа (принимая во внимание одну из важнейших функций таможни как сбор доходов в государственный бюджет - чаще всего в Министерство финансов, Министерство экономики и торговли и др.) (</w:t>
      </w:r>
      <w:proofErr w:type="spellStart"/>
      <w:r w:rsidRPr="00993BC7">
        <w:rPr>
          <w:rFonts w:ascii="Times New Roman" w:hAnsi="Times New Roman"/>
          <w:sz w:val="28"/>
          <w:szCs w:val="28"/>
        </w:rPr>
        <w:t>Ministry</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Departments</w:t>
      </w:r>
      <w:proofErr w:type="spellEnd"/>
      <w:r w:rsidRPr="00993BC7">
        <w:rPr>
          <w:rFonts w:ascii="Times New Roman" w:hAnsi="Times New Roman"/>
          <w:sz w:val="28"/>
          <w:szCs w:val="28"/>
        </w:rPr>
        <w:t xml:space="preserve">);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самостоятельный уполномоченный орган, входящий в состав правительства (может и министерства) (</w:t>
      </w:r>
      <w:proofErr w:type="spellStart"/>
      <w:r w:rsidRPr="00993BC7">
        <w:rPr>
          <w:rFonts w:ascii="Times New Roman" w:hAnsi="Times New Roman"/>
          <w:sz w:val="28"/>
          <w:szCs w:val="28"/>
        </w:rPr>
        <w:t>Customs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Agencies</w:t>
      </w:r>
      <w:proofErr w:type="spellEnd"/>
      <w:r w:rsidRPr="00993BC7">
        <w:rPr>
          <w:rFonts w:ascii="Times New Roman" w:hAnsi="Times New Roman"/>
          <w:sz w:val="28"/>
          <w:szCs w:val="28"/>
        </w:rPr>
        <w:t xml:space="preserve">).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Рассмотрим особенности структурной организации и деятельности таможенных органов Сингапура, Южной Кореи и Германии, входящих в первую и вторую группу классификации, отличительной особенностью которых является высокая эффективность их деятельности, подтвержденная ведущими позициями в мировых рейтингах.</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Включение таможенной службы в состав одного из министерств зависит от таких факторов, как состояние национальной экономики, основных целей и характера задач, возложенных на таможню и др. Таможня Сингапура по оценке Всемирного Банка, приводимого в рамках исследования «</w:t>
      </w:r>
      <w:proofErr w:type="spellStart"/>
      <w:r w:rsidRPr="00993BC7">
        <w:rPr>
          <w:rFonts w:ascii="Times New Roman" w:hAnsi="Times New Roman"/>
          <w:sz w:val="28"/>
          <w:szCs w:val="28"/>
        </w:rPr>
        <w:t>The</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Logistics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Performance</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Index</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and</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Its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Indicators</w:t>
      </w:r>
      <w:proofErr w:type="spellEnd"/>
      <w:r w:rsidRPr="00993BC7">
        <w:rPr>
          <w:rFonts w:ascii="Times New Roman" w:hAnsi="Times New Roman"/>
          <w:sz w:val="28"/>
          <w:szCs w:val="28"/>
        </w:rPr>
        <w:t>» (публикуется раз в два года) входит в десятку лучших, а по итогам 2016 года стала само</w:t>
      </w:r>
      <w:r w:rsidR="004438B9" w:rsidRPr="00993BC7">
        <w:rPr>
          <w:rFonts w:ascii="Times New Roman" w:hAnsi="Times New Roman"/>
          <w:sz w:val="28"/>
          <w:szCs w:val="28"/>
        </w:rPr>
        <w:t>й быстрой</w:t>
      </w:r>
      <w:proofErr w:type="gramEnd"/>
      <w:r w:rsidR="004438B9" w:rsidRPr="00993BC7">
        <w:rPr>
          <w:rFonts w:ascii="Times New Roman" w:hAnsi="Times New Roman"/>
          <w:sz w:val="28"/>
          <w:szCs w:val="28"/>
        </w:rPr>
        <w:t xml:space="preserve"> и </w:t>
      </w:r>
      <w:proofErr w:type="gramStart"/>
      <w:r w:rsidR="004438B9" w:rsidRPr="00993BC7">
        <w:rPr>
          <w:rFonts w:ascii="Times New Roman" w:hAnsi="Times New Roman"/>
          <w:sz w:val="28"/>
          <w:szCs w:val="28"/>
        </w:rPr>
        <w:t>эффективной</w:t>
      </w:r>
      <w:proofErr w:type="gramEnd"/>
      <w:r w:rsidR="004438B9" w:rsidRPr="00993BC7">
        <w:rPr>
          <w:rFonts w:ascii="Times New Roman" w:hAnsi="Times New Roman"/>
          <w:sz w:val="28"/>
          <w:szCs w:val="28"/>
        </w:rPr>
        <w:t xml:space="preserve"> в мире [</w:t>
      </w:r>
      <w:r w:rsidR="0017647B" w:rsidRPr="00993BC7">
        <w:rPr>
          <w:rFonts w:ascii="Times New Roman" w:hAnsi="Times New Roman"/>
          <w:sz w:val="28"/>
          <w:szCs w:val="28"/>
        </w:rPr>
        <w:t>24</w:t>
      </w:r>
      <w:r w:rsidR="009C3F09" w:rsidRPr="00993BC7">
        <w:rPr>
          <w:rFonts w:ascii="Times New Roman" w:hAnsi="Times New Roman"/>
          <w:sz w:val="28"/>
          <w:szCs w:val="28"/>
        </w:rPr>
        <w:t>0</w:t>
      </w:r>
      <w:r w:rsidR="004438B9" w:rsidRPr="00993BC7">
        <w:rPr>
          <w:rFonts w:ascii="Times New Roman" w:hAnsi="Times New Roman"/>
          <w:sz w:val="28"/>
          <w:szCs w:val="28"/>
        </w:rPr>
        <w:t xml:space="preserve">, </w:t>
      </w:r>
      <w:r w:rsidR="004438B9" w:rsidRPr="00993BC7">
        <w:rPr>
          <w:rFonts w:ascii="Times New Roman" w:hAnsi="Times New Roman"/>
          <w:sz w:val="28"/>
          <w:szCs w:val="28"/>
          <w:lang w:val="en-US"/>
        </w:rPr>
        <w:t>c</w:t>
      </w:r>
      <w:r w:rsidR="004438B9" w:rsidRPr="00993BC7">
        <w:rPr>
          <w:rFonts w:ascii="Times New Roman" w:hAnsi="Times New Roman"/>
          <w:sz w:val="28"/>
          <w:szCs w:val="28"/>
        </w:rPr>
        <w:t>.</w:t>
      </w:r>
      <w:r w:rsidRPr="00993BC7">
        <w:rPr>
          <w:rFonts w:ascii="Times New Roman" w:hAnsi="Times New Roman"/>
          <w:sz w:val="28"/>
          <w:szCs w:val="28"/>
        </w:rPr>
        <w:t>38</w:t>
      </w:r>
      <w:r w:rsidR="004438B9" w:rsidRPr="00993BC7">
        <w:rPr>
          <w:rFonts w:ascii="Times New Roman" w:hAnsi="Times New Roman"/>
          <w:sz w:val="28"/>
          <w:szCs w:val="28"/>
        </w:rPr>
        <w:t>]</w:t>
      </w:r>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Такой высокий уровень организации работы таможенных органов в этом городе-государстве необходим, так как он считается одним из крупнейших портов и экономических центров, и прочно удерживает первое </w:t>
      </w:r>
      <w:r w:rsidRPr="00993BC7">
        <w:rPr>
          <w:rFonts w:ascii="Times New Roman" w:hAnsi="Times New Roman"/>
          <w:sz w:val="28"/>
          <w:szCs w:val="28"/>
        </w:rPr>
        <w:lastRenderedPageBreak/>
        <w:t xml:space="preserve">место в мире по числу </w:t>
      </w:r>
      <w:proofErr w:type="spellStart"/>
      <w:r w:rsidRPr="00993BC7">
        <w:rPr>
          <w:rFonts w:ascii="Times New Roman" w:hAnsi="Times New Roman"/>
          <w:sz w:val="28"/>
          <w:szCs w:val="28"/>
        </w:rPr>
        <w:t>судозаходов</w:t>
      </w:r>
      <w:proofErr w:type="spellEnd"/>
      <w:r w:rsidRPr="00993BC7">
        <w:rPr>
          <w:rFonts w:ascii="Times New Roman" w:hAnsi="Times New Roman"/>
          <w:sz w:val="28"/>
          <w:szCs w:val="28"/>
        </w:rPr>
        <w:t>. В Сингапуре действуют свободные экономические зоны и технопарки, которые производят продукцию на внешний и внутренний рынок, поэтому снижение таможенных барьеров и упрощение формальностей - один из самых главных факторов привлечения инвесторов в страну</w:t>
      </w:r>
      <w:r w:rsidR="0017647B" w:rsidRPr="00993BC7">
        <w:rPr>
          <w:rFonts w:ascii="Times New Roman" w:hAnsi="Times New Roman"/>
          <w:sz w:val="28"/>
          <w:szCs w:val="28"/>
        </w:rPr>
        <w:t xml:space="preserve"> [24</w:t>
      </w:r>
      <w:r w:rsidR="009C3F09" w:rsidRPr="00993BC7">
        <w:rPr>
          <w:rFonts w:ascii="Times New Roman" w:hAnsi="Times New Roman"/>
          <w:sz w:val="28"/>
          <w:szCs w:val="28"/>
        </w:rPr>
        <w:t>1</w:t>
      </w:r>
      <w:r w:rsidR="004438B9" w:rsidRPr="00993BC7">
        <w:rPr>
          <w:rFonts w:ascii="Times New Roman" w:hAnsi="Times New Roman"/>
          <w:sz w:val="28"/>
          <w:szCs w:val="28"/>
        </w:rPr>
        <w:t>]</w:t>
      </w:r>
      <w:r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Созданная 1 апреля 2003 года таможня Сингапура является ведомством Министерства финансов (что, по </w:t>
      </w:r>
      <w:proofErr w:type="gramStart"/>
      <w:r w:rsidRPr="00993BC7">
        <w:rPr>
          <w:rFonts w:ascii="Times New Roman" w:hAnsi="Times New Roman"/>
          <w:sz w:val="28"/>
          <w:szCs w:val="28"/>
        </w:rPr>
        <w:t>сути</w:t>
      </w:r>
      <w:proofErr w:type="gramEnd"/>
      <w:r w:rsidRPr="00993BC7">
        <w:rPr>
          <w:rFonts w:ascii="Times New Roman" w:hAnsi="Times New Roman"/>
          <w:sz w:val="28"/>
          <w:szCs w:val="28"/>
        </w:rPr>
        <w:t xml:space="preserve"> является логичным для данного государства) и осуществляет функции по сбору таможенных платежей и налогов, обеспечению соблюдения таможенного и торгового законодательства, упрощению процедур торговли и обеспечению безопасности. Таможенные органы играют активную роль в балансировании сложных требований по соблюдению безопасности торговли и упрощению таможенных процедур в целях укрепления позиции Сингапура как глобального торгового центра, которому доверяют иностранные торговые партнеры и предприятия. </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При сингапурской таможне действует Таможенный консультативный совет, который дает рекомендации по стратегическим направлениям развития данного органа, и, что немаловажно, функционирует в качестве активной платформы для получения отзывов и консультаций от ключевых представителей торговых ассоциаций, промышленности и государственного сектора по отраслевым тенденциям, государственной политике и другим вопросам, которые могут повлиять на работу таможни</w:t>
      </w:r>
      <w:r w:rsidR="0017647B" w:rsidRPr="00993BC7">
        <w:rPr>
          <w:rFonts w:ascii="Times New Roman" w:hAnsi="Times New Roman"/>
          <w:sz w:val="28"/>
          <w:szCs w:val="28"/>
        </w:rPr>
        <w:t xml:space="preserve"> [24</w:t>
      </w:r>
      <w:r w:rsidR="009C3F09" w:rsidRPr="00993BC7">
        <w:rPr>
          <w:rFonts w:ascii="Times New Roman" w:hAnsi="Times New Roman"/>
          <w:sz w:val="28"/>
          <w:szCs w:val="28"/>
        </w:rPr>
        <w:t>2</w:t>
      </w:r>
      <w:r w:rsidR="00E82125" w:rsidRPr="00993BC7">
        <w:rPr>
          <w:rFonts w:ascii="Times New Roman" w:hAnsi="Times New Roman"/>
          <w:sz w:val="28"/>
          <w:szCs w:val="28"/>
        </w:rPr>
        <w:t>].</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Сингапур является первым в мире государством, внедрившим концепцию «единого окна» посредством системы «</w:t>
      </w:r>
      <w:proofErr w:type="spellStart"/>
      <w:r w:rsidRPr="00993BC7">
        <w:rPr>
          <w:rFonts w:ascii="Times New Roman" w:hAnsi="Times New Roman"/>
          <w:sz w:val="28"/>
          <w:szCs w:val="28"/>
        </w:rPr>
        <w:t>TradeNet</w:t>
      </w:r>
      <w:proofErr w:type="spellEnd"/>
      <w:r w:rsidRPr="00993BC7">
        <w:rPr>
          <w:rFonts w:ascii="Times New Roman" w:hAnsi="Times New Roman"/>
          <w:sz w:val="28"/>
          <w:szCs w:val="28"/>
        </w:rPr>
        <w:t>» в 1989 г. На сегодняшний день «</w:t>
      </w:r>
      <w:proofErr w:type="spellStart"/>
      <w:r w:rsidRPr="00993BC7">
        <w:rPr>
          <w:rFonts w:ascii="Times New Roman" w:hAnsi="Times New Roman"/>
          <w:sz w:val="28"/>
          <w:szCs w:val="28"/>
        </w:rPr>
        <w:t>TradeNet</w:t>
      </w:r>
      <w:proofErr w:type="spellEnd"/>
      <w:r w:rsidRPr="00993BC7">
        <w:rPr>
          <w:rFonts w:ascii="Times New Roman" w:hAnsi="Times New Roman"/>
          <w:sz w:val="28"/>
          <w:szCs w:val="28"/>
        </w:rPr>
        <w:t>» дает возможность участникам ВЭД с помощью клиентского программного обеспечения, утвержденного Таможенной службой Сингапура или распространяемого Правительством веб-приложения, подавать таможенные декларации в электронном виде, данные из которой автоматически обрабатываются в различных инстанциях.</w:t>
      </w:r>
      <w:proofErr w:type="gramEnd"/>
      <w:r w:rsidRPr="00993BC7">
        <w:rPr>
          <w:rFonts w:ascii="Times New Roman" w:hAnsi="Times New Roman"/>
          <w:sz w:val="28"/>
          <w:szCs w:val="28"/>
        </w:rPr>
        <w:t xml:space="preserve"> Особенностью функционирования «</w:t>
      </w:r>
      <w:proofErr w:type="spellStart"/>
      <w:r w:rsidRPr="00993BC7">
        <w:rPr>
          <w:rFonts w:ascii="Times New Roman" w:hAnsi="Times New Roman"/>
          <w:sz w:val="28"/>
          <w:szCs w:val="28"/>
        </w:rPr>
        <w:t>TradeNet</w:t>
      </w:r>
      <w:proofErr w:type="spellEnd"/>
      <w:r w:rsidRPr="00993BC7">
        <w:rPr>
          <w:rFonts w:ascii="Times New Roman" w:hAnsi="Times New Roman"/>
          <w:sz w:val="28"/>
          <w:szCs w:val="28"/>
        </w:rPr>
        <w:t xml:space="preserve">» является возможность проводить интеллектуальную маршрутизацию, то есть автоматически определять нужную последовательность действий для каждой заявки и переправлять ее для отработки в соответствующие государственные органы и ведомства. В то же время, заявители могут проверять ход рассмотрения заявки, делать запросы по поводу выставления счета и др., для них доступны списки </w:t>
      </w:r>
      <w:proofErr w:type="gramStart"/>
      <w:r w:rsidRPr="00993BC7">
        <w:rPr>
          <w:rFonts w:ascii="Times New Roman" w:hAnsi="Times New Roman"/>
          <w:sz w:val="28"/>
          <w:szCs w:val="28"/>
        </w:rPr>
        <w:t>разрешении</w:t>
      </w:r>
      <w:proofErr w:type="gramEnd"/>
      <w:r w:rsidRPr="00993BC7">
        <w:rPr>
          <w:rFonts w:ascii="Times New Roman" w:hAnsi="Times New Roman"/>
          <w:sz w:val="28"/>
          <w:szCs w:val="28"/>
        </w:rPr>
        <w:t>̆, кодовые таблицы стран, портов и другая справочная информация</w:t>
      </w:r>
      <w:r w:rsidR="0017647B" w:rsidRPr="00993BC7">
        <w:rPr>
          <w:rFonts w:ascii="Times New Roman" w:hAnsi="Times New Roman"/>
          <w:sz w:val="28"/>
          <w:szCs w:val="28"/>
        </w:rPr>
        <w:t xml:space="preserve"> [24</w:t>
      </w:r>
      <w:r w:rsidR="009C3F09" w:rsidRPr="00993BC7">
        <w:rPr>
          <w:rFonts w:ascii="Times New Roman" w:hAnsi="Times New Roman"/>
          <w:sz w:val="28"/>
          <w:szCs w:val="28"/>
        </w:rPr>
        <w:t>3</w:t>
      </w:r>
      <w:r w:rsidR="00E82125" w:rsidRPr="00993BC7">
        <w:rPr>
          <w:rFonts w:ascii="Times New Roman" w:hAnsi="Times New Roman"/>
          <w:sz w:val="28"/>
          <w:szCs w:val="28"/>
        </w:rPr>
        <w:t xml:space="preserve">, </w:t>
      </w:r>
      <w:r w:rsidR="00E82125" w:rsidRPr="00993BC7">
        <w:rPr>
          <w:rFonts w:ascii="Times New Roman" w:hAnsi="Times New Roman"/>
          <w:sz w:val="28"/>
          <w:szCs w:val="28"/>
          <w:lang w:val="en-US"/>
        </w:rPr>
        <w:t>c</w:t>
      </w:r>
      <w:r w:rsidR="00E82125" w:rsidRPr="00993BC7">
        <w:rPr>
          <w:rFonts w:ascii="Times New Roman" w:hAnsi="Times New Roman"/>
          <w:sz w:val="28"/>
          <w:szCs w:val="28"/>
        </w:rPr>
        <w:t>.</w:t>
      </w:r>
      <w:r w:rsidRPr="00993BC7">
        <w:rPr>
          <w:rFonts w:ascii="Times New Roman" w:hAnsi="Times New Roman"/>
          <w:sz w:val="28"/>
          <w:szCs w:val="28"/>
        </w:rPr>
        <w:t>22-23</w:t>
      </w:r>
      <w:r w:rsidR="00E82125" w:rsidRPr="00993BC7">
        <w:rPr>
          <w:rFonts w:ascii="Times New Roman" w:hAnsi="Times New Roman"/>
          <w:sz w:val="28"/>
          <w:szCs w:val="28"/>
        </w:rPr>
        <w:t>].</w:t>
      </w:r>
      <w:r w:rsidRPr="00993BC7">
        <w:rPr>
          <w:rFonts w:ascii="Times New Roman" w:hAnsi="Times New Roman"/>
          <w:sz w:val="28"/>
          <w:szCs w:val="28"/>
        </w:rPr>
        <w:t xml:space="preserve">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2007 году таможенной службой Сингапура была внедрена система </w:t>
      </w:r>
      <w:proofErr w:type="spellStart"/>
      <w:r w:rsidRPr="00993BC7">
        <w:rPr>
          <w:rFonts w:ascii="Times New Roman" w:hAnsi="Times New Roman"/>
          <w:sz w:val="28"/>
          <w:szCs w:val="28"/>
        </w:rPr>
        <w:t>TradeXchange</w:t>
      </w:r>
      <w:proofErr w:type="spellEnd"/>
      <w:r w:rsidRPr="00993BC7">
        <w:rPr>
          <w:rFonts w:ascii="Times New Roman" w:hAnsi="Times New Roman"/>
          <w:sz w:val="28"/>
          <w:szCs w:val="28"/>
        </w:rPr>
        <w:t xml:space="preserve"> для расширения возможностей </w:t>
      </w:r>
      <w:proofErr w:type="spellStart"/>
      <w:r w:rsidRPr="00993BC7">
        <w:rPr>
          <w:rFonts w:ascii="Times New Roman" w:hAnsi="Times New Roman"/>
          <w:sz w:val="28"/>
          <w:szCs w:val="28"/>
        </w:rPr>
        <w:t>TradeNet</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TradeXchange</w:t>
      </w:r>
      <w:proofErr w:type="spellEnd"/>
      <w:r w:rsidRPr="00993BC7">
        <w:rPr>
          <w:rFonts w:ascii="Times New Roman" w:hAnsi="Times New Roman"/>
          <w:sz w:val="28"/>
          <w:szCs w:val="28"/>
        </w:rPr>
        <w:t xml:space="preserve"> - </w:t>
      </w:r>
      <w:proofErr w:type="gramStart"/>
      <w:r w:rsidRPr="00993BC7">
        <w:rPr>
          <w:rFonts w:ascii="Times New Roman" w:hAnsi="Times New Roman"/>
          <w:sz w:val="28"/>
          <w:szCs w:val="28"/>
        </w:rPr>
        <w:t>нейтральная</w:t>
      </w:r>
      <w:proofErr w:type="gramEnd"/>
      <w:r w:rsidRPr="00993BC7">
        <w:rPr>
          <w:rFonts w:ascii="Times New Roman" w:hAnsi="Times New Roman"/>
          <w:sz w:val="28"/>
          <w:szCs w:val="28"/>
        </w:rPr>
        <w:t xml:space="preserve"> и безопасная ИТ-Платформа, которая облегчает обмен коммерческой и нормативной информацией для торговых и логистических сообществ. </w:t>
      </w:r>
      <w:proofErr w:type="spellStart"/>
      <w:r w:rsidRPr="00993BC7">
        <w:rPr>
          <w:rFonts w:ascii="Times New Roman" w:hAnsi="Times New Roman"/>
          <w:sz w:val="28"/>
          <w:szCs w:val="28"/>
        </w:rPr>
        <w:t>TradeNet</w:t>
      </w:r>
      <w:proofErr w:type="spellEnd"/>
      <w:r w:rsidRPr="00993BC7">
        <w:rPr>
          <w:rFonts w:ascii="Times New Roman" w:hAnsi="Times New Roman"/>
          <w:sz w:val="28"/>
          <w:szCs w:val="28"/>
        </w:rPr>
        <w:t xml:space="preserve"> – основное приложение системы </w:t>
      </w:r>
      <w:proofErr w:type="spellStart"/>
      <w:r w:rsidRPr="00993BC7">
        <w:rPr>
          <w:rFonts w:ascii="Times New Roman" w:hAnsi="Times New Roman"/>
          <w:sz w:val="28"/>
          <w:szCs w:val="28"/>
        </w:rPr>
        <w:t>TradeXchange</w:t>
      </w:r>
      <w:proofErr w:type="spellEnd"/>
      <w:r w:rsidRPr="00993BC7">
        <w:rPr>
          <w:rFonts w:ascii="Times New Roman" w:hAnsi="Times New Roman"/>
          <w:sz w:val="28"/>
          <w:szCs w:val="28"/>
        </w:rPr>
        <w:t xml:space="preserve"> – было обновлено с целью упорядочения и упрощения процедуры подачи деклараций, а также предоставления расширенного ассортимента дополнительных услуг пользователям</w:t>
      </w:r>
      <w:r w:rsidR="0017647B" w:rsidRPr="00993BC7">
        <w:rPr>
          <w:rFonts w:ascii="Times New Roman" w:hAnsi="Times New Roman"/>
          <w:sz w:val="28"/>
          <w:szCs w:val="28"/>
        </w:rPr>
        <w:t xml:space="preserve"> [24</w:t>
      </w:r>
      <w:r w:rsidR="009C3F09" w:rsidRPr="00993BC7">
        <w:rPr>
          <w:rFonts w:ascii="Times New Roman" w:hAnsi="Times New Roman"/>
          <w:sz w:val="28"/>
          <w:szCs w:val="28"/>
        </w:rPr>
        <w:t>4</w:t>
      </w:r>
      <w:r w:rsidR="00364397" w:rsidRPr="00993BC7">
        <w:rPr>
          <w:rFonts w:ascii="Times New Roman" w:hAnsi="Times New Roman"/>
          <w:sz w:val="28"/>
          <w:szCs w:val="28"/>
        </w:rPr>
        <w:t>, с.</w:t>
      </w:r>
      <w:r w:rsidRPr="00993BC7">
        <w:rPr>
          <w:rFonts w:ascii="Times New Roman" w:hAnsi="Times New Roman"/>
          <w:sz w:val="28"/>
          <w:szCs w:val="28"/>
        </w:rPr>
        <w:t>12</w:t>
      </w:r>
      <w:r w:rsidR="00364397"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Следует особо отметить, что разработка и внедрение </w:t>
      </w:r>
      <w:proofErr w:type="spellStart"/>
      <w:r w:rsidRPr="00993BC7">
        <w:rPr>
          <w:rFonts w:ascii="Times New Roman" w:hAnsi="Times New Roman"/>
          <w:sz w:val="28"/>
          <w:szCs w:val="28"/>
        </w:rPr>
        <w:t>TradeXchange</w:t>
      </w:r>
      <w:proofErr w:type="spellEnd"/>
      <w:r w:rsidRPr="00993BC7">
        <w:rPr>
          <w:rFonts w:ascii="Times New Roman" w:hAnsi="Times New Roman"/>
          <w:sz w:val="28"/>
          <w:szCs w:val="28"/>
        </w:rPr>
        <w:t xml:space="preserve"> было основано на государственно-частном партнерстве. </w:t>
      </w:r>
      <w:r w:rsidRPr="00993BC7">
        <w:rPr>
          <w:rFonts w:ascii="Times New Roman" w:hAnsi="Times New Roman"/>
          <w:sz w:val="28"/>
          <w:szCs w:val="28"/>
        </w:rPr>
        <w:lastRenderedPageBreak/>
        <w:t>Компания «</w:t>
      </w:r>
      <w:proofErr w:type="spellStart"/>
      <w:r w:rsidRPr="00993BC7">
        <w:rPr>
          <w:rFonts w:ascii="Times New Roman" w:hAnsi="Times New Roman"/>
          <w:sz w:val="28"/>
          <w:szCs w:val="28"/>
        </w:rPr>
        <w:t>CrimsonLogic</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PteLtd</w:t>
      </w:r>
      <w:proofErr w:type="spellEnd"/>
      <w:r w:rsidRPr="00993BC7">
        <w:rPr>
          <w:rFonts w:ascii="Times New Roman" w:hAnsi="Times New Roman"/>
          <w:sz w:val="28"/>
          <w:szCs w:val="28"/>
        </w:rPr>
        <w:t xml:space="preserve">.», участвовавшая в создании и </w:t>
      </w:r>
      <w:proofErr w:type="spellStart"/>
      <w:r w:rsidRPr="00993BC7">
        <w:rPr>
          <w:rFonts w:ascii="Times New Roman" w:hAnsi="Times New Roman"/>
          <w:sz w:val="28"/>
          <w:szCs w:val="28"/>
        </w:rPr>
        <w:t>обеспечиваюшая</w:t>
      </w:r>
      <w:proofErr w:type="spellEnd"/>
      <w:r w:rsidRPr="00993BC7">
        <w:rPr>
          <w:rFonts w:ascii="Times New Roman" w:hAnsi="Times New Roman"/>
          <w:sz w:val="28"/>
          <w:szCs w:val="28"/>
        </w:rPr>
        <w:t xml:space="preserve"> эксплуатацию данной системы получила возможность возмещения своих расходов за счет сборов за оформление, взимаемых путем прямого списания сре</w:t>
      </w:r>
      <w:proofErr w:type="gramStart"/>
      <w:r w:rsidRPr="00993BC7">
        <w:rPr>
          <w:rFonts w:ascii="Times New Roman" w:hAnsi="Times New Roman"/>
          <w:sz w:val="28"/>
          <w:szCs w:val="28"/>
        </w:rPr>
        <w:t>дств с б</w:t>
      </w:r>
      <w:proofErr w:type="gramEnd"/>
      <w:r w:rsidRPr="00993BC7">
        <w:rPr>
          <w:rFonts w:ascii="Times New Roman" w:hAnsi="Times New Roman"/>
          <w:sz w:val="28"/>
          <w:szCs w:val="28"/>
        </w:rPr>
        <w:t>анковского счета декларанта.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2011 году был произведен запуск </w:t>
      </w:r>
      <w:proofErr w:type="spellStart"/>
      <w:r w:rsidRPr="00993BC7">
        <w:rPr>
          <w:rFonts w:ascii="Times New Roman" w:hAnsi="Times New Roman"/>
          <w:sz w:val="28"/>
          <w:szCs w:val="28"/>
        </w:rPr>
        <w:t>TradeFIRST</w:t>
      </w:r>
      <w:proofErr w:type="spellEnd"/>
      <w:r w:rsidRPr="00993BC7">
        <w:rPr>
          <w:rFonts w:ascii="Times New Roman" w:hAnsi="Times New Roman"/>
          <w:sz w:val="28"/>
          <w:szCs w:val="28"/>
        </w:rPr>
        <w:t xml:space="preserve"> - интегрированной системы, основанной на рисках, которая обеспечивает целостную оценку компании и определяет уровень предоставляемого содействия таможни (делится на 5 диапазонов - Базовый, Стандартный, Промежуточный, Улучшенный и Премиум). Оценка является бесплатной и обязательной для всех компаний, которые хотят подать заявку на получение таможенной схемы или лицензии Сингапура.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2018 году была внедрена Сетевая торговая платформа (NTP) - универсальная торговая и логистическая экосистема, которая поддерживает усилия по </w:t>
      </w:r>
      <w:proofErr w:type="spellStart"/>
      <w:r w:rsidRPr="00993BC7">
        <w:rPr>
          <w:rFonts w:ascii="Times New Roman" w:hAnsi="Times New Roman"/>
          <w:sz w:val="28"/>
          <w:szCs w:val="28"/>
        </w:rPr>
        <w:t>цифровизации</w:t>
      </w:r>
      <w:proofErr w:type="spellEnd"/>
      <w:r w:rsidRPr="00993BC7">
        <w:rPr>
          <w:rFonts w:ascii="Times New Roman" w:hAnsi="Times New Roman"/>
          <w:sz w:val="28"/>
          <w:szCs w:val="28"/>
        </w:rPr>
        <w:t xml:space="preserve"> и объединяет игроков по всей торговой цепочке – в Сингапуре и за рубежом.</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В целом, организационная структура сингапурской таможни адаптирована, прежде всего, для работы с бизнесом (миссия таможни – «Мы защищаем доходы и делаем торговлю легкой, справедливой и безопасной» </w:t>
      </w:r>
      <w:r w:rsidR="009C3F09" w:rsidRPr="00993BC7">
        <w:rPr>
          <w:rFonts w:ascii="Times New Roman" w:hAnsi="Times New Roman"/>
          <w:sz w:val="28"/>
          <w:szCs w:val="28"/>
        </w:rPr>
        <w:t>[242</w:t>
      </w:r>
      <w:r w:rsidR="00364397" w:rsidRPr="00993BC7">
        <w:rPr>
          <w:rFonts w:ascii="Times New Roman" w:hAnsi="Times New Roman"/>
          <w:sz w:val="28"/>
          <w:szCs w:val="28"/>
        </w:rPr>
        <w:t>]</w:t>
      </w:r>
      <w:r w:rsidRPr="00993BC7">
        <w:rPr>
          <w:rFonts w:ascii="Times New Roman" w:hAnsi="Times New Roman"/>
          <w:sz w:val="28"/>
          <w:szCs w:val="28"/>
        </w:rPr>
        <w:t xml:space="preserve"> - в ней были максимально снижены временные издержки и бюрократические барьеры за счет: </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внедрения и развития современных информационных технологий. </w:t>
      </w:r>
      <w:proofErr w:type="gramStart"/>
      <w:r w:rsidRPr="00993BC7">
        <w:rPr>
          <w:rFonts w:ascii="Times New Roman" w:hAnsi="Times New Roman"/>
          <w:sz w:val="28"/>
          <w:szCs w:val="28"/>
        </w:rPr>
        <w:t>В структуре органа имеется несколько подразделений, обеспечивающих их функционирование - Директорат информационных технологий, Операционно-Технический и Управленческий отдел, Офис Сетевой Торговой Платформы);</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активного взаимодействия с самими участниками внешнеэкономической деятельности – в рамках Таможенного консультативного совета, функционирование </w:t>
      </w:r>
      <w:proofErr w:type="spellStart"/>
      <w:r w:rsidRPr="00993BC7">
        <w:rPr>
          <w:rFonts w:ascii="Times New Roman" w:hAnsi="Times New Roman"/>
          <w:sz w:val="28"/>
          <w:szCs w:val="28"/>
        </w:rPr>
        <w:t>TradeXchange</w:t>
      </w:r>
      <w:proofErr w:type="spellEnd"/>
      <w:r w:rsidRPr="00993BC7">
        <w:rPr>
          <w:rFonts w:ascii="Times New Roman" w:hAnsi="Times New Roman"/>
          <w:sz w:val="28"/>
          <w:szCs w:val="28"/>
        </w:rPr>
        <w:t xml:space="preserve"> на основе государственно-частного партнерства, регулярное проведение опросов на предмет удовлетворенности работой таможни. В совокупности это создает благоприятный экономический и инвестиционный климат, что, в свою очередь, способствует обеспечению экономической безопасности государства.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Использование высоких технологий для обеспечения национальной безопасности отличает и таможенные органы Республики Кореи, являющиеся самостоятельным агентством. </w:t>
      </w:r>
      <w:proofErr w:type="gramStart"/>
      <w:r w:rsidRPr="00993BC7">
        <w:rPr>
          <w:rFonts w:ascii="Times New Roman" w:hAnsi="Times New Roman"/>
          <w:sz w:val="28"/>
          <w:szCs w:val="28"/>
        </w:rPr>
        <w:t xml:space="preserve">Миссия корейской таможенной службы – «Своевременное таможенное оформление всех товаров, ввозимых или вывозимых из Кореи, при строгом соблюдении соответствующих законов и правил» </w:t>
      </w:r>
      <w:r w:rsidR="009C3F09" w:rsidRPr="00993BC7">
        <w:rPr>
          <w:rFonts w:ascii="Times New Roman" w:hAnsi="Times New Roman"/>
          <w:sz w:val="28"/>
          <w:szCs w:val="28"/>
        </w:rPr>
        <w:t>[245</w:t>
      </w:r>
      <w:r w:rsidR="00364397" w:rsidRPr="00993BC7">
        <w:rPr>
          <w:rFonts w:ascii="Times New Roman" w:hAnsi="Times New Roman"/>
          <w:sz w:val="28"/>
          <w:szCs w:val="28"/>
        </w:rPr>
        <w:t>]</w:t>
      </w:r>
      <w:r w:rsidRPr="00993BC7">
        <w:rPr>
          <w:rFonts w:ascii="Times New Roman" w:hAnsi="Times New Roman"/>
          <w:sz w:val="28"/>
          <w:szCs w:val="28"/>
        </w:rPr>
        <w:t xml:space="preserve"> - обеспечивается функционированием интеллектуальной системы таможенного декларирования, основанной на искусственном интеллекте и анализе больших данных для облегчения ВЭД и эффективного предотвращения ввоза незаконных и наносящих вред товаров (цифровая таможня)</w:t>
      </w:r>
      <w:r w:rsidR="00721D13" w:rsidRPr="00993BC7">
        <w:rPr>
          <w:rFonts w:ascii="Times New Roman" w:hAnsi="Times New Roman"/>
          <w:sz w:val="28"/>
          <w:szCs w:val="28"/>
        </w:rPr>
        <w:t xml:space="preserve"> [24</w:t>
      </w:r>
      <w:r w:rsidR="009C3F09" w:rsidRPr="00993BC7">
        <w:rPr>
          <w:rFonts w:ascii="Times New Roman" w:hAnsi="Times New Roman"/>
          <w:sz w:val="28"/>
          <w:szCs w:val="28"/>
        </w:rPr>
        <w:t>6</w:t>
      </w:r>
      <w:r w:rsidR="00364397" w:rsidRPr="00993BC7">
        <w:rPr>
          <w:rFonts w:ascii="Times New Roman" w:hAnsi="Times New Roman"/>
          <w:sz w:val="28"/>
          <w:szCs w:val="28"/>
        </w:rPr>
        <w:t xml:space="preserve">, </w:t>
      </w:r>
      <w:r w:rsidR="00364397" w:rsidRPr="00993BC7">
        <w:rPr>
          <w:rFonts w:ascii="Times New Roman" w:hAnsi="Times New Roman"/>
          <w:sz w:val="28"/>
          <w:szCs w:val="28"/>
          <w:lang w:val="en-US"/>
        </w:rPr>
        <w:t>c</w:t>
      </w:r>
      <w:r w:rsidR="00364397" w:rsidRPr="00993BC7">
        <w:rPr>
          <w:rFonts w:ascii="Times New Roman" w:hAnsi="Times New Roman"/>
          <w:sz w:val="28"/>
          <w:szCs w:val="28"/>
        </w:rPr>
        <w:t>.</w:t>
      </w:r>
      <w:r w:rsidRPr="00993BC7">
        <w:rPr>
          <w:rFonts w:ascii="Times New Roman" w:hAnsi="Times New Roman"/>
          <w:sz w:val="28"/>
          <w:szCs w:val="28"/>
        </w:rPr>
        <w:t>202</w:t>
      </w:r>
      <w:r w:rsidR="00364397" w:rsidRPr="00993BC7">
        <w:rPr>
          <w:rFonts w:ascii="Times New Roman" w:hAnsi="Times New Roman"/>
          <w:sz w:val="28"/>
          <w:szCs w:val="28"/>
        </w:rPr>
        <w:t>].</w:t>
      </w:r>
      <w:proofErr w:type="gramEnd"/>
      <w:r w:rsidRPr="00993BC7">
        <w:rPr>
          <w:rFonts w:ascii="Times New Roman" w:hAnsi="Times New Roman"/>
          <w:b/>
          <w:sz w:val="28"/>
          <w:szCs w:val="28"/>
        </w:rPr>
        <w:t xml:space="preserve"> </w:t>
      </w:r>
      <w:r w:rsidRPr="00993BC7">
        <w:rPr>
          <w:rFonts w:ascii="Times New Roman" w:hAnsi="Times New Roman"/>
          <w:sz w:val="28"/>
          <w:szCs w:val="28"/>
        </w:rPr>
        <w:t>Цифровая таможня Республики Корея состоит из интегрированной системы управления рисками (IRM-PASS), Корейской системы таможенного оформления (UNI-PASS), Центра управления рисками на таможенной границе (CBRMC) и пилотных технологических программ (2018 г. – настоящее</w:t>
      </w:r>
      <w:r w:rsidR="00364397" w:rsidRPr="00993BC7">
        <w:rPr>
          <w:rFonts w:ascii="Times New Roman" w:hAnsi="Times New Roman"/>
          <w:sz w:val="28"/>
          <w:szCs w:val="28"/>
        </w:rPr>
        <w:t xml:space="preserve"> время)</w:t>
      </w:r>
      <w:r w:rsidRPr="00993BC7">
        <w:rPr>
          <w:rFonts w:ascii="Times New Roman" w:hAnsi="Times New Roman"/>
          <w:sz w:val="28"/>
          <w:szCs w:val="28"/>
        </w:rPr>
        <w:t xml:space="preserve"> </w:t>
      </w:r>
      <w:r w:rsidR="009C3F09" w:rsidRPr="00993BC7">
        <w:rPr>
          <w:rFonts w:ascii="Times New Roman" w:hAnsi="Times New Roman"/>
          <w:sz w:val="28"/>
          <w:szCs w:val="28"/>
        </w:rPr>
        <w:lastRenderedPageBreak/>
        <w:t>[246</w:t>
      </w:r>
      <w:r w:rsidR="00364397" w:rsidRPr="00993BC7">
        <w:rPr>
          <w:rFonts w:ascii="Times New Roman" w:hAnsi="Times New Roman"/>
          <w:sz w:val="28"/>
          <w:szCs w:val="28"/>
        </w:rPr>
        <w:t xml:space="preserve">, </w:t>
      </w:r>
      <w:r w:rsidR="00364397" w:rsidRPr="00993BC7">
        <w:rPr>
          <w:rFonts w:ascii="Times New Roman" w:hAnsi="Times New Roman"/>
          <w:sz w:val="28"/>
          <w:szCs w:val="28"/>
          <w:lang w:val="en-US"/>
        </w:rPr>
        <w:t>c</w:t>
      </w:r>
      <w:r w:rsidR="00364397" w:rsidRPr="00993BC7">
        <w:rPr>
          <w:rFonts w:ascii="Times New Roman" w:hAnsi="Times New Roman"/>
          <w:sz w:val="28"/>
          <w:szCs w:val="28"/>
        </w:rPr>
        <w:t>.200].</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Создание и функционирование Европейского союза повлекло за собой изменения для таможенных администраций-членов в области</w:t>
      </w:r>
      <w:r w:rsidRPr="00993BC7">
        <w:rPr>
          <w:rFonts w:ascii="Times New Roman" w:hAnsi="Times New Roman"/>
          <w:color w:val="FF0000"/>
          <w:sz w:val="28"/>
          <w:szCs w:val="28"/>
        </w:rPr>
        <w:t xml:space="preserve"> </w:t>
      </w:r>
      <w:r w:rsidRPr="00993BC7">
        <w:rPr>
          <w:rFonts w:ascii="Times New Roman" w:hAnsi="Times New Roman"/>
          <w:sz w:val="28"/>
          <w:szCs w:val="28"/>
        </w:rPr>
        <w:t>институциональной организации деятельности и выполняемых функций. Исчезновение внутренних границ, появление новых внешних границ, за которые отвечают государства-члены, возложило на них задачи обеспечения безопасности всего интеграционного объединения и защиты от угроз, связанных с трансграничным перемещением контрабанды, нарушением прав интеллектуальной собственности на товары, перемещаемые через таможенную границу, и незаконным пересечением границы. В дополнении к этому, таможенные органы государств ЕС стали выполнять новые нетрадиционные функции, например, как в Германии, где сотрудники таможни осуществляют контроль незаконной занятости в связи с высоким уро</w:t>
      </w:r>
      <w:r w:rsidR="00364397" w:rsidRPr="00993BC7">
        <w:rPr>
          <w:rFonts w:ascii="Times New Roman" w:hAnsi="Times New Roman"/>
          <w:sz w:val="28"/>
          <w:szCs w:val="28"/>
        </w:rPr>
        <w:t>внем нелегальной иммиграции</w:t>
      </w:r>
      <w:r w:rsidR="009C3F09" w:rsidRPr="00993BC7">
        <w:rPr>
          <w:rFonts w:ascii="Times New Roman" w:hAnsi="Times New Roman"/>
          <w:sz w:val="28"/>
          <w:szCs w:val="28"/>
        </w:rPr>
        <w:t xml:space="preserve"> [247</w:t>
      </w:r>
      <w:r w:rsidR="00364397" w:rsidRPr="00993BC7">
        <w:rPr>
          <w:rFonts w:ascii="Times New Roman" w:hAnsi="Times New Roman"/>
          <w:sz w:val="28"/>
          <w:szCs w:val="28"/>
        </w:rPr>
        <w:t xml:space="preserve">, </w:t>
      </w:r>
      <w:r w:rsidR="00364397" w:rsidRPr="00993BC7">
        <w:rPr>
          <w:rFonts w:ascii="Times New Roman" w:hAnsi="Times New Roman"/>
          <w:sz w:val="28"/>
          <w:szCs w:val="28"/>
          <w:lang w:val="en-US"/>
        </w:rPr>
        <w:t>c</w:t>
      </w:r>
      <w:r w:rsidR="00364397" w:rsidRPr="00993BC7">
        <w:rPr>
          <w:rFonts w:ascii="Times New Roman" w:hAnsi="Times New Roman"/>
          <w:sz w:val="28"/>
          <w:szCs w:val="28"/>
        </w:rPr>
        <w:t>.</w:t>
      </w:r>
      <w:r w:rsidRPr="00993BC7">
        <w:rPr>
          <w:rFonts w:ascii="Times New Roman" w:hAnsi="Times New Roman"/>
          <w:sz w:val="28"/>
          <w:szCs w:val="28"/>
        </w:rPr>
        <w:t>10</w:t>
      </w:r>
      <w:r w:rsidR="00364397"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Таможенные органы Германии традиционно занимают высокие позиции в международных рейтингах (</w:t>
      </w:r>
      <w:r w:rsidRPr="00993BC7">
        <w:rPr>
          <w:rFonts w:ascii="Times New Roman" w:hAnsi="Times New Roman"/>
          <w:sz w:val="28"/>
          <w:szCs w:val="28"/>
          <w:lang w:val="en-US"/>
        </w:rPr>
        <w:t>World</w:t>
      </w:r>
      <w:r w:rsidRPr="00993BC7">
        <w:rPr>
          <w:rFonts w:ascii="Times New Roman" w:hAnsi="Times New Roman"/>
          <w:sz w:val="28"/>
          <w:szCs w:val="28"/>
        </w:rPr>
        <w:t xml:space="preserve"> </w:t>
      </w:r>
      <w:r w:rsidRPr="00993BC7">
        <w:rPr>
          <w:rFonts w:ascii="Times New Roman" w:hAnsi="Times New Roman"/>
          <w:sz w:val="28"/>
          <w:szCs w:val="28"/>
          <w:lang w:val="en-US"/>
        </w:rPr>
        <w:t>Bank</w:t>
      </w:r>
      <w:r w:rsidRPr="00993BC7">
        <w:rPr>
          <w:rFonts w:ascii="Times New Roman" w:hAnsi="Times New Roman"/>
          <w:sz w:val="28"/>
          <w:szCs w:val="28"/>
        </w:rPr>
        <w:t>’</w:t>
      </w:r>
      <w:r w:rsidRPr="00993BC7">
        <w:rPr>
          <w:rFonts w:ascii="Times New Roman" w:hAnsi="Times New Roman"/>
          <w:sz w:val="28"/>
          <w:szCs w:val="28"/>
          <w:lang w:val="en-US"/>
        </w:rPr>
        <w:t>s</w:t>
      </w:r>
      <w:r w:rsidRPr="00993BC7">
        <w:rPr>
          <w:rFonts w:ascii="Times New Roman" w:hAnsi="Times New Roman"/>
          <w:sz w:val="28"/>
          <w:szCs w:val="28"/>
        </w:rPr>
        <w:t xml:space="preserve"> «</w:t>
      </w:r>
      <w:r w:rsidRPr="00993BC7">
        <w:rPr>
          <w:rFonts w:ascii="Times New Roman" w:hAnsi="Times New Roman"/>
          <w:sz w:val="28"/>
          <w:szCs w:val="28"/>
          <w:lang w:val="en-US"/>
        </w:rPr>
        <w:t>The</w:t>
      </w:r>
      <w:r w:rsidRPr="00993BC7">
        <w:rPr>
          <w:rFonts w:ascii="Times New Roman" w:hAnsi="Times New Roman"/>
          <w:sz w:val="28"/>
          <w:szCs w:val="28"/>
        </w:rPr>
        <w:t xml:space="preserve"> </w:t>
      </w:r>
      <w:r w:rsidRPr="00993BC7">
        <w:rPr>
          <w:rFonts w:ascii="Times New Roman" w:hAnsi="Times New Roman"/>
          <w:sz w:val="28"/>
          <w:szCs w:val="28"/>
          <w:lang w:val="en-US"/>
        </w:rPr>
        <w:t>Logistics</w:t>
      </w:r>
      <w:r w:rsidRPr="00993BC7">
        <w:rPr>
          <w:rFonts w:ascii="Times New Roman" w:hAnsi="Times New Roman"/>
          <w:sz w:val="28"/>
          <w:szCs w:val="28"/>
        </w:rPr>
        <w:t xml:space="preserve"> </w:t>
      </w:r>
      <w:r w:rsidRPr="00993BC7">
        <w:rPr>
          <w:rFonts w:ascii="Times New Roman" w:hAnsi="Times New Roman"/>
          <w:sz w:val="28"/>
          <w:szCs w:val="28"/>
          <w:lang w:val="en-US"/>
        </w:rPr>
        <w:t>Performance</w:t>
      </w:r>
      <w:r w:rsidRPr="00993BC7">
        <w:rPr>
          <w:rFonts w:ascii="Times New Roman" w:hAnsi="Times New Roman"/>
          <w:sz w:val="28"/>
          <w:szCs w:val="28"/>
        </w:rPr>
        <w:t xml:space="preserve"> </w:t>
      </w:r>
      <w:r w:rsidRPr="00993BC7">
        <w:rPr>
          <w:rFonts w:ascii="Times New Roman" w:hAnsi="Times New Roman"/>
          <w:sz w:val="28"/>
          <w:szCs w:val="28"/>
          <w:lang w:val="en-US"/>
        </w:rPr>
        <w:t>Index</w:t>
      </w:r>
      <w:r w:rsidRPr="00993BC7">
        <w:rPr>
          <w:rFonts w:ascii="Times New Roman" w:hAnsi="Times New Roman"/>
          <w:sz w:val="28"/>
          <w:szCs w:val="28"/>
        </w:rPr>
        <w:t xml:space="preserve"> </w:t>
      </w:r>
      <w:r w:rsidRPr="00993BC7">
        <w:rPr>
          <w:rFonts w:ascii="Times New Roman" w:hAnsi="Times New Roman"/>
          <w:sz w:val="28"/>
          <w:szCs w:val="28"/>
          <w:lang w:val="en-US"/>
        </w:rPr>
        <w:t>and</w:t>
      </w:r>
      <w:r w:rsidRPr="00993BC7">
        <w:rPr>
          <w:rFonts w:ascii="Times New Roman" w:hAnsi="Times New Roman"/>
          <w:sz w:val="28"/>
          <w:szCs w:val="28"/>
        </w:rPr>
        <w:t xml:space="preserve"> </w:t>
      </w:r>
      <w:r w:rsidRPr="00993BC7">
        <w:rPr>
          <w:rFonts w:ascii="Times New Roman" w:hAnsi="Times New Roman"/>
          <w:sz w:val="28"/>
          <w:szCs w:val="28"/>
          <w:lang w:val="en-US"/>
        </w:rPr>
        <w:t>Its</w:t>
      </w:r>
      <w:r w:rsidRPr="00993BC7">
        <w:rPr>
          <w:rFonts w:ascii="Times New Roman" w:hAnsi="Times New Roman"/>
          <w:sz w:val="28"/>
          <w:szCs w:val="28"/>
        </w:rPr>
        <w:t xml:space="preserve"> </w:t>
      </w:r>
      <w:r w:rsidRPr="00993BC7">
        <w:rPr>
          <w:rFonts w:ascii="Times New Roman" w:hAnsi="Times New Roman"/>
          <w:sz w:val="28"/>
          <w:szCs w:val="28"/>
          <w:lang w:val="en-US"/>
        </w:rPr>
        <w:t>Indicators</w:t>
      </w:r>
      <w:r w:rsidRPr="00993BC7">
        <w:rPr>
          <w:rFonts w:ascii="Times New Roman" w:hAnsi="Times New Roman"/>
          <w:sz w:val="28"/>
          <w:szCs w:val="28"/>
        </w:rPr>
        <w:t xml:space="preserve">», </w:t>
      </w:r>
      <w:r w:rsidRPr="00993BC7">
        <w:rPr>
          <w:rFonts w:ascii="Times New Roman" w:hAnsi="Times New Roman"/>
          <w:sz w:val="28"/>
          <w:szCs w:val="28"/>
          <w:lang w:val="en-US"/>
        </w:rPr>
        <w:t>World</w:t>
      </w:r>
      <w:r w:rsidRPr="00993BC7">
        <w:rPr>
          <w:rFonts w:ascii="Times New Roman" w:hAnsi="Times New Roman"/>
          <w:sz w:val="28"/>
          <w:szCs w:val="28"/>
        </w:rPr>
        <w:t xml:space="preserve"> </w:t>
      </w:r>
      <w:r w:rsidRPr="00993BC7">
        <w:rPr>
          <w:rFonts w:ascii="Times New Roman" w:hAnsi="Times New Roman"/>
          <w:sz w:val="28"/>
          <w:szCs w:val="28"/>
          <w:lang w:val="en-US"/>
        </w:rPr>
        <w:t>Bank</w:t>
      </w:r>
      <w:r w:rsidRPr="00993BC7">
        <w:rPr>
          <w:rFonts w:ascii="Times New Roman" w:hAnsi="Times New Roman"/>
          <w:sz w:val="28"/>
          <w:szCs w:val="28"/>
        </w:rPr>
        <w:t>’</w:t>
      </w:r>
      <w:r w:rsidRPr="00993BC7">
        <w:rPr>
          <w:rFonts w:ascii="Times New Roman" w:hAnsi="Times New Roman"/>
          <w:sz w:val="28"/>
          <w:szCs w:val="28"/>
          <w:lang w:val="en-US"/>
        </w:rPr>
        <w:t>s</w:t>
      </w:r>
      <w:r w:rsidRPr="00993BC7">
        <w:rPr>
          <w:rFonts w:ascii="Times New Roman" w:hAnsi="Times New Roman"/>
          <w:sz w:val="28"/>
          <w:szCs w:val="28"/>
        </w:rPr>
        <w:t xml:space="preserve"> </w:t>
      </w:r>
      <w:r w:rsidRPr="00993BC7">
        <w:rPr>
          <w:rFonts w:ascii="Times New Roman" w:hAnsi="Times New Roman"/>
          <w:sz w:val="28"/>
          <w:szCs w:val="28"/>
          <w:lang w:val="en-US"/>
        </w:rPr>
        <w:t>Doing</w:t>
      </w:r>
      <w:r w:rsidRPr="00993BC7">
        <w:rPr>
          <w:rFonts w:ascii="Times New Roman" w:hAnsi="Times New Roman"/>
          <w:sz w:val="28"/>
          <w:szCs w:val="28"/>
        </w:rPr>
        <w:t xml:space="preserve"> </w:t>
      </w:r>
      <w:r w:rsidRPr="00993BC7">
        <w:rPr>
          <w:rFonts w:ascii="Times New Roman" w:hAnsi="Times New Roman"/>
          <w:sz w:val="28"/>
          <w:szCs w:val="28"/>
          <w:lang w:val="en-US"/>
        </w:rPr>
        <w:t>Business</w:t>
      </w:r>
      <w:r w:rsidRPr="00993BC7">
        <w:rPr>
          <w:rFonts w:ascii="Times New Roman" w:hAnsi="Times New Roman"/>
          <w:sz w:val="28"/>
          <w:szCs w:val="28"/>
        </w:rPr>
        <w:t xml:space="preserve">, </w:t>
      </w:r>
      <w:r w:rsidRPr="00993BC7">
        <w:rPr>
          <w:rFonts w:ascii="Times New Roman" w:hAnsi="Times New Roman"/>
          <w:sz w:val="28"/>
          <w:szCs w:val="28"/>
          <w:lang w:val="en-US"/>
        </w:rPr>
        <w:t>The</w:t>
      </w:r>
      <w:r w:rsidRPr="00993BC7">
        <w:rPr>
          <w:rFonts w:ascii="Times New Roman" w:hAnsi="Times New Roman"/>
          <w:sz w:val="28"/>
          <w:szCs w:val="28"/>
        </w:rPr>
        <w:t xml:space="preserve"> </w:t>
      </w:r>
      <w:r w:rsidRPr="00993BC7">
        <w:rPr>
          <w:rFonts w:ascii="Times New Roman" w:hAnsi="Times New Roman"/>
          <w:sz w:val="28"/>
          <w:szCs w:val="28"/>
          <w:lang w:val="en-US"/>
        </w:rPr>
        <w:t>Trade</w:t>
      </w:r>
      <w:r w:rsidRPr="00993BC7">
        <w:rPr>
          <w:rFonts w:ascii="Times New Roman" w:hAnsi="Times New Roman"/>
          <w:sz w:val="28"/>
          <w:szCs w:val="28"/>
        </w:rPr>
        <w:t xml:space="preserve"> </w:t>
      </w:r>
      <w:r w:rsidRPr="00993BC7">
        <w:rPr>
          <w:rFonts w:ascii="Times New Roman" w:hAnsi="Times New Roman"/>
          <w:sz w:val="28"/>
          <w:szCs w:val="28"/>
          <w:lang w:val="en-US"/>
        </w:rPr>
        <w:t>Facilitation</w:t>
      </w:r>
      <w:r w:rsidRPr="00993BC7">
        <w:rPr>
          <w:rFonts w:ascii="Times New Roman" w:hAnsi="Times New Roman"/>
          <w:sz w:val="28"/>
          <w:szCs w:val="28"/>
        </w:rPr>
        <w:t xml:space="preserve"> </w:t>
      </w:r>
      <w:r w:rsidRPr="00993BC7">
        <w:rPr>
          <w:rFonts w:ascii="Times New Roman" w:hAnsi="Times New Roman"/>
          <w:sz w:val="28"/>
          <w:szCs w:val="28"/>
          <w:lang w:val="en-US"/>
        </w:rPr>
        <w:t>Index</w:t>
      </w:r>
      <w:r w:rsidRPr="00993BC7">
        <w:rPr>
          <w:rFonts w:ascii="Times New Roman" w:hAnsi="Times New Roman"/>
          <w:sz w:val="28"/>
          <w:szCs w:val="28"/>
        </w:rPr>
        <w:t xml:space="preserve"> </w:t>
      </w:r>
      <w:r w:rsidRPr="00993BC7">
        <w:rPr>
          <w:rFonts w:ascii="Times New Roman" w:hAnsi="Times New Roman"/>
          <w:sz w:val="28"/>
          <w:szCs w:val="28"/>
          <w:lang w:val="en-US"/>
        </w:rPr>
        <w:t>of</w:t>
      </w:r>
      <w:r w:rsidRPr="00993BC7">
        <w:rPr>
          <w:rFonts w:ascii="Times New Roman" w:hAnsi="Times New Roman"/>
          <w:sz w:val="28"/>
          <w:szCs w:val="28"/>
        </w:rPr>
        <w:t xml:space="preserve"> </w:t>
      </w:r>
      <w:r w:rsidRPr="00993BC7">
        <w:rPr>
          <w:rFonts w:ascii="Times New Roman" w:hAnsi="Times New Roman"/>
          <w:sz w:val="28"/>
          <w:szCs w:val="28"/>
          <w:lang w:val="en-US"/>
        </w:rPr>
        <w:t>the</w:t>
      </w:r>
      <w:r w:rsidRPr="00993BC7">
        <w:rPr>
          <w:rFonts w:ascii="Times New Roman" w:hAnsi="Times New Roman"/>
          <w:sz w:val="28"/>
          <w:szCs w:val="28"/>
        </w:rPr>
        <w:t xml:space="preserve"> </w:t>
      </w:r>
      <w:r w:rsidRPr="00993BC7">
        <w:rPr>
          <w:rFonts w:ascii="Times New Roman" w:hAnsi="Times New Roman"/>
          <w:sz w:val="28"/>
          <w:szCs w:val="28"/>
          <w:lang w:val="en-US"/>
        </w:rPr>
        <w:t>World</w:t>
      </w:r>
      <w:r w:rsidRPr="00993BC7">
        <w:rPr>
          <w:rFonts w:ascii="Times New Roman" w:hAnsi="Times New Roman"/>
          <w:sz w:val="28"/>
          <w:szCs w:val="28"/>
        </w:rPr>
        <w:t xml:space="preserve"> </w:t>
      </w:r>
      <w:r w:rsidRPr="00993BC7">
        <w:rPr>
          <w:rFonts w:ascii="Times New Roman" w:hAnsi="Times New Roman"/>
          <w:sz w:val="28"/>
          <w:szCs w:val="28"/>
          <w:lang w:val="en-US"/>
        </w:rPr>
        <w:t>Economic</w:t>
      </w:r>
      <w:r w:rsidRPr="00993BC7">
        <w:rPr>
          <w:rFonts w:ascii="Times New Roman" w:hAnsi="Times New Roman"/>
          <w:sz w:val="28"/>
          <w:szCs w:val="28"/>
        </w:rPr>
        <w:t xml:space="preserve"> </w:t>
      </w:r>
      <w:r w:rsidRPr="00993BC7">
        <w:rPr>
          <w:rFonts w:ascii="Times New Roman" w:hAnsi="Times New Roman"/>
          <w:sz w:val="28"/>
          <w:szCs w:val="28"/>
          <w:lang w:val="en-US"/>
        </w:rPr>
        <w:t>Forum</w:t>
      </w:r>
      <w:r w:rsidRPr="00993BC7">
        <w:rPr>
          <w:rFonts w:ascii="Times New Roman" w:hAnsi="Times New Roman"/>
          <w:sz w:val="28"/>
          <w:szCs w:val="28"/>
        </w:rPr>
        <w:t xml:space="preserve">), характеризующих эффективность таможенной логистики, таможенное управление безопасностью международных цепочек поставок и оперативность обслуживания внешнеэкономических субъектов на основе упрощения таможенных процедур. </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Основными задачами деятельности таможни ФРГ является предоставление эффективных таможенных услуг </w:t>
      </w:r>
      <w:proofErr w:type="gramStart"/>
      <w:r w:rsidRPr="00993BC7">
        <w:rPr>
          <w:rFonts w:ascii="Times New Roman" w:hAnsi="Times New Roman"/>
          <w:sz w:val="28"/>
          <w:szCs w:val="28"/>
        </w:rPr>
        <w:t>бизнес-структурам</w:t>
      </w:r>
      <w:proofErr w:type="gramEnd"/>
      <w:r w:rsidRPr="00993BC7">
        <w:rPr>
          <w:rFonts w:ascii="Times New Roman" w:hAnsi="Times New Roman"/>
          <w:sz w:val="28"/>
          <w:szCs w:val="28"/>
        </w:rPr>
        <w:t xml:space="preserve"> и обеспечение национальной безопасности в соответствии с европейскими стандартами, закрепленными в статье 3 Таможенного кодекса ЕС (защита финансовых интересов Союза и его государств-членов; защита Союза от недобросовестной и незаконной торговли при одновременной поддержке законной предпринимательской деятельности; обеспечение безопасности и охраны Союза и его жителей, а также защиты окружающей среды, где это уместно, в тесном сотрудничестве с другими органами власти; поддержание надлежащего баланса между таможенным контролем и содействием законной торговле)</w:t>
      </w:r>
      <w:r w:rsidR="009C3F09" w:rsidRPr="00993BC7">
        <w:rPr>
          <w:rFonts w:ascii="Times New Roman" w:hAnsi="Times New Roman"/>
          <w:sz w:val="28"/>
          <w:szCs w:val="28"/>
        </w:rPr>
        <w:t xml:space="preserve"> [248</w:t>
      </w:r>
      <w:r w:rsidR="007E10D2" w:rsidRPr="00993BC7">
        <w:rPr>
          <w:rFonts w:ascii="Times New Roman" w:hAnsi="Times New Roman"/>
          <w:sz w:val="28"/>
          <w:szCs w:val="28"/>
        </w:rPr>
        <w:t>]</w:t>
      </w:r>
      <w:r w:rsidRPr="00993BC7">
        <w:rPr>
          <w:rFonts w:ascii="Times New Roman" w:hAnsi="Times New Roman"/>
          <w:sz w:val="28"/>
          <w:szCs w:val="28"/>
        </w:rPr>
        <w:t>. Таможенное управление Германии - государственный орган, подчиненный Федеральному министерству финансов (BMF), играет важную роль в обеспечении стабильного социально-экономического развития страны, повышении уровня национальной безопасности и защите населения от опасн</w:t>
      </w:r>
      <w:r w:rsidR="007E10D2" w:rsidRPr="00993BC7">
        <w:rPr>
          <w:rFonts w:ascii="Times New Roman" w:hAnsi="Times New Roman"/>
          <w:sz w:val="28"/>
          <w:szCs w:val="28"/>
        </w:rPr>
        <w:t>ых или некачественных продуктов</w:t>
      </w:r>
      <w:r w:rsidR="009C3F09" w:rsidRPr="00993BC7">
        <w:rPr>
          <w:rFonts w:ascii="Times New Roman" w:hAnsi="Times New Roman"/>
          <w:sz w:val="28"/>
          <w:szCs w:val="28"/>
        </w:rPr>
        <w:t xml:space="preserve"> [249</w:t>
      </w:r>
      <w:r w:rsidR="007E10D2"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Правоохранительный характер деятельности таможни ФРГ прослеживается в выполняемых функциях – борьба с экономическими преступлениями, трансграничной организованной преступностью (незаконным оборотом наркотиков, оружия, сигарет, контрабандой, отмыванием денег и др.); нелегальной трудовой деятельностью (проверяют, правильно ли взимаются и выплачиваются налоги и сборы, таким образом, создавая справедливые условия для бизнеса и обеспечивая рабочие места в Германии);</w:t>
      </w:r>
      <w:proofErr w:type="gramEnd"/>
      <w:r w:rsidRPr="00993BC7">
        <w:rPr>
          <w:rFonts w:ascii="Times New Roman" w:hAnsi="Times New Roman"/>
          <w:sz w:val="28"/>
          <w:szCs w:val="28"/>
        </w:rPr>
        <w:t xml:space="preserve"> незаконным перемещением через таможенную границу объектов интеллектуальной </w:t>
      </w:r>
      <w:r w:rsidRPr="00993BC7">
        <w:rPr>
          <w:rFonts w:ascii="Times New Roman" w:hAnsi="Times New Roman"/>
          <w:sz w:val="28"/>
          <w:szCs w:val="28"/>
        </w:rPr>
        <w:lastRenderedPageBreak/>
        <w:t xml:space="preserve">собственности; незаконным оборотом животных и растений, находящихся под угрозой исчезновения. В то же время таможенные органы Германии обеспечивают финансовые возможности </w:t>
      </w:r>
      <w:r w:rsidRPr="008764AF">
        <w:rPr>
          <w:rFonts w:ascii="Times New Roman" w:hAnsi="Times New Roman"/>
          <w:sz w:val="28"/>
          <w:szCs w:val="28"/>
        </w:rPr>
        <w:t xml:space="preserve">государства </w:t>
      </w:r>
      <w:r w:rsidR="008764AF">
        <w:rPr>
          <w:rFonts w:ascii="Times New Roman" w:hAnsi="Times New Roman"/>
          <w:sz w:val="28"/>
          <w:szCs w:val="28"/>
        </w:rPr>
        <w:t>(в 2021</w:t>
      </w:r>
      <w:r w:rsidRPr="008764AF">
        <w:rPr>
          <w:rFonts w:ascii="Times New Roman" w:hAnsi="Times New Roman"/>
          <w:sz w:val="28"/>
          <w:szCs w:val="28"/>
        </w:rPr>
        <w:t xml:space="preserve"> году таможня привлекла почти 129 миллиардов евро) и позволяют осуществлять </w:t>
      </w:r>
      <w:r w:rsidRPr="00993BC7">
        <w:rPr>
          <w:rFonts w:ascii="Times New Roman" w:hAnsi="Times New Roman"/>
          <w:sz w:val="28"/>
          <w:szCs w:val="28"/>
        </w:rPr>
        <w:t xml:space="preserve">важные будущие инвестиции в образование, семью, исследования и инфраструктуру </w:t>
      </w:r>
      <w:r w:rsidR="009C3F09" w:rsidRPr="00993BC7">
        <w:rPr>
          <w:rFonts w:ascii="Times New Roman" w:hAnsi="Times New Roman"/>
          <w:sz w:val="28"/>
          <w:szCs w:val="28"/>
        </w:rPr>
        <w:t>[249</w:t>
      </w:r>
      <w:r w:rsidR="007E10D2" w:rsidRPr="00993BC7">
        <w:rPr>
          <w:rFonts w:ascii="Times New Roman" w:hAnsi="Times New Roman"/>
          <w:sz w:val="28"/>
          <w:szCs w:val="28"/>
        </w:rPr>
        <w:t>]</w:t>
      </w:r>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тем самым укрепляя экономическую безопасность государства.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связи с выходом Великобритании из Европейского Союза с 1 января 2021 года увеличились масштабы оформления товарооборота ЕС с третьими странами через таможню Германии. Таможенные органы ФРГ обеспечили данные процессы благодаря гибкому использованию персонала, в частности, в крупных международных морских портах и аэропортах, оптимизации ИТ-процессов, обеспечивающих бесперебойную обработку товарных перевозок из Великобритании. Здесь нужно отметить и хорошую техническую и кадровую оснащенность органов – работают 66 мобильных групп, более 2800 таможенников находятся в 94 контрольных подразделениях на границе со Швейцарией, более 3700 сотрудников Службы таможенного розыска дополнительно курсируют по федеральной территории для борьбы с организованной контрабандой. Таким образом, немецкая таможня позиционируется как государственный орган со сбалансированным акцентом на функции безопасности, фискальные и сервисные функции</w:t>
      </w:r>
      <w:r w:rsidR="009C3F09" w:rsidRPr="00993BC7">
        <w:rPr>
          <w:rFonts w:ascii="Times New Roman" w:hAnsi="Times New Roman"/>
          <w:sz w:val="28"/>
          <w:szCs w:val="28"/>
        </w:rPr>
        <w:t xml:space="preserve"> [250</w:t>
      </w:r>
      <w:r w:rsidR="007E10D2" w:rsidRPr="00993BC7">
        <w:rPr>
          <w:rFonts w:ascii="Times New Roman" w:hAnsi="Times New Roman"/>
          <w:sz w:val="28"/>
          <w:szCs w:val="28"/>
        </w:rPr>
        <w:t xml:space="preserve">, </w:t>
      </w:r>
      <w:r w:rsidR="007E10D2" w:rsidRPr="00993BC7">
        <w:rPr>
          <w:rFonts w:ascii="Times New Roman" w:hAnsi="Times New Roman"/>
          <w:sz w:val="28"/>
          <w:szCs w:val="28"/>
          <w:lang w:val="en-US"/>
        </w:rPr>
        <w:t>c</w:t>
      </w:r>
      <w:r w:rsidR="007E10D2" w:rsidRPr="00993BC7">
        <w:rPr>
          <w:rFonts w:ascii="Times New Roman" w:hAnsi="Times New Roman"/>
          <w:sz w:val="28"/>
          <w:szCs w:val="28"/>
        </w:rPr>
        <w:t>.</w:t>
      </w:r>
      <w:r w:rsidRPr="00993BC7">
        <w:rPr>
          <w:rFonts w:ascii="Times New Roman" w:hAnsi="Times New Roman"/>
          <w:sz w:val="28"/>
          <w:szCs w:val="28"/>
        </w:rPr>
        <w:t>197</w:t>
      </w:r>
      <w:r w:rsidR="007E10D2"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lang w:val="kk-KZ"/>
        </w:rPr>
      </w:pPr>
      <w:r w:rsidRPr="00993BC7">
        <w:rPr>
          <w:rFonts w:ascii="Times New Roman" w:hAnsi="Times New Roman"/>
          <w:sz w:val="28"/>
          <w:szCs w:val="28"/>
        </w:rPr>
        <w:t xml:space="preserve">Подводя итог вышесказанному можно сделать вывод, что наиболее распространенными моделями институциональной организации таможенных органов является ведомство, входящее в состав центрального исполнительного органа и самостоятельный уполномоченный орган, входящий в состав правительства или министерства. Организационная структура и акцент </w:t>
      </w:r>
      <w:proofErr w:type="gramStart"/>
      <w:r w:rsidRPr="00993BC7">
        <w:rPr>
          <w:rFonts w:ascii="Times New Roman" w:hAnsi="Times New Roman"/>
          <w:sz w:val="28"/>
          <w:szCs w:val="28"/>
        </w:rPr>
        <w:t>на те</w:t>
      </w:r>
      <w:proofErr w:type="gramEnd"/>
      <w:r w:rsidRPr="00993BC7">
        <w:rPr>
          <w:rFonts w:ascii="Times New Roman" w:hAnsi="Times New Roman"/>
          <w:sz w:val="28"/>
          <w:szCs w:val="28"/>
        </w:rPr>
        <w:t xml:space="preserve"> или иные функции таможенных органов зависит от миссии таможенных органов, определяемых государством, участия в интеграционных объединениях, а также от политической ситуации (примером может служить влияние </w:t>
      </w:r>
      <w:proofErr w:type="spellStart"/>
      <w:r w:rsidRPr="00993BC7">
        <w:rPr>
          <w:rFonts w:ascii="Times New Roman" w:hAnsi="Times New Roman"/>
          <w:sz w:val="28"/>
          <w:szCs w:val="28"/>
          <w:lang w:val="en-US"/>
        </w:rPr>
        <w:t>Brexita</w:t>
      </w:r>
      <w:proofErr w:type="spellEnd"/>
      <w:r w:rsidRPr="00993BC7">
        <w:rPr>
          <w:rFonts w:ascii="Times New Roman" w:hAnsi="Times New Roman"/>
          <w:sz w:val="28"/>
          <w:szCs w:val="28"/>
        </w:rPr>
        <w:t xml:space="preserve"> </w:t>
      </w:r>
      <w:r w:rsidRPr="00993BC7">
        <w:rPr>
          <w:rFonts w:ascii="Times New Roman" w:hAnsi="Times New Roman"/>
          <w:sz w:val="28"/>
          <w:szCs w:val="28"/>
          <w:lang w:val="kk-KZ"/>
        </w:rPr>
        <w:t xml:space="preserve">на деятельность таможенных органов Германии). Высокий уровень цифровизации деятельности и взаимодействия с участниками ВЭД отличают таможенные органы Сингапура и Южной Кореи, что способствует обеспечению экономической безопасности. Для защиты внешнего рубежа Европейского союза, в таможенных органах ФРГ усилены правоохранительные функции.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 xml:space="preserve">Также, здесь необходимо отметить положительные </w:t>
      </w:r>
      <w:r w:rsidRPr="00993BC7">
        <w:rPr>
          <w:rFonts w:ascii="Times New Roman" w:hAnsi="Times New Roman"/>
          <w:sz w:val="28"/>
          <w:szCs w:val="28"/>
        </w:rPr>
        <w:t>факторы первого и второго типов таможенных администраций приведенной выше классификации: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целенаправленный характер деятельности данных органов, функциональное </w:t>
      </w:r>
      <w:proofErr w:type="gramStart"/>
      <w:r w:rsidRPr="00993BC7">
        <w:rPr>
          <w:rFonts w:ascii="Times New Roman" w:hAnsi="Times New Roman"/>
          <w:sz w:val="28"/>
          <w:szCs w:val="28"/>
        </w:rPr>
        <w:t>назначение</w:t>
      </w:r>
      <w:proofErr w:type="gramEnd"/>
      <w:r w:rsidRPr="00993BC7">
        <w:rPr>
          <w:rFonts w:ascii="Times New Roman" w:hAnsi="Times New Roman"/>
          <w:sz w:val="28"/>
          <w:szCs w:val="28"/>
        </w:rPr>
        <w:t xml:space="preserve"> которого имеет конкретные, узко-специализированные задачи;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 самостоятельном органе обычно имеются отдельные ведомства, созданные для выполнения отдельных функций органа;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финансирование подобного органа имеет строго целевой характер;</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 самостоятельных органах обычно имеется возможность разработки, принятия и реализации стратегических программ развития органа;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профессиональная подготовка сотрудников и материально-техническая обеспеченность подобного органа отличается более высоким уровнем;</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цели государственной политики наиболее достижимы такого рода органами.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Наибольшие споры среди ученых и специалистов вызывает такая форма институциональной организации таможенных органов как слияние таможенных и налоговых органов в единый орган (</w:t>
      </w:r>
      <w:proofErr w:type="spellStart"/>
      <w:r w:rsidRPr="00993BC7">
        <w:rPr>
          <w:rFonts w:ascii="Times New Roman" w:hAnsi="Times New Roman"/>
          <w:sz w:val="28"/>
          <w:szCs w:val="28"/>
        </w:rPr>
        <w:t>Revenue</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Authorities</w:t>
      </w:r>
      <w:proofErr w:type="spellEnd"/>
      <w:r w:rsidRPr="00993BC7">
        <w:rPr>
          <w:rFonts w:ascii="Times New Roman" w:hAnsi="Times New Roman"/>
          <w:sz w:val="28"/>
          <w:szCs w:val="28"/>
        </w:rPr>
        <w:t xml:space="preserve">, </w:t>
      </w:r>
      <w:r w:rsidRPr="00993BC7">
        <w:rPr>
          <w:rFonts w:ascii="Times New Roman" w:hAnsi="Times New Roman"/>
          <w:sz w:val="28"/>
          <w:szCs w:val="28"/>
          <w:lang w:val="en-US"/>
        </w:rPr>
        <w:t>RA</w:t>
      </w:r>
      <w:r w:rsidRPr="00993BC7">
        <w:rPr>
          <w:rFonts w:ascii="Times New Roman" w:hAnsi="Times New Roman"/>
          <w:sz w:val="28"/>
          <w:szCs w:val="28"/>
        </w:rPr>
        <w:t xml:space="preserve">). </w:t>
      </w:r>
      <w:proofErr w:type="gramStart"/>
      <w:r w:rsidRPr="00993BC7">
        <w:rPr>
          <w:rFonts w:ascii="Times New Roman" w:hAnsi="Times New Roman"/>
          <w:sz w:val="28"/>
          <w:szCs w:val="28"/>
        </w:rPr>
        <w:t xml:space="preserve">Данная модель распространена в странах Африки (более 15 стран приняли данную модель, включая Кению, Руанду, Южную Африку, Танзанию, Уганду, Замбию и Зимбабве), Латинской Америки (Перу, Мексика, Аргентина, Бразилия), принята в нескольких европейских странах, включая Ирландию, Румынию, Латвию, Великобританию и др. Обычно две администрации объединяются в одно учреждение, где степень независимости в каждом конкретном случае может быть разной </w:t>
      </w:r>
      <w:r w:rsidR="009C3F09" w:rsidRPr="00993BC7">
        <w:rPr>
          <w:rFonts w:ascii="Times New Roman" w:hAnsi="Times New Roman"/>
          <w:sz w:val="28"/>
          <w:szCs w:val="28"/>
        </w:rPr>
        <w:t>[251</w:t>
      </w:r>
      <w:r w:rsidR="00E848AC" w:rsidRPr="00993BC7">
        <w:rPr>
          <w:rFonts w:ascii="Times New Roman" w:hAnsi="Times New Roman"/>
          <w:sz w:val="28"/>
          <w:szCs w:val="28"/>
        </w:rPr>
        <w:t>, с.</w:t>
      </w:r>
      <w:r w:rsidRPr="00993BC7">
        <w:rPr>
          <w:rFonts w:ascii="Times New Roman" w:hAnsi="Times New Roman"/>
          <w:sz w:val="28"/>
          <w:szCs w:val="28"/>
        </w:rPr>
        <w:t>209</w:t>
      </w:r>
      <w:proofErr w:type="gramEnd"/>
      <w:r w:rsidR="00E848AC" w:rsidRPr="00993BC7">
        <w:rPr>
          <w:rFonts w:ascii="Times New Roman" w:hAnsi="Times New Roman"/>
          <w:sz w:val="28"/>
          <w:szCs w:val="28"/>
        </w:rPr>
        <w:t>]</w:t>
      </w:r>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примером могут служить органы государственных доходов Республики Казахстан и Республики Армения, где уровень интеграции налоговых и таможенных органов различная, о чем упоминалось во второй главе диссертации.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У каждой страны были свои причины для создания R</w:t>
      </w:r>
      <w:r w:rsidRPr="00993BC7">
        <w:rPr>
          <w:rFonts w:ascii="Times New Roman" w:hAnsi="Times New Roman"/>
          <w:sz w:val="28"/>
          <w:szCs w:val="28"/>
          <w:lang w:val="en-US"/>
        </w:rPr>
        <w:t>A</w:t>
      </w:r>
      <w:r w:rsidRPr="00993BC7">
        <w:rPr>
          <w:rFonts w:ascii="Times New Roman" w:hAnsi="Times New Roman"/>
          <w:sz w:val="28"/>
          <w:szCs w:val="28"/>
        </w:rPr>
        <w:t>, обзор иностранных источников по данной проблематике позволяет прийти к выводу, что основными целями и выгодами объединения двух органов являются:</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увеличение государственных доходов;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повышение эффективности и результативности работы таможенных и налоговых органов;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совершенствование управления кадровыми ресурсами, снижение уровня коррупции и повышение профессиональной этики;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сокращение административных расходов на обслуживание за счет объединения кадровых, юридических и административных функций каждого из этих органов;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эффективный обмен информацией для целей пресечения налогового мошенничества и уклонения от уплаты налогов и таможенных платежей;</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для налогоплательщиков - экономия затрат и времени на получение качественных услуг, предоставляемых совместным органом, </w:t>
      </w:r>
      <w:r w:rsidR="00A64C31" w:rsidRPr="00993BC7">
        <w:rPr>
          <w:rFonts w:ascii="Times New Roman" w:hAnsi="Times New Roman"/>
          <w:sz w:val="28"/>
          <w:szCs w:val="28"/>
        </w:rPr>
        <w:t>исключение дублирующих проверок [</w:t>
      </w:r>
      <w:r w:rsidR="009C3F09" w:rsidRPr="00993BC7">
        <w:rPr>
          <w:rFonts w:ascii="Times New Roman" w:hAnsi="Times New Roman"/>
          <w:sz w:val="28"/>
          <w:szCs w:val="28"/>
        </w:rPr>
        <w:t>251</w:t>
      </w:r>
      <w:r w:rsidR="00A3301E" w:rsidRPr="00993BC7">
        <w:rPr>
          <w:rFonts w:ascii="Times New Roman" w:hAnsi="Times New Roman"/>
          <w:sz w:val="28"/>
          <w:szCs w:val="28"/>
        </w:rPr>
        <w:t xml:space="preserve">, с.209-210; </w:t>
      </w:r>
      <w:r w:rsidR="009C3F09" w:rsidRPr="00993BC7">
        <w:rPr>
          <w:rFonts w:ascii="Times New Roman" w:hAnsi="Times New Roman"/>
          <w:sz w:val="28"/>
          <w:szCs w:val="28"/>
        </w:rPr>
        <w:t>252</w:t>
      </w:r>
      <w:r w:rsidR="00384B9E" w:rsidRPr="00993BC7">
        <w:rPr>
          <w:rFonts w:ascii="Times New Roman" w:hAnsi="Times New Roman"/>
          <w:sz w:val="28"/>
          <w:szCs w:val="28"/>
        </w:rPr>
        <w:t xml:space="preserve">, </w:t>
      </w:r>
      <w:r w:rsidR="00384B9E" w:rsidRPr="00993BC7">
        <w:rPr>
          <w:rFonts w:ascii="Times New Roman" w:hAnsi="Times New Roman"/>
          <w:sz w:val="28"/>
          <w:szCs w:val="28"/>
          <w:lang w:val="en-US"/>
        </w:rPr>
        <w:t>c</w:t>
      </w:r>
      <w:r w:rsidR="00384B9E" w:rsidRPr="00993BC7">
        <w:rPr>
          <w:rFonts w:ascii="Times New Roman" w:hAnsi="Times New Roman"/>
          <w:sz w:val="28"/>
          <w:szCs w:val="28"/>
        </w:rPr>
        <w:t xml:space="preserve">.7-10; </w:t>
      </w:r>
      <w:r w:rsidR="009C3F09" w:rsidRPr="00993BC7">
        <w:rPr>
          <w:rFonts w:ascii="Times New Roman" w:hAnsi="Times New Roman"/>
          <w:sz w:val="28"/>
          <w:szCs w:val="28"/>
        </w:rPr>
        <w:t>253</w:t>
      </w:r>
      <w:r w:rsidR="00A64C31" w:rsidRPr="00993BC7">
        <w:rPr>
          <w:rFonts w:ascii="Times New Roman" w:hAnsi="Times New Roman"/>
          <w:sz w:val="28"/>
          <w:szCs w:val="28"/>
        </w:rPr>
        <w:t xml:space="preserve">, </w:t>
      </w:r>
      <w:r w:rsidR="00A64C31" w:rsidRPr="00993BC7">
        <w:rPr>
          <w:rFonts w:ascii="Times New Roman" w:hAnsi="Times New Roman"/>
          <w:sz w:val="28"/>
          <w:szCs w:val="28"/>
          <w:lang w:val="en-US"/>
        </w:rPr>
        <w:t>c</w:t>
      </w:r>
      <w:r w:rsidR="00A64C31" w:rsidRPr="00993BC7">
        <w:rPr>
          <w:rFonts w:ascii="Times New Roman" w:hAnsi="Times New Roman"/>
          <w:sz w:val="28"/>
          <w:szCs w:val="28"/>
        </w:rPr>
        <w:t>.</w:t>
      </w:r>
      <w:r w:rsidRPr="00993BC7">
        <w:rPr>
          <w:rFonts w:ascii="Times New Roman" w:hAnsi="Times New Roman"/>
          <w:sz w:val="28"/>
          <w:szCs w:val="28"/>
        </w:rPr>
        <w:t>28-29</w:t>
      </w:r>
      <w:r w:rsidR="00A64C31"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Очевидно, что ожидаемые выгоды зависят от того, насколько эти две администрации были интегрированы на центральном, региональном и местном уровнях. Для преодоления многих трудностей требуется полностью интегрированная организация, поскольку процесс интеграции описывается как скрещивание «терьера» с «</w:t>
      </w:r>
      <w:proofErr w:type="spellStart"/>
      <w:r w:rsidRPr="00993BC7">
        <w:rPr>
          <w:rFonts w:ascii="Times New Roman" w:hAnsi="Times New Roman"/>
          <w:sz w:val="28"/>
          <w:szCs w:val="28"/>
        </w:rPr>
        <w:t>ретривером</w:t>
      </w:r>
      <w:proofErr w:type="spellEnd"/>
      <w:r w:rsidRPr="00993BC7">
        <w:rPr>
          <w:rFonts w:ascii="Times New Roman" w:hAnsi="Times New Roman"/>
          <w:sz w:val="28"/>
          <w:szCs w:val="28"/>
        </w:rPr>
        <w:t>» («</w:t>
      </w:r>
      <w:r w:rsidRPr="00993BC7">
        <w:rPr>
          <w:rFonts w:ascii="Times New Roman" w:hAnsi="Times New Roman"/>
          <w:sz w:val="28"/>
          <w:szCs w:val="28"/>
          <w:lang w:val="en-US"/>
        </w:rPr>
        <w:t>The</w:t>
      </w:r>
      <w:r w:rsidRPr="00993BC7">
        <w:rPr>
          <w:rFonts w:ascii="Times New Roman" w:hAnsi="Times New Roman"/>
          <w:sz w:val="28"/>
          <w:szCs w:val="28"/>
        </w:rPr>
        <w:t xml:space="preserve"> </w:t>
      </w:r>
      <w:r w:rsidRPr="00993BC7">
        <w:rPr>
          <w:rFonts w:ascii="Times New Roman" w:hAnsi="Times New Roman"/>
          <w:sz w:val="28"/>
          <w:szCs w:val="28"/>
          <w:lang w:val="en-US"/>
        </w:rPr>
        <w:t>joys</w:t>
      </w:r>
      <w:r w:rsidRPr="00993BC7">
        <w:rPr>
          <w:rFonts w:ascii="Times New Roman" w:hAnsi="Times New Roman"/>
          <w:sz w:val="28"/>
          <w:szCs w:val="28"/>
        </w:rPr>
        <w:t xml:space="preserve"> </w:t>
      </w:r>
      <w:r w:rsidRPr="00993BC7">
        <w:rPr>
          <w:rFonts w:ascii="Times New Roman" w:hAnsi="Times New Roman"/>
          <w:sz w:val="28"/>
          <w:szCs w:val="28"/>
          <w:lang w:val="en-US"/>
        </w:rPr>
        <w:t>of</w:t>
      </w:r>
      <w:r w:rsidRPr="00993BC7">
        <w:rPr>
          <w:rFonts w:ascii="Times New Roman" w:hAnsi="Times New Roman"/>
          <w:sz w:val="28"/>
          <w:szCs w:val="28"/>
        </w:rPr>
        <w:t xml:space="preserve"> </w:t>
      </w:r>
      <w:r w:rsidRPr="00993BC7">
        <w:rPr>
          <w:rFonts w:ascii="Times New Roman" w:hAnsi="Times New Roman"/>
          <w:sz w:val="28"/>
          <w:szCs w:val="28"/>
          <w:lang w:val="en-US"/>
        </w:rPr>
        <w:t>crossing</w:t>
      </w:r>
      <w:r w:rsidRPr="00993BC7">
        <w:rPr>
          <w:rFonts w:ascii="Times New Roman" w:hAnsi="Times New Roman"/>
          <w:sz w:val="28"/>
          <w:szCs w:val="28"/>
        </w:rPr>
        <w:t xml:space="preserve"> </w:t>
      </w:r>
      <w:r w:rsidRPr="00993BC7">
        <w:rPr>
          <w:rFonts w:ascii="Times New Roman" w:hAnsi="Times New Roman"/>
          <w:sz w:val="28"/>
          <w:szCs w:val="28"/>
          <w:lang w:val="en-US"/>
        </w:rPr>
        <w:t>a</w:t>
      </w:r>
      <w:r w:rsidRPr="00993BC7">
        <w:rPr>
          <w:rFonts w:ascii="Times New Roman" w:hAnsi="Times New Roman"/>
          <w:sz w:val="28"/>
          <w:szCs w:val="28"/>
        </w:rPr>
        <w:t xml:space="preserve"> </w:t>
      </w:r>
      <w:r w:rsidRPr="00993BC7">
        <w:rPr>
          <w:rFonts w:ascii="Times New Roman" w:hAnsi="Times New Roman"/>
          <w:sz w:val="28"/>
          <w:szCs w:val="28"/>
          <w:lang w:val="en-US"/>
        </w:rPr>
        <w:t>terrier</w:t>
      </w:r>
      <w:r w:rsidRPr="00993BC7">
        <w:rPr>
          <w:rFonts w:ascii="Times New Roman" w:hAnsi="Times New Roman"/>
          <w:sz w:val="28"/>
          <w:szCs w:val="28"/>
        </w:rPr>
        <w:t xml:space="preserve"> </w:t>
      </w:r>
      <w:r w:rsidRPr="00993BC7">
        <w:rPr>
          <w:rFonts w:ascii="Times New Roman" w:hAnsi="Times New Roman"/>
          <w:sz w:val="28"/>
          <w:szCs w:val="28"/>
          <w:lang w:val="en-US"/>
        </w:rPr>
        <w:t>with</w:t>
      </w:r>
      <w:r w:rsidRPr="00993BC7">
        <w:rPr>
          <w:rFonts w:ascii="Times New Roman" w:hAnsi="Times New Roman"/>
          <w:sz w:val="28"/>
          <w:szCs w:val="28"/>
        </w:rPr>
        <w:t xml:space="preserve"> </w:t>
      </w:r>
      <w:r w:rsidRPr="00993BC7">
        <w:rPr>
          <w:rFonts w:ascii="Times New Roman" w:hAnsi="Times New Roman"/>
          <w:sz w:val="28"/>
          <w:szCs w:val="28"/>
          <w:lang w:val="en-US"/>
        </w:rPr>
        <w:t>a</w:t>
      </w:r>
      <w:r w:rsidRPr="00993BC7">
        <w:rPr>
          <w:rFonts w:ascii="Times New Roman" w:hAnsi="Times New Roman"/>
          <w:sz w:val="28"/>
          <w:szCs w:val="28"/>
        </w:rPr>
        <w:t xml:space="preserve"> </w:t>
      </w:r>
      <w:r w:rsidRPr="00993BC7">
        <w:rPr>
          <w:rFonts w:ascii="Times New Roman" w:hAnsi="Times New Roman"/>
          <w:sz w:val="28"/>
          <w:szCs w:val="28"/>
          <w:lang w:val="en-US"/>
        </w:rPr>
        <w:t>retriever</w:t>
      </w:r>
      <w:r w:rsidRPr="00993BC7">
        <w:rPr>
          <w:rFonts w:ascii="Times New Roman" w:hAnsi="Times New Roman"/>
          <w:sz w:val="28"/>
          <w:szCs w:val="28"/>
        </w:rPr>
        <w:t xml:space="preserve">») </w:t>
      </w:r>
      <w:r w:rsidR="009C3F09" w:rsidRPr="00993BC7">
        <w:rPr>
          <w:rFonts w:ascii="Times New Roman" w:hAnsi="Times New Roman"/>
          <w:sz w:val="28"/>
          <w:szCs w:val="28"/>
        </w:rPr>
        <w:t>[254</w:t>
      </w:r>
      <w:r w:rsidR="008D461D" w:rsidRPr="00993BC7">
        <w:rPr>
          <w:rFonts w:ascii="Times New Roman" w:hAnsi="Times New Roman"/>
          <w:sz w:val="28"/>
          <w:szCs w:val="28"/>
        </w:rPr>
        <w:t>]</w:t>
      </w:r>
      <w:r w:rsidRPr="00993BC7">
        <w:rPr>
          <w:rFonts w:ascii="Times New Roman" w:hAnsi="Times New Roman"/>
          <w:sz w:val="28"/>
          <w:szCs w:val="28"/>
        </w:rPr>
        <w:t xml:space="preserve"> из-за различных исторических, культурных и функциональных основ. Однако в большинстве случаев было установлено, что таможенные и налоговые функции оставались разделенными в объединенном органе. Это, по-видимому, частично вызвано различными процессами таможенных и налоговых операций, кроме того, </w:t>
      </w:r>
      <w:proofErr w:type="spellStart"/>
      <w:r w:rsidRPr="00993BC7">
        <w:rPr>
          <w:rFonts w:ascii="Times New Roman" w:hAnsi="Times New Roman"/>
          <w:sz w:val="28"/>
          <w:szCs w:val="28"/>
        </w:rPr>
        <w:t>нефискальные</w:t>
      </w:r>
      <w:proofErr w:type="spellEnd"/>
      <w:r w:rsidRPr="00993BC7">
        <w:rPr>
          <w:rFonts w:ascii="Times New Roman" w:hAnsi="Times New Roman"/>
          <w:sz w:val="28"/>
          <w:szCs w:val="28"/>
        </w:rPr>
        <w:t xml:space="preserve"> функции таможенных администраций, в том числе связанные с охраной жизни и здоровья человека, </w:t>
      </w:r>
      <w:r w:rsidRPr="00993BC7">
        <w:rPr>
          <w:rFonts w:ascii="Times New Roman" w:hAnsi="Times New Roman"/>
          <w:sz w:val="28"/>
          <w:szCs w:val="28"/>
        </w:rPr>
        <w:lastRenderedPageBreak/>
        <w:t xml:space="preserve">обеспечением национальной безопасности, вероятно, будут разделять эти две администрации. </w:t>
      </w:r>
      <w:proofErr w:type="spellStart"/>
      <w:r w:rsidRPr="00993BC7">
        <w:rPr>
          <w:rFonts w:ascii="Times New Roman" w:hAnsi="Times New Roman"/>
          <w:sz w:val="28"/>
          <w:szCs w:val="28"/>
        </w:rPr>
        <w:t>Yasui</w:t>
      </w:r>
      <w:proofErr w:type="spellEnd"/>
      <w:r w:rsidRPr="00993BC7">
        <w:rPr>
          <w:rFonts w:ascii="Times New Roman" w:hAnsi="Times New Roman"/>
          <w:sz w:val="28"/>
          <w:szCs w:val="28"/>
        </w:rPr>
        <w:t xml:space="preserve"> T. в своем исследовании показывает, что сотрудничество между таможенными и налоговыми органами, без затрат на создание единого органа, может привести к существенному увеличению доходов. </w:t>
      </w:r>
      <w:proofErr w:type="gramStart"/>
      <w:r w:rsidRPr="00993BC7">
        <w:rPr>
          <w:rFonts w:ascii="Times New Roman" w:hAnsi="Times New Roman"/>
          <w:sz w:val="28"/>
          <w:szCs w:val="28"/>
        </w:rPr>
        <w:t xml:space="preserve">В качестве примера может служить скоординированные действия между Агентством пограничных служб Канады и Налоговым агентством Канады для обеспечения последовательного применения в сделках по трансфертному ценообразованию на основе Меморандума о взаимопонимании (МОВ), а Таможенная служба Кореи подписала Меморандум о взаимопонимании с Национальной налоговой службой для совместного проведения проверок по трансфертному ценообразованию и таможенных </w:t>
      </w:r>
      <w:r w:rsidR="008D461D" w:rsidRPr="00993BC7">
        <w:rPr>
          <w:rFonts w:ascii="Times New Roman" w:hAnsi="Times New Roman"/>
          <w:sz w:val="28"/>
          <w:szCs w:val="28"/>
        </w:rPr>
        <w:t>проверок внутрифирменных сделок</w:t>
      </w:r>
      <w:r w:rsidR="001A7225" w:rsidRPr="00993BC7">
        <w:rPr>
          <w:rFonts w:ascii="Times New Roman" w:hAnsi="Times New Roman"/>
          <w:sz w:val="28"/>
          <w:szCs w:val="28"/>
        </w:rPr>
        <w:t xml:space="preserve"> [2</w:t>
      </w:r>
      <w:r w:rsidR="009C3F09" w:rsidRPr="00993BC7">
        <w:rPr>
          <w:rFonts w:ascii="Times New Roman" w:hAnsi="Times New Roman"/>
          <w:sz w:val="28"/>
          <w:szCs w:val="28"/>
        </w:rPr>
        <w:t>52</w:t>
      </w:r>
      <w:r w:rsidR="008D461D" w:rsidRPr="00993BC7">
        <w:rPr>
          <w:rFonts w:ascii="Times New Roman" w:hAnsi="Times New Roman"/>
          <w:sz w:val="28"/>
          <w:szCs w:val="28"/>
        </w:rPr>
        <w:t xml:space="preserve">, </w:t>
      </w:r>
      <w:r w:rsidR="008D461D" w:rsidRPr="00993BC7">
        <w:rPr>
          <w:rFonts w:ascii="Times New Roman" w:hAnsi="Times New Roman"/>
          <w:sz w:val="28"/>
          <w:szCs w:val="28"/>
          <w:lang w:val="en-US"/>
        </w:rPr>
        <w:t>c</w:t>
      </w:r>
      <w:r w:rsidR="008D461D" w:rsidRPr="00993BC7">
        <w:rPr>
          <w:rFonts w:ascii="Times New Roman" w:hAnsi="Times New Roman"/>
          <w:sz w:val="28"/>
          <w:szCs w:val="28"/>
        </w:rPr>
        <w:t>.10-11].</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По мнению </w:t>
      </w:r>
      <w:proofErr w:type="spellStart"/>
      <w:r w:rsidRPr="00993BC7">
        <w:rPr>
          <w:rFonts w:ascii="Times New Roman" w:hAnsi="Times New Roman"/>
          <w:sz w:val="28"/>
          <w:szCs w:val="28"/>
        </w:rPr>
        <w:t>Petersane</w:t>
      </w:r>
      <w:proofErr w:type="spellEnd"/>
      <w:r w:rsidRPr="00993BC7">
        <w:rPr>
          <w:rFonts w:ascii="Times New Roman" w:hAnsi="Times New Roman"/>
          <w:sz w:val="28"/>
          <w:szCs w:val="28"/>
        </w:rPr>
        <w:t xml:space="preserve"> M., </w:t>
      </w:r>
      <w:proofErr w:type="spellStart"/>
      <w:r w:rsidRPr="00993BC7">
        <w:rPr>
          <w:rFonts w:ascii="Times New Roman" w:hAnsi="Times New Roman"/>
          <w:sz w:val="28"/>
          <w:szCs w:val="28"/>
        </w:rPr>
        <w:t>Ketners</w:t>
      </w:r>
      <w:proofErr w:type="spellEnd"/>
      <w:r w:rsidRPr="00993BC7">
        <w:rPr>
          <w:rFonts w:ascii="Times New Roman" w:hAnsi="Times New Roman"/>
          <w:sz w:val="28"/>
          <w:szCs w:val="28"/>
        </w:rPr>
        <w:t xml:space="preserve"> K., начиная слияние таможенного и налогового администрирования, у государства должно быть полное понимание того факта, что могут быть существенные различия между принципами работы таможенных и налоговых органов, которые порождают асимметрию и которые вновь сформированной администрации придется адаптировать. Они утверждают, что эффективность работы единого органа не всегда обеспечивается высоким уровнем интеграции налогового и таможенного администрирования, а напротив, полное слияние двух администраций может даже стать препятствием для повышения его результативности. Следовательно, по их мнению, необходимо уделять равное внимание таможенным и налоговым вопросам, вопросам координации регулирования, а также планированию с целью повышения эффективности и производительности администрации, что, в свою очередь, требует «разумной» интеграции персонала, </w:t>
      </w:r>
      <w:r w:rsidR="001C1632" w:rsidRPr="00993BC7">
        <w:rPr>
          <w:rFonts w:ascii="Times New Roman" w:hAnsi="Times New Roman"/>
          <w:sz w:val="28"/>
          <w:szCs w:val="28"/>
        </w:rPr>
        <w:t>инфраструктуры, ИТ-систем</w:t>
      </w:r>
      <w:r w:rsidR="009C3F09" w:rsidRPr="00993BC7">
        <w:rPr>
          <w:rFonts w:ascii="Times New Roman" w:hAnsi="Times New Roman"/>
          <w:sz w:val="28"/>
          <w:szCs w:val="28"/>
        </w:rPr>
        <w:t xml:space="preserve"> [251</w:t>
      </w:r>
      <w:r w:rsidR="001C1632" w:rsidRPr="00993BC7">
        <w:rPr>
          <w:rFonts w:ascii="Times New Roman" w:hAnsi="Times New Roman"/>
          <w:sz w:val="28"/>
          <w:szCs w:val="28"/>
        </w:rPr>
        <w:t xml:space="preserve">, </w:t>
      </w:r>
      <w:r w:rsidR="001C1632" w:rsidRPr="00993BC7">
        <w:rPr>
          <w:rFonts w:ascii="Times New Roman" w:hAnsi="Times New Roman"/>
          <w:sz w:val="28"/>
          <w:szCs w:val="28"/>
          <w:lang w:val="en-US"/>
        </w:rPr>
        <w:t>c</w:t>
      </w:r>
      <w:r w:rsidR="001C1632" w:rsidRPr="00993BC7">
        <w:rPr>
          <w:rFonts w:ascii="Times New Roman" w:hAnsi="Times New Roman"/>
          <w:sz w:val="28"/>
          <w:szCs w:val="28"/>
        </w:rPr>
        <w:t>.</w:t>
      </w:r>
      <w:r w:rsidRPr="00993BC7">
        <w:rPr>
          <w:rFonts w:ascii="Times New Roman" w:hAnsi="Times New Roman"/>
          <w:sz w:val="28"/>
          <w:szCs w:val="28"/>
        </w:rPr>
        <w:t>211</w:t>
      </w:r>
      <w:r w:rsidR="001C1632"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К примеру, Латвия (так же как и Армения) решила отказаться от такой полной модели слияния, интегрировав не основные функции, а только вспомогательные (управление персоналом, бюджетом органа, материально-техническим обеспечением).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Основываясь на обзоре реформ по созданию модели </w:t>
      </w:r>
      <w:r w:rsidRPr="00993BC7">
        <w:rPr>
          <w:rFonts w:ascii="Times New Roman" w:hAnsi="Times New Roman"/>
          <w:sz w:val="28"/>
          <w:szCs w:val="28"/>
          <w:lang w:val="en-US"/>
        </w:rPr>
        <w:t>RA</w:t>
      </w:r>
      <w:r w:rsidRPr="00993BC7">
        <w:rPr>
          <w:rFonts w:ascii="Times New Roman" w:hAnsi="Times New Roman"/>
          <w:sz w:val="28"/>
          <w:szCs w:val="28"/>
        </w:rPr>
        <w:t>, проводимых в некоторых государствах, исследователями были сделаны следующие выводы и предложены некоторые рекомендации: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создание </w:t>
      </w:r>
      <w:r w:rsidRPr="00993BC7">
        <w:rPr>
          <w:rFonts w:ascii="Times New Roman" w:hAnsi="Times New Roman"/>
          <w:sz w:val="28"/>
          <w:szCs w:val="28"/>
          <w:lang w:val="en-US"/>
        </w:rPr>
        <w:t>RA</w:t>
      </w:r>
      <w:r w:rsidRPr="00993BC7">
        <w:rPr>
          <w:rFonts w:ascii="Times New Roman" w:hAnsi="Times New Roman"/>
          <w:sz w:val="28"/>
          <w:szCs w:val="28"/>
        </w:rPr>
        <w:t xml:space="preserve"> не следует рассматривать как панацею - создание RA дорого, может занять много времени и потребовать значительных усилий и фактически не повышает эффективность налогового и таможенного администрирования;</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прежде чем рассматривать выбор модели управления, налоговые и таможенные органы должны четко определить и сформулировать проблемы и недостатки, а также рассмотреть стратегии реформирования и модернизации, основанные на передовой международной практике;</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только после проведения надлежащей диагностики следует провести полную оценку того, в какой степени модель управления RA может удовлетворять выявленным проблемам и стратегиям реформ;</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какой бы ни была модель управления, неизменная политическая </w:t>
      </w:r>
      <w:r w:rsidRPr="00993BC7">
        <w:rPr>
          <w:rFonts w:ascii="Times New Roman" w:hAnsi="Times New Roman"/>
          <w:sz w:val="28"/>
          <w:szCs w:val="28"/>
        </w:rPr>
        <w:lastRenderedPageBreak/>
        <w:t>приверженность имеет первостепенное значение для создания и поддержания профессионального и эффективного управления доходами. Опыт многих развивающихся стран показывает, что после обнадеживающего начала деятельность RA часто подрывалась политическими изменениями;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модель RA сама по себе не приводит к повышению эффективности деятельности органов - ее создание должно сопровождаться серьезным планом реформ. Фактически, модернизация таможенного и налогового администрирования, в конечном счете, является результатом совершенствования организационных структур, систем и процессов, включая хорошо разработанные программы услуг и </w:t>
      </w:r>
      <w:proofErr w:type="spellStart"/>
      <w:r w:rsidRPr="00993BC7">
        <w:rPr>
          <w:rFonts w:ascii="Times New Roman" w:hAnsi="Times New Roman"/>
          <w:sz w:val="28"/>
          <w:szCs w:val="28"/>
        </w:rPr>
        <w:t>правоприменения</w:t>
      </w:r>
      <w:proofErr w:type="spellEnd"/>
      <w:r w:rsidRPr="00993BC7">
        <w:rPr>
          <w:rFonts w:ascii="Times New Roman" w:hAnsi="Times New Roman"/>
          <w:sz w:val="28"/>
          <w:szCs w:val="28"/>
        </w:rPr>
        <w:t>, разумное распределение ресурсов и эффективное управление. Переход к внедрению новой модели управления для управления доходами может быть, в луч</w:t>
      </w:r>
      <w:r w:rsidR="00CF0154" w:rsidRPr="00993BC7">
        <w:rPr>
          <w:rFonts w:ascii="Times New Roman" w:hAnsi="Times New Roman"/>
          <w:sz w:val="28"/>
          <w:szCs w:val="28"/>
        </w:rPr>
        <w:t>шем случае, только первым шагом</w:t>
      </w:r>
      <w:r w:rsidR="009C3F09" w:rsidRPr="00993BC7">
        <w:rPr>
          <w:rFonts w:ascii="Times New Roman" w:hAnsi="Times New Roman"/>
          <w:sz w:val="28"/>
          <w:szCs w:val="28"/>
        </w:rPr>
        <w:t xml:space="preserve"> [253</w:t>
      </w:r>
      <w:r w:rsidR="00CF0154" w:rsidRPr="00993BC7">
        <w:rPr>
          <w:rFonts w:ascii="Times New Roman" w:hAnsi="Times New Roman"/>
          <w:sz w:val="28"/>
          <w:szCs w:val="28"/>
        </w:rPr>
        <w:t xml:space="preserve">, </w:t>
      </w:r>
      <w:r w:rsidR="00CF0154" w:rsidRPr="00993BC7">
        <w:rPr>
          <w:rFonts w:ascii="Times New Roman" w:hAnsi="Times New Roman"/>
          <w:sz w:val="28"/>
          <w:szCs w:val="28"/>
          <w:lang w:val="en-US"/>
        </w:rPr>
        <w:t>c</w:t>
      </w:r>
      <w:r w:rsidR="00CF0154" w:rsidRPr="00993BC7">
        <w:rPr>
          <w:rFonts w:ascii="Times New Roman" w:hAnsi="Times New Roman"/>
          <w:sz w:val="28"/>
          <w:szCs w:val="28"/>
        </w:rPr>
        <w:t>.</w:t>
      </w:r>
      <w:r w:rsidRPr="00993BC7">
        <w:rPr>
          <w:rFonts w:ascii="Times New Roman" w:hAnsi="Times New Roman"/>
          <w:sz w:val="28"/>
          <w:szCs w:val="28"/>
        </w:rPr>
        <w:t>53-54</w:t>
      </w:r>
      <w:r w:rsidR="00CF0154"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Таким образом, в сложных условиях международной торговли скоординированные действия таможенных и налоговых служб существенно повышают эффективность сбора налоговых и таможенных платежей, позволяют оптимизировать процессы обслуживания участников ВЭД и налогоплательщиков, выявления и пресечения налоговых и таможенных правонарушений, тем самым обеспечивая экономическую, общественную и иные виды национальной безопасности. Изученный опыт показывает, что слияние таможенных и налоговых служб требует фундаментальной подготовки и значительных материальных затрат и не всегда оправдан за счет разнородности выполняемых функций данными службами. Успешное взаимодействие таможенных и налоговых органов может обеспечиваться на основе соглашений о сотрудничестве и использования интегрированных информационных систем.</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Интересным для исследования представляет собой деятельность таможенных органов в составе службы пограничной безопасности (</w:t>
      </w:r>
      <w:proofErr w:type="spellStart"/>
      <w:r w:rsidRPr="00993BC7">
        <w:rPr>
          <w:rFonts w:ascii="Times New Roman" w:hAnsi="Times New Roman"/>
          <w:sz w:val="28"/>
          <w:szCs w:val="28"/>
        </w:rPr>
        <w:t>Border</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Protection</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Service</w:t>
      </w:r>
      <w:proofErr w:type="spellEnd"/>
      <w:r w:rsidRPr="00993BC7">
        <w:rPr>
          <w:rFonts w:ascii="Times New Roman" w:hAnsi="Times New Roman"/>
          <w:sz w:val="28"/>
          <w:szCs w:val="28"/>
        </w:rPr>
        <w:t xml:space="preserve">), характерной для 1,6% из таможенных органов государств, входящих во Всемирную таможенную организацию. Возросшая угроза безопасности государств после событий 11 сентября 2001 года стала причиной трансформации системы таможенных и пограничных служб США, а затем и Канады, направленной на обеспечение национальной безопасности, включая борьбу с терроризмом и охрану границ единым интегрированным органом. </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Так, образованная в 1789 году Таможенная службы США (U.S.</w:t>
      </w:r>
      <w:proofErr w:type="gramEnd"/>
      <w:r w:rsidRPr="00993BC7">
        <w:rPr>
          <w:rFonts w:ascii="Times New Roman" w:hAnsi="Times New Roman"/>
          <w:sz w:val="28"/>
          <w:szCs w:val="28"/>
        </w:rPr>
        <w:t xml:space="preserve"> </w:t>
      </w:r>
      <w:proofErr w:type="spellStart"/>
      <w:r w:rsidRPr="00993BC7">
        <w:rPr>
          <w:rFonts w:ascii="Times New Roman" w:hAnsi="Times New Roman"/>
          <w:sz w:val="28"/>
          <w:szCs w:val="28"/>
        </w:rPr>
        <w:t>Customs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Service</w:t>
      </w:r>
      <w:proofErr w:type="spellEnd"/>
      <w:r w:rsidRPr="00993BC7">
        <w:rPr>
          <w:rFonts w:ascii="Times New Roman" w:hAnsi="Times New Roman"/>
          <w:sz w:val="28"/>
          <w:szCs w:val="28"/>
        </w:rPr>
        <w:t>) в марте 2003 года в ходе общей правительственной реорганизации была ликвидирована, и на ее базе в рамках созданного Министерства внутренней безопасности (</w:t>
      </w:r>
      <w:proofErr w:type="spellStart"/>
      <w:r w:rsidRPr="00993BC7">
        <w:rPr>
          <w:rFonts w:ascii="Times New Roman" w:hAnsi="Times New Roman"/>
          <w:sz w:val="28"/>
          <w:szCs w:val="28"/>
        </w:rPr>
        <w:t>Department</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of</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Homeland</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Security</w:t>
      </w:r>
      <w:proofErr w:type="spellEnd"/>
      <w:r w:rsidRPr="00993BC7">
        <w:rPr>
          <w:rFonts w:ascii="Times New Roman" w:hAnsi="Times New Roman"/>
          <w:sz w:val="28"/>
          <w:szCs w:val="28"/>
        </w:rPr>
        <w:t xml:space="preserve">) было сформировано новое агентство - Таможенная и пограничная служба США (U.S. </w:t>
      </w:r>
      <w:proofErr w:type="spellStart"/>
      <w:proofErr w:type="gramStart"/>
      <w:r w:rsidRPr="00993BC7">
        <w:rPr>
          <w:rFonts w:ascii="Times New Roman" w:hAnsi="Times New Roman"/>
          <w:sz w:val="28"/>
          <w:szCs w:val="28"/>
        </w:rPr>
        <w:t>Customs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and</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Border</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Protection</w:t>
      </w:r>
      <w:proofErr w:type="spellEnd"/>
      <w:r w:rsidRPr="00993BC7">
        <w:rPr>
          <w:rFonts w:ascii="Times New Roman" w:hAnsi="Times New Roman"/>
          <w:sz w:val="28"/>
          <w:szCs w:val="28"/>
        </w:rPr>
        <w:t>, CBP), ставшее «первым универсальным федеральным органом, нацеленным на интеграцию правительственных функций по осуществлению таможенного дела и обеспечению безопасности государственных границ» [</w:t>
      </w:r>
      <w:r w:rsidR="009C3F09" w:rsidRPr="00993BC7">
        <w:rPr>
          <w:rFonts w:ascii="Times New Roman" w:hAnsi="Times New Roman"/>
          <w:sz w:val="28"/>
          <w:szCs w:val="28"/>
        </w:rPr>
        <w:t>255</w:t>
      </w:r>
      <w:r w:rsidRPr="00993BC7">
        <w:rPr>
          <w:rFonts w:ascii="Times New Roman" w:hAnsi="Times New Roman"/>
          <w:sz w:val="28"/>
          <w:szCs w:val="28"/>
        </w:rPr>
        <w:t>].</w:t>
      </w:r>
      <w:proofErr w:type="gramEnd"/>
      <w:r w:rsidRPr="00993BC7">
        <w:rPr>
          <w:rFonts w:ascii="Times New Roman" w:hAnsi="Times New Roman"/>
          <w:sz w:val="28"/>
          <w:szCs w:val="28"/>
        </w:rPr>
        <w:t xml:space="preserve"> Основная цель данного органа – «повышение национальной безопасности посредством инноваций, разведки, сотрудничества </w:t>
      </w:r>
      <w:r w:rsidRPr="00993BC7">
        <w:rPr>
          <w:rFonts w:ascii="Times New Roman" w:hAnsi="Times New Roman"/>
          <w:sz w:val="28"/>
          <w:szCs w:val="28"/>
        </w:rPr>
        <w:lastRenderedPageBreak/>
        <w:t>и доверия», миссия – «защищать американский народ, охранять границы и способствовать экономическому</w:t>
      </w:r>
      <w:r w:rsidR="00C61F5F" w:rsidRPr="00993BC7">
        <w:rPr>
          <w:rFonts w:ascii="Times New Roman" w:hAnsi="Times New Roman"/>
          <w:sz w:val="28"/>
          <w:szCs w:val="28"/>
        </w:rPr>
        <w:t xml:space="preserve"> процветанию страны»</w:t>
      </w:r>
      <w:r w:rsidR="009C3F09" w:rsidRPr="00993BC7">
        <w:rPr>
          <w:rFonts w:ascii="Times New Roman" w:hAnsi="Times New Roman"/>
          <w:sz w:val="28"/>
          <w:szCs w:val="28"/>
        </w:rPr>
        <w:t xml:space="preserve"> [256</w:t>
      </w:r>
      <w:r w:rsidR="00C61F5F" w:rsidRPr="00993BC7">
        <w:rPr>
          <w:rFonts w:ascii="Times New Roman" w:hAnsi="Times New Roman"/>
          <w:sz w:val="28"/>
          <w:szCs w:val="28"/>
        </w:rPr>
        <w:t>]</w:t>
      </w:r>
      <w:r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sz w:val="28"/>
          <w:szCs w:val="28"/>
        </w:rPr>
        <w:t xml:space="preserve">События 9/11 привели к возобновлению активного использования физического досмотра грузов в США, что привело к продолжительным и дорогостоящим задержкам в пунктах пограничного контроля. </w:t>
      </w:r>
      <w:proofErr w:type="gramStart"/>
      <w:r w:rsidRPr="00993BC7">
        <w:rPr>
          <w:rFonts w:ascii="Times New Roman" w:hAnsi="Times New Roman"/>
          <w:sz w:val="28"/>
          <w:szCs w:val="28"/>
        </w:rPr>
        <w:t>В целях недопущения увеличения издержек бизнеса, а возможно, даже их уменьшения Таможенной и пограничной службой США (CBP) в 2002 году была запущена Инициатива по обеспечению безопасности контейнерных перевозок (CSI), которая кроме этого призвана ответить на</w:t>
      </w:r>
      <w:r w:rsidRPr="00993BC7">
        <w:rPr>
          <w:rFonts w:ascii="Times New Roman" w:hAnsi="Times New Roman"/>
          <w:sz w:val="28"/>
          <w:szCs w:val="28"/>
          <w:lang w:val="kk-KZ"/>
        </w:rPr>
        <w:t xml:space="preserve"> </w:t>
      </w:r>
      <w:r w:rsidRPr="00993BC7">
        <w:rPr>
          <w:rFonts w:ascii="Times New Roman" w:hAnsi="Times New Roman"/>
          <w:sz w:val="28"/>
          <w:szCs w:val="28"/>
        </w:rPr>
        <w:t>угрозу безопасности на границах и международной</w:t>
      </w:r>
      <w:r w:rsidRPr="00993BC7">
        <w:rPr>
          <w:rFonts w:ascii="Times New Roman" w:hAnsi="Times New Roman"/>
          <w:sz w:val="28"/>
          <w:szCs w:val="28"/>
          <w:lang w:val="kk-KZ"/>
        </w:rPr>
        <w:t xml:space="preserve"> </w:t>
      </w:r>
      <w:r w:rsidRPr="00993BC7">
        <w:rPr>
          <w:rFonts w:ascii="Times New Roman" w:hAnsi="Times New Roman"/>
          <w:sz w:val="28"/>
          <w:szCs w:val="28"/>
        </w:rPr>
        <w:t>торговле, которая может возникнуть в результате</w:t>
      </w:r>
      <w:r w:rsidRPr="00993BC7">
        <w:rPr>
          <w:rFonts w:ascii="Times New Roman" w:hAnsi="Times New Roman"/>
          <w:sz w:val="28"/>
          <w:szCs w:val="28"/>
          <w:lang w:val="kk-KZ"/>
        </w:rPr>
        <w:t xml:space="preserve"> </w:t>
      </w:r>
      <w:r w:rsidRPr="00993BC7">
        <w:rPr>
          <w:rFonts w:ascii="Times New Roman" w:hAnsi="Times New Roman"/>
          <w:sz w:val="28"/>
          <w:szCs w:val="28"/>
        </w:rPr>
        <w:t>использования террористами морских контейнеров</w:t>
      </w:r>
      <w:r w:rsidRPr="00993BC7">
        <w:rPr>
          <w:rFonts w:ascii="Times New Roman" w:hAnsi="Times New Roman"/>
          <w:sz w:val="28"/>
          <w:szCs w:val="28"/>
          <w:lang w:val="kk-KZ"/>
        </w:rPr>
        <w:t xml:space="preserve"> </w:t>
      </w:r>
      <w:r w:rsidRPr="00993BC7">
        <w:rPr>
          <w:rFonts w:ascii="Times New Roman" w:hAnsi="Times New Roman"/>
          <w:sz w:val="28"/>
          <w:szCs w:val="28"/>
        </w:rPr>
        <w:t>для доставки оружия.</w:t>
      </w:r>
      <w:proofErr w:type="gramEnd"/>
      <w:r w:rsidRPr="00993BC7">
        <w:rPr>
          <w:rFonts w:ascii="Times New Roman" w:hAnsi="Times New Roman"/>
          <w:sz w:val="28"/>
          <w:szCs w:val="28"/>
        </w:rPr>
        <w:t xml:space="preserve"> Инициатива предусматривает, что все</w:t>
      </w:r>
      <w:r w:rsidRPr="00993BC7">
        <w:rPr>
          <w:rFonts w:ascii="Times New Roman" w:hAnsi="Times New Roman"/>
          <w:sz w:val="28"/>
          <w:szCs w:val="28"/>
          <w:lang w:val="kk-KZ"/>
        </w:rPr>
        <w:t xml:space="preserve"> </w:t>
      </w:r>
      <w:r w:rsidRPr="00993BC7">
        <w:rPr>
          <w:rFonts w:ascii="Times New Roman" w:hAnsi="Times New Roman"/>
          <w:sz w:val="28"/>
          <w:szCs w:val="28"/>
        </w:rPr>
        <w:t>контейнеры, представляющие потенциальный риск,</w:t>
      </w:r>
      <w:r w:rsidRPr="00993BC7">
        <w:rPr>
          <w:rFonts w:ascii="Times New Roman" w:hAnsi="Times New Roman"/>
          <w:sz w:val="28"/>
          <w:szCs w:val="28"/>
          <w:lang w:val="kk-KZ"/>
        </w:rPr>
        <w:t xml:space="preserve"> </w:t>
      </w:r>
      <w:r w:rsidRPr="00993BC7">
        <w:rPr>
          <w:rFonts w:ascii="Times New Roman" w:hAnsi="Times New Roman"/>
          <w:sz w:val="28"/>
          <w:szCs w:val="28"/>
        </w:rPr>
        <w:t>должны выявляться и досматриваться в иностранных</w:t>
      </w:r>
      <w:r w:rsidRPr="00993BC7">
        <w:rPr>
          <w:rFonts w:ascii="Times New Roman" w:hAnsi="Times New Roman"/>
          <w:sz w:val="28"/>
          <w:szCs w:val="28"/>
          <w:lang w:val="kk-KZ"/>
        </w:rPr>
        <w:t xml:space="preserve"> </w:t>
      </w:r>
      <w:r w:rsidRPr="00993BC7">
        <w:rPr>
          <w:rFonts w:ascii="Times New Roman" w:hAnsi="Times New Roman"/>
          <w:sz w:val="28"/>
          <w:szCs w:val="28"/>
        </w:rPr>
        <w:t>портах еще до погрузки на суда и отправки в США для чего</w:t>
      </w:r>
      <w:r w:rsidRPr="00993BC7">
        <w:rPr>
          <w:rFonts w:ascii="Times New Roman" w:hAnsi="Times New Roman"/>
          <w:sz w:val="28"/>
          <w:szCs w:val="28"/>
          <w:lang w:val="kk-KZ"/>
        </w:rPr>
        <w:t xml:space="preserve"> </w:t>
      </w:r>
      <w:r w:rsidRPr="00993BC7">
        <w:rPr>
          <w:rFonts w:ascii="Times New Roman" w:hAnsi="Times New Roman"/>
          <w:sz w:val="28"/>
          <w:szCs w:val="28"/>
        </w:rPr>
        <w:t>CBP направляет в иностранные порты межведомственные</w:t>
      </w:r>
      <w:r w:rsidRPr="00993BC7">
        <w:rPr>
          <w:rFonts w:ascii="Times New Roman" w:hAnsi="Times New Roman"/>
          <w:sz w:val="28"/>
          <w:szCs w:val="28"/>
          <w:lang w:val="kk-KZ"/>
        </w:rPr>
        <w:t xml:space="preserve"> </w:t>
      </w:r>
      <w:r w:rsidRPr="00993BC7">
        <w:rPr>
          <w:rFonts w:ascii="Times New Roman" w:hAnsi="Times New Roman"/>
          <w:sz w:val="28"/>
          <w:szCs w:val="28"/>
        </w:rPr>
        <w:t>бригады из своих сотрудников и представителей</w:t>
      </w:r>
      <w:r w:rsidRPr="00993BC7">
        <w:rPr>
          <w:rFonts w:ascii="Times New Roman" w:hAnsi="Times New Roman"/>
          <w:sz w:val="28"/>
          <w:szCs w:val="28"/>
          <w:lang w:val="kk-KZ"/>
        </w:rPr>
        <w:t xml:space="preserve"> </w:t>
      </w:r>
      <w:r w:rsidRPr="00993BC7">
        <w:rPr>
          <w:rFonts w:ascii="Times New Roman" w:hAnsi="Times New Roman"/>
          <w:sz w:val="28"/>
          <w:szCs w:val="28"/>
        </w:rPr>
        <w:t>Иммиграционной и таможенной полиции США (ICE)</w:t>
      </w:r>
      <w:r w:rsidRPr="00993BC7">
        <w:rPr>
          <w:rFonts w:ascii="Times New Roman" w:hAnsi="Times New Roman"/>
          <w:sz w:val="28"/>
          <w:szCs w:val="28"/>
          <w:lang w:val="kk-KZ"/>
        </w:rPr>
        <w:t xml:space="preserve"> </w:t>
      </w:r>
      <w:r w:rsidRPr="00993BC7">
        <w:rPr>
          <w:rFonts w:ascii="Times New Roman" w:hAnsi="Times New Roman"/>
          <w:sz w:val="28"/>
          <w:szCs w:val="28"/>
        </w:rPr>
        <w:t>для совместной работы с зарубежными коллегами.</w:t>
      </w:r>
      <w:r w:rsidRPr="00993BC7">
        <w:rPr>
          <w:rFonts w:ascii="Times New Roman" w:hAnsi="Times New Roman"/>
          <w:sz w:val="28"/>
          <w:szCs w:val="28"/>
          <w:lang w:val="kk-KZ"/>
        </w:rPr>
        <w:t xml:space="preserve"> К</w:t>
      </w:r>
      <w:proofErr w:type="spellStart"/>
      <w:r w:rsidRPr="00993BC7">
        <w:rPr>
          <w:rFonts w:ascii="Times New Roman" w:hAnsi="Times New Roman"/>
          <w:sz w:val="28"/>
          <w:szCs w:val="28"/>
        </w:rPr>
        <w:t>онтейнеры</w:t>
      </w:r>
      <w:proofErr w:type="spellEnd"/>
      <w:r w:rsidRPr="00993BC7">
        <w:rPr>
          <w:rFonts w:ascii="Times New Roman" w:hAnsi="Times New Roman"/>
          <w:sz w:val="28"/>
          <w:szCs w:val="28"/>
        </w:rPr>
        <w:t xml:space="preserve"> перед отправкой в</w:t>
      </w:r>
      <w:r w:rsidRPr="00993BC7">
        <w:rPr>
          <w:rFonts w:ascii="Times New Roman" w:hAnsi="Times New Roman"/>
          <w:sz w:val="28"/>
          <w:szCs w:val="28"/>
          <w:lang w:val="kk-KZ"/>
        </w:rPr>
        <w:t xml:space="preserve"> </w:t>
      </w:r>
      <w:r w:rsidRPr="00993BC7">
        <w:rPr>
          <w:rFonts w:ascii="Times New Roman" w:hAnsi="Times New Roman"/>
          <w:sz w:val="28"/>
          <w:szCs w:val="28"/>
        </w:rPr>
        <w:t>порты США обследуются без вскрытия (по технологии</w:t>
      </w:r>
      <w:r w:rsidRPr="00993BC7">
        <w:rPr>
          <w:rFonts w:ascii="Times New Roman" w:hAnsi="Times New Roman"/>
          <w:sz w:val="28"/>
          <w:szCs w:val="28"/>
          <w:lang w:val="kk-KZ"/>
        </w:rPr>
        <w:t xml:space="preserve"> </w:t>
      </w:r>
      <w:r w:rsidRPr="00993BC7">
        <w:rPr>
          <w:rFonts w:ascii="Times New Roman" w:hAnsi="Times New Roman"/>
          <w:sz w:val="28"/>
          <w:szCs w:val="28"/>
        </w:rPr>
        <w:t>бесконтактного досмотра) и с использованием</w:t>
      </w:r>
      <w:r w:rsidRPr="00993BC7">
        <w:rPr>
          <w:rFonts w:ascii="Times New Roman" w:hAnsi="Times New Roman"/>
          <w:sz w:val="28"/>
          <w:szCs w:val="28"/>
          <w:lang w:val="kk-KZ"/>
        </w:rPr>
        <w:t xml:space="preserve"> </w:t>
      </w:r>
      <w:r w:rsidRPr="00993BC7">
        <w:rPr>
          <w:rFonts w:ascii="Times New Roman" w:hAnsi="Times New Roman"/>
          <w:sz w:val="28"/>
          <w:szCs w:val="28"/>
        </w:rPr>
        <w:t>технологии обнаружения радиоактивного излучения, что в конечном итоге позволяет ускорить таможенную очистку таких предварительно проверенных грузов по прибытии в США</w:t>
      </w:r>
      <w:r w:rsidR="00A7693F" w:rsidRPr="00993BC7">
        <w:rPr>
          <w:rFonts w:ascii="Times New Roman" w:hAnsi="Times New Roman"/>
          <w:sz w:val="28"/>
          <w:szCs w:val="28"/>
        </w:rPr>
        <w:t xml:space="preserve"> [22</w:t>
      </w:r>
      <w:r w:rsidR="009C3F09" w:rsidRPr="00993BC7">
        <w:rPr>
          <w:rFonts w:ascii="Times New Roman" w:hAnsi="Times New Roman"/>
          <w:sz w:val="28"/>
          <w:szCs w:val="28"/>
        </w:rPr>
        <w:t>5</w:t>
      </w:r>
      <w:r w:rsidR="00C61F5F" w:rsidRPr="00993BC7">
        <w:rPr>
          <w:rFonts w:ascii="Times New Roman" w:hAnsi="Times New Roman"/>
          <w:sz w:val="28"/>
          <w:szCs w:val="28"/>
        </w:rPr>
        <w:t xml:space="preserve">, </w:t>
      </w:r>
      <w:r w:rsidR="00C61F5F" w:rsidRPr="00993BC7">
        <w:rPr>
          <w:rFonts w:ascii="Times New Roman" w:hAnsi="Times New Roman"/>
          <w:sz w:val="28"/>
          <w:szCs w:val="28"/>
          <w:lang w:val="en-US"/>
        </w:rPr>
        <w:t>c</w:t>
      </w:r>
      <w:r w:rsidR="00C61F5F" w:rsidRPr="00993BC7">
        <w:rPr>
          <w:rFonts w:ascii="Times New Roman" w:hAnsi="Times New Roman"/>
          <w:sz w:val="28"/>
          <w:szCs w:val="28"/>
        </w:rPr>
        <w:t>.</w:t>
      </w:r>
      <w:r w:rsidRPr="00993BC7">
        <w:rPr>
          <w:rFonts w:ascii="Times New Roman" w:hAnsi="Times New Roman"/>
          <w:sz w:val="28"/>
          <w:szCs w:val="28"/>
        </w:rPr>
        <w:t>53</w:t>
      </w:r>
      <w:r w:rsidR="00C61F5F"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 xml:space="preserve">На сегодняшний день специальные постоянные представители Таможенной и пограничной службы США осуществляют деятельность по реализации Инициативы безопасности контейнеров в более чем 50 портах различных государств и обеспечивают </w:t>
      </w:r>
      <w:proofErr w:type="spellStart"/>
      <w:r w:rsidRPr="00993BC7">
        <w:rPr>
          <w:rFonts w:ascii="Times New Roman" w:hAnsi="Times New Roman"/>
          <w:sz w:val="28"/>
          <w:szCs w:val="28"/>
        </w:rPr>
        <w:t>допогрузочную</w:t>
      </w:r>
      <w:proofErr w:type="spellEnd"/>
      <w:r w:rsidRPr="00993BC7">
        <w:rPr>
          <w:rFonts w:ascii="Times New Roman" w:hAnsi="Times New Roman"/>
          <w:sz w:val="28"/>
          <w:szCs w:val="28"/>
        </w:rPr>
        <w:t xml:space="preserve"> проверку более 80% всех контейнеров, импортируемых в США морскими видами транспорта.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Еще одним интересным опытом CBP является использование предварительной очистки для пассажиров для чего персонал CBP размещается </w:t>
      </w:r>
      <w:proofErr w:type="gramStart"/>
      <w:r w:rsidRPr="00993BC7">
        <w:rPr>
          <w:rFonts w:ascii="Times New Roman" w:hAnsi="Times New Roman"/>
          <w:sz w:val="28"/>
          <w:szCs w:val="28"/>
        </w:rPr>
        <w:t>в определенных иностранных аэропортах для проверки пассажиров перед посадкой на рейсы в США</w:t>
      </w:r>
      <w:proofErr w:type="gramEnd"/>
      <w:r w:rsidRPr="00993BC7">
        <w:rPr>
          <w:rFonts w:ascii="Times New Roman" w:hAnsi="Times New Roman"/>
          <w:sz w:val="28"/>
          <w:szCs w:val="28"/>
        </w:rPr>
        <w:t xml:space="preserve">. С предварительной очисткой путешественники затем обходят проверки CBP и Управления транспортной безопасности (TSA) по прибытии в США и направляются прямо к стыковочному рейсу или месту назначения. К настоящему моменту насчитывает более 600 офицеров, размещенных в 16 пунктах предварительной очистки в 6 странах: Дублин и Шеннон в Ирландии; Аруба; </w:t>
      </w:r>
      <w:proofErr w:type="spellStart"/>
      <w:r w:rsidRPr="00993BC7">
        <w:rPr>
          <w:rFonts w:ascii="Times New Roman" w:hAnsi="Times New Roman"/>
          <w:sz w:val="28"/>
          <w:szCs w:val="28"/>
        </w:rPr>
        <w:t>Фрипорт</w:t>
      </w:r>
      <w:proofErr w:type="spellEnd"/>
      <w:r w:rsidRPr="00993BC7">
        <w:rPr>
          <w:rFonts w:ascii="Times New Roman" w:hAnsi="Times New Roman"/>
          <w:sz w:val="28"/>
          <w:szCs w:val="28"/>
        </w:rPr>
        <w:t xml:space="preserve"> и Нассау на Багамах; Бермудские острова; </w:t>
      </w:r>
      <w:proofErr w:type="gramStart"/>
      <w:r w:rsidRPr="00993BC7">
        <w:rPr>
          <w:rFonts w:ascii="Times New Roman" w:hAnsi="Times New Roman"/>
          <w:sz w:val="28"/>
          <w:szCs w:val="28"/>
        </w:rPr>
        <w:t>Абу Даби</w:t>
      </w:r>
      <w:proofErr w:type="gramEnd"/>
      <w:r w:rsidRPr="00993BC7">
        <w:rPr>
          <w:rFonts w:ascii="Times New Roman" w:hAnsi="Times New Roman"/>
          <w:sz w:val="28"/>
          <w:szCs w:val="28"/>
        </w:rPr>
        <w:t xml:space="preserve">, Объединенные Арабские Эмираты; и Калгари, Торонто, </w:t>
      </w:r>
      <w:proofErr w:type="spellStart"/>
      <w:r w:rsidRPr="00993BC7">
        <w:rPr>
          <w:rFonts w:ascii="Times New Roman" w:hAnsi="Times New Roman"/>
          <w:sz w:val="28"/>
          <w:szCs w:val="28"/>
        </w:rPr>
        <w:t>Эдмонтон</w:t>
      </w:r>
      <w:proofErr w:type="spellEnd"/>
      <w:r w:rsidRPr="00993BC7">
        <w:rPr>
          <w:rFonts w:ascii="Times New Roman" w:hAnsi="Times New Roman"/>
          <w:sz w:val="28"/>
          <w:szCs w:val="28"/>
        </w:rPr>
        <w:t>, Галифакс, Монреаль, Оттава, Ванкуве</w:t>
      </w:r>
      <w:r w:rsidR="004D0788" w:rsidRPr="00993BC7">
        <w:rPr>
          <w:rFonts w:ascii="Times New Roman" w:hAnsi="Times New Roman"/>
          <w:sz w:val="28"/>
          <w:szCs w:val="28"/>
        </w:rPr>
        <w:t>р, Виктория и Виннипег в Канаде</w:t>
      </w:r>
      <w:r w:rsidR="009C3F09" w:rsidRPr="00993BC7">
        <w:rPr>
          <w:rFonts w:ascii="Times New Roman" w:hAnsi="Times New Roman"/>
          <w:sz w:val="28"/>
          <w:szCs w:val="28"/>
        </w:rPr>
        <w:t xml:space="preserve"> [256</w:t>
      </w:r>
      <w:r w:rsidR="004D0788" w:rsidRPr="00993BC7">
        <w:rPr>
          <w:rFonts w:ascii="Times New Roman" w:hAnsi="Times New Roman"/>
          <w:sz w:val="28"/>
          <w:szCs w:val="28"/>
        </w:rPr>
        <w:t>]</w:t>
      </w:r>
      <w:r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целях обеспечения соблюдения требований безопасности в отношении грузов Таможенной и пограничной службой США активно привлекается и бизнес-сообщество посредством программы Таможенно-торгового партнерства против терроризма (</w:t>
      </w:r>
      <w:proofErr w:type="spellStart"/>
      <w:r w:rsidRPr="00993BC7">
        <w:rPr>
          <w:rFonts w:ascii="Times New Roman" w:hAnsi="Times New Roman"/>
          <w:sz w:val="28"/>
          <w:szCs w:val="28"/>
        </w:rPr>
        <w:t>Customs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Trade</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Partnership</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Against</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Terrorism</w:t>
      </w:r>
      <w:proofErr w:type="spellEnd"/>
      <w:r w:rsidRPr="00993BC7">
        <w:rPr>
          <w:rFonts w:ascii="Times New Roman" w:hAnsi="Times New Roman"/>
          <w:sz w:val="28"/>
          <w:szCs w:val="28"/>
        </w:rPr>
        <w:t xml:space="preserve">, CTPAT), </w:t>
      </w:r>
      <w:proofErr w:type="gramStart"/>
      <w:r w:rsidRPr="00993BC7">
        <w:rPr>
          <w:rFonts w:ascii="Times New Roman" w:hAnsi="Times New Roman"/>
          <w:sz w:val="28"/>
          <w:szCs w:val="28"/>
        </w:rPr>
        <w:t>принятая</w:t>
      </w:r>
      <w:proofErr w:type="gramEnd"/>
      <w:r w:rsidRPr="00993BC7">
        <w:rPr>
          <w:rFonts w:ascii="Times New Roman" w:hAnsi="Times New Roman"/>
          <w:sz w:val="28"/>
          <w:szCs w:val="28"/>
        </w:rPr>
        <w:t xml:space="preserve"> в ноябре 2001 года. CTPAT - это добровольная программа партнерства государственного и частного секторов, согласно которой CBP </w:t>
      </w:r>
      <w:r w:rsidRPr="00993BC7">
        <w:rPr>
          <w:rFonts w:ascii="Times New Roman" w:hAnsi="Times New Roman"/>
          <w:sz w:val="28"/>
          <w:szCs w:val="28"/>
        </w:rPr>
        <w:lastRenderedPageBreak/>
        <w:t xml:space="preserve">может обеспечить высочайший уровень безопасности грузов только путем тесного сотрудничества с основными участниками международной цепочки поставок, такими как импортеры, перевозчики, </w:t>
      </w:r>
      <w:proofErr w:type="spellStart"/>
      <w:r w:rsidRPr="00993BC7">
        <w:rPr>
          <w:rFonts w:ascii="Times New Roman" w:hAnsi="Times New Roman"/>
          <w:sz w:val="28"/>
          <w:szCs w:val="28"/>
        </w:rPr>
        <w:t>консолидаторы</w:t>
      </w:r>
      <w:proofErr w:type="spellEnd"/>
      <w:r w:rsidRPr="00993BC7">
        <w:rPr>
          <w:rFonts w:ascii="Times New Roman" w:hAnsi="Times New Roman"/>
          <w:sz w:val="28"/>
          <w:szCs w:val="28"/>
        </w:rPr>
        <w:t xml:space="preserve">, лицензированные таможенные брокеры и производители. </w:t>
      </w:r>
      <w:proofErr w:type="gramStart"/>
      <w:r w:rsidRPr="00993BC7">
        <w:rPr>
          <w:rFonts w:ascii="Times New Roman" w:hAnsi="Times New Roman"/>
          <w:sz w:val="28"/>
          <w:szCs w:val="28"/>
        </w:rPr>
        <w:t xml:space="preserve">В число партнеров входят импортеры, экспортеры США, автомобильные перевозчики США / Канады; автомобильные перевозчики США / Мексики; железнодорожные и морские перевозчики; лицензированные таможенные брокеры США; администрация морского порта США / операторы терминалов; </w:t>
      </w:r>
      <w:proofErr w:type="spellStart"/>
      <w:r w:rsidRPr="00993BC7">
        <w:rPr>
          <w:rFonts w:ascii="Times New Roman" w:hAnsi="Times New Roman"/>
          <w:sz w:val="28"/>
          <w:szCs w:val="28"/>
        </w:rPr>
        <w:t>консолидаторы</w:t>
      </w:r>
      <w:proofErr w:type="spellEnd"/>
      <w:r w:rsidRPr="00993BC7">
        <w:rPr>
          <w:rFonts w:ascii="Times New Roman" w:hAnsi="Times New Roman"/>
          <w:sz w:val="28"/>
          <w:szCs w:val="28"/>
        </w:rPr>
        <w:t xml:space="preserve"> грузов США; посредники в морских перевозках; мексиканские и канадские производители; мексиканские </w:t>
      </w:r>
      <w:proofErr w:type="spellStart"/>
      <w:r w:rsidRPr="00993BC7">
        <w:rPr>
          <w:rFonts w:ascii="Times New Roman" w:hAnsi="Times New Roman"/>
          <w:sz w:val="28"/>
          <w:szCs w:val="28"/>
        </w:rPr>
        <w:t>дальнемагистральные</w:t>
      </w:r>
      <w:proofErr w:type="spellEnd"/>
      <w:r w:rsidRPr="00993BC7">
        <w:rPr>
          <w:rFonts w:ascii="Times New Roman" w:hAnsi="Times New Roman"/>
          <w:sz w:val="28"/>
          <w:szCs w:val="28"/>
        </w:rPr>
        <w:t xml:space="preserve"> перевозчики, на долю которых приходится более 52 % (по стоимости) грузов, импортируемых в США.</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Когда организация присоединяется к CTPAT, заключается соглашение о работе с CBP для защиты цепочки поставок, выявления пробелов в безопасности и </w:t>
      </w:r>
      <w:proofErr w:type="gramStart"/>
      <w:r w:rsidRPr="00993BC7">
        <w:rPr>
          <w:rFonts w:ascii="Times New Roman" w:hAnsi="Times New Roman"/>
          <w:sz w:val="28"/>
          <w:szCs w:val="28"/>
        </w:rPr>
        <w:t>внедрения</w:t>
      </w:r>
      <w:proofErr w:type="gramEnd"/>
      <w:r w:rsidRPr="00993BC7">
        <w:rPr>
          <w:rFonts w:ascii="Times New Roman" w:hAnsi="Times New Roman"/>
          <w:sz w:val="28"/>
          <w:szCs w:val="28"/>
        </w:rPr>
        <w:t xml:space="preserve"> конкретных мер безопасности и передовых методов. Кандидаты должны рассмотреть широкий круг вопросов безопасности и представить профили безопасности, в которых перечислены планы действий по обеспечению безопасности во всей цепочке поставок. Считается, что члены CTPAT относятся к группе низкого риска и, следовательно, с меньшей вероятностью будут обследованы в портах въезда в США.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Партнеры CTPAT пользуются множеством преимуществ, такие как: уменьшение количества досмотров; сокращение времени ожидания на границе; назначение в компанию специалиста по безопасности цепочки поставок; доступ к полосам свободной и безопасной торговли (FAST) на сухопутных границах; доступ к системе веб-портала CTPAT и библиотеке учебных материалов; </w:t>
      </w:r>
      <w:proofErr w:type="gramStart"/>
      <w:r w:rsidRPr="00993BC7">
        <w:rPr>
          <w:rFonts w:ascii="Times New Roman" w:hAnsi="Times New Roman"/>
          <w:sz w:val="28"/>
          <w:szCs w:val="28"/>
        </w:rPr>
        <w:t>возможность пользоваться дополнительными преимуществами, будучи признанным надежным торговым партнером иностранными таможенными администрациями, подписавшими взаимное признание с США; право на участие в других пилотных программах правительства США, таких как программа Безопасной цепочки поставок Управления по санитарному надзору за качеством пищевых продуктов и медикаментов; приоритет возобновления бизнеса после стихийного бедствия или террористического акта;</w:t>
      </w:r>
      <w:proofErr w:type="gramEnd"/>
      <w:r w:rsidRPr="00993BC7">
        <w:rPr>
          <w:rFonts w:ascii="Times New Roman" w:hAnsi="Times New Roman"/>
          <w:sz w:val="28"/>
          <w:szCs w:val="28"/>
        </w:rPr>
        <w:t xml:space="preserve"> право импортера на участие в Программе самооценки импортера (ISA); приоритетное рассмотрение в отраслевых центрах передового опыта и экспертизы CBP и др. Участие в CTPAT является добровольным и не требует затрат, связанных с присоединением к </w:t>
      </w:r>
      <w:r w:rsidR="004D0788" w:rsidRPr="00993BC7">
        <w:rPr>
          <w:rFonts w:ascii="Times New Roman" w:hAnsi="Times New Roman"/>
          <w:sz w:val="28"/>
          <w:szCs w:val="28"/>
        </w:rPr>
        <w:t>программе</w:t>
      </w:r>
      <w:r w:rsidR="000B68FD" w:rsidRPr="00993BC7">
        <w:rPr>
          <w:rFonts w:ascii="Times New Roman" w:hAnsi="Times New Roman"/>
          <w:sz w:val="28"/>
          <w:szCs w:val="28"/>
        </w:rPr>
        <w:t xml:space="preserve"> [256</w:t>
      </w:r>
      <w:r w:rsidR="004D0788"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Автоматизация </w:t>
      </w:r>
      <w:proofErr w:type="gramStart"/>
      <w:r w:rsidRPr="00993BC7">
        <w:rPr>
          <w:rFonts w:ascii="Times New Roman" w:hAnsi="Times New Roman"/>
          <w:sz w:val="28"/>
          <w:szCs w:val="28"/>
        </w:rPr>
        <w:t>контроля за</w:t>
      </w:r>
      <w:proofErr w:type="gramEnd"/>
      <w:r w:rsidRPr="00993BC7">
        <w:rPr>
          <w:rFonts w:ascii="Times New Roman" w:hAnsi="Times New Roman"/>
          <w:sz w:val="28"/>
          <w:szCs w:val="28"/>
        </w:rPr>
        <w:t xml:space="preserve"> перемещением товаров и транспортных средств через таможенную границу США осуществляется посредством «Единого окна», которое позволяет импортерам представлять в электронном виде всю информацию о грузе сразу через автоматизированную коммерческую среду (</w:t>
      </w:r>
      <w:r w:rsidRPr="00993BC7">
        <w:rPr>
          <w:rFonts w:ascii="Times New Roman" w:hAnsi="Times New Roman"/>
          <w:sz w:val="28"/>
          <w:szCs w:val="28"/>
          <w:lang w:val="en-US"/>
        </w:rPr>
        <w:t>Automated</w:t>
      </w:r>
      <w:r w:rsidRPr="00993BC7">
        <w:rPr>
          <w:rFonts w:ascii="Times New Roman" w:hAnsi="Times New Roman"/>
          <w:sz w:val="28"/>
          <w:szCs w:val="28"/>
        </w:rPr>
        <w:t xml:space="preserve"> </w:t>
      </w:r>
      <w:r w:rsidRPr="00993BC7">
        <w:rPr>
          <w:rFonts w:ascii="Times New Roman" w:hAnsi="Times New Roman"/>
          <w:sz w:val="28"/>
          <w:szCs w:val="28"/>
          <w:lang w:val="en-US"/>
        </w:rPr>
        <w:t>Commercial</w:t>
      </w:r>
      <w:r w:rsidRPr="00993BC7">
        <w:rPr>
          <w:rFonts w:ascii="Times New Roman" w:hAnsi="Times New Roman"/>
          <w:sz w:val="28"/>
          <w:szCs w:val="28"/>
        </w:rPr>
        <w:t xml:space="preserve"> </w:t>
      </w:r>
      <w:r w:rsidRPr="00993BC7">
        <w:rPr>
          <w:rFonts w:ascii="Times New Roman" w:hAnsi="Times New Roman"/>
          <w:sz w:val="28"/>
          <w:szCs w:val="28"/>
          <w:lang w:val="en-US"/>
        </w:rPr>
        <w:t>Environment</w:t>
      </w:r>
      <w:r w:rsidRPr="00993BC7">
        <w:rPr>
          <w:rFonts w:ascii="Times New Roman" w:hAnsi="Times New Roman"/>
          <w:sz w:val="28"/>
          <w:szCs w:val="28"/>
        </w:rPr>
        <w:t xml:space="preserve">, </w:t>
      </w:r>
      <w:r w:rsidRPr="00993BC7">
        <w:rPr>
          <w:rFonts w:ascii="Times New Roman" w:hAnsi="Times New Roman"/>
          <w:sz w:val="28"/>
          <w:szCs w:val="28"/>
          <w:lang w:val="en-US"/>
        </w:rPr>
        <w:t>ACE</w:t>
      </w:r>
      <w:r w:rsidRPr="00993BC7">
        <w:rPr>
          <w:rFonts w:ascii="Times New Roman" w:hAnsi="Times New Roman"/>
          <w:sz w:val="28"/>
          <w:szCs w:val="28"/>
        </w:rPr>
        <w:t xml:space="preserve">). Автоматизация сбора и распространения информации повышает качество данных, что помогает упростить процесс принятия решений с учетом рисков для ускорения потока легитимных грузов. </w:t>
      </w:r>
      <w:proofErr w:type="gramStart"/>
      <w:r w:rsidRPr="00993BC7">
        <w:rPr>
          <w:rFonts w:ascii="Times New Roman" w:hAnsi="Times New Roman"/>
          <w:sz w:val="28"/>
          <w:szCs w:val="28"/>
        </w:rPr>
        <w:t xml:space="preserve">Также предпринимаются усилия для создания «Одного </w:t>
      </w:r>
      <w:r w:rsidRPr="00993BC7">
        <w:rPr>
          <w:rFonts w:ascii="Times New Roman" w:hAnsi="Times New Roman"/>
          <w:sz w:val="28"/>
          <w:szCs w:val="28"/>
        </w:rPr>
        <w:lastRenderedPageBreak/>
        <w:t>американского правительства» на границе («</w:t>
      </w:r>
      <w:r w:rsidRPr="00993BC7">
        <w:rPr>
          <w:rFonts w:ascii="Times New Roman" w:hAnsi="Times New Roman"/>
          <w:sz w:val="28"/>
          <w:szCs w:val="28"/>
          <w:lang w:val="en-US"/>
        </w:rPr>
        <w:t>One</w:t>
      </w:r>
      <w:r w:rsidRPr="00993BC7">
        <w:rPr>
          <w:rFonts w:ascii="Times New Roman" w:hAnsi="Times New Roman"/>
          <w:sz w:val="28"/>
          <w:szCs w:val="28"/>
        </w:rPr>
        <w:t xml:space="preserve"> </w:t>
      </w:r>
      <w:r w:rsidRPr="00993BC7">
        <w:rPr>
          <w:rFonts w:ascii="Times New Roman" w:hAnsi="Times New Roman"/>
          <w:sz w:val="28"/>
          <w:szCs w:val="28"/>
          <w:lang w:val="en-US"/>
        </w:rPr>
        <w:t>U</w:t>
      </w:r>
      <w:r w:rsidRPr="00993BC7">
        <w:rPr>
          <w:rFonts w:ascii="Times New Roman" w:hAnsi="Times New Roman"/>
          <w:sz w:val="28"/>
          <w:szCs w:val="28"/>
        </w:rPr>
        <w:t>.</w:t>
      </w:r>
      <w:r w:rsidRPr="00993BC7">
        <w:rPr>
          <w:rFonts w:ascii="Times New Roman" w:hAnsi="Times New Roman"/>
          <w:sz w:val="28"/>
          <w:szCs w:val="28"/>
          <w:lang w:val="en-US"/>
        </w:rPr>
        <w:t>S</w:t>
      </w:r>
      <w:r w:rsidRPr="00993BC7">
        <w:rPr>
          <w:rFonts w:ascii="Times New Roman" w:hAnsi="Times New Roman"/>
          <w:sz w:val="28"/>
          <w:szCs w:val="28"/>
        </w:rPr>
        <w:t>.</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lang w:val="en-US"/>
        </w:rPr>
        <w:t>Government</w:t>
      </w:r>
      <w:r w:rsidRPr="00993BC7">
        <w:rPr>
          <w:rFonts w:ascii="Times New Roman" w:hAnsi="Times New Roman"/>
          <w:sz w:val="28"/>
          <w:szCs w:val="28"/>
        </w:rPr>
        <w:t>») посредством «Единого окна».</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При СВР учреждены центры передового опыта и экспертизы (</w:t>
      </w:r>
      <w:r w:rsidRPr="00993BC7">
        <w:rPr>
          <w:rFonts w:ascii="Times New Roman" w:hAnsi="Times New Roman"/>
          <w:sz w:val="28"/>
          <w:szCs w:val="28"/>
          <w:lang w:val="en-US"/>
        </w:rPr>
        <w:t>CBP</w:t>
      </w:r>
      <w:r w:rsidRPr="00993BC7">
        <w:rPr>
          <w:rFonts w:ascii="Times New Roman" w:hAnsi="Times New Roman"/>
          <w:sz w:val="28"/>
          <w:szCs w:val="28"/>
        </w:rPr>
        <w:t>’</w:t>
      </w:r>
      <w:r w:rsidRPr="00993BC7">
        <w:rPr>
          <w:rFonts w:ascii="Times New Roman" w:hAnsi="Times New Roman"/>
          <w:sz w:val="28"/>
          <w:szCs w:val="28"/>
          <w:lang w:val="en-US"/>
        </w:rPr>
        <w:t>s</w:t>
      </w:r>
      <w:r w:rsidRPr="00993BC7">
        <w:rPr>
          <w:rFonts w:ascii="Times New Roman" w:hAnsi="Times New Roman"/>
          <w:sz w:val="28"/>
          <w:szCs w:val="28"/>
        </w:rPr>
        <w:t xml:space="preserve"> </w:t>
      </w:r>
      <w:r w:rsidRPr="00993BC7">
        <w:rPr>
          <w:rFonts w:ascii="Times New Roman" w:hAnsi="Times New Roman"/>
          <w:sz w:val="28"/>
          <w:szCs w:val="28"/>
          <w:lang w:val="en-US"/>
        </w:rPr>
        <w:t>Centers</w:t>
      </w:r>
      <w:r w:rsidRPr="00993BC7">
        <w:rPr>
          <w:rFonts w:ascii="Times New Roman" w:hAnsi="Times New Roman"/>
          <w:sz w:val="28"/>
          <w:szCs w:val="28"/>
        </w:rPr>
        <w:t xml:space="preserve"> </w:t>
      </w:r>
      <w:r w:rsidRPr="00993BC7">
        <w:rPr>
          <w:rFonts w:ascii="Times New Roman" w:hAnsi="Times New Roman"/>
          <w:sz w:val="28"/>
          <w:szCs w:val="28"/>
          <w:lang w:val="en-US"/>
        </w:rPr>
        <w:t>of</w:t>
      </w:r>
      <w:r w:rsidRPr="00993BC7">
        <w:rPr>
          <w:rFonts w:ascii="Times New Roman" w:hAnsi="Times New Roman"/>
          <w:sz w:val="28"/>
          <w:szCs w:val="28"/>
        </w:rPr>
        <w:t xml:space="preserve"> </w:t>
      </w:r>
      <w:r w:rsidRPr="00993BC7">
        <w:rPr>
          <w:rFonts w:ascii="Times New Roman" w:hAnsi="Times New Roman"/>
          <w:sz w:val="28"/>
          <w:szCs w:val="28"/>
          <w:lang w:val="en-US"/>
        </w:rPr>
        <w:t>Excellence</w:t>
      </w:r>
      <w:r w:rsidRPr="00993BC7">
        <w:rPr>
          <w:rFonts w:ascii="Times New Roman" w:hAnsi="Times New Roman"/>
          <w:sz w:val="28"/>
          <w:szCs w:val="28"/>
        </w:rPr>
        <w:t xml:space="preserve"> </w:t>
      </w:r>
      <w:r w:rsidRPr="00993BC7">
        <w:rPr>
          <w:rFonts w:ascii="Times New Roman" w:hAnsi="Times New Roman"/>
          <w:sz w:val="28"/>
          <w:szCs w:val="28"/>
          <w:lang w:val="en-US"/>
        </w:rPr>
        <w:t>and</w:t>
      </w:r>
      <w:r w:rsidRPr="00993BC7">
        <w:rPr>
          <w:rFonts w:ascii="Times New Roman" w:hAnsi="Times New Roman"/>
          <w:sz w:val="28"/>
          <w:szCs w:val="28"/>
        </w:rPr>
        <w:t xml:space="preserve"> </w:t>
      </w:r>
      <w:r w:rsidRPr="00993BC7">
        <w:rPr>
          <w:rFonts w:ascii="Times New Roman" w:hAnsi="Times New Roman"/>
          <w:sz w:val="28"/>
          <w:szCs w:val="28"/>
          <w:lang w:val="en-US"/>
        </w:rPr>
        <w:t>Expertise</w:t>
      </w:r>
      <w:r w:rsidRPr="00993BC7">
        <w:rPr>
          <w:rFonts w:ascii="Times New Roman" w:hAnsi="Times New Roman"/>
          <w:sz w:val="28"/>
          <w:szCs w:val="28"/>
        </w:rPr>
        <w:t xml:space="preserve">, </w:t>
      </w:r>
      <w:r w:rsidRPr="00993BC7">
        <w:rPr>
          <w:rFonts w:ascii="Times New Roman" w:hAnsi="Times New Roman"/>
          <w:sz w:val="28"/>
          <w:szCs w:val="28"/>
          <w:lang w:val="en-US"/>
        </w:rPr>
        <w:t>CEEs</w:t>
      </w:r>
      <w:r w:rsidRPr="00993BC7">
        <w:rPr>
          <w:rFonts w:ascii="Times New Roman" w:hAnsi="Times New Roman"/>
          <w:sz w:val="28"/>
          <w:szCs w:val="28"/>
        </w:rPr>
        <w:t>), которые играют важную роль в развитии единой практики в управлении рисками.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2018 году службой CBP была принята стратегия по электронной коммерции (</w:t>
      </w:r>
      <w:r w:rsidRPr="00993BC7">
        <w:rPr>
          <w:rFonts w:ascii="Times New Roman" w:hAnsi="Times New Roman"/>
          <w:sz w:val="28"/>
          <w:szCs w:val="28"/>
          <w:lang w:val="en-US"/>
        </w:rPr>
        <w:t>E</w:t>
      </w:r>
      <w:r w:rsidRPr="00993BC7">
        <w:rPr>
          <w:rFonts w:ascii="Times New Roman" w:hAnsi="Times New Roman"/>
          <w:sz w:val="28"/>
          <w:szCs w:val="28"/>
        </w:rPr>
        <w:t>-</w:t>
      </w:r>
      <w:r w:rsidRPr="00993BC7">
        <w:rPr>
          <w:rFonts w:ascii="Times New Roman" w:hAnsi="Times New Roman"/>
          <w:sz w:val="28"/>
          <w:szCs w:val="28"/>
          <w:lang w:val="en-US"/>
        </w:rPr>
        <w:t>Commerce</w:t>
      </w:r>
      <w:r w:rsidRPr="00993BC7">
        <w:rPr>
          <w:rFonts w:ascii="Times New Roman" w:hAnsi="Times New Roman"/>
          <w:sz w:val="28"/>
          <w:szCs w:val="28"/>
        </w:rPr>
        <w:t xml:space="preserve"> </w:t>
      </w:r>
      <w:r w:rsidRPr="00993BC7">
        <w:rPr>
          <w:rFonts w:ascii="Times New Roman" w:hAnsi="Times New Roman"/>
          <w:sz w:val="28"/>
          <w:szCs w:val="28"/>
          <w:lang w:val="en-US"/>
        </w:rPr>
        <w:t>Strategy</w:t>
      </w:r>
      <w:r w:rsidRPr="00993BC7">
        <w:rPr>
          <w:rFonts w:ascii="Times New Roman" w:hAnsi="Times New Roman"/>
          <w:sz w:val="28"/>
          <w:szCs w:val="28"/>
        </w:rPr>
        <w:t>). Учитывая, что электронная коммерция рассматривается как растущий сегмент американской экономики, принятая стратегия определяет совокупность наиболее значимых целей и задач для обеспечения национальной и экономической безопасности. Данная стратегия предусматривает решение важных задач - обучить общественность и торговые компании соблюдать таможенное законодательство, оптимизировать процессы, связанные с электронной коммерцией, усилить сотрудничество с партнерскими государственными учреждениями и правительствами иностранных государств, а также увеличить сбор данных от систем целевого отслеживания и полевых подразделений</w:t>
      </w:r>
      <w:r w:rsidR="000B68FD" w:rsidRPr="00993BC7">
        <w:rPr>
          <w:rFonts w:ascii="Times New Roman" w:hAnsi="Times New Roman"/>
          <w:sz w:val="28"/>
          <w:szCs w:val="28"/>
        </w:rPr>
        <w:t xml:space="preserve"> [257</w:t>
      </w:r>
      <w:r w:rsidR="004D0788" w:rsidRPr="00993BC7">
        <w:rPr>
          <w:rFonts w:ascii="Times New Roman" w:hAnsi="Times New Roman"/>
          <w:sz w:val="28"/>
          <w:szCs w:val="28"/>
        </w:rPr>
        <w:t xml:space="preserve">, </w:t>
      </w:r>
      <w:r w:rsidR="004D0788" w:rsidRPr="00993BC7">
        <w:rPr>
          <w:rFonts w:ascii="Times New Roman" w:hAnsi="Times New Roman"/>
          <w:sz w:val="28"/>
          <w:szCs w:val="28"/>
          <w:lang w:val="en-US"/>
        </w:rPr>
        <w:t>c</w:t>
      </w:r>
      <w:r w:rsidR="004D0788" w:rsidRPr="00993BC7">
        <w:rPr>
          <w:rFonts w:ascii="Times New Roman" w:hAnsi="Times New Roman"/>
          <w:sz w:val="28"/>
          <w:szCs w:val="28"/>
        </w:rPr>
        <w:t>.</w:t>
      </w:r>
      <w:r w:rsidRPr="00993BC7">
        <w:rPr>
          <w:rFonts w:ascii="Times New Roman" w:hAnsi="Times New Roman"/>
          <w:sz w:val="28"/>
          <w:szCs w:val="28"/>
        </w:rPr>
        <w:t>10-11</w:t>
      </w:r>
      <w:r w:rsidR="004D0788"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Анализ институциональной организации деятельности Таможенной и пограничной службы США показывает, что основной стратегической целью функционирования данных органов является обеспечение национальной безопасности государства. </w:t>
      </w:r>
      <w:proofErr w:type="gramStart"/>
      <w:r w:rsidRPr="00993BC7">
        <w:rPr>
          <w:rFonts w:ascii="Times New Roman" w:hAnsi="Times New Roman"/>
          <w:sz w:val="28"/>
          <w:szCs w:val="28"/>
        </w:rPr>
        <w:t>Концептуальными основами деятельности CBP являются принцип «защиты границ государства извне», согласно которой таможенный контроль грузов проводится за рубежом, содействуя обнаружению, пресечению и предотвращению любых угроз непосредственно у их источника; активная кооперация с самими участниками внешнеэкономической деятельности (программа CTPAT); использование современных информационных технологий для целей, с одной стороны, мониторинга и контроля, а с другой, содействия бизнесу.</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том же году, что и США, примеру создания сходного объединенного органа последовала Канада, в которой было учреждено Канадское агентство пограничной службы (</w:t>
      </w:r>
      <w:proofErr w:type="spellStart"/>
      <w:r w:rsidRPr="00993BC7">
        <w:rPr>
          <w:rFonts w:ascii="Times New Roman" w:hAnsi="Times New Roman"/>
          <w:sz w:val="28"/>
          <w:szCs w:val="28"/>
        </w:rPr>
        <w:t>Canada</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Border</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Services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Agency</w:t>
      </w:r>
      <w:proofErr w:type="spellEnd"/>
      <w:r w:rsidRPr="00993BC7">
        <w:rPr>
          <w:rFonts w:ascii="Times New Roman" w:hAnsi="Times New Roman"/>
          <w:sz w:val="28"/>
          <w:szCs w:val="28"/>
        </w:rPr>
        <w:t>), входящее в Министерство общественной безопасности Канады. Агентство отвечает за предоставление комплексных пограничных услуг, которые поддерживают приоритеты национальной и общественной безопасности и способствуют свободному перемещению людей и товаров, включая животных и растения, которые отвечают всем требованиям законодательства</w:t>
      </w:r>
      <w:r w:rsidR="000B68FD" w:rsidRPr="00993BC7">
        <w:rPr>
          <w:rFonts w:ascii="Times New Roman" w:hAnsi="Times New Roman"/>
          <w:sz w:val="28"/>
          <w:szCs w:val="28"/>
        </w:rPr>
        <w:t xml:space="preserve"> [258</w:t>
      </w:r>
      <w:r w:rsidR="004D0788" w:rsidRPr="00993BC7">
        <w:rPr>
          <w:rFonts w:ascii="Times New Roman" w:hAnsi="Times New Roman"/>
          <w:sz w:val="28"/>
          <w:szCs w:val="28"/>
        </w:rPr>
        <w:t>]</w:t>
      </w:r>
      <w:r w:rsidRPr="00993BC7">
        <w:rPr>
          <w:rFonts w:ascii="Times New Roman" w:hAnsi="Times New Roman"/>
          <w:sz w:val="28"/>
          <w:szCs w:val="28"/>
        </w:rPr>
        <w:t>. Еще одним государством, где действует объединенная таможенная и пограничная служба, является Австралия. Миссия Австралийских пограничных сил – защита австралийской границы и содействие законным путешествиям и торговли.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Таким образом, основная деятельность рассмотренного типа таможенных администраций направлена, прежде всего, на обеспечение государственной, общественной безопасности с усиленными контрольными функциями, однако при этом имеются эффективные механизмы содействия и поддержки законопослушных участников внешнеэкономической деятельности.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 иным типам таможенных администраций можно отнести таможенные </w:t>
      </w:r>
      <w:r w:rsidRPr="00993BC7">
        <w:rPr>
          <w:rFonts w:ascii="Times New Roman" w:hAnsi="Times New Roman"/>
          <w:sz w:val="28"/>
          <w:szCs w:val="28"/>
        </w:rPr>
        <w:lastRenderedPageBreak/>
        <w:t>органы Бахрейна и Омана, подчиняющиеся Министерству внутренних дел и др.</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На основании </w:t>
      </w:r>
      <w:proofErr w:type="gramStart"/>
      <w:r w:rsidRPr="00993BC7">
        <w:rPr>
          <w:rFonts w:ascii="Times New Roman" w:hAnsi="Times New Roman"/>
          <w:sz w:val="28"/>
          <w:szCs w:val="28"/>
        </w:rPr>
        <w:t>вышеизложенного</w:t>
      </w:r>
      <w:proofErr w:type="gramEnd"/>
      <w:r w:rsidRPr="00993BC7">
        <w:rPr>
          <w:rFonts w:ascii="Times New Roman" w:hAnsi="Times New Roman"/>
          <w:sz w:val="28"/>
          <w:szCs w:val="28"/>
        </w:rPr>
        <w:t xml:space="preserve"> диссертант пришел к следующим выводам:</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 Институциональная организация таможенных органов является одним из ключевых элементов эффективного осуществления ими своих задач и функций, в том числе и по обеспечению национальной безопасности, и зависит от таких факторов, как национальные приоритеты, миссии, возложенной правительством на таможню, участие в тех или иных интеграционных объединениях, географическое положение, экономические показатели и др.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В соответствии с типологией моделей организации таможенных органов, приводимой Всемирной таможенной организацией, можно выделить следующие типы таможенных администраций: таможенный департамент, таможенное агентство, органы государственных доходов, служба пограничной безопасности и иные. Таможенный департамент и таможенное агентство считаются наиболее традиционными и приоритетными моделями таможенных органов в виду структурной обособленности, а в связи с этим четкой целевой направленности деятельности.</w:t>
      </w:r>
      <w:r w:rsidRPr="00993BC7">
        <w:rPr>
          <w:rFonts w:ascii="Times New Roman" w:hAnsi="Times New Roman"/>
          <w:color w:val="FF0000"/>
          <w:sz w:val="28"/>
          <w:szCs w:val="28"/>
        </w:rPr>
        <w:t xml:space="preserve"> </w:t>
      </w:r>
      <w:r w:rsidRPr="00993BC7">
        <w:rPr>
          <w:rFonts w:ascii="Times New Roman" w:hAnsi="Times New Roman"/>
          <w:sz w:val="28"/>
          <w:szCs w:val="28"/>
        </w:rPr>
        <w:t>Незначительный удельный вес занимают службы пограничной безопасности и иные таможенные администрации.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3. Органы государственных доходов – тип таможенной администрации, вызывающий наибольшие споры среди научного сообщества и практиков. </w:t>
      </w:r>
      <w:proofErr w:type="gramStart"/>
      <w:r w:rsidRPr="00993BC7">
        <w:rPr>
          <w:rFonts w:ascii="Times New Roman" w:hAnsi="Times New Roman"/>
          <w:sz w:val="28"/>
          <w:szCs w:val="28"/>
        </w:rPr>
        <w:t>С одной стороны, объединение связанных органов в единый орган сокращает потребности в персонале и позволяет интегрировать все системы сбора доходов и оптимизировать процессы контроля налогоплательщиков, выявления и пресечения налоговых и таможенных правонарушений, тем самым способствуя обеспечению экономической, общественной и иных видов национальной безопасности, с другой стороны, слияние данных органов в виду разнородности выполняемых функций требует фундаментальной подготовки и проработки.</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4. Органы пограничной безопасности были созданы после событий 9/11 для обеспечения, прежде всего, национальной безопасности государств. В то же время, на примере США, принятые программы, такие как </w:t>
      </w:r>
      <w:proofErr w:type="gramStart"/>
      <w:r w:rsidRPr="00993BC7">
        <w:rPr>
          <w:rFonts w:ascii="Times New Roman" w:hAnsi="Times New Roman"/>
          <w:sz w:val="28"/>
          <w:szCs w:val="28"/>
        </w:rPr>
        <w:t>Инициатива</w:t>
      </w:r>
      <w:proofErr w:type="gramEnd"/>
      <w:r w:rsidRPr="00993BC7">
        <w:rPr>
          <w:rFonts w:ascii="Times New Roman" w:hAnsi="Times New Roman"/>
          <w:sz w:val="28"/>
          <w:szCs w:val="28"/>
        </w:rPr>
        <w:t xml:space="preserve"> по обеспечению безопасности контейнерных перевозок (CSI), предварительная очистка для пассажиров, Таможенно-торговое партнерство против терроризма (</w:t>
      </w:r>
      <w:proofErr w:type="spellStart"/>
      <w:r w:rsidRPr="00993BC7">
        <w:rPr>
          <w:rFonts w:ascii="Times New Roman" w:hAnsi="Times New Roman"/>
          <w:sz w:val="28"/>
          <w:szCs w:val="28"/>
        </w:rPr>
        <w:t>Customs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Trade</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Partnership</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Against</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Terrorism</w:t>
      </w:r>
      <w:proofErr w:type="spellEnd"/>
      <w:r w:rsidRPr="00993BC7">
        <w:rPr>
          <w:rFonts w:ascii="Times New Roman" w:hAnsi="Times New Roman"/>
          <w:sz w:val="28"/>
          <w:szCs w:val="28"/>
        </w:rPr>
        <w:t>, CTPAT), использование инновационных информационных технологий, направлены не только на контроль, но и на содействие участникам ВЭД.</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4D0788" w:rsidRPr="00993BC7" w:rsidRDefault="005664AF"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b/>
          <w:sz w:val="28"/>
          <w:szCs w:val="28"/>
        </w:rPr>
        <w:t>3.2 Совершенствование организационно-правового регулирования деятельности таможенных органов Республики Казахстан по обеспечению национальной безопасности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Углубление и усложнение процессов глобализации и мировой торговли влечет за собой возрастание роли и значения таможенных органов в </w:t>
      </w:r>
      <w:r w:rsidR="00E013DB" w:rsidRPr="00993BC7">
        <w:rPr>
          <w:rFonts w:ascii="Times New Roman" w:hAnsi="Times New Roman"/>
          <w:sz w:val="28"/>
          <w:szCs w:val="28"/>
        </w:rPr>
        <w:t>механизме</w:t>
      </w:r>
      <w:r w:rsidRPr="00993BC7">
        <w:rPr>
          <w:rFonts w:ascii="Times New Roman" w:hAnsi="Times New Roman"/>
          <w:sz w:val="28"/>
          <w:szCs w:val="28"/>
        </w:rPr>
        <w:t xml:space="preserve"> обеспечения национальной безопасности и соблюдения национальных интересов государства. В связи с этим, возникает необходимость совершенствования деятельности таможенной службы в целях содействия </w:t>
      </w:r>
      <w:r w:rsidRPr="00993BC7">
        <w:rPr>
          <w:rFonts w:ascii="Times New Roman" w:hAnsi="Times New Roman"/>
          <w:sz w:val="28"/>
          <w:szCs w:val="28"/>
        </w:rPr>
        <w:lastRenderedPageBreak/>
        <w:t xml:space="preserve">развитию ВЭД, создания благоприятных условий для привлечения инвестиций в экономику страны без ущерба для эффективности таможенного и иных видов контроля и обеспечения национальной безопасности.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Общепринятым инструментом, позволяющим произвести анализ качества и результативности деятельности таможенных органов, является система внутренней (оценка вышестоящих органов) и внешней оценки (международные рейтинги, оценка участников ВЭД и др.).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Внутренняя оценка эффективности деятельности таможенных органов РК производится на основании Приказа Председателя Комитета государственных доходов МФ РК «О некоторых вопросах </w:t>
      </w:r>
      <w:proofErr w:type="gramStart"/>
      <w:r w:rsidRPr="00993BC7">
        <w:rPr>
          <w:rFonts w:ascii="Times New Roman" w:hAnsi="Times New Roman"/>
          <w:sz w:val="28"/>
          <w:szCs w:val="28"/>
        </w:rPr>
        <w:t>оценки эффективности деятельности департаментов государственных доходов Комитета государственных доходов Министерства финансов Республики</w:t>
      </w:r>
      <w:proofErr w:type="gramEnd"/>
      <w:r w:rsidRPr="00993BC7">
        <w:rPr>
          <w:rFonts w:ascii="Times New Roman" w:hAnsi="Times New Roman"/>
          <w:sz w:val="28"/>
          <w:szCs w:val="28"/>
        </w:rPr>
        <w:t xml:space="preserve"> Казахстан» от 21 мая 2018 года № 205, в соответствии с которым утверждена методика рейтинговой оценки эффективности деятельности ДГД. Перечень индикаторов и показателей оценки деятельности ДГД определяется в соответствии с Приложением 1 к данной методике. Для каждого показателя определяется его характеристика, целевое значение, удельный вес в индикаторе и период охвата. </w:t>
      </w:r>
      <w:r w:rsidRPr="00993BC7">
        <w:rPr>
          <w:rFonts w:ascii="Times New Roman" w:hAnsi="Times New Roman"/>
          <w:sz w:val="28"/>
          <w:szCs w:val="28"/>
        </w:rPr>
        <w:tab/>
        <w:t>Показатели сгруппированы в 24 индикатора, каждому из которых в зависимости от его значимости присваивается «уровень приоритетности». Порядок расчета показателей оценки деятельности ДГД отражены в Приложении 2 к методике.</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Давыдов Р.В. провел сравнительное исследование индикативных показателей результативности и эффективности деятельности таможенных органов РФ, утвержденных Приказом ФТС России «Об утверждении показателей результативности и эффективности деятельности ФТС России, территориальных таможенных органов и центрального аппарата ФТС России» от 30.10.2017 г. № 1720 и органов государственных доходов РК.</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Автором отмечается, что в отличие от приказа ФТС РФ в Методике КГД МФ РК отсутствуют индикаторы и показатели </w:t>
      </w:r>
      <w:proofErr w:type="gramStart"/>
      <w:r w:rsidRPr="00993BC7">
        <w:rPr>
          <w:rFonts w:ascii="Times New Roman" w:hAnsi="Times New Roman"/>
          <w:sz w:val="28"/>
          <w:szCs w:val="28"/>
        </w:rPr>
        <w:t>оценки эффективности функционирования органов государственных доходов Республики</w:t>
      </w:r>
      <w:proofErr w:type="gramEnd"/>
      <w:r w:rsidRPr="00993BC7">
        <w:rPr>
          <w:rFonts w:ascii="Times New Roman" w:hAnsi="Times New Roman"/>
          <w:sz w:val="28"/>
          <w:szCs w:val="28"/>
        </w:rPr>
        <w:t xml:space="preserve"> Казахстан по многим направлениям таможенной деятельности, в частности: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 направлению таможенного контроля правильности классификации товаров в соответствии с единой Товарной номенклатурой внешнеэкономической деятельности ЕАЭС, контроля правомерности предоставления тарифных преференций и льгот по уплате таможенных платежей;</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не оценивается деятельность, связанная с оказанием государственных услуг в сфере таможенного дела, ведением таможенной статистики;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отсутствуют индикативные показатели, используемые в таможенных органах РФ для характеристики контрольно-надзорной деятельности и применяемые для мониторинга хода ее осуществления, анализа, выявления проблем, возникающих при ее осуществлении, а также определения причин их возникновения;</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процесс совершения таможенных операций оценивается меньшим количеством показателей (в России предусмотрена более детальная оценка </w:t>
      </w:r>
      <w:r w:rsidRPr="00993BC7">
        <w:rPr>
          <w:rFonts w:ascii="Times New Roman" w:hAnsi="Times New Roman"/>
          <w:sz w:val="28"/>
          <w:szCs w:val="28"/>
        </w:rPr>
        <w:lastRenderedPageBreak/>
        <w:t>оперативности таможенного контроля: в зависимости от таможенных процедур, от вида транспорта, на котором перемещается товар; в Республике Казахстан оцениваются лишь сроки выпуска товаров по ввозимым и вывозимым товарам);</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рассчитывается общая эффективность СУР и эффективность таможенных досмотров, проведенных в рамках СУР, тогда как в России оценка СУР предусмотрена для каждого из видов профилей рисков (общероссийский, региональный или зональный, целевой), а также по направлениям таможенного контроля (при контроле таможенной стоимости, при контроле правильности классификации товаров, страны происхождения товаров и предо</w:t>
      </w:r>
      <w:r w:rsidR="004D0788" w:rsidRPr="00993BC7">
        <w:rPr>
          <w:rFonts w:ascii="Times New Roman" w:hAnsi="Times New Roman"/>
          <w:sz w:val="28"/>
          <w:szCs w:val="28"/>
        </w:rPr>
        <w:t>ставления тарифных преференций)</w:t>
      </w:r>
      <w:r w:rsidR="000B68FD" w:rsidRPr="00993BC7">
        <w:rPr>
          <w:rFonts w:ascii="Times New Roman" w:hAnsi="Times New Roman"/>
          <w:sz w:val="28"/>
          <w:szCs w:val="28"/>
        </w:rPr>
        <w:t xml:space="preserve"> [259</w:t>
      </w:r>
      <w:r w:rsidR="004D0788" w:rsidRPr="00993BC7">
        <w:rPr>
          <w:rFonts w:ascii="Times New Roman" w:hAnsi="Times New Roman"/>
          <w:sz w:val="28"/>
          <w:szCs w:val="28"/>
        </w:rPr>
        <w:t xml:space="preserve">, </w:t>
      </w:r>
      <w:r w:rsidRPr="00993BC7">
        <w:rPr>
          <w:rFonts w:ascii="Times New Roman" w:hAnsi="Times New Roman"/>
          <w:sz w:val="28"/>
          <w:szCs w:val="28"/>
        </w:rPr>
        <w:t>с</w:t>
      </w:r>
      <w:r w:rsidR="004D0788" w:rsidRPr="00993BC7">
        <w:rPr>
          <w:rFonts w:ascii="Times New Roman" w:hAnsi="Times New Roman"/>
          <w:sz w:val="28"/>
          <w:szCs w:val="28"/>
        </w:rPr>
        <w:t>.</w:t>
      </w:r>
      <w:r w:rsidRPr="00993BC7">
        <w:rPr>
          <w:rFonts w:ascii="Times New Roman" w:hAnsi="Times New Roman"/>
          <w:sz w:val="28"/>
          <w:szCs w:val="28"/>
        </w:rPr>
        <w:t>14</w:t>
      </w:r>
      <w:r w:rsidR="004D0788" w:rsidRPr="00993BC7">
        <w:rPr>
          <w:rFonts w:ascii="Times New Roman" w:hAnsi="Times New Roman"/>
          <w:sz w:val="28"/>
          <w:szCs w:val="28"/>
        </w:rPr>
        <w:t>].</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Анализ индикаторов и показателей оценки эффективности деятельности ДГД МФ РК позволяет сделать вывод, что Методика ориентирована в большей степени на оценку фискального блока, не затрагивая многие сферы таможенного блока. Отсутствие индикативных показателей в данной сфере не позволяют в полной мере определить угрозы и риски, негативные социальные и экономические последствия, на снижение которых направлена деятельность государственных органо</w:t>
      </w:r>
      <w:r w:rsidR="004D0788" w:rsidRPr="00993BC7">
        <w:rPr>
          <w:rFonts w:ascii="Times New Roman" w:hAnsi="Times New Roman"/>
          <w:sz w:val="28"/>
          <w:szCs w:val="28"/>
        </w:rPr>
        <w:t>в</w:t>
      </w:r>
      <w:r w:rsidRPr="00993BC7">
        <w:rPr>
          <w:rFonts w:ascii="Times New Roman" w:hAnsi="Times New Roman"/>
          <w:sz w:val="28"/>
          <w:szCs w:val="28"/>
        </w:rPr>
        <w:t xml:space="preserve"> </w:t>
      </w:r>
      <w:r w:rsidR="000B68FD" w:rsidRPr="00993BC7">
        <w:rPr>
          <w:rFonts w:ascii="Times New Roman" w:hAnsi="Times New Roman"/>
          <w:sz w:val="28"/>
          <w:szCs w:val="28"/>
        </w:rPr>
        <w:t>[259</w:t>
      </w:r>
      <w:r w:rsidR="004D0788" w:rsidRPr="00993BC7">
        <w:rPr>
          <w:rFonts w:ascii="Times New Roman" w:hAnsi="Times New Roman"/>
          <w:sz w:val="28"/>
          <w:szCs w:val="28"/>
        </w:rPr>
        <w:t>, с.15].</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Что касается механизмов </w:t>
      </w:r>
      <w:proofErr w:type="gramStart"/>
      <w:r w:rsidRPr="00993BC7">
        <w:rPr>
          <w:rFonts w:ascii="Times New Roman" w:hAnsi="Times New Roman"/>
          <w:sz w:val="28"/>
          <w:szCs w:val="28"/>
        </w:rPr>
        <w:t>оценки результативности функционирования органов государственных доходов</w:t>
      </w:r>
      <w:proofErr w:type="gramEnd"/>
      <w:r w:rsidRPr="00993BC7">
        <w:rPr>
          <w:rFonts w:ascii="Times New Roman" w:hAnsi="Times New Roman"/>
          <w:sz w:val="28"/>
          <w:szCs w:val="28"/>
        </w:rPr>
        <w:t xml:space="preserve"> РК, уровня предоставления таможенного сервиса самими участниками внешнеэкономической деятельности, то они в Республике Казахстан практически отсутствуют. Как один из важных инструментов оценки деятельности таможенных органов - проведение опросов участников ВЭД на официальном сайте органа, позволяющих выявлять недостатки в работе государственного органа и корректировать их, практически не применяется в РК. На официальном сайте КГД МФ РК имеется вкладка «Опрос по качеству и удовлетворенности обслуживания налогоплательщиков при получении государственных услуг</w:t>
      </w:r>
      <w:r w:rsidR="004D0788" w:rsidRPr="00993BC7">
        <w:rPr>
          <w:rFonts w:ascii="Times New Roman" w:hAnsi="Times New Roman"/>
          <w:sz w:val="28"/>
          <w:szCs w:val="28"/>
        </w:rPr>
        <w:t xml:space="preserve">» </w:t>
      </w:r>
      <w:r w:rsidR="00E40E99" w:rsidRPr="00993BC7">
        <w:rPr>
          <w:rFonts w:ascii="Times New Roman" w:hAnsi="Times New Roman"/>
          <w:sz w:val="28"/>
          <w:szCs w:val="28"/>
        </w:rPr>
        <w:t>(https://kgd.gov.kz/ru/content/opros-po-kachestvu-i-udovletvorennosti-obsluzhivaniya-nalogoplatelshchikov-pri-poluchenii-1)</w:t>
      </w:r>
      <w:r w:rsidRPr="00993BC7">
        <w:rPr>
          <w:rFonts w:ascii="Times New Roman" w:hAnsi="Times New Roman"/>
          <w:sz w:val="28"/>
          <w:szCs w:val="28"/>
        </w:rPr>
        <w:t xml:space="preserve">, содержание которой не позволяет получать сведения об удовлетворенности субъектов бизнеса деятельностью органов государственных доходов в сфере таможенного дела. Центром исследования </w:t>
      </w:r>
      <w:proofErr w:type="spellStart"/>
      <w:r w:rsidRPr="00993BC7">
        <w:rPr>
          <w:rFonts w:ascii="Times New Roman" w:hAnsi="Times New Roman"/>
          <w:sz w:val="28"/>
          <w:szCs w:val="28"/>
        </w:rPr>
        <w:t>Сандж</w:t>
      </w:r>
      <w:proofErr w:type="spellEnd"/>
      <w:r w:rsidRPr="00993BC7">
        <w:rPr>
          <w:rFonts w:ascii="Times New Roman" w:hAnsi="Times New Roman"/>
          <w:sz w:val="28"/>
          <w:szCs w:val="28"/>
        </w:rPr>
        <w:t xml:space="preserve"> для Ассоциации налогоплательщиков РК проводился мониторинг качества государственных услуг, оказываемых органами Комитета государственных доходов РК, однако последнее иссл</w:t>
      </w:r>
      <w:r w:rsidR="004D0788" w:rsidRPr="00993BC7">
        <w:rPr>
          <w:rFonts w:ascii="Times New Roman" w:hAnsi="Times New Roman"/>
          <w:sz w:val="28"/>
          <w:szCs w:val="28"/>
        </w:rPr>
        <w:t>едование датируется 2019 годом</w:t>
      </w:r>
      <w:r w:rsidR="000B68FD" w:rsidRPr="00993BC7">
        <w:rPr>
          <w:rFonts w:ascii="Times New Roman" w:hAnsi="Times New Roman"/>
          <w:sz w:val="28"/>
          <w:szCs w:val="28"/>
        </w:rPr>
        <w:t xml:space="preserve"> [260</w:t>
      </w:r>
      <w:r w:rsidR="004D0788" w:rsidRPr="00993BC7">
        <w:rPr>
          <w:rFonts w:ascii="Times New Roman" w:hAnsi="Times New Roman"/>
          <w:sz w:val="28"/>
          <w:szCs w:val="28"/>
        </w:rPr>
        <w:t>]</w:t>
      </w:r>
      <w:r w:rsidRPr="00993BC7">
        <w:rPr>
          <w:rFonts w:ascii="Times New Roman" w:hAnsi="Times New Roman"/>
          <w:sz w:val="28"/>
          <w:szCs w:val="28"/>
        </w:rPr>
        <w:t>. Также, в Методике рейтинговой оценки эффективности деятельности ДГД не предусмотрен такой индикатор оценки, как «Доля участников ВЭД, удовлетворительно оценивающих качество предоставления государственных услуг органами государственных доходов».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Таким образом, система внутренней оценки эффективности деятельности таможенных органов РК требует пересмотра в части включения дополнительных индикативных показателей, отражающих деятельность ДГД в области таможенного дела в методику оценки органов государственных доходов РК, а также разработку инструментов оценки таможенного сервиса участниками ВЭД.</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Международная оценка функционирования таможенной системы осуществляется посредством ранжирования государств в известных рейтингах Всемирного банка, Международной таможенной организации и др.</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Рейтинг «</w:t>
      </w:r>
      <w:proofErr w:type="spellStart"/>
      <w:r w:rsidRPr="00993BC7">
        <w:rPr>
          <w:rFonts w:ascii="Times New Roman" w:hAnsi="Times New Roman"/>
          <w:sz w:val="28"/>
          <w:szCs w:val="28"/>
        </w:rPr>
        <w:t>Doing</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Business</w:t>
      </w:r>
      <w:proofErr w:type="spellEnd"/>
      <w:r w:rsidRPr="00993BC7">
        <w:rPr>
          <w:rFonts w:ascii="Times New Roman" w:hAnsi="Times New Roman"/>
          <w:sz w:val="28"/>
          <w:szCs w:val="28"/>
        </w:rPr>
        <w:t>» Всемирного банка производил оценку правовых норм, способствующих расширению предпринимательской деятельности, а также норм, ограничивающих ее, путем сопоставления данных 190 стран от Афганистана до Зимбабве. В настоящее время исследование не выпускается. В 2020 году анализ осуществлялся по 10 направлениям - «Создание предприятий», «Получение разрешений на строительство», «Подключение к системе электроснабжения», «Регистрация собственности», «Получение кредитов», «Защита миноритарных инвесторов», «Налогообложение», «Международная торговля», «Обеспечение исполнения контрактов» и «Р</w:t>
      </w:r>
      <w:r w:rsidR="004D0788" w:rsidRPr="00993BC7">
        <w:rPr>
          <w:rFonts w:ascii="Times New Roman" w:hAnsi="Times New Roman"/>
          <w:sz w:val="28"/>
          <w:szCs w:val="28"/>
        </w:rPr>
        <w:t>азрешение неплатежеспособности»</w:t>
      </w:r>
      <w:r w:rsidR="000B68FD" w:rsidRPr="00993BC7">
        <w:rPr>
          <w:rFonts w:ascii="Times New Roman" w:hAnsi="Times New Roman"/>
          <w:sz w:val="28"/>
          <w:szCs w:val="28"/>
        </w:rPr>
        <w:t xml:space="preserve"> [261</w:t>
      </w:r>
      <w:r w:rsidR="004D0788" w:rsidRPr="00993BC7">
        <w:rPr>
          <w:rFonts w:ascii="Times New Roman" w:hAnsi="Times New Roman"/>
          <w:sz w:val="28"/>
          <w:szCs w:val="28"/>
        </w:rPr>
        <w:t>]</w:t>
      </w:r>
      <w:r w:rsidRPr="00993BC7">
        <w:rPr>
          <w:rFonts w:ascii="Times New Roman" w:hAnsi="Times New Roman"/>
          <w:sz w:val="28"/>
          <w:szCs w:val="28"/>
        </w:rPr>
        <w:t xml:space="preserve">. Несмотря на относительно высокое место Республики Казахстан в данном рейтинге (25 место), по индикатору «Международная торговля», отражающего временные и финансовые затраты на соблюдение требований к оформлению документов и требований пограничного и таможенного контроля при осуществлении экспортно-импортных операций, то есть непосредственно связанного с деятельностью таможенных органов, РК находился на 105 месте – самом низком среди государств-членов ЕАЭС (РФ – 99 место, </w:t>
      </w:r>
      <w:proofErr w:type="gramStart"/>
      <w:r w:rsidRPr="00993BC7">
        <w:rPr>
          <w:rFonts w:ascii="Times New Roman" w:hAnsi="Times New Roman"/>
          <w:sz w:val="28"/>
          <w:szCs w:val="28"/>
        </w:rPr>
        <w:t>КР</w:t>
      </w:r>
      <w:proofErr w:type="gramEnd"/>
      <w:r w:rsidRPr="00993BC7">
        <w:rPr>
          <w:rFonts w:ascii="Times New Roman" w:hAnsi="Times New Roman"/>
          <w:sz w:val="28"/>
          <w:szCs w:val="28"/>
        </w:rPr>
        <w:t xml:space="preserve"> – 89 место, РА – 43 место, РБ </w:t>
      </w:r>
      <w:r w:rsidR="004D0788" w:rsidRPr="00993BC7">
        <w:rPr>
          <w:rFonts w:ascii="Times New Roman" w:hAnsi="Times New Roman"/>
          <w:sz w:val="28"/>
          <w:szCs w:val="28"/>
        </w:rPr>
        <w:t>– 24 место)</w:t>
      </w:r>
      <w:r w:rsidR="000B68FD" w:rsidRPr="00993BC7">
        <w:rPr>
          <w:rFonts w:ascii="Times New Roman" w:hAnsi="Times New Roman"/>
          <w:sz w:val="28"/>
          <w:szCs w:val="28"/>
        </w:rPr>
        <w:t xml:space="preserve"> [261</w:t>
      </w:r>
      <w:r w:rsidR="004D0788"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Не менее известным рейтингом Всемирного банка является «</w:t>
      </w:r>
      <w:r w:rsidRPr="00993BC7">
        <w:rPr>
          <w:rFonts w:ascii="Times New Roman" w:hAnsi="Times New Roman"/>
          <w:sz w:val="28"/>
          <w:szCs w:val="28"/>
          <w:lang w:val="en-US"/>
        </w:rPr>
        <w:t>The</w:t>
      </w:r>
      <w:r w:rsidRPr="00993BC7">
        <w:rPr>
          <w:rFonts w:ascii="Times New Roman" w:hAnsi="Times New Roman"/>
          <w:sz w:val="28"/>
          <w:szCs w:val="28"/>
        </w:rPr>
        <w:t xml:space="preserve"> </w:t>
      </w:r>
      <w:r w:rsidRPr="00993BC7">
        <w:rPr>
          <w:rFonts w:ascii="Times New Roman" w:hAnsi="Times New Roman"/>
          <w:sz w:val="28"/>
          <w:szCs w:val="28"/>
          <w:lang w:val="en-US"/>
        </w:rPr>
        <w:t>Logistics</w:t>
      </w:r>
      <w:r w:rsidRPr="00993BC7">
        <w:rPr>
          <w:rFonts w:ascii="Times New Roman" w:hAnsi="Times New Roman"/>
          <w:sz w:val="28"/>
          <w:szCs w:val="28"/>
        </w:rPr>
        <w:t xml:space="preserve"> </w:t>
      </w:r>
      <w:r w:rsidRPr="00993BC7">
        <w:rPr>
          <w:rFonts w:ascii="Times New Roman" w:hAnsi="Times New Roman"/>
          <w:sz w:val="28"/>
          <w:szCs w:val="28"/>
          <w:lang w:val="en-US"/>
        </w:rPr>
        <w:t>Performance</w:t>
      </w:r>
      <w:r w:rsidRPr="00993BC7">
        <w:rPr>
          <w:rFonts w:ascii="Times New Roman" w:hAnsi="Times New Roman"/>
          <w:sz w:val="28"/>
          <w:szCs w:val="28"/>
        </w:rPr>
        <w:t xml:space="preserve"> </w:t>
      </w:r>
      <w:r w:rsidRPr="00993BC7">
        <w:rPr>
          <w:rFonts w:ascii="Times New Roman" w:hAnsi="Times New Roman"/>
          <w:sz w:val="28"/>
          <w:szCs w:val="28"/>
          <w:lang w:val="en-US"/>
        </w:rPr>
        <w:t>Index</w:t>
      </w:r>
      <w:r w:rsidRPr="00993BC7">
        <w:rPr>
          <w:rFonts w:ascii="Times New Roman" w:hAnsi="Times New Roman"/>
          <w:sz w:val="28"/>
          <w:szCs w:val="28"/>
        </w:rPr>
        <w:t xml:space="preserve"> </w:t>
      </w:r>
      <w:r w:rsidRPr="00993BC7">
        <w:rPr>
          <w:rFonts w:ascii="Times New Roman" w:hAnsi="Times New Roman"/>
          <w:sz w:val="28"/>
          <w:szCs w:val="28"/>
          <w:lang w:val="en-US"/>
        </w:rPr>
        <w:t>and</w:t>
      </w:r>
      <w:r w:rsidRPr="00993BC7">
        <w:rPr>
          <w:rFonts w:ascii="Times New Roman" w:hAnsi="Times New Roman"/>
          <w:sz w:val="28"/>
          <w:szCs w:val="28"/>
        </w:rPr>
        <w:t xml:space="preserve"> </w:t>
      </w:r>
      <w:r w:rsidRPr="00993BC7">
        <w:rPr>
          <w:rFonts w:ascii="Times New Roman" w:hAnsi="Times New Roman"/>
          <w:sz w:val="28"/>
          <w:szCs w:val="28"/>
          <w:lang w:val="en-US"/>
        </w:rPr>
        <w:t>Its</w:t>
      </w:r>
      <w:r w:rsidRPr="00993BC7">
        <w:rPr>
          <w:rFonts w:ascii="Times New Roman" w:hAnsi="Times New Roman"/>
          <w:sz w:val="28"/>
          <w:szCs w:val="28"/>
        </w:rPr>
        <w:t xml:space="preserve"> </w:t>
      </w:r>
      <w:r w:rsidRPr="00993BC7">
        <w:rPr>
          <w:rFonts w:ascii="Times New Roman" w:hAnsi="Times New Roman"/>
          <w:sz w:val="28"/>
          <w:szCs w:val="28"/>
          <w:lang w:val="en-US"/>
        </w:rPr>
        <w:t>Indicators</w:t>
      </w:r>
      <w:r w:rsidRPr="00993BC7">
        <w:rPr>
          <w:rFonts w:ascii="Times New Roman" w:hAnsi="Times New Roman"/>
          <w:sz w:val="28"/>
          <w:szCs w:val="28"/>
        </w:rPr>
        <w:t xml:space="preserve">» (LPI), </w:t>
      </w:r>
      <w:proofErr w:type="gramStart"/>
      <w:r w:rsidRPr="00993BC7">
        <w:rPr>
          <w:rFonts w:ascii="Times New Roman" w:hAnsi="Times New Roman"/>
          <w:sz w:val="28"/>
          <w:szCs w:val="28"/>
        </w:rPr>
        <w:t>созданный</w:t>
      </w:r>
      <w:proofErr w:type="gramEnd"/>
      <w:r w:rsidRPr="00993BC7">
        <w:rPr>
          <w:rFonts w:ascii="Times New Roman" w:hAnsi="Times New Roman"/>
          <w:sz w:val="28"/>
          <w:szCs w:val="28"/>
        </w:rPr>
        <w:t xml:space="preserve"> для того, чтобы помочь странам определить проблемы и возможности, с которыми они сталкиваются в своей деятельности в области торговой логистики. LPI состоит как из качественных, так и количественных показателей, которые измеряют эффективность всей логистической цепочки поставок внутри </w:t>
      </w:r>
      <w:proofErr w:type="gramStart"/>
      <w:r w:rsidRPr="00993BC7">
        <w:rPr>
          <w:rFonts w:ascii="Times New Roman" w:hAnsi="Times New Roman"/>
          <w:sz w:val="28"/>
          <w:szCs w:val="28"/>
        </w:rPr>
        <w:t>страны</w:t>
      </w:r>
      <w:proofErr w:type="gramEnd"/>
      <w:r w:rsidRPr="00993BC7">
        <w:rPr>
          <w:rFonts w:ascii="Times New Roman" w:hAnsi="Times New Roman"/>
          <w:sz w:val="28"/>
          <w:szCs w:val="28"/>
        </w:rPr>
        <w:t xml:space="preserve"> и предлагает две различные перспективы: международную и внутреннюю. </w:t>
      </w:r>
      <w:proofErr w:type="gramStart"/>
      <w:r w:rsidRPr="00993BC7">
        <w:rPr>
          <w:rFonts w:ascii="Times New Roman" w:hAnsi="Times New Roman"/>
          <w:sz w:val="28"/>
          <w:szCs w:val="28"/>
        </w:rPr>
        <w:t>Международный</w:t>
      </w:r>
      <w:proofErr w:type="gramEnd"/>
      <w:r w:rsidRPr="00993BC7">
        <w:rPr>
          <w:rFonts w:ascii="Times New Roman" w:hAnsi="Times New Roman"/>
          <w:sz w:val="28"/>
          <w:szCs w:val="28"/>
        </w:rPr>
        <w:t xml:space="preserve"> LPI предоставляет качественные оценки страны в шести областях ее торговыми партнерами - специалистами по логистике, работающими за пределами страны. </w:t>
      </w:r>
      <w:proofErr w:type="gramStart"/>
      <w:r w:rsidRPr="00993BC7">
        <w:rPr>
          <w:rFonts w:ascii="Times New Roman" w:hAnsi="Times New Roman"/>
          <w:sz w:val="28"/>
          <w:szCs w:val="28"/>
        </w:rPr>
        <w:t>Внутренний</w:t>
      </w:r>
      <w:proofErr w:type="gramEnd"/>
      <w:r w:rsidRPr="00993BC7">
        <w:rPr>
          <w:rFonts w:ascii="Times New Roman" w:hAnsi="Times New Roman"/>
          <w:sz w:val="28"/>
          <w:szCs w:val="28"/>
        </w:rPr>
        <w:t xml:space="preserve"> LPI предоставляет как качественные, так и количественные оценки страны специалистами по логистике, работающими в ней. Он включает подробную информацию о логистической среде, основных логистических процессах, учреждениях, а также данные о времени и затратах на выполн</w:t>
      </w:r>
      <w:r w:rsidR="004D0788" w:rsidRPr="00993BC7">
        <w:rPr>
          <w:rFonts w:ascii="Times New Roman" w:hAnsi="Times New Roman"/>
          <w:sz w:val="28"/>
          <w:szCs w:val="28"/>
        </w:rPr>
        <w:t>ение</w:t>
      </w:r>
      <w:r w:rsidR="000B68FD" w:rsidRPr="00993BC7">
        <w:rPr>
          <w:rFonts w:ascii="Times New Roman" w:hAnsi="Times New Roman"/>
          <w:sz w:val="28"/>
          <w:szCs w:val="28"/>
        </w:rPr>
        <w:t xml:space="preserve"> [262</w:t>
      </w:r>
      <w:r w:rsidR="004D0788"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На сегодняшний день актуальный рейтинг LPI был сформирован в 2018 году (составляется 1 раз в 2 года), который </w:t>
      </w:r>
      <w:proofErr w:type="spellStart"/>
      <w:r w:rsidRPr="00993BC7">
        <w:rPr>
          <w:rFonts w:ascii="Times New Roman" w:hAnsi="Times New Roman"/>
          <w:sz w:val="28"/>
          <w:szCs w:val="28"/>
        </w:rPr>
        <w:t>проранжировал</w:t>
      </w:r>
      <w:proofErr w:type="spellEnd"/>
      <w:r w:rsidRPr="00993BC7">
        <w:rPr>
          <w:rFonts w:ascii="Times New Roman" w:hAnsi="Times New Roman"/>
          <w:sz w:val="28"/>
          <w:szCs w:val="28"/>
        </w:rPr>
        <w:t xml:space="preserve"> 160 стран по шести параметрам торговли, включая таможенную эффективность, качество инфраструктуры и своевременность поставок. По итогам комплексной оценки LPI 2018 года, включающей в себя эффективность таможенного и пограничного контроля, Республика Казахстан расположена на 71 месте (РФ – 75 место, Армения – 92 место, РБ – 103 место, </w:t>
      </w:r>
      <w:proofErr w:type="gramStart"/>
      <w:r w:rsidRPr="00993BC7">
        <w:rPr>
          <w:rFonts w:ascii="Times New Roman" w:hAnsi="Times New Roman"/>
          <w:sz w:val="28"/>
          <w:szCs w:val="28"/>
        </w:rPr>
        <w:t>КР</w:t>
      </w:r>
      <w:proofErr w:type="gramEnd"/>
      <w:r w:rsidRPr="00993BC7">
        <w:rPr>
          <w:rFonts w:ascii="Times New Roman" w:hAnsi="Times New Roman"/>
          <w:sz w:val="28"/>
          <w:szCs w:val="28"/>
        </w:rPr>
        <w:t xml:space="preserve"> – 108 место). По уровню развития таможенная служба Республики Казахстан находится на порядок ниже менее развитых стран (Кот-д'Ивуар, Эквадор, Мавритания и др.) </w:t>
      </w:r>
      <w:r w:rsidR="004D0788" w:rsidRPr="00993BC7">
        <w:rPr>
          <w:rFonts w:ascii="Times New Roman" w:hAnsi="Times New Roman"/>
          <w:sz w:val="28"/>
          <w:szCs w:val="28"/>
        </w:rPr>
        <w:t>[</w:t>
      </w:r>
      <w:r w:rsidR="000B68FD" w:rsidRPr="00993BC7">
        <w:rPr>
          <w:rFonts w:ascii="Times New Roman" w:hAnsi="Times New Roman"/>
          <w:sz w:val="28"/>
          <w:szCs w:val="28"/>
        </w:rPr>
        <w:t>262</w:t>
      </w:r>
      <w:r w:rsidR="004D0788"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Также существуют инструменты исследования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xml:space="preserve"> - </w:t>
      </w:r>
      <w:r w:rsidRPr="00993BC7">
        <w:rPr>
          <w:rFonts w:ascii="Times New Roman" w:hAnsi="Times New Roman"/>
          <w:sz w:val="28"/>
          <w:szCs w:val="28"/>
          <w:lang w:val="en-US"/>
        </w:rPr>
        <w:t>Time</w:t>
      </w:r>
      <w:r w:rsidRPr="00993BC7">
        <w:rPr>
          <w:rFonts w:ascii="Times New Roman" w:hAnsi="Times New Roman"/>
          <w:sz w:val="28"/>
          <w:szCs w:val="28"/>
        </w:rPr>
        <w:t xml:space="preserve"> </w:t>
      </w:r>
      <w:r w:rsidRPr="00993BC7">
        <w:rPr>
          <w:rFonts w:ascii="Times New Roman" w:hAnsi="Times New Roman"/>
          <w:sz w:val="28"/>
          <w:szCs w:val="28"/>
          <w:lang w:val="en-US"/>
        </w:rPr>
        <w:t>Release</w:t>
      </w:r>
      <w:r w:rsidRPr="00993BC7">
        <w:rPr>
          <w:rFonts w:ascii="Times New Roman" w:hAnsi="Times New Roman"/>
          <w:sz w:val="28"/>
          <w:szCs w:val="28"/>
        </w:rPr>
        <w:t xml:space="preserve"> </w:t>
      </w:r>
      <w:r w:rsidRPr="00993BC7">
        <w:rPr>
          <w:rFonts w:ascii="Times New Roman" w:hAnsi="Times New Roman"/>
          <w:sz w:val="28"/>
          <w:szCs w:val="28"/>
          <w:lang w:val="en-US"/>
        </w:rPr>
        <w:t>Study</w:t>
      </w:r>
      <w:r w:rsidRPr="00993BC7">
        <w:rPr>
          <w:rFonts w:ascii="Times New Roman" w:hAnsi="Times New Roman"/>
          <w:sz w:val="28"/>
          <w:szCs w:val="28"/>
        </w:rPr>
        <w:t xml:space="preserve">, </w:t>
      </w:r>
      <w:r w:rsidRPr="00993BC7">
        <w:rPr>
          <w:rFonts w:ascii="Times New Roman" w:hAnsi="Times New Roman"/>
          <w:sz w:val="28"/>
          <w:szCs w:val="28"/>
          <w:lang w:val="en-US"/>
        </w:rPr>
        <w:t>Achieving</w:t>
      </w:r>
      <w:r w:rsidRPr="00993BC7">
        <w:rPr>
          <w:rFonts w:ascii="Times New Roman" w:hAnsi="Times New Roman"/>
          <w:sz w:val="28"/>
          <w:szCs w:val="28"/>
        </w:rPr>
        <w:t xml:space="preserve"> </w:t>
      </w:r>
      <w:r w:rsidRPr="00993BC7">
        <w:rPr>
          <w:rFonts w:ascii="Times New Roman" w:hAnsi="Times New Roman"/>
          <w:sz w:val="28"/>
          <w:szCs w:val="28"/>
          <w:lang w:val="en-US"/>
        </w:rPr>
        <w:t>Excellence</w:t>
      </w:r>
      <w:r w:rsidRPr="00993BC7">
        <w:rPr>
          <w:rFonts w:ascii="Times New Roman" w:hAnsi="Times New Roman"/>
          <w:sz w:val="28"/>
          <w:szCs w:val="28"/>
        </w:rPr>
        <w:t xml:space="preserve"> </w:t>
      </w:r>
      <w:r w:rsidRPr="00993BC7">
        <w:rPr>
          <w:rFonts w:ascii="Times New Roman" w:hAnsi="Times New Roman"/>
          <w:sz w:val="28"/>
          <w:szCs w:val="28"/>
          <w:lang w:val="en-US"/>
        </w:rPr>
        <w:t>in</w:t>
      </w:r>
      <w:r w:rsidRPr="00993BC7">
        <w:rPr>
          <w:rFonts w:ascii="Times New Roman" w:hAnsi="Times New Roman"/>
          <w:sz w:val="28"/>
          <w:szCs w:val="28"/>
        </w:rPr>
        <w:t xml:space="preserve"> </w:t>
      </w:r>
      <w:r w:rsidRPr="00993BC7">
        <w:rPr>
          <w:rFonts w:ascii="Times New Roman" w:hAnsi="Times New Roman"/>
          <w:sz w:val="28"/>
          <w:szCs w:val="28"/>
          <w:lang w:val="en-US"/>
        </w:rPr>
        <w:t>Customs</w:t>
      </w:r>
      <w:r w:rsidRPr="00993BC7">
        <w:rPr>
          <w:rFonts w:ascii="Times New Roman" w:hAnsi="Times New Roman"/>
          <w:sz w:val="28"/>
          <w:szCs w:val="28"/>
        </w:rPr>
        <w:t xml:space="preserve"> и др., предназначенные для оценки государствами своей таможенной системы. Комитет государственных доходов МФ РК совместно с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xml:space="preserve"> проводит обучающие семинары по концепции, методологии, преимуществам и этапам </w:t>
      </w:r>
      <w:r w:rsidRPr="00993BC7">
        <w:rPr>
          <w:rFonts w:ascii="Times New Roman" w:hAnsi="Times New Roman"/>
          <w:sz w:val="28"/>
          <w:szCs w:val="28"/>
          <w:lang w:val="en-US"/>
        </w:rPr>
        <w:t>Time</w:t>
      </w:r>
      <w:r w:rsidRPr="00993BC7">
        <w:rPr>
          <w:rFonts w:ascii="Times New Roman" w:hAnsi="Times New Roman"/>
          <w:sz w:val="28"/>
          <w:szCs w:val="28"/>
        </w:rPr>
        <w:t xml:space="preserve"> </w:t>
      </w:r>
      <w:r w:rsidRPr="00993BC7">
        <w:rPr>
          <w:rFonts w:ascii="Times New Roman" w:hAnsi="Times New Roman"/>
          <w:sz w:val="28"/>
          <w:szCs w:val="28"/>
          <w:lang w:val="en-US"/>
        </w:rPr>
        <w:t>Release</w:t>
      </w:r>
      <w:r w:rsidRPr="00993BC7">
        <w:rPr>
          <w:rFonts w:ascii="Times New Roman" w:hAnsi="Times New Roman"/>
          <w:sz w:val="28"/>
          <w:szCs w:val="28"/>
        </w:rPr>
        <w:t xml:space="preserve"> </w:t>
      </w:r>
      <w:r w:rsidRPr="00993BC7">
        <w:rPr>
          <w:rFonts w:ascii="Times New Roman" w:hAnsi="Times New Roman"/>
          <w:sz w:val="28"/>
          <w:szCs w:val="28"/>
          <w:lang w:val="en-US"/>
        </w:rPr>
        <w:t>Study</w:t>
      </w:r>
      <w:r w:rsidRPr="00993BC7">
        <w:rPr>
          <w:rFonts w:ascii="Times New Roman" w:hAnsi="Times New Roman"/>
          <w:sz w:val="28"/>
          <w:szCs w:val="28"/>
        </w:rPr>
        <w:t xml:space="preserve"> с целью использования данного инструмента для принятия необходимых мер для повышения эффективности и действенности таможенного контроля и дальнейшего улучшения и упрощения процедур торговли на границе. </w:t>
      </w:r>
    </w:p>
    <w:p w:rsidR="005664AF" w:rsidRPr="00993BC7" w:rsidRDefault="005664AF" w:rsidP="00371D7D">
      <w:pPr>
        <w:widowControl w:val="0"/>
        <w:tabs>
          <w:tab w:val="left" w:pos="5773"/>
        </w:tabs>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Итоги международных рейтингов, оценивающих работу таможенных служб, логистических процессов, оказывающих влияние, что немаловажно, на инвестиционную привлекательность страны, а также результаты проверки таможни Генеральной прокуратурой РК, инициированной Президентом </w:t>
      </w:r>
      <w:proofErr w:type="spellStart"/>
      <w:r w:rsidRPr="00993BC7">
        <w:rPr>
          <w:rFonts w:ascii="Times New Roman" w:hAnsi="Times New Roman"/>
          <w:sz w:val="28"/>
          <w:szCs w:val="28"/>
        </w:rPr>
        <w:t>Токаевым</w:t>
      </w:r>
      <w:proofErr w:type="spellEnd"/>
      <w:r w:rsidRPr="00993BC7">
        <w:rPr>
          <w:rFonts w:ascii="Times New Roman" w:hAnsi="Times New Roman"/>
          <w:sz w:val="28"/>
          <w:szCs w:val="28"/>
        </w:rPr>
        <w:t xml:space="preserve"> К.К. после событий января 2022 года и выявившей ряд серьезных правонарушений (расхождение данных зеркальной таможенной статистики Казахстана и Китая составляет 5,7 млрд. долларов, ущерб от незаконных схем в таможенной сфере оценивается</w:t>
      </w:r>
      <w:proofErr w:type="gramEnd"/>
      <w:r w:rsidRPr="00993BC7">
        <w:rPr>
          <w:rFonts w:ascii="Times New Roman" w:hAnsi="Times New Roman"/>
          <w:sz w:val="28"/>
          <w:szCs w:val="28"/>
        </w:rPr>
        <w:t xml:space="preserve"> в 165 млрд. тенге), свидетельствуют о существенных проблемах и недостатках в организации деятельности таможенных органов Республики Казахстан. Это обуславливает необходимость повышения их эффективности в целях выполнения своих задач, в том числе по защите национальной безопасности РК, жизни и здоровья человека, животного и растительного мира, окружающей среды, обеспечения в пределах своей компетенции защиты суверенитета и экономической безопасности Казахстана. Совершенствование деятельности таможенных органов РК должно опираться на мировой положительный опыт с учетом национальных и региональных особенностей государства и может рассматриваться в следующих направлениях:</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совершенствование функций таможенных органов (повышение эффективности осуществления фискальной функции, таможенного контроля, таможенных операций и др.) в целях формирования более благоприятных условий ведения бизнеса для законопослушных участников ВЭД и превентивного реагирования на угрозы национальной безопасности Республики Казахстан;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совершенствование их институциональной организации и управленческой деятельности;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совершенствование инфраструктурного и технического обеспечения;</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иные направления совершенствования (механизмов сотрудничества таможенных органов с участниками ВЭД, сотрудничества таможенных органов государств-членов ЕАЭС и др.).</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условиях участия Казахстана в ЕАЭС, а вследствие этого образования единого экономического пространства, единой таможенной территории и общих таможенных границ, требуется трансформация и совершенствование осуществления традиционных функций таможенных органов в целях обеспечения как национальной безопасности РК, так и региональной безопасности в рамках интеграционного объединения пяти государств.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Приоритетные направления развития и стратегические цели органов государственных доходов РК на 2020 – 2022 годы, а также механизм достижения поставленных целей (стратегическая карта) обозначены в Стратегическом плане органов государственных доходов Республики Казахстан на 2020 – 2022 годы, утвержденном приказом Председателя КГД МФ РК от 03 июня 2020 года № 172 (Стратегический план). </w:t>
      </w:r>
      <w:proofErr w:type="gramStart"/>
      <w:r w:rsidRPr="00993BC7">
        <w:rPr>
          <w:rFonts w:ascii="Times New Roman" w:hAnsi="Times New Roman"/>
          <w:sz w:val="28"/>
          <w:szCs w:val="28"/>
        </w:rPr>
        <w:t>Свою миссию указанные органы видят в «Предоставлении обществу качественного сервиса, для понятного и комфортного исполнения своих обязательств</w:t>
      </w:r>
      <w:r w:rsidRPr="00993BC7">
        <w:rPr>
          <w:rFonts w:ascii="Times New Roman" w:hAnsi="Times New Roman"/>
          <w:iCs/>
          <w:sz w:val="28"/>
          <w:szCs w:val="28"/>
        </w:rPr>
        <w:t>», п</w:t>
      </w:r>
      <w:r w:rsidRPr="00993BC7">
        <w:rPr>
          <w:rFonts w:ascii="Times New Roman" w:hAnsi="Times New Roman"/>
          <w:sz w:val="28"/>
          <w:szCs w:val="28"/>
        </w:rPr>
        <w:t>ри этом в документе отмечено, что исторически первостепенной задачей органов государственных доходов является обеспечение полноты поступления налогов и платежей в бюджет, подчеркивая фискальный характер органа и соответственно определяет целевые индикаторы его развития, направленные на совершенствование, в большей степени, функций по взиманию н</w:t>
      </w:r>
      <w:r w:rsidR="004D0788" w:rsidRPr="00993BC7">
        <w:rPr>
          <w:rFonts w:ascii="Times New Roman" w:hAnsi="Times New Roman"/>
          <w:sz w:val="28"/>
          <w:szCs w:val="28"/>
        </w:rPr>
        <w:t>алоговых и</w:t>
      </w:r>
      <w:proofErr w:type="gramEnd"/>
      <w:r w:rsidR="004D0788" w:rsidRPr="00993BC7">
        <w:rPr>
          <w:rFonts w:ascii="Times New Roman" w:hAnsi="Times New Roman"/>
          <w:sz w:val="28"/>
          <w:szCs w:val="28"/>
        </w:rPr>
        <w:t xml:space="preserve"> таможенных платежей</w:t>
      </w:r>
      <w:r w:rsidR="000B68FD" w:rsidRPr="00993BC7">
        <w:rPr>
          <w:rFonts w:ascii="Times New Roman" w:hAnsi="Times New Roman"/>
          <w:sz w:val="28"/>
          <w:szCs w:val="28"/>
        </w:rPr>
        <w:t xml:space="preserve"> [263</w:t>
      </w:r>
      <w:r w:rsidR="004D0788"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Компаративное исследование стратегических документов развития таможенных органов РК и государств-членов ЕАЭС (кроме стратегии таможенных органов Республики Армения в виду ее неактуальности) - Стратегии развития таможенной службы Российской Федерации до 2030 года, Стратегии развития таможенных органов Республики Беларусь на 2021-2025 годы и прогнозный период до 2030 года, Концепции развития таможенной службы Кыргызской Республики на 2022-2024 годы, позволяет сделать следующие выводы:</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 отличи</w:t>
      </w:r>
      <w:proofErr w:type="gramStart"/>
      <w:r w:rsidRPr="00993BC7">
        <w:rPr>
          <w:rFonts w:ascii="Times New Roman" w:hAnsi="Times New Roman"/>
          <w:sz w:val="28"/>
          <w:szCs w:val="28"/>
        </w:rPr>
        <w:t>и</w:t>
      </w:r>
      <w:proofErr w:type="gramEnd"/>
      <w:r w:rsidRPr="00993BC7">
        <w:rPr>
          <w:rFonts w:ascii="Times New Roman" w:hAnsi="Times New Roman"/>
          <w:sz w:val="28"/>
          <w:szCs w:val="28"/>
        </w:rPr>
        <w:t xml:space="preserve"> от миссий таможенных органов государств-членов ЕАЭС, миссия таможенных органов РК, являющихся органами государственных доходов, не коррелирует с основными их задачами, определенными в Кодексе о таможенном регулировании в РК, Таможенном кодексе ЕАЭС, а именно – по защите национальной безопасности Казахстана, включая экономическую безопасность, суверенитета; обеспечении исполнения таможенного и иного законодательства РК и содействию внешнеэкономической деятельности;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 стратегических документах членов Евразийского союза большое внимание уделено развитию современной информационно-коммуникационной инфраструктуры в сфере таможенного дела, тогда как в РК в стратегическом направлении 2. «</w:t>
      </w:r>
      <w:proofErr w:type="spellStart"/>
      <w:proofErr w:type="gramStart"/>
      <w:r w:rsidRPr="00993BC7">
        <w:rPr>
          <w:rFonts w:ascii="Times New Roman" w:hAnsi="Times New Roman"/>
          <w:sz w:val="28"/>
          <w:szCs w:val="28"/>
        </w:rPr>
        <w:t>C</w:t>
      </w:r>
      <w:proofErr w:type="gramEnd"/>
      <w:r w:rsidRPr="00993BC7">
        <w:rPr>
          <w:rFonts w:ascii="Times New Roman" w:hAnsi="Times New Roman"/>
          <w:sz w:val="28"/>
          <w:szCs w:val="28"/>
        </w:rPr>
        <w:t>оздание</w:t>
      </w:r>
      <w:proofErr w:type="spellEnd"/>
      <w:r w:rsidRPr="00993BC7">
        <w:rPr>
          <w:rFonts w:ascii="Times New Roman" w:hAnsi="Times New Roman"/>
          <w:sz w:val="28"/>
          <w:szCs w:val="28"/>
        </w:rPr>
        <w:t xml:space="preserve"> IT – инфраструктуры» целевые индикаторы посвящены лишь информационным системам, обслуживающим налоговые правоотношения;</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в стратегическом направлении 6. «Совершенствование процедуры контроля» отсутствуют целевые индикаторы совершенствования </w:t>
      </w:r>
      <w:proofErr w:type="spellStart"/>
      <w:r w:rsidRPr="00993BC7">
        <w:rPr>
          <w:rFonts w:ascii="Times New Roman" w:hAnsi="Times New Roman"/>
          <w:sz w:val="28"/>
          <w:szCs w:val="28"/>
        </w:rPr>
        <w:t>посттаможенного</w:t>
      </w:r>
      <w:proofErr w:type="spellEnd"/>
      <w:r w:rsidRPr="00993BC7">
        <w:rPr>
          <w:rFonts w:ascii="Times New Roman" w:hAnsi="Times New Roman"/>
          <w:sz w:val="28"/>
          <w:szCs w:val="28"/>
        </w:rPr>
        <w:t xml:space="preserve"> контроля; таможенного контроля правильности классификации и происхождения товаров; обеспечения соблюдения мер нетарифного регулирования; соблюдения валютного законодательства РК; защиты прав на объекты интеллектуальной собственности, в анализируемых стратегиях членов ЕАЭС направления совершенствования по данным вопросам затронуты достаточно подробно;</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 в Стратегическом плане не имеется стратегического направления развития органов государственных доходов, отражающих совершенствование </w:t>
      </w:r>
      <w:r w:rsidRPr="00993BC7">
        <w:rPr>
          <w:rFonts w:ascii="Times New Roman" w:hAnsi="Times New Roman"/>
          <w:sz w:val="28"/>
          <w:szCs w:val="28"/>
        </w:rPr>
        <w:lastRenderedPageBreak/>
        <w:t>таможенной инфраструктуры, оснащение современными техническими средствами таможенного контроля, имеется лишь один целевой индикатор «Реконструкция и техническое дооснащение 9 автомобильных и 1-го железнодорожного пунктов пропуска и Ситуационного центра КГД (ГДУ)  («</w:t>
      </w:r>
      <w:proofErr w:type="spellStart"/>
      <w:r w:rsidRPr="00993BC7">
        <w:rPr>
          <w:rFonts w:ascii="Times New Roman" w:hAnsi="Times New Roman"/>
          <w:sz w:val="28"/>
          <w:szCs w:val="28"/>
        </w:rPr>
        <w:t>Алаколь</w:t>
      </w:r>
      <w:proofErr w:type="spellEnd"/>
      <w:r w:rsidRPr="00993BC7">
        <w:rPr>
          <w:rFonts w:ascii="Times New Roman" w:hAnsi="Times New Roman"/>
          <w:sz w:val="28"/>
          <w:szCs w:val="28"/>
        </w:rPr>
        <w:t>», «</w:t>
      </w:r>
      <w:proofErr w:type="spellStart"/>
      <w:r w:rsidRPr="00993BC7">
        <w:rPr>
          <w:rFonts w:ascii="Times New Roman" w:hAnsi="Times New Roman"/>
          <w:sz w:val="28"/>
          <w:szCs w:val="28"/>
        </w:rPr>
        <w:t>Калжат</w:t>
      </w:r>
      <w:proofErr w:type="spellEnd"/>
      <w:r w:rsidRPr="00993BC7">
        <w:rPr>
          <w:rFonts w:ascii="Times New Roman" w:hAnsi="Times New Roman"/>
          <w:sz w:val="28"/>
          <w:szCs w:val="28"/>
        </w:rPr>
        <w:t>», «</w:t>
      </w:r>
      <w:proofErr w:type="spellStart"/>
      <w:r w:rsidRPr="00993BC7">
        <w:rPr>
          <w:rFonts w:ascii="Times New Roman" w:hAnsi="Times New Roman"/>
          <w:sz w:val="28"/>
          <w:szCs w:val="28"/>
        </w:rPr>
        <w:t>Майкапшагай</w:t>
      </w:r>
      <w:proofErr w:type="spellEnd"/>
      <w:r w:rsidRPr="00993BC7">
        <w:rPr>
          <w:rFonts w:ascii="Times New Roman" w:hAnsi="Times New Roman"/>
          <w:sz w:val="28"/>
          <w:szCs w:val="28"/>
        </w:rPr>
        <w:t>»,  «</w:t>
      </w:r>
      <w:proofErr w:type="spellStart"/>
      <w:r w:rsidRPr="00993BC7">
        <w:rPr>
          <w:rFonts w:ascii="Times New Roman" w:hAnsi="Times New Roman"/>
          <w:sz w:val="28"/>
          <w:szCs w:val="28"/>
        </w:rPr>
        <w:t>Бахты</w:t>
      </w:r>
      <w:proofErr w:type="spellEnd"/>
      <w:r w:rsidRPr="00993BC7">
        <w:rPr>
          <w:rFonts w:ascii="Times New Roman" w:hAnsi="Times New Roman"/>
          <w:sz w:val="28"/>
          <w:szCs w:val="28"/>
        </w:rPr>
        <w:t>», «</w:t>
      </w:r>
      <w:proofErr w:type="spellStart"/>
      <w:r w:rsidRPr="00993BC7">
        <w:rPr>
          <w:rFonts w:ascii="Times New Roman" w:hAnsi="Times New Roman"/>
          <w:sz w:val="28"/>
          <w:szCs w:val="28"/>
        </w:rPr>
        <w:t>Капланбек</w:t>
      </w:r>
      <w:proofErr w:type="spellEnd"/>
      <w:r w:rsidRPr="00993BC7">
        <w:rPr>
          <w:rFonts w:ascii="Times New Roman" w:hAnsi="Times New Roman"/>
          <w:sz w:val="28"/>
          <w:szCs w:val="28"/>
        </w:rPr>
        <w:t>», «</w:t>
      </w:r>
      <w:proofErr w:type="spellStart"/>
      <w:r w:rsidRPr="00993BC7">
        <w:rPr>
          <w:rFonts w:ascii="Times New Roman" w:hAnsi="Times New Roman"/>
          <w:sz w:val="28"/>
          <w:szCs w:val="28"/>
        </w:rPr>
        <w:t>Казыгурт</w:t>
      </w:r>
      <w:proofErr w:type="spellEnd"/>
      <w:r w:rsidRPr="00993BC7">
        <w:rPr>
          <w:rFonts w:ascii="Times New Roman" w:hAnsi="Times New Roman"/>
          <w:sz w:val="28"/>
          <w:szCs w:val="28"/>
        </w:rPr>
        <w:t>», «</w:t>
      </w:r>
      <w:proofErr w:type="spellStart"/>
      <w:r w:rsidRPr="00993BC7">
        <w:rPr>
          <w:rFonts w:ascii="Times New Roman" w:hAnsi="Times New Roman"/>
          <w:sz w:val="28"/>
          <w:szCs w:val="28"/>
        </w:rPr>
        <w:t>Атамекен</w:t>
      </w:r>
      <w:proofErr w:type="spellEnd"/>
      <w:r w:rsidRPr="00993BC7">
        <w:rPr>
          <w:rFonts w:ascii="Times New Roman" w:hAnsi="Times New Roman"/>
          <w:sz w:val="28"/>
          <w:szCs w:val="28"/>
        </w:rPr>
        <w:t>», «</w:t>
      </w:r>
      <w:proofErr w:type="spellStart"/>
      <w:r w:rsidRPr="00993BC7">
        <w:rPr>
          <w:rFonts w:ascii="Times New Roman" w:hAnsi="Times New Roman"/>
          <w:sz w:val="28"/>
          <w:szCs w:val="28"/>
        </w:rPr>
        <w:t>Тажен</w:t>
      </w:r>
      <w:proofErr w:type="spellEnd"/>
      <w:r w:rsidRPr="00993BC7">
        <w:rPr>
          <w:rFonts w:ascii="Times New Roman" w:hAnsi="Times New Roman"/>
          <w:sz w:val="28"/>
          <w:szCs w:val="28"/>
        </w:rPr>
        <w:t>», «</w:t>
      </w:r>
      <w:proofErr w:type="spellStart"/>
      <w:r w:rsidRPr="00993BC7">
        <w:rPr>
          <w:rFonts w:ascii="Times New Roman" w:hAnsi="Times New Roman"/>
          <w:sz w:val="28"/>
          <w:szCs w:val="28"/>
        </w:rPr>
        <w:t>Темирбаба</w:t>
      </w:r>
      <w:proofErr w:type="spellEnd"/>
      <w:r w:rsidRPr="00993BC7">
        <w:rPr>
          <w:rFonts w:ascii="Times New Roman" w:hAnsi="Times New Roman"/>
          <w:sz w:val="28"/>
          <w:szCs w:val="28"/>
        </w:rPr>
        <w:t>», «</w:t>
      </w:r>
      <w:proofErr w:type="spellStart"/>
      <w:r w:rsidRPr="00993BC7">
        <w:rPr>
          <w:rFonts w:ascii="Times New Roman" w:hAnsi="Times New Roman"/>
          <w:sz w:val="28"/>
          <w:szCs w:val="28"/>
        </w:rPr>
        <w:t>Достык</w:t>
      </w:r>
      <w:proofErr w:type="spellEnd"/>
      <w:r w:rsidRPr="00993BC7">
        <w:rPr>
          <w:rFonts w:ascii="Times New Roman" w:hAnsi="Times New Roman"/>
          <w:sz w:val="28"/>
          <w:szCs w:val="28"/>
        </w:rPr>
        <w:t>»);</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несмотря на то, что в Стратегическом плане имеются такие стратегические направления развития, как «Повышение информированности клиентов» и «Оптимизация услуг и перевод их на электронный формат», отсутствуют целевые индикаторы совершенствования, направленные на обеспечение быстрых и удобных коммуникаций между таможенным органом, бизнесом и гражданами.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Исходя из вышесказанного, можно сделать вывод о необходимости </w:t>
      </w:r>
      <w:proofErr w:type="gramStart"/>
      <w:r w:rsidRPr="00993BC7">
        <w:rPr>
          <w:rFonts w:ascii="Times New Roman" w:hAnsi="Times New Roman"/>
          <w:sz w:val="28"/>
          <w:szCs w:val="28"/>
        </w:rPr>
        <w:t>пересмотра Стратегического плана органов государственных доходов Республики</w:t>
      </w:r>
      <w:proofErr w:type="gramEnd"/>
      <w:r w:rsidRPr="00993BC7">
        <w:rPr>
          <w:rFonts w:ascii="Times New Roman" w:hAnsi="Times New Roman"/>
          <w:sz w:val="28"/>
          <w:szCs w:val="28"/>
        </w:rPr>
        <w:t xml:space="preserve"> Казахстан по следующим направлениям: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пересмотр миссии органа государственных доходов;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дополнение </w:t>
      </w:r>
      <w:proofErr w:type="gramStart"/>
      <w:r w:rsidRPr="00993BC7">
        <w:rPr>
          <w:rFonts w:ascii="Times New Roman" w:hAnsi="Times New Roman"/>
          <w:sz w:val="28"/>
          <w:szCs w:val="28"/>
        </w:rPr>
        <w:t>стратегического</w:t>
      </w:r>
      <w:proofErr w:type="gramEnd"/>
      <w:r w:rsidRPr="00993BC7">
        <w:rPr>
          <w:rFonts w:ascii="Times New Roman" w:hAnsi="Times New Roman"/>
          <w:sz w:val="28"/>
          <w:szCs w:val="28"/>
        </w:rPr>
        <w:t xml:space="preserve"> направлении 2. «</w:t>
      </w:r>
      <w:proofErr w:type="spellStart"/>
      <w:proofErr w:type="gramStart"/>
      <w:r w:rsidRPr="00993BC7">
        <w:rPr>
          <w:rFonts w:ascii="Times New Roman" w:hAnsi="Times New Roman"/>
          <w:sz w:val="28"/>
          <w:szCs w:val="28"/>
        </w:rPr>
        <w:t>C</w:t>
      </w:r>
      <w:proofErr w:type="gramEnd"/>
      <w:r w:rsidRPr="00993BC7">
        <w:rPr>
          <w:rFonts w:ascii="Times New Roman" w:hAnsi="Times New Roman"/>
          <w:sz w:val="28"/>
          <w:szCs w:val="28"/>
        </w:rPr>
        <w:t>оздание</w:t>
      </w:r>
      <w:proofErr w:type="spellEnd"/>
      <w:r w:rsidRPr="00993BC7">
        <w:rPr>
          <w:rFonts w:ascii="Times New Roman" w:hAnsi="Times New Roman"/>
          <w:sz w:val="28"/>
          <w:szCs w:val="28"/>
        </w:rPr>
        <w:t xml:space="preserve"> IT – инфраструктуры» целевыми индикаторами, направленными на совершенствование информационных технологий в сфере таможенного дела;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корректировка стратегического направления 6 «Совершенствование процедуры контроля»;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включение отдельного стратегического направления, посвященного совершенствованию таможенной инфраструктуры и технического оснащения органов государственных доходов;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дополнение Стратегического плана механизмами взаимодействия органов государственных доходов с </w:t>
      </w:r>
      <w:proofErr w:type="gramStart"/>
      <w:r w:rsidRPr="00993BC7">
        <w:rPr>
          <w:rFonts w:ascii="Times New Roman" w:hAnsi="Times New Roman"/>
          <w:sz w:val="28"/>
          <w:szCs w:val="28"/>
        </w:rPr>
        <w:t>бизнес-сообществом</w:t>
      </w:r>
      <w:proofErr w:type="gramEnd"/>
      <w:r w:rsidRPr="00993BC7">
        <w:rPr>
          <w:rFonts w:ascii="Times New Roman" w:hAnsi="Times New Roman"/>
          <w:sz w:val="28"/>
          <w:szCs w:val="28"/>
        </w:rPr>
        <w:t xml:space="preserve"> и гражданами. Актуальность совершенствования и развития </w:t>
      </w:r>
      <w:r w:rsidRPr="00993BC7">
        <w:rPr>
          <w:rFonts w:ascii="Times New Roman" w:hAnsi="Times New Roman"/>
          <w:sz w:val="28"/>
          <w:szCs w:val="28"/>
          <w:lang w:val="kk-KZ"/>
        </w:rPr>
        <w:t>последнего</w:t>
      </w:r>
      <w:r w:rsidRPr="00993BC7">
        <w:rPr>
          <w:rFonts w:ascii="Times New Roman" w:hAnsi="Times New Roman"/>
          <w:sz w:val="28"/>
          <w:szCs w:val="28"/>
        </w:rPr>
        <w:t xml:space="preserve"> направления определяется важностью такого взаимодействия, так как от его качества и конструктивности зависит формирование благоприятных условий для ведения бизнеса, что в свою очередь, существенно стимулирует внешнеэкономическую деятельность и создает условия для привлечения инвестиций в национальную экономику, то есть является условием обеспечения экономической безопасности страны.</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На официальном сайте Комитета государственных доходов МФ РК имеется вкладка </w:t>
      </w:r>
      <w:r w:rsidR="004D0788" w:rsidRPr="00993BC7">
        <w:rPr>
          <w:rFonts w:ascii="Times New Roman" w:hAnsi="Times New Roman"/>
          <w:sz w:val="28"/>
          <w:szCs w:val="28"/>
        </w:rPr>
        <w:t xml:space="preserve">«Территория налогоплательщика» </w:t>
      </w:r>
      <w:r w:rsidR="00BC0FCE" w:rsidRPr="00993BC7">
        <w:rPr>
          <w:rFonts w:ascii="Times New Roman" w:hAnsi="Times New Roman"/>
          <w:sz w:val="28"/>
          <w:szCs w:val="28"/>
        </w:rPr>
        <w:t>(https://kgd.gov.kz/ru/content/territoriya-nalogoplatelshchika-1)</w:t>
      </w:r>
      <w:r w:rsidRPr="00993BC7">
        <w:rPr>
          <w:rFonts w:ascii="Times New Roman" w:hAnsi="Times New Roman"/>
          <w:sz w:val="28"/>
          <w:szCs w:val="28"/>
        </w:rPr>
        <w:t>, где представлены стандартные способы взаимодействия государственного органа с гражданами и участниками ВЭД (телефон доверия, единый контакт-центр, обратная связь, график приема граждан и представителей юридических лиц и др.). Для предоставления актуальной информации, ответов на вопросы заинтересованных лиц используются популярные социальные сети (</w:t>
      </w:r>
      <w:proofErr w:type="spellStart"/>
      <w:r w:rsidRPr="00993BC7">
        <w:rPr>
          <w:rFonts w:ascii="Times New Roman" w:hAnsi="Times New Roman"/>
          <w:sz w:val="28"/>
          <w:szCs w:val="28"/>
        </w:rPr>
        <w:t>Facebook</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Instagram</w:t>
      </w:r>
      <w:proofErr w:type="spellEnd"/>
      <w:r w:rsidRPr="00993BC7">
        <w:rPr>
          <w:rFonts w:ascii="Times New Roman" w:hAnsi="Times New Roman"/>
          <w:sz w:val="28"/>
          <w:szCs w:val="28"/>
        </w:rPr>
        <w:t xml:space="preserve">, </w:t>
      </w:r>
      <w:r w:rsidRPr="00993BC7">
        <w:rPr>
          <w:rFonts w:ascii="Times New Roman" w:hAnsi="Times New Roman"/>
          <w:sz w:val="28"/>
          <w:szCs w:val="28"/>
          <w:lang w:val="en-US"/>
        </w:rPr>
        <w:t>Telegram</w:t>
      </w:r>
      <w:r w:rsidRPr="00993BC7">
        <w:rPr>
          <w:rFonts w:ascii="Times New Roman" w:hAnsi="Times New Roman"/>
          <w:sz w:val="28"/>
          <w:szCs w:val="28"/>
        </w:rPr>
        <w:t xml:space="preserve"> канал «</w:t>
      </w:r>
      <w:proofErr w:type="spellStart"/>
      <w:r w:rsidRPr="00993BC7">
        <w:rPr>
          <w:rFonts w:ascii="Times New Roman" w:hAnsi="Times New Roman"/>
          <w:sz w:val="28"/>
          <w:szCs w:val="28"/>
          <w:lang w:val="en-US"/>
        </w:rPr>
        <w:t>SalyqBot</w:t>
      </w:r>
      <w:proofErr w:type="spellEnd"/>
      <w:r w:rsidRPr="00993BC7">
        <w:rPr>
          <w:rFonts w:ascii="Times New Roman" w:hAnsi="Times New Roman"/>
          <w:sz w:val="28"/>
          <w:szCs w:val="28"/>
        </w:rPr>
        <w:t>»). Однако, на современном этапе для создания благоприятных условий для участников ВЭД перечисленных способов взаимодействия недостаточно.</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Диссертантом было проведено анкетирование участников ВЭД на предмет их удовлетворенности взаимодействием с таможенными органами Республики Казахстан (Приложение</w:t>
      </w:r>
      <w:proofErr w:type="gramStart"/>
      <w:r w:rsidRPr="00993BC7">
        <w:rPr>
          <w:rFonts w:ascii="Times New Roman" w:hAnsi="Times New Roman"/>
          <w:sz w:val="28"/>
          <w:szCs w:val="28"/>
        </w:rPr>
        <w:t xml:space="preserve"> </w:t>
      </w:r>
      <w:r w:rsidR="00D144B3" w:rsidRPr="00993BC7">
        <w:rPr>
          <w:rFonts w:ascii="Times New Roman" w:hAnsi="Times New Roman"/>
          <w:sz w:val="28"/>
          <w:szCs w:val="28"/>
          <w:lang w:val="kk-KZ"/>
        </w:rPr>
        <w:t>В</w:t>
      </w:r>
      <w:proofErr w:type="gramEnd"/>
      <w:r w:rsidRPr="00993BC7">
        <w:rPr>
          <w:rFonts w:ascii="Times New Roman" w:hAnsi="Times New Roman"/>
          <w:sz w:val="28"/>
          <w:szCs w:val="28"/>
        </w:rPr>
        <w:t xml:space="preserve">, https://docs.google.com/forms/d/e/1FAIpQLSfftV2C8vfX8Y5pEMu3BHceEBZMREQug4EbHHWYr5GM2IgPAw/viewform?usp=sf_link), в котором приняло участие 246 респондентов (73,1 % юридические лица, 7,7 % индивидуальные предприниматели, 19,2 % физические лица).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Большая часть опрошенных контактируют с таможенными органами при производстве таможенной очистки товаров (84</w:t>
      </w:r>
      <w:r w:rsidRPr="00993BC7">
        <w:rPr>
          <w:rFonts w:ascii="Times New Roman" w:hAnsi="Times New Roman"/>
          <w:sz w:val="28"/>
          <w:szCs w:val="28"/>
        </w:rPr>
        <w:t>,6%) и получении консультаций (50%); незначительный процент участников обращаются в таможенные органы для разъяснения законодательства в сфере таможенного дела; участвуют в семинарах, тренингах, встречах; для внесения предложений при разработке нормативных актов в сфере таможенного дела</w:t>
      </w:r>
      <w:r w:rsidR="000B68FD" w:rsidRPr="00993BC7">
        <w:rPr>
          <w:rFonts w:ascii="Times New Roman" w:hAnsi="Times New Roman"/>
          <w:sz w:val="28"/>
          <w:szCs w:val="28"/>
        </w:rPr>
        <w:t xml:space="preserve"> (Рисунок 2</w:t>
      </w:r>
      <w:r w:rsidRPr="00993BC7">
        <w:rPr>
          <w:rFonts w:ascii="Times New Roman" w:hAnsi="Times New Roman"/>
          <w:sz w:val="28"/>
          <w:szCs w:val="28"/>
        </w:rPr>
        <w:t>). При этом учет мнения бизнеса при разработке нормативных актов в сфере таможенного дела и совершенствовании деятельности таможенных органов производился лишь у 23,1 % опрошенных.</w:t>
      </w:r>
    </w:p>
    <w:p w:rsidR="008D3E52" w:rsidRPr="00993BC7" w:rsidRDefault="00A10F3F" w:rsidP="00371D7D">
      <w:pPr>
        <w:widowControl w:val="0"/>
        <w:spacing w:after="0" w:line="240" w:lineRule="auto"/>
        <w:jc w:val="both"/>
        <w:rPr>
          <w:rFonts w:ascii="Times New Roman" w:hAnsi="Times New Roman"/>
          <w:sz w:val="28"/>
          <w:szCs w:val="28"/>
        </w:rPr>
      </w:pPr>
      <w:r w:rsidRPr="00993BC7">
        <w:rPr>
          <w:rFonts w:ascii="Times New Roman" w:hAnsi="Times New Roman"/>
          <w:noProof/>
          <w:sz w:val="28"/>
          <w:szCs w:val="28"/>
        </w:rPr>
        <w:drawing>
          <wp:inline distT="0" distB="0" distL="0" distR="0" wp14:anchorId="180FA5BF" wp14:editId="2B564759">
            <wp:extent cx="5915026" cy="26719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917"/>
                    <a:stretch/>
                  </pic:blipFill>
                  <pic:spPr bwMode="auto">
                    <a:xfrm>
                      <a:off x="0" y="0"/>
                      <a:ext cx="5915851" cy="2672321"/>
                    </a:xfrm>
                    <a:prstGeom prst="rect">
                      <a:avLst/>
                    </a:prstGeom>
                    <a:ln>
                      <a:noFill/>
                    </a:ln>
                    <a:extLst>
                      <a:ext uri="{53640926-AAD7-44D8-BBD7-CCE9431645EC}">
                        <a14:shadowObscured xmlns:a14="http://schemas.microsoft.com/office/drawing/2010/main"/>
                      </a:ext>
                    </a:extLst>
                  </pic:spPr>
                </pic:pic>
              </a:graphicData>
            </a:graphic>
          </wp:inline>
        </w:drawing>
      </w:r>
    </w:p>
    <w:p w:rsidR="000B68FD" w:rsidRPr="00993BC7" w:rsidRDefault="000B68FD" w:rsidP="00371D7D">
      <w:pPr>
        <w:widowControl w:val="0"/>
        <w:spacing w:after="0" w:line="240" w:lineRule="auto"/>
        <w:jc w:val="center"/>
        <w:rPr>
          <w:rFonts w:ascii="Times New Roman" w:hAnsi="Times New Roman"/>
          <w:sz w:val="28"/>
          <w:szCs w:val="28"/>
        </w:rPr>
      </w:pPr>
    </w:p>
    <w:p w:rsidR="00AD7BC4" w:rsidRPr="00993BC7" w:rsidRDefault="000B68FD" w:rsidP="00371D7D">
      <w:pPr>
        <w:widowControl w:val="0"/>
        <w:spacing w:after="0" w:line="240" w:lineRule="auto"/>
        <w:jc w:val="center"/>
        <w:rPr>
          <w:rFonts w:ascii="Times New Roman" w:hAnsi="Times New Roman"/>
          <w:sz w:val="28"/>
          <w:szCs w:val="28"/>
        </w:rPr>
      </w:pPr>
      <w:proofErr w:type="gramStart"/>
      <w:r w:rsidRPr="00993BC7">
        <w:rPr>
          <w:rFonts w:ascii="Times New Roman" w:hAnsi="Times New Roman"/>
          <w:sz w:val="28"/>
          <w:szCs w:val="28"/>
        </w:rPr>
        <w:t>Рисунок</w:t>
      </w:r>
      <w:proofErr w:type="gramEnd"/>
      <w:r w:rsidRPr="00993BC7">
        <w:rPr>
          <w:rFonts w:ascii="Times New Roman" w:hAnsi="Times New Roman"/>
          <w:sz w:val="28"/>
          <w:szCs w:val="28"/>
        </w:rPr>
        <w:t xml:space="preserve"> 2 – В </w:t>
      </w:r>
      <w:proofErr w:type="gramStart"/>
      <w:r w:rsidRPr="00993BC7">
        <w:rPr>
          <w:rFonts w:ascii="Times New Roman" w:hAnsi="Times New Roman"/>
          <w:sz w:val="28"/>
          <w:szCs w:val="28"/>
        </w:rPr>
        <w:t>каких</w:t>
      </w:r>
      <w:proofErr w:type="gramEnd"/>
      <w:r w:rsidRPr="00993BC7">
        <w:rPr>
          <w:rFonts w:ascii="Times New Roman" w:hAnsi="Times New Roman"/>
          <w:sz w:val="28"/>
          <w:szCs w:val="28"/>
        </w:rPr>
        <w:t xml:space="preserve"> формах взаимодействия с таможенными органами Вы участвуете?</w:t>
      </w:r>
    </w:p>
    <w:p w:rsidR="000B68FD" w:rsidRPr="00993BC7" w:rsidRDefault="000B68FD"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Положительную оценку уровню и формам взаимодействия с таможенными органами дали 61,5 % участников</w:t>
      </w:r>
      <w:r w:rsidR="000B68FD" w:rsidRPr="00993BC7">
        <w:rPr>
          <w:rFonts w:ascii="Times New Roman" w:hAnsi="Times New Roman"/>
          <w:sz w:val="28"/>
          <w:szCs w:val="28"/>
        </w:rPr>
        <w:t xml:space="preserve"> ВЭД (Рисунок 3</w:t>
      </w:r>
      <w:r w:rsidRPr="00993BC7">
        <w:rPr>
          <w:rFonts w:ascii="Times New Roman" w:hAnsi="Times New Roman"/>
          <w:sz w:val="28"/>
          <w:szCs w:val="28"/>
        </w:rPr>
        <w:t>), остальные 38,5 % основными причинами неудовлетворенности назвали: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недостаточность актуальной нормативной информации на официальных ресурсах таможенных органов;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коррумпированность таможенных органов;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неудовлетворенность качеством работы сотрудник</w:t>
      </w:r>
      <w:r w:rsidR="000B68FD" w:rsidRPr="00993BC7">
        <w:rPr>
          <w:rFonts w:ascii="Times New Roman" w:hAnsi="Times New Roman"/>
          <w:sz w:val="28"/>
          <w:szCs w:val="28"/>
        </w:rPr>
        <w:t>ов таможенных органов (Рисунок 4</w:t>
      </w:r>
      <w:r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медленная работа Центров электронного декларирования (ЦЭД);</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долгое ожидание на запросы участников ВЭД в ЦЭД, неудобный режим общения с ЦЭД (лимит на обращения в ЦЭД - один запрос в час).</w:t>
      </w:r>
    </w:p>
    <w:p w:rsidR="00D17469" w:rsidRPr="00993BC7" w:rsidRDefault="008D3E52" w:rsidP="00371D7D">
      <w:pPr>
        <w:widowControl w:val="0"/>
        <w:spacing w:after="0" w:line="240" w:lineRule="auto"/>
        <w:ind w:firstLine="567"/>
        <w:rPr>
          <w:rFonts w:ascii="Times New Roman" w:hAnsi="Times New Roman"/>
          <w:sz w:val="28"/>
          <w:szCs w:val="28"/>
          <w:lang w:val="kk-KZ"/>
        </w:rPr>
      </w:pPr>
      <w:r w:rsidRPr="00993BC7">
        <w:rPr>
          <w:rFonts w:ascii="Times New Roman" w:hAnsi="Times New Roman"/>
          <w:noProof/>
          <w:sz w:val="28"/>
          <w:szCs w:val="28"/>
        </w:rPr>
        <w:lastRenderedPageBreak/>
        <w:drawing>
          <wp:inline distT="0" distB="0" distL="0" distR="0" wp14:anchorId="27FBF0F2" wp14:editId="07573A50">
            <wp:extent cx="5515745" cy="272453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5745" cy="2724530"/>
                    </a:xfrm>
                    <a:prstGeom prst="rect">
                      <a:avLst/>
                    </a:prstGeom>
                  </pic:spPr>
                </pic:pic>
              </a:graphicData>
            </a:graphic>
          </wp:inline>
        </w:drawing>
      </w:r>
    </w:p>
    <w:p w:rsidR="00D17469" w:rsidRPr="00993BC7" w:rsidRDefault="000B68FD" w:rsidP="00371D7D">
      <w:pPr>
        <w:widowControl w:val="0"/>
        <w:spacing w:after="0" w:line="240" w:lineRule="auto"/>
        <w:jc w:val="center"/>
        <w:rPr>
          <w:rFonts w:ascii="Times New Roman" w:hAnsi="Times New Roman"/>
          <w:sz w:val="28"/>
          <w:szCs w:val="28"/>
        </w:rPr>
      </w:pPr>
      <w:r w:rsidRPr="00993BC7">
        <w:rPr>
          <w:rFonts w:ascii="Times New Roman" w:hAnsi="Times New Roman"/>
          <w:sz w:val="28"/>
          <w:szCs w:val="28"/>
        </w:rPr>
        <w:t>Рисунок 3 – Удовлетворены ли Вы уровнем и формами взаимодействия с таможенными органами?</w:t>
      </w:r>
    </w:p>
    <w:p w:rsidR="000B68FD" w:rsidRPr="00993BC7" w:rsidRDefault="000B68FD" w:rsidP="00371D7D">
      <w:pPr>
        <w:widowControl w:val="0"/>
        <w:spacing w:after="0" w:line="240" w:lineRule="auto"/>
        <w:jc w:val="center"/>
        <w:rPr>
          <w:rFonts w:ascii="Times New Roman" w:hAnsi="Times New Roman"/>
          <w:sz w:val="28"/>
          <w:szCs w:val="28"/>
          <w:lang w:val="kk-KZ"/>
        </w:rPr>
      </w:pPr>
    </w:p>
    <w:p w:rsidR="001B26B8" w:rsidRPr="00993BC7" w:rsidRDefault="001B26B8" w:rsidP="00371D7D">
      <w:pPr>
        <w:widowControl w:val="0"/>
        <w:spacing w:after="0" w:line="240" w:lineRule="auto"/>
        <w:jc w:val="both"/>
        <w:rPr>
          <w:rFonts w:ascii="Times New Roman" w:hAnsi="Times New Roman"/>
          <w:sz w:val="28"/>
          <w:szCs w:val="28"/>
          <w:lang w:val="en-US"/>
        </w:rPr>
      </w:pPr>
      <w:r w:rsidRPr="00993BC7">
        <w:rPr>
          <w:rFonts w:ascii="Times New Roman" w:hAnsi="Times New Roman"/>
          <w:noProof/>
          <w:sz w:val="28"/>
          <w:szCs w:val="28"/>
        </w:rPr>
        <w:drawing>
          <wp:inline distT="0" distB="0" distL="0" distR="0" wp14:anchorId="3864C859" wp14:editId="0D66BFC9">
            <wp:extent cx="5829350" cy="32786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6878" cy="3288484"/>
                    </a:xfrm>
                    <a:prstGeom prst="rect">
                      <a:avLst/>
                    </a:prstGeom>
                  </pic:spPr>
                </pic:pic>
              </a:graphicData>
            </a:graphic>
          </wp:inline>
        </w:drawing>
      </w:r>
    </w:p>
    <w:p w:rsidR="000B68FD" w:rsidRPr="00993BC7" w:rsidRDefault="000B68FD" w:rsidP="00371D7D">
      <w:pPr>
        <w:widowControl w:val="0"/>
        <w:spacing w:after="0" w:line="240" w:lineRule="auto"/>
        <w:ind w:firstLine="709"/>
        <w:jc w:val="both"/>
        <w:rPr>
          <w:rFonts w:ascii="Times New Roman" w:hAnsi="Times New Roman"/>
          <w:sz w:val="28"/>
          <w:szCs w:val="28"/>
        </w:rPr>
      </w:pPr>
    </w:p>
    <w:p w:rsidR="000B68FD" w:rsidRPr="00993BC7" w:rsidRDefault="000B68FD" w:rsidP="00371D7D">
      <w:pPr>
        <w:widowControl w:val="0"/>
        <w:spacing w:after="0" w:line="240" w:lineRule="auto"/>
        <w:jc w:val="center"/>
        <w:rPr>
          <w:rFonts w:ascii="Times New Roman" w:hAnsi="Times New Roman"/>
          <w:sz w:val="28"/>
          <w:szCs w:val="28"/>
        </w:rPr>
      </w:pPr>
      <w:r w:rsidRPr="00993BC7">
        <w:rPr>
          <w:rFonts w:ascii="Times New Roman" w:hAnsi="Times New Roman"/>
          <w:sz w:val="28"/>
          <w:szCs w:val="28"/>
        </w:rPr>
        <w:t>Рисунок 4 – Укажите причины неудовлетворенности качеством работы сотрудников и уровнем организации деятельности таможенных органов</w:t>
      </w:r>
    </w:p>
    <w:p w:rsidR="000B68FD" w:rsidRPr="00993BC7" w:rsidRDefault="000B68FD"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i/>
          <w:sz w:val="28"/>
          <w:szCs w:val="28"/>
        </w:rPr>
      </w:pPr>
      <w:proofErr w:type="gramStart"/>
      <w:r w:rsidRPr="00993BC7">
        <w:rPr>
          <w:rFonts w:ascii="Times New Roman" w:hAnsi="Times New Roman"/>
          <w:sz w:val="28"/>
          <w:szCs w:val="28"/>
        </w:rPr>
        <w:t>В соответствии с вышеизложенным, основываясь на рекомендациях самих участников ВЭД, отраженных в ответах на вопросы анкеты, и положительном зарубежном опыте, автором предложены практические рекомендации по созданию благоприятных условий, углублению и расширению взаимодействия таможенных органов РК с бизнес-сообществом для повышения эффективности их деятельности и, тем самым, укрепления национальной безопасности РК:</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актуализация текущих данных (некоторые вкладки были обновлены 1,5-</w:t>
      </w:r>
      <w:r w:rsidRPr="00993BC7">
        <w:rPr>
          <w:rFonts w:ascii="Times New Roman" w:hAnsi="Times New Roman"/>
          <w:sz w:val="28"/>
          <w:szCs w:val="28"/>
        </w:rPr>
        <w:lastRenderedPageBreak/>
        <w:t>2 года назад) и размещение полезной информации на официальном сайте КГД МФ РК. Полезной, по мнению предпринимателей, является: данные таможенной статистики, изменения таможенного законодательства, акты ЕАЭС, изменения по кодам ТН ВЭД, актуальная ценовая информация и др. Обеспечение доступности и открытости информации является необходимым условием соблюдения прав и законных интересов участников таможенных правоотношений и создает условия для повышения уровня доверия общественности к ним;</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дополнение базы нормативно-правовых актов судебной практикой по вопросам таможенных правоотношений;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запуск виртуального консультанта для пользователей официального сайта КГД МФ РК;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проведение мероприятий по обучению и разъяснению национального таможенного законодательства и законодательства ЕАЭС путем организации семинаров, курсов, тренингов, совместных деловых мероприятий публичного характера (в том числе онлайн). </w:t>
      </w:r>
      <w:proofErr w:type="gramStart"/>
      <w:r w:rsidRPr="00993BC7">
        <w:rPr>
          <w:rFonts w:ascii="Times New Roman" w:hAnsi="Times New Roman"/>
          <w:sz w:val="28"/>
          <w:szCs w:val="28"/>
        </w:rPr>
        <w:t>К примеру, Таможенная и пограничная служба США (CBP) на постоянной основе проводит Торговый симпозиум - ежегодное мероприятие, на котором собираются руководители и менеджеры международного торгового сообщества и CBP для обсуждения главных приоритетов и инициатив агентства; Торговую неделю, где руководители CBP и отраслевые эксперты предоставляют обновленную информацию о торгов</w:t>
      </w:r>
      <w:r w:rsidR="00C40B58" w:rsidRPr="00993BC7">
        <w:rPr>
          <w:rFonts w:ascii="Times New Roman" w:hAnsi="Times New Roman"/>
          <w:sz w:val="28"/>
          <w:szCs w:val="28"/>
        </w:rPr>
        <w:t xml:space="preserve">ых приоритетах и </w:t>
      </w:r>
      <w:r w:rsidRPr="00993BC7">
        <w:rPr>
          <w:rFonts w:ascii="Times New Roman" w:hAnsi="Times New Roman"/>
          <w:sz w:val="28"/>
          <w:szCs w:val="28"/>
        </w:rPr>
        <w:t>политике CBP;</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бесплатные</w:t>
      </w:r>
      <w:proofErr w:type="gramEnd"/>
      <w:r w:rsidRPr="00993BC7">
        <w:rPr>
          <w:rFonts w:ascii="Times New Roman" w:hAnsi="Times New Roman"/>
          <w:sz w:val="28"/>
          <w:szCs w:val="28"/>
        </w:rPr>
        <w:t xml:space="preserve"> </w:t>
      </w:r>
      <w:proofErr w:type="spellStart"/>
      <w:r w:rsidRPr="00993BC7">
        <w:rPr>
          <w:rFonts w:ascii="Times New Roman" w:hAnsi="Times New Roman"/>
          <w:sz w:val="28"/>
          <w:szCs w:val="28"/>
        </w:rPr>
        <w:t>вебинары</w:t>
      </w:r>
      <w:proofErr w:type="spellEnd"/>
      <w:r w:rsidRPr="00993BC7">
        <w:rPr>
          <w:rFonts w:ascii="Times New Roman" w:hAnsi="Times New Roman"/>
          <w:sz w:val="28"/>
          <w:szCs w:val="28"/>
        </w:rPr>
        <w:t>, посредством которых CBP презентует международному торговому сообществу актуальную инф</w:t>
      </w:r>
      <w:r w:rsidR="000B68FD" w:rsidRPr="00993BC7">
        <w:rPr>
          <w:rFonts w:ascii="Times New Roman" w:hAnsi="Times New Roman"/>
          <w:sz w:val="28"/>
          <w:szCs w:val="28"/>
        </w:rPr>
        <w:t>ормацию о торговой политике CBP;</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создание «рабочей группы» при КГД МФ РК, состоящей из представителей </w:t>
      </w:r>
      <w:proofErr w:type="gramStart"/>
      <w:r w:rsidRPr="00993BC7">
        <w:rPr>
          <w:rFonts w:ascii="Times New Roman" w:hAnsi="Times New Roman"/>
          <w:sz w:val="28"/>
          <w:szCs w:val="28"/>
        </w:rPr>
        <w:t>бизнес-сообщества</w:t>
      </w:r>
      <w:proofErr w:type="gramEnd"/>
      <w:r w:rsidRPr="00993BC7">
        <w:rPr>
          <w:rFonts w:ascii="Times New Roman" w:hAnsi="Times New Roman"/>
          <w:sz w:val="28"/>
          <w:szCs w:val="28"/>
        </w:rPr>
        <w:t xml:space="preserve"> для обсуждения и внесения предложений по проектам и действующим нормативным актам, рассмотрения вопросов совершенствования таможенного администрирования. Подобные «рабочие группы» успешно функционируют при таможенных службах Сингапура (Таможенный консультативный совет), Российской Федерации (Общественный совет при ФТС РФ, Экспертно-консультативный совет по реализации таможенной политики при ФТС РФ) </w:t>
      </w:r>
      <w:r w:rsidR="000B68FD" w:rsidRPr="00993BC7">
        <w:rPr>
          <w:rFonts w:ascii="Times New Roman" w:hAnsi="Times New Roman"/>
          <w:sz w:val="28"/>
          <w:szCs w:val="28"/>
        </w:rPr>
        <w:t>и др.;</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выпуск Вестника по проблемам организации таможенного дела.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Совершенствование функций таможенных органов Республики Казахстан, осуществляемых в пределах их компетенции, должно проводиться, с одной стороны, в направлении соблюдения нормативных актов и стратегических документов, направленных на обеспечение национальной безопасности РК, а с другой - стратегических документов ЕАЭС (Стратегии развития ЕАЭС до 2025 года, Цифровой повестки ЕАЭС 2025 и др.). Данные функции были описаны в главе 2 диссертации, здесь же проведем обобщение основных направлений совершенствования деятельности таможенных органов с позиций повышения национальной безопасности и тенденций функционирования и развития Союза.</w:t>
      </w:r>
    </w:p>
    <w:p w:rsidR="002A3C87"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Как уже было отмечено, от эффективного осуществления таможенными </w:t>
      </w:r>
      <w:r w:rsidRPr="00993BC7">
        <w:rPr>
          <w:rFonts w:ascii="Times New Roman" w:hAnsi="Times New Roman"/>
          <w:sz w:val="28"/>
          <w:szCs w:val="28"/>
        </w:rPr>
        <w:lastRenderedPageBreak/>
        <w:t>органами функции таможенного контроля зависит и качественное исполнение иных, тесно связанных с</w:t>
      </w:r>
      <w:r w:rsidR="000B68FD" w:rsidRPr="00993BC7">
        <w:rPr>
          <w:rFonts w:ascii="Times New Roman" w:hAnsi="Times New Roman"/>
          <w:sz w:val="28"/>
          <w:szCs w:val="28"/>
        </w:rPr>
        <w:t xml:space="preserve"> ним функций (Рисунок 5</w:t>
      </w:r>
      <w:r w:rsidRPr="00993BC7">
        <w:rPr>
          <w:rFonts w:ascii="Times New Roman" w:hAnsi="Times New Roman"/>
          <w:sz w:val="28"/>
          <w:szCs w:val="28"/>
        </w:rPr>
        <w:t xml:space="preserve">). </w:t>
      </w: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noProof/>
          <w:sz w:val="28"/>
          <w:szCs w:val="28"/>
        </w:rPr>
        <mc:AlternateContent>
          <mc:Choice Requires="wpg">
            <w:drawing>
              <wp:anchor distT="0" distB="0" distL="114300" distR="114300" simplePos="0" relativeHeight="251660288" behindDoc="0" locked="0" layoutInCell="1" allowOverlap="1" wp14:anchorId="39D83BB7" wp14:editId="3777B013">
                <wp:simplePos x="0" y="0"/>
                <wp:positionH relativeFrom="column">
                  <wp:posOffset>-481330</wp:posOffset>
                </wp:positionH>
                <wp:positionV relativeFrom="paragraph">
                  <wp:posOffset>53975</wp:posOffset>
                </wp:positionV>
                <wp:extent cx="6384925" cy="4618990"/>
                <wp:effectExtent l="0" t="0" r="15875" b="10160"/>
                <wp:wrapNone/>
                <wp:docPr id="290" name="Группа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4925" cy="4618990"/>
                          <a:chOff x="0" y="0"/>
                          <a:chExt cx="6718292" cy="5501269"/>
                        </a:xfrm>
                      </wpg:grpSpPr>
                      <wps:wsp>
                        <wps:cNvPr id="8" name="Прямоугольник: скругленные углы 6"/>
                        <wps:cNvSpPr>
                          <a:spLocks noChangeArrowheads="1"/>
                        </wps:cNvSpPr>
                        <wps:spPr bwMode="auto">
                          <a:xfrm>
                            <a:off x="3443844" y="3800104"/>
                            <a:ext cx="2395855" cy="1701165"/>
                          </a:xfrm>
                          <a:prstGeom prst="roundRect">
                            <a:avLst>
                              <a:gd name="adj" fmla="val 16667"/>
                            </a:avLst>
                          </a:prstGeom>
                          <a:solidFill>
                            <a:sysClr val="window" lastClr="FFFFFF">
                              <a:lumMod val="100000"/>
                              <a:lumOff val="0"/>
                            </a:sysClr>
                          </a:solidFill>
                          <a:ln w="25400">
                            <a:solidFill>
                              <a:sysClr val="windowText" lastClr="000000">
                                <a:lumMod val="100000"/>
                                <a:lumOff val="0"/>
                              </a:sysClr>
                            </a:solidFill>
                            <a:round/>
                            <a:headEnd/>
                            <a:tailEnd/>
                          </a:ln>
                        </wps:spPr>
                        <wps:txbx>
                          <w:txbxContent>
                            <w:p w:rsidR="00CB60EF" w:rsidRDefault="00CB60EF" w:rsidP="002A3C87">
                              <w:pPr>
                                <w:jc w:val="center"/>
                              </w:pPr>
                              <w:r w:rsidRPr="00083EBC">
                                <w:rPr>
                                  <w:rFonts w:ascii="Times New Roman" w:hAnsi="Times New Roman"/>
                                  <w:sz w:val="24"/>
                                  <w:szCs w:val="28"/>
                                </w:rPr>
                                <w:t>Выявление, предупреждение и пресечение уголовных и административных правонарушений в соответствии с законодательством РК</w:t>
                              </w:r>
                            </w:p>
                          </w:txbxContent>
                        </wps:txbx>
                        <wps:bodyPr rot="0" vert="horz" wrap="square" lIns="91440" tIns="45720" rIns="91440" bIns="45720" anchor="ctr" anchorCtr="0" upright="1">
                          <a:noAutofit/>
                        </wps:bodyPr>
                      </wps:wsp>
                      <wps:wsp>
                        <wps:cNvPr id="10" name="Прямоугольник: скругленные углы 8"/>
                        <wps:cNvSpPr>
                          <a:spLocks noChangeArrowheads="1"/>
                        </wps:cNvSpPr>
                        <wps:spPr bwMode="auto">
                          <a:xfrm>
                            <a:off x="4453247" y="1864426"/>
                            <a:ext cx="2265045" cy="1691640"/>
                          </a:xfrm>
                          <a:prstGeom prst="roundRect">
                            <a:avLst>
                              <a:gd name="adj" fmla="val 16667"/>
                            </a:avLst>
                          </a:prstGeom>
                          <a:solidFill>
                            <a:sysClr val="window" lastClr="FFFFFF">
                              <a:lumMod val="100000"/>
                              <a:lumOff val="0"/>
                            </a:sysClr>
                          </a:solidFill>
                          <a:ln w="25400">
                            <a:solidFill>
                              <a:sysClr val="windowText" lastClr="000000">
                                <a:lumMod val="100000"/>
                                <a:lumOff val="0"/>
                              </a:sysClr>
                            </a:solidFill>
                            <a:round/>
                            <a:headEnd/>
                            <a:tailEnd/>
                          </a:ln>
                        </wps:spPr>
                        <wps:txbx>
                          <w:txbxContent>
                            <w:p w:rsidR="00CB60EF" w:rsidRPr="00C648F4" w:rsidRDefault="00CB60EF" w:rsidP="002A3C87">
                              <w:pPr>
                                <w:jc w:val="center"/>
                                <w:rPr>
                                  <w:sz w:val="20"/>
                                  <w:lang w:val="kk-KZ"/>
                                </w:rPr>
                              </w:pPr>
                              <w:r w:rsidRPr="00083EBC">
                                <w:rPr>
                                  <w:rFonts w:ascii="Times New Roman" w:hAnsi="Times New Roman"/>
                                  <w:sz w:val="24"/>
                                  <w:szCs w:val="28"/>
                                </w:rPr>
                                <w:t xml:space="preserve">Обеспечение защиты прав на объекты интеллектуальной собственности на таможенной территории </w:t>
                              </w:r>
                              <w:r>
                                <w:rPr>
                                  <w:rFonts w:ascii="Times New Roman" w:hAnsi="Times New Roman"/>
                                  <w:sz w:val="24"/>
                                  <w:szCs w:val="28"/>
                                  <w:lang w:val="kk-KZ"/>
                                </w:rPr>
                                <w:t>ЕАЭС</w:t>
                              </w:r>
                            </w:p>
                          </w:txbxContent>
                        </wps:txbx>
                        <wps:bodyPr rot="0" vert="horz" wrap="square" lIns="91440" tIns="45720" rIns="91440" bIns="45720" anchor="ctr" anchorCtr="0" upright="1">
                          <a:noAutofit/>
                        </wps:bodyPr>
                      </wps:wsp>
                      <wps:wsp>
                        <wps:cNvPr id="13" name="Прямоугольник: скругленные углы 11"/>
                        <wps:cNvSpPr>
                          <a:spLocks noChangeArrowheads="1"/>
                        </wps:cNvSpPr>
                        <wps:spPr bwMode="auto">
                          <a:xfrm>
                            <a:off x="3479470" y="0"/>
                            <a:ext cx="2251710" cy="1714500"/>
                          </a:xfrm>
                          <a:prstGeom prst="roundRect">
                            <a:avLst>
                              <a:gd name="adj" fmla="val 16667"/>
                            </a:avLst>
                          </a:prstGeom>
                          <a:solidFill>
                            <a:sysClr val="window" lastClr="FFFFFF">
                              <a:lumMod val="100000"/>
                              <a:lumOff val="0"/>
                            </a:sysClr>
                          </a:solidFill>
                          <a:ln w="25400">
                            <a:solidFill>
                              <a:sysClr val="windowText" lastClr="000000">
                                <a:lumMod val="100000"/>
                                <a:lumOff val="0"/>
                              </a:sysClr>
                            </a:solidFill>
                            <a:round/>
                            <a:headEnd/>
                            <a:tailEnd/>
                          </a:ln>
                        </wps:spPr>
                        <wps:txbx>
                          <w:txbxContent>
                            <w:p w:rsidR="00CB60EF" w:rsidRPr="00083EBC" w:rsidRDefault="00CB60EF" w:rsidP="002A3C87">
                              <w:pPr>
                                <w:jc w:val="center"/>
                                <w:rPr>
                                  <w:sz w:val="20"/>
                                </w:rPr>
                              </w:pPr>
                              <w:r w:rsidRPr="00083EBC">
                                <w:rPr>
                                  <w:rFonts w:ascii="Times New Roman" w:hAnsi="Times New Roman"/>
                                  <w:sz w:val="24"/>
                                  <w:szCs w:val="28"/>
                                  <w:lang w:val="kk-KZ"/>
                                </w:rPr>
                                <w:t xml:space="preserve">Своевременность </w:t>
                              </w:r>
                              <w:r w:rsidRPr="00083EBC">
                                <w:rPr>
                                  <w:rFonts w:ascii="Times New Roman" w:hAnsi="Times New Roman"/>
                                  <w:sz w:val="24"/>
                                  <w:szCs w:val="28"/>
                                  <w:lang w:val="kk-KZ"/>
                                </w:rPr>
                                <w:t>и полнота взимания таможенных платежей и налогов</w:t>
                              </w:r>
                            </w:p>
                          </w:txbxContent>
                        </wps:txbx>
                        <wps:bodyPr rot="0" vert="horz" wrap="square" lIns="91440" tIns="45720" rIns="91440" bIns="45720" anchor="ctr" anchorCtr="0" upright="1">
                          <a:noAutofit/>
                        </wps:bodyPr>
                      </wps:wsp>
                      <wps:wsp>
                        <wps:cNvPr id="12" name="Прямоугольник: скругленные углы 10"/>
                        <wps:cNvSpPr>
                          <a:spLocks noChangeArrowheads="1"/>
                        </wps:cNvSpPr>
                        <wps:spPr bwMode="auto">
                          <a:xfrm>
                            <a:off x="866899" y="0"/>
                            <a:ext cx="2251710" cy="1701165"/>
                          </a:xfrm>
                          <a:prstGeom prst="roundRect">
                            <a:avLst>
                              <a:gd name="adj" fmla="val 16667"/>
                            </a:avLst>
                          </a:prstGeom>
                          <a:solidFill>
                            <a:sysClr val="window" lastClr="FFFFFF">
                              <a:lumMod val="100000"/>
                              <a:lumOff val="0"/>
                            </a:sysClr>
                          </a:solidFill>
                          <a:ln w="25400">
                            <a:solidFill>
                              <a:sysClr val="windowText" lastClr="000000">
                                <a:lumMod val="100000"/>
                                <a:lumOff val="0"/>
                              </a:sysClr>
                            </a:solidFill>
                            <a:round/>
                            <a:headEnd/>
                            <a:tailEnd/>
                          </a:ln>
                        </wps:spPr>
                        <wps:txbx>
                          <w:txbxContent>
                            <w:p w:rsidR="00CB60EF" w:rsidRPr="00083EBC" w:rsidRDefault="00CB60EF" w:rsidP="002A3C87">
                              <w:pPr>
                                <w:jc w:val="center"/>
                                <w:rPr>
                                  <w:sz w:val="20"/>
                                </w:rPr>
                              </w:pPr>
                              <w:r w:rsidRPr="00083EBC">
                                <w:rPr>
                                  <w:rFonts w:ascii="Times New Roman" w:hAnsi="Times New Roman"/>
                                  <w:sz w:val="24"/>
                                  <w:szCs w:val="28"/>
                                </w:rPr>
                                <w:t>Соблюдение мер таможенно-тарифного регулирования, запретов и ограничений, мер защиты внутреннего рынка</w:t>
                              </w:r>
                            </w:p>
                          </w:txbxContent>
                        </wps:txbx>
                        <wps:bodyPr rot="0" vert="horz" wrap="square" lIns="91440" tIns="45720" rIns="91440" bIns="45720" anchor="ctr" anchorCtr="0" upright="1">
                          <a:noAutofit/>
                        </wps:bodyPr>
                      </wps:wsp>
                      <wps:wsp>
                        <wps:cNvPr id="7" name="Овал 5"/>
                        <wps:cNvSpPr>
                          <a:spLocks noChangeArrowheads="1"/>
                        </wps:cNvSpPr>
                        <wps:spPr bwMode="auto">
                          <a:xfrm>
                            <a:off x="2256312" y="2196935"/>
                            <a:ext cx="2044065" cy="961696"/>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txbx>
                          <w:txbxContent>
                            <w:p w:rsidR="00CB60EF" w:rsidRPr="00773E53" w:rsidRDefault="00CB60EF" w:rsidP="002A3C87">
                              <w:pPr>
                                <w:jc w:val="center"/>
                                <w:rPr>
                                  <w:rFonts w:ascii="Times New Roman" w:hAnsi="Times New Roman"/>
                                  <w:sz w:val="28"/>
                                  <w:szCs w:val="28"/>
                                </w:rPr>
                              </w:pPr>
                              <w:r>
                                <w:rPr>
                                  <w:rFonts w:ascii="Times New Roman" w:hAnsi="Times New Roman"/>
                                  <w:sz w:val="28"/>
                                  <w:szCs w:val="28"/>
                                </w:rPr>
                                <w:t>Таможенный контроль</w:t>
                              </w:r>
                            </w:p>
                          </w:txbxContent>
                        </wps:txbx>
                        <wps:bodyPr rot="0" vert="horz" wrap="square" lIns="91440" tIns="45720" rIns="91440" bIns="45720" anchor="ctr" anchorCtr="0" upright="1">
                          <a:noAutofit/>
                        </wps:bodyPr>
                      </wps:wsp>
                      <wps:wsp>
                        <wps:cNvPr id="9" name="Прямоугольник: скругленные углы 7"/>
                        <wps:cNvSpPr>
                          <a:spLocks noChangeArrowheads="1"/>
                        </wps:cNvSpPr>
                        <wps:spPr bwMode="auto">
                          <a:xfrm>
                            <a:off x="997528" y="3800104"/>
                            <a:ext cx="2183130" cy="1701165"/>
                          </a:xfrm>
                          <a:prstGeom prst="roundRect">
                            <a:avLst>
                              <a:gd name="adj" fmla="val 16667"/>
                            </a:avLst>
                          </a:prstGeom>
                          <a:solidFill>
                            <a:sysClr val="window" lastClr="FFFFFF">
                              <a:lumMod val="100000"/>
                              <a:lumOff val="0"/>
                            </a:sysClr>
                          </a:solidFill>
                          <a:ln w="25400">
                            <a:solidFill>
                              <a:sysClr val="windowText" lastClr="000000">
                                <a:lumMod val="100000"/>
                                <a:lumOff val="0"/>
                              </a:sysClr>
                            </a:solidFill>
                            <a:round/>
                            <a:headEnd/>
                            <a:tailEnd/>
                          </a:ln>
                        </wps:spPr>
                        <wps:txbx>
                          <w:txbxContent>
                            <w:p w:rsidR="00CB60EF" w:rsidRPr="00083EBC" w:rsidRDefault="00CB60EF" w:rsidP="002A3C87">
                              <w:pPr>
                                <w:jc w:val="center"/>
                                <w:rPr>
                                  <w:sz w:val="20"/>
                                </w:rPr>
                              </w:pPr>
                              <w:r w:rsidRPr="00083EBC">
                                <w:rPr>
                                  <w:rFonts w:ascii="Times New Roman" w:hAnsi="Times New Roman"/>
                                  <w:sz w:val="24"/>
                                  <w:szCs w:val="28"/>
                                </w:rPr>
                                <w:t>Обеспечение выполнения международных обязательств РК в сфере таможенного дела</w:t>
                              </w:r>
                            </w:p>
                          </w:txbxContent>
                        </wps:txbx>
                        <wps:bodyPr rot="0" vert="horz" wrap="square" lIns="91440" tIns="45720" rIns="91440" bIns="45720" anchor="ctr" anchorCtr="0" upright="1">
                          <a:noAutofit/>
                        </wps:bodyPr>
                      </wps:wsp>
                      <wps:wsp>
                        <wps:cNvPr id="11" name="Прямоугольник: скругленные углы 9"/>
                        <wps:cNvSpPr>
                          <a:spLocks noChangeArrowheads="1"/>
                        </wps:cNvSpPr>
                        <wps:spPr bwMode="auto">
                          <a:xfrm>
                            <a:off x="0" y="1840675"/>
                            <a:ext cx="2121535" cy="1701165"/>
                          </a:xfrm>
                          <a:prstGeom prst="roundRect">
                            <a:avLst>
                              <a:gd name="adj" fmla="val 16667"/>
                            </a:avLst>
                          </a:prstGeom>
                          <a:solidFill>
                            <a:sysClr val="window" lastClr="FFFFFF">
                              <a:lumMod val="100000"/>
                              <a:lumOff val="0"/>
                            </a:sysClr>
                          </a:solidFill>
                          <a:ln w="25400">
                            <a:solidFill>
                              <a:sysClr val="windowText" lastClr="000000">
                                <a:lumMod val="100000"/>
                                <a:lumOff val="0"/>
                              </a:sysClr>
                            </a:solidFill>
                            <a:round/>
                            <a:headEnd/>
                            <a:tailEnd/>
                          </a:ln>
                        </wps:spPr>
                        <wps:txbx>
                          <w:txbxContent>
                            <w:p w:rsidR="00CB60EF" w:rsidRPr="00083EBC" w:rsidRDefault="00CB60EF" w:rsidP="002A3C87">
                              <w:pPr>
                                <w:jc w:val="center"/>
                                <w:rPr>
                                  <w:sz w:val="20"/>
                                </w:rPr>
                              </w:pPr>
                              <w:r w:rsidRPr="00083EBC">
                                <w:rPr>
                                  <w:rFonts w:ascii="Times New Roman" w:hAnsi="Times New Roman"/>
                                  <w:sz w:val="24"/>
                                  <w:szCs w:val="28"/>
                                </w:rPr>
                                <w:t>Обеспечение мер по противодействию легализации (отмыванию) доходов, полученных преступным путем, и финансированию терроризма</w:t>
                              </w:r>
                            </w:p>
                          </w:txbxContent>
                        </wps:txbx>
                        <wps:bodyPr rot="0" vert="horz" wrap="square" lIns="91440" tIns="45720" rIns="91440" bIns="45720" anchor="ctr" anchorCtr="0" upright="1">
                          <a:noAutofit/>
                        </wps:bodyPr>
                      </wps:wsp>
                      <wps:wsp>
                        <wps:cNvPr id="28" name="Прямая со стрелкой 28"/>
                        <wps:cNvCnPr/>
                        <wps:spPr>
                          <a:xfrm>
                            <a:off x="3788229" y="3099460"/>
                            <a:ext cx="801172" cy="692719"/>
                          </a:xfrm>
                          <a:prstGeom prst="straightConnector1">
                            <a:avLst/>
                          </a:prstGeom>
                          <a:noFill/>
                          <a:ln w="9525" cap="flat" cmpd="sng" algn="ctr">
                            <a:solidFill>
                              <a:sysClr val="windowText" lastClr="000000"/>
                            </a:solidFill>
                            <a:prstDash val="solid"/>
                            <a:tailEnd type="arrow"/>
                          </a:ln>
                          <a:effectLst/>
                        </wps:spPr>
                        <wps:bodyPr/>
                      </wps:wsp>
                      <wps:wsp>
                        <wps:cNvPr id="29" name="Прямая со стрелкой 29"/>
                        <wps:cNvCnPr/>
                        <wps:spPr>
                          <a:xfrm flipH="1">
                            <a:off x="2078182" y="3063834"/>
                            <a:ext cx="642620" cy="728349"/>
                          </a:xfrm>
                          <a:prstGeom prst="straightConnector1">
                            <a:avLst/>
                          </a:prstGeom>
                          <a:noFill/>
                          <a:ln w="9525" cap="flat" cmpd="sng" algn="ctr">
                            <a:solidFill>
                              <a:sysClr val="windowText" lastClr="000000"/>
                            </a:solidFill>
                            <a:prstDash val="solid"/>
                            <a:tailEnd type="arrow"/>
                          </a:ln>
                          <a:effectLst/>
                        </wps:spPr>
                        <wps:bodyPr/>
                      </wps:wsp>
                      <wps:wsp>
                        <wps:cNvPr id="31" name="Прямая со стрелкой 31"/>
                        <wps:cNvCnPr/>
                        <wps:spPr>
                          <a:xfrm>
                            <a:off x="4310743" y="2707574"/>
                            <a:ext cx="151465" cy="0"/>
                          </a:xfrm>
                          <a:prstGeom prst="straightConnector1">
                            <a:avLst/>
                          </a:prstGeom>
                          <a:noFill/>
                          <a:ln w="9525" cap="flat" cmpd="sng" algn="ctr">
                            <a:solidFill>
                              <a:sysClr val="windowText" lastClr="000000"/>
                            </a:solidFill>
                            <a:prstDash val="solid"/>
                            <a:tailEnd type="arrow"/>
                          </a:ln>
                          <a:effectLst/>
                        </wps:spPr>
                        <wps:bodyPr/>
                      </wps:wsp>
                      <wps:wsp>
                        <wps:cNvPr id="288" name="Прямая со стрелкой 288"/>
                        <wps:cNvCnPr/>
                        <wps:spPr>
                          <a:xfrm flipH="1" flipV="1">
                            <a:off x="2078182" y="1686296"/>
                            <a:ext cx="729919" cy="562487"/>
                          </a:xfrm>
                          <a:prstGeom prst="straightConnector1">
                            <a:avLst/>
                          </a:prstGeom>
                          <a:noFill/>
                          <a:ln w="9525" cap="flat" cmpd="sng" algn="ctr">
                            <a:solidFill>
                              <a:sysClr val="windowText" lastClr="000000"/>
                            </a:solidFill>
                            <a:prstDash val="solid"/>
                            <a:tailEnd type="arrow"/>
                          </a:ln>
                          <a:effectLst/>
                        </wps:spPr>
                        <wps:bodyPr/>
                      </wps:wsp>
                      <wps:wsp>
                        <wps:cNvPr id="289" name="Прямая со стрелкой 289"/>
                        <wps:cNvCnPr/>
                        <wps:spPr>
                          <a:xfrm flipV="1">
                            <a:off x="3681351" y="1710047"/>
                            <a:ext cx="908367" cy="514349"/>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Группа 290" o:spid="_x0000_s1026" style="position:absolute;left:0;text-align:left;margin-left:-37.9pt;margin-top:4.25pt;width:502.75pt;height:363.7pt;z-index:251660288;mso-width-relative:margin;mso-height-relative:margin" coordsize="67182,5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">
                <v:roundrect id="Прямоугольник: скругленные углы 6" o:spid="_x0000_s1027" style="position:absolute;left:34438;top:38001;width:23958;height:170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9UcAA&#10;AADaAAAADwAAAGRycy9kb3ducmV2LnhtbERPTWvCQBC9F/oflil4qxsltDa6SrBEiu2lKj0P2TEJ&#10;ZmdDdhvjv3cOhR4f73u1GV2rBupD49nAbJqAIi69bbgycDoWzwtQISJbbD2TgRsF2KwfH1aYWX/l&#10;bxoOsVISwiFDA3WMXaZ1KGtyGKa+Ixbu7HuHUWBfadvjVcJdq+dJ8qIdNiwNNXa0ram8HH6dlOBn&#10;cdrtX2fhPf/aaXdO3c9baszkacyXoCKN8V/85/6wBmSrXJEbo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p9UcAAAADaAAAADwAAAAAAAAAAAAAAAACYAgAAZHJzL2Rvd25y&#10;ZXYueG1sUEsFBgAAAAAEAAQA9QAAAIUDAAAAAA==&#10;" strokeweight="2pt">
                  <v:textbox>
                    <w:txbxContent>
                      <w:p w:rsidR="00CB60EF" w:rsidRDefault="00CB60EF" w:rsidP="002A3C87">
                        <w:pPr>
                          <w:jc w:val="center"/>
                        </w:pPr>
                        <w:r w:rsidRPr="00083EBC">
                          <w:rPr>
                            <w:rFonts w:ascii="Times New Roman" w:hAnsi="Times New Roman"/>
                            <w:sz w:val="24"/>
                            <w:szCs w:val="28"/>
                          </w:rPr>
                          <w:t>Выявление, предупреждение и пресечение уголовных и административных правонарушений в соответствии с законодательством РК</w:t>
                        </w:r>
                      </w:p>
                    </w:txbxContent>
                  </v:textbox>
                </v:roundrect>
                <v:roundrect id="Прямоугольник: скругленные углы 8" o:spid="_x0000_s1028" style="position:absolute;left:44532;top:18644;width:22650;height:169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pCvcMA&#10;AADbAAAADwAAAGRycy9kb3ducmV2LnhtbESPTWvCQBCG74X+h2UK3upGCa2NrhIskWJ7qUrPQ3ZM&#10;gtnZkN3G+O+dQ6G3Geb9eGa1GV2rBupD49nAbJqAIi69bbgycDoWzwtQISJbbD2TgRsF2KwfH1aY&#10;WX/lbxoOsVISwiFDA3WMXaZ1KGtyGKa+I5bb2fcOo6x9pW2PVwl3rZ4nyYt22LA01NjRtqbycvh1&#10;UoKfxWm3f52F9/xrp905dT9vqTGTpzFfgoo0xn/xn/vDCr7Qyy8y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pCvcMAAADbAAAADwAAAAAAAAAAAAAAAACYAgAAZHJzL2Rv&#10;d25yZXYueG1sUEsFBgAAAAAEAAQA9QAAAIgDAAAAAA==&#10;" strokeweight="2pt">
                  <v:textbox>
                    <w:txbxContent>
                      <w:p w:rsidR="00CB60EF" w:rsidRPr="00C648F4" w:rsidRDefault="00CB60EF" w:rsidP="002A3C87">
                        <w:pPr>
                          <w:jc w:val="center"/>
                          <w:rPr>
                            <w:sz w:val="20"/>
                            <w:lang w:val="kk-KZ"/>
                          </w:rPr>
                        </w:pPr>
                        <w:r w:rsidRPr="00083EBC">
                          <w:rPr>
                            <w:rFonts w:ascii="Times New Roman" w:hAnsi="Times New Roman"/>
                            <w:sz w:val="24"/>
                            <w:szCs w:val="28"/>
                          </w:rPr>
                          <w:t xml:space="preserve">Обеспечение защиты прав на объекты интеллектуальной собственности на таможенной территории </w:t>
                        </w:r>
                        <w:r>
                          <w:rPr>
                            <w:rFonts w:ascii="Times New Roman" w:hAnsi="Times New Roman"/>
                            <w:sz w:val="24"/>
                            <w:szCs w:val="28"/>
                            <w:lang w:val="kk-KZ"/>
                          </w:rPr>
                          <w:t>ЕАЭС</w:t>
                        </w:r>
                      </w:p>
                    </w:txbxContent>
                  </v:textbox>
                </v:roundrect>
                <v:roundrect id="Прямоугольник: скругленные углы 11" o:spid="_x0000_s1029" style="position:absolute;left:34794;width:22517;height:17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cysMA&#10;AADbAAAADwAAAGRycy9kb3ducmV2LnhtbESPQYvCMBCF78L+hzAL3jStK652TUVcFFEvq+J5aMa2&#10;bDMpTdT6740geJvhvXnfm+msNZW4UuNKywrifgSCOLO65FzB8bDsjUE4j6yxskwK7uRgln50ppho&#10;e+M/uu59LkIIuwQVFN7XiZQuK8ig69uaOGhn2xj0YW1yqRu8hXBTyUEUjaTBkgOhwJoWBWX/+4sJ&#10;ENwuj6vNd+x+57uVNOehOU2GSnU/2/kPCE+tf5tf12sd6n/B85cw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jcysMAAADbAAAADwAAAAAAAAAAAAAAAACYAgAAZHJzL2Rv&#10;d25yZXYueG1sUEsFBgAAAAAEAAQA9QAAAIgDAAAAAA==&#10;" strokeweight="2pt">
                  <v:textbox>
                    <w:txbxContent>
                      <w:p w:rsidR="00CB60EF" w:rsidRPr="00083EBC" w:rsidRDefault="00CB60EF" w:rsidP="002A3C87">
                        <w:pPr>
                          <w:jc w:val="center"/>
                          <w:rPr>
                            <w:sz w:val="20"/>
                          </w:rPr>
                        </w:pPr>
                        <w:r w:rsidRPr="00083EBC">
                          <w:rPr>
                            <w:rFonts w:ascii="Times New Roman" w:hAnsi="Times New Roman"/>
                            <w:sz w:val="24"/>
                            <w:szCs w:val="28"/>
                            <w:lang w:val="kk-KZ"/>
                          </w:rPr>
                          <w:t xml:space="preserve">Своевременность </w:t>
                        </w:r>
                        <w:r w:rsidRPr="00083EBC">
                          <w:rPr>
                            <w:rFonts w:ascii="Times New Roman" w:hAnsi="Times New Roman"/>
                            <w:sz w:val="24"/>
                            <w:szCs w:val="28"/>
                            <w:lang w:val="kk-KZ"/>
                          </w:rPr>
                          <w:t>и полнота взимания таможенных платежей и налогов</w:t>
                        </w:r>
                      </w:p>
                    </w:txbxContent>
                  </v:textbox>
                </v:roundrect>
                <v:roundrect id="Прямоугольник: скругленные углы 10" o:spid="_x0000_s1030" style="position:absolute;left:8668;width:22518;height:170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5UcMA&#10;AADbAAAADwAAAGRycy9kb3ducmV2LnhtbESPS4sCMRCE74L/IbTgTTOKqDs7UURRxPXigz03k54H&#10;O+kMk6jjvzfCgrduqrq+6mTZmkrcqXGlZQWjYQSCOLW65FzB9bIdzEE4j6yxskwKnuRgueh2Eoy1&#10;ffCJ7mefixDCLkYFhfd1LKVLCzLohrYmDlpmG4M+rE0udYOPEG4qOY6iqTRYciAUWNO6oPTvfDMB&#10;gj/b6+4wG7nN6riTJpuY36+JUv1eu/oG4an1H/P/9V6H+mN4/xIG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R5UcMAAADbAAAADwAAAAAAAAAAAAAAAACYAgAAZHJzL2Rv&#10;d25yZXYueG1sUEsFBgAAAAAEAAQA9QAAAIgDAAAAAA==&#10;" strokeweight="2pt">
                  <v:textbox>
                    <w:txbxContent>
                      <w:p w:rsidR="00CB60EF" w:rsidRPr="00083EBC" w:rsidRDefault="00CB60EF" w:rsidP="002A3C87">
                        <w:pPr>
                          <w:jc w:val="center"/>
                          <w:rPr>
                            <w:sz w:val="20"/>
                          </w:rPr>
                        </w:pPr>
                        <w:r w:rsidRPr="00083EBC">
                          <w:rPr>
                            <w:rFonts w:ascii="Times New Roman" w:hAnsi="Times New Roman"/>
                            <w:sz w:val="24"/>
                            <w:szCs w:val="28"/>
                          </w:rPr>
                          <w:t>Соблюдение мер таможенно-тарифного регулирования, запретов и ограничений, мер защиты внутреннего рынка</w:t>
                        </w:r>
                      </w:p>
                    </w:txbxContent>
                  </v:textbox>
                </v:roundrect>
                <v:oval id="Овал 5" o:spid="_x0000_s1031" style="position:absolute;left:22563;top:21969;width:20440;height:9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REcMA&#10;AADaAAAADwAAAGRycy9kb3ducmV2LnhtbESPzWrDMBCE74W8g9hALqWRU1q3OFFCCBQKPfmHkONi&#10;bS0Ta2UsxXbevioUehxm5htmd5htJ0YafOtYwWadgCCunW65UVCVH0/vIHxA1tg5JgV38nDYLx52&#10;mGk3cU5jERoRIewzVGBC6DMpfW3Iol+7njh6326wGKIcGqkHnCLcdvI5SVJpseW4YLCnk6H6Wtys&#10;gimv0q/iqDemkufXtnQX0z++KLVazsctiEBz+A//tT+1gjf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OREcMAAADaAAAADwAAAAAAAAAAAAAAAACYAgAAZHJzL2Rv&#10;d25yZXYueG1sUEsFBgAAAAAEAAQA9QAAAIgDAAAAAA==&#10;" strokeweight="2pt">
                  <v:textbox>
                    <w:txbxContent>
                      <w:p w:rsidR="00CB60EF" w:rsidRPr="00773E53" w:rsidRDefault="00CB60EF" w:rsidP="002A3C87">
                        <w:pPr>
                          <w:jc w:val="center"/>
                          <w:rPr>
                            <w:rFonts w:ascii="Times New Roman" w:hAnsi="Times New Roman"/>
                            <w:sz w:val="28"/>
                            <w:szCs w:val="28"/>
                          </w:rPr>
                        </w:pPr>
                        <w:r>
                          <w:rPr>
                            <w:rFonts w:ascii="Times New Roman" w:hAnsi="Times New Roman"/>
                            <w:sz w:val="28"/>
                            <w:szCs w:val="28"/>
                          </w:rPr>
                          <w:t>Таможенный контроль</w:t>
                        </w:r>
                      </w:p>
                    </w:txbxContent>
                  </v:textbox>
                </v:oval>
                <v:roundrect id="Прямоугольник: скругленные углы 7" o:spid="_x0000_s1032" style="position:absolute;left:9975;top:38001;width:21831;height:170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YysEA&#10;AADaAAAADwAAAGRycy9kb3ducmV2LnhtbESPzYrCMBSF9wO+Q7gD7sZUEUc7jSKKIurGWmZ9aa5t&#10;meamNFHr2xtBmOXh/HycZNGZWtyodZVlBcNBBII4t7riQkF23nxNQTiPrLG2TAoe5GAx730kGGt7&#10;5xPdUl+IMMIuRgWl900spctLMugGtiEO3sW2Bn2QbSF1i/cwbmo5iqKJNFhxIJTY0Kqk/C+9mgDB&#10;wybb7r+Hbr08bqW5jM3vbKxU/7Nb/oDw1Pn/8Lu90wpm8LoSbo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G2MrBAAAA2gAAAA8AAAAAAAAAAAAAAAAAmAIAAGRycy9kb3du&#10;cmV2LnhtbFBLBQYAAAAABAAEAPUAAACGAwAAAAA=&#10;" strokeweight="2pt">
                  <v:textbox>
                    <w:txbxContent>
                      <w:p w:rsidR="00CB60EF" w:rsidRPr="00083EBC" w:rsidRDefault="00CB60EF" w:rsidP="002A3C87">
                        <w:pPr>
                          <w:jc w:val="center"/>
                          <w:rPr>
                            <w:sz w:val="20"/>
                          </w:rPr>
                        </w:pPr>
                        <w:r w:rsidRPr="00083EBC">
                          <w:rPr>
                            <w:rFonts w:ascii="Times New Roman" w:hAnsi="Times New Roman"/>
                            <w:sz w:val="24"/>
                            <w:szCs w:val="28"/>
                          </w:rPr>
                          <w:t>Обеспечение выполнения международных обязательств РК в сфере таможенного дела</w:t>
                        </w:r>
                      </w:p>
                    </w:txbxContent>
                  </v:textbox>
                </v:roundrect>
                <v:roundrect id="Прямоугольник: скругленные углы 9" o:spid="_x0000_s1033" style="position:absolute;top:18406;width:21215;height:170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bnJsMA&#10;AADbAAAADwAAAGRycy9kb3ducmV2LnhtbESPQYvCMBCF7wv+hzCCtzWtiKu1UURRZNeLWjwPzdgW&#10;m0lpotZ/bxYW9jbDe/O+N+myM7V4UOsqywriYQSCOLe64kJBdt5+TkE4j6yxtkwKXuRgueh9pJho&#10;++QjPU6+ECGEXYIKSu+bREqXl2TQDW1DHLSrbQ36sLaF1C0+Q7ip5SiKJtJgxYFQYkPrkvLb6W4C&#10;BH+22e77K3ab1WEnzXVsLrOxUoN+t5qD8NT5f/Pf9V6H+jH8/hIG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bnJsMAAADbAAAADwAAAAAAAAAAAAAAAACYAgAAZHJzL2Rv&#10;d25yZXYueG1sUEsFBgAAAAAEAAQA9QAAAIgDAAAAAA==&#10;" strokeweight="2pt">
                  <v:textbox>
                    <w:txbxContent>
                      <w:p w:rsidR="00CB60EF" w:rsidRPr="00083EBC" w:rsidRDefault="00CB60EF" w:rsidP="002A3C87">
                        <w:pPr>
                          <w:jc w:val="center"/>
                          <w:rPr>
                            <w:sz w:val="20"/>
                          </w:rPr>
                        </w:pPr>
                        <w:r w:rsidRPr="00083EBC">
                          <w:rPr>
                            <w:rFonts w:ascii="Times New Roman" w:hAnsi="Times New Roman"/>
                            <w:sz w:val="24"/>
                            <w:szCs w:val="28"/>
                          </w:rPr>
                          <w:t>Обеспечение мер по противодействию легализации (отмыванию) доходов, полученных преступным путем, и финансированию терроризма</w:t>
                        </w:r>
                      </w:p>
                    </w:txbxContent>
                  </v:textbox>
                </v:roundrect>
                <v:shapetype id="_x0000_t32" coordsize="21600,21600" o:spt="32" o:oned="t" path="m,l21600,21600e" filled="f">
                  <v:path arrowok="t" fillok="f" o:connecttype="none"/>
                  <o:lock v:ext="edit" shapetype="t"/>
                </v:shapetype>
                <v:shape id="Прямая со стрелкой 28" o:spid="_x0000_s1034" type="#_x0000_t32" style="position:absolute;left:37882;top:30994;width:8012;height:6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St/MAAAADbAAAADwAAAGRycy9kb3ducmV2LnhtbERPTYvCMBC9C/6HMII3TRUU6RplFXdZ&#10;WASt7n1oxrZrMylJ1OqvNwfB4+N9z5etqcWVnK8sKxgNExDEudUVFwqOh6/BDIQPyBpry6TgTh6W&#10;i25njqm2N97TNQuFiCHsU1RQhtCkUvq8JIN+aBviyJ2sMxgidIXUDm8x3NRynCRTabDi2FBiQ+uS&#10;8nN2MQrs6nTRfxO7mrltnm128v/++/1Qqt9rPz9ABGrDW/xy/2gF4zg2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0rfzAAAAA2wAAAA8AAAAAAAAAAAAAAAAA&#10;oQIAAGRycy9kb3ducmV2LnhtbFBLBQYAAAAABAAEAPkAAACOAwAAAAA=&#10;" strokecolor="windowText">
                  <v:stroke endarrow="open"/>
                </v:shape>
                <v:shape id="Прямая со стрелкой 29" o:spid="_x0000_s1035" type="#_x0000_t32" style="position:absolute;left:20781;top:30638;width:6427;height:72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2KYsUAAADbAAAADwAAAGRycy9kb3ducmV2LnhtbESPT2sCMRTE74LfIbxCb5rtCv7ZGkUF&#10;oYdetKXt8bF53V26eVmTGLf99I0geBxm5jfMct2bVkRyvrGs4GmcgSAurW64UvD+th/NQfiArLG1&#10;TAp+ycN6NRwssdD2wgeKx1CJBGFfoII6hK6Q0pc1GfRj2xEn79s6gyFJV0nt8JLgppV5lk2lwYbT&#10;Qo0d7Woqf45no+DjbxIXs9JN4+fpfDjlX/F1vo1KPT70m2cQgfpwD9/aL1pBvoDrl/QD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2KYsUAAADbAAAADwAAAAAAAAAA&#10;AAAAAAChAgAAZHJzL2Rvd25yZXYueG1sUEsFBgAAAAAEAAQA+QAAAJMDAAAAAA==&#10;" strokecolor="windowText">
                  <v:stroke endarrow="open"/>
                </v:shape>
                <v:shape id="Прямая со стрелкой 31" o:spid="_x0000_s1036" type="#_x0000_t32" style="position:absolute;left:43107;top:27075;width:15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eSvMQAAADbAAAADwAAAGRycy9kb3ducmV2LnhtbESP3WoCMRSE7wu+QzhC72pWi0VWs1Kl&#10;LQUR6treHzZnf+zmZEmirj69EQq9HGbmG2ax7E0rTuR8Y1nBeJSAIC6sbrhS8L1/f5qB8AFZY2uZ&#10;FFzIwzIbPCww1fbMOzrloRIRwj5FBXUIXSqlL2oy6Ee2I45eaZ3BEKWrpHZ4jnDTykmSvEiDDceF&#10;Gjta11T85kejwK7Ko/6Z2tXMbYv87UseLpuPq1KPw/51DiJQH/7Df+1PreB5DPcv8Q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5K8xAAAANsAAAAPAAAAAAAAAAAA&#10;AAAAAKECAABkcnMvZG93bnJldi54bWxQSwUGAAAAAAQABAD5AAAAkgMAAAAA&#10;" strokecolor="windowText">
                  <v:stroke endarrow="open"/>
                </v:shape>
                <v:shape id="Прямая со стрелкой 288" o:spid="_x0000_s1037" type="#_x0000_t32" style="position:absolute;left:20781;top:16862;width:7300;height:562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Im38MAAADcAAAADwAAAGRycy9kb3ducmV2LnhtbERPTWvCQBC9F/wPywi9lLoxBZHUVVSQ&#10;pGAPRkuvQ3ZMgtnZmF1N+u/dQ8Hj430vVoNpxJ06V1tWMJ1EIIgLq2suFZyOu/c5COeRNTaWScEf&#10;OVgtRy8LTLTt+UD33JcihLBLUEHlfZtI6YqKDLqJbYkDd7adQR9gV0rdYR/CTSPjKJpJgzWHhgpb&#10;2lZUXPKbUZC59roxX6m+fU/3P28DprvZ74dSr+Nh/QnC0+Cf4n93phXE87A2nA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CJt/DAAAA3AAAAA8AAAAAAAAAAAAA&#10;AAAAoQIAAGRycy9kb3ducmV2LnhtbFBLBQYAAAAABAAEAPkAAACRAwAAAAA=&#10;" strokecolor="windowText">
                  <v:stroke endarrow="open"/>
                </v:shape>
                <v:shape id="Прямая со стрелкой 289" o:spid="_x0000_s1038" type="#_x0000_t32" style="position:absolute;left:36813;top:17100;width:9084;height:5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HCccAAADcAAAADwAAAGRycy9kb3ducmV2LnhtbESPzWrDMBCE74W+g9hCbo1cF1LHiRLa&#10;QiGHXvJDkuNibWwTa+VIiuL26atCocdhZr5h5svBdCKS861lBU/jDARxZXXLtYLd9uOxAOEDssbO&#10;Min4Ig/Lxf3dHEttb7ymuAm1SBD2JSpoQuhLKX3VkEE/tj1x8k7WGQxJulpqh7cEN53Ms2wiDbac&#10;Fhrs6b2h6ry5GgX77+c4fancJB4u1/UlP8bP4i0qNXoYXmcgAg3hP/zXXmkFeTGF3zPpCM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gcJxwAAANwAAAAPAAAAAAAA&#10;AAAAAAAAAKECAABkcnMvZG93bnJldi54bWxQSwUGAAAAAAQABAD5AAAAlQMAAAAA&#10;" strokecolor="windowText">
                  <v:stroke endarrow="open"/>
                </v:shape>
              </v:group>
            </w:pict>
          </mc:Fallback>
        </mc:AlternateContent>
      </w: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05AAA585" wp14:editId="7E9C7FE8">
                <wp:simplePos x="0" y="0"/>
                <wp:positionH relativeFrom="column">
                  <wp:posOffset>1494790</wp:posOffset>
                </wp:positionH>
                <wp:positionV relativeFrom="paragraph">
                  <wp:posOffset>104139</wp:posOffset>
                </wp:positionV>
                <wp:extent cx="134620" cy="0"/>
                <wp:effectExtent l="38100" t="76200" r="17780" b="11430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462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B7877D" id="Прямая со стрелкой 30" o:spid="_x0000_s1026" type="#_x0000_t32" style="position:absolute;margin-left:117.7pt;margin-top:8.2pt;width:10.6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" strokecolor="windowText">
                <v:stroke endarrow="open"/>
                <o:lock v:ext="edit" shapetype="f"/>
              </v:shape>
            </w:pict>
          </mc:Fallback>
        </mc:AlternateContent>
      </w: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2A3C87" w:rsidRPr="00993BC7" w:rsidRDefault="002A3C87" w:rsidP="00371D7D">
      <w:pPr>
        <w:widowControl w:val="0"/>
        <w:spacing w:after="0" w:line="240" w:lineRule="auto"/>
        <w:ind w:firstLine="709"/>
        <w:jc w:val="both"/>
        <w:rPr>
          <w:rFonts w:ascii="Times New Roman" w:hAnsi="Times New Roman"/>
          <w:sz w:val="28"/>
          <w:szCs w:val="28"/>
        </w:rPr>
      </w:pPr>
    </w:p>
    <w:p w:rsidR="000B68FD" w:rsidRPr="00993BC7" w:rsidRDefault="000B68FD" w:rsidP="00371D7D">
      <w:pPr>
        <w:widowControl w:val="0"/>
        <w:spacing w:after="0" w:line="240" w:lineRule="auto"/>
        <w:jc w:val="center"/>
        <w:rPr>
          <w:rFonts w:ascii="Times New Roman" w:hAnsi="Times New Roman"/>
          <w:sz w:val="28"/>
          <w:szCs w:val="28"/>
        </w:rPr>
      </w:pPr>
      <w:r w:rsidRPr="00993BC7">
        <w:rPr>
          <w:rFonts w:ascii="Times New Roman" w:hAnsi="Times New Roman"/>
          <w:sz w:val="28"/>
          <w:szCs w:val="28"/>
        </w:rPr>
        <w:t>Рисунок 5 - Функции таможенных органов, направленные на обеспечение национальной безопасности РК</w:t>
      </w:r>
    </w:p>
    <w:p w:rsidR="000B68FD" w:rsidRPr="00993BC7" w:rsidRDefault="000B68FD"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Поэтому, прежде всего, диссертантом были рассмотрены следующие основные направления оптимизации таможенного контроля в целях сохранения баланса между государственным надзором и интересами бизнеса: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совершенствование цифрового и технологического обеспечения таможенного дела;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совершенствование системы управления рисками;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совершенствование инфраструктурного и технического оснащения таможенных органов.</w:t>
      </w:r>
    </w:p>
    <w:p w:rsidR="008747BC" w:rsidRPr="00993BC7" w:rsidRDefault="008747B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Внедрение в таможенную деятельность современных информационных систем «АСТАНА-1», «Е-окно» способствовало значительному снижению материальных и временных издержек участников внешнеэкономической деятельности, позволило минимизировать человеческий фактор, а вследствие этого – снизить коррупционные риски. Однако анализ информации рабочих чатов «Астана 1 (ЭКСПОРТ)» и «Астана 1 (ИМПОРТ)» в телеграмме, </w:t>
      </w:r>
      <w:r w:rsidRPr="00993BC7">
        <w:rPr>
          <w:rFonts w:ascii="Times New Roman" w:hAnsi="Times New Roman"/>
          <w:sz w:val="28"/>
          <w:szCs w:val="28"/>
        </w:rPr>
        <w:lastRenderedPageBreak/>
        <w:t>администрируемых специалистами КГД МФ РК, а также результаты анкетирования (более 50 % респондентов указали на неудовл</w:t>
      </w:r>
      <w:r w:rsidR="000B68FD" w:rsidRPr="00993BC7">
        <w:rPr>
          <w:rFonts w:ascii="Times New Roman" w:hAnsi="Times New Roman"/>
          <w:sz w:val="28"/>
          <w:szCs w:val="28"/>
        </w:rPr>
        <w:t>етворительную работу – Рисунок 6</w:t>
      </w:r>
      <w:r w:rsidRPr="00993BC7">
        <w:rPr>
          <w:rFonts w:ascii="Times New Roman" w:hAnsi="Times New Roman"/>
          <w:sz w:val="28"/>
          <w:szCs w:val="28"/>
        </w:rPr>
        <w:t xml:space="preserve">) позволяют сделать вывод о технических недостатках и сбоях в работе указанных информационных систем:  </w:t>
      </w:r>
    </w:p>
    <w:p w:rsidR="008747BC" w:rsidRPr="00993BC7" w:rsidRDefault="008747B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частые сбои работы серверного оборудования (зависание, не видит введенные данные, сложность изменения введенных данных), периодические задержки обновления информации в системе, нередко возникающие перезагрузки ИС;</w:t>
      </w:r>
    </w:p>
    <w:p w:rsidR="008747BC" w:rsidRPr="00993BC7" w:rsidRDefault="008747B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невозможность сохранения декларации на товары на середине набора;</w:t>
      </w:r>
    </w:p>
    <w:p w:rsidR="008747BC" w:rsidRPr="00993BC7" w:rsidRDefault="008747B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несоответствие Инструкции по заполнению таможенной декларации в ИС «Астана-1» и др.</w:t>
      </w:r>
    </w:p>
    <w:p w:rsidR="008747BC" w:rsidRPr="00993BC7" w:rsidRDefault="008747BC" w:rsidP="00371D7D">
      <w:pPr>
        <w:widowControl w:val="0"/>
        <w:spacing w:after="0" w:line="240" w:lineRule="auto"/>
        <w:ind w:firstLine="709"/>
        <w:jc w:val="both"/>
        <w:rPr>
          <w:rFonts w:ascii="Times New Roman" w:hAnsi="Times New Roman"/>
          <w:sz w:val="28"/>
          <w:szCs w:val="28"/>
        </w:rPr>
      </w:pPr>
    </w:p>
    <w:p w:rsidR="008747BC" w:rsidRPr="00993BC7" w:rsidRDefault="00A31B29"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noProof/>
          <w:sz w:val="28"/>
          <w:szCs w:val="28"/>
        </w:rPr>
        <w:drawing>
          <wp:inline distT="0" distB="0" distL="0" distR="0" wp14:anchorId="54E3E802" wp14:editId="464870F7">
            <wp:extent cx="5325036" cy="3135086"/>
            <wp:effectExtent l="0" t="0" r="952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944" b="1"/>
                    <a:stretch/>
                  </pic:blipFill>
                  <pic:spPr bwMode="auto">
                    <a:xfrm>
                      <a:off x="0" y="0"/>
                      <a:ext cx="5362604" cy="3157204"/>
                    </a:xfrm>
                    <a:prstGeom prst="rect">
                      <a:avLst/>
                    </a:prstGeom>
                    <a:ln>
                      <a:noFill/>
                    </a:ln>
                    <a:extLst>
                      <a:ext uri="{53640926-AAD7-44D8-BBD7-CCE9431645EC}">
                        <a14:shadowObscured xmlns:a14="http://schemas.microsoft.com/office/drawing/2010/main"/>
                      </a:ext>
                    </a:extLst>
                  </pic:spPr>
                </pic:pic>
              </a:graphicData>
            </a:graphic>
          </wp:inline>
        </w:drawing>
      </w:r>
    </w:p>
    <w:p w:rsidR="000B68FD" w:rsidRPr="00993BC7" w:rsidRDefault="000B68FD" w:rsidP="00371D7D">
      <w:pPr>
        <w:widowControl w:val="0"/>
        <w:spacing w:after="0" w:line="240" w:lineRule="auto"/>
        <w:jc w:val="center"/>
        <w:rPr>
          <w:rFonts w:ascii="Times New Roman" w:hAnsi="Times New Roman"/>
          <w:sz w:val="28"/>
          <w:szCs w:val="28"/>
        </w:rPr>
      </w:pPr>
      <w:r w:rsidRPr="00993BC7">
        <w:rPr>
          <w:rFonts w:ascii="Times New Roman" w:hAnsi="Times New Roman"/>
          <w:sz w:val="28"/>
          <w:szCs w:val="28"/>
        </w:rPr>
        <w:t>Рисунок 6 – Удовлетворены ли Вы качеством функционирования ИС «Астана – 1»</w:t>
      </w:r>
    </w:p>
    <w:p w:rsidR="000B68FD" w:rsidRPr="00993BC7" w:rsidRDefault="000B68FD"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связи </w:t>
      </w:r>
      <w:proofErr w:type="gramStart"/>
      <w:r w:rsidRPr="00993BC7">
        <w:rPr>
          <w:rFonts w:ascii="Times New Roman" w:hAnsi="Times New Roman"/>
          <w:sz w:val="28"/>
          <w:szCs w:val="28"/>
        </w:rPr>
        <w:t>с</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вышеизложенным</w:t>
      </w:r>
      <w:proofErr w:type="gramEnd"/>
      <w:r w:rsidRPr="00993BC7">
        <w:rPr>
          <w:rFonts w:ascii="Times New Roman" w:hAnsi="Times New Roman"/>
          <w:sz w:val="28"/>
          <w:szCs w:val="28"/>
        </w:rPr>
        <w:t>, возникает необходимость технической доработки ИС и поддержки технических служб органов государственных доходов.</w:t>
      </w:r>
      <w:r w:rsidR="00B94B06" w:rsidRPr="00993BC7">
        <w:rPr>
          <w:rFonts w:ascii="Times New Roman" w:hAnsi="Times New Roman"/>
          <w:noProof/>
          <w:sz w:val="28"/>
          <w:szCs w:val="28"/>
        </w:rPr>
        <w:t xml:space="preserve"> </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Согласно проведенному опросу, множество нареканий вызвала и работа Центра электронного декларирования. Участники ВЭД отмечают неудобный график работы; медленную работу ЦЭД и несвоевременные ответы инспекторов на запросы декларантов, что ведет к немалым финансовым убыткам бизнеса. Председатель Совета казахстанской ассоциации брокеров Шестаков Г.А. указал на следующие недостатки в работе ЦЭД: невозможность обжалования решений ЦЭД Комитету государственных доходов МФ РК в связи с тем, что ЦЭД является структурным подразделением КГД МФ РК; отсутствие регламента работы ЦЭД, недостаток ценовой информации по товарам и др. </w:t>
      </w:r>
      <w:r w:rsidR="00912745" w:rsidRPr="00993BC7">
        <w:rPr>
          <w:rFonts w:ascii="Times New Roman" w:hAnsi="Times New Roman"/>
          <w:sz w:val="28"/>
          <w:szCs w:val="28"/>
        </w:rPr>
        <w:t>[264</w:t>
      </w:r>
      <w:r w:rsidR="00A221F7" w:rsidRPr="00993BC7">
        <w:rPr>
          <w:rFonts w:ascii="Times New Roman" w:hAnsi="Times New Roman"/>
          <w:sz w:val="28"/>
          <w:szCs w:val="28"/>
        </w:rPr>
        <w:t xml:space="preserve">]. </w:t>
      </w:r>
      <w:r w:rsidRPr="00993BC7">
        <w:rPr>
          <w:rFonts w:ascii="Times New Roman" w:hAnsi="Times New Roman"/>
          <w:sz w:val="28"/>
          <w:szCs w:val="28"/>
        </w:rPr>
        <w:t>Для решения указанных проблем, предпринимателями предлагает</w:t>
      </w:r>
      <w:r w:rsidR="00A221F7" w:rsidRPr="00993BC7">
        <w:rPr>
          <w:rFonts w:ascii="Times New Roman" w:hAnsi="Times New Roman"/>
          <w:sz w:val="28"/>
          <w:szCs w:val="28"/>
        </w:rPr>
        <w:t>ся создание ЦЭД по областям.</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Важным элементом механизма проведения таможенного контроля, позволяющим в условиях функционирования информационных технологий сократить время проведения таможенных процедур и, в то же время, произвести оптимальный выбор форм таможенного контроля, является система управления рисками. Совершенствование работы данной системы актуально в аспекте обеспечения национальной безопасности, т.к. содействует обеспечению как экономической безопасности (влияет на полноту взимания таможенных платежей и налогов), так и других видов национальной безопасности – общественной, экологической и др.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пункте 2.2 исследования были затронуты проблемные вопросы и недостатки в работе системы управления рисками, основные из которых непрозрачность механизма работы системы, недостаточная проработка субъект-ориентированного подхода </w:t>
      </w:r>
      <w:proofErr w:type="gramStart"/>
      <w:r w:rsidRPr="00993BC7">
        <w:rPr>
          <w:rFonts w:ascii="Times New Roman" w:hAnsi="Times New Roman"/>
          <w:sz w:val="28"/>
          <w:szCs w:val="28"/>
        </w:rPr>
        <w:t>в</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СУР</w:t>
      </w:r>
      <w:proofErr w:type="gramEnd"/>
      <w:r w:rsidRPr="00993BC7">
        <w:rPr>
          <w:rFonts w:ascii="Times New Roman" w:hAnsi="Times New Roman"/>
          <w:sz w:val="28"/>
          <w:szCs w:val="28"/>
        </w:rPr>
        <w:t xml:space="preserve"> и применения СУР при проведении таможенного контроля после выпуска товаров. В приказе Министра финансов РК «Об утверждении Правил применения системы управления рисками по критериям, не являющимся конфиденциальной информацией» от 20 февраля 2018 года № 252 представлена лишь часть критериев степени риска, не являющаяся конфиденциальной</w:t>
      </w:r>
      <w:r w:rsidR="00912745" w:rsidRPr="00993BC7">
        <w:rPr>
          <w:rFonts w:ascii="Times New Roman" w:hAnsi="Times New Roman"/>
          <w:sz w:val="28"/>
          <w:szCs w:val="28"/>
        </w:rPr>
        <w:t xml:space="preserve"> [265</w:t>
      </w:r>
      <w:r w:rsidR="00E34157" w:rsidRPr="00993BC7">
        <w:rPr>
          <w:rFonts w:ascii="Times New Roman" w:hAnsi="Times New Roman"/>
          <w:sz w:val="28"/>
          <w:szCs w:val="28"/>
        </w:rPr>
        <w:t>]</w:t>
      </w:r>
      <w:r w:rsidRPr="00993BC7">
        <w:rPr>
          <w:rFonts w:ascii="Times New Roman" w:hAnsi="Times New Roman"/>
          <w:sz w:val="28"/>
          <w:szCs w:val="28"/>
        </w:rPr>
        <w:t xml:space="preserve">, однако в целях обеспечения понятности и </w:t>
      </w:r>
      <w:proofErr w:type="gramStart"/>
      <w:r w:rsidRPr="00993BC7">
        <w:rPr>
          <w:rFonts w:ascii="Times New Roman" w:hAnsi="Times New Roman"/>
          <w:sz w:val="28"/>
          <w:szCs w:val="28"/>
        </w:rPr>
        <w:t>предсказуемости</w:t>
      </w:r>
      <w:proofErr w:type="gramEnd"/>
      <w:r w:rsidRPr="00993BC7">
        <w:rPr>
          <w:rFonts w:ascii="Times New Roman" w:hAnsi="Times New Roman"/>
          <w:sz w:val="28"/>
          <w:szCs w:val="28"/>
        </w:rPr>
        <w:t xml:space="preserve"> таможенных правил, прозрачности и четкой </w:t>
      </w:r>
      <w:proofErr w:type="spellStart"/>
      <w:r w:rsidRPr="00993BC7">
        <w:rPr>
          <w:rFonts w:ascii="Times New Roman" w:hAnsi="Times New Roman"/>
          <w:sz w:val="28"/>
          <w:szCs w:val="28"/>
        </w:rPr>
        <w:t>регламентированности</w:t>
      </w:r>
      <w:proofErr w:type="spellEnd"/>
      <w:r w:rsidRPr="00993BC7">
        <w:rPr>
          <w:rFonts w:ascii="Times New Roman" w:hAnsi="Times New Roman"/>
          <w:sz w:val="28"/>
          <w:szCs w:val="28"/>
        </w:rPr>
        <w:t xml:space="preserve"> функционирования СУР, по мнению диссертанта, необходимо:</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вывести на общественное обсуждение среди разных категорий участников ВЭД нормы по проведению категорирования участников ВЭД;</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2) на основании предложений </w:t>
      </w:r>
      <w:proofErr w:type="gramStart"/>
      <w:r w:rsidRPr="00993BC7">
        <w:rPr>
          <w:rFonts w:ascii="Times New Roman" w:hAnsi="Times New Roman"/>
          <w:sz w:val="28"/>
          <w:szCs w:val="28"/>
        </w:rPr>
        <w:t>бизнес-сообщества</w:t>
      </w:r>
      <w:proofErr w:type="gramEnd"/>
      <w:r w:rsidRPr="00993BC7">
        <w:rPr>
          <w:rFonts w:ascii="Times New Roman" w:hAnsi="Times New Roman"/>
          <w:sz w:val="28"/>
          <w:szCs w:val="28"/>
        </w:rPr>
        <w:t xml:space="preserve"> разработать: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перечень критериев степени риска, характеризующих деятельность лиц, совершающих таможенные операции, и сделать их открытыми;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порядок проведения категорирования лиц – участников ВЭД, его периодичность и формы, условия отнесения лиц к категории низкого, среднего и высокого уровня риска;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порядок проведения </w:t>
      </w:r>
      <w:proofErr w:type="gramStart"/>
      <w:r w:rsidRPr="00993BC7">
        <w:rPr>
          <w:rFonts w:ascii="Times New Roman" w:hAnsi="Times New Roman"/>
          <w:sz w:val="28"/>
          <w:szCs w:val="28"/>
        </w:rPr>
        <w:t>контроля за</w:t>
      </w:r>
      <w:proofErr w:type="gramEnd"/>
      <w:r w:rsidRPr="00993BC7">
        <w:rPr>
          <w:rFonts w:ascii="Times New Roman" w:hAnsi="Times New Roman"/>
          <w:sz w:val="28"/>
          <w:szCs w:val="28"/>
        </w:rPr>
        <w:t xml:space="preserve"> соблюдением критериев лицами, отнесенными к категории низкого уровня риска;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порядок применения системы управления рисками при таможенном контроле после выпуска товаров;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методические рекомендации для участников ВЭД, посвященные осуществлению мер по минимизации рисков.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Вышеуказанные предложения дают возможность расширения диалога таможенных органов с бизнесом и способствуют соблюдению предпринимателями законодательства в сфере таможенного дела.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Вместе с тем, немаловажным аспектом в контексте создания равных благоприятных условий для участников ВЭД и хозяйствующих субъектов, для обеспечения полноты и своевременности взимания таможенных платежей и налогов является развитие сотрудничества между таможенными органами стран ЕАЭС в вопросе унификации системы управления рисками. </w:t>
      </w:r>
      <w:r w:rsidR="00795EFC" w:rsidRPr="00993BC7">
        <w:rPr>
          <w:rFonts w:ascii="Times New Roman" w:hAnsi="Times New Roman"/>
          <w:sz w:val="28"/>
          <w:szCs w:val="28"/>
        </w:rPr>
        <w:t>[26</w:t>
      </w:r>
      <w:r w:rsidR="00912745" w:rsidRPr="00993BC7">
        <w:rPr>
          <w:rFonts w:ascii="Times New Roman" w:hAnsi="Times New Roman"/>
          <w:sz w:val="28"/>
          <w:szCs w:val="28"/>
        </w:rPr>
        <w:t>6</w:t>
      </w:r>
      <w:r w:rsidR="00A221F7" w:rsidRPr="00993BC7">
        <w:rPr>
          <w:rFonts w:ascii="Times New Roman" w:hAnsi="Times New Roman"/>
          <w:sz w:val="28"/>
          <w:szCs w:val="28"/>
        </w:rPr>
        <w:t xml:space="preserve">, </w:t>
      </w:r>
      <w:r w:rsidR="00A221F7" w:rsidRPr="00993BC7">
        <w:rPr>
          <w:rFonts w:ascii="Times New Roman" w:hAnsi="Times New Roman"/>
          <w:sz w:val="28"/>
          <w:szCs w:val="28"/>
          <w:lang w:val="en-US"/>
        </w:rPr>
        <w:t>c</w:t>
      </w:r>
      <w:r w:rsidR="00A221F7" w:rsidRPr="00993BC7">
        <w:rPr>
          <w:rFonts w:ascii="Times New Roman" w:hAnsi="Times New Roman"/>
          <w:sz w:val="28"/>
          <w:szCs w:val="28"/>
        </w:rPr>
        <w:t>.</w:t>
      </w:r>
      <w:r w:rsidRPr="00993BC7">
        <w:rPr>
          <w:rFonts w:ascii="Times New Roman" w:hAnsi="Times New Roman"/>
          <w:sz w:val="28"/>
          <w:szCs w:val="28"/>
        </w:rPr>
        <w:t>16</w:t>
      </w:r>
      <w:r w:rsidR="00A221F7" w:rsidRPr="00993BC7">
        <w:rPr>
          <w:rFonts w:ascii="Times New Roman" w:hAnsi="Times New Roman"/>
          <w:sz w:val="28"/>
          <w:szCs w:val="28"/>
        </w:rPr>
        <w:t>].</w:t>
      </w:r>
      <w:r w:rsidRPr="00993BC7">
        <w:rPr>
          <w:rFonts w:ascii="Times New Roman" w:hAnsi="Times New Roman"/>
          <w:sz w:val="28"/>
          <w:szCs w:val="28"/>
        </w:rPr>
        <w:t xml:space="preserve"> В связи с этим, предлагается разделить критерии степени риска на общие </w:t>
      </w:r>
      <w:r w:rsidRPr="00993BC7">
        <w:rPr>
          <w:rFonts w:ascii="Times New Roman" w:hAnsi="Times New Roman"/>
          <w:sz w:val="28"/>
          <w:szCs w:val="28"/>
        </w:rPr>
        <w:lastRenderedPageBreak/>
        <w:t>(унифицированные) для всех государств-членов ЕАЭС и закрепить их на уровне нормативных актов ЕАЭС и национальные, которые зависят от особенностей хозяйствования членов Союза.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Еще одним существенным фактором, влияющим на оперативное и результативное осуществление задач и выполнения основных функций, в том числе по выявлению, предупреждению и пресечению уголовных и административных правонарушений в сфере таможенного дела, является инфраструктурное развитие и техническое оснащение таможенных органов, в особенности приграничных таможенных постов и контрольно-пропускных пунктов.</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Евразийская экономическая комиссия стратегической целью развития таможенной инфраструктуры в местах перемещения товаров через таможенную границу государств - членов ЕАЭС определяет как защиту национальных интересов государств - членов ЕАЭС, максимальное содействие внешнеторговой деятельности на основе повышения качества и результативности таможенного администрирования в местах перемещения товаров через таможенную границу ЕАЭС при соблюдении высокой эффективности всех</w:t>
      </w:r>
      <w:r w:rsidR="00A221F7" w:rsidRPr="00993BC7">
        <w:rPr>
          <w:rFonts w:ascii="Times New Roman" w:hAnsi="Times New Roman"/>
          <w:sz w:val="28"/>
          <w:szCs w:val="28"/>
        </w:rPr>
        <w:t xml:space="preserve"> форм государственного контроля</w:t>
      </w:r>
      <w:r w:rsidR="00912745" w:rsidRPr="00993BC7">
        <w:rPr>
          <w:rFonts w:ascii="Times New Roman" w:hAnsi="Times New Roman"/>
          <w:sz w:val="28"/>
          <w:szCs w:val="28"/>
        </w:rPr>
        <w:t xml:space="preserve"> [177</w:t>
      </w:r>
      <w:r w:rsidR="00A221F7" w:rsidRPr="00993BC7">
        <w:rPr>
          <w:rFonts w:ascii="Times New Roman" w:hAnsi="Times New Roman"/>
          <w:sz w:val="28"/>
          <w:szCs w:val="28"/>
        </w:rPr>
        <w:t xml:space="preserve">, </w:t>
      </w:r>
      <w:r w:rsidR="00A221F7" w:rsidRPr="00993BC7">
        <w:rPr>
          <w:rFonts w:ascii="Times New Roman" w:hAnsi="Times New Roman"/>
          <w:sz w:val="28"/>
          <w:szCs w:val="28"/>
          <w:lang w:val="en-US"/>
        </w:rPr>
        <w:t>c</w:t>
      </w:r>
      <w:r w:rsidR="00A221F7" w:rsidRPr="00993BC7">
        <w:rPr>
          <w:rFonts w:ascii="Times New Roman" w:hAnsi="Times New Roman"/>
          <w:sz w:val="28"/>
          <w:szCs w:val="28"/>
        </w:rPr>
        <w:t>.</w:t>
      </w:r>
      <w:r w:rsidRPr="00993BC7">
        <w:rPr>
          <w:rFonts w:ascii="Times New Roman" w:hAnsi="Times New Roman"/>
          <w:sz w:val="28"/>
          <w:szCs w:val="28"/>
        </w:rPr>
        <w:t>14</w:t>
      </w:r>
      <w:r w:rsidR="00A221F7" w:rsidRPr="00993BC7">
        <w:rPr>
          <w:rFonts w:ascii="Times New Roman" w:hAnsi="Times New Roman"/>
          <w:sz w:val="28"/>
          <w:szCs w:val="28"/>
        </w:rPr>
        <w:t>].</w:t>
      </w:r>
      <w:proofErr w:type="gramEnd"/>
      <w:r w:rsidRPr="00993BC7">
        <w:rPr>
          <w:rFonts w:ascii="Times New Roman" w:hAnsi="Times New Roman"/>
          <w:b/>
          <w:sz w:val="28"/>
          <w:szCs w:val="28"/>
        </w:rPr>
        <w:t xml:space="preserve"> </w:t>
      </w:r>
      <w:r w:rsidRPr="00993BC7">
        <w:rPr>
          <w:rFonts w:ascii="Times New Roman" w:hAnsi="Times New Roman"/>
          <w:sz w:val="28"/>
          <w:szCs w:val="28"/>
        </w:rPr>
        <w:t>Основными предложениями по развитию данной сферы являются:</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унификация требований к обустройству и техническому оснащению пунктов пропуска через таможенную границу Евразийского экономического союза;</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 создание интеллектуальных пунктов пропуска, базовым элементом которых является функционирование единой информационной системы, обеспечивающей проведение соответствующих форм таможенного контроля с минимальным участием должностных лиц государственных органов, а при низком уровне риска – возможность безостановочного прохождения пункта пропуска.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Одним из важнейших направлений совершенствования таможенных органов Республики Казахстан, от которого зависит качественное исполнение ими функций, является совершенствование их институциональной организации и управления. Как уже было отмечено в предыдущем пункте, такая форма институциональной организации, как слияние таможенных и налоговых органов в единый орган, действующая в РК, имеет неоднозначную оценку научного сообщества и практических работников в контексте эффективности осуществления органами своих задач и полномочий. </w:t>
      </w:r>
    </w:p>
    <w:p w:rsidR="005664AF" w:rsidRPr="00993BC7" w:rsidRDefault="005664AF" w:rsidP="00371D7D">
      <w:pPr>
        <w:widowControl w:val="0"/>
        <w:spacing w:after="0" w:line="240" w:lineRule="auto"/>
        <w:ind w:firstLine="709"/>
        <w:jc w:val="both"/>
        <w:rPr>
          <w:rFonts w:ascii="Times New Roman" w:hAnsi="Times New Roman"/>
          <w:b/>
          <w:sz w:val="28"/>
          <w:szCs w:val="28"/>
        </w:rPr>
      </w:pPr>
      <w:r w:rsidRPr="00993BC7">
        <w:rPr>
          <w:rFonts w:ascii="Times New Roman" w:hAnsi="Times New Roman"/>
          <w:sz w:val="28"/>
          <w:szCs w:val="28"/>
        </w:rPr>
        <w:t xml:space="preserve">Основными причинами создания единого фискального органа в Казахстане называются: во-первых, наличие у данных органов общих процессов, требующих интегрированного подхода, а именно, сбор платежей и налогов, проведение аудита налогоплательщиков и участников ВЭД, противодействие теневой экономике; </w:t>
      </w:r>
      <w:proofErr w:type="gramStart"/>
      <w:r w:rsidRPr="00993BC7">
        <w:rPr>
          <w:rFonts w:ascii="Times New Roman" w:hAnsi="Times New Roman"/>
          <w:sz w:val="28"/>
          <w:szCs w:val="28"/>
        </w:rPr>
        <w:t xml:space="preserve">во-вторых, невозможность проведения сквозного администрирования этих и других направлений по причинам  использования различных информационных систем налоговых и таможенных органов, разность подхода к пониманию налоговой и таможенной политики и </w:t>
      </w:r>
      <w:r w:rsidRPr="00993BC7">
        <w:rPr>
          <w:rFonts w:ascii="Times New Roman" w:hAnsi="Times New Roman"/>
          <w:sz w:val="28"/>
          <w:szCs w:val="28"/>
        </w:rPr>
        <w:lastRenderedPageBreak/>
        <w:t>как следствие отсутствие действенной связи между ними; в-третьих, создание благоприятных условий для бизнеса в части снятия нагрузки дублирующих проверок  и защиты д</w:t>
      </w:r>
      <w:r w:rsidR="00A221F7" w:rsidRPr="00993BC7">
        <w:rPr>
          <w:rFonts w:ascii="Times New Roman" w:hAnsi="Times New Roman"/>
          <w:sz w:val="28"/>
          <w:szCs w:val="28"/>
        </w:rPr>
        <w:t>обросовестных предпринимателей</w:t>
      </w:r>
      <w:r w:rsidR="00912745" w:rsidRPr="00993BC7">
        <w:rPr>
          <w:rFonts w:ascii="Times New Roman" w:hAnsi="Times New Roman"/>
          <w:sz w:val="28"/>
          <w:szCs w:val="28"/>
        </w:rPr>
        <w:t xml:space="preserve"> [267</w:t>
      </w:r>
      <w:r w:rsidR="00A221F7" w:rsidRPr="00993BC7">
        <w:rPr>
          <w:rFonts w:ascii="Times New Roman" w:hAnsi="Times New Roman"/>
          <w:sz w:val="28"/>
          <w:szCs w:val="28"/>
        </w:rPr>
        <w:t>].</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lang w:val="en-US"/>
        </w:rPr>
      </w:pPr>
      <w:r w:rsidRPr="00993BC7">
        <w:rPr>
          <w:rFonts w:ascii="Times New Roman" w:hAnsi="Times New Roman"/>
          <w:sz w:val="28"/>
          <w:szCs w:val="28"/>
        </w:rPr>
        <w:t xml:space="preserve">В то же время, Р.В. Давыдов в своем исследовании на основании материалов Всемирной таможенной организации показал, что взаимодействие таможенных и налоговых служб государств может </w:t>
      </w:r>
      <w:proofErr w:type="gramStart"/>
      <w:r w:rsidRPr="00993BC7">
        <w:rPr>
          <w:rFonts w:ascii="Times New Roman" w:hAnsi="Times New Roman"/>
          <w:sz w:val="28"/>
          <w:szCs w:val="28"/>
        </w:rPr>
        <w:t>производится</w:t>
      </w:r>
      <w:proofErr w:type="gramEnd"/>
      <w:r w:rsidRPr="00993BC7">
        <w:rPr>
          <w:rFonts w:ascii="Times New Roman" w:hAnsi="Times New Roman"/>
          <w:sz w:val="28"/>
          <w:szCs w:val="28"/>
        </w:rPr>
        <w:t xml:space="preserve"> в формах: обмена информацией по запросу одной из сторон; обмена данными между таможенными и налоговыми службами в автоматическом режиме; взаимного доступа к базам данных двух служб, использования общих баз данных, интегрированных систем; совместных расследований и проверок, совместного аудита, совместного анализа рисков, в некоторых случаях объединения подразделений по рискам данных органов; совместной деятельности в вопросах нормотворчества, информирования налогоплательщиков, обучения сотрудников, возмещения НДС</w:t>
      </w:r>
      <w:r w:rsidR="000674CD" w:rsidRPr="00993BC7">
        <w:rPr>
          <w:rFonts w:ascii="Times New Roman" w:hAnsi="Times New Roman"/>
          <w:sz w:val="28"/>
          <w:szCs w:val="28"/>
        </w:rPr>
        <w:t xml:space="preserve"> и др. </w:t>
      </w:r>
      <w:r w:rsidR="00912745" w:rsidRPr="00993BC7">
        <w:rPr>
          <w:rFonts w:ascii="Times New Roman" w:hAnsi="Times New Roman"/>
          <w:sz w:val="28"/>
          <w:szCs w:val="28"/>
        </w:rPr>
        <w:t>[268</w:t>
      </w:r>
      <w:r w:rsidR="000674CD" w:rsidRPr="00993BC7">
        <w:rPr>
          <w:rFonts w:ascii="Times New Roman" w:hAnsi="Times New Roman"/>
          <w:sz w:val="28"/>
          <w:szCs w:val="28"/>
        </w:rPr>
        <w:t xml:space="preserve">, </w:t>
      </w:r>
      <w:r w:rsidRPr="00993BC7">
        <w:rPr>
          <w:rFonts w:ascii="Times New Roman" w:hAnsi="Times New Roman"/>
          <w:sz w:val="28"/>
          <w:szCs w:val="28"/>
        </w:rPr>
        <w:t>с.9, 11-12</w:t>
      </w:r>
      <w:r w:rsidR="000674CD" w:rsidRPr="00993BC7">
        <w:rPr>
          <w:rFonts w:ascii="Times New Roman" w:hAnsi="Times New Roman"/>
          <w:sz w:val="28"/>
          <w:szCs w:val="28"/>
        </w:rPr>
        <w:t>]</w:t>
      </w:r>
      <w:r w:rsidRPr="00993BC7">
        <w:rPr>
          <w:rFonts w:ascii="Times New Roman" w:hAnsi="Times New Roman"/>
          <w:sz w:val="28"/>
          <w:szCs w:val="28"/>
        </w:rPr>
        <w:t xml:space="preserve">. Порядок взаимодействия таможенных и налоговых органов в государствах – членах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xml:space="preserve"> может быть регламентирован посредством административных регламентов с определением четких контактов; </w:t>
      </w:r>
      <w:proofErr w:type="gramStart"/>
      <w:r w:rsidRPr="00993BC7">
        <w:rPr>
          <w:rFonts w:ascii="Times New Roman" w:hAnsi="Times New Roman"/>
          <w:sz w:val="28"/>
          <w:szCs w:val="28"/>
        </w:rPr>
        <w:t>рамочных механизмов (руководства или инструкции для взаимодействия и обмена информацией, меморандумы и соглашения по сотрудничеству и обмену данными), дополнительных совместных механизмов, включающих единый правовой акт, межведомственную рабочую группу, совместные комитеты, специальные группы реагирования, регулярные встречи, неофициальные договоренности, центры пограничного сотрудничества, командирование сотрудников таможни в налоговые органы и др.</w:t>
      </w:r>
      <w:r w:rsidR="00A560DC" w:rsidRPr="00993BC7">
        <w:rPr>
          <w:rFonts w:ascii="Times New Roman" w:hAnsi="Times New Roman"/>
          <w:sz w:val="28"/>
          <w:szCs w:val="28"/>
        </w:rPr>
        <w:t xml:space="preserve"> [269</w:t>
      </w:r>
      <w:r w:rsidR="000674CD" w:rsidRPr="00993BC7">
        <w:rPr>
          <w:rFonts w:ascii="Times New Roman" w:hAnsi="Times New Roman"/>
          <w:sz w:val="28"/>
          <w:szCs w:val="28"/>
        </w:rPr>
        <w:t>, с.</w:t>
      </w:r>
      <w:r w:rsidR="000674CD" w:rsidRPr="00993BC7">
        <w:rPr>
          <w:rFonts w:ascii="Times New Roman" w:hAnsi="Times New Roman"/>
          <w:sz w:val="28"/>
          <w:szCs w:val="28"/>
          <w:lang w:val="en-US"/>
        </w:rPr>
        <w:t>11</w:t>
      </w:r>
      <w:r w:rsidR="000674CD" w:rsidRPr="00993BC7">
        <w:rPr>
          <w:rFonts w:ascii="Times New Roman" w:hAnsi="Times New Roman"/>
          <w:sz w:val="28"/>
          <w:szCs w:val="28"/>
        </w:rPr>
        <w:t>].</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Таким образом, выгоды от взаимодействия и сотрудничества налоговых и таможенных служб очевидны и, как показывает практика, существуют множество действенных механизмов их совместной работы в качестве самостоятельных государственных органов. </w:t>
      </w:r>
      <w:proofErr w:type="gramStart"/>
      <w:r w:rsidRPr="00993BC7">
        <w:rPr>
          <w:rFonts w:ascii="Times New Roman" w:hAnsi="Times New Roman"/>
          <w:sz w:val="28"/>
          <w:szCs w:val="28"/>
        </w:rPr>
        <w:t xml:space="preserve">В Республике Казахстан, где функционирует объединенный налогово-таможенный орган, фискальная составляющая механизма таможенного регулирования ВЭД является главенствующей (это подтверждается и основной целью создания данного органа – «дальнейшая либерализация и совершенствование системы администрирования государственных доходов») </w:t>
      </w:r>
      <w:r w:rsidR="00912745" w:rsidRPr="00993BC7">
        <w:rPr>
          <w:rFonts w:ascii="Times New Roman" w:hAnsi="Times New Roman"/>
          <w:sz w:val="28"/>
          <w:szCs w:val="28"/>
        </w:rPr>
        <w:t>[269</w:t>
      </w:r>
      <w:r w:rsidR="000674CD" w:rsidRPr="00993BC7">
        <w:rPr>
          <w:rFonts w:ascii="Times New Roman" w:hAnsi="Times New Roman"/>
          <w:sz w:val="28"/>
          <w:szCs w:val="28"/>
        </w:rPr>
        <w:t>]</w:t>
      </w:r>
      <w:r w:rsidRPr="00993BC7">
        <w:rPr>
          <w:rFonts w:ascii="Times New Roman" w:hAnsi="Times New Roman"/>
          <w:sz w:val="28"/>
          <w:szCs w:val="28"/>
        </w:rPr>
        <w:t>,</w:t>
      </w:r>
      <w:r w:rsidRPr="00993BC7">
        <w:rPr>
          <w:rFonts w:ascii="Times New Roman" w:hAnsi="Times New Roman"/>
          <w:b/>
          <w:sz w:val="28"/>
          <w:szCs w:val="28"/>
        </w:rPr>
        <w:t xml:space="preserve"> </w:t>
      </w:r>
      <w:r w:rsidRPr="00993BC7">
        <w:rPr>
          <w:rFonts w:ascii="Times New Roman" w:hAnsi="Times New Roman"/>
          <w:sz w:val="28"/>
          <w:szCs w:val="28"/>
        </w:rPr>
        <w:t>что обусловливает приоритет задач по взиманию таможенных платежей и налогов перед иными задачами, в том числе по защите национальной безопасности РК, жизни и здоровья человека, животного и</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растительного мира, окружающей среды, определенные в Кодексе о таможенном регулировании в РК.</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Приоритет фискальной деятельности органов государственных доходов РК, а вследствие этого, недостаточное внимание целому ряду специфических задач и функций в сфере таможенного дела при оценке деятельности департаментов государственных доходов МФ РК, разработке приоритетных направлений развития и стратегических целей органов государственных доходов РК на 2020 – 2022 годы не может не сказываться на эффективности их осуществления.</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Одним из показательных примеров в этом отношении является </w:t>
      </w:r>
      <w:r w:rsidRPr="00993BC7">
        <w:rPr>
          <w:rFonts w:ascii="Times New Roman" w:hAnsi="Times New Roman"/>
          <w:sz w:val="28"/>
          <w:szCs w:val="28"/>
        </w:rPr>
        <w:lastRenderedPageBreak/>
        <w:t xml:space="preserve">отсутствие до сентября 2018 года специализированного подразделения, занимающегося экспортным контролем, успешное осуществление которого является гарантом безопасности государства, укрепления международной безопасности и стабильности, предотвращения распространения оружия массового поражения и средств его доставки. В сентябре 2018 года приказом Комитета государственных доходов МФ РК было создано Управление экспортного контроля, которое помимо функций, непосредственно связанных с проведением экспортного контроля, осуществляет организацию </w:t>
      </w:r>
      <w:proofErr w:type="gramStart"/>
      <w:r w:rsidRPr="00993BC7">
        <w:rPr>
          <w:rFonts w:ascii="Times New Roman" w:hAnsi="Times New Roman"/>
          <w:sz w:val="28"/>
          <w:szCs w:val="28"/>
        </w:rPr>
        <w:t>контроля за</w:t>
      </w:r>
      <w:proofErr w:type="gramEnd"/>
      <w:r w:rsidRPr="00993BC7">
        <w:rPr>
          <w:rFonts w:ascii="Times New Roman" w:hAnsi="Times New Roman"/>
          <w:sz w:val="28"/>
          <w:szCs w:val="28"/>
        </w:rPr>
        <w:t xml:space="preserve"> недопущением вывоза товаров, ввозимых на территорию РК из третьих стран, к которым применяются пониженные ставки пошлин, а также размеров таких ставок; </w:t>
      </w:r>
      <w:proofErr w:type="gramStart"/>
      <w:r w:rsidRPr="00993BC7">
        <w:rPr>
          <w:rFonts w:ascii="Times New Roman" w:hAnsi="Times New Roman"/>
          <w:sz w:val="28"/>
          <w:szCs w:val="28"/>
        </w:rPr>
        <w:t>обеспечение полноты поступления НДС в бюджет при импорте товаров, выполнении работ, оказании услуг в ЕАЭС в соответствии с международной договорной базой ЕАЭС; учет и анализ импортируемых и экспортируемых товаров; выявление резервов поступлений и внесение предложений по увеличению поступлений НДС на импорт в бюджет и др., то есть функций, несвойственных экспортному контролю и имеющих, опять же, фискальный характер.</w:t>
      </w:r>
      <w:proofErr w:type="gramEnd"/>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В рамках создания единого механизма таможенного и налогового администрирования хотя и проведена интеграция информационных систем данных служб, в Стратегическом плане Комитета государственных доходов МФ РК на 2020 – 2022 годы говорится о необходимости дальнейшей интеграции налоговых и таможенных информационных систем для целей прозрачности налогового и таможенного администрирования, снижения административных барьеров и временных затрат участников ВЭД </w:t>
      </w:r>
      <w:r w:rsidR="00912745" w:rsidRPr="00993BC7">
        <w:rPr>
          <w:rFonts w:ascii="Times New Roman" w:hAnsi="Times New Roman"/>
          <w:sz w:val="28"/>
          <w:szCs w:val="28"/>
        </w:rPr>
        <w:t>[263</w:t>
      </w:r>
      <w:r w:rsidR="000674CD" w:rsidRPr="00993BC7">
        <w:rPr>
          <w:rFonts w:ascii="Times New Roman" w:hAnsi="Times New Roman"/>
          <w:sz w:val="28"/>
          <w:szCs w:val="28"/>
        </w:rPr>
        <w:t>].</w:t>
      </w:r>
      <w:proofErr w:type="gramEnd"/>
      <w:r w:rsidR="000674CD" w:rsidRPr="00993BC7">
        <w:rPr>
          <w:rFonts w:ascii="Times New Roman" w:hAnsi="Times New Roman"/>
          <w:b/>
          <w:sz w:val="28"/>
          <w:szCs w:val="28"/>
        </w:rPr>
        <w:t xml:space="preserve"> </w:t>
      </w:r>
      <w:r w:rsidRPr="00993BC7">
        <w:rPr>
          <w:rFonts w:ascii="Times New Roman" w:hAnsi="Times New Roman"/>
          <w:sz w:val="28"/>
          <w:szCs w:val="28"/>
        </w:rPr>
        <w:t>Соответственно, функционирование в составе единого органа не гарантирует автоматической полной интеграции информационных систем двух служб.</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своем выступлении на Заседании Совета по защите прав предпринимателей и противодействию коррупции НПП «</w:t>
      </w:r>
      <w:proofErr w:type="spellStart"/>
      <w:r w:rsidRPr="00993BC7">
        <w:rPr>
          <w:rFonts w:ascii="Times New Roman" w:hAnsi="Times New Roman"/>
          <w:sz w:val="28"/>
          <w:szCs w:val="28"/>
        </w:rPr>
        <w:t>Атамекен</w:t>
      </w:r>
      <w:proofErr w:type="spellEnd"/>
      <w:r w:rsidRPr="00993BC7">
        <w:rPr>
          <w:rFonts w:ascii="Times New Roman" w:hAnsi="Times New Roman"/>
          <w:sz w:val="28"/>
          <w:szCs w:val="28"/>
        </w:rPr>
        <w:t>» 27 апреля 2022 года председатель Совета казахстанской ассоциации брокеров Г. Шестаков высказал о необходимости выделения таможенных органов в самостоятельный орган в виду специфичности таможенной сферы, низкой квалификации сотрудников органов государственных доходов и текучести кадров. Его мнение поддерживает и председатель Совета по защите прав предпринимателей и противодействию коррупции НПП «</w:t>
      </w:r>
      <w:proofErr w:type="spellStart"/>
      <w:r w:rsidRPr="00993BC7">
        <w:rPr>
          <w:rFonts w:ascii="Times New Roman" w:hAnsi="Times New Roman"/>
          <w:sz w:val="28"/>
          <w:szCs w:val="28"/>
        </w:rPr>
        <w:t>Атамекен</w:t>
      </w:r>
      <w:proofErr w:type="spellEnd"/>
      <w:r w:rsidRPr="00993BC7">
        <w:rPr>
          <w:rFonts w:ascii="Times New Roman" w:hAnsi="Times New Roman"/>
          <w:sz w:val="28"/>
          <w:szCs w:val="28"/>
        </w:rPr>
        <w:t xml:space="preserve">» К. Сулейменов, отметивший, что утрата самостоятельности и статуса правоохранительных органов таможенными органами негативно </w:t>
      </w:r>
      <w:proofErr w:type="gramStart"/>
      <w:r w:rsidRPr="00993BC7">
        <w:rPr>
          <w:rFonts w:ascii="Times New Roman" w:hAnsi="Times New Roman"/>
          <w:sz w:val="28"/>
          <w:szCs w:val="28"/>
        </w:rPr>
        <w:t>сказываются на противодействие</w:t>
      </w:r>
      <w:proofErr w:type="gramEnd"/>
      <w:r w:rsidRPr="00993BC7">
        <w:rPr>
          <w:rFonts w:ascii="Times New Roman" w:hAnsi="Times New Roman"/>
          <w:sz w:val="28"/>
          <w:szCs w:val="28"/>
        </w:rPr>
        <w:t xml:space="preserve"> уголовных и администрати</w:t>
      </w:r>
      <w:r w:rsidR="000674CD" w:rsidRPr="00993BC7">
        <w:rPr>
          <w:rFonts w:ascii="Times New Roman" w:hAnsi="Times New Roman"/>
          <w:sz w:val="28"/>
          <w:szCs w:val="28"/>
        </w:rPr>
        <w:t>вных правонарушений на границе</w:t>
      </w:r>
      <w:r w:rsidR="00912745" w:rsidRPr="00993BC7">
        <w:rPr>
          <w:rFonts w:ascii="Times New Roman" w:hAnsi="Times New Roman"/>
          <w:sz w:val="28"/>
          <w:szCs w:val="28"/>
        </w:rPr>
        <w:t xml:space="preserve"> [264</w:t>
      </w:r>
      <w:r w:rsidR="000674CD"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 xml:space="preserve">На основании вышеизложенного, автор пришел к мнению, что слабой стороной в функционировании таможенных органов РК в качестве органов государственных доходов является недостаточная эффективность выполнения задач по обеспечению национальной безопасности, защиты жизни и здоровья человека и окружающей среды, так как их реализация проявляется в совершении целого ряда специфических функций, не связанных с фискальной </w:t>
      </w:r>
      <w:r w:rsidRPr="00993BC7">
        <w:rPr>
          <w:rFonts w:ascii="Times New Roman" w:hAnsi="Times New Roman"/>
          <w:sz w:val="28"/>
          <w:szCs w:val="28"/>
        </w:rPr>
        <w:lastRenderedPageBreak/>
        <w:t>деятельностью.</w:t>
      </w:r>
      <w:proofErr w:type="gramEnd"/>
      <w:r w:rsidRPr="00993BC7">
        <w:rPr>
          <w:rFonts w:ascii="Times New Roman" w:hAnsi="Times New Roman"/>
          <w:sz w:val="28"/>
          <w:szCs w:val="28"/>
        </w:rPr>
        <w:t xml:space="preserve"> В связи с этим, учитывая положительные моменты объединения двух органов и принимая во внимание специфичность осуществления функций в сфере таможенного дела, предлагается усилить структурную и штатную обособленность таможенных и налоговых служб с выделением структурных подразделений, обеспечивающих координацию этих двух служб для целей, поставленных при объединении этих органов. В приложении</w:t>
      </w:r>
      <w:proofErr w:type="gramStart"/>
      <w:r w:rsidRPr="00993BC7">
        <w:rPr>
          <w:rFonts w:ascii="Times New Roman" w:hAnsi="Times New Roman"/>
          <w:sz w:val="28"/>
          <w:szCs w:val="28"/>
        </w:rPr>
        <w:t xml:space="preserve"> </w:t>
      </w:r>
      <w:r w:rsidR="00D144B3" w:rsidRPr="00993BC7">
        <w:rPr>
          <w:rFonts w:ascii="Times New Roman" w:hAnsi="Times New Roman"/>
          <w:sz w:val="28"/>
          <w:szCs w:val="28"/>
          <w:lang w:val="kk-KZ"/>
        </w:rPr>
        <w:t>Б</w:t>
      </w:r>
      <w:proofErr w:type="gramEnd"/>
      <w:r w:rsidRPr="00993BC7">
        <w:rPr>
          <w:rFonts w:ascii="Times New Roman" w:hAnsi="Times New Roman"/>
          <w:sz w:val="28"/>
          <w:szCs w:val="28"/>
        </w:rPr>
        <w:t xml:space="preserve"> диссертантом предлагается авторское видение структуры органов государственных доходов РК.</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Подводя итог вышесказанному, диссертант пришел к следующим выводам:</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 Анализ эффективности и качества деятельности таможенных органов РК базируется на системе внутренней и внешней оценки их функционирования. Изучение индикативных показателей результативности и эффективности деятельности, на основании которых производится внутренняя оценка, констатирует отсутствие индикативных показателей по некоторым важным направлениям их работы в сфере таможенного дела, что не может не сказываться на дальнейшем их совершенствовании. В связи с этим, возникает необходимость внесения изменений в Приказ Председателя Комитета государственных доходов МФ РК «О некоторых вопросах </w:t>
      </w:r>
      <w:proofErr w:type="gramStart"/>
      <w:r w:rsidRPr="00993BC7">
        <w:rPr>
          <w:rFonts w:ascii="Times New Roman" w:hAnsi="Times New Roman"/>
          <w:sz w:val="28"/>
          <w:szCs w:val="28"/>
        </w:rPr>
        <w:t>оценки эффективности деятельности департаментов государственных доходов Комитета государственных доходов Министерства финансов Республики</w:t>
      </w:r>
      <w:proofErr w:type="gramEnd"/>
      <w:r w:rsidRPr="00993BC7">
        <w:rPr>
          <w:rFonts w:ascii="Times New Roman" w:hAnsi="Times New Roman"/>
          <w:sz w:val="28"/>
          <w:szCs w:val="28"/>
        </w:rPr>
        <w:t xml:space="preserve"> Казахстан» от 21 мая 2018 года № 205 в части дополнения индикаторов и показателей оценки. </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Также здесь необходимо отметить, что имеются некоторые пробелы в оценке деятельности таможенной службы участниками внешнеэкономической деятельности, что требует внедрения таких инструментов как проведение опросов среди участников ВЭД (на примере </w:t>
      </w:r>
      <w:proofErr w:type="gramStart"/>
      <w:r w:rsidRPr="00993BC7">
        <w:rPr>
          <w:rFonts w:ascii="Times New Roman" w:hAnsi="Times New Roman"/>
          <w:sz w:val="28"/>
          <w:szCs w:val="28"/>
        </w:rPr>
        <w:t>опроса</w:t>
      </w:r>
      <w:proofErr w:type="gramEnd"/>
      <w:r w:rsidRPr="00993BC7">
        <w:rPr>
          <w:rFonts w:ascii="Times New Roman" w:hAnsi="Times New Roman"/>
          <w:sz w:val="28"/>
          <w:szCs w:val="28"/>
        </w:rPr>
        <w:t xml:space="preserve"> на сайте КГД МФ РК «Опрос по качеству и удовлетворенности обслуживания налогоплательщиков при получении государственных услуг»), дополнение Методики рейтинговой оценки эффективности деятельности ДГД индикатором «Доля участников ВЭД, удовлетворительно оценивающих качество предоставления государственных услуг органами государственных доходов».</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Относительно низкие показатели таможенной службы РК по итогам международных рейтингов свидетельствует о недостаточной эффективности организации деятельности и осуществления функций.</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Исследование Стратегического плана органов государственных доходов Республики Казахстан на 2020 – 2022 годы подтверждает фискальный характер объединенного налогово-таможенного органа, не в полной мере затрагивающего задачи, поставленные перед таможенными органами национальным таможенным законодательством и законодательством ЕАЭС. В связи с этим, необходим пересмотр данного Стратегического плана с учетом положений Кодекса о таможенном регулировании в РК, Таможенного кодекса ЕАЭС, Стратегии национальной безопасности РК на 2021-2025 годы и актуальных на сегодняшний день угроз и вызовов.</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3. Активное взаимодействие таможенных органов и </w:t>
      </w:r>
      <w:proofErr w:type="gramStart"/>
      <w:r w:rsidRPr="00993BC7">
        <w:rPr>
          <w:rFonts w:ascii="Times New Roman" w:hAnsi="Times New Roman"/>
          <w:sz w:val="28"/>
          <w:szCs w:val="28"/>
        </w:rPr>
        <w:t>бизнес-сообщества</w:t>
      </w:r>
      <w:proofErr w:type="gramEnd"/>
      <w:r w:rsidRPr="00993BC7">
        <w:rPr>
          <w:rFonts w:ascii="Times New Roman" w:hAnsi="Times New Roman"/>
          <w:sz w:val="28"/>
          <w:szCs w:val="28"/>
        </w:rPr>
        <w:t xml:space="preserve"> является основой для роста уровня таможенного сервиса, создающего благоприятные условия для предпринимательской деятельности и повышения инвестиционной привлекательности страны. На основе результатов проведенного среди участников ВЭД анкетирования и положительного зарубежного опыта, необходимо внедрять новые инструменты взаимодействия таможенной службы с предпринимателями.</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Таможенный контроль является ключевой функцией таможенных органов, посредством которого осуществляются иные функции, направленные на защиту национальной безопасности РК, жизни и здоровья человека, животного и растительного мира, окружающей среды. Основными направлениями совершенствования указанной функции являются техническая доработка ИС «АСТАНА-1» и работы ЦЭД, совершенствование системы управления рисками, инфраструктурное развитие и техническое оснащение таможенных органов, а в особенности приграничных таможенных постов и контрольно-пропускных пунктов.</w:t>
      </w:r>
    </w:p>
    <w:p w:rsidR="005664AF" w:rsidRPr="00993BC7" w:rsidRDefault="005664AF" w:rsidP="00371D7D">
      <w:pPr>
        <w:widowControl w:val="0"/>
        <w:autoSpaceDE w:val="0"/>
        <w:autoSpaceDN w:val="0"/>
        <w:adjustRightInd w:val="0"/>
        <w:spacing w:after="0" w:line="240" w:lineRule="auto"/>
        <w:ind w:firstLine="709"/>
        <w:jc w:val="both"/>
        <w:rPr>
          <w:rFonts w:ascii="Times New Roman" w:hAnsi="Times New Roman"/>
          <w:sz w:val="28"/>
          <w:szCs w:val="28"/>
        </w:rPr>
      </w:pPr>
      <w:r w:rsidRPr="00993BC7">
        <w:rPr>
          <w:rFonts w:ascii="Times New Roman" w:hAnsi="Times New Roman"/>
          <w:sz w:val="28"/>
          <w:szCs w:val="28"/>
        </w:rPr>
        <w:t>5. В пункте 3.1 диссертации была наглядно показана взаимосвязь институциональной организации таможенных органов с функциональной направленностью их деятельности. Анализ показал, что институциональная структура таможенных органов в качестве органа государственных доходов РК имеет свои недостатки в организации деятельности, направленной на выполнении задач по защите национальной безопасности страны. В связи с этим, предлагается пересмотреть структуру органов государственных доходов в части усиления структурной и штатной обособленности двух служб.</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Полученные автором в ходе научного исследования выводы по совершенствованию организационно-правового регулирования деятельности таможенных органов РК в контексте обеспечения национальной безопасности затрагивают лишь основные аспекты их функционирования. Широта и многогранность правоотношений в сфере таможенного дела, осложненные участием Республики Казахстан в ЕАЭС, не позволяет рассмотреть и охватить все проблемные вопросы, связанные с темой диссертации.</w:t>
      </w:r>
    </w:p>
    <w:p w:rsidR="00C40B58" w:rsidRPr="00993BC7" w:rsidRDefault="00C40B58" w:rsidP="00371D7D">
      <w:pPr>
        <w:widowControl w:val="0"/>
        <w:spacing w:after="0" w:line="240" w:lineRule="auto"/>
        <w:rPr>
          <w:rFonts w:ascii="Times New Roman" w:hAnsi="Times New Roman"/>
          <w:sz w:val="28"/>
          <w:szCs w:val="28"/>
        </w:rPr>
      </w:pPr>
      <w:r w:rsidRPr="00993BC7">
        <w:rPr>
          <w:rFonts w:ascii="Times New Roman" w:hAnsi="Times New Roman"/>
          <w:sz w:val="28"/>
          <w:szCs w:val="28"/>
        </w:rPr>
        <w:br w:type="page"/>
      </w:r>
    </w:p>
    <w:p w:rsidR="005664AF" w:rsidRPr="00993BC7" w:rsidRDefault="00C40B58" w:rsidP="00371D7D">
      <w:pPr>
        <w:widowControl w:val="0"/>
        <w:spacing w:after="0" w:line="240" w:lineRule="auto"/>
        <w:jc w:val="center"/>
        <w:rPr>
          <w:rFonts w:ascii="Times New Roman" w:hAnsi="Times New Roman"/>
          <w:b/>
          <w:caps/>
          <w:sz w:val="28"/>
          <w:szCs w:val="28"/>
        </w:rPr>
      </w:pPr>
      <w:r w:rsidRPr="00993BC7">
        <w:rPr>
          <w:rFonts w:ascii="Times New Roman" w:hAnsi="Times New Roman"/>
          <w:b/>
          <w:caps/>
          <w:sz w:val="28"/>
          <w:szCs w:val="28"/>
        </w:rPr>
        <w:lastRenderedPageBreak/>
        <w:t>Заключение</w:t>
      </w:r>
    </w:p>
    <w:p w:rsidR="00290A73" w:rsidRPr="00993BC7" w:rsidRDefault="00290A73" w:rsidP="00371D7D">
      <w:pPr>
        <w:widowControl w:val="0"/>
        <w:spacing w:after="0" w:line="240" w:lineRule="auto"/>
        <w:jc w:val="center"/>
        <w:rPr>
          <w:rFonts w:ascii="Times New Roman" w:hAnsi="Times New Roman"/>
          <w:b/>
          <w:caps/>
          <w:sz w:val="28"/>
          <w:szCs w:val="28"/>
        </w:rPr>
      </w:pP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В результате проведенного диссертационного исследования организационно-правовых основ деятельности таможенных органов по обеспечению национальной безопасности Республики Казахстан в условиях членства в Евразийском экономическом союзе автор пришел к следующим выводам и предложениям.</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lang w:val="kk-KZ"/>
        </w:rPr>
        <w:t>О</w:t>
      </w:r>
      <w:proofErr w:type="spellStart"/>
      <w:r w:rsidRPr="00993BC7">
        <w:rPr>
          <w:rFonts w:ascii="Times New Roman" w:hAnsi="Times New Roman"/>
          <w:sz w:val="28"/>
          <w:szCs w:val="28"/>
        </w:rPr>
        <w:t>беспечение</w:t>
      </w:r>
      <w:proofErr w:type="spellEnd"/>
      <w:r w:rsidRPr="00993BC7">
        <w:rPr>
          <w:rFonts w:ascii="Times New Roman" w:hAnsi="Times New Roman"/>
          <w:sz w:val="28"/>
          <w:szCs w:val="28"/>
        </w:rPr>
        <w:t xml:space="preserve"> национальной безопасности Р</w:t>
      </w:r>
      <w:r w:rsidRPr="00993BC7">
        <w:rPr>
          <w:rFonts w:ascii="Times New Roman" w:hAnsi="Times New Roman"/>
          <w:sz w:val="28"/>
          <w:szCs w:val="28"/>
          <w:lang w:val="kk-KZ"/>
        </w:rPr>
        <w:t>еспублики Казахстан</w:t>
      </w:r>
      <w:r w:rsidRPr="00993BC7">
        <w:rPr>
          <w:rFonts w:ascii="Times New Roman" w:hAnsi="Times New Roman"/>
          <w:sz w:val="28"/>
          <w:szCs w:val="28"/>
        </w:rPr>
        <w:t xml:space="preserve"> в современной напряженной внешней геополитической и внутренней социально-экономической ситуации </w:t>
      </w:r>
      <w:r w:rsidRPr="00993BC7">
        <w:rPr>
          <w:rFonts w:ascii="Times New Roman" w:hAnsi="Times New Roman"/>
          <w:sz w:val="28"/>
          <w:szCs w:val="28"/>
          <w:lang w:val="kk-KZ"/>
        </w:rPr>
        <w:t>является одной из основных задач государства</w:t>
      </w:r>
      <w:r w:rsidRPr="00993BC7">
        <w:rPr>
          <w:rFonts w:ascii="Times New Roman" w:hAnsi="Times New Roman"/>
          <w:sz w:val="28"/>
          <w:szCs w:val="28"/>
        </w:rPr>
        <w:t xml:space="preserve">. В целях определения значения института национальной безопасности и выявления проблем ее обеспечения автором раскрывается современная концепция категории «национальная безопасность». В работе отмечается необходимость установления взаимосвязи видов национальной безопасности с актуальными на сегодняшний день вызовами и угрозами. </w:t>
      </w:r>
      <w:proofErr w:type="gramStart"/>
      <w:r w:rsidRPr="00993BC7">
        <w:rPr>
          <w:rFonts w:ascii="Times New Roman" w:hAnsi="Times New Roman"/>
          <w:sz w:val="28"/>
          <w:szCs w:val="28"/>
        </w:rPr>
        <w:t>Так</w:t>
      </w:r>
      <w:proofErr w:type="gramEnd"/>
      <w:r w:rsidRPr="00993BC7">
        <w:rPr>
          <w:rFonts w:ascii="Times New Roman" w:hAnsi="Times New Roman"/>
          <w:sz w:val="28"/>
          <w:szCs w:val="28"/>
        </w:rPr>
        <w:t xml:space="preserve"> например, военно-политические конфликты, распространение </w:t>
      </w:r>
      <w:proofErr w:type="spellStart"/>
      <w:r w:rsidRPr="00993BC7">
        <w:rPr>
          <w:rFonts w:ascii="Times New Roman" w:hAnsi="Times New Roman"/>
          <w:sz w:val="28"/>
          <w:szCs w:val="28"/>
        </w:rPr>
        <w:t>короновирусной</w:t>
      </w:r>
      <w:proofErr w:type="spellEnd"/>
      <w:r w:rsidRPr="00993BC7">
        <w:rPr>
          <w:rFonts w:ascii="Times New Roman" w:hAnsi="Times New Roman"/>
          <w:sz w:val="28"/>
          <w:szCs w:val="28"/>
        </w:rPr>
        <w:t xml:space="preserve"> инфекции и связанный с ними экономический кризис предопределяет включение в перечень видов национальной безопасности эпидемиологическую (или санитарно-эпидемиологическую) и продовольственную безопасность как отдельных видов национальной безопасности.</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Своевременное правовое обеспечение национальной безопасности – необходимое условие противодействия возникающим объективным угрозам безопасности личности, общества и государства. В целом, в Республике Казахстан нормативно-правовая регламентация национальной безопасности находится на достаточном уровне, однако, по мнению диссертанта, необходима стратегическая проработка ее отдельных видов.</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Выявленные в ходе диссертационного исследования особенности правовой природы Евразийского экономического союза, позволили определить основные вызовы и угрозы национальной безопасности РК, обусловленные членством Казахстана в Союзе.</w:t>
      </w:r>
      <w:proofErr w:type="gramEnd"/>
      <w:r w:rsidRPr="00993BC7">
        <w:rPr>
          <w:rFonts w:ascii="Times New Roman" w:hAnsi="Times New Roman"/>
          <w:sz w:val="28"/>
          <w:szCs w:val="28"/>
        </w:rPr>
        <w:t xml:space="preserve"> В работе затронуты вопросы угрозы ограничения суверенитета при участии государств в интеграционных объединениях, показаны различия в соотношении суверенитета и </w:t>
      </w:r>
      <w:proofErr w:type="spellStart"/>
      <w:r w:rsidRPr="00993BC7">
        <w:rPr>
          <w:rFonts w:ascii="Times New Roman" w:hAnsi="Times New Roman"/>
          <w:sz w:val="28"/>
          <w:szCs w:val="28"/>
        </w:rPr>
        <w:t>наднациональности</w:t>
      </w:r>
      <w:proofErr w:type="spellEnd"/>
      <w:r w:rsidRPr="00993BC7">
        <w:rPr>
          <w:rFonts w:ascii="Times New Roman" w:hAnsi="Times New Roman"/>
          <w:sz w:val="28"/>
          <w:szCs w:val="28"/>
        </w:rPr>
        <w:t xml:space="preserve"> в рамках ЕС и ЕАЭС. Автором было подчеркнуто, что полномочия ЕАЭС ограничены целями, четко сформулированными в Договоре о ЕАЭС, где указано, что дальнейшее развитие евразийской экономической интеграции должно отвечать национальным интересам Сторон. Однако</w:t>
      </w:r>
      <w:proofErr w:type="gramStart"/>
      <w:r w:rsidRPr="00993BC7">
        <w:rPr>
          <w:rFonts w:ascii="Times New Roman" w:hAnsi="Times New Roman"/>
          <w:sz w:val="28"/>
          <w:szCs w:val="28"/>
        </w:rPr>
        <w:t>,</w:t>
      </w:r>
      <w:proofErr w:type="gramEnd"/>
      <w:r w:rsidRPr="00993BC7">
        <w:rPr>
          <w:rFonts w:ascii="Times New Roman" w:hAnsi="Times New Roman"/>
          <w:sz w:val="28"/>
          <w:szCs w:val="28"/>
        </w:rPr>
        <w:t xml:space="preserve"> в настоящее время звучат предложения о расширении наднациональных полномочий Евразийской экономической комиссии. В ходе обсуждения стратегических направлений развития евразийской экономической интеграции до 2025 года казахстанской стороной было выражено беспокойство по поводу увеличения наднациональных компетенций ЕЭК, которое может привести к изменению </w:t>
      </w:r>
      <w:r w:rsidRPr="00993BC7">
        <w:rPr>
          <w:rFonts w:ascii="Times New Roman" w:hAnsi="Times New Roman"/>
          <w:color w:val="000000"/>
          <w:sz w:val="28"/>
          <w:szCs w:val="28"/>
        </w:rPr>
        <w:t xml:space="preserve">экономической направленности Союза и противоречию целям, определенным в Договоре. В связи с этим, в исследовании обозначено, что для обеспечения национальной безопасности государств-членов, во избежание </w:t>
      </w:r>
      <w:r w:rsidRPr="00993BC7">
        <w:rPr>
          <w:rFonts w:ascii="Times New Roman" w:hAnsi="Times New Roman"/>
          <w:color w:val="000000"/>
          <w:sz w:val="28"/>
          <w:szCs w:val="28"/>
        </w:rPr>
        <w:lastRenderedPageBreak/>
        <w:t>ограничения их суверенитета, функционирование</w:t>
      </w:r>
      <w:r w:rsidRPr="00993BC7">
        <w:rPr>
          <w:rFonts w:ascii="Times New Roman" w:hAnsi="Times New Roman"/>
          <w:sz w:val="28"/>
          <w:szCs w:val="28"/>
        </w:rPr>
        <w:t xml:space="preserve"> </w:t>
      </w:r>
      <w:r w:rsidRPr="00993BC7">
        <w:rPr>
          <w:rFonts w:ascii="Times New Roman" w:hAnsi="Times New Roman"/>
          <w:color w:val="000000"/>
          <w:sz w:val="28"/>
          <w:szCs w:val="28"/>
        </w:rPr>
        <w:t xml:space="preserve">Союза должно четко основываться на </w:t>
      </w:r>
      <w:r w:rsidRPr="00993BC7">
        <w:rPr>
          <w:rFonts w:ascii="Times New Roman" w:hAnsi="Times New Roman"/>
          <w:sz w:val="28"/>
          <w:szCs w:val="28"/>
        </w:rPr>
        <w:t>принципах и быть</w:t>
      </w:r>
      <w:r w:rsidRPr="00993BC7">
        <w:rPr>
          <w:rFonts w:ascii="Times New Roman" w:hAnsi="Times New Roman"/>
          <w:color w:val="000000"/>
          <w:sz w:val="28"/>
          <w:szCs w:val="28"/>
        </w:rPr>
        <w:t xml:space="preserve"> в пределах и объемах, установленных Договором с соблюдением механизмов защиты прав и интересов участников интеграционного объединения. Ввиду актуальности вопросов защиты государственного суверенитета, предлагается включить в перечень угроз национальной безопасности (ст. 6 Закона РК «О национальной безопасности») - угрозы государственному суверенитету Республики Казахстан.</w:t>
      </w:r>
    </w:p>
    <w:p w:rsidR="00290A73" w:rsidRPr="00993BC7" w:rsidRDefault="00290A73"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Деятельность ЕАЭС как международной организации региональной экономической интеграции направлена на создание благоприятных условий развития и повышения конкурентоспособности экономик его государств-членов. Вместе с тем, единое экономическое пространство, общая внешняя таможенная граница и отсутствие внутренних таможенных границ </w:t>
      </w:r>
      <w:r w:rsidRPr="00993BC7">
        <w:rPr>
          <w:rFonts w:ascii="Times New Roman" w:hAnsi="Times New Roman"/>
          <w:sz w:val="28"/>
          <w:szCs w:val="28"/>
        </w:rPr>
        <w:t>приводят к возникновению</w:t>
      </w:r>
      <w:r w:rsidRPr="00993BC7">
        <w:rPr>
          <w:rFonts w:ascii="Times New Roman" w:hAnsi="Times New Roman"/>
          <w:color w:val="FF0000"/>
          <w:sz w:val="28"/>
          <w:szCs w:val="28"/>
        </w:rPr>
        <w:t xml:space="preserve"> </w:t>
      </w:r>
      <w:r w:rsidRPr="00993BC7">
        <w:rPr>
          <w:rFonts w:ascii="Times New Roman" w:hAnsi="Times New Roman"/>
          <w:sz w:val="28"/>
          <w:szCs w:val="28"/>
        </w:rPr>
        <w:t>вызовов и угроз экономической безопасности, а вследствие распространения трансграничных преступлений – экономической, общественной, военной, экологической и иной безопасности. В работе были рассмотрены правовые инструменты борьбы с трансграничной преступностью в различных интеграционных процессах ЕС и ЕАЭС. Резюмируется, что е</w:t>
      </w:r>
      <w:r w:rsidRPr="00993BC7">
        <w:rPr>
          <w:rFonts w:ascii="Times New Roman" w:hAnsi="Times New Roman"/>
          <w:color w:val="000000"/>
          <w:sz w:val="28"/>
          <w:szCs w:val="28"/>
        </w:rPr>
        <w:t xml:space="preserve">сли в ЕС основным инструментом регулирования деятельности борьбы с трансграничными уголовными правонарушениями является гармонизация уголовно-правовых норм государств-членов, то в ЕАЭС, исходя из ее правовой природы, возникает необходимость унификации подходов к уголовной ответственности за те или иные виды таможенных преступлений.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Эффективное противодействие вызовам и угрозам национальной безопасности невозможно без эффективного механизма национальной безопасности, который в условиях членства Казахстана в Союзе обеспечивается не только на национальном (внутригосударственном), но и на международном (на уровне ЕАЭС) уровнях.</w:t>
      </w:r>
      <w:proofErr w:type="gramEnd"/>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Государственные органы РК, как один из элементов механизма обеспечения национальной безопасности и их полномочия, обозначены в ст. 9 Закона РК «О национальной безопасности» и иных нормативно-правовых актах. На уровне ЕАЭС безопасность всего интеграционного объединения и соблюдение национальных интересов его членов должно обеспечиваться органами Союза. Исследование компетенции, принципов и регламентов работы этих органов, закрепленных в Договоре о ЕАЭС, свидетельствуют о том, что их функционирование направлено, во-первых, на реализацию целей ЕАЭС, а во-вторых, на обеспечение учета национальных интересов каждого участника. В то же время, диссертантом выявлены определенные недостатки в организационной структуре и порядке работы постоянно действующих органов ЕАЭС, препятствующих обеспечению национальных интересов государств-членов. В функционировании Евразийской экономической комиссии: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отсутствие механизмов контроля и отставки сотрудников ЕЭК в случаях нарушений и превышения своих полномочий;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w:t>
      </w:r>
      <w:proofErr w:type="gramStart"/>
      <w:r w:rsidRPr="00993BC7">
        <w:rPr>
          <w:rFonts w:ascii="Times New Roman" w:hAnsi="Times New Roman"/>
          <w:sz w:val="28"/>
          <w:szCs w:val="28"/>
        </w:rPr>
        <w:t>долевая</w:t>
      </w:r>
      <w:proofErr w:type="gramEnd"/>
      <w:r w:rsidRPr="00993BC7">
        <w:rPr>
          <w:rFonts w:ascii="Times New Roman" w:hAnsi="Times New Roman"/>
          <w:sz w:val="28"/>
          <w:szCs w:val="28"/>
        </w:rPr>
        <w:t xml:space="preserve"> представленность исполнительских должностей в департаментах Комиссии с учетом финансирования Сторон Комиссии, что не </w:t>
      </w:r>
      <w:r w:rsidRPr="00993BC7">
        <w:rPr>
          <w:rFonts w:ascii="Times New Roman" w:hAnsi="Times New Roman"/>
          <w:sz w:val="28"/>
          <w:szCs w:val="28"/>
        </w:rPr>
        <w:lastRenderedPageBreak/>
        <w:t xml:space="preserve">обеспечивает соблюдение основных принципов деятельности ЕАЭС.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функционировании Суда ЕАЭС: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отсутствие права </w:t>
      </w:r>
      <w:proofErr w:type="gramStart"/>
      <w:r w:rsidRPr="00993BC7">
        <w:rPr>
          <w:rFonts w:ascii="Times New Roman" w:hAnsi="Times New Roman"/>
          <w:sz w:val="28"/>
          <w:szCs w:val="28"/>
        </w:rPr>
        <w:t>предоставлять заключения</w:t>
      </w:r>
      <w:proofErr w:type="gramEnd"/>
      <w:r w:rsidRPr="00993BC7">
        <w:rPr>
          <w:rFonts w:ascii="Times New Roman" w:hAnsi="Times New Roman"/>
          <w:sz w:val="28"/>
          <w:szCs w:val="28"/>
        </w:rPr>
        <w:t xml:space="preserve"> в процедуре преюдициального запроса;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отсутствие возможности обращения в Суд ЕАЭС физических лиц, чьи права могут быть затронуты решениями наднационального органа;</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отсутствие права рассматривать требования о возмещении убытков и невозможность взыскать судебные расходы в пользу проигравшей стороны.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Нормативно-правовая основа механизма обеспечения национальной безопасности базируется на нормах национального права и права ЕАЭС. Рассматривая право Союза, как правовую базу обеспечения национальных интересов его государств-членов, немаловажное значение имеет вопрос соотношения международного и национального права. Договор о ЕАЭС, международные договоры в рамках Союза, международные договоры Союза с третьей стороной, ратифицированные Республикой Казахстан, имеют приоритет перед ее законами. </w:t>
      </w:r>
      <w:proofErr w:type="gramStart"/>
      <w:r w:rsidRPr="00993BC7">
        <w:rPr>
          <w:rFonts w:ascii="Times New Roman" w:hAnsi="Times New Roman"/>
          <w:sz w:val="28"/>
          <w:szCs w:val="28"/>
        </w:rPr>
        <w:t>В то же время, положения п. 2 ст. 2 Закона РК «О международных договорах Республики Казахстан», п. 3 ст. 2 Закона РК «О национальной безопасности РК», в которых закреплено, что не допускается заключение международных договоров, не соответствующих национальным интересам РК, способных нанести ущерб национальной безопасности, ведущих к утрате независимости РК или сужающих сферу суверенных прав Казахстана, являются базисом для защиты</w:t>
      </w:r>
      <w:proofErr w:type="gramEnd"/>
      <w:r w:rsidRPr="00993BC7">
        <w:rPr>
          <w:rFonts w:ascii="Times New Roman" w:hAnsi="Times New Roman"/>
          <w:sz w:val="28"/>
          <w:szCs w:val="28"/>
        </w:rPr>
        <w:t xml:space="preserve"> национальной безопасности Республики Казахстан. Таким образом, процедура принятия и ратификации международных договоров, процедуры подготовки, принятия и отмены актов органов ЕАЭС обеспечивают учет национальных интересов участников интеграционного объединения. Вместе с тем, диссертантом указывается о необходимости обозначения и отстаивания интересов Республики Казахстан должностными лицами РК на этапе разработки нормативных актов ЕАЭС. Общественное обсуждение проектов решений органов Союза является одним из инструментов обеспечения национальных интересов государств-членов. Ввиду отсутствия четких механизмов его анализа, автором отмечается о необходимости разработки ЕЭК процедуры учета общественного мнения при принятии проектов решений органов Союза.</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Основные инструменты обеспечения национальной безопасности, являющиеся третьим элементом механизма обеспечения национальной безопасности, закреплены в п. 2 ст. 18 Закона РК «О национальной безопасности РК». В рамках интеграционного объединения, принимая во внимание его правовую природу и необходимость учета национальных интересов каждого из его участников, на первый план выходят инструменты «мягкой силы» - разработка стратегических документов развития интеграционного объединения, институт консультативного заключения Суда ЕАЭС, унификация законодательств участников ЕАЭС и др.</w:t>
      </w:r>
    </w:p>
    <w:p w:rsidR="00290A73" w:rsidRPr="00993BC7" w:rsidRDefault="00290A7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диссертационном исследовании определено место и роль таможенных органов РК в системе органов обеспечения национальной безопасности как </w:t>
      </w:r>
      <w:r w:rsidRPr="00993BC7">
        <w:rPr>
          <w:rFonts w:ascii="Times New Roman" w:hAnsi="Times New Roman"/>
          <w:sz w:val="28"/>
          <w:szCs w:val="28"/>
        </w:rPr>
        <w:lastRenderedPageBreak/>
        <w:t xml:space="preserve">одного из ключевых элементов механизма обеспечения национальной безопасности. </w:t>
      </w:r>
      <w:proofErr w:type="gramStart"/>
      <w:r w:rsidRPr="00993BC7">
        <w:rPr>
          <w:rFonts w:ascii="Times New Roman" w:hAnsi="Times New Roman"/>
          <w:sz w:val="28"/>
          <w:szCs w:val="28"/>
        </w:rPr>
        <w:t>Проведенное сравнительно-правовое исследование административно-правового статуса таможенных органов государств-членов ЕАЭС показало, что при осуществлении практически идентичных функций и поставленных задач по защите национальной безопасности, экономической безопасности государств-членов, жизни и здоровья человека, животного и растительного мира, окружающей среды, обеспечении в пределах своей компетенции защиты суверенитета, закрепленных в законодательстве ЕАЭС и национальном законодательстве государств, таможенные органы РК как органы государственных доходов в отличии</w:t>
      </w:r>
      <w:proofErr w:type="gramEnd"/>
      <w:r w:rsidRPr="00993BC7">
        <w:rPr>
          <w:rFonts w:ascii="Times New Roman" w:hAnsi="Times New Roman"/>
          <w:sz w:val="28"/>
          <w:szCs w:val="28"/>
        </w:rPr>
        <w:t xml:space="preserve"> от таможенных органов членов Союза не являются самостоятельными государственными органами (в Армении таможенная служба в составе КГД обладает некоторой самостоятельностью) и не имеют правоохранительного статуса. </w:t>
      </w:r>
      <w:proofErr w:type="gramStart"/>
      <w:r w:rsidRPr="00993BC7">
        <w:rPr>
          <w:rFonts w:ascii="Times New Roman" w:hAnsi="Times New Roman"/>
          <w:sz w:val="28"/>
          <w:szCs w:val="28"/>
        </w:rPr>
        <w:t xml:space="preserve">Вместе с тем, несмотря на то, что одной из функций таможенных органов РК в соответствии с </w:t>
      </w:r>
      <w:proofErr w:type="spellStart"/>
      <w:r w:rsidRPr="00993BC7">
        <w:rPr>
          <w:rFonts w:ascii="Times New Roman" w:hAnsi="Times New Roman"/>
          <w:sz w:val="28"/>
          <w:szCs w:val="28"/>
        </w:rPr>
        <w:t>пп</w:t>
      </w:r>
      <w:proofErr w:type="spellEnd"/>
      <w:r w:rsidRPr="00993BC7">
        <w:rPr>
          <w:rFonts w:ascii="Times New Roman" w:hAnsi="Times New Roman"/>
          <w:sz w:val="28"/>
          <w:szCs w:val="28"/>
        </w:rPr>
        <w:t>. 6 п. 2 ст. 12 Кодекса о таможенном регулировании в РК является функция выявления, предупреждения и пресечения уголовных и административных правонарушений в соответствии с законодательством РК, функции дознания по делам о контрабанде, об уклонении от уплаты таможенных платежей, налогов, осуществление оперативно-розыскной деятельности в</w:t>
      </w:r>
      <w:proofErr w:type="gramEnd"/>
      <w:r w:rsidRPr="00993BC7">
        <w:rPr>
          <w:rFonts w:ascii="Times New Roman" w:hAnsi="Times New Roman"/>
          <w:sz w:val="28"/>
          <w:szCs w:val="28"/>
        </w:rPr>
        <w:t xml:space="preserve"> настоящее время </w:t>
      </w:r>
      <w:proofErr w:type="gramStart"/>
      <w:r w:rsidRPr="00993BC7">
        <w:rPr>
          <w:rFonts w:ascii="Times New Roman" w:hAnsi="Times New Roman"/>
          <w:sz w:val="28"/>
          <w:szCs w:val="28"/>
        </w:rPr>
        <w:t>исключены</w:t>
      </w:r>
      <w:proofErr w:type="gramEnd"/>
      <w:r w:rsidRPr="00993BC7">
        <w:rPr>
          <w:rFonts w:ascii="Times New Roman" w:hAnsi="Times New Roman"/>
          <w:sz w:val="28"/>
          <w:szCs w:val="28"/>
        </w:rPr>
        <w:t xml:space="preserve">. Данные обстоятельства приводят диссертанта к выводу о несоответствии правового статуса таможенных органов РК с основными поставленными задачами по обеспечению национальной безопасности. </w:t>
      </w:r>
    </w:p>
    <w:p w:rsidR="00290A73" w:rsidRPr="00993BC7" w:rsidRDefault="00290A73" w:rsidP="00371D7D">
      <w:pPr>
        <w:widowControl w:val="0"/>
        <w:spacing w:after="0" w:line="240" w:lineRule="auto"/>
        <w:ind w:firstLine="709"/>
        <w:jc w:val="both"/>
        <w:rPr>
          <w:rFonts w:ascii="Times New Roman" w:hAnsi="Times New Roman"/>
          <w:color w:val="000000"/>
          <w:sz w:val="28"/>
          <w:szCs w:val="28"/>
        </w:rPr>
      </w:pPr>
      <w:r w:rsidRPr="00993BC7">
        <w:rPr>
          <w:rFonts w:ascii="Times New Roman" w:hAnsi="Times New Roman"/>
          <w:color w:val="000000"/>
          <w:sz w:val="28"/>
          <w:szCs w:val="28"/>
        </w:rPr>
        <w:t>Для исследования места и роли таможенных органов РК в системе органов национальной безопасности, автором также были рассмотрены вопросы их взаимодействия (органами внутренних дел, Комитетом национальной безопасности, Пограничной службой КНБ РК, Национальным банком РК и др.). С целью оптимизации и оперативности данных процессов автором отмечается необходимость разработки общей информационной базы взаимодействия указанных государственных органов.</w:t>
      </w:r>
    </w:p>
    <w:p w:rsidR="00290A73" w:rsidRPr="00993BC7" w:rsidRDefault="00290A73" w:rsidP="00371D7D">
      <w:pPr>
        <w:widowControl w:val="0"/>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Являясь органами обеспечения национальной безопасности в пределах своей компетенции и полномочий, таможенные органы выполняют функции, направленные на обеспечение экономической, общественной, военной, экологической и иных видов национальной безопасности, а также на обеспечение не только государственной безопасности, но и безопасности личности и общества в соответствии с современной концепцией данного института.</w:t>
      </w:r>
      <w:proofErr w:type="gramEnd"/>
      <w:r w:rsidRPr="00993BC7">
        <w:rPr>
          <w:rFonts w:ascii="Times New Roman" w:hAnsi="Times New Roman"/>
          <w:sz w:val="28"/>
          <w:szCs w:val="28"/>
        </w:rPr>
        <w:t xml:space="preserve"> В свою очередь, необходимость поддержания баланса «национальная безопасность – интересы участников ВЭД» и участие Республики Казахстан в ЕАЭС привели к модификации функций таможенных органов.</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Как было выявлено в ходе исследования, эффективному осуществлению фискальной функции и функции таможенного контроля, с одной стороны, и при этом, созданию благоприятных условий для добросовестного бизнеса, снижению коррупционных рисков, с другой стороны, способствуют развитие следующих направлений: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 </w:t>
      </w:r>
      <w:proofErr w:type="spellStart"/>
      <w:r w:rsidRPr="00993BC7">
        <w:rPr>
          <w:rFonts w:ascii="Times New Roman" w:hAnsi="Times New Roman"/>
          <w:sz w:val="28"/>
          <w:szCs w:val="28"/>
        </w:rPr>
        <w:t>цифровизация</w:t>
      </w:r>
      <w:proofErr w:type="spellEnd"/>
      <w:r w:rsidRPr="00993BC7">
        <w:rPr>
          <w:rFonts w:ascii="Times New Roman" w:hAnsi="Times New Roman"/>
          <w:sz w:val="28"/>
          <w:szCs w:val="28"/>
        </w:rPr>
        <w:t xml:space="preserve"> и автоматизация таможенных операций и таможенного контроля посредством внедрения и развития информационных систем «Астана-1», «Е-окно»;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создание и функционирование Центра электронного декларирования;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перенос акцента таможенного контроля на </w:t>
      </w:r>
      <w:proofErr w:type="spellStart"/>
      <w:r w:rsidRPr="00993BC7">
        <w:rPr>
          <w:rFonts w:ascii="Times New Roman" w:hAnsi="Times New Roman"/>
          <w:sz w:val="28"/>
          <w:szCs w:val="28"/>
        </w:rPr>
        <w:t>посттаможенный</w:t>
      </w:r>
      <w:proofErr w:type="spellEnd"/>
      <w:r w:rsidRPr="00993BC7">
        <w:rPr>
          <w:rFonts w:ascii="Times New Roman" w:hAnsi="Times New Roman"/>
          <w:sz w:val="28"/>
          <w:szCs w:val="28"/>
        </w:rPr>
        <w:t xml:space="preserve"> контроль;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совершенствование системы управления рисками при проведении таможенного контроля; внедрение и развитие общих проектов в рамках ЕАЭС (системы </w:t>
      </w:r>
      <w:proofErr w:type="spellStart"/>
      <w:r w:rsidRPr="00993BC7">
        <w:rPr>
          <w:rFonts w:ascii="Times New Roman" w:hAnsi="Times New Roman"/>
          <w:sz w:val="28"/>
          <w:szCs w:val="28"/>
        </w:rPr>
        <w:t>прослеживаемости</w:t>
      </w:r>
      <w:proofErr w:type="spellEnd"/>
      <w:r w:rsidRPr="00993BC7">
        <w:rPr>
          <w:rFonts w:ascii="Times New Roman" w:hAnsi="Times New Roman"/>
          <w:sz w:val="28"/>
          <w:szCs w:val="28"/>
        </w:rPr>
        <w:t xml:space="preserve"> и маркировки товаров; интегрированной информационной системы ЕАЭС; эффективное взаимодействие и сотрудничество таможенных органов государств-членов ЕАЭС при осуществлении таможенного контроля).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Однако, по мнению автора, в рамках указанных направлений имеются некоторые недостатки (технические сбои в функционировании информационных систем, недостаточная проработанность алгоритмов </w:t>
      </w:r>
      <w:proofErr w:type="spellStart"/>
      <w:r w:rsidRPr="00993BC7">
        <w:rPr>
          <w:rFonts w:ascii="Times New Roman" w:hAnsi="Times New Roman"/>
          <w:sz w:val="28"/>
          <w:szCs w:val="28"/>
        </w:rPr>
        <w:t>посттаможенного</w:t>
      </w:r>
      <w:proofErr w:type="spellEnd"/>
      <w:r w:rsidRPr="00993BC7">
        <w:rPr>
          <w:rFonts w:ascii="Times New Roman" w:hAnsi="Times New Roman"/>
          <w:sz w:val="28"/>
          <w:szCs w:val="28"/>
        </w:rPr>
        <w:t xml:space="preserve"> контроля, системы управления рисками и др.) и требуют постоянного развития и совершенствования.</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Одним из проблемных вопросов при проведении таможенного контроля является применение системы управления рисками. Неоднократно </w:t>
      </w:r>
      <w:proofErr w:type="gramStart"/>
      <w:r w:rsidRPr="00993BC7">
        <w:rPr>
          <w:rFonts w:ascii="Times New Roman" w:hAnsi="Times New Roman"/>
          <w:sz w:val="28"/>
          <w:szCs w:val="28"/>
        </w:rPr>
        <w:t>бизнес-сообществом</w:t>
      </w:r>
      <w:proofErr w:type="gramEnd"/>
      <w:r w:rsidRPr="00993BC7">
        <w:rPr>
          <w:rFonts w:ascii="Times New Roman" w:hAnsi="Times New Roman"/>
          <w:sz w:val="28"/>
          <w:szCs w:val="28"/>
        </w:rPr>
        <w:t xml:space="preserve"> на заседаниях НПП РК «</w:t>
      </w:r>
      <w:proofErr w:type="spellStart"/>
      <w:r w:rsidRPr="00993BC7">
        <w:rPr>
          <w:rFonts w:ascii="Times New Roman" w:hAnsi="Times New Roman"/>
          <w:sz w:val="28"/>
          <w:szCs w:val="28"/>
        </w:rPr>
        <w:t>Атамекен</w:t>
      </w:r>
      <w:proofErr w:type="spellEnd"/>
      <w:r w:rsidRPr="00993BC7">
        <w:rPr>
          <w:rFonts w:ascii="Times New Roman" w:hAnsi="Times New Roman"/>
          <w:sz w:val="28"/>
          <w:szCs w:val="28"/>
        </w:rPr>
        <w:t xml:space="preserve">» и средствах массовой информации заявлялось о несовершенствах СУР, препятствующих осуществлению внешнеэкономической деятельности. </w:t>
      </w:r>
      <w:proofErr w:type="gramStart"/>
      <w:r w:rsidRPr="00993BC7">
        <w:rPr>
          <w:rFonts w:ascii="Times New Roman" w:hAnsi="Times New Roman"/>
          <w:sz w:val="28"/>
          <w:szCs w:val="28"/>
        </w:rPr>
        <w:t>В связи с этим, диссертантом предлагаются следующие предложения по совершенствованию СУР: сокращение профилей и индикаторов риска в соответствии с международными стандартами; расширение перечня открытой информации, содержащийся в профилях и индикаторах рисков; разработка порядка проведения категорирования лиц – участников ВЭД, его периодичности и форм, условий отнесения лиц к категории низкого, среднего и высокого уровня риска;</w:t>
      </w:r>
      <w:proofErr w:type="gramEnd"/>
      <w:r w:rsidRPr="00993BC7">
        <w:rPr>
          <w:rFonts w:ascii="Times New Roman" w:hAnsi="Times New Roman"/>
          <w:sz w:val="28"/>
          <w:szCs w:val="28"/>
        </w:rPr>
        <w:t xml:space="preserve"> разработка механизма применения СУР при проведении таможенного контроля после выпуска товаров; подготовка методических рекомендаций для участников ВЭД по осуществлению мер по минимизации рисков.</w:t>
      </w:r>
    </w:p>
    <w:p w:rsidR="00290A73" w:rsidRPr="00993BC7" w:rsidRDefault="00290A73" w:rsidP="00371D7D">
      <w:pPr>
        <w:widowControl w:val="0"/>
        <w:tabs>
          <w:tab w:val="left" w:pos="5773"/>
        </w:tabs>
        <w:spacing w:after="0" w:line="240" w:lineRule="auto"/>
        <w:ind w:firstLine="709"/>
        <w:jc w:val="both"/>
        <w:rPr>
          <w:rFonts w:ascii="Times New Roman" w:hAnsi="Times New Roman"/>
          <w:b/>
          <w:sz w:val="28"/>
          <w:szCs w:val="28"/>
        </w:rPr>
      </w:pPr>
      <w:r w:rsidRPr="00993BC7">
        <w:rPr>
          <w:rFonts w:ascii="Times New Roman" w:hAnsi="Times New Roman"/>
          <w:sz w:val="28"/>
          <w:szCs w:val="28"/>
        </w:rPr>
        <w:t xml:space="preserve">Осуществление эффективного экспортного контроля таможенными органами является условием обеспечения как национальной, так и международной безопасности. В 2014 году Республика Казахстан ввиду актуальности противодействия террористической и экстремистской деятельности в интересах своей национальной безопасности денонсировала Соглашение о едином порядке экспортного контроля государств-членов Таможенного союза, подписанное в рамках Евразийского экономического сообщества. </w:t>
      </w:r>
      <w:proofErr w:type="gramStart"/>
      <w:r w:rsidRPr="00993BC7">
        <w:rPr>
          <w:rFonts w:ascii="Times New Roman" w:hAnsi="Times New Roman"/>
          <w:sz w:val="28"/>
          <w:szCs w:val="28"/>
        </w:rPr>
        <w:t>Таким образом, на территории ЕАЭС отсутствует единый порядок проведения экспортного контроля, однако учитывая проблемы в организации и правовом регулировании экспортного контроля в государствах-членах ЕАЭС (а в особенности в РК и РФ), не говоря об унификации норм законодательства об экспортном контроле в государствах-членах Союза, автором указывается о необходимости унификации списков товаров, подлежащих экспортному контролю путем разработки соглашения на уровне ЕАЭС.</w:t>
      </w:r>
      <w:proofErr w:type="gramEnd"/>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lastRenderedPageBreak/>
        <w:t xml:space="preserve">Охрана и защита прав на объекты интеллектуальной собственности на пространстве ЕАЭС – гарантия обеспечения прав производителей, повышение инвестиционной привлекательности государств, а значит и защиты их экономической безопасности. Общая таможенная территория, отсутствие внутренних таможенных границ влечет необходимость проведения согласованной политики в борьбе с трансграничным перемещением контрафактных товаров и иными правонарушениями в сфере интеллектуальной собственности. </w:t>
      </w:r>
      <w:proofErr w:type="gramStart"/>
      <w:r w:rsidRPr="00993BC7">
        <w:rPr>
          <w:rFonts w:ascii="Times New Roman" w:hAnsi="Times New Roman"/>
          <w:sz w:val="28"/>
          <w:szCs w:val="28"/>
        </w:rPr>
        <w:t>Основой для создания эффективной системы охраны и защиты прав на объекты интеллектуальной собственности в рамках Союза являются гармонизация законодательств и формирование общих подходов к правоприменительной практике государств-членов ЕАЭС в этой сфере, базирующиеся на нормах международных договоров, перечисленных в статье 90 Договора о ЕАЭС, сам Договор о ЕАЭС, международные договоры, заключенные в рамках союза.</w:t>
      </w:r>
      <w:proofErr w:type="gramEnd"/>
      <w:r w:rsidRPr="00993BC7">
        <w:rPr>
          <w:rFonts w:ascii="Times New Roman" w:hAnsi="Times New Roman"/>
          <w:sz w:val="28"/>
          <w:szCs w:val="28"/>
        </w:rPr>
        <w:t xml:space="preserve"> Однако реализации данных процессов препятствуют различные подходы к применению принципа исчерпания исключительного права на объекты интеллектуальной собственности государств-членов, использованию таможенными органами полномочий </w:t>
      </w:r>
      <w:proofErr w:type="spellStart"/>
      <w:r w:rsidRPr="00993BC7">
        <w:rPr>
          <w:rFonts w:ascii="Times New Roman" w:hAnsi="Times New Roman"/>
          <w:sz w:val="28"/>
          <w:szCs w:val="28"/>
        </w:rPr>
        <w:t>ex-off</w:t>
      </w:r>
      <w:r w:rsidRPr="00993BC7">
        <w:rPr>
          <w:rFonts w:ascii="Times New Roman" w:hAnsi="Times New Roman"/>
          <w:sz w:val="28"/>
          <w:szCs w:val="28"/>
          <w:lang w:val="en-US"/>
        </w:rPr>
        <w:t>i</w:t>
      </w:r>
      <w:r w:rsidRPr="00993BC7">
        <w:rPr>
          <w:rFonts w:ascii="Times New Roman" w:hAnsi="Times New Roman"/>
          <w:sz w:val="28"/>
          <w:szCs w:val="28"/>
        </w:rPr>
        <w:t>cio</w:t>
      </w:r>
      <w:proofErr w:type="spellEnd"/>
      <w:r w:rsidRPr="00993BC7">
        <w:rPr>
          <w:rFonts w:ascii="Times New Roman" w:hAnsi="Times New Roman"/>
          <w:sz w:val="28"/>
          <w:szCs w:val="28"/>
        </w:rPr>
        <w:t xml:space="preserve">, недостатки функционирования ЕТРОИС. Исходя из этого, с точки зрения диссертанта, следует закрепить в законодательстве государств Союза применение регионального принципа исчерпания исключительного права на объекты интеллектуальной собственности в соответствии с Договором о ЕАЭС; обеспечить применение полномочий </w:t>
      </w:r>
      <w:proofErr w:type="spellStart"/>
      <w:r w:rsidRPr="00993BC7">
        <w:rPr>
          <w:rFonts w:ascii="Times New Roman" w:hAnsi="Times New Roman"/>
          <w:sz w:val="28"/>
          <w:szCs w:val="28"/>
        </w:rPr>
        <w:t>ex-off</w:t>
      </w:r>
      <w:r w:rsidRPr="00993BC7">
        <w:rPr>
          <w:rFonts w:ascii="Times New Roman" w:hAnsi="Times New Roman"/>
          <w:sz w:val="28"/>
          <w:szCs w:val="28"/>
          <w:lang w:val="en-US"/>
        </w:rPr>
        <w:t>i</w:t>
      </w:r>
      <w:r w:rsidRPr="00993BC7">
        <w:rPr>
          <w:rFonts w:ascii="Times New Roman" w:hAnsi="Times New Roman"/>
          <w:sz w:val="28"/>
          <w:szCs w:val="28"/>
        </w:rPr>
        <w:t>cio</w:t>
      </w:r>
      <w:proofErr w:type="spellEnd"/>
      <w:r w:rsidRPr="00993BC7">
        <w:rPr>
          <w:rFonts w:ascii="Times New Roman" w:hAnsi="Times New Roman"/>
          <w:sz w:val="28"/>
          <w:szCs w:val="28"/>
        </w:rPr>
        <w:t xml:space="preserve"> таможенными органами всех государств-членов; выработать четкий механизм включения объектов интеллектуальной собственности в ЕТРОИС.</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proofErr w:type="gramStart"/>
      <w:r w:rsidRPr="00993BC7">
        <w:rPr>
          <w:rFonts w:ascii="Times New Roman" w:hAnsi="Times New Roman"/>
          <w:sz w:val="28"/>
          <w:szCs w:val="28"/>
        </w:rPr>
        <w:t>Важная роль сотрудничества таможенных органов как одного из определяющих факторов результативности их деятельности отмечается на уровне международных конвенций и документов, принятых в рамках Всемирной таможенной организации, Всемирной торговой организации и др. В зарубежной практике имеется достаточно богатый опыт скоординированного управления границей и сотрудничества таможенных служб, в том числе в рамках интеграционных объединений, для целей обеспечения национальной безопасности, противодействия трансграничным преступлениям</w:t>
      </w:r>
      <w:proofErr w:type="gramEnd"/>
      <w:r w:rsidRPr="00993BC7">
        <w:rPr>
          <w:rFonts w:ascii="Times New Roman" w:hAnsi="Times New Roman"/>
          <w:sz w:val="28"/>
          <w:szCs w:val="28"/>
        </w:rPr>
        <w:t>, упрощения международной торговли и др.</w:t>
      </w:r>
    </w:p>
    <w:p w:rsidR="00290A73" w:rsidRPr="00993BC7" w:rsidRDefault="00290A7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Эффективное взаимодействие таможенных органов государств-членов ЕАЭС является главным условием для результативного выполнения задач по обеспечению национальной безопасности в условиях единого таможенного пространства и единого таможенного регулирования. В Таможенном кодексе ЕАЭС и иных договорах, заключенных в рамках Союза, закреплены достаточно действенные способы взаимодействия таможенных органов, которые, однако, осложняются различным уровнем обеспечения информационными технологиями таможенных органов, с помощью которых ведется данное взаимодействие. Изучая положительный опыт сотрудничества таможенных служб зарубежных государств, государств-членов в рамках интеграционных объединений (ЕС, НАФТА), автором предлагается создать единый </w:t>
      </w:r>
      <w:r w:rsidRPr="00993BC7">
        <w:rPr>
          <w:rFonts w:ascii="Times New Roman" w:hAnsi="Times New Roman"/>
          <w:sz w:val="28"/>
          <w:szCs w:val="28"/>
        </w:rPr>
        <w:lastRenderedPageBreak/>
        <w:t xml:space="preserve">ситуационный центр на уровне ЕАЭС (в РК уже функционирует Ситуационный центр) по типу </w:t>
      </w:r>
      <w:proofErr w:type="spellStart"/>
      <w:r w:rsidRPr="00993BC7">
        <w:rPr>
          <w:rFonts w:ascii="Times New Roman" w:hAnsi="Times New Roman"/>
          <w:sz w:val="28"/>
          <w:szCs w:val="28"/>
        </w:rPr>
        <w:t>Frontex</w:t>
      </w:r>
      <w:proofErr w:type="spellEnd"/>
      <w:r w:rsidRPr="00993BC7">
        <w:rPr>
          <w:rFonts w:ascii="Times New Roman" w:hAnsi="Times New Roman"/>
          <w:sz w:val="28"/>
          <w:szCs w:val="28"/>
        </w:rPr>
        <w:t xml:space="preserve"> в ЕС; </w:t>
      </w:r>
      <w:proofErr w:type="gramStart"/>
      <w:r w:rsidRPr="00993BC7">
        <w:rPr>
          <w:rFonts w:ascii="Times New Roman" w:hAnsi="Times New Roman"/>
          <w:sz w:val="28"/>
          <w:szCs w:val="28"/>
        </w:rPr>
        <w:t>организовать единые контрольно-пропускные пункты на государственной границе с государствами-членами ЕАЭС (пограничные пункты «одной остановки»), где будут совместно размещены контролирующие органы этих стран (таможенные органы, органы ветеринарного, фитосанитарного, радиационного, пограничного контроля и др.); проводить совместный таможенный контроль с участием сотрудников таможенных органов государств Союза на проблемных участках таможенной границы ЕАЭС (на участке границы Кыргызстана с Китаем, Республики Беларусь с ЕС).</w:t>
      </w:r>
      <w:proofErr w:type="gramEnd"/>
    </w:p>
    <w:p w:rsidR="00290A73" w:rsidRPr="00993BC7" w:rsidRDefault="00290A7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Особое научно-теоретическое значение для разработки предложений по совершенствованию структурно-функциональной основы деятельности таможенных органов РК по обеспечению национальной безопасности является исследование институциональной организации деятельности таможенных органов зарубежных государств. Диссертантом отмечено, что каждое государство в зависимости от целей и задач, экономической и иной политики, участия в тех или иных интеграционных объединениях выбирает тот или иной тип институциональной организации таможенных органов, от которого зависит эффективность выполнения задач по защите национальной безопасности:</w:t>
      </w:r>
    </w:p>
    <w:p w:rsidR="00290A73" w:rsidRPr="00993BC7" w:rsidRDefault="00290A7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 таможенные органы, функционирующие в качестве самостоятельных государственных органов, ввиду конкретно-функционального назначения подобного органа способны эффективно обеспечивать сразу несколько видов национальной безопасности – </w:t>
      </w:r>
      <w:proofErr w:type="gramStart"/>
      <w:r w:rsidRPr="00993BC7">
        <w:rPr>
          <w:rFonts w:ascii="Times New Roman" w:hAnsi="Times New Roman"/>
          <w:sz w:val="28"/>
          <w:szCs w:val="28"/>
        </w:rPr>
        <w:t>экономическую</w:t>
      </w:r>
      <w:proofErr w:type="gramEnd"/>
      <w:r w:rsidRPr="00993BC7">
        <w:rPr>
          <w:rFonts w:ascii="Times New Roman" w:hAnsi="Times New Roman"/>
          <w:sz w:val="28"/>
          <w:szCs w:val="28"/>
        </w:rPr>
        <w:t>, общественную, военную и др.;</w:t>
      </w:r>
    </w:p>
    <w:p w:rsidR="00290A73" w:rsidRPr="00993BC7" w:rsidRDefault="00290A7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деятельность таможенных органов, функционирующих с налоговыми органами в едином органе государственных доходов, создаваемых в целях оптимизации взимания налогов и таможенных платежей, направлена, по большей части, на обеспечение экономической безопасности при слабом обеспечении иных видов национальной безопасности. В диссертации выявлены некоторые недостатки функционирования таможенных органов в качестве органов государственных доходов;</w:t>
      </w:r>
    </w:p>
    <w:p w:rsidR="00290A73" w:rsidRPr="00993BC7" w:rsidRDefault="00290A73"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3) </w:t>
      </w:r>
      <w:proofErr w:type="gramStart"/>
      <w:r w:rsidRPr="00993BC7">
        <w:rPr>
          <w:rFonts w:ascii="Times New Roman" w:hAnsi="Times New Roman"/>
          <w:sz w:val="28"/>
          <w:szCs w:val="28"/>
        </w:rPr>
        <w:t>таможенные органы, функционирующие в составе пограничной службы созданы</w:t>
      </w:r>
      <w:proofErr w:type="gramEnd"/>
      <w:r w:rsidRPr="00993BC7">
        <w:rPr>
          <w:rFonts w:ascii="Times New Roman" w:hAnsi="Times New Roman"/>
          <w:sz w:val="28"/>
          <w:szCs w:val="28"/>
        </w:rPr>
        <w:t xml:space="preserve"> для обеспечения, прежде всего, государственной, общественной безопасности, в целях противодействия терроризму. Однако, как отмечается в работе, организация работы этих органов (в США, Канаде, Австралии) и эффективное использование высоких информационных технологий способствуют и обеспечению экономической безопасности.</w:t>
      </w:r>
    </w:p>
    <w:p w:rsidR="00290A73" w:rsidRPr="00993BC7" w:rsidRDefault="00290A73" w:rsidP="00371D7D">
      <w:pPr>
        <w:widowControl w:val="0"/>
        <w:tabs>
          <w:tab w:val="left" w:pos="5773"/>
        </w:tabs>
        <w:spacing w:after="0" w:line="240" w:lineRule="auto"/>
        <w:ind w:firstLine="709"/>
        <w:jc w:val="both"/>
        <w:rPr>
          <w:rFonts w:ascii="Times New Roman" w:hAnsi="Times New Roman"/>
          <w:i/>
          <w:sz w:val="28"/>
          <w:szCs w:val="28"/>
        </w:rPr>
      </w:pPr>
      <w:r w:rsidRPr="00993BC7">
        <w:rPr>
          <w:rFonts w:ascii="Times New Roman" w:hAnsi="Times New Roman"/>
          <w:sz w:val="28"/>
          <w:szCs w:val="28"/>
        </w:rPr>
        <w:t xml:space="preserve">Функционирование таможенных органов в качестве органов государственных доходов в Республике Казахстан определяет и их основные задачи - либерализация и совершенствование системы администрирования государственных доходов, что отодвигает на второй план основные задачи таможенных органов, закрепленные в таможенном законодательстве РК и ЕАЭС – обеспечение национальной безопасности и защита суверенитета. В связи с этим, учитывая положительные стороны деятельности таможенно-налогового органа, диссертантом представлена авторская структура Комитета </w:t>
      </w:r>
      <w:r w:rsidRPr="00993BC7">
        <w:rPr>
          <w:rFonts w:ascii="Times New Roman" w:hAnsi="Times New Roman"/>
          <w:sz w:val="28"/>
          <w:szCs w:val="28"/>
        </w:rPr>
        <w:lastRenderedPageBreak/>
        <w:t xml:space="preserve">государственных доходов РК. В дополнении к этому, принимая во внимание, что </w:t>
      </w:r>
      <w:proofErr w:type="gramStart"/>
      <w:r w:rsidRPr="00993BC7">
        <w:rPr>
          <w:rFonts w:ascii="Times New Roman" w:hAnsi="Times New Roman"/>
          <w:sz w:val="28"/>
          <w:szCs w:val="28"/>
        </w:rPr>
        <w:t>определение таможенных органов, закрепленное в Кодексе о таможенном регулировании РК значительно сужает</w:t>
      </w:r>
      <w:proofErr w:type="gramEnd"/>
      <w:r w:rsidRPr="00993BC7">
        <w:rPr>
          <w:rFonts w:ascii="Times New Roman" w:hAnsi="Times New Roman"/>
          <w:sz w:val="28"/>
          <w:szCs w:val="28"/>
        </w:rPr>
        <w:t xml:space="preserve"> их компетенцию предлагается изложить п. 1 ст. 10 Кодекса в следующей редакции: «</w:t>
      </w:r>
      <w:r w:rsidRPr="00993BC7">
        <w:rPr>
          <w:rFonts w:ascii="Times New Roman" w:hAnsi="Times New Roman"/>
          <w:i/>
          <w:sz w:val="28"/>
          <w:szCs w:val="28"/>
        </w:rPr>
        <w:t>Таможенные органы Республики Казахстан являются органами исполнительной власти,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(далее – таможенные органы)».</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условиях интеграционных процессов ЕАЭС отмечается возрастающая роль и значение таможенных органов в защите национальной безопасности и национальных интересов Республики Казахстан, в связи с чем, особое внимание в диссертации уделяется вопросам совершенствования организационно-правовых основ их функционирования, основывающихся на результатах внутренней и внешней оценки их деятельности. Проведенный анализ индикаторов и показателей деятельности департаментов государственных доходов, на основании которых производится внутренняя оценка Министерством финансов РК, а также исследование Стратегического плана органов государственных доходов Республики Казахстан на 2020 – 2022 годы, показывает, что указанные документы </w:t>
      </w:r>
      <w:proofErr w:type="gramStart"/>
      <w:r w:rsidRPr="00993BC7">
        <w:rPr>
          <w:rFonts w:ascii="Times New Roman" w:hAnsi="Times New Roman"/>
          <w:sz w:val="28"/>
          <w:szCs w:val="28"/>
        </w:rPr>
        <w:t>направлены</w:t>
      </w:r>
      <w:proofErr w:type="gramEnd"/>
      <w:r w:rsidRPr="00993BC7">
        <w:rPr>
          <w:rFonts w:ascii="Times New Roman" w:hAnsi="Times New Roman"/>
          <w:sz w:val="28"/>
          <w:szCs w:val="28"/>
        </w:rPr>
        <w:t xml:space="preserve"> прежде всего на оценку и развитие фискального блока органов государственных доходов, не затрагивая оценку и важнейших направлений развития деятельности в сфере таможенного дела, что, по мнению автора диссертации, требует пересмотра данных нормативных актов. </w:t>
      </w:r>
      <w:proofErr w:type="gramStart"/>
      <w:r w:rsidRPr="00993BC7">
        <w:rPr>
          <w:rFonts w:ascii="Times New Roman" w:hAnsi="Times New Roman"/>
          <w:sz w:val="28"/>
          <w:szCs w:val="28"/>
        </w:rPr>
        <w:t>Внешняя международная оценка работы таможенных органов, и в целом, таможенной инфраструктуры производится на основании рейтингов Всемирного банка («</w:t>
      </w:r>
      <w:proofErr w:type="spellStart"/>
      <w:r w:rsidRPr="00993BC7">
        <w:rPr>
          <w:rFonts w:ascii="Times New Roman" w:hAnsi="Times New Roman"/>
          <w:sz w:val="28"/>
          <w:szCs w:val="28"/>
        </w:rPr>
        <w:t>Doing</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Business</w:t>
      </w:r>
      <w:proofErr w:type="spellEnd"/>
      <w:r w:rsidRPr="00993BC7">
        <w:rPr>
          <w:rFonts w:ascii="Times New Roman" w:hAnsi="Times New Roman"/>
          <w:sz w:val="28"/>
          <w:szCs w:val="28"/>
        </w:rPr>
        <w:t>», «</w:t>
      </w:r>
      <w:r w:rsidRPr="00993BC7">
        <w:rPr>
          <w:rFonts w:ascii="Times New Roman" w:hAnsi="Times New Roman"/>
          <w:sz w:val="28"/>
          <w:szCs w:val="28"/>
          <w:lang w:val="en-US"/>
        </w:rPr>
        <w:t>The</w:t>
      </w:r>
      <w:r w:rsidRPr="00993BC7">
        <w:rPr>
          <w:rFonts w:ascii="Times New Roman" w:hAnsi="Times New Roman"/>
          <w:sz w:val="28"/>
          <w:szCs w:val="28"/>
        </w:rPr>
        <w:t xml:space="preserve"> </w:t>
      </w:r>
      <w:r w:rsidRPr="00993BC7">
        <w:rPr>
          <w:rFonts w:ascii="Times New Roman" w:hAnsi="Times New Roman"/>
          <w:sz w:val="28"/>
          <w:szCs w:val="28"/>
          <w:lang w:val="en-US"/>
        </w:rPr>
        <w:t>Logistics</w:t>
      </w:r>
      <w:r w:rsidRPr="00993BC7">
        <w:rPr>
          <w:rFonts w:ascii="Times New Roman" w:hAnsi="Times New Roman"/>
          <w:sz w:val="28"/>
          <w:szCs w:val="28"/>
        </w:rPr>
        <w:t xml:space="preserve"> </w:t>
      </w:r>
      <w:r w:rsidRPr="00993BC7">
        <w:rPr>
          <w:rFonts w:ascii="Times New Roman" w:hAnsi="Times New Roman"/>
          <w:sz w:val="28"/>
          <w:szCs w:val="28"/>
          <w:lang w:val="en-US"/>
        </w:rPr>
        <w:t>Performance</w:t>
      </w:r>
      <w:r w:rsidRPr="00993BC7">
        <w:rPr>
          <w:rFonts w:ascii="Times New Roman" w:hAnsi="Times New Roman"/>
          <w:sz w:val="28"/>
          <w:szCs w:val="28"/>
        </w:rPr>
        <w:t xml:space="preserve"> </w:t>
      </w:r>
      <w:r w:rsidRPr="00993BC7">
        <w:rPr>
          <w:rFonts w:ascii="Times New Roman" w:hAnsi="Times New Roman"/>
          <w:sz w:val="28"/>
          <w:szCs w:val="28"/>
          <w:lang w:val="en-US"/>
        </w:rPr>
        <w:t>Index</w:t>
      </w:r>
      <w:r w:rsidRPr="00993BC7">
        <w:rPr>
          <w:rFonts w:ascii="Times New Roman" w:hAnsi="Times New Roman"/>
          <w:sz w:val="28"/>
          <w:szCs w:val="28"/>
        </w:rPr>
        <w:t xml:space="preserve"> </w:t>
      </w:r>
      <w:r w:rsidRPr="00993BC7">
        <w:rPr>
          <w:rFonts w:ascii="Times New Roman" w:hAnsi="Times New Roman"/>
          <w:sz w:val="28"/>
          <w:szCs w:val="28"/>
          <w:lang w:val="en-US"/>
        </w:rPr>
        <w:t>and</w:t>
      </w:r>
      <w:r w:rsidRPr="00993BC7">
        <w:rPr>
          <w:rFonts w:ascii="Times New Roman" w:hAnsi="Times New Roman"/>
          <w:sz w:val="28"/>
          <w:szCs w:val="28"/>
        </w:rPr>
        <w:t xml:space="preserve"> </w:t>
      </w:r>
      <w:r w:rsidRPr="00993BC7">
        <w:rPr>
          <w:rFonts w:ascii="Times New Roman" w:hAnsi="Times New Roman"/>
          <w:sz w:val="28"/>
          <w:szCs w:val="28"/>
          <w:lang w:val="en-US"/>
        </w:rPr>
        <w:t>Its</w:t>
      </w:r>
      <w:r w:rsidRPr="00993BC7">
        <w:rPr>
          <w:rFonts w:ascii="Times New Roman" w:hAnsi="Times New Roman"/>
          <w:sz w:val="28"/>
          <w:szCs w:val="28"/>
        </w:rPr>
        <w:t xml:space="preserve"> </w:t>
      </w:r>
      <w:r w:rsidRPr="00993BC7">
        <w:rPr>
          <w:rFonts w:ascii="Times New Roman" w:hAnsi="Times New Roman"/>
          <w:sz w:val="28"/>
          <w:szCs w:val="28"/>
          <w:lang w:val="en-US"/>
        </w:rPr>
        <w:t>Indicators</w:t>
      </w:r>
      <w:r w:rsidRPr="00993BC7">
        <w:rPr>
          <w:rFonts w:ascii="Times New Roman" w:hAnsi="Times New Roman"/>
          <w:sz w:val="28"/>
          <w:szCs w:val="28"/>
        </w:rPr>
        <w:t>»), Международной таможенной организации (</w:t>
      </w:r>
      <w:r w:rsidRPr="00993BC7">
        <w:rPr>
          <w:rFonts w:ascii="Times New Roman" w:hAnsi="Times New Roman"/>
          <w:sz w:val="28"/>
          <w:szCs w:val="28"/>
          <w:lang w:val="en-US"/>
        </w:rPr>
        <w:t>Time</w:t>
      </w:r>
      <w:r w:rsidRPr="00993BC7">
        <w:rPr>
          <w:rFonts w:ascii="Times New Roman" w:hAnsi="Times New Roman"/>
          <w:sz w:val="28"/>
          <w:szCs w:val="28"/>
        </w:rPr>
        <w:t xml:space="preserve"> </w:t>
      </w:r>
      <w:r w:rsidRPr="00993BC7">
        <w:rPr>
          <w:rFonts w:ascii="Times New Roman" w:hAnsi="Times New Roman"/>
          <w:sz w:val="28"/>
          <w:szCs w:val="28"/>
          <w:lang w:val="en-US"/>
        </w:rPr>
        <w:t>Release</w:t>
      </w:r>
      <w:r w:rsidRPr="00993BC7">
        <w:rPr>
          <w:rFonts w:ascii="Times New Roman" w:hAnsi="Times New Roman"/>
          <w:sz w:val="28"/>
          <w:szCs w:val="28"/>
        </w:rPr>
        <w:t xml:space="preserve"> </w:t>
      </w:r>
      <w:r w:rsidRPr="00993BC7">
        <w:rPr>
          <w:rFonts w:ascii="Times New Roman" w:hAnsi="Times New Roman"/>
          <w:sz w:val="28"/>
          <w:szCs w:val="28"/>
          <w:lang w:val="en-US"/>
        </w:rPr>
        <w:t>Study</w:t>
      </w:r>
      <w:r w:rsidRPr="00993BC7">
        <w:rPr>
          <w:rFonts w:ascii="Times New Roman" w:hAnsi="Times New Roman"/>
          <w:sz w:val="28"/>
          <w:szCs w:val="28"/>
        </w:rPr>
        <w:t xml:space="preserve">, </w:t>
      </w:r>
      <w:r w:rsidRPr="00993BC7">
        <w:rPr>
          <w:rFonts w:ascii="Times New Roman" w:hAnsi="Times New Roman"/>
          <w:sz w:val="28"/>
          <w:szCs w:val="28"/>
          <w:lang w:val="en-US"/>
        </w:rPr>
        <w:t>Achieving</w:t>
      </w:r>
      <w:r w:rsidRPr="00993BC7">
        <w:rPr>
          <w:rFonts w:ascii="Times New Roman" w:hAnsi="Times New Roman"/>
          <w:sz w:val="28"/>
          <w:szCs w:val="28"/>
        </w:rPr>
        <w:t xml:space="preserve"> </w:t>
      </w:r>
      <w:r w:rsidRPr="00993BC7">
        <w:rPr>
          <w:rFonts w:ascii="Times New Roman" w:hAnsi="Times New Roman"/>
          <w:sz w:val="28"/>
          <w:szCs w:val="28"/>
          <w:lang w:val="en-US"/>
        </w:rPr>
        <w:t>Excellence</w:t>
      </w:r>
      <w:r w:rsidRPr="00993BC7">
        <w:rPr>
          <w:rFonts w:ascii="Times New Roman" w:hAnsi="Times New Roman"/>
          <w:sz w:val="28"/>
          <w:szCs w:val="28"/>
        </w:rPr>
        <w:t xml:space="preserve"> </w:t>
      </w:r>
      <w:r w:rsidRPr="00993BC7">
        <w:rPr>
          <w:rFonts w:ascii="Times New Roman" w:hAnsi="Times New Roman"/>
          <w:sz w:val="28"/>
          <w:szCs w:val="28"/>
          <w:lang w:val="en-US"/>
        </w:rPr>
        <w:t>in</w:t>
      </w:r>
      <w:r w:rsidRPr="00993BC7">
        <w:rPr>
          <w:rFonts w:ascii="Times New Roman" w:hAnsi="Times New Roman"/>
          <w:sz w:val="28"/>
          <w:szCs w:val="28"/>
        </w:rPr>
        <w:t xml:space="preserve"> </w:t>
      </w:r>
      <w:r w:rsidRPr="00993BC7">
        <w:rPr>
          <w:rFonts w:ascii="Times New Roman" w:hAnsi="Times New Roman"/>
          <w:sz w:val="28"/>
          <w:szCs w:val="28"/>
          <w:lang w:val="en-US"/>
        </w:rPr>
        <w:t>Customs</w:t>
      </w:r>
      <w:r w:rsidRPr="00993BC7">
        <w:rPr>
          <w:rFonts w:ascii="Times New Roman" w:hAnsi="Times New Roman"/>
          <w:sz w:val="28"/>
          <w:szCs w:val="28"/>
        </w:rPr>
        <w:t>), результаты которых свидетельствуют о необходимости повышения эффективности работы таможенных органов и совершенствовании правоотношений в сфере таможенного дела.</w:t>
      </w:r>
      <w:proofErr w:type="gramEnd"/>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Одним из важнейших показателей эффективности деятельности таможенных органов РК является их оценка самими участниками внешнеэкономической деятельности. В целях выявления недостатков и выработке предложений по совершенствованию деятельности таможенных органов диссертантом было проведено анкетирование участников ВЭД, в котором приняло участие 246 респондентов. По итогам анализа результатов опроса и исследования основных проблем деятельности таможенных органов по обеспечению национальной безопасности РК, диссертантом были сделаны следующие предложения:</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1) в связи с частыми сбоями в работе ИС «Астана-1» КГД МФ РК технически - доработать указанную информационную систему и обеспечить адекватную поддержку технических служб органов государственных доходов;</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2) по причине многочисленных жалоб на работу Центра электронного декларирования - разработать регламент работы и механизмы обжалования </w:t>
      </w:r>
      <w:r w:rsidRPr="00993BC7">
        <w:rPr>
          <w:rFonts w:ascii="Times New Roman" w:hAnsi="Times New Roman"/>
          <w:sz w:val="28"/>
          <w:szCs w:val="28"/>
        </w:rPr>
        <w:lastRenderedPageBreak/>
        <w:t>действий сотрудников ЦЭД, создать ЦЭД по областям;</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3) в целях соблюдения принципа гласности и создания благоприятных условий для участников ВЭД:</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повсеместно использовать полезные для участников ВЭД способы взаимодействия с таможенными органами: проведение семинаров, курсов, тренингов, совместных деловых мероприятий, бесплатных </w:t>
      </w:r>
      <w:proofErr w:type="spellStart"/>
      <w:r w:rsidRPr="00993BC7">
        <w:rPr>
          <w:rFonts w:ascii="Times New Roman" w:hAnsi="Times New Roman"/>
          <w:sz w:val="28"/>
          <w:szCs w:val="28"/>
        </w:rPr>
        <w:t>вебинаров</w:t>
      </w:r>
      <w:proofErr w:type="spellEnd"/>
      <w:r w:rsidRPr="00993BC7">
        <w:rPr>
          <w:rFonts w:ascii="Times New Roman" w:hAnsi="Times New Roman"/>
          <w:sz w:val="28"/>
          <w:szCs w:val="28"/>
        </w:rPr>
        <w:t xml:space="preserve"> по обучению и разъяснению национального таможенного законодательства и законодательства ЕАЭС;</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совершенствовать контент сайта КГД МФ РК - актуализировать текущие данные и размещать полезную для предпринимателей информацию, дополнить базу нормативно-правовых актов судебной практикой по вопросам таможенных правоотношений; запустить виртуального консультанта и др.; </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 создать «рабочую группу» при КГД МФ РК, из представителей </w:t>
      </w:r>
      <w:proofErr w:type="gramStart"/>
      <w:r w:rsidRPr="00993BC7">
        <w:rPr>
          <w:rFonts w:ascii="Times New Roman" w:hAnsi="Times New Roman"/>
          <w:sz w:val="28"/>
          <w:szCs w:val="28"/>
        </w:rPr>
        <w:t>бизнес-сообщества</w:t>
      </w:r>
      <w:proofErr w:type="gramEnd"/>
      <w:r w:rsidRPr="00993BC7">
        <w:rPr>
          <w:rFonts w:ascii="Times New Roman" w:hAnsi="Times New Roman"/>
          <w:sz w:val="28"/>
          <w:szCs w:val="28"/>
        </w:rPr>
        <w:t xml:space="preserve"> и таможенных органов для обсуждения и внесения предложений по проектам и действующим нормативным актам и рассмотрения проблемных вопросов в сфере таможенного дела;</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4) для повышения качества и результативности таможенного администрирования и контроля в местах перемещения товаров через таможенную границу ЕАЭС - унифицировать требования к техническому обустройству и оснащению пунктов пропуска через таможенную границу Союза, создать интеллектуальные пункты пропуска.</w:t>
      </w:r>
    </w:p>
    <w:p w:rsidR="00290A73" w:rsidRPr="00993BC7" w:rsidRDefault="00290A73"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t>В заключении необходимо отметить, что актуальность диссертационного исследования, динамика изменений правоотношений в сфере таможенного дела в условиях участия Казахстана в Евразийском экономическом союзе и быстроменяющихся политических и экономических условиях свидетельствуют о необходимости дальнейших исследований данной проблематики, а также совершенствования таможенного законодательства, законодательства о национальной безопасности и законодательства ЕАЭС.</w:t>
      </w:r>
    </w:p>
    <w:p w:rsidR="009E6E75" w:rsidRPr="00993BC7" w:rsidRDefault="009E6E75" w:rsidP="00371D7D">
      <w:pPr>
        <w:widowControl w:val="0"/>
        <w:tabs>
          <w:tab w:val="left" w:pos="5773"/>
        </w:tabs>
        <w:spacing w:after="0" w:line="240" w:lineRule="auto"/>
        <w:ind w:firstLine="709"/>
        <w:jc w:val="both"/>
        <w:rPr>
          <w:rFonts w:ascii="Times New Roman" w:hAnsi="Times New Roman"/>
          <w:sz w:val="28"/>
          <w:szCs w:val="28"/>
        </w:rPr>
      </w:pPr>
      <w:r w:rsidRPr="00993BC7">
        <w:rPr>
          <w:rFonts w:ascii="Times New Roman" w:hAnsi="Times New Roman"/>
          <w:sz w:val="28"/>
          <w:szCs w:val="28"/>
        </w:rPr>
        <w:br w:type="page"/>
      </w:r>
    </w:p>
    <w:p w:rsidR="00C40B58" w:rsidRPr="00993BC7" w:rsidRDefault="00C40B58" w:rsidP="00371D7D">
      <w:pPr>
        <w:widowControl w:val="0"/>
        <w:spacing w:after="0" w:line="240" w:lineRule="auto"/>
        <w:jc w:val="center"/>
        <w:rPr>
          <w:rFonts w:ascii="Times New Roman" w:hAnsi="Times New Roman"/>
          <w:b/>
          <w:caps/>
          <w:sz w:val="28"/>
          <w:szCs w:val="28"/>
        </w:rPr>
      </w:pPr>
      <w:r w:rsidRPr="00993BC7">
        <w:rPr>
          <w:rFonts w:ascii="Times New Roman" w:hAnsi="Times New Roman"/>
          <w:b/>
          <w:caps/>
          <w:sz w:val="28"/>
          <w:szCs w:val="28"/>
        </w:rPr>
        <w:lastRenderedPageBreak/>
        <w:t>Список использованных источников</w:t>
      </w:r>
    </w:p>
    <w:p w:rsidR="00C40B58" w:rsidRPr="00993BC7" w:rsidRDefault="00C40B58" w:rsidP="00371D7D">
      <w:pPr>
        <w:widowControl w:val="0"/>
        <w:spacing w:after="0" w:line="240" w:lineRule="auto"/>
        <w:jc w:val="center"/>
        <w:rPr>
          <w:rFonts w:ascii="Times New Roman" w:hAnsi="Times New Roman"/>
          <w:b/>
          <w:caps/>
          <w:sz w:val="28"/>
          <w:szCs w:val="28"/>
        </w:rPr>
      </w:pPr>
    </w:p>
    <w:p w:rsidR="00241C27" w:rsidRPr="00993BC7" w:rsidRDefault="00241C27" w:rsidP="00371D7D">
      <w:pPr>
        <w:pStyle w:val="a3"/>
        <w:widowControl w:val="0"/>
        <w:numPr>
          <w:ilvl w:val="0"/>
          <w:numId w:val="6"/>
        </w:numPr>
        <w:tabs>
          <w:tab w:val="left" w:pos="993"/>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Указ Президента Республики Казахстан «Об утверждении Национального плана развития Республики Казахстан до 2025 года и признании </w:t>
      </w:r>
      <w:proofErr w:type="gramStart"/>
      <w:r w:rsidRPr="00993BC7">
        <w:rPr>
          <w:rFonts w:ascii="Times New Roman" w:hAnsi="Times New Roman"/>
          <w:sz w:val="28"/>
          <w:szCs w:val="28"/>
        </w:rPr>
        <w:t>утратившими</w:t>
      </w:r>
      <w:proofErr w:type="gramEnd"/>
      <w:r w:rsidRPr="00993BC7">
        <w:rPr>
          <w:rFonts w:ascii="Times New Roman" w:hAnsi="Times New Roman"/>
          <w:sz w:val="28"/>
          <w:szCs w:val="28"/>
        </w:rPr>
        <w:t xml:space="preserve"> силу некоторых указов Президента Республики Казахстан» от 15 февраля 2018 года № 636 // </w:t>
      </w:r>
      <w:hyperlink r:id="rId14" w:history="1">
        <w:r w:rsidRPr="00BF0638">
          <w:rPr>
            <w:rStyle w:val="a4"/>
            <w:rFonts w:ascii="Times New Roman" w:hAnsi="Times New Roman"/>
            <w:sz w:val="28"/>
            <w:szCs w:val="28"/>
            <w:u w:val="none"/>
          </w:rPr>
          <w:t>https://adilet.zan.kz/rus/docs/U1800000636</w:t>
        </w:r>
      </w:hyperlink>
      <w:r w:rsidR="00633ABB">
        <w:rPr>
          <w:rStyle w:val="a4"/>
          <w:rFonts w:ascii="Times New Roman" w:hAnsi="Times New Roman"/>
          <w:sz w:val="28"/>
          <w:szCs w:val="28"/>
          <w:u w:val="none"/>
        </w:rPr>
        <w:t xml:space="preserve"> </w:t>
      </w:r>
      <w:r w:rsidR="00BF0638" w:rsidRPr="00BF0638">
        <w:rPr>
          <w:rStyle w:val="a4"/>
          <w:rFonts w:ascii="Times New Roman" w:hAnsi="Times New Roman"/>
          <w:color w:val="auto"/>
          <w:sz w:val="28"/>
          <w:szCs w:val="28"/>
          <w:u w:val="none"/>
        </w:rPr>
        <w:t>10.03.2022</w:t>
      </w:r>
      <w:r w:rsidR="007E6D08">
        <w:rPr>
          <w:rStyle w:val="a4"/>
          <w:rFonts w:ascii="Times New Roman" w:hAnsi="Times New Roman"/>
          <w:color w:val="auto"/>
          <w:sz w:val="28"/>
          <w:szCs w:val="28"/>
          <w:u w:val="none"/>
        </w:rPr>
        <w:t>.</w:t>
      </w:r>
    </w:p>
    <w:p w:rsidR="00C40B58" w:rsidRPr="00993BC7" w:rsidRDefault="00241C27" w:rsidP="00371D7D">
      <w:pPr>
        <w:pStyle w:val="a3"/>
        <w:widowControl w:val="0"/>
        <w:numPr>
          <w:ilvl w:val="0"/>
          <w:numId w:val="6"/>
        </w:numPr>
        <w:tabs>
          <w:tab w:val="left" w:pos="993"/>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Указ Президента Республики Казахстан «О Концепции внешней политики Республики Казахстан на 2020 - 2030 годы» от 6 марта 2020 года № 280 // </w:t>
      </w:r>
      <w:hyperlink r:id="rId15" w:history="1">
        <w:r w:rsidRPr="00BF0638">
          <w:rPr>
            <w:rStyle w:val="a4"/>
            <w:rFonts w:ascii="Times New Roman" w:hAnsi="Times New Roman"/>
            <w:sz w:val="28"/>
            <w:szCs w:val="28"/>
            <w:u w:val="none"/>
          </w:rPr>
          <w:t>https://adilet.zan.kz/rus/docs/U2000000280</w:t>
        </w:r>
      </w:hyperlink>
      <w:r w:rsidR="00633ABB">
        <w:rPr>
          <w:rStyle w:val="a4"/>
          <w:rFonts w:ascii="Times New Roman" w:hAnsi="Times New Roman"/>
          <w:sz w:val="28"/>
          <w:szCs w:val="28"/>
          <w:u w:val="none"/>
        </w:rPr>
        <w:t xml:space="preserve"> </w:t>
      </w:r>
      <w:r w:rsidR="00BF0638" w:rsidRPr="00BF0638">
        <w:rPr>
          <w:rStyle w:val="a4"/>
          <w:rFonts w:ascii="Times New Roman" w:hAnsi="Times New Roman"/>
          <w:color w:val="auto"/>
          <w:sz w:val="28"/>
          <w:szCs w:val="28"/>
          <w:u w:val="none"/>
        </w:rPr>
        <w:t>10.03.2022</w:t>
      </w:r>
      <w:r w:rsidR="007E6D08">
        <w:rPr>
          <w:rStyle w:val="a4"/>
          <w:rFonts w:ascii="Times New Roman" w:hAnsi="Times New Roman"/>
          <w:color w:val="auto"/>
          <w:sz w:val="28"/>
          <w:szCs w:val="28"/>
          <w:u w:val="none"/>
        </w:rPr>
        <w:t>.</w:t>
      </w:r>
    </w:p>
    <w:p w:rsidR="00892BA0" w:rsidRPr="00993BC7" w:rsidRDefault="00892BA0" w:rsidP="00371D7D">
      <w:pPr>
        <w:pStyle w:val="a3"/>
        <w:widowControl w:val="0"/>
        <w:numPr>
          <w:ilvl w:val="0"/>
          <w:numId w:val="6"/>
        </w:numPr>
        <w:tabs>
          <w:tab w:val="left" w:pos="993"/>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Указ Президента Республики Казахстан «Об утверждении концепции правовой политики Республики Казахстан до 2030 года» от 15 октября 2021 года № 674 // </w:t>
      </w:r>
      <w:hyperlink r:id="rId16" w:history="1">
        <w:r w:rsidR="00BF0638" w:rsidRPr="00BF0638">
          <w:rPr>
            <w:rStyle w:val="a4"/>
            <w:rFonts w:ascii="Times New Roman" w:hAnsi="Times New Roman"/>
            <w:sz w:val="28"/>
            <w:szCs w:val="28"/>
            <w:u w:val="none"/>
          </w:rPr>
          <w:t>https://adilet.zan.kz/rus/docs/U2100000674</w:t>
        </w:r>
      </w:hyperlink>
      <w:r w:rsidR="00BF0638">
        <w:rPr>
          <w:rFonts w:ascii="Times New Roman" w:hAnsi="Times New Roman"/>
          <w:sz w:val="28"/>
          <w:szCs w:val="28"/>
        </w:rPr>
        <w:t xml:space="preserve"> 10.03.2022</w:t>
      </w:r>
      <w:r w:rsidR="007E6D08">
        <w:rPr>
          <w:rFonts w:ascii="Times New Roman" w:hAnsi="Times New Roman"/>
          <w:sz w:val="28"/>
          <w:szCs w:val="28"/>
        </w:rPr>
        <w:t>.</w:t>
      </w:r>
    </w:p>
    <w:p w:rsidR="00241C27" w:rsidRPr="00993BC7" w:rsidRDefault="00241C27" w:rsidP="00371D7D">
      <w:pPr>
        <w:pStyle w:val="a3"/>
        <w:widowControl w:val="0"/>
        <w:numPr>
          <w:ilvl w:val="0"/>
          <w:numId w:val="6"/>
        </w:numPr>
        <w:tabs>
          <w:tab w:val="left" w:pos="993"/>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Выступление Главы государства К.К. </w:t>
      </w:r>
      <w:proofErr w:type="spellStart"/>
      <w:r w:rsidRPr="00993BC7">
        <w:rPr>
          <w:rFonts w:ascii="Times New Roman" w:hAnsi="Times New Roman"/>
          <w:sz w:val="28"/>
          <w:szCs w:val="28"/>
        </w:rPr>
        <w:t>Токаева</w:t>
      </w:r>
      <w:proofErr w:type="spellEnd"/>
      <w:r w:rsidRPr="00993BC7">
        <w:rPr>
          <w:rFonts w:ascii="Times New Roman" w:hAnsi="Times New Roman"/>
          <w:sz w:val="28"/>
          <w:szCs w:val="28"/>
        </w:rPr>
        <w:t xml:space="preserve"> на заседании Мажилиса Парламента Республики Казахстан «Уроки «трагического января»: единство общества – гарантия независимости» // </w:t>
      </w:r>
      <w:hyperlink r:id="rId17" w:history="1">
        <w:r w:rsidRPr="00BF0638">
          <w:rPr>
            <w:rStyle w:val="a4"/>
            <w:rFonts w:ascii="Times New Roman" w:hAnsi="Times New Roman"/>
            <w:sz w:val="28"/>
            <w:szCs w:val="28"/>
            <w:u w:val="none"/>
          </w:rPr>
          <w:t>https://www.akorda.kz/ru/vystuplenie-glavy-gosudarstva-kk-tokaeva-na-zasedanii-mazhilisa-parlamenta-respubliki-kazahstan-1104414</w:t>
        </w:r>
      </w:hyperlink>
      <w:r w:rsidR="00BF0638">
        <w:rPr>
          <w:rStyle w:val="a4"/>
          <w:rFonts w:ascii="Times New Roman" w:hAnsi="Times New Roman"/>
          <w:sz w:val="28"/>
          <w:szCs w:val="28"/>
          <w:u w:val="none"/>
        </w:rPr>
        <w:t xml:space="preserve"> </w:t>
      </w:r>
      <w:r w:rsidR="00BF0638" w:rsidRPr="00BF0638">
        <w:rPr>
          <w:rStyle w:val="a4"/>
          <w:rFonts w:ascii="Times New Roman" w:hAnsi="Times New Roman"/>
          <w:color w:val="auto"/>
          <w:sz w:val="28"/>
          <w:szCs w:val="28"/>
          <w:u w:val="none"/>
        </w:rPr>
        <w:t>10.03.2022</w:t>
      </w:r>
      <w:r w:rsidR="007E6D08">
        <w:rPr>
          <w:rStyle w:val="a4"/>
          <w:rFonts w:ascii="Times New Roman" w:hAnsi="Times New Roman"/>
          <w:color w:val="auto"/>
          <w:sz w:val="28"/>
          <w:szCs w:val="28"/>
          <w:u w:val="none"/>
        </w:rPr>
        <w:t>.</w:t>
      </w:r>
    </w:p>
    <w:p w:rsidR="00241C27" w:rsidRPr="00993BC7" w:rsidRDefault="00625774" w:rsidP="00371D7D">
      <w:pPr>
        <w:pStyle w:val="a3"/>
        <w:widowControl w:val="0"/>
        <w:numPr>
          <w:ilvl w:val="0"/>
          <w:numId w:val="6"/>
        </w:numPr>
        <w:tabs>
          <w:tab w:val="left" w:pos="993"/>
        </w:tabs>
        <w:spacing w:after="0" w:line="240" w:lineRule="auto"/>
        <w:ind w:left="0" w:firstLine="709"/>
        <w:jc w:val="both"/>
        <w:rPr>
          <w:rFonts w:ascii="Times New Roman" w:hAnsi="Times New Roman"/>
          <w:caps/>
          <w:sz w:val="28"/>
          <w:szCs w:val="28"/>
          <w:lang w:val="en-US"/>
        </w:rPr>
      </w:pPr>
      <w:r w:rsidRPr="00993BC7">
        <w:rPr>
          <w:rFonts w:ascii="Times New Roman" w:hAnsi="Times New Roman"/>
          <w:sz w:val="28"/>
          <w:szCs w:val="28"/>
          <w:lang w:val="en-US"/>
        </w:rPr>
        <w:t>Baldwin D.A. The Concept of Security</w:t>
      </w:r>
      <w:r w:rsidR="00AC4348" w:rsidRPr="00993BC7">
        <w:rPr>
          <w:rFonts w:ascii="Times New Roman" w:hAnsi="Times New Roman"/>
          <w:sz w:val="28"/>
          <w:szCs w:val="28"/>
          <w:lang w:val="en-US"/>
        </w:rPr>
        <w:t>.</w:t>
      </w:r>
      <w:r w:rsidRPr="00993BC7">
        <w:rPr>
          <w:rFonts w:ascii="Times New Roman" w:hAnsi="Times New Roman"/>
          <w:sz w:val="28"/>
          <w:szCs w:val="28"/>
          <w:lang w:val="en-US"/>
        </w:rPr>
        <w:t xml:space="preserve"> Review of International Studies</w:t>
      </w:r>
      <w:r w:rsidR="00F30A91" w:rsidRPr="00993BC7">
        <w:rPr>
          <w:rFonts w:ascii="Times New Roman" w:hAnsi="Times New Roman"/>
          <w:sz w:val="28"/>
          <w:szCs w:val="28"/>
          <w:lang w:val="en-US"/>
        </w:rPr>
        <w:t>.</w:t>
      </w:r>
      <w:r w:rsidRPr="00993BC7">
        <w:rPr>
          <w:rFonts w:ascii="Times New Roman" w:hAnsi="Times New Roman"/>
          <w:sz w:val="28"/>
          <w:szCs w:val="28"/>
          <w:lang w:val="en-US"/>
        </w:rPr>
        <w:t xml:space="preserve"> vol. 23, n</w:t>
      </w:r>
      <w:r w:rsidR="00AC4348" w:rsidRPr="00993BC7">
        <w:rPr>
          <w:rFonts w:ascii="Times New Roman" w:hAnsi="Times New Roman"/>
          <w:sz w:val="28"/>
          <w:szCs w:val="28"/>
          <w:lang w:val="en-US"/>
        </w:rPr>
        <w:t xml:space="preserve"> 1,</w:t>
      </w:r>
      <w:r w:rsidRPr="00993BC7">
        <w:rPr>
          <w:rFonts w:ascii="Times New Roman" w:hAnsi="Times New Roman"/>
          <w:sz w:val="28"/>
          <w:szCs w:val="28"/>
          <w:lang w:val="en-US"/>
        </w:rPr>
        <w:t xml:space="preserve"> </w:t>
      </w:r>
      <w:r w:rsidR="00892BA0" w:rsidRPr="00993BC7">
        <w:rPr>
          <w:rFonts w:ascii="Times New Roman" w:hAnsi="Times New Roman"/>
          <w:sz w:val="28"/>
          <w:szCs w:val="28"/>
        </w:rPr>
        <w:t>Р</w:t>
      </w:r>
      <w:r w:rsidR="00865AE9" w:rsidRPr="00993BC7">
        <w:rPr>
          <w:rFonts w:ascii="Times New Roman" w:hAnsi="Times New Roman"/>
          <w:sz w:val="28"/>
          <w:szCs w:val="28"/>
          <w:lang w:val="en-US"/>
        </w:rPr>
        <w:t>.</w:t>
      </w:r>
      <w:r w:rsidR="00892BA0" w:rsidRPr="00993BC7">
        <w:rPr>
          <w:rFonts w:ascii="Times New Roman" w:hAnsi="Times New Roman"/>
          <w:sz w:val="28"/>
          <w:szCs w:val="28"/>
          <w:lang w:val="en-US"/>
        </w:rPr>
        <w:t xml:space="preserve"> </w:t>
      </w:r>
      <w:r w:rsidRPr="00993BC7">
        <w:rPr>
          <w:rFonts w:ascii="Times New Roman" w:hAnsi="Times New Roman"/>
          <w:sz w:val="28"/>
          <w:szCs w:val="28"/>
          <w:lang w:val="en-US"/>
        </w:rPr>
        <w:t xml:space="preserve">5-26., </w:t>
      </w:r>
      <w:r w:rsidR="00865AE9" w:rsidRPr="00993BC7">
        <w:rPr>
          <w:rFonts w:ascii="Times New Roman" w:hAnsi="Times New Roman"/>
          <w:sz w:val="28"/>
          <w:szCs w:val="28"/>
          <w:lang w:val="en-US"/>
        </w:rPr>
        <w:t>523</w:t>
      </w:r>
      <w:r w:rsidR="00892BA0" w:rsidRPr="00993BC7">
        <w:rPr>
          <w:rFonts w:ascii="Times New Roman" w:hAnsi="Times New Roman"/>
          <w:sz w:val="28"/>
          <w:szCs w:val="28"/>
          <w:lang w:val="en-US"/>
        </w:rPr>
        <w:t xml:space="preserve"> </w:t>
      </w:r>
      <w:r w:rsidRPr="00993BC7">
        <w:rPr>
          <w:rFonts w:ascii="Times New Roman" w:hAnsi="Times New Roman"/>
          <w:sz w:val="28"/>
          <w:szCs w:val="28"/>
          <w:lang w:val="en-US"/>
        </w:rPr>
        <w:t xml:space="preserve">p. // </w:t>
      </w:r>
      <w:hyperlink r:id="rId18" w:history="1">
        <w:r w:rsidRPr="00BF0638">
          <w:rPr>
            <w:rStyle w:val="a4"/>
            <w:rFonts w:ascii="Times New Roman" w:hAnsi="Times New Roman"/>
            <w:sz w:val="28"/>
            <w:szCs w:val="28"/>
            <w:u w:val="none"/>
            <w:lang w:val="en-US"/>
          </w:rPr>
          <w:t>http://www.princeton.edu/~dbaldwin/selected%20articles/Baldwin%20(1997)%20The%20Concept%20of%20Security.pdf</w:t>
        </w:r>
      </w:hyperlink>
      <w:r w:rsidR="00BF0638" w:rsidRPr="00BF0638">
        <w:rPr>
          <w:rStyle w:val="a4"/>
          <w:rFonts w:ascii="Times New Roman" w:hAnsi="Times New Roman"/>
          <w:sz w:val="28"/>
          <w:szCs w:val="28"/>
          <w:u w:val="none"/>
          <w:lang w:val="en-US"/>
        </w:rPr>
        <w:t xml:space="preserve"> </w:t>
      </w:r>
      <w:r w:rsidR="00633ABB" w:rsidRPr="00633ABB">
        <w:rPr>
          <w:rStyle w:val="a4"/>
          <w:rFonts w:ascii="Times New Roman" w:hAnsi="Times New Roman"/>
          <w:color w:val="auto"/>
          <w:sz w:val="28"/>
          <w:szCs w:val="28"/>
          <w:u w:val="none"/>
          <w:lang w:val="en-US"/>
        </w:rPr>
        <w:t>18.04.2019</w:t>
      </w:r>
      <w:r w:rsidR="007E6D08" w:rsidRPr="007E6D08">
        <w:rPr>
          <w:rStyle w:val="a4"/>
          <w:rFonts w:ascii="Times New Roman" w:hAnsi="Times New Roman"/>
          <w:color w:val="auto"/>
          <w:sz w:val="28"/>
          <w:szCs w:val="28"/>
          <w:u w:val="none"/>
          <w:lang w:val="en-US"/>
        </w:rPr>
        <w:t>.</w:t>
      </w:r>
    </w:p>
    <w:p w:rsidR="00625774" w:rsidRPr="00993BC7" w:rsidRDefault="00B4758F" w:rsidP="00371D7D">
      <w:pPr>
        <w:pStyle w:val="a3"/>
        <w:widowControl w:val="0"/>
        <w:numPr>
          <w:ilvl w:val="0"/>
          <w:numId w:val="6"/>
        </w:numPr>
        <w:tabs>
          <w:tab w:val="left" w:pos="993"/>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Даль В. Толковый словарь живого великорусского языка: в 4 т. Т. 1. </w:t>
      </w:r>
      <w:r w:rsidR="008764AF">
        <w:rPr>
          <w:rFonts w:ascii="Times New Roman" w:hAnsi="Times New Roman"/>
          <w:sz w:val="28"/>
          <w:szCs w:val="28"/>
        </w:rPr>
        <w:t xml:space="preserve">- </w:t>
      </w:r>
      <w:r w:rsidRPr="00993BC7">
        <w:rPr>
          <w:rFonts w:ascii="Times New Roman" w:hAnsi="Times New Roman"/>
          <w:sz w:val="28"/>
          <w:szCs w:val="28"/>
        </w:rPr>
        <w:t xml:space="preserve">М., 1981. </w:t>
      </w:r>
      <w:r w:rsidR="0071327E" w:rsidRPr="00993BC7">
        <w:rPr>
          <w:rFonts w:ascii="Times New Roman" w:hAnsi="Times New Roman"/>
          <w:sz w:val="28"/>
          <w:szCs w:val="28"/>
        </w:rPr>
        <w:t>–</w:t>
      </w:r>
      <w:r w:rsidR="000F5310" w:rsidRPr="00993BC7">
        <w:rPr>
          <w:rFonts w:ascii="Times New Roman" w:hAnsi="Times New Roman"/>
          <w:sz w:val="28"/>
          <w:szCs w:val="28"/>
        </w:rPr>
        <w:t xml:space="preserve"> </w:t>
      </w:r>
      <w:r w:rsidR="00865AE9" w:rsidRPr="00993BC7">
        <w:rPr>
          <w:rFonts w:ascii="Times New Roman" w:hAnsi="Times New Roman"/>
          <w:sz w:val="28"/>
          <w:szCs w:val="28"/>
        </w:rPr>
        <w:t>820</w:t>
      </w:r>
      <w:r w:rsidR="0060419B" w:rsidRPr="00993BC7">
        <w:rPr>
          <w:rFonts w:ascii="Times New Roman" w:hAnsi="Times New Roman"/>
          <w:sz w:val="28"/>
          <w:szCs w:val="28"/>
        </w:rPr>
        <w:t xml:space="preserve"> </w:t>
      </w:r>
      <w:r w:rsidR="0071327E" w:rsidRPr="00993BC7">
        <w:rPr>
          <w:rFonts w:ascii="Times New Roman" w:hAnsi="Times New Roman"/>
          <w:sz w:val="28"/>
          <w:szCs w:val="28"/>
        </w:rPr>
        <w:t>с</w:t>
      </w:r>
      <w:r w:rsidRPr="00993BC7">
        <w:rPr>
          <w:rFonts w:ascii="Times New Roman" w:hAnsi="Times New Roman"/>
          <w:sz w:val="28"/>
          <w:szCs w:val="28"/>
        </w:rPr>
        <w:t>.</w:t>
      </w:r>
    </w:p>
    <w:p w:rsidR="00B4758F" w:rsidRPr="00993BC7" w:rsidRDefault="00B4758F" w:rsidP="00371D7D">
      <w:pPr>
        <w:pStyle w:val="a3"/>
        <w:widowControl w:val="0"/>
        <w:numPr>
          <w:ilvl w:val="0"/>
          <w:numId w:val="6"/>
        </w:numPr>
        <w:tabs>
          <w:tab w:val="left" w:pos="993"/>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Ожегов С.И. Словарь</w:t>
      </w:r>
      <w:r w:rsidR="007E6D08">
        <w:rPr>
          <w:rFonts w:ascii="Times New Roman" w:hAnsi="Times New Roman"/>
          <w:sz w:val="28"/>
          <w:szCs w:val="28"/>
        </w:rPr>
        <w:t xml:space="preserve"> русского языка. – М.,</w:t>
      </w:r>
      <w:r w:rsidRPr="00993BC7">
        <w:rPr>
          <w:rFonts w:ascii="Times New Roman" w:hAnsi="Times New Roman"/>
          <w:sz w:val="28"/>
          <w:szCs w:val="28"/>
        </w:rPr>
        <w:t xml:space="preserve"> 1990. </w:t>
      </w:r>
      <w:r w:rsidR="0060419B" w:rsidRPr="00993BC7">
        <w:rPr>
          <w:rFonts w:ascii="Times New Roman" w:hAnsi="Times New Roman"/>
          <w:sz w:val="28"/>
          <w:szCs w:val="28"/>
        </w:rPr>
        <w:t>–</w:t>
      </w:r>
      <w:r w:rsidR="00283B1F" w:rsidRPr="00993BC7">
        <w:rPr>
          <w:rFonts w:ascii="Times New Roman" w:hAnsi="Times New Roman"/>
          <w:sz w:val="28"/>
          <w:szCs w:val="28"/>
        </w:rPr>
        <w:t xml:space="preserve"> </w:t>
      </w:r>
      <w:r w:rsidR="0032715A" w:rsidRPr="00993BC7">
        <w:rPr>
          <w:rFonts w:ascii="Times New Roman" w:hAnsi="Times New Roman"/>
          <w:sz w:val="28"/>
          <w:szCs w:val="28"/>
        </w:rPr>
        <w:t>2314</w:t>
      </w:r>
      <w:r w:rsidR="0060419B" w:rsidRPr="00993BC7">
        <w:rPr>
          <w:rFonts w:ascii="Times New Roman" w:hAnsi="Times New Roman"/>
          <w:sz w:val="28"/>
          <w:szCs w:val="28"/>
        </w:rPr>
        <w:t xml:space="preserve"> </w:t>
      </w:r>
      <w:r w:rsidR="00283B1F" w:rsidRPr="00993BC7">
        <w:rPr>
          <w:rFonts w:ascii="Times New Roman" w:hAnsi="Times New Roman"/>
          <w:sz w:val="28"/>
          <w:szCs w:val="28"/>
        </w:rPr>
        <w:t>с.</w:t>
      </w:r>
    </w:p>
    <w:p w:rsidR="00B4758F" w:rsidRPr="00993BC7" w:rsidRDefault="00B4758F" w:rsidP="00371D7D">
      <w:pPr>
        <w:pStyle w:val="a3"/>
        <w:widowControl w:val="0"/>
        <w:numPr>
          <w:ilvl w:val="0"/>
          <w:numId w:val="6"/>
        </w:numPr>
        <w:tabs>
          <w:tab w:val="left" w:pos="993"/>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Киричек</w:t>
      </w:r>
      <w:proofErr w:type="spellEnd"/>
      <w:r w:rsidRPr="00993BC7">
        <w:rPr>
          <w:rFonts w:ascii="Times New Roman" w:hAnsi="Times New Roman"/>
          <w:sz w:val="28"/>
          <w:szCs w:val="28"/>
        </w:rPr>
        <w:t xml:space="preserve"> Е.В. Национальная безопасность, национальные интересы и стратегические национальные приоритеты Российской Федерации в контексте обеспечения прав человека // Пенитенциарное право: юридическ</w:t>
      </w:r>
      <w:r w:rsidR="00892BA0" w:rsidRPr="00993BC7">
        <w:rPr>
          <w:rFonts w:ascii="Times New Roman" w:hAnsi="Times New Roman"/>
          <w:sz w:val="28"/>
          <w:szCs w:val="28"/>
        </w:rPr>
        <w:t>ая теория и правоприменительная,</w:t>
      </w:r>
      <w:r w:rsidRPr="00993BC7">
        <w:rPr>
          <w:rFonts w:ascii="Times New Roman" w:hAnsi="Times New Roman"/>
          <w:sz w:val="28"/>
          <w:szCs w:val="28"/>
        </w:rPr>
        <w:t xml:space="preserve"> 2016. </w:t>
      </w:r>
      <w:r w:rsidR="00892BA0" w:rsidRPr="00993BC7">
        <w:rPr>
          <w:rFonts w:ascii="Times New Roman" w:hAnsi="Times New Roman"/>
          <w:sz w:val="28"/>
          <w:szCs w:val="28"/>
        </w:rPr>
        <w:t xml:space="preserve">- </w:t>
      </w:r>
      <w:r w:rsidRPr="00993BC7">
        <w:rPr>
          <w:rFonts w:ascii="Times New Roman" w:hAnsi="Times New Roman"/>
          <w:sz w:val="28"/>
          <w:szCs w:val="28"/>
        </w:rPr>
        <w:t>№</w:t>
      </w:r>
      <w:r w:rsidR="00BB4C77" w:rsidRPr="00993BC7">
        <w:rPr>
          <w:rFonts w:ascii="Times New Roman" w:hAnsi="Times New Roman"/>
          <w:sz w:val="28"/>
          <w:szCs w:val="28"/>
        </w:rPr>
        <w:t xml:space="preserve"> 4</w:t>
      </w:r>
      <w:r w:rsidR="007D4BA7" w:rsidRPr="00993BC7">
        <w:rPr>
          <w:rFonts w:ascii="Times New Roman" w:hAnsi="Times New Roman"/>
          <w:sz w:val="28"/>
          <w:szCs w:val="28"/>
        </w:rPr>
        <w:t>(10)</w:t>
      </w:r>
      <w:r w:rsidR="00BB4C77" w:rsidRPr="00993BC7">
        <w:rPr>
          <w:rFonts w:ascii="Times New Roman" w:hAnsi="Times New Roman"/>
          <w:sz w:val="28"/>
          <w:szCs w:val="28"/>
        </w:rPr>
        <w:t xml:space="preserve">. </w:t>
      </w:r>
      <w:r w:rsidR="00283B1F" w:rsidRPr="00993BC7">
        <w:rPr>
          <w:rFonts w:ascii="Times New Roman" w:hAnsi="Times New Roman"/>
          <w:sz w:val="28"/>
          <w:szCs w:val="28"/>
        </w:rPr>
        <w:t xml:space="preserve">- </w:t>
      </w:r>
      <w:r w:rsidR="00865AE9" w:rsidRPr="00993BC7">
        <w:rPr>
          <w:rFonts w:ascii="Times New Roman" w:hAnsi="Times New Roman"/>
          <w:sz w:val="28"/>
          <w:szCs w:val="28"/>
        </w:rPr>
        <w:t>С.</w:t>
      </w:r>
      <w:r w:rsidR="00892BA0" w:rsidRPr="00993BC7">
        <w:rPr>
          <w:rFonts w:ascii="Times New Roman" w:hAnsi="Times New Roman"/>
          <w:sz w:val="28"/>
          <w:szCs w:val="28"/>
        </w:rPr>
        <w:t xml:space="preserve"> </w:t>
      </w:r>
      <w:r w:rsidR="007D4BA7" w:rsidRPr="00993BC7">
        <w:rPr>
          <w:rFonts w:ascii="Times New Roman" w:hAnsi="Times New Roman"/>
          <w:sz w:val="28"/>
          <w:szCs w:val="28"/>
        </w:rPr>
        <w:t>85 – 89</w:t>
      </w:r>
      <w:r w:rsidR="00BB4C77" w:rsidRPr="00993BC7">
        <w:rPr>
          <w:rFonts w:ascii="Times New Roman" w:hAnsi="Times New Roman"/>
          <w:sz w:val="28"/>
          <w:szCs w:val="28"/>
        </w:rPr>
        <w:t>.</w:t>
      </w:r>
    </w:p>
    <w:p w:rsidR="00BB4C77" w:rsidRPr="00993BC7" w:rsidRDefault="005F6B9B" w:rsidP="00371D7D">
      <w:pPr>
        <w:pStyle w:val="a3"/>
        <w:widowControl w:val="0"/>
        <w:numPr>
          <w:ilvl w:val="0"/>
          <w:numId w:val="6"/>
        </w:numPr>
        <w:tabs>
          <w:tab w:val="left" w:pos="993"/>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Смагулов</w:t>
      </w:r>
      <w:proofErr w:type="spellEnd"/>
      <w:r w:rsidRPr="00993BC7">
        <w:rPr>
          <w:rFonts w:ascii="Times New Roman" w:hAnsi="Times New Roman"/>
          <w:sz w:val="28"/>
          <w:szCs w:val="28"/>
        </w:rPr>
        <w:t xml:space="preserve"> К.Е., </w:t>
      </w:r>
      <w:proofErr w:type="spellStart"/>
      <w:r w:rsidRPr="00993BC7">
        <w:rPr>
          <w:rFonts w:ascii="Times New Roman" w:hAnsi="Times New Roman"/>
          <w:sz w:val="28"/>
          <w:szCs w:val="28"/>
        </w:rPr>
        <w:t>Кучинская</w:t>
      </w:r>
      <w:proofErr w:type="spellEnd"/>
      <w:r w:rsidRPr="00993BC7">
        <w:rPr>
          <w:rFonts w:ascii="Times New Roman" w:hAnsi="Times New Roman"/>
          <w:sz w:val="28"/>
          <w:szCs w:val="28"/>
        </w:rPr>
        <w:t xml:space="preserve"> Ю.В. </w:t>
      </w:r>
      <w:r w:rsidR="00BB4C77" w:rsidRPr="00993BC7">
        <w:rPr>
          <w:rFonts w:ascii="Times New Roman" w:hAnsi="Times New Roman"/>
          <w:sz w:val="28"/>
          <w:szCs w:val="28"/>
        </w:rPr>
        <w:t xml:space="preserve">Государственная политика в сфере обеспечения национальной безопасности Республики Казахстан (1991–2011 гг.). Монография / К.Е. </w:t>
      </w:r>
      <w:proofErr w:type="spellStart"/>
      <w:r w:rsidR="00BB4C77" w:rsidRPr="00993BC7">
        <w:rPr>
          <w:rFonts w:ascii="Times New Roman" w:hAnsi="Times New Roman"/>
          <w:sz w:val="28"/>
          <w:szCs w:val="28"/>
        </w:rPr>
        <w:t>Смагулов</w:t>
      </w:r>
      <w:proofErr w:type="spellEnd"/>
      <w:r w:rsidR="00BB4C77" w:rsidRPr="00993BC7">
        <w:rPr>
          <w:rFonts w:ascii="Times New Roman" w:hAnsi="Times New Roman"/>
          <w:sz w:val="28"/>
          <w:szCs w:val="28"/>
        </w:rPr>
        <w:t xml:space="preserve">, Ю.В. </w:t>
      </w:r>
      <w:proofErr w:type="spellStart"/>
      <w:r w:rsidR="00BB4C77" w:rsidRPr="00993BC7">
        <w:rPr>
          <w:rFonts w:ascii="Times New Roman" w:hAnsi="Times New Roman"/>
          <w:sz w:val="28"/>
          <w:szCs w:val="28"/>
        </w:rPr>
        <w:t>Кучинская</w:t>
      </w:r>
      <w:proofErr w:type="spellEnd"/>
      <w:r w:rsidR="00BB4C77" w:rsidRPr="00993BC7">
        <w:rPr>
          <w:rFonts w:ascii="Times New Roman" w:hAnsi="Times New Roman"/>
          <w:sz w:val="28"/>
          <w:szCs w:val="28"/>
        </w:rPr>
        <w:t xml:space="preserve">. – Под </w:t>
      </w:r>
      <w:proofErr w:type="spellStart"/>
      <w:r w:rsidR="00BB4C77" w:rsidRPr="00993BC7">
        <w:rPr>
          <w:rFonts w:ascii="Times New Roman" w:hAnsi="Times New Roman"/>
          <w:sz w:val="28"/>
          <w:szCs w:val="28"/>
        </w:rPr>
        <w:t>общ</w:t>
      </w:r>
      <w:proofErr w:type="gramStart"/>
      <w:r w:rsidR="00BB4C77" w:rsidRPr="00993BC7">
        <w:rPr>
          <w:rFonts w:ascii="Times New Roman" w:hAnsi="Times New Roman"/>
          <w:sz w:val="28"/>
          <w:szCs w:val="28"/>
        </w:rPr>
        <w:t>.р</w:t>
      </w:r>
      <w:proofErr w:type="gramEnd"/>
      <w:r w:rsidR="00BB4C77" w:rsidRPr="00993BC7">
        <w:rPr>
          <w:rFonts w:ascii="Times New Roman" w:hAnsi="Times New Roman"/>
          <w:sz w:val="28"/>
          <w:szCs w:val="28"/>
        </w:rPr>
        <w:t>ед</w:t>
      </w:r>
      <w:proofErr w:type="spellEnd"/>
      <w:r w:rsidR="00BB4C77" w:rsidRPr="00993BC7">
        <w:rPr>
          <w:rFonts w:ascii="Times New Roman" w:hAnsi="Times New Roman"/>
          <w:sz w:val="28"/>
          <w:szCs w:val="28"/>
        </w:rPr>
        <w:t xml:space="preserve">. З.К. </w:t>
      </w:r>
      <w:proofErr w:type="spellStart"/>
      <w:r w:rsidR="00BB4C77" w:rsidRPr="00993BC7">
        <w:rPr>
          <w:rFonts w:ascii="Times New Roman" w:hAnsi="Times New Roman"/>
          <w:sz w:val="28"/>
          <w:szCs w:val="28"/>
        </w:rPr>
        <w:t>Шаукеновой</w:t>
      </w:r>
      <w:proofErr w:type="spellEnd"/>
      <w:r w:rsidR="00BB4C77" w:rsidRPr="00993BC7">
        <w:rPr>
          <w:rFonts w:ascii="Times New Roman" w:hAnsi="Times New Roman"/>
          <w:sz w:val="28"/>
          <w:szCs w:val="28"/>
        </w:rPr>
        <w:t>. – Алматы: Институт философии, политологии и религиове</w:t>
      </w:r>
      <w:r w:rsidR="00865AE9" w:rsidRPr="00993BC7">
        <w:rPr>
          <w:rFonts w:ascii="Times New Roman" w:hAnsi="Times New Roman"/>
          <w:sz w:val="28"/>
          <w:szCs w:val="28"/>
        </w:rPr>
        <w:t>дения КН МОН РК, 2016. – 260</w:t>
      </w:r>
      <w:r w:rsidR="00892BA0" w:rsidRPr="00993BC7">
        <w:rPr>
          <w:rFonts w:ascii="Times New Roman" w:hAnsi="Times New Roman"/>
          <w:sz w:val="28"/>
          <w:szCs w:val="28"/>
        </w:rPr>
        <w:t xml:space="preserve"> </w:t>
      </w:r>
      <w:r w:rsidR="00BB4C77" w:rsidRPr="00993BC7">
        <w:rPr>
          <w:rFonts w:ascii="Times New Roman" w:hAnsi="Times New Roman"/>
          <w:sz w:val="28"/>
          <w:szCs w:val="28"/>
        </w:rPr>
        <w:t>с.</w:t>
      </w:r>
    </w:p>
    <w:p w:rsidR="00BB4C77" w:rsidRPr="00993BC7" w:rsidRDefault="00892BA0" w:rsidP="00371D7D">
      <w:pPr>
        <w:pStyle w:val="a3"/>
        <w:widowControl w:val="0"/>
        <w:numPr>
          <w:ilvl w:val="0"/>
          <w:numId w:val="6"/>
        </w:numPr>
        <w:tabs>
          <w:tab w:val="left" w:pos="993"/>
        </w:tabs>
        <w:spacing w:after="0" w:line="240" w:lineRule="auto"/>
        <w:ind w:left="0" w:firstLine="709"/>
        <w:jc w:val="both"/>
        <w:rPr>
          <w:rFonts w:ascii="Times New Roman" w:hAnsi="Times New Roman"/>
          <w:caps/>
          <w:sz w:val="28"/>
          <w:szCs w:val="28"/>
          <w:lang w:val="en-US"/>
        </w:rPr>
      </w:pPr>
      <w:r w:rsidRPr="001A4F34">
        <w:rPr>
          <w:rFonts w:ascii="Times New Roman" w:hAnsi="Times New Roman"/>
          <w:sz w:val="28"/>
          <w:szCs w:val="28"/>
        </w:rPr>
        <w:t xml:space="preserve"> </w:t>
      </w:r>
      <w:r w:rsidR="00BB4C77" w:rsidRPr="00993BC7">
        <w:rPr>
          <w:rFonts w:ascii="Times New Roman" w:hAnsi="Times New Roman"/>
          <w:sz w:val="28"/>
          <w:szCs w:val="28"/>
          <w:lang w:val="en-US"/>
        </w:rPr>
        <w:t xml:space="preserve">Holmes </w:t>
      </w:r>
      <w:r w:rsidR="008764AF">
        <w:rPr>
          <w:rFonts w:ascii="Times New Roman" w:hAnsi="Times New Roman"/>
          <w:sz w:val="28"/>
          <w:szCs w:val="28"/>
          <w:lang w:val="en-US"/>
        </w:rPr>
        <w:t>K</w:t>
      </w:r>
      <w:r w:rsidR="008764AF" w:rsidRPr="008764AF">
        <w:rPr>
          <w:rFonts w:ascii="Times New Roman" w:hAnsi="Times New Roman"/>
          <w:sz w:val="28"/>
          <w:szCs w:val="28"/>
          <w:lang w:val="en-US"/>
        </w:rPr>
        <w:t>.</w:t>
      </w:r>
      <w:r w:rsidR="008764AF" w:rsidRPr="00993BC7">
        <w:rPr>
          <w:rFonts w:ascii="Times New Roman" w:hAnsi="Times New Roman"/>
          <w:sz w:val="28"/>
          <w:szCs w:val="28"/>
          <w:lang w:val="en-US"/>
        </w:rPr>
        <w:t>R.</w:t>
      </w:r>
      <w:r w:rsidR="008764AF" w:rsidRPr="00F7147E">
        <w:rPr>
          <w:rFonts w:ascii="Times New Roman" w:hAnsi="Times New Roman"/>
          <w:sz w:val="28"/>
          <w:szCs w:val="28"/>
          <w:lang w:val="en-US"/>
        </w:rPr>
        <w:t xml:space="preserve"> </w:t>
      </w:r>
      <w:r w:rsidR="00BB4C77" w:rsidRPr="00993BC7">
        <w:rPr>
          <w:rFonts w:ascii="Times New Roman" w:hAnsi="Times New Roman"/>
          <w:sz w:val="28"/>
          <w:szCs w:val="28"/>
          <w:lang w:val="en-US"/>
        </w:rPr>
        <w:t>What Is National Security? // 2015 Index of U.S. Military Strength. The Heritage Foundation, 2015. – 313</w:t>
      </w:r>
      <w:r w:rsidRPr="008764AF">
        <w:rPr>
          <w:rFonts w:ascii="Times New Roman" w:hAnsi="Times New Roman"/>
          <w:sz w:val="28"/>
          <w:szCs w:val="28"/>
          <w:lang w:val="en-US"/>
        </w:rPr>
        <w:t xml:space="preserve"> </w:t>
      </w:r>
      <w:r w:rsidR="00F7147E">
        <w:rPr>
          <w:rFonts w:ascii="Times New Roman" w:hAnsi="Times New Roman"/>
          <w:sz w:val="28"/>
          <w:szCs w:val="28"/>
          <w:lang w:val="en-US"/>
        </w:rPr>
        <w:t>p</w:t>
      </w:r>
      <w:r w:rsidR="00BB4C77" w:rsidRPr="00993BC7">
        <w:rPr>
          <w:rFonts w:ascii="Times New Roman" w:hAnsi="Times New Roman"/>
          <w:sz w:val="28"/>
          <w:szCs w:val="28"/>
          <w:lang w:val="en-US"/>
        </w:rPr>
        <w:t>.</w:t>
      </w:r>
    </w:p>
    <w:p w:rsidR="009B5462" w:rsidRPr="00993BC7" w:rsidRDefault="005F6B9B"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Мясникович</w:t>
      </w:r>
      <w:proofErr w:type="spellEnd"/>
      <w:r w:rsidRPr="00993BC7">
        <w:rPr>
          <w:rFonts w:ascii="Times New Roman" w:hAnsi="Times New Roman"/>
          <w:sz w:val="28"/>
          <w:szCs w:val="28"/>
        </w:rPr>
        <w:t xml:space="preserve"> М.В., </w:t>
      </w:r>
      <w:proofErr w:type="spellStart"/>
      <w:r w:rsidRPr="00993BC7">
        <w:rPr>
          <w:rFonts w:ascii="Times New Roman" w:hAnsi="Times New Roman"/>
          <w:sz w:val="28"/>
          <w:szCs w:val="28"/>
        </w:rPr>
        <w:t>Пузиков</w:t>
      </w:r>
      <w:proofErr w:type="spellEnd"/>
      <w:r w:rsidRPr="00993BC7">
        <w:rPr>
          <w:rFonts w:ascii="Times New Roman" w:hAnsi="Times New Roman"/>
          <w:sz w:val="28"/>
          <w:szCs w:val="28"/>
        </w:rPr>
        <w:t xml:space="preserve"> В.В. и др. Основные направления обеспечения национальной безопасности Республики Беларусь. Современное состояние и перспективы. – Монография. Мин</w:t>
      </w:r>
      <w:r w:rsidR="00C34017" w:rsidRPr="00993BC7">
        <w:rPr>
          <w:rFonts w:ascii="Times New Roman" w:hAnsi="Times New Roman"/>
          <w:sz w:val="28"/>
          <w:szCs w:val="28"/>
        </w:rPr>
        <w:t>ск. Изд-во «Экономика и право»,</w:t>
      </w:r>
      <w:r w:rsidR="00865AE9" w:rsidRPr="00993BC7">
        <w:rPr>
          <w:rFonts w:ascii="Times New Roman" w:hAnsi="Times New Roman"/>
          <w:sz w:val="28"/>
          <w:szCs w:val="28"/>
        </w:rPr>
        <w:t xml:space="preserve"> 2003. – 451</w:t>
      </w:r>
      <w:r w:rsidR="00EE4EAB" w:rsidRPr="00993BC7">
        <w:rPr>
          <w:rFonts w:ascii="Times New Roman" w:hAnsi="Times New Roman"/>
          <w:sz w:val="28"/>
          <w:szCs w:val="28"/>
        </w:rPr>
        <w:t xml:space="preserve"> </w:t>
      </w:r>
      <w:r w:rsidRPr="00993BC7">
        <w:rPr>
          <w:rFonts w:ascii="Times New Roman" w:hAnsi="Times New Roman"/>
          <w:sz w:val="28"/>
          <w:szCs w:val="28"/>
        </w:rPr>
        <w:t>с.</w:t>
      </w:r>
    </w:p>
    <w:p w:rsidR="00DB2C51" w:rsidRPr="00993BC7" w:rsidRDefault="00DB2C51"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Бушуев В.А. </w:t>
      </w:r>
      <w:r w:rsidR="00EC16F3" w:rsidRPr="00993BC7">
        <w:rPr>
          <w:rFonts w:ascii="Times New Roman" w:hAnsi="Times New Roman"/>
          <w:sz w:val="28"/>
          <w:szCs w:val="28"/>
        </w:rPr>
        <w:t>Понятие национальной безопасности в отечественном и зарубежном государственно-правовом дискурсе</w:t>
      </w:r>
      <w:r w:rsidRPr="00993BC7">
        <w:rPr>
          <w:rFonts w:ascii="Times New Roman" w:hAnsi="Times New Roman"/>
          <w:sz w:val="28"/>
          <w:szCs w:val="28"/>
        </w:rPr>
        <w:t xml:space="preserve"> // Известия ЮФУ. Технические науки. Раздел III. Юридические те</w:t>
      </w:r>
      <w:r w:rsidR="00EE4EAB" w:rsidRPr="00993BC7">
        <w:rPr>
          <w:rFonts w:ascii="Times New Roman" w:hAnsi="Times New Roman"/>
          <w:sz w:val="28"/>
          <w:szCs w:val="28"/>
        </w:rPr>
        <w:t>хнологии, 2013.</w:t>
      </w:r>
      <w:r w:rsidRPr="00993BC7">
        <w:rPr>
          <w:rFonts w:ascii="Times New Roman" w:hAnsi="Times New Roman"/>
          <w:sz w:val="28"/>
          <w:szCs w:val="28"/>
        </w:rPr>
        <w:t xml:space="preserve"> </w:t>
      </w:r>
      <w:r w:rsidR="00283B1F" w:rsidRPr="00993BC7">
        <w:rPr>
          <w:rFonts w:ascii="Times New Roman" w:hAnsi="Times New Roman"/>
          <w:sz w:val="28"/>
          <w:szCs w:val="28"/>
        </w:rPr>
        <w:t xml:space="preserve">- </w:t>
      </w:r>
      <w:r w:rsidR="00283B1F" w:rsidRPr="00993BC7">
        <w:rPr>
          <w:rFonts w:ascii="Times New Roman" w:hAnsi="Times New Roman"/>
          <w:sz w:val="28"/>
          <w:szCs w:val="28"/>
          <w:lang w:val="en-US"/>
        </w:rPr>
        <w:t>C</w:t>
      </w:r>
      <w:r w:rsidRPr="00993BC7">
        <w:rPr>
          <w:rFonts w:ascii="Times New Roman" w:hAnsi="Times New Roman"/>
          <w:sz w:val="28"/>
          <w:szCs w:val="28"/>
        </w:rPr>
        <w:t>.</w:t>
      </w:r>
      <w:r w:rsidR="007E6D08">
        <w:rPr>
          <w:rFonts w:ascii="Times New Roman" w:hAnsi="Times New Roman"/>
          <w:sz w:val="28"/>
          <w:szCs w:val="28"/>
        </w:rPr>
        <w:t xml:space="preserve"> </w:t>
      </w:r>
      <w:r w:rsidRPr="00993BC7">
        <w:rPr>
          <w:rFonts w:ascii="Times New Roman" w:hAnsi="Times New Roman"/>
          <w:sz w:val="28"/>
          <w:szCs w:val="28"/>
        </w:rPr>
        <w:t>179-185.</w:t>
      </w:r>
    </w:p>
    <w:p w:rsidR="00DB2C51" w:rsidRPr="00993BC7" w:rsidRDefault="00DB2C51"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Чапчиков</w:t>
      </w:r>
      <w:proofErr w:type="spellEnd"/>
      <w:r w:rsidRPr="00993BC7">
        <w:rPr>
          <w:rFonts w:ascii="Times New Roman" w:hAnsi="Times New Roman"/>
          <w:sz w:val="28"/>
          <w:szCs w:val="28"/>
        </w:rPr>
        <w:t xml:space="preserve"> С.Ю. </w:t>
      </w:r>
      <w:r w:rsidR="00786C25" w:rsidRPr="00993BC7">
        <w:rPr>
          <w:rFonts w:ascii="Times New Roman" w:hAnsi="Times New Roman"/>
          <w:sz w:val="28"/>
          <w:szCs w:val="28"/>
        </w:rPr>
        <w:t>Концептуальные основания национальной безопасности и механизм ее обеспечения: теоретико-правовое исследование</w:t>
      </w:r>
      <w:r w:rsidR="00C34017" w:rsidRPr="00993BC7">
        <w:rPr>
          <w:rFonts w:ascii="Times New Roman" w:hAnsi="Times New Roman"/>
          <w:sz w:val="28"/>
          <w:szCs w:val="28"/>
        </w:rPr>
        <w:t>:</w:t>
      </w:r>
      <w:r w:rsidRPr="00993BC7">
        <w:rPr>
          <w:rFonts w:ascii="Times New Roman" w:hAnsi="Times New Roman"/>
          <w:sz w:val="28"/>
          <w:szCs w:val="28"/>
        </w:rPr>
        <w:t xml:space="preserve"> </w:t>
      </w:r>
      <w:proofErr w:type="spellStart"/>
      <w:r w:rsidR="007E6D08">
        <w:rPr>
          <w:rFonts w:ascii="Times New Roman" w:hAnsi="Times New Roman"/>
          <w:sz w:val="28"/>
          <w:szCs w:val="28"/>
        </w:rPr>
        <w:lastRenderedPageBreak/>
        <w:t>д</w:t>
      </w:r>
      <w:r w:rsidR="00C34017" w:rsidRPr="00993BC7">
        <w:rPr>
          <w:rFonts w:ascii="Times New Roman" w:hAnsi="Times New Roman"/>
          <w:sz w:val="28"/>
          <w:szCs w:val="28"/>
        </w:rPr>
        <w:t>исс</w:t>
      </w:r>
      <w:proofErr w:type="spellEnd"/>
      <w:r w:rsidR="00C34017" w:rsidRPr="00993BC7">
        <w:rPr>
          <w:rFonts w:ascii="Times New Roman" w:hAnsi="Times New Roman"/>
          <w:sz w:val="28"/>
          <w:szCs w:val="28"/>
        </w:rPr>
        <w:t>.</w:t>
      </w:r>
      <w:r w:rsidR="007E6D08">
        <w:rPr>
          <w:rFonts w:ascii="Times New Roman" w:hAnsi="Times New Roman"/>
          <w:sz w:val="28"/>
          <w:szCs w:val="28"/>
        </w:rPr>
        <w:t xml:space="preserve"> …</w:t>
      </w:r>
      <w:r w:rsidR="0004762B" w:rsidRPr="00993BC7">
        <w:rPr>
          <w:rFonts w:ascii="Times New Roman" w:hAnsi="Times New Roman"/>
          <w:sz w:val="28"/>
          <w:szCs w:val="28"/>
        </w:rPr>
        <w:t xml:space="preserve"> </w:t>
      </w:r>
      <w:proofErr w:type="spellStart"/>
      <w:r w:rsidR="0004762B" w:rsidRPr="00993BC7">
        <w:rPr>
          <w:rFonts w:ascii="Times New Roman" w:hAnsi="Times New Roman"/>
          <w:sz w:val="28"/>
          <w:szCs w:val="28"/>
        </w:rPr>
        <w:t>докт</w:t>
      </w:r>
      <w:proofErr w:type="spellEnd"/>
      <w:r w:rsidR="0004762B" w:rsidRPr="00993BC7">
        <w:rPr>
          <w:rFonts w:ascii="Times New Roman" w:hAnsi="Times New Roman"/>
          <w:sz w:val="28"/>
          <w:szCs w:val="28"/>
        </w:rPr>
        <w:t xml:space="preserve">. </w:t>
      </w:r>
      <w:proofErr w:type="spellStart"/>
      <w:r w:rsidR="0004762B" w:rsidRPr="00993BC7">
        <w:rPr>
          <w:rFonts w:ascii="Times New Roman" w:hAnsi="Times New Roman"/>
          <w:sz w:val="28"/>
          <w:szCs w:val="28"/>
        </w:rPr>
        <w:t>юрид</w:t>
      </w:r>
      <w:proofErr w:type="spellEnd"/>
      <w:r w:rsidR="0004762B" w:rsidRPr="00993BC7">
        <w:rPr>
          <w:rFonts w:ascii="Times New Roman" w:hAnsi="Times New Roman"/>
          <w:sz w:val="28"/>
          <w:szCs w:val="28"/>
        </w:rPr>
        <w:t>. наук. -</w:t>
      </w:r>
      <w:r w:rsidR="00865AE9" w:rsidRPr="00993BC7">
        <w:rPr>
          <w:rFonts w:ascii="Times New Roman" w:hAnsi="Times New Roman"/>
          <w:sz w:val="28"/>
          <w:szCs w:val="28"/>
        </w:rPr>
        <w:t xml:space="preserve"> Курск, 2018. – 414</w:t>
      </w:r>
      <w:r w:rsidR="00EE4EAB" w:rsidRPr="00993BC7">
        <w:rPr>
          <w:rFonts w:ascii="Times New Roman" w:hAnsi="Times New Roman"/>
          <w:sz w:val="28"/>
          <w:szCs w:val="28"/>
        </w:rPr>
        <w:t xml:space="preserve"> </w:t>
      </w:r>
      <w:r w:rsidRPr="00993BC7">
        <w:rPr>
          <w:rFonts w:ascii="Times New Roman" w:hAnsi="Times New Roman"/>
          <w:sz w:val="28"/>
          <w:szCs w:val="28"/>
        </w:rPr>
        <w:t>с.</w:t>
      </w:r>
    </w:p>
    <w:p w:rsidR="00DB2C51" w:rsidRPr="00993BC7" w:rsidRDefault="00DB2C51"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Смолин О.Н. Образование и национальная безопасность // Свободная мысль.</w:t>
      </w:r>
      <w:r w:rsidR="00EE4EAB" w:rsidRPr="00993BC7">
        <w:rPr>
          <w:rFonts w:ascii="Times New Roman" w:hAnsi="Times New Roman"/>
          <w:sz w:val="28"/>
          <w:szCs w:val="28"/>
        </w:rPr>
        <w:t xml:space="preserve"> -</w:t>
      </w:r>
      <w:r w:rsidRPr="00993BC7">
        <w:rPr>
          <w:rFonts w:ascii="Times New Roman" w:hAnsi="Times New Roman"/>
          <w:sz w:val="28"/>
          <w:szCs w:val="28"/>
        </w:rPr>
        <w:t xml:space="preserve"> М., 1996. </w:t>
      </w:r>
      <w:r w:rsidR="00EE4EAB" w:rsidRPr="00993BC7">
        <w:rPr>
          <w:rFonts w:ascii="Times New Roman" w:hAnsi="Times New Roman"/>
          <w:sz w:val="28"/>
          <w:szCs w:val="28"/>
        </w:rPr>
        <w:t xml:space="preserve">- </w:t>
      </w:r>
      <w:r w:rsidRPr="00993BC7">
        <w:rPr>
          <w:rFonts w:ascii="Times New Roman" w:hAnsi="Times New Roman"/>
          <w:sz w:val="28"/>
          <w:szCs w:val="28"/>
        </w:rPr>
        <w:t>№</w:t>
      </w:r>
      <w:r w:rsidR="0060419B" w:rsidRPr="00993BC7">
        <w:rPr>
          <w:rFonts w:ascii="Times New Roman" w:hAnsi="Times New Roman"/>
          <w:sz w:val="28"/>
          <w:szCs w:val="28"/>
        </w:rPr>
        <w:t xml:space="preserve"> </w:t>
      </w:r>
      <w:r w:rsidRPr="00993BC7">
        <w:rPr>
          <w:rFonts w:ascii="Times New Roman" w:hAnsi="Times New Roman"/>
          <w:sz w:val="28"/>
          <w:szCs w:val="28"/>
        </w:rPr>
        <w:t xml:space="preserve">11. – </w:t>
      </w:r>
      <w:r w:rsidR="00865AE9" w:rsidRPr="00993BC7">
        <w:rPr>
          <w:rFonts w:ascii="Times New Roman" w:hAnsi="Times New Roman"/>
          <w:sz w:val="28"/>
          <w:szCs w:val="28"/>
        </w:rPr>
        <w:t>75</w:t>
      </w:r>
      <w:r w:rsidR="00EE4EAB" w:rsidRPr="00993BC7">
        <w:rPr>
          <w:rFonts w:ascii="Times New Roman" w:hAnsi="Times New Roman"/>
          <w:sz w:val="28"/>
          <w:szCs w:val="28"/>
        </w:rPr>
        <w:t xml:space="preserve"> </w:t>
      </w:r>
      <w:r w:rsidRPr="00993BC7">
        <w:rPr>
          <w:rFonts w:ascii="Times New Roman" w:hAnsi="Times New Roman"/>
          <w:sz w:val="28"/>
          <w:szCs w:val="28"/>
        </w:rPr>
        <w:t>с.</w:t>
      </w:r>
    </w:p>
    <w:p w:rsidR="00DB2C51" w:rsidRPr="00993BC7" w:rsidRDefault="00DB2C51"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Матвиенко Г.В. Таможенная служба на защите интересов национальной безопасности: проблемы реализации контрольно-надзорных полномочий // </w:t>
      </w:r>
      <w:hyperlink r:id="rId19" w:history="1">
        <w:r w:rsidRPr="00633ABB">
          <w:rPr>
            <w:rStyle w:val="a4"/>
            <w:rFonts w:ascii="Times New Roman" w:hAnsi="Times New Roman"/>
            <w:sz w:val="28"/>
            <w:szCs w:val="28"/>
            <w:u w:val="none"/>
          </w:rPr>
          <w:t>https://cyberleninka.ru/article/n/tamozhennaya-sluzhba-na-zaschite-interesov-natsionalnoy-bezopasnosti-problemy-realizatsii-kontrolno-nadzornyh-polnomochiy</w:t>
        </w:r>
      </w:hyperlink>
      <w:r w:rsidR="00633ABB">
        <w:rPr>
          <w:rStyle w:val="a4"/>
          <w:rFonts w:ascii="Times New Roman" w:hAnsi="Times New Roman"/>
          <w:sz w:val="28"/>
          <w:szCs w:val="28"/>
          <w:u w:val="none"/>
        </w:rPr>
        <w:t xml:space="preserve"> </w:t>
      </w:r>
      <w:r w:rsidR="00633ABB" w:rsidRPr="00633ABB">
        <w:rPr>
          <w:rStyle w:val="a4"/>
          <w:rFonts w:ascii="Times New Roman" w:hAnsi="Times New Roman"/>
          <w:color w:val="auto"/>
          <w:sz w:val="28"/>
          <w:szCs w:val="28"/>
          <w:u w:val="none"/>
        </w:rPr>
        <w:t>29.04.2019</w:t>
      </w:r>
      <w:r w:rsidR="007E6D08">
        <w:rPr>
          <w:rStyle w:val="a4"/>
          <w:rFonts w:ascii="Times New Roman" w:hAnsi="Times New Roman"/>
          <w:color w:val="auto"/>
          <w:sz w:val="28"/>
          <w:szCs w:val="28"/>
          <w:u w:val="none"/>
        </w:rPr>
        <w:t>.</w:t>
      </w:r>
    </w:p>
    <w:p w:rsidR="00DB2C51" w:rsidRPr="00993BC7" w:rsidRDefault="00DB2C51"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Зеленков М. Ю. Теоретико-методологические проблемы теории национальной безопасности Российской Федерации: монография / М. Ю. Зеленков. - М.: Юридичес</w:t>
      </w:r>
      <w:r w:rsidR="00865AE9" w:rsidRPr="00993BC7">
        <w:rPr>
          <w:rFonts w:ascii="Times New Roman" w:hAnsi="Times New Roman"/>
          <w:sz w:val="28"/>
          <w:szCs w:val="28"/>
        </w:rPr>
        <w:t xml:space="preserve">кий институт </w:t>
      </w:r>
      <w:proofErr w:type="spellStart"/>
      <w:r w:rsidR="00865AE9" w:rsidRPr="00993BC7">
        <w:rPr>
          <w:rFonts w:ascii="Times New Roman" w:hAnsi="Times New Roman"/>
          <w:sz w:val="28"/>
          <w:szCs w:val="28"/>
        </w:rPr>
        <w:t>МИИТа</w:t>
      </w:r>
      <w:proofErr w:type="spellEnd"/>
      <w:r w:rsidR="00865AE9" w:rsidRPr="00993BC7">
        <w:rPr>
          <w:rFonts w:ascii="Times New Roman" w:hAnsi="Times New Roman"/>
          <w:sz w:val="28"/>
          <w:szCs w:val="28"/>
        </w:rPr>
        <w:t xml:space="preserve">, 2013. </w:t>
      </w:r>
      <w:r w:rsidR="00EE4EAB" w:rsidRPr="00993BC7">
        <w:rPr>
          <w:rFonts w:ascii="Times New Roman" w:hAnsi="Times New Roman"/>
          <w:sz w:val="28"/>
          <w:szCs w:val="28"/>
        </w:rPr>
        <w:t>–</w:t>
      </w:r>
      <w:r w:rsidR="00865AE9" w:rsidRPr="00993BC7">
        <w:rPr>
          <w:rFonts w:ascii="Times New Roman" w:hAnsi="Times New Roman"/>
          <w:sz w:val="28"/>
          <w:szCs w:val="28"/>
        </w:rPr>
        <w:t xml:space="preserve"> 196</w:t>
      </w:r>
      <w:r w:rsidR="00EE4EAB" w:rsidRPr="00993BC7">
        <w:rPr>
          <w:rFonts w:ascii="Times New Roman" w:hAnsi="Times New Roman"/>
          <w:sz w:val="28"/>
          <w:szCs w:val="28"/>
        </w:rPr>
        <w:t xml:space="preserve"> </w:t>
      </w:r>
      <w:r w:rsidRPr="00993BC7">
        <w:rPr>
          <w:rFonts w:ascii="Times New Roman" w:hAnsi="Times New Roman"/>
          <w:sz w:val="28"/>
          <w:szCs w:val="28"/>
        </w:rPr>
        <w:t>с.</w:t>
      </w:r>
    </w:p>
    <w:p w:rsidR="00DB2C51" w:rsidRPr="00993BC7" w:rsidRDefault="002F51BD"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Глебов И.Н. Правовые основы обеспечения национальной безопасности Российской Федерации: Пособие. СПб</w:t>
      </w:r>
      <w:proofErr w:type="gramStart"/>
      <w:r w:rsidRPr="00993BC7">
        <w:rPr>
          <w:rFonts w:ascii="Times New Roman" w:hAnsi="Times New Roman"/>
          <w:sz w:val="28"/>
          <w:szCs w:val="28"/>
        </w:rPr>
        <w:t xml:space="preserve">.: </w:t>
      </w:r>
      <w:proofErr w:type="gramEnd"/>
      <w:r w:rsidRPr="00993BC7">
        <w:rPr>
          <w:rFonts w:ascii="Times New Roman" w:hAnsi="Times New Roman"/>
          <w:sz w:val="28"/>
          <w:szCs w:val="28"/>
        </w:rPr>
        <w:t xml:space="preserve">Санкт-Петербургский университет МВД России, 2000. </w:t>
      </w:r>
      <w:r w:rsidR="00283B1F" w:rsidRPr="00993BC7">
        <w:rPr>
          <w:rFonts w:ascii="Times New Roman" w:hAnsi="Times New Roman"/>
          <w:sz w:val="28"/>
          <w:szCs w:val="28"/>
          <w:lang w:val="en-US"/>
        </w:rPr>
        <w:t xml:space="preserve">- </w:t>
      </w:r>
      <w:r w:rsidR="003C5425" w:rsidRPr="00993BC7">
        <w:rPr>
          <w:rFonts w:ascii="Times New Roman" w:hAnsi="Times New Roman"/>
          <w:sz w:val="28"/>
          <w:szCs w:val="28"/>
        </w:rPr>
        <w:t>С.</w:t>
      </w:r>
      <w:r w:rsidR="00EE4EAB" w:rsidRPr="00993BC7">
        <w:rPr>
          <w:rFonts w:ascii="Times New Roman" w:hAnsi="Times New Roman"/>
          <w:sz w:val="28"/>
          <w:szCs w:val="28"/>
        </w:rPr>
        <w:t xml:space="preserve"> </w:t>
      </w:r>
      <w:r w:rsidRPr="00993BC7">
        <w:rPr>
          <w:rFonts w:ascii="Times New Roman" w:hAnsi="Times New Roman"/>
          <w:sz w:val="28"/>
          <w:szCs w:val="28"/>
        </w:rPr>
        <w:t>7-8</w:t>
      </w:r>
      <w:r w:rsidRPr="00993BC7">
        <w:rPr>
          <w:rFonts w:ascii="Times New Roman" w:hAnsi="Times New Roman"/>
          <w:sz w:val="28"/>
          <w:szCs w:val="28"/>
          <w:lang w:val="en-US"/>
        </w:rPr>
        <w:t>.</w:t>
      </w:r>
    </w:p>
    <w:p w:rsidR="002F51BD" w:rsidRPr="00993BC7" w:rsidRDefault="00EE4EAB"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Рогов А.</w:t>
      </w:r>
      <w:r w:rsidR="002F51BD" w:rsidRPr="00993BC7">
        <w:rPr>
          <w:rFonts w:ascii="Times New Roman" w:hAnsi="Times New Roman"/>
          <w:sz w:val="28"/>
          <w:szCs w:val="28"/>
        </w:rPr>
        <w:t>С., Федотова Ю. Г. Государственная безопасность: элемент или содержание национальной безопасности</w:t>
      </w:r>
      <w:r w:rsidRPr="00993BC7">
        <w:rPr>
          <w:rFonts w:ascii="Times New Roman" w:hAnsi="Times New Roman"/>
          <w:sz w:val="28"/>
          <w:szCs w:val="28"/>
        </w:rPr>
        <w:t xml:space="preserve"> Российской Федерации // Власть,</w:t>
      </w:r>
      <w:r w:rsidR="002F51BD" w:rsidRPr="00993BC7">
        <w:rPr>
          <w:rFonts w:ascii="Times New Roman" w:hAnsi="Times New Roman"/>
          <w:sz w:val="28"/>
          <w:szCs w:val="28"/>
        </w:rPr>
        <w:t xml:space="preserve"> 2013.</w:t>
      </w:r>
      <w:r w:rsidRPr="00993BC7">
        <w:rPr>
          <w:rFonts w:ascii="Times New Roman" w:hAnsi="Times New Roman"/>
          <w:sz w:val="28"/>
          <w:szCs w:val="28"/>
        </w:rPr>
        <w:t xml:space="preserve"> -</w:t>
      </w:r>
      <w:r w:rsidR="00633ABB">
        <w:rPr>
          <w:rFonts w:ascii="Times New Roman" w:hAnsi="Times New Roman"/>
          <w:sz w:val="28"/>
          <w:szCs w:val="28"/>
        </w:rPr>
        <w:t xml:space="preserve"> Том. 21,</w:t>
      </w:r>
      <w:r w:rsidR="002F51BD" w:rsidRPr="00993BC7">
        <w:rPr>
          <w:rFonts w:ascii="Times New Roman" w:hAnsi="Times New Roman"/>
          <w:sz w:val="28"/>
          <w:szCs w:val="28"/>
        </w:rPr>
        <w:t xml:space="preserve"> № 12. </w:t>
      </w:r>
      <w:r w:rsidR="00283B1F" w:rsidRPr="00993BC7">
        <w:rPr>
          <w:rFonts w:ascii="Times New Roman" w:hAnsi="Times New Roman"/>
          <w:sz w:val="28"/>
          <w:szCs w:val="28"/>
        </w:rPr>
        <w:t xml:space="preserve">- </w:t>
      </w:r>
      <w:r w:rsidR="00865AE9" w:rsidRPr="00993BC7">
        <w:rPr>
          <w:rFonts w:ascii="Times New Roman" w:hAnsi="Times New Roman"/>
          <w:sz w:val="28"/>
          <w:szCs w:val="28"/>
        </w:rPr>
        <w:t>С.</w:t>
      </w:r>
      <w:r w:rsidRPr="00993BC7">
        <w:rPr>
          <w:rFonts w:ascii="Times New Roman" w:hAnsi="Times New Roman"/>
          <w:sz w:val="28"/>
          <w:szCs w:val="28"/>
        </w:rPr>
        <w:t xml:space="preserve"> </w:t>
      </w:r>
      <w:r w:rsidR="002F51BD" w:rsidRPr="00993BC7">
        <w:rPr>
          <w:rFonts w:ascii="Times New Roman" w:hAnsi="Times New Roman"/>
          <w:sz w:val="28"/>
          <w:szCs w:val="28"/>
        </w:rPr>
        <w:t>128-132.</w:t>
      </w:r>
    </w:p>
    <w:p w:rsidR="002F51BD" w:rsidRPr="00993BC7" w:rsidRDefault="00D74127"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Федотова Ю., Рогов А. О категориях «конституционная безопасность» и «национальная безопасность»: терминологический анализ // </w:t>
      </w:r>
      <w:r w:rsidR="002B692B" w:rsidRPr="00993BC7">
        <w:rPr>
          <w:rFonts w:ascii="Times New Roman" w:hAnsi="Times New Roman"/>
          <w:sz w:val="28"/>
          <w:szCs w:val="28"/>
        </w:rPr>
        <w:t>Государственная служба</w:t>
      </w:r>
      <w:r w:rsidR="00EE4EAB" w:rsidRPr="00993BC7">
        <w:rPr>
          <w:rFonts w:ascii="Times New Roman" w:hAnsi="Times New Roman"/>
          <w:sz w:val="28"/>
          <w:szCs w:val="28"/>
        </w:rPr>
        <w:t>, 2014. -</w:t>
      </w:r>
      <w:r w:rsidRPr="00993BC7">
        <w:rPr>
          <w:rFonts w:ascii="Times New Roman" w:hAnsi="Times New Roman"/>
          <w:sz w:val="28"/>
          <w:szCs w:val="28"/>
        </w:rPr>
        <w:t xml:space="preserve"> №</w:t>
      </w:r>
      <w:r w:rsidR="0060419B" w:rsidRPr="00993BC7">
        <w:rPr>
          <w:rFonts w:ascii="Times New Roman" w:hAnsi="Times New Roman"/>
          <w:sz w:val="28"/>
          <w:szCs w:val="28"/>
        </w:rPr>
        <w:t xml:space="preserve"> 3</w:t>
      </w:r>
      <w:r w:rsidRPr="00993BC7">
        <w:rPr>
          <w:rFonts w:ascii="Times New Roman" w:hAnsi="Times New Roman"/>
          <w:sz w:val="28"/>
          <w:szCs w:val="28"/>
        </w:rPr>
        <w:t xml:space="preserve">(89) // </w:t>
      </w:r>
      <w:hyperlink r:id="rId20" w:history="1">
        <w:r w:rsidRPr="00633ABB">
          <w:rPr>
            <w:rStyle w:val="a4"/>
            <w:rFonts w:ascii="Times New Roman" w:hAnsi="Times New Roman"/>
            <w:sz w:val="28"/>
            <w:szCs w:val="28"/>
            <w:u w:val="none"/>
          </w:rPr>
          <w:t>https://pa-journal.igsu.ru/articles/r36/1852/</w:t>
        </w:r>
      </w:hyperlink>
      <w:r w:rsidR="00633ABB">
        <w:rPr>
          <w:rStyle w:val="a4"/>
          <w:rFonts w:ascii="Times New Roman" w:hAnsi="Times New Roman"/>
          <w:sz w:val="28"/>
          <w:szCs w:val="28"/>
          <w:u w:val="none"/>
        </w:rPr>
        <w:t xml:space="preserve"> </w:t>
      </w:r>
      <w:r w:rsidR="00633ABB" w:rsidRPr="00633ABB">
        <w:rPr>
          <w:rStyle w:val="a4"/>
          <w:rFonts w:ascii="Times New Roman" w:hAnsi="Times New Roman"/>
          <w:color w:val="auto"/>
          <w:sz w:val="28"/>
          <w:szCs w:val="28"/>
          <w:u w:val="none"/>
        </w:rPr>
        <w:t>30.05.2019</w:t>
      </w:r>
      <w:r w:rsidR="007E6D08">
        <w:rPr>
          <w:rStyle w:val="a4"/>
          <w:rFonts w:ascii="Times New Roman" w:hAnsi="Times New Roman"/>
          <w:color w:val="auto"/>
          <w:sz w:val="28"/>
          <w:szCs w:val="28"/>
          <w:u w:val="none"/>
        </w:rPr>
        <w:t>.</w:t>
      </w:r>
    </w:p>
    <w:p w:rsidR="00EE4EAB" w:rsidRPr="00993BC7" w:rsidRDefault="00EE4EAB"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Конституция Республики Казахстан от 28 </w:t>
      </w:r>
      <w:proofErr w:type="spellStart"/>
      <w:r w:rsidRPr="00993BC7">
        <w:rPr>
          <w:rFonts w:ascii="Times New Roman" w:hAnsi="Times New Roman"/>
          <w:sz w:val="28"/>
          <w:szCs w:val="28"/>
        </w:rPr>
        <w:t>янва</w:t>
      </w:r>
      <w:proofErr w:type="gramStart"/>
      <w:r w:rsidRPr="00993BC7">
        <w:rPr>
          <w:rFonts w:ascii="Times New Roman" w:hAnsi="Times New Roman"/>
          <w:sz w:val="28"/>
          <w:szCs w:val="28"/>
        </w:rPr>
        <w:t>p</w:t>
      </w:r>
      <w:proofErr w:type="gramEnd"/>
      <w:r w:rsidRPr="00993BC7">
        <w:rPr>
          <w:rFonts w:ascii="Times New Roman" w:hAnsi="Times New Roman"/>
          <w:sz w:val="28"/>
          <w:szCs w:val="28"/>
        </w:rPr>
        <w:t>я</w:t>
      </w:r>
      <w:proofErr w:type="spellEnd"/>
      <w:r w:rsidRPr="00993BC7">
        <w:rPr>
          <w:rFonts w:ascii="Times New Roman" w:hAnsi="Times New Roman"/>
          <w:sz w:val="28"/>
          <w:szCs w:val="28"/>
        </w:rPr>
        <w:t xml:space="preserve"> 1993 года (утратила силу) // </w:t>
      </w:r>
      <w:hyperlink r:id="rId21" w:history="1">
        <w:r w:rsidR="0060419B" w:rsidRPr="00633ABB">
          <w:rPr>
            <w:rStyle w:val="a4"/>
            <w:rFonts w:ascii="Times New Roman" w:hAnsi="Times New Roman"/>
            <w:sz w:val="28"/>
            <w:szCs w:val="28"/>
            <w:u w:val="none"/>
          </w:rPr>
          <w:t>https://adilet.zan.kz/rus/docs/K930001000_</w:t>
        </w:r>
      </w:hyperlink>
      <w:r w:rsidR="00633ABB">
        <w:rPr>
          <w:rStyle w:val="a4"/>
          <w:rFonts w:ascii="Times New Roman" w:hAnsi="Times New Roman"/>
          <w:sz w:val="28"/>
          <w:szCs w:val="28"/>
          <w:u w:val="none"/>
        </w:rPr>
        <w:t xml:space="preserve"> </w:t>
      </w:r>
      <w:r w:rsidR="00633ABB" w:rsidRPr="00633ABB">
        <w:rPr>
          <w:rStyle w:val="a4"/>
          <w:rFonts w:ascii="Times New Roman" w:hAnsi="Times New Roman"/>
          <w:color w:val="auto"/>
          <w:sz w:val="28"/>
          <w:szCs w:val="28"/>
          <w:u w:val="none"/>
        </w:rPr>
        <w:t>04.06.2019</w:t>
      </w:r>
      <w:r w:rsidR="007E6D08">
        <w:rPr>
          <w:rStyle w:val="a4"/>
          <w:rFonts w:ascii="Times New Roman" w:hAnsi="Times New Roman"/>
          <w:color w:val="auto"/>
          <w:sz w:val="28"/>
          <w:szCs w:val="28"/>
          <w:u w:val="none"/>
        </w:rPr>
        <w:t>.</w:t>
      </w:r>
    </w:p>
    <w:p w:rsidR="0060419B" w:rsidRPr="00F7147E" w:rsidRDefault="0060419B"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F7147E">
        <w:rPr>
          <w:rFonts w:ascii="Times New Roman" w:hAnsi="Times New Roman"/>
          <w:sz w:val="28"/>
          <w:szCs w:val="28"/>
        </w:rPr>
        <w:t xml:space="preserve">Конституция Республики Казахстан </w:t>
      </w:r>
      <w:r w:rsidR="00F7147E" w:rsidRPr="00F7147E">
        <w:rPr>
          <w:rFonts w:ascii="Times New Roman" w:hAnsi="Times New Roman"/>
          <w:sz w:val="28"/>
          <w:szCs w:val="28"/>
        </w:rPr>
        <w:t>(принята на республиканском референдуме 30 августа 1995 года)</w:t>
      </w:r>
      <w:r w:rsidRPr="00F7147E">
        <w:rPr>
          <w:rFonts w:ascii="Times New Roman" w:hAnsi="Times New Roman"/>
          <w:sz w:val="28"/>
          <w:szCs w:val="28"/>
        </w:rPr>
        <w:t xml:space="preserve"> </w:t>
      </w:r>
      <w:hyperlink r:id="rId22" w:history="1">
        <w:r w:rsidR="00633ABB" w:rsidRPr="00F7147E">
          <w:t>https://adilet.zan.kz/rus/docs/K950001000_</w:t>
        </w:r>
      </w:hyperlink>
      <w:r w:rsidR="00633ABB" w:rsidRPr="00F7147E">
        <w:rPr>
          <w:rFonts w:ascii="Times New Roman" w:hAnsi="Times New Roman"/>
          <w:sz w:val="28"/>
          <w:szCs w:val="28"/>
        </w:rPr>
        <w:t xml:space="preserve"> 04.06.2019</w:t>
      </w:r>
      <w:r w:rsidR="007E6D08" w:rsidRPr="00F7147E">
        <w:rPr>
          <w:rFonts w:ascii="Times New Roman" w:hAnsi="Times New Roman"/>
          <w:sz w:val="28"/>
          <w:szCs w:val="28"/>
        </w:rPr>
        <w:t>.</w:t>
      </w:r>
    </w:p>
    <w:p w:rsidR="00D74127" w:rsidRPr="00993BC7" w:rsidRDefault="00D74127"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Казахстан - 2030 Процветание, безопасность и улучшение благосостояния всех </w:t>
      </w:r>
      <w:proofErr w:type="spellStart"/>
      <w:r w:rsidRPr="00993BC7">
        <w:rPr>
          <w:rFonts w:ascii="Times New Roman" w:hAnsi="Times New Roman"/>
          <w:sz w:val="28"/>
          <w:szCs w:val="28"/>
        </w:rPr>
        <w:t>казахстанцев</w:t>
      </w:r>
      <w:proofErr w:type="spellEnd"/>
      <w:r w:rsidRPr="00993BC7">
        <w:rPr>
          <w:rFonts w:ascii="Times New Roman" w:hAnsi="Times New Roman"/>
          <w:sz w:val="28"/>
          <w:szCs w:val="28"/>
        </w:rPr>
        <w:t xml:space="preserve"> Послание Президента страны народу Казахстана 1997 года // </w:t>
      </w:r>
      <w:hyperlink r:id="rId23" w:history="1">
        <w:r w:rsidRPr="00633ABB">
          <w:rPr>
            <w:rStyle w:val="a4"/>
            <w:rFonts w:ascii="Times New Roman" w:hAnsi="Times New Roman"/>
            <w:sz w:val="28"/>
            <w:szCs w:val="28"/>
            <w:u w:val="none"/>
          </w:rPr>
          <w:t>http://adilet.zan.kz/rus/docs/K970002030_</w:t>
        </w:r>
      </w:hyperlink>
      <w:r w:rsidR="00633ABB">
        <w:rPr>
          <w:rStyle w:val="a4"/>
          <w:rFonts w:ascii="Times New Roman" w:hAnsi="Times New Roman"/>
          <w:sz w:val="28"/>
          <w:szCs w:val="28"/>
          <w:u w:val="none"/>
        </w:rPr>
        <w:t xml:space="preserve"> </w:t>
      </w:r>
      <w:r w:rsidR="00633ABB" w:rsidRPr="00633ABB">
        <w:rPr>
          <w:rStyle w:val="a4"/>
          <w:rFonts w:ascii="Times New Roman" w:hAnsi="Times New Roman"/>
          <w:color w:val="auto"/>
          <w:sz w:val="28"/>
          <w:szCs w:val="28"/>
          <w:u w:val="none"/>
        </w:rPr>
        <w:t>04.06.2019</w:t>
      </w:r>
      <w:r w:rsidR="007E6D08">
        <w:rPr>
          <w:rStyle w:val="a4"/>
          <w:rFonts w:ascii="Times New Roman" w:hAnsi="Times New Roman"/>
          <w:color w:val="auto"/>
          <w:sz w:val="28"/>
          <w:szCs w:val="28"/>
          <w:u w:val="none"/>
        </w:rPr>
        <w:t>.</w:t>
      </w:r>
    </w:p>
    <w:p w:rsidR="00D74127" w:rsidRPr="00993BC7" w:rsidRDefault="00D74127"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Закон Республики Казахстан «О национальной безопасности Республики Казахстан» от 26 июня 1998 года № 233</w:t>
      </w:r>
      <w:r w:rsidR="00362C21" w:rsidRPr="00993BC7">
        <w:rPr>
          <w:rFonts w:ascii="Times New Roman" w:hAnsi="Times New Roman"/>
          <w:sz w:val="28"/>
          <w:szCs w:val="28"/>
        </w:rPr>
        <w:t xml:space="preserve"> (утратил силу)</w:t>
      </w:r>
      <w:r w:rsidRPr="00993BC7">
        <w:rPr>
          <w:rFonts w:ascii="Times New Roman" w:hAnsi="Times New Roman"/>
          <w:sz w:val="28"/>
          <w:szCs w:val="28"/>
        </w:rPr>
        <w:t xml:space="preserve"> // </w:t>
      </w:r>
      <w:hyperlink r:id="rId24" w:history="1">
        <w:r w:rsidRPr="00633ABB">
          <w:rPr>
            <w:rStyle w:val="a4"/>
            <w:rFonts w:ascii="Times New Roman" w:hAnsi="Times New Roman"/>
            <w:sz w:val="28"/>
            <w:szCs w:val="28"/>
            <w:u w:val="none"/>
          </w:rPr>
          <w:t>http://adilet.zan.kz/rus/docs/Z980000233_</w:t>
        </w:r>
      </w:hyperlink>
      <w:r w:rsidR="00633ABB">
        <w:rPr>
          <w:rStyle w:val="a4"/>
          <w:rFonts w:ascii="Times New Roman" w:hAnsi="Times New Roman"/>
          <w:sz w:val="28"/>
          <w:szCs w:val="28"/>
          <w:u w:val="none"/>
        </w:rPr>
        <w:t xml:space="preserve"> </w:t>
      </w:r>
      <w:r w:rsidR="00633ABB" w:rsidRPr="00633ABB">
        <w:rPr>
          <w:rStyle w:val="a4"/>
          <w:rFonts w:ascii="Times New Roman" w:hAnsi="Times New Roman"/>
          <w:color w:val="auto"/>
          <w:sz w:val="28"/>
          <w:szCs w:val="28"/>
          <w:u w:val="none"/>
        </w:rPr>
        <w:t>29.12.2021</w:t>
      </w:r>
      <w:r w:rsidR="007E6D08">
        <w:rPr>
          <w:rStyle w:val="a4"/>
          <w:rFonts w:ascii="Times New Roman" w:hAnsi="Times New Roman"/>
          <w:color w:val="auto"/>
          <w:sz w:val="28"/>
          <w:szCs w:val="28"/>
          <w:u w:val="none"/>
        </w:rPr>
        <w:t>.</w:t>
      </w:r>
    </w:p>
    <w:p w:rsidR="00D74127" w:rsidRPr="00993BC7" w:rsidRDefault="00D74127"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Смагулов</w:t>
      </w:r>
      <w:proofErr w:type="spellEnd"/>
      <w:r w:rsidRPr="00993BC7">
        <w:rPr>
          <w:rFonts w:ascii="Times New Roman" w:hAnsi="Times New Roman"/>
          <w:sz w:val="28"/>
          <w:szCs w:val="28"/>
        </w:rPr>
        <w:t xml:space="preserve"> К.Е., </w:t>
      </w:r>
      <w:proofErr w:type="spellStart"/>
      <w:r w:rsidRPr="00993BC7">
        <w:rPr>
          <w:rFonts w:ascii="Times New Roman" w:hAnsi="Times New Roman"/>
          <w:sz w:val="28"/>
          <w:szCs w:val="28"/>
        </w:rPr>
        <w:t>Жандосова</w:t>
      </w:r>
      <w:proofErr w:type="spellEnd"/>
      <w:r w:rsidRPr="00993BC7">
        <w:rPr>
          <w:rFonts w:ascii="Times New Roman" w:hAnsi="Times New Roman"/>
          <w:sz w:val="28"/>
          <w:szCs w:val="28"/>
        </w:rPr>
        <w:t xml:space="preserve"> Ш.М. Сравнительный анализ становления государственной политики в сфере обеспечения национальной безопасности в Казахстане, США и России // Известия Национальной Академии наук Республики Казахстан. Серия общественных и гуманитарных наук</w:t>
      </w:r>
      <w:r w:rsidR="002279D0" w:rsidRPr="00993BC7">
        <w:rPr>
          <w:rFonts w:ascii="Times New Roman" w:hAnsi="Times New Roman"/>
          <w:sz w:val="28"/>
          <w:szCs w:val="28"/>
        </w:rPr>
        <w:t xml:space="preserve">, 2016. </w:t>
      </w:r>
      <w:r w:rsidR="0060419B" w:rsidRPr="00993BC7">
        <w:rPr>
          <w:rFonts w:ascii="Times New Roman" w:hAnsi="Times New Roman"/>
          <w:sz w:val="28"/>
          <w:szCs w:val="28"/>
        </w:rPr>
        <w:t xml:space="preserve">- </w:t>
      </w:r>
      <w:r w:rsidR="002279D0" w:rsidRPr="00993BC7">
        <w:rPr>
          <w:rFonts w:ascii="Times New Roman" w:hAnsi="Times New Roman"/>
          <w:sz w:val="28"/>
          <w:szCs w:val="28"/>
        </w:rPr>
        <w:t>№</w:t>
      </w:r>
      <w:r w:rsidR="0060419B" w:rsidRPr="00993BC7">
        <w:rPr>
          <w:rFonts w:ascii="Times New Roman" w:hAnsi="Times New Roman"/>
          <w:sz w:val="28"/>
          <w:szCs w:val="28"/>
        </w:rPr>
        <w:t xml:space="preserve"> </w:t>
      </w:r>
      <w:r w:rsidR="002279D0" w:rsidRPr="00993BC7">
        <w:rPr>
          <w:rFonts w:ascii="Times New Roman" w:hAnsi="Times New Roman"/>
          <w:sz w:val="28"/>
          <w:szCs w:val="28"/>
        </w:rPr>
        <w:t>6.</w:t>
      </w:r>
      <w:r w:rsidR="00E2600D" w:rsidRPr="00993BC7">
        <w:rPr>
          <w:rFonts w:ascii="Times New Roman" w:hAnsi="Times New Roman"/>
          <w:sz w:val="28"/>
          <w:szCs w:val="28"/>
        </w:rPr>
        <w:t xml:space="preserve"> </w:t>
      </w:r>
      <w:r w:rsidR="0060419B" w:rsidRPr="00993BC7">
        <w:rPr>
          <w:rFonts w:ascii="Times New Roman" w:hAnsi="Times New Roman"/>
          <w:sz w:val="28"/>
          <w:szCs w:val="28"/>
        </w:rPr>
        <w:t xml:space="preserve">- </w:t>
      </w:r>
      <w:r w:rsidR="00E2600D" w:rsidRPr="00993BC7">
        <w:rPr>
          <w:rFonts w:ascii="Times New Roman" w:hAnsi="Times New Roman"/>
          <w:sz w:val="28"/>
          <w:szCs w:val="28"/>
        </w:rPr>
        <w:t>С.</w:t>
      </w:r>
      <w:r w:rsidR="0060419B" w:rsidRPr="00993BC7">
        <w:rPr>
          <w:rFonts w:ascii="Times New Roman" w:hAnsi="Times New Roman"/>
          <w:sz w:val="28"/>
          <w:szCs w:val="28"/>
        </w:rPr>
        <w:t xml:space="preserve"> </w:t>
      </w:r>
      <w:r w:rsidRPr="00993BC7">
        <w:rPr>
          <w:rFonts w:ascii="Times New Roman" w:hAnsi="Times New Roman"/>
          <w:sz w:val="28"/>
          <w:szCs w:val="28"/>
        </w:rPr>
        <w:t>215-224.</w:t>
      </w:r>
    </w:p>
    <w:p w:rsidR="00D74127" w:rsidRPr="00993BC7" w:rsidRDefault="002D7C96"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Закон Республики Казахстан «О национальной безопасности Республики Казахстан» от 6 января 2012 года № 527-IV // </w:t>
      </w:r>
      <w:hyperlink r:id="rId25" w:history="1">
        <w:r w:rsidRPr="00633ABB">
          <w:rPr>
            <w:rStyle w:val="a4"/>
            <w:rFonts w:ascii="Times New Roman" w:hAnsi="Times New Roman"/>
            <w:sz w:val="28"/>
            <w:szCs w:val="28"/>
            <w:u w:val="none"/>
          </w:rPr>
          <w:t>http://adilet.zan.kz/rus/docs/Z1200000527</w:t>
        </w:r>
      </w:hyperlink>
      <w:r w:rsidR="00633ABB">
        <w:rPr>
          <w:rStyle w:val="a4"/>
          <w:rFonts w:ascii="Times New Roman" w:hAnsi="Times New Roman"/>
          <w:sz w:val="28"/>
          <w:szCs w:val="28"/>
          <w:u w:val="none"/>
        </w:rPr>
        <w:t xml:space="preserve"> </w:t>
      </w:r>
      <w:r w:rsidR="00633ABB" w:rsidRPr="00633ABB">
        <w:rPr>
          <w:rStyle w:val="a4"/>
          <w:rFonts w:ascii="Times New Roman" w:hAnsi="Times New Roman"/>
          <w:color w:val="auto"/>
          <w:sz w:val="28"/>
          <w:szCs w:val="28"/>
          <w:u w:val="none"/>
        </w:rPr>
        <w:t>29.12.2021</w:t>
      </w:r>
      <w:r w:rsidR="007E6D08">
        <w:rPr>
          <w:rStyle w:val="a4"/>
          <w:rFonts w:ascii="Times New Roman" w:hAnsi="Times New Roman"/>
          <w:color w:val="auto"/>
          <w:sz w:val="28"/>
          <w:szCs w:val="28"/>
          <w:u w:val="none"/>
        </w:rPr>
        <w:t>.</w:t>
      </w:r>
    </w:p>
    <w:p w:rsidR="002D7C96" w:rsidRPr="00993BC7" w:rsidRDefault="002D7C96"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Жемпиисов</w:t>
      </w:r>
      <w:proofErr w:type="spellEnd"/>
      <w:r w:rsidRPr="00993BC7">
        <w:rPr>
          <w:rFonts w:ascii="Times New Roman" w:hAnsi="Times New Roman"/>
          <w:sz w:val="28"/>
          <w:szCs w:val="28"/>
        </w:rPr>
        <w:t xml:space="preserve"> Н.Ш. К вопросу об определении понятия «национальная безопасность» Республики Казахстан // Вестник Академии правоохранительных</w:t>
      </w:r>
      <w:r w:rsidR="00E2600D" w:rsidRPr="00993BC7">
        <w:rPr>
          <w:rFonts w:ascii="Times New Roman" w:hAnsi="Times New Roman"/>
          <w:sz w:val="28"/>
          <w:szCs w:val="28"/>
        </w:rPr>
        <w:t xml:space="preserve"> органов, 2019. - № 2(12). – С.</w:t>
      </w:r>
      <w:r w:rsidR="0060419B" w:rsidRPr="00993BC7">
        <w:rPr>
          <w:rFonts w:ascii="Times New Roman" w:hAnsi="Times New Roman"/>
          <w:sz w:val="28"/>
          <w:szCs w:val="28"/>
        </w:rPr>
        <w:t xml:space="preserve"> </w:t>
      </w:r>
      <w:r w:rsidRPr="00993BC7">
        <w:rPr>
          <w:rFonts w:ascii="Times New Roman" w:hAnsi="Times New Roman"/>
          <w:sz w:val="28"/>
          <w:szCs w:val="28"/>
        </w:rPr>
        <w:t>17-23.</w:t>
      </w:r>
    </w:p>
    <w:p w:rsidR="002D7C96" w:rsidRPr="00993BC7" w:rsidRDefault="002D7C96"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Стратегия национальной безопасности Российской Федерации. </w:t>
      </w:r>
      <w:proofErr w:type="gramStart"/>
      <w:r w:rsidRPr="00993BC7">
        <w:rPr>
          <w:rFonts w:ascii="Times New Roman" w:hAnsi="Times New Roman"/>
          <w:sz w:val="28"/>
          <w:szCs w:val="28"/>
        </w:rPr>
        <w:t>Утверждена</w:t>
      </w:r>
      <w:proofErr w:type="gramEnd"/>
      <w:r w:rsidRPr="00993BC7">
        <w:rPr>
          <w:rFonts w:ascii="Times New Roman" w:hAnsi="Times New Roman"/>
          <w:sz w:val="28"/>
          <w:szCs w:val="28"/>
        </w:rPr>
        <w:t xml:space="preserve"> Указом Президента Российской Федерации от 31 декабря 2015 г. № 683 // </w:t>
      </w:r>
      <w:hyperlink r:id="rId26" w:anchor="04230500144219438" w:history="1">
        <w:r w:rsidRPr="00633ABB">
          <w:rPr>
            <w:rStyle w:val="a4"/>
            <w:rFonts w:ascii="Times New Roman" w:hAnsi="Times New Roman"/>
            <w:sz w:val="28"/>
            <w:szCs w:val="28"/>
            <w:u w:val="none"/>
          </w:rPr>
          <w:t>http://www.consultant.ru/cons/cgi/online.cgi?req=doc&amp;base=LAW&amp;n=191669&amp;fld=134&amp;dst=100014,0&amp;rnd=0.5943704188284091#04230500144219438</w:t>
        </w:r>
      </w:hyperlink>
      <w:r w:rsidR="00633ABB">
        <w:rPr>
          <w:rStyle w:val="a4"/>
          <w:rFonts w:ascii="Times New Roman" w:hAnsi="Times New Roman"/>
          <w:sz w:val="28"/>
          <w:szCs w:val="28"/>
          <w:u w:val="none"/>
        </w:rPr>
        <w:t xml:space="preserve"> </w:t>
      </w:r>
      <w:r w:rsidR="00633ABB" w:rsidRPr="00633ABB">
        <w:rPr>
          <w:rStyle w:val="a4"/>
          <w:rFonts w:ascii="Times New Roman" w:hAnsi="Times New Roman"/>
          <w:color w:val="auto"/>
          <w:sz w:val="28"/>
          <w:szCs w:val="28"/>
          <w:u w:val="none"/>
        </w:rPr>
        <w:t>16.01.2020</w:t>
      </w:r>
      <w:r w:rsidR="007E6D08">
        <w:rPr>
          <w:rStyle w:val="a4"/>
          <w:rFonts w:ascii="Times New Roman" w:hAnsi="Times New Roman"/>
          <w:color w:val="auto"/>
          <w:sz w:val="28"/>
          <w:szCs w:val="28"/>
          <w:u w:val="none"/>
        </w:rPr>
        <w:t>.</w:t>
      </w:r>
    </w:p>
    <w:p w:rsidR="002D7C96" w:rsidRPr="00993BC7" w:rsidRDefault="002D7C96"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lang w:val="en-US"/>
        </w:rPr>
      </w:pPr>
      <w:r w:rsidRPr="00993BC7">
        <w:rPr>
          <w:rFonts w:ascii="Times New Roman" w:hAnsi="Times New Roman"/>
          <w:sz w:val="28"/>
          <w:szCs w:val="28"/>
          <w:lang w:val="en-US"/>
        </w:rPr>
        <w:t xml:space="preserve">National Security Act of 1947 // </w:t>
      </w:r>
      <w:hyperlink r:id="rId27" w:history="1">
        <w:r w:rsidRPr="00633ABB">
          <w:rPr>
            <w:rStyle w:val="a4"/>
            <w:rFonts w:ascii="Times New Roman" w:hAnsi="Times New Roman"/>
            <w:sz w:val="28"/>
            <w:szCs w:val="28"/>
            <w:u w:val="none"/>
            <w:lang w:val="en-US"/>
          </w:rPr>
          <w:t>https://www.dni.gov/index.php/ic-legal-reference-book/national-security-act-of-1947</w:t>
        </w:r>
      </w:hyperlink>
      <w:r w:rsidR="00633ABB" w:rsidRPr="00633ABB">
        <w:rPr>
          <w:rStyle w:val="a4"/>
          <w:rFonts w:ascii="Times New Roman" w:hAnsi="Times New Roman"/>
          <w:sz w:val="28"/>
          <w:szCs w:val="28"/>
          <w:u w:val="none"/>
          <w:lang w:val="en-US"/>
        </w:rPr>
        <w:t xml:space="preserve"> </w:t>
      </w:r>
      <w:r w:rsidR="00633ABB" w:rsidRPr="00633ABB">
        <w:rPr>
          <w:rStyle w:val="a4"/>
          <w:rFonts w:ascii="Times New Roman" w:hAnsi="Times New Roman"/>
          <w:color w:val="auto"/>
          <w:sz w:val="28"/>
          <w:szCs w:val="28"/>
          <w:u w:val="none"/>
          <w:lang w:val="en-US"/>
        </w:rPr>
        <w:t>16.01.2020</w:t>
      </w:r>
      <w:r w:rsidR="007E6D08" w:rsidRPr="007E6D08">
        <w:rPr>
          <w:rStyle w:val="a4"/>
          <w:rFonts w:ascii="Times New Roman" w:hAnsi="Times New Roman"/>
          <w:color w:val="auto"/>
          <w:sz w:val="28"/>
          <w:szCs w:val="28"/>
          <w:u w:val="none"/>
          <w:lang w:val="en-US"/>
        </w:rPr>
        <w:t>.</w:t>
      </w:r>
    </w:p>
    <w:p w:rsidR="002D7C96" w:rsidRPr="00993BC7" w:rsidRDefault="002D7C96"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Кардашова</w:t>
      </w:r>
      <w:proofErr w:type="spellEnd"/>
      <w:r w:rsidRPr="00993BC7">
        <w:rPr>
          <w:rFonts w:ascii="Times New Roman" w:hAnsi="Times New Roman"/>
          <w:sz w:val="28"/>
          <w:szCs w:val="28"/>
        </w:rPr>
        <w:t xml:space="preserve"> И.Б. Основы теории национальной безопасности: учебник для вузов. – М.: </w:t>
      </w:r>
      <w:r w:rsidR="00E2600D" w:rsidRPr="00993BC7">
        <w:rPr>
          <w:rFonts w:ascii="Times New Roman" w:hAnsi="Times New Roman"/>
          <w:sz w:val="28"/>
          <w:szCs w:val="28"/>
        </w:rPr>
        <w:t xml:space="preserve">Издательство </w:t>
      </w:r>
      <w:proofErr w:type="spellStart"/>
      <w:r w:rsidR="00E2600D" w:rsidRPr="00993BC7">
        <w:rPr>
          <w:rFonts w:ascii="Times New Roman" w:hAnsi="Times New Roman"/>
          <w:sz w:val="28"/>
          <w:szCs w:val="28"/>
        </w:rPr>
        <w:t>Юрайт</w:t>
      </w:r>
      <w:proofErr w:type="spellEnd"/>
      <w:r w:rsidR="00E2600D" w:rsidRPr="00993BC7">
        <w:rPr>
          <w:rFonts w:ascii="Times New Roman" w:hAnsi="Times New Roman"/>
          <w:sz w:val="28"/>
          <w:szCs w:val="28"/>
        </w:rPr>
        <w:t>, 2018. – 303</w:t>
      </w:r>
      <w:r w:rsidR="0060419B" w:rsidRPr="00993BC7">
        <w:rPr>
          <w:rFonts w:ascii="Times New Roman" w:hAnsi="Times New Roman"/>
          <w:sz w:val="28"/>
          <w:szCs w:val="28"/>
        </w:rPr>
        <w:t xml:space="preserve"> </w:t>
      </w:r>
      <w:r w:rsidRPr="00993BC7">
        <w:rPr>
          <w:rFonts w:ascii="Times New Roman" w:hAnsi="Times New Roman"/>
          <w:sz w:val="28"/>
          <w:szCs w:val="28"/>
        </w:rPr>
        <w:t>с.</w:t>
      </w:r>
    </w:p>
    <w:p w:rsidR="002D7C96" w:rsidRPr="00993BC7" w:rsidRDefault="001E758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Общая теория национальной безопасности: Учебник / П</w:t>
      </w:r>
      <w:r w:rsidR="007E6D08">
        <w:rPr>
          <w:rFonts w:ascii="Times New Roman" w:hAnsi="Times New Roman"/>
          <w:sz w:val="28"/>
          <w:szCs w:val="28"/>
        </w:rPr>
        <w:t>од общ</w:t>
      </w:r>
      <w:proofErr w:type="gramStart"/>
      <w:r w:rsidR="007E6D08">
        <w:rPr>
          <w:rFonts w:ascii="Times New Roman" w:hAnsi="Times New Roman"/>
          <w:sz w:val="28"/>
          <w:szCs w:val="28"/>
        </w:rPr>
        <w:t>.</w:t>
      </w:r>
      <w:proofErr w:type="gramEnd"/>
      <w:r w:rsidR="007E6D08">
        <w:rPr>
          <w:rFonts w:ascii="Times New Roman" w:hAnsi="Times New Roman"/>
          <w:sz w:val="28"/>
          <w:szCs w:val="28"/>
        </w:rPr>
        <w:t xml:space="preserve"> </w:t>
      </w:r>
      <w:proofErr w:type="gramStart"/>
      <w:r w:rsidR="007E6D08">
        <w:rPr>
          <w:rFonts w:ascii="Times New Roman" w:hAnsi="Times New Roman"/>
          <w:sz w:val="28"/>
          <w:szCs w:val="28"/>
        </w:rPr>
        <w:t>р</w:t>
      </w:r>
      <w:proofErr w:type="gramEnd"/>
      <w:r w:rsidR="007E6D08">
        <w:rPr>
          <w:rFonts w:ascii="Times New Roman" w:hAnsi="Times New Roman"/>
          <w:sz w:val="28"/>
          <w:szCs w:val="28"/>
        </w:rPr>
        <w:t xml:space="preserve">ед. А.А. </w:t>
      </w:r>
      <w:proofErr w:type="spellStart"/>
      <w:r w:rsidR="007E6D08">
        <w:rPr>
          <w:rFonts w:ascii="Times New Roman" w:hAnsi="Times New Roman"/>
          <w:sz w:val="28"/>
          <w:szCs w:val="28"/>
        </w:rPr>
        <w:t>Прохожева</w:t>
      </w:r>
      <w:proofErr w:type="spellEnd"/>
      <w:r w:rsidR="007E6D08">
        <w:rPr>
          <w:rFonts w:ascii="Times New Roman" w:hAnsi="Times New Roman"/>
          <w:sz w:val="28"/>
          <w:szCs w:val="28"/>
        </w:rPr>
        <w:t>. -</w:t>
      </w:r>
      <w:r w:rsidR="00F46A20" w:rsidRPr="00993BC7">
        <w:rPr>
          <w:rFonts w:ascii="Times New Roman" w:hAnsi="Times New Roman"/>
          <w:sz w:val="28"/>
          <w:szCs w:val="28"/>
        </w:rPr>
        <w:t xml:space="preserve"> М.: Изд-во РАГС, 2005. </w:t>
      </w:r>
      <w:r w:rsidR="0060419B" w:rsidRPr="00993BC7">
        <w:rPr>
          <w:rFonts w:ascii="Times New Roman" w:hAnsi="Times New Roman"/>
          <w:sz w:val="28"/>
          <w:szCs w:val="28"/>
        </w:rPr>
        <w:t>–</w:t>
      </w:r>
      <w:r w:rsidR="00F46A20" w:rsidRPr="00993BC7">
        <w:rPr>
          <w:rFonts w:ascii="Times New Roman" w:hAnsi="Times New Roman"/>
          <w:sz w:val="28"/>
          <w:szCs w:val="28"/>
        </w:rPr>
        <w:t xml:space="preserve"> 344</w:t>
      </w:r>
      <w:r w:rsidR="0060419B" w:rsidRPr="00993BC7">
        <w:rPr>
          <w:rFonts w:ascii="Times New Roman" w:hAnsi="Times New Roman"/>
          <w:sz w:val="28"/>
          <w:szCs w:val="28"/>
        </w:rPr>
        <w:t xml:space="preserve"> </w:t>
      </w:r>
      <w:r w:rsidRPr="00993BC7">
        <w:rPr>
          <w:rFonts w:ascii="Times New Roman" w:hAnsi="Times New Roman"/>
          <w:sz w:val="28"/>
          <w:szCs w:val="28"/>
        </w:rPr>
        <w:t>с.</w:t>
      </w:r>
    </w:p>
    <w:p w:rsidR="001E758E" w:rsidRPr="00993BC7" w:rsidRDefault="001E758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Кардашова</w:t>
      </w:r>
      <w:proofErr w:type="spellEnd"/>
      <w:r w:rsidRPr="00993BC7">
        <w:rPr>
          <w:rFonts w:ascii="Times New Roman" w:hAnsi="Times New Roman"/>
          <w:sz w:val="28"/>
          <w:szCs w:val="28"/>
        </w:rPr>
        <w:t xml:space="preserve"> И.Б. Укрепление конституционных основ общественной безопасности // Законы России: опыт, анализ, практика, 2010. - № 4. – С.</w:t>
      </w:r>
      <w:r w:rsidR="00633ABB">
        <w:rPr>
          <w:rFonts w:ascii="Times New Roman" w:hAnsi="Times New Roman"/>
          <w:sz w:val="28"/>
          <w:szCs w:val="28"/>
        </w:rPr>
        <w:t xml:space="preserve"> </w:t>
      </w:r>
      <w:r w:rsidR="00F66D02">
        <w:rPr>
          <w:rFonts w:ascii="Times New Roman" w:hAnsi="Times New Roman"/>
          <w:sz w:val="28"/>
          <w:szCs w:val="28"/>
        </w:rPr>
        <w:t>110-114</w:t>
      </w:r>
      <w:r w:rsidRPr="00993BC7">
        <w:rPr>
          <w:rFonts w:ascii="Times New Roman" w:hAnsi="Times New Roman"/>
          <w:sz w:val="28"/>
          <w:szCs w:val="28"/>
        </w:rPr>
        <w:t xml:space="preserve"> </w:t>
      </w:r>
      <w:hyperlink r:id="rId28" w:history="1">
        <w:r w:rsidRPr="00633ABB">
          <w:rPr>
            <w:rStyle w:val="a4"/>
            <w:rFonts w:ascii="Times New Roman" w:hAnsi="Times New Roman"/>
            <w:sz w:val="28"/>
            <w:szCs w:val="28"/>
            <w:u w:val="none"/>
          </w:rPr>
          <w:t>https://base.garant.ru/5899011/</w:t>
        </w:r>
      </w:hyperlink>
      <w:r w:rsidR="00633ABB" w:rsidRPr="00633ABB">
        <w:rPr>
          <w:rStyle w:val="a4"/>
          <w:rFonts w:ascii="Times New Roman" w:hAnsi="Times New Roman"/>
          <w:sz w:val="28"/>
          <w:szCs w:val="28"/>
          <w:u w:val="none"/>
        </w:rPr>
        <w:t xml:space="preserve"> </w:t>
      </w:r>
      <w:r w:rsidR="00633ABB" w:rsidRPr="00633ABB">
        <w:rPr>
          <w:rStyle w:val="a4"/>
          <w:rFonts w:ascii="Times New Roman" w:hAnsi="Times New Roman"/>
          <w:color w:val="auto"/>
          <w:sz w:val="28"/>
          <w:szCs w:val="28"/>
          <w:u w:val="none"/>
        </w:rPr>
        <w:t>18.01.2020</w:t>
      </w:r>
      <w:r w:rsidR="007E6D08">
        <w:rPr>
          <w:rStyle w:val="a4"/>
          <w:rFonts w:ascii="Times New Roman" w:hAnsi="Times New Roman"/>
          <w:color w:val="auto"/>
          <w:sz w:val="28"/>
          <w:szCs w:val="28"/>
          <w:u w:val="none"/>
        </w:rPr>
        <w:t>.</w:t>
      </w:r>
    </w:p>
    <w:p w:rsidR="001E758E" w:rsidRPr="00993BC7" w:rsidRDefault="001E758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Шахман</w:t>
      </w:r>
      <w:proofErr w:type="spellEnd"/>
      <w:r w:rsidRPr="00993BC7">
        <w:rPr>
          <w:rFonts w:ascii="Times New Roman" w:hAnsi="Times New Roman"/>
          <w:sz w:val="28"/>
          <w:szCs w:val="28"/>
        </w:rPr>
        <w:t xml:space="preserve"> Е.Т. Пространственно-географические уровни экономической безопасности Казахстана и Кыргызстана // Российское предпринимательство</w:t>
      </w:r>
      <w:r w:rsidR="0060419B" w:rsidRPr="00993BC7">
        <w:rPr>
          <w:rFonts w:ascii="Times New Roman" w:hAnsi="Times New Roman"/>
          <w:sz w:val="28"/>
          <w:szCs w:val="28"/>
        </w:rPr>
        <w:t>,</w:t>
      </w:r>
      <w:r w:rsidR="00BA4915" w:rsidRPr="00993BC7">
        <w:rPr>
          <w:rFonts w:ascii="Times New Roman" w:hAnsi="Times New Roman"/>
          <w:sz w:val="28"/>
          <w:szCs w:val="28"/>
        </w:rPr>
        <w:t xml:space="preserve"> 2018.</w:t>
      </w:r>
      <w:r w:rsidR="0060419B" w:rsidRPr="00993BC7">
        <w:rPr>
          <w:rFonts w:ascii="Times New Roman" w:hAnsi="Times New Roman"/>
          <w:sz w:val="28"/>
          <w:szCs w:val="28"/>
        </w:rPr>
        <w:t xml:space="preserve"> -</w:t>
      </w:r>
      <w:r w:rsidR="00633ABB">
        <w:rPr>
          <w:rFonts w:ascii="Times New Roman" w:hAnsi="Times New Roman"/>
          <w:sz w:val="28"/>
          <w:szCs w:val="28"/>
        </w:rPr>
        <w:t xml:space="preserve"> Том 19,</w:t>
      </w:r>
      <w:r w:rsidRPr="00993BC7">
        <w:rPr>
          <w:rFonts w:ascii="Times New Roman" w:hAnsi="Times New Roman"/>
          <w:sz w:val="28"/>
          <w:szCs w:val="28"/>
        </w:rPr>
        <w:t xml:space="preserve"> </w:t>
      </w:r>
      <w:r w:rsidR="00BA4915" w:rsidRPr="00993BC7">
        <w:rPr>
          <w:rFonts w:ascii="Times New Roman" w:hAnsi="Times New Roman"/>
          <w:sz w:val="28"/>
          <w:szCs w:val="28"/>
        </w:rPr>
        <w:t>№</w:t>
      </w:r>
      <w:r w:rsidR="0060419B" w:rsidRPr="00993BC7">
        <w:rPr>
          <w:rFonts w:ascii="Times New Roman" w:hAnsi="Times New Roman"/>
          <w:sz w:val="28"/>
          <w:szCs w:val="28"/>
        </w:rPr>
        <w:t xml:space="preserve"> </w:t>
      </w:r>
      <w:r w:rsidR="0029068D" w:rsidRPr="00993BC7">
        <w:rPr>
          <w:rFonts w:ascii="Times New Roman" w:hAnsi="Times New Roman"/>
          <w:sz w:val="28"/>
          <w:szCs w:val="28"/>
        </w:rPr>
        <w:t xml:space="preserve">8. </w:t>
      </w:r>
      <w:r w:rsidR="0060419B" w:rsidRPr="00993BC7">
        <w:rPr>
          <w:rFonts w:ascii="Times New Roman" w:hAnsi="Times New Roman"/>
          <w:sz w:val="28"/>
          <w:szCs w:val="28"/>
        </w:rPr>
        <w:t xml:space="preserve">- </w:t>
      </w:r>
      <w:r w:rsidR="0029068D" w:rsidRPr="00993BC7">
        <w:rPr>
          <w:rFonts w:ascii="Times New Roman" w:hAnsi="Times New Roman"/>
          <w:sz w:val="28"/>
          <w:szCs w:val="28"/>
        </w:rPr>
        <w:t>С.</w:t>
      </w:r>
      <w:r w:rsidR="0060419B" w:rsidRPr="00993BC7">
        <w:rPr>
          <w:rFonts w:ascii="Times New Roman" w:hAnsi="Times New Roman"/>
          <w:sz w:val="28"/>
          <w:szCs w:val="28"/>
        </w:rPr>
        <w:t xml:space="preserve"> </w:t>
      </w:r>
      <w:r w:rsidRPr="00993BC7">
        <w:rPr>
          <w:rFonts w:ascii="Times New Roman" w:hAnsi="Times New Roman"/>
          <w:sz w:val="28"/>
          <w:szCs w:val="28"/>
        </w:rPr>
        <w:t>2169-2184.</w:t>
      </w:r>
    </w:p>
    <w:p w:rsidR="001E758E" w:rsidRPr="00993BC7" w:rsidRDefault="001E758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Шободоева</w:t>
      </w:r>
      <w:proofErr w:type="spellEnd"/>
      <w:r w:rsidRPr="00993BC7">
        <w:rPr>
          <w:rFonts w:ascii="Times New Roman" w:hAnsi="Times New Roman"/>
          <w:sz w:val="28"/>
          <w:szCs w:val="28"/>
        </w:rPr>
        <w:t xml:space="preserve"> А.В. Теория национальной безопасности Российской Федерации: учебник: в 2 ч. Ч. 2: Виды безопасности. – </w:t>
      </w:r>
      <w:proofErr w:type="spellStart"/>
      <w:r w:rsidRPr="00993BC7">
        <w:rPr>
          <w:rFonts w:ascii="Times New Roman" w:hAnsi="Times New Roman"/>
          <w:sz w:val="28"/>
          <w:szCs w:val="28"/>
        </w:rPr>
        <w:t>Иркутстк</w:t>
      </w:r>
      <w:proofErr w:type="spellEnd"/>
      <w:r w:rsidRPr="00993BC7">
        <w:rPr>
          <w:rFonts w:ascii="Times New Roman" w:hAnsi="Times New Roman"/>
          <w:sz w:val="28"/>
          <w:szCs w:val="28"/>
        </w:rPr>
        <w:t>: Изд-во БГУ, 2017. – 308</w:t>
      </w:r>
      <w:r w:rsidR="0060419B" w:rsidRPr="00993BC7">
        <w:rPr>
          <w:rFonts w:ascii="Times New Roman" w:hAnsi="Times New Roman"/>
          <w:sz w:val="28"/>
          <w:szCs w:val="28"/>
        </w:rPr>
        <w:t xml:space="preserve"> </w:t>
      </w:r>
      <w:r w:rsidRPr="00993BC7">
        <w:rPr>
          <w:rFonts w:ascii="Times New Roman" w:hAnsi="Times New Roman"/>
          <w:sz w:val="28"/>
          <w:szCs w:val="28"/>
        </w:rPr>
        <w:t>с.</w:t>
      </w:r>
    </w:p>
    <w:p w:rsidR="00F1770A" w:rsidRPr="00993BC7" w:rsidRDefault="00F1770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Верютин В.Н. Административно-правовой механизм обеспечения информационной безопасности как составной части национальной безопасности // Вестник Краснодарского университета МВ</w:t>
      </w:r>
      <w:r w:rsidR="00A41676" w:rsidRPr="00993BC7">
        <w:rPr>
          <w:rFonts w:ascii="Times New Roman" w:hAnsi="Times New Roman"/>
          <w:sz w:val="28"/>
          <w:szCs w:val="28"/>
        </w:rPr>
        <w:t>Д России,</w:t>
      </w:r>
      <w:r w:rsidR="00834F15" w:rsidRPr="00993BC7">
        <w:rPr>
          <w:rFonts w:ascii="Times New Roman" w:hAnsi="Times New Roman"/>
          <w:sz w:val="28"/>
          <w:szCs w:val="28"/>
        </w:rPr>
        <w:t xml:space="preserve"> 2009. </w:t>
      </w:r>
      <w:r w:rsidR="00A41676" w:rsidRPr="00993BC7">
        <w:rPr>
          <w:rFonts w:ascii="Times New Roman" w:hAnsi="Times New Roman"/>
          <w:sz w:val="28"/>
          <w:szCs w:val="28"/>
        </w:rPr>
        <w:t xml:space="preserve">- </w:t>
      </w:r>
      <w:r w:rsidR="00834F15" w:rsidRPr="00993BC7">
        <w:rPr>
          <w:rFonts w:ascii="Times New Roman" w:hAnsi="Times New Roman"/>
          <w:sz w:val="28"/>
          <w:szCs w:val="28"/>
        </w:rPr>
        <w:t>№ 1.</w:t>
      </w:r>
      <w:r w:rsidR="00283B1F" w:rsidRPr="00993BC7">
        <w:rPr>
          <w:rFonts w:ascii="Times New Roman" w:hAnsi="Times New Roman"/>
          <w:sz w:val="28"/>
          <w:szCs w:val="28"/>
        </w:rPr>
        <w:t xml:space="preserve"> </w:t>
      </w:r>
      <w:r w:rsidR="00A41676" w:rsidRPr="00993BC7">
        <w:rPr>
          <w:rFonts w:ascii="Times New Roman" w:hAnsi="Times New Roman"/>
          <w:sz w:val="28"/>
          <w:szCs w:val="28"/>
        </w:rPr>
        <w:t xml:space="preserve">- </w:t>
      </w:r>
      <w:r w:rsidRPr="00993BC7">
        <w:rPr>
          <w:rFonts w:ascii="Times New Roman" w:hAnsi="Times New Roman"/>
          <w:sz w:val="28"/>
          <w:szCs w:val="28"/>
        </w:rPr>
        <w:t>С.</w:t>
      </w:r>
      <w:r w:rsidR="00A41676" w:rsidRPr="00993BC7">
        <w:rPr>
          <w:rFonts w:ascii="Times New Roman" w:hAnsi="Times New Roman"/>
          <w:sz w:val="28"/>
          <w:szCs w:val="28"/>
        </w:rPr>
        <w:t xml:space="preserve"> </w:t>
      </w:r>
      <w:r w:rsidRPr="00993BC7">
        <w:rPr>
          <w:rFonts w:ascii="Times New Roman" w:hAnsi="Times New Roman"/>
          <w:sz w:val="28"/>
          <w:szCs w:val="28"/>
        </w:rPr>
        <w:t>138-141.</w:t>
      </w:r>
    </w:p>
    <w:p w:rsidR="00F1770A" w:rsidRPr="00993BC7" w:rsidRDefault="00F1770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Краснова И.О. Экологическая безопасность как правовая категория // </w:t>
      </w:r>
      <w:proofErr w:type="spellStart"/>
      <w:r w:rsidRPr="00993BC7">
        <w:rPr>
          <w:rFonts w:ascii="Times New Roman" w:hAnsi="Times New Roman"/>
          <w:sz w:val="28"/>
          <w:szCs w:val="28"/>
        </w:rPr>
        <w:t>Lex</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Russica</w:t>
      </w:r>
      <w:proofErr w:type="spellEnd"/>
      <w:r w:rsidRPr="00993BC7">
        <w:rPr>
          <w:rFonts w:ascii="Times New Roman" w:hAnsi="Times New Roman"/>
          <w:sz w:val="28"/>
          <w:szCs w:val="28"/>
        </w:rPr>
        <w:t>. Теорет</w:t>
      </w:r>
      <w:r w:rsidR="00A41676" w:rsidRPr="00993BC7">
        <w:rPr>
          <w:rFonts w:ascii="Times New Roman" w:hAnsi="Times New Roman"/>
          <w:sz w:val="28"/>
          <w:szCs w:val="28"/>
        </w:rPr>
        <w:t>ические проблемы отраслей права,</w:t>
      </w:r>
      <w:r w:rsidRPr="00993BC7">
        <w:rPr>
          <w:rFonts w:ascii="Times New Roman" w:hAnsi="Times New Roman"/>
          <w:sz w:val="28"/>
          <w:szCs w:val="28"/>
        </w:rPr>
        <w:t xml:space="preserve"> </w:t>
      </w:r>
      <w:r w:rsidR="00BC6286" w:rsidRPr="00993BC7">
        <w:rPr>
          <w:rFonts w:ascii="Times New Roman" w:hAnsi="Times New Roman"/>
          <w:sz w:val="28"/>
          <w:szCs w:val="28"/>
        </w:rPr>
        <w:t>2014.</w:t>
      </w:r>
      <w:r w:rsidR="00A41676" w:rsidRPr="00993BC7">
        <w:rPr>
          <w:rFonts w:ascii="Times New Roman" w:hAnsi="Times New Roman"/>
          <w:sz w:val="28"/>
          <w:szCs w:val="28"/>
        </w:rPr>
        <w:t xml:space="preserve"> -</w:t>
      </w:r>
      <w:r w:rsidR="00BC6286" w:rsidRPr="00993BC7">
        <w:rPr>
          <w:rFonts w:ascii="Times New Roman" w:hAnsi="Times New Roman"/>
          <w:sz w:val="28"/>
          <w:szCs w:val="28"/>
        </w:rPr>
        <w:t xml:space="preserve"> №</w:t>
      </w:r>
      <w:r w:rsidR="00A41676" w:rsidRPr="00993BC7">
        <w:rPr>
          <w:rFonts w:ascii="Times New Roman" w:hAnsi="Times New Roman"/>
          <w:sz w:val="28"/>
          <w:szCs w:val="28"/>
        </w:rPr>
        <w:t xml:space="preserve"> </w:t>
      </w:r>
      <w:r w:rsidR="00BC6286" w:rsidRPr="00993BC7">
        <w:rPr>
          <w:rFonts w:ascii="Times New Roman" w:hAnsi="Times New Roman"/>
          <w:sz w:val="28"/>
          <w:szCs w:val="28"/>
        </w:rPr>
        <w:t>5 (Том LXXXVV).</w:t>
      </w:r>
      <w:r w:rsidRPr="00993BC7">
        <w:rPr>
          <w:rFonts w:ascii="Times New Roman" w:hAnsi="Times New Roman"/>
          <w:sz w:val="28"/>
          <w:szCs w:val="28"/>
        </w:rPr>
        <w:t xml:space="preserve"> </w:t>
      </w:r>
      <w:r w:rsidR="00A41676" w:rsidRPr="00993BC7">
        <w:rPr>
          <w:rFonts w:ascii="Times New Roman" w:hAnsi="Times New Roman"/>
          <w:sz w:val="28"/>
          <w:szCs w:val="28"/>
        </w:rPr>
        <w:t xml:space="preserve">- </w:t>
      </w:r>
      <w:r w:rsidR="00BC6286" w:rsidRPr="00993BC7">
        <w:rPr>
          <w:rFonts w:ascii="Times New Roman" w:hAnsi="Times New Roman"/>
          <w:sz w:val="28"/>
          <w:szCs w:val="28"/>
        </w:rPr>
        <w:t>С.</w:t>
      </w:r>
      <w:r w:rsidR="00633ABB">
        <w:rPr>
          <w:rFonts w:ascii="Times New Roman" w:hAnsi="Times New Roman"/>
          <w:sz w:val="28"/>
          <w:szCs w:val="28"/>
        </w:rPr>
        <w:t xml:space="preserve"> </w:t>
      </w:r>
      <w:r w:rsidRPr="00993BC7">
        <w:rPr>
          <w:rFonts w:ascii="Times New Roman" w:hAnsi="Times New Roman"/>
          <w:sz w:val="28"/>
          <w:szCs w:val="28"/>
        </w:rPr>
        <w:t>543-555.</w:t>
      </w:r>
    </w:p>
    <w:p w:rsidR="00786C25" w:rsidRPr="00993BC7" w:rsidRDefault="00786C25"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Ирошников Д.В. Стратегическое планирование в России в сфере национальной безопасности // Юридическая наука. Теория и история права и госуд</w:t>
      </w:r>
      <w:r w:rsidR="00A41676" w:rsidRPr="00993BC7">
        <w:rPr>
          <w:rFonts w:ascii="Times New Roman" w:hAnsi="Times New Roman"/>
          <w:sz w:val="28"/>
          <w:szCs w:val="28"/>
        </w:rPr>
        <w:t>арства, история правовых учений,</w:t>
      </w:r>
      <w:r w:rsidRPr="00993BC7">
        <w:rPr>
          <w:rFonts w:ascii="Times New Roman" w:hAnsi="Times New Roman"/>
          <w:sz w:val="28"/>
          <w:szCs w:val="28"/>
        </w:rPr>
        <w:t xml:space="preserve"> 2014.</w:t>
      </w:r>
      <w:r w:rsidR="00A41676" w:rsidRPr="00993BC7">
        <w:rPr>
          <w:rFonts w:ascii="Times New Roman" w:hAnsi="Times New Roman"/>
          <w:sz w:val="28"/>
          <w:szCs w:val="28"/>
        </w:rPr>
        <w:t xml:space="preserve"> -</w:t>
      </w:r>
      <w:r w:rsidRPr="00993BC7">
        <w:rPr>
          <w:rFonts w:ascii="Times New Roman" w:hAnsi="Times New Roman"/>
          <w:sz w:val="28"/>
          <w:szCs w:val="28"/>
        </w:rPr>
        <w:t xml:space="preserve"> № 4</w:t>
      </w:r>
      <w:r w:rsidR="00BC6286" w:rsidRPr="00993BC7">
        <w:rPr>
          <w:rFonts w:ascii="Times New Roman" w:hAnsi="Times New Roman"/>
          <w:sz w:val="28"/>
          <w:szCs w:val="28"/>
        </w:rPr>
        <w:t>.</w:t>
      </w:r>
      <w:r w:rsidR="00A41676" w:rsidRPr="00993BC7">
        <w:rPr>
          <w:rFonts w:ascii="Times New Roman" w:hAnsi="Times New Roman"/>
          <w:sz w:val="28"/>
          <w:szCs w:val="28"/>
        </w:rPr>
        <w:t xml:space="preserve"> -</w:t>
      </w:r>
      <w:r w:rsidRPr="00993BC7">
        <w:rPr>
          <w:rFonts w:ascii="Times New Roman" w:hAnsi="Times New Roman"/>
          <w:sz w:val="28"/>
          <w:szCs w:val="28"/>
        </w:rPr>
        <w:t xml:space="preserve"> С.</w:t>
      </w:r>
      <w:r w:rsidR="00633ABB">
        <w:rPr>
          <w:rFonts w:ascii="Times New Roman" w:hAnsi="Times New Roman"/>
          <w:sz w:val="28"/>
          <w:szCs w:val="28"/>
        </w:rPr>
        <w:t xml:space="preserve"> </w:t>
      </w:r>
      <w:r w:rsidRPr="00993BC7">
        <w:rPr>
          <w:rFonts w:ascii="Times New Roman" w:hAnsi="Times New Roman"/>
          <w:sz w:val="28"/>
          <w:szCs w:val="28"/>
        </w:rPr>
        <w:t>21-24.</w:t>
      </w:r>
    </w:p>
    <w:p w:rsidR="00786C25" w:rsidRPr="00993BC7" w:rsidRDefault="00786C25"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Постановление Правительства Республики Казахстан «Об утверждении Системы государственного планирования в Республике Казахстан» от 29 ноября 2017 года № 790.</w:t>
      </w:r>
      <w:r w:rsidR="00395E31" w:rsidRPr="00993BC7">
        <w:rPr>
          <w:rFonts w:ascii="Times New Roman" w:hAnsi="Times New Roman"/>
          <w:sz w:val="28"/>
          <w:szCs w:val="28"/>
        </w:rPr>
        <w:t xml:space="preserve"> </w:t>
      </w:r>
      <w:r w:rsidR="00F66D02" w:rsidRPr="00F66D02">
        <w:rPr>
          <w:rFonts w:ascii="Times New Roman" w:hAnsi="Times New Roman"/>
          <w:sz w:val="28"/>
          <w:szCs w:val="28"/>
        </w:rPr>
        <w:t xml:space="preserve">// </w:t>
      </w:r>
      <w:hyperlink r:id="rId29" w:history="1">
        <w:r w:rsidR="00633ABB" w:rsidRPr="00583646">
          <w:rPr>
            <w:rStyle w:val="a4"/>
            <w:rFonts w:ascii="Times New Roman" w:hAnsi="Times New Roman"/>
            <w:sz w:val="28"/>
            <w:szCs w:val="28"/>
          </w:rPr>
          <w:t>https://adilet.zan.kz/rus/docs/P1700000790</w:t>
        </w:r>
      </w:hyperlink>
      <w:r w:rsidR="00633ABB">
        <w:rPr>
          <w:rFonts w:ascii="Times New Roman" w:hAnsi="Times New Roman"/>
          <w:sz w:val="28"/>
          <w:szCs w:val="28"/>
        </w:rPr>
        <w:t xml:space="preserve"> </w:t>
      </w:r>
      <w:r w:rsidR="00CB60EF">
        <w:rPr>
          <w:rFonts w:ascii="Times New Roman" w:hAnsi="Times New Roman"/>
          <w:sz w:val="28"/>
          <w:szCs w:val="28"/>
        </w:rPr>
        <w:t>15.03.2021</w:t>
      </w:r>
      <w:r w:rsidR="007E6D08">
        <w:rPr>
          <w:rFonts w:ascii="Times New Roman" w:hAnsi="Times New Roman"/>
          <w:sz w:val="28"/>
          <w:szCs w:val="28"/>
        </w:rPr>
        <w:t>.</w:t>
      </w:r>
    </w:p>
    <w:p w:rsidR="00786C25" w:rsidRPr="00993BC7" w:rsidRDefault="00FF219F"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Опалев</w:t>
      </w:r>
      <w:proofErr w:type="spellEnd"/>
      <w:r w:rsidRPr="00993BC7">
        <w:rPr>
          <w:rFonts w:ascii="Times New Roman" w:hAnsi="Times New Roman"/>
          <w:sz w:val="28"/>
          <w:szCs w:val="28"/>
        </w:rPr>
        <w:t xml:space="preserve"> А.В. Содержание и структура системы обеспечения национальной безопасности // Вестник россий</w:t>
      </w:r>
      <w:r w:rsidR="00A41676" w:rsidRPr="00993BC7">
        <w:rPr>
          <w:rFonts w:ascii="Times New Roman" w:hAnsi="Times New Roman"/>
          <w:sz w:val="28"/>
          <w:szCs w:val="28"/>
        </w:rPr>
        <w:t>ской академии естественных наук,</w:t>
      </w:r>
      <w:r w:rsidRPr="00993BC7">
        <w:rPr>
          <w:rFonts w:ascii="Times New Roman" w:hAnsi="Times New Roman"/>
          <w:sz w:val="28"/>
          <w:szCs w:val="28"/>
        </w:rPr>
        <w:t xml:space="preserve"> 2015</w:t>
      </w:r>
      <w:r w:rsidR="007930E2" w:rsidRPr="00993BC7">
        <w:rPr>
          <w:rFonts w:ascii="Times New Roman" w:hAnsi="Times New Roman"/>
          <w:sz w:val="28"/>
          <w:szCs w:val="28"/>
        </w:rPr>
        <w:t>.</w:t>
      </w:r>
      <w:r w:rsidR="00A41676" w:rsidRPr="00993BC7">
        <w:rPr>
          <w:rFonts w:ascii="Times New Roman" w:hAnsi="Times New Roman"/>
          <w:sz w:val="28"/>
          <w:szCs w:val="28"/>
        </w:rPr>
        <w:t xml:space="preserve"> -</w:t>
      </w:r>
      <w:r w:rsidR="007930E2" w:rsidRPr="00993BC7">
        <w:rPr>
          <w:rFonts w:ascii="Times New Roman" w:hAnsi="Times New Roman"/>
          <w:sz w:val="28"/>
          <w:szCs w:val="28"/>
        </w:rPr>
        <w:t xml:space="preserve"> №</w:t>
      </w:r>
      <w:r w:rsidR="00CB60EF">
        <w:rPr>
          <w:rFonts w:ascii="Times New Roman" w:hAnsi="Times New Roman"/>
          <w:sz w:val="28"/>
          <w:szCs w:val="28"/>
        </w:rPr>
        <w:t xml:space="preserve"> </w:t>
      </w:r>
      <w:r w:rsidRPr="00993BC7">
        <w:rPr>
          <w:rFonts w:ascii="Times New Roman" w:hAnsi="Times New Roman"/>
          <w:sz w:val="28"/>
          <w:szCs w:val="28"/>
        </w:rPr>
        <w:t xml:space="preserve">5. </w:t>
      </w:r>
      <w:r w:rsidR="00A41676" w:rsidRPr="00993BC7">
        <w:rPr>
          <w:rFonts w:ascii="Times New Roman" w:hAnsi="Times New Roman"/>
          <w:sz w:val="28"/>
          <w:szCs w:val="28"/>
        </w:rPr>
        <w:t xml:space="preserve">- </w:t>
      </w:r>
      <w:r w:rsidRPr="00993BC7">
        <w:rPr>
          <w:rFonts w:ascii="Times New Roman" w:hAnsi="Times New Roman"/>
          <w:sz w:val="28"/>
          <w:szCs w:val="28"/>
        </w:rPr>
        <w:t>С.</w:t>
      </w:r>
      <w:r w:rsidR="00CB60EF">
        <w:rPr>
          <w:rFonts w:ascii="Times New Roman" w:hAnsi="Times New Roman"/>
          <w:sz w:val="28"/>
          <w:szCs w:val="28"/>
        </w:rPr>
        <w:t xml:space="preserve"> </w:t>
      </w:r>
      <w:r w:rsidRPr="00993BC7">
        <w:rPr>
          <w:rFonts w:ascii="Times New Roman" w:hAnsi="Times New Roman"/>
          <w:sz w:val="28"/>
          <w:szCs w:val="28"/>
        </w:rPr>
        <w:t>71-78.</w:t>
      </w:r>
    </w:p>
    <w:p w:rsidR="00FF219F" w:rsidRPr="00993BC7" w:rsidRDefault="001F0B91"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lang w:val="kk-KZ"/>
        </w:rPr>
        <w:t xml:space="preserve">Веруш А.И. Соотношение категорий «риск», «вызов», «угроза» в теории национальной безопасности // Научные труды Республиканского института высшей школы. - Минск: РИВШ, 2018. </w:t>
      </w:r>
      <w:r w:rsidR="00A41676" w:rsidRPr="00993BC7">
        <w:rPr>
          <w:rFonts w:ascii="Times New Roman" w:hAnsi="Times New Roman"/>
          <w:sz w:val="28"/>
          <w:szCs w:val="28"/>
          <w:lang w:val="kk-KZ"/>
        </w:rPr>
        <w:t xml:space="preserve">- </w:t>
      </w:r>
      <w:r w:rsidR="001A312C" w:rsidRPr="00993BC7">
        <w:rPr>
          <w:rFonts w:ascii="Times New Roman" w:hAnsi="Times New Roman"/>
          <w:sz w:val="28"/>
          <w:szCs w:val="28"/>
          <w:lang w:val="kk-KZ"/>
        </w:rPr>
        <w:t>Вып. 17</w:t>
      </w:r>
      <w:r w:rsidR="001A312C" w:rsidRPr="00993BC7">
        <w:rPr>
          <w:rFonts w:ascii="Times New Roman" w:hAnsi="Times New Roman"/>
          <w:sz w:val="28"/>
          <w:szCs w:val="28"/>
        </w:rPr>
        <w:t>.</w:t>
      </w:r>
      <w:r w:rsidR="001A312C" w:rsidRPr="00993BC7">
        <w:rPr>
          <w:rFonts w:ascii="Times New Roman" w:hAnsi="Times New Roman"/>
          <w:sz w:val="28"/>
          <w:szCs w:val="28"/>
          <w:lang w:val="kk-KZ"/>
        </w:rPr>
        <w:t xml:space="preserve"> </w:t>
      </w:r>
      <w:r w:rsidR="00A41676" w:rsidRPr="00993BC7">
        <w:rPr>
          <w:rFonts w:ascii="Times New Roman" w:hAnsi="Times New Roman"/>
          <w:sz w:val="28"/>
          <w:szCs w:val="28"/>
          <w:lang w:val="kk-KZ"/>
        </w:rPr>
        <w:t xml:space="preserve">- </w:t>
      </w:r>
      <w:r w:rsidR="001A312C" w:rsidRPr="00993BC7">
        <w:rPr>
          <w:rFonts w:ascii="Times New Roman" w:hAnsi="Times New Roman"/>
          <w:sz w:val="28"/>
          <w:szCs w:val="28"/>
          <w:lang w:val="kk-KZ"/>
        </w:rPr>
        <w:t>С.</w:t>
      </w:r>
      <w:r w:rsidR="00A41676" w:rsidRPr="00993BC7">
        <w:rPr>
          <w:rFonts w:ascii="Times New Roman" w:hAnsi="Times New Roman"/>
          <w:sz w:val="28"/>
          <w:szCs w:val="28"/>
          <w:lang w:val="kk-KZ"/>
        </w:rPr>
        <w:t xml:space="preserve"> </w:t>
      </w:r>
      <w:r w:rsidR="001A312C" w:rsidRPr="00993BC7">
        <w:rPr>
          <w:rFonts w:ascii="Times New Roman" w:hAnsi="Times New Roman"/>
          <w:sz w:val="28"/>
          <w:szCs w:val="28"/>
          <w:lang w:val="kk-KZ"/>
        </w:rPr>
        <w:t>24-30.</w:t>
      </w:r>
    </w:p>
    <w:p w:rsidR="005D353A" w:rsidRPr="00993BC7" w:rsidRDefault="005D353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Михайленко А., Груздов С. Понятия угрозы и вызова национальной безопасности. На примере вступления России в ВТО // Обозреватель </w:t>
      </w:r>
      <w:r w:rsidR="00D54DA0" w:rsidRPr="00993BC7">
        <w:rPr>
          <w:rFonts w:ascii="Times New Roman" w:hAnsi="Times New Roman"/>
          <w:sz w:val="28"/>
          <w:szCs w:val="28"/>
        </w:rPr>
        <w:t>–</w:t>
      </w:r>
      <w:r w:rsidRPr="00993BC7">
        <w:rPr>
          <w:rFonts w:ascii="Times New Roman" w:hAnsi="Times New Roman"/>
          <w:sz w:val="28"/>
          <w:szCs w:val="28"/>
        </w:rPr>
        <w:t xml:space="preserve"> </w:t>
      </w:r>
      <w:r w:rsidRPr="00993BC7">
        <w:rPr>
          <w:rFonts w:ascii="Times New Roman" w:hAnsi="Times New Roman"/>
          <w:sz w:val="28"/>
          <w:szCs w:val="28"/>
          <w:lang w:val="en-US"/>
        </w:rPr>
        <w:t>Observer</w:t>
      </w:r>
      <w:r w:rsidR="00A41676" w:rsidRPr="00993BC7">
        <w:rPr>
          <w:rFonts w:ascii="Times New Roman" w:hAnsi="Times New Roman"/>
          <w:sz w:val="28"/>
          <w:szCs w:val="28"/>
        </w:rPr>
        <w:t>,</w:t>
      </w:r>
      <w:r w:rsidR="00D54DA0" w:rsidRPr="00993BC7">
        <w:rPr>
          <w:rFonts w:ascii="Times New Roman" w:hAnsi="Times New Roman"/>
          <w:sz w:val="28"/>
          <w:szCs w:val="28"/>
        </w:rPr>
        <w:t xml:space="preserve"> 2011. </w:t>
      </w:r>
      <w:r w:rsidR="00A41676" w:rsidRPr="00993BC7">
        <w:rPr>
          <w:rFonts w:ascii="Times New Roman" w:hAnsi="Times New Roman"/>
          <w:sz w:val="28"/>
          <w:szCs w:val="28"/>
        </w:rPr>
        <w:t xml:space="preserve">- </w:t>
      </w:r>
      <w:r w:rsidR="00D54DA0" w:rsidRPr="00993BC7">
        <w:rPr>
          <w:rFonts w:ascii="Times New Roman" w:hAnsi="Times New Roman"/>
          <w:sz w:val="28"/>
          <w:szCs w:val="28"/>
        </w:rPr>
        <w:t>№</w:t>
      </w:r>
      <w:r w:rsidR="00CB60EF">
        <w:rPr>
          <w:rFonts w:ascii="Times New Roman" w:hAnsi="Times New Roman"/>
          <w:sz w:val="28"/>
          <w:szCs w:val="28"/>
        </w:rPr>
        <w:t xml:space="preserve"> </w:t>
      </w:r>
      <w:r w:rsidR="00D54DA0" w:rsidRPr="00993BC7">
        <w:rPr>
          <w:rFonts w:ascii="Times New Roman" w:hAnsi="Times New Roman"/>
          <w:sz w:val="28"/>
          <w:szCs w:val="28"/>
        </w:rPr>
        <w:t>2.</w:t>
      </w:r>
      <w:r w:rsidRPr="00993BC7">
        <w:rPr>
          <w:rFonts w:ascii="Times New Roman" w:hAnsi="Times New Roman"/>
          <w:sz w:val="28"/>
          <w:szCs w:val="28"/>
        </w:rPr>
        <w:t xml:space="preserve"> </w:t>
      </w:r>
      <w:r w:rsidR="00A41676" w:rsidRPr="00993BC7">
        <w:rPr>
          <w:rFonts w:ascii="Times New Roman" w:hAnsi="Times New Roman"/>
          <w:sz w:val="28"/>
          <w:szCs w:val="28"/>
        </w:rPr>
        <w:t xml:space="preserve">- </w:t>
      </w:r>
      <w:r w:rsidRPr="00993BC7">
        <w:rPr>
          <w:rFonts w:ascii="Times New Roman" w:hAnsi="Times New Roman"/>
          <w:sz w:val="28"/>
          <w:szCs w:val="28"/>
        </w:rPr>
        <w:t>С.</w:t>
      </w:r>
      <w:r w:rsidR="00CB60EF">
        <w:rPr>
          <w:rFonts w:ascii="Times New Roman" w:hAnsi="Times New Roman"/>
          <w:sz w:val="28"/>
          <w:szCs w:val="28"/>
        </w:rPr>
        <w:t xml:space="preserve"> </w:t>
      </w:r>
      <w:r w:rsidRPr="00993BC7">
        <w:rPr>
          <w:rFonts w:ascii="Times New Roman" w:hAnsi="Times New Roman"/>
          <w:sz w:val="28"/>
          <w:szCs w:val="28"/>
        </w:rPr>
        <w:t>57-63.</w:t>
      </w:r>
    </w:p>
    <w:p w:rsidR="005D353A" w:rsidRPr="00993BC7" w:rsidRDefault="005D353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Манилов В.Л. Угрозы национальной безопасности России // Военная мысль</w:t>
      </w:r>
      <w:r w:rsidR="00A41676" w:rsidRPr="00993BC7">
        <w:rPr>
          <w:rFonts w:ascii="Times New Roman" w:hAnsi="Times New Roman"/>
          <w:sz w:val="28"/>
          <w:szCs w:val="28"/>
        </w:rPr>
        <w:t>,</w:t>
      </w:r>
      <w:r w:rsidR="00D54DA0" w:rsidRPr="00993BC7">
        <w:rPr>
          <w:rFonts w:ascii="Times New Roman" w:hAnsi="Times New Roman"/>
          <w:sz w:val="28"/>
          <w:szCs w:val="28"/>
        </w:rPr>
        <w:t xml:space="preserve"> 1996.</w:t>
      </w:r>
      <w:r w:rsidR="00A41676" w:rsidRPr="00993BC7">
        <w:rPr>
          <w:rFonts w:ascii="Times New Roman" w:hAnsi="Times New Roman"/>
          <w:sz w:val="28"/>
          <w:szCs w:val="28"/>
        </w:rPr>
        <w:t xml:space="preserve"> -</w:t>
      </w:r>
      <w:r w:rsidR="00D54DA0" w:rsidRPr="00993BC7">
        <w:rPr>
          <w:rFonts w:ascii="Times New Roman" w:hAnsi="Times New Roman"/>
          <w:sz w:val="28"/>
          <w:szCs w:val="28"/>
        </w:rPr>
        <w:t xml:space="preserve"> №</w:t>
      </w:r>
      <w:r w:rsidR="00A41676" w:rsidRPr="00993BC7">
        <w:rPr>
          <w:rFonts w:ascii="Times New Roman" w:hAnsi="Times New Roman"/>
          <w:sz w:val="28"/>
          <w:szCs w:val="28"/>
        </w:rPr>
        <w:t xml:space="preserve"> </w:t>
      </w:r>
      <w:r w:rsidR="00D54DA0" w:rsidRPr="00993BC7">
        <w:rPr>
          <w:rFonts w:ascii="Times New Roman" w:hAnsi="Times New Roman"/>
          <w:sz w:val="28"/>
          <w:szCs w:val="28"/>
        </w:rPr>
        <w:t>1.</w:t>
      </w:r>
      <w:r w:rsidRPr="00993BC7">
        <w:rPr>
          <w:rFonts w:ascii="Times New Roman" w:hAnsi="Times New Roman"/>
          <w:sz w:val="28"/>
          <w:szCs w:val="28"/>
        </w:rPr>
        <w:t xml:space="preserve"> </w:t>
      </w:r>
      <w:r w:rsidR="00A41676" w:rsidRPr="00993BC7">
        <w:rPr>
          <w:rFonts w:ascii="Times New Roman" w:hAnsi="Times New Roman"/>
          <w:sz w:val="28"/>
          <w:szCs w:val="28"/>
        </w:rPr>
        <w:t xml:space="preserve">- </w:t>
      </w:r>
      <w:r w:rsidR="00335FA9" w:rsidRPr="00993BC7">
        <w:rPr>
          <w:rFonts w:ascii="Times New Roman" w:hAnsi="Times New Roman"/>
          <w:sz w:val="28"/>
          <w:szCs w:val="28"/>
        </w:rPr>
        <w:t>С.</w:t>
      </w:r>
      <w:r w:rsidR="00A41676" w:rsidRPr="00993BC7">
        <w:rPr>
          <w:rFonts w:ascii="Times New Roman" w:hAnsi="Times New Roman"/>
          <w:sz w:val="28"/>
          <w:szCs w:val="28"/>
        </w:rPr>
        <w:t xml:space="preserve"> </w:t>
      </w:r>
      <w:r w:rsidR="00F66D02">
        <w:rPr>
          <w:rFonts w:ascii="Times New Roman" w:hAnsi="Times New Roman"/>
          <w:sz w:val="28"/>
          <w:szCs w:val="28"/>
        </w:rPr>
        <w:t>7-17</w:t>
      </w:r>
      <w:r w:rsidRPr="00993BC7">
        <w:rPr>
          <w:rFonts w:ascii="Times New Roman" w:hAnsi="Times New Roman"/>
          <w:sz w:val="28"/>
          <w:szCs w:val="28"/>
        </w:rPr>
        <w:t xml:space="preserve"> </w:t>
      </w:r>
      <w:hyperlink r:id="rId30" w:history="1">
        <w:r w:rsidRPr="00993BC7">
          <w:rPr>
            <w:rStyle w:val="a4"/>
            <w:rFonts w:ascii="Times New Roman" w:hAnsi="Times New Roman"/>
            <w:sz w:val="28"/>
            <w:szCs w:val="28"/>
          </w:rPr>
          <w:t>http://militaryarticle.ru/voennaya-mysl/1996-vm/8834-</w:t>
        </w:r>
      </w:hyperlink>
      <w:r w:rsidR="00CB60EF">
        <w:rPr>
          <w:rStyle w:val="a4"/>
          <w:rFonts w:ascii="Times New Roman" w:hAnsi="Times New Roman"/>
          <w:sz w:val="28"/>
          <w:szCs w:val="28"/>
        </w:rPr>
        <w:t xml:space="preserve"> </w:t>
      </w:r>
      <w:r w:rsidR="00CB60EF" w:rsidRPr="00CB60EF">
        <w:rPr>
          <w:rStyle w:val="a4"/>
          <w:rFonts w:ascii="Times New Roman" w:hAnsi="Times New Roman"/>
          <w:color w:val="auto"/>
          <w:sz w:val="28"/>
          <w:szCs w:val="28"/>
          <w:u w:val="none"/>
        </w:rPr>
        <w:t>12.03.2020</w:t>
      </w:r>
      <w:r w:rsidR="007E6D08">
        <w:rPr>
          <w:rStyle w:val="a4"/>
          <w:rFonts w:ascii="Times New Roman" w:hAnsi="Times New Roman"/>
          <w:color w:val="auto"/>
          <w:sz w:val="28"/>
          <w:szCs w:val="28"/>
          <w:u w:val="none"/>
        </w:rPr>
        <w:t>.</w:t>
      </w:r>
    </w:p>
    <w:p w:rsidR="005D353A" w:rsidRPr="00993BC7" w:rsidRDefault="00335FA9"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lang w:val="kk-KZ"/>
        </w:rPr>
        <w:t>Кийко</w:t>
      </w:r>
      <w:r w:rsidR="005D353A" w:rsidRPr="00993BC7">
        <w:rPr>
          <w:rFonts w:ascii="Times New Roman" w:hAnsi="Times New Roman"/>
          <w:sz w:val="28"/>
          <w:szCs w:val="28"/>
          <w:lang w:val="kk-KZ"/>
        </w:rPr>
        <w:t xml:space="preserve"> М.Ю. </w:t>
      </w:r>
      <w:r w:rsidRPr="00993BC7">
        <w:rPr>
          <w:rFonts w:ascii="Times New Roman" w:hAnsi="Times New Roman"/>
          <w:sz w:val="28"/>
          <w:szCs w:val="28"/>
          <w:lang w:val="kk-KZ"/>
        </w:rPr>
        <w:t xml:space="preserve">Современные аспекты научных трактовок угроз </w:t>
      </w:r>
      <w:r w:rsidRPr="00993BC7">
        <w:rPr>
          <w:rFonts w:ascii="Times New Roman" w:hAnsi="Times New Roman"/>
          <w:sz w:val="28"/>
          <w:szCs w:val="28"/>
          <w:lang w:val="kk-KZ"/>
        </w:rPr>
        <w:lastRenderedPageBreak/>
        <w:t>национальной безопасности</w:t>
      </w:r>
      <w:r w:rsidR="005D353A" w:rsidRPr="00993BC7">
        <w:rPr>
          <w:rFonts w:ascii="Times New Roman" w:hAnsi="Times New Roman"/>
          <w:sz w:val="28"/>
          <w:szCs w:val="28"/>
          <w:lang w:val="kk-KZ"/>
        </w:rPr>
        <w:t xml:space="preserve"> // Региональные проблемы п</w:t>
      </w:r>
      <w:r w:rsidR="00F66D02">
        <w:rPr>
          <w:rFonts w:ascii="Times New Roman" w:hAnsi="Times New Roman"/>
          <w:sz w:val="28"/>
          <w:szCs w:val="28"/>
          <w:lang w:val="kk-KZ"/>
        </w:rPr>
        <w:t>реобразования экономики, 2013</w:t>
      </w:r>
      <w:r w:rsidR="005D353A" w:rsidRPr="00993BC7">
        <w:rPr>
          <w:rFonts w:ascii="Times New Roman" w:hAnsi="Times New Roman"/>
          <w:sz w:val="28"/>
          <w:szCs w:val="28"/>
          <w:lang w:val="kk-KZ"/>
        </w:rPr>
        <w:t xml:space="preserve"> </w:t>
      </w:r>
      <w:hyperlink r:id="rId31" w:history="1">
        <w:r w:rsidR="005D353A" w:rsidRPr="00993BC7">
          <w:rPr>
            <w:rStyle w:val="a4"/>
            <w:rFonts w:ascii="Times New Roman" w:hAnsi="Times New Roman"/>
            <w:sz w:val="28"/>
            <w:szCs w:val="28"/>
            <w:lang w:val="kk-KZ"/>
          </w:rPr>
          <w:t>https://cyberleninka.ru/article/n/sovremennye-aspekty-nauchnyh-traktovok-ugroz-natsionalnoy-bezopasnosti</w:t>
        </w:r>
      </w:hyperlink>
      <w:r w:rsidR="00CB60EF">
        <w:rPr>
          <w:rStyle w:val="a4"/>
          <w:rFonts w:ascii="Times New Roman" w:hAnsi="Times New Roman"/>
          <w:sz w:val="28"/>
          <w:szCs w:val="28"/>
          <w:lang w:val="kk-KZ"/>
        </w:rPr>
        <w:t xml:space="preserve"> </w:t>
      </w:r>
      <w:r w:rsidR="00CB60EF" w:rsidRPr="00CB60EF">
        <w:rPr>
          <w:rStyle w:val="a4"/>
          <w:rFonts w:ascii="Times New Roman" w:hAnsi="Times New Roman"/>
          <w:color w:val="auto"/>
          <w:sz w:val="28"/>
          <w:szCs w:val="28"/>
          <w:u w:val="none"/>
          <w:lang w:val="kk-KZ"/>
        </w:rPr>
        <w:t>18.03.2020</w:t>
      </w:r>
      <w:r w:rsidR="007E6D08">
        <w:rPr>
          <w:rStyle w:val="a4"/>
          <w:rFonts w:ascii="Times New Roman" w:hAnsi="Times New Roman"/>
          <w:color w:val="auto"/>
          <w:sz w:val="28"/>
          <w:szCs w:val="28"/>
          <w:u w:val="none"/>
          <w:lang w:val="kk-KZ"/>
        </w:rPr>
        <w:t>.</w:t>
      </w:r>
    </w:p>
    <w:p w:rsidR="005D353A" w:rsidRPr="00993BC7" w:rsidRDefault="005D353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color w:val="000000"/>
          <w:sz w:val="28"/>
          <w:szCs w:val="28"/>
        </w:rPr>
        <w:t>Андриянов Д.В. Евразийский экономический союз: борьба за «третье пространство» и интеграция через право // Актуальные проблемы российск</w:t>
      </w:r>
      <w:r w:rsidR="00A41676" w:rsidRPr="00993BC7">
        <w:rPr>
          <w:rFonts w:ascii="Times New Roman" w:hAnsi="Times New Roman"/>
          <w:color w:val="000000"/>
          <w:sz w:val="28"/>
          <w:szCs w:val="28"/>
        </w:rPr>
        <w:t>ого права,</w:t>
      </w:r>
      <w:r w:rsidR="006D0F3B" w:rsidRPr="00993BC7">
        <w:rPr>
          <w:rFonts w:ascii="Times New Roman" w:hAnsi="Times New Roman"/>
          <w:color w:val="000000"/>
          <w:sz w:val="28"/>
          <w:szCs w:val="28"/>
        </w:rPr>
        <w:t xml:space="preserve"> 2018.</w:t>
      </w:r>
      <w:r w:rsidR="00A41676" w:rsidRPr="00993BC7">
        <w:rPr>
          <w:rFonts w:ascii="Times New Roman" w:hAnsi="Times New Roman"/>
          <w:color w:val="000000"/>
          <w:sz w:val="28"/>
          <w:szCs w:val="28"/>
        </w:rPr>
        <w:t xml:space="preserve"> - № 3</w:t>
      </w:r>
      <w:r w:rsidR="00CB60EF">
        <w:rPr>
          <w:rFonts w:ascii="Times New Roman" w:hAnsi="Times New Roman"/>
          <w:color w:val="000000"/>
          <w:sz w:val="28"/>
          <w:szCs w:val="28"/>
        </w:rPr>
        <w:t xml:space="preserve">(88), </w:t>
      </w:r>
      <w:r w:rsidR="006D0F3B" w:rsidRPr="00993BC7">
        <w:rPr>
          <w:rFonts w:ascii="Times New Roman" w:hAnsi="Times New Roman"/>
          <w:color w:val="000000"/>
          <w:sz w:val="28"/>
          <w:szCs w:val="28"/>
        </w:rPr>
        <w:t>март.</w:t>
      </w:r>
      <w:r w:rsidRPr="00993BC7">
        <w:rPr>
          <w:rFonts w:ascii="Times New Roman" w:hAnsi="Times New Roman"/>
          <w:color w:val="000000"/>
          <w:sz w:val="28"/>
          <w:szCs w:val="28"/>
        </w:rPr>
        <w:t xml:space="preserve"> </w:t>
      </w:r>
      <w:r w:rsidR="00A41676" w:rsidRPr="00993BC7">
        <w:rPr>
          <w:rFonts w:ascii="Times New Roman" w:hAnsi="Times New Roman"/>
          <w:color w:val="000000"/>
          <w:sz w:val="28"/>
          <w:szCs w:val="28"/>
        </w:rPr>
        <w:t xml:space="preserve">- </w:t>
      </w:r>
      <w:r w:rsidRPr="00993BC7">
        <w:rPr>
          <w:rFonts w:ascii="Times New Roman" w:hAnsi="Times New Roman"/>
          <w:color w:val="000000"/>
          <w:sz w:val="28"/>
          <w:szCs w:val="28"/>
          <w:lang w:val="en-US"/>
        </w:rPr>
        <w:t>C</w:t>
      </w:r>
      <w:r w:rsidR="006D0F3B" w:rsidRPr="00993BC7">
        <w:rPr>
          <w:rFonts w:ascii="Times New Roman" w:hAnsi="Times New Roman"/>
          <w:color w:val="000000"/>
          <w:sz w:val="28"/>
          <w:szCs w:val="28"/>
        </w:rPr>
        <w:t>.</w:t>
      </w:r>
      <w:r w:rsidR="00A41676" w:rsidRPr="00993BC7">
        <w:rPr>
          <w:rFonts w:ascii="Times New Roman" w:hAnsi="Times New Roman"/>
          <w:color w:val="000000"/>
          <w:sz w:val="28"/>
          <w:szCs w:val="28"/>
        </w:rPr>
        <w:t xml:space="preserve"> </w:t>
      </w:r>
      <w:r w:rsidRPr="00993BC7">
        <w:rPr>
          <w:rFonts w:ascii="Times New Roman" w:hAnsi="Times New Roman"/>
          <w:color w:val="000000"/>
          <w:sz w:val="28"/>
          <w:szCs w:val="28"/>
        </w:rPr>
        <w:t>163-172.</w:t>
      </w:r>
    </w:p>
    <w:p w:rsidR="005D353A" w:rsidRPr="00993BC7" w:rsidRDefault="005D353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color w:val="000000"/>
          <w:sz w:val="28"/>
          <w:szCs w:val="28"/>
        </w:rPr>
        <w:t>Симонишвили</w:t>
      </w:r>
      <w:proofErr w:type="spellEnd"/>
      <w:r w:rsidRPr="00993BC7">
        <w:rPr>
          <w:rFonts w:ascii="Times New Roman" w:hAnsi="Times New Roman"/>
          <w:color w:val="000000"/>
          <w:sz w:val="28"/>
          <w:szCs w:val="28"/>
        </w:rPr>
        <w:t xml:space="preserve"> Л.Р. Проблемы понимания «суверенитета государства» в современных условиях // Междунар</w:t>
      </w:r>
      <w:r w:rsidR="00A41676" w:rsidRPr="00993BC7">
        <w:rPr>
          <w:rFonts w:ascii="Times New Roman" w:hAnsi="Times New Roman"/>
          <w:color w:val="000000"/>
          <w:sz w:val="28"/>
          <w:szCs w:val="28"/>
        </w:rPr>
        <w:t>одное публичное и частное право,</w:t>
      </w:r>
      <w:r w:rsidRPr="00993BC7">
        <w:rPr>
          <w:rFonts w:ascii="Times New Roman" w:hAnsi="Times New Roman"/>
          <w:color w:val="000000"/>
          <w:sz w:val="28"/>
          <w:szCs w:val="28"/>
        </w:rPr>
        <w:t xml:space="preserve"> 2014.</w:t>
      </w:r>
      <w:r w:rsidR="00A41676" w:rsidRPr="00993BC7">
        <w:rPr>
          <w:rFonts w:ascii="Times New Roman" w:hAnsi="Times New Roman"/>
          <w:color w:val="000000"/>
          <w:sz w:val="28"/>
          <w:szCs w:val="28"/>
        </w:rPr>
        <w:t xml:space="preserve"> - № 1.</w:t>
      </w:r>
      <w:r w:rsidRPr="00993BC7">
        <w:rPr>
          <w:rFonts w:ascii="Times New Roman" w:hAnsi="Times New Roman"/>
          <w:color w:val="000000"/>
          <w:sz w:val="28"/>
          <w:szCs w:val="28"/>
        </w:rPr>
        <w:t xml:space="preserve"> </w:t>
      </w:r>
      <w:r w:rsidR="00283B1F" w:rsidRPr="00993BC7">
        <w:rPr>
          <w:rFonts w:ascii="Times New Roman" w:hAnsi="Times New Roman"/>
          <w:color w:val="000000"/>
          <w:sz w:val="28"/>
          <w:szCs w:val="28"/>
        </w:rPr>
        <w:t xml:space="preserve">- </w:t>
      </w:r>
      <w:r w:rsidRPr="00993BC7">
        <w:rPr>
          <w:rFonts w:ascii="Times New Roman" w:hAnsi="Times New Roman"/>
          <w:color w:val="000000"/>
          <w:sz w:val="28"/>
          <w:szCs w:val="28"/>
          <w:lang w:val="en-US"/>
        </w:rPr>
        <w:t>C</w:t>
      </w:r>
      <w:r w:rsidRPr="00993BC7">
        <w:rPr>
          <w:rFonts w:ascii="Times New Roman" w:hAnsi="Times New Roman"/>
          <w:color w:val="000000"/>
          <w:sz w:val="28"/>
          <w:szCs w:val="28"/>
        </w:rPr>
        <w:t>. 6-8.</w:t>
      </w:r>
    </w:p>
    <w:p w:rsidR="005D353A" w:rsidRPr="00993BC7" w:rsidRDefault="005D353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color w:val="000000"/>
          <w:sz w:val="28"/>
          <w:szCs w:val="28"/>
        </w:rPr>
        <w:t>Грачев Н.И.</w:t>
      </w:r>
      <w:r w:rsidRPr="00993BC7">
        <w:rPr>
          <w:rFonts w:ascii="Times New Roman" w:hAnsi="Times New Roman"/>
          <w:bCs/>
          <w:color w:val="000000"/>
          <w:kern w:val="36"/>
          <w:sz w:val="28"/>
          <w:szCs w:val="28"/>
        </w:rPr>
        <w:t xml:space="preserve"> </w:t>
      </w:r>
      <w:r w:rsidRPr="00993BC7">
        <w:rPr>
          <w:rFonts w:ascii="Times New Roman" w:hAnsi="Times New Roman"/>
          <w:color w:val="000000"/>
          <w:sz w:val="28"/>
          <w:szCs w:val="28"/>
        </w:rPr>
        <w:t>Государственное устройство и суверенитет в современном мире: вопросы теории и практики</w:t>
      </w:r>
      <w:r w:rsidR="00863AA2" w:rsidRPr="00993BC7">
        <w:rPr>
          <w:rFonts w:ascii="Times New Roman" w:hAnsi="Times New Roman"/>
          <w:color w:val="000000"/>
          <w:sz w:val="28"/>
          <w:szCs w:val="28"/>
        </w:rPr>
        <w:t xml:space="preserve">: </w:t>
      </w:r>
      <w:proofErr w:type="spellStart"/>
      <w:r w:rsidR="00863AA2" w:rsidRPr="00993BC7">
        <w:rPr>
          <w:rFonts w:ascii="Times New Roman" w:hAnsi="Times New Roman"/>
          <w:color w:val="000000"/>
          <w:sz w:val="28"/>
          <w:szCs w:val="28"/>
        </w:rPr>
        <w:t>а</w:t>
      </w:r>
      <w:r w:rsidR="00F23528" w:rsidRPr="00993BC7">
        <w:rPr>
          <w:rFonts w:ascii="Times New Roman" w:hAnsi="Times New Roman"/>
          <w:color w:val="000000"/>
          <w:sz w:val="28"/>
          <w:szCs w:val="28"/>
        </w:rPr>
        <w:t>втореф</w:t>
      </w:r>
      <w:proofErr w:type="spellEnd"/>
      <w:r w:rsidR="00F23528" w:rsidRPr="00993BC7">
        <w:rPr>
          <w:rFonts w:ascii="Times New Roman" w:hAnsi="Times New Roman"/>
          <w:color w:val="000000"/>
          <w:sz w:val="28"/>
          <w:szCs w:val="28"/>
        </w:rPr>
        <w:t xml:space="preserve">. </w:t>
      </w:r>
      <w:r w:rsidR="00863AA2" w:rsidRPr="00993BC7">
        <w:rPr>
          <w:rFonts w:ascii="Times New Roman" w:hAnsi="Times New Roman"/>
          <w:color w:val="000000"/>
          <w:sz w:val="28"/>
          <w:szCs w:val="28"/>
        </w:rPr>
        <w:t xml:space="preserve">… </w:t>
      </w:r>
      <w:proofErr w:type="spellStart"/>
      <w:r w:rsidR="00F23528" w:rsidRPr="00993BC7">
        <w:rPr>
          <w:rFonts w:ascii="Times New Roman" w:hAnsi="Times New Roman"/>
          <w:color w:val="000000"/>
          <w:sz w:val="28"/>
          <w:szCs w:val="28"/>
        </w:rPr>
        <w:t>дисс</w:t>
      </w:r>
      <w:proofErr w:type="spellEnd"/>
      <w:r w:rsidR="00F23528" w:rsidRPr="00993BC7">
        <w:rPr>
          <w:rFonts w:ascii="Times New Roman" w:hAnsi="Times New Roman"/>
          <w:color w:val="000000"/>
          <w:sz w:val="28"/>
          <w:szCs w:val="28"/>
        </w:rPr>
        <w:t>.</w:t>
      </w:r>
      <w:r w:rsidR="008C7969" w:rsidRPr="00993BC7">
        <w:rPr>
          <w:rFonts w:ascii="Times New Roman" w:hAnsi="Times New Roman"/>
          <w:color w:val="000000"/>
          <w:sz w:val="28"/>
          <w:szCs w:val="28"/>
        </w:rPr>
        <w:t xml:space="preserve"> </w:t>
      </w:r>
      <w:proofErr w:type="spellStart"/>
      <w:r w:rsidR="008C7969" w:rsidRPr="00993BC7">
        <w:rPr>
          <w:rFonts w:ascii="Times New Roman" w:hAnsi="Times New Roman"/>
          <w:color w:val="000000"/>
          <w:sz w:val="28"/>
          <w:szCs w:val="28"/>
        </w:rPr>
        <w:t>докт</w:t>
      </w:r>
      <w:proofErr w:type="spellEnd"/>
      <w:r w:rsidR="008C7969" w:rsidRPr="00993BC7">
        <w:rPr>
          <w:rFonts w:ascii="Times New Roman" w:hAnsi="Times New Roman"/>
          <w:color w:val="000000"/>
          <w:sz w:val="28"/>
          <w:szCs w:val="28"/>
        </w:rPr>
        <w:t xml:space="preserve">. </w:t>
      </w:r>
      <w:proofErr w:type="spellStart"/>
      <w:r w:rsidR="008C7969" w:rsidRPr="00993BC7">
        <w:rPr>
          <w:rFonts w:ascii="Times New Roman" w:hAnsi="Times New Roman"/>
          <w:color w:val="000000"/>
          <w:sz w:val="28"/>
          <w:szCs w:val="28"/>
        </w:rPr>
        <w:t>юрид</w:t>
      </w:r>
      <w:proofErr w:type="spellEnd"/>
      <w:r w:rsidR="008C7969" w:rsidRPr="00993BC7">
        <w:rPr>
          <w:rFonts w:ascii="Times New Roman" w:hAnsi="Times New Roman"/>
          <w:color w:val="000000"/>
          <w:sz w:val="28"/>
          <w:szCs w:val="28"/>
        </w:rPr>
        <w:t>. наук</w:t>
      </w:r>
      <w:r w:rsidRPr="00993BC7">
        <w:rPr>
          <w:rFonts w:ascii="Times New Roman" w:hAnsi="Times New Roman"/>
          <w:color w:val="000000"/>
          <w:sz w:val="28"/>
          <w:szCs w:val="28"/>
        </w:rPr>
        <w:t>, 12.00.01</w:t>
      </w:r>
      <w:r w:rsidR="00863AA2" w:rsidRPr="00993BC7">
        <w:rPr>
          <w:rFonts w:ascii="Times New Roman" w:hAnsi="Times New Roman"/>
          <w:color w:val="000000"/>
          <w:sz w:val="28"/>
          <w:szCs w:val="28"/>
        </w:rPr>
        <w:t xml:space="preserve">, 2009 </w:t>
      </w:r>
      <w:r w:rsidRPr="00993BC7">
        <w:rPr>
          <w:rFonts w:ascii="Times New Roman" w:hAnsi="Times New Roman"/>
          <w:color w:val="000000"/>
          <w:sz w:val="28"/>
          <w:szCs w:val="28"/>
        </w:rPr>
        <w:t xml:space="preserve">// </w:t>
      </w:r>
      <w:hyperlink r:id="rId32" w:history="1">
        <w:r w:rsidRPr="00993BC7">
          <w:rPr>
            <w:rStyle w:val="a4"/>
            <w:rFonts w:ascii="Times New Roman" w:hAnsi="Times New Roman"/>
            <w:sz w:val="28"/>
            <w:szCs w:val="28"/>
          </w:rPr>
          <w:t>http://www.dissercat.com/content/gosudarstvennoe-ustroistvo-i-suverenitet-v-sovremennom-mire-voprosy-teorii-i-praktiki</w:t>
        </w:r>
      </w:hyperlink>
      <w:r w:rsidR="00CB60EF">
        <w:rPr>
          <w:rStyle w:val="a4"/>
          <w:rFonts w:ascii="Times New Roman" w:hAnsi="Times New Roman"/>
          <w:sz w:val="28"/>
          <w:szCs w:val="28"/>
        </w:rPr>
        <w:t xml:space="preserve"> </w:t>
      </w:r>
      <w:r w:rsidR="00CB60EF" w:rsidRPr="00CB60EF">
        <w:rPr>
          <w:rStyle w:val="a4"/>
          <w:rFonts w:ascii="Times New Roman" w:hAnsi="Times New Roman"/>
          <w:color w:val="auto"/>
          <w:sz w:val="28"/>
          <w:szCs w:val="28"/>
          <w:u w:val="none"/>
        </w:rPr>
        <w:t>03.04.2020</w:t>
      </w:r>
      <w:r w:rsidR="007E6D08">
        <w:rPr>
          <w:rStyle w:val="a4"/>
          <w:rFonts w:ascii="Times New Roman" w:hAnsi="Times New Roman"/>
          <w:color w:val="auto"/>
          <w:sz w:val="28"/>
          <w:szCs w:val="28"/>
          <w:u w:val="none"/>
        </w:rPr>
        <w:t>.</w:t>
      </w:r>
    </w:p>
    <w:p w:rsidR="005D353A" w:rsidRPr="00993BC7" w:rsidRDefault="004943C3"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lang w:bidi="ru-RU"/>
        </w:rPr>
      </w:pPr>
      <w:proofErr w:type="spellStart"/>
      <w:r w:rsidRPr="00993BC7">
        <w:rPr>
          <w:rFonts w:ascii="Times New Roman" w:hAnsi="Times New Roman"/>
          <w:color w:val="000000"/>
          <w:sz w:val="28"/>
          <w:szCs w:val="28"/>
          <w:lang w:bidi="ru-RU"/>
        </w:rPr>
        <w:t>Нешатаева</w:t>
      </w:r>
      <w:proofErr w:type="spellEnd"/>
      <w:r w:rsidRPr="00993BC7">
        <w:rPr>
          <w:rFonts w:ascii="Times New Roman" w:hAnsi="Times New Roman"/>
          <w:color w:val="000000"/>
          <w:sz w:val="28"/>
          <w:szCs w:val="28"/>
          <w:lang w:bidi="ru-RU"/>
        </w:rPr>
        <w:t xml:space="preserve"> Т.Н. Интеграция и </w:t>
      </w:r>
      <w:proofErr w:type="spellStart"/>
      <w:r w:rsidRPr="00993BC7">
        <w:rPr>
          <w:rFonts w:ascii="Times New Roman" w:hAnsi="Times New Roman"/>
          <w:color w:val="000000"/>
          <w:sz w:val="28"/>
          <w:szCs w:val="28"/>
          <w:lang w:bidi="ru-RU"/>
        </w:rPr>
        <w:t>наднационализм</w:t>
      </w:r>
      <w:proofErr w:type="spellEnd"/>
      <w:r w:rsidRPr="00993BC7">
        <w:rPr>
          <w:rFonts w:ascii="Times New Roman" w:hAnsi="Times New Roman"/>
          <w:color w:val="000000"/>
          <w:sz w:val="28"/>
          <w:szCs w:val="28"/>
          <w:lang w:bidi="ru-RU"/>
        </w:rPr>
        <w:t xml:space="preserve"> // Вестник Пермского университета.</w:t>
      </w:r>
      <w:r w:rsidR="00DB5929" w:rsidRPr="00993BC7">
        <w:rPr>
          <w:rFonts w:ascii="Times New Roman" w:hAnsi="Times New Roman"/>
          <w:color w:val="000000"/>
          <w:sz w:val="28"/>
          <w:szCs w:val="28"/>
          <w:lang w:bidi="ru-RU"/>
        </w:rPr>
        <w:t xml:space="preserve"> </w:t>
      </w:r>
      <w:r w:rsidR="00863AA2" w:rsidRPr="00993BC7">
        <w:rPr>
          <w:rFonts w:ascii="Times New Roman" w:hAnsi="Times New Roman"/>
          <w:color w:val="000000"/>
          <w:sz w:val="28"/>
          <w:szCs w:val="28"/>
          <w:lang w:bidi="ru-RU"/>
        </w:rPr>
        <w:t>Сер</w:t>
      </w:r>
      <w:proofErr w:type="gramStart"/>
      <w:r w:rsidR="00863AA2" w:rsidRPr="00993BC7">
        <w:rPr>
          <w:rFonts w:ascii="Times New Roman" w:hAnsi="Times New Roman"/>
          <w:color w:val="000000"/>
          <w:sz w:val="28"/>
          <w:szCs w:val="28"/>
          <w:lang w:bidi="ru-RU"/>
        </w:rPr>
        <w:t xml:space="preserve">.: </w:t>
      </w:r>
      <w:proofErr w:type="gramEnd"/>
      <w:r w:rsidR="00863AA2" w:rsidRPr="00993BC7">
        <w:rPr>
          <w:rFonts w:ascii="Times New Roman" w:hAnsi="Times New Roman"/>
          <w:color w:val="000000"/>
          <w:sz w:val="28"/>
          <w:szCs w:val="28"/>
          <w:lang w:bidi="ru-RU"/>
        </w:rPr>
        <w:t>Юридические науки,</w:t>
      </w:r>
      <w:r w:rsidRPr="00993BC7">
        <w:rPr>
          <w:rFonts w:ascii="Times New Roman" w:hAnsi="Times New Roman"/>
          <w:color w:val="000000"/>
          <w:sz w:val="28"/>
          <w:szCs w:val="28"/>
          <w:lang w:bidi="ru-RU"/>
        </w:rPr>
        <w:t xml:space="preserve"> 2014. </w:t>
      </w:r>
      <w:r w:rsidR="00863AA2" w:rsidRPr="00993BC7">
        <w:rPr>
          <w:rFonts w:ascii="Times New Roman" w:hAnsi="Times New Roman"/>
          <w:color w:val="000000"/>
          <w:sz w:val="28"/>
          <w:szCs w:val="28"/>
          <w:lang w:bidi="ru-RU"/>
        </w:rPr>
        <w:t xml:space="preserve">- </w:t>
      </w:r>
      <w:proofErr w:type="spellStart"/>
      <w:r w:rsidRPr="00993BC7">
        <w:rPr>
          <w:rFonts w:ascii="Times New Roman" w:hAnsi="Times New Roman"/>
          <w:color w:val="000000"/>
          <w:sz w:val="28"/>
          <w:szCs w:val="28"/>
          <w:lang w:bidi="ru-RU"/>
        </w:rPr>
        <w:t>Вып</w:t>
      </w:r>
      <w:proofErr w:type="spellEnd"/>
      <w:r w:rsidRPr="00993BC7">
        <w:rPr>
          <w:rFonts w:ascii="Times New Roman" w:hAnsi="Times New Roman"/>
          <w:color w:val="000000"/>
          <w:sz w:val="28"/>
          <w:szCs w:val="28"/>
          <w:lang w:bidi="ru-RU"/>
        </w:rPr>
        <w:t>. 2(24).</w:t>
      </w:r>
      <w:r w:rsidR="00863AA2" w:rsidRPr="00993BC7">
        <w:rPr>
          <w:rFonts w:ascii="Times New Roman" w:hAnsi="Times New Roman"/>
          <w:color w:val="000000"/>
          <w:sz w:val="28"/>
          <w:szCs w:val="28"/>
          <w:lang w:bidi="ru-RU"/>
        </w:rPr>
        <w:t xml:space="preserve"> -</w:t>
      </w:r>
      <w:r w:rsidRPr="00993BC7">
        <w:rPr>
          <w:rFonts w:ascii="Times New Roman" w:hAnsi="Times New Roman"/>
          <w:color w:val="000000"/>
          <w:sz w:val="28"/>
          <w:szCs w:val="28"/>
          <w:lang w:bidi="ru-RU"/>
        </w:rPr>
        <w:t xml:space="preserve"> С. 243–248.</w:t>
      </w:r>
    </w:p>
    <w:p w:rsidR="00795E45" w:rsidRPr="00993BC7" w:rsidRDefault="00FE3481"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color w:val="000000"/>
          <w:sz w:val="28"/>
          <w:szCs w:val="28"/>
          <w:lang w:bidi="ru-RU"/>
        </w:rPr>
        <w:t>Шпакович</w:t>
      </w:r>
      <w:proofErr w:type="spellEnd"/>
      <w:r w:rsidRPr="00993BC7">
        <w:rPr>
          <w:rFonts w:ascii="Times New Roman" w:hAnsi="Times New Roman"/>
          <w:color w:val="000000"/>
          <w:sz w:val="28"/>
          <w:szCs w:val="28"/>
          <w:lang w:bidi="ru-RU"/>
        </w:rPr>
        <w:t xml:space="preserve"> О.</w:t>
      </w:r>
      <w:r w:rsidR="00D0552B" w:rsidRPr="00993BC7">
        <w:rPr>
          <w:rFonts w:ascii="Times New Roman" w:hAnsi="Times New Roman"/>
          <w:color w:val="000000"/>
          <w:sz w:val="28"/>
          <w:szCs w:val="28"/>
          <w:lang w:bidi="ru-RU"/>
        </w:rPr>
        <w:t xml:space="preserve">Н. </w:t>
      </w:r>
      <w:proofErr w:type="spellStart"/>
      <w:r w:rsidR="00D0552B" w:rsidRPr="00993BC7">
        <w:rPr>
          <w:rFonts w:ascii="Times New Roman" w:hAnsi="Times New Roman"/>
          <w:color w:val="000000"/>
          <w:sz w:val="28"/>
          <w:szCs w:val="28"/>
          <w:lang w:bidi="ru-RU"/>
        </w:rPr>
        <w:t>Наднациональность</w:t>
      </w:r>
      <w:proofErr w:type="spellEnd"/>
      <w:r w:rsidR="00D0552B" w:rsidRPr="00993BC7">
        <w:rPr>
          <w:rFonts w:ascii="Times New Roman" w:hAnsi="Times New Roman"/>
          <w:color w:val="000000"/>
          <w:sz w:val="28"/>
          <w:szCs w:val="28"/>
          <w:lang w:bidi="ru-RU"/>
        </w:rPr>
        <w:t xml:space="preserve"> в праве международных организаций // Вестник международн</w:t>
      </w:r>
      <w:r w:rsidR="00863AA2" w:rsidRPr="00993BC7">
        <w:rPr>
          <w:rFonts w:ascii="Times New Roman" w:hAnsi="Times New Roman"/>
          <w:color w:val="000000"/>
          <w:sz w:val="28"/>
          <w:szCs w:val="28"/>
          <w:lang w:bidi="ru-RU"/>
        </w:rPr>
        <w:t>ых организаций,</w:t>
      </w:r>
      <w:r w:rsidR="00944BE6" w:rsidRPr="00993BC7">
        <w:rPr>
          <w:rFonts w:ascii="Times New Roman" w:hAnsi="Times New Roman"/>
          <w:color w:val="000000"/>
          <w:sz w:val="28"/>
          <w:szCs w:val="28"/>
          <w:lang w:bidi="ru-RU"/>
        </w:rPr>
        <w:t xml:space="preserve"> 2012.</w:t>
      </w:r>
      <w:r w:rsidR="00863AA2" w:rsidRPr="00993BC7">
        <w:rPr>
          <w:rFonts w:ascii="Times New Roman" w:hAnsi="Times New Roman"/>
          <w:color w:val="000000"/>
          <w:sz w:val="28"/>
          <w:szCs w:val="28"/>
          <w:lang w:bidi="ru-RU"/>
        </w:rPr>
        <w:t xml:space="preserve"> -</w:t>
      </w:r>
      <w:r w:rsidR="00944BE6" w:rsidRPr="00993BC7">
        <w:rPr>
          <w:rFonts w:ascii="Times New Roman" w:hAnsi="Times New Roman"/>
          <w:color w:val="000000"/>
          <w:sz w:val="28"/>
          <w:szCs w:val="28"/>
          <w:lang w:bidi="ru-RU"/>
        </w:rPr>
        <w:t xml:space="preserve"> № 2</w:t>
      </w:r>
      <w:r w:rsidR="00283B1F" w:rsidRPr="00993BC7">
        <w:rPr>
          <w:rFonts w:ascii="Times New Roman" w:hAnsi="Times New Roman"/>
          <w:color w:val="000000"/>
          <w:sz w:val="28"/>
          <w:szCs w:val="28"/>
          <w:lang w:bidi="ru-RU"/>
        </w:rPr>
        <w:t>(37).</w:t>
      </w:r>
      <w:r w:rsidR="00944BE6" w:rsidRPr="00993BC7">
        <w:rPr>
          <w:rFonts w:ascii="Times New Roman" w:hAnsi="Times New Roman"/>
          <w:color w:val="000000"/>
          <w:sz w:val="28"/>
          <w:szCs w:val="28"/>
          <w:lang w:bidi="ru-RU"/>
        </w:rPr>
        <w:t xml:space="preserve"> </w:t>
      </w:r>
      <w:r w:rsidR="00863AA2" w:rsidRPr="00993BC7">
        <w:rPr>
          <w:rFonts w:ascii="Times New Roman" w:hAnsi="Times New Roman"/>
          <w:color w:val="000000"/>
          <w:sz w:val="28"/>
          <w:szCs w:val="28"/>
          <w:lang w:bidi="ru-RU"/>
        </w:rPr>
        <w:t xml:space="preserve">- </w:t>
      </w:r>
      <w:r w:rsidR="00944BE6" w:rsidRPr="00993BC7">
        <w:rPr>
          <w:rFonts w:ascii="Times New Roman" w:hAnsi="Times New Roman"/>
          <w:color w:val="000000"/>
          <w:sz w:val="28"/>
          <w:szCs w:val="28"/>
          <w:lang w:bidi="ru-RU"/>
        </w:rPr>
        <w:t>С.</w:t>
      </w:r>
      <w:r w:rsidR="00863AA2" w:rsidRPr="00993BC7">
        <w:rPr>
          <w:rFonts w:ascii="Times New Roman" w:hAnsi="Times New Roman"/>
          <w:color w:val="000000"/>
          <w:sz w:val="28"/>
          <w:szCs w:val="28"/>
          <w:lang w:bidi="ru-RU"/>
        </w:rPr>
        <w:t xml:space="preserve"> </w:t>
      </w:r>
      <w:r w:rsidR="00944BE6" w:rsidRPr="00993BC7">
        <w:rPr>
          <w:rFonts w:ascii="Times New Roman" w:hAnsi="Times New Roman"/>
          <w:color w:val="000000"/>
          <w:sz w:val="28"/>
          <w:szCs w:val="28"/>
          <w:lang w:bidi="ru-RU"/>
        </w:rPr>
        <w:t>133-143.</w:t>
      </w:r>
    </w:p>
    <w:p w:rsidR="00D0552B" w:rsidRPr="00993BC7" w:rsidRDefault="00D0552B"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proofErr w:type="spellStart"/>
      <w:r w:rsidRPr="00993BC7">
        <w:rPr>
          <w:rFonts w:ascii="Times New Roman" w:hAnsi="Times New Roman"/>
          <w:color w:val="000000"/>
          <w:sz w:val="28"/>
          <w:szCs w:val="28"/>
        </w:rPr>
        <w:t>Бекяшев</w:t>
      </w:r>
      <w:proofErr w:type="spellEnd"/>
      <w:r w:rsidRPr="00993BC7">
        <w:rPr>
          <w:rFonts w:ascii="Times New Roman" w:hAnsi="Times New Roman"/>
          <w:color w:val="000000"/>
          <w:sz w:val="28"/>
          <w:szCs w:val="28"/>
        </w:rPr>
        <w:t xml:space="preserve"> К.А. ЕАЭС: международная (межгосударственная) организация или международное (межгосударственное) интеграционное объединение?</w:t>
      </w:r>
      <w:r w:rsidR="00AA4050" w:rsidRPr="00993BC7">
        <w:rPr>
          <w:rFonts w:ascii="Times New Roman" w:hAnsi="Times New Roman"/>
          <w:color w:val="000000"/>
          <w:sz w:val="28"/>
          <w:szCs w:val="28"/>
        </w:rPr>
        <w:t xml:space="preserve"> </w:t>
      </w:r>
      <w:r w:rsidRPr="00993BC7">
        <w:rPr>
          <w:rFonts w:ascii="Times New Roman" w:hAnsi="Times New Roman"/>
          <w:color w:val="000000"/>
          <w:sz w:val="28"/>
          <w:szCs w:val="28"/>
        </w:rPr>
        <w:t>//</w:t>
      </w:r>
      <w:r w:rsidR="00863AA2" w:rsidRPr="00993BC7">
        <w:rPr>
          <w:rFonts w:ascii="Times New Roman" w:hAnsi="Times New Roman"/>
          <w:color w:val="000000"/>
          <w:sz w:val="28"/>
          <w:szCs w:val="28"/>
        </w:rPr>
        <w:t xml:space="preserve"> Евразийский юридический журнал,</w:t>
      </w:r>
      <w:r w:rsidRPr="00993BC7">
        <w:rPr>
          <w:rFonts w:ascii="Times New Roman" w:hAnsi="Times New Roman"/>
          <w:color w:val="000000"/>
          <w:sz w:val="28"/>
          <w:szCs w:val="28"/>
        </w:rPr>
        <w:t xml:space="preserve"> 2014.</w:t>
      </w:r>
      <w:r w:rsidR="00863AA2"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w:t>
      </w:r>
      <w:r w:rsidR="00863AA2" w:rsidRPr="00993BC7">
        <w:rPr>
          <w:rFonts w:ascii="Times New Roman" w:hAnsi="Times New Roman"/>
          <w:color w:val="000000"/>
          <w:sz w:val="28"/>
          <w:szCs w:val="28"/>
        </w:rPr>
        <w:t xml:space="preserve"> </w:t>
      </w:r>
      <w:r w:rsidRPr="00993BC7">
        <w:rPr>
          <w:rFonts w:ascii="Times New Roman" w:hAnsi="Times New Roman"/>
          <w:color w:val="000000"/>
          <w:sz w:val="28"/>
          <w:szCs w:val="28"/>
        </w:rPr>
        <w:t>11</w:t>
      </w:r>
      <w:r w:rsidR="00AA4050" w:rsidRPr="00993BC7">
        <w:rPr>
          <w:rFonts w:ascii="Times New Roman" w:hAnsi="Times New Roman"/>
          <w:color w:val="000000"/>
          <w:sz w:val="28"/>
          <w:szCs w:val="28"/>
        </w:rPr>
        <w:t>(78)</w:t>
      </w:r>
      <w:r w:rsidRPr="00993BC7">
        <w:rPr>
          <w:rFonts w:ascii="Times New Roman" w:hAnsi="Times New Roman"/>
          <w:color w:val="000000"/>
          <w:sz w:val="28"/>
          <w:szCs w:val="28"/>
        </w:rPr>
        <w:t>.</w:t>
      </w:r>
      <w:r w:rsidR="00863AA2"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w:t>
      </w:r>
      <w:r w:rsidR="00AA4050" w:rsidRPr="00993BC7">
        <w:rPr>
          <w:rFonts w:ascii="Times New Roman" w:hAnsi="Times New Roman"/>
          <w:color w:val="000000"/>
          <w:sz w:val="28"/>
          <w:szCs w:val="28"/>
        </w:rPr>
        <w:t>С.</w:t>
      </w:r>
      <w:r w:rsidR="00F66D02">
        <w:rPr>
          <w:rFonts w:ascii="Times New Roman" w:hAnsi="Times New Roman"/>
          <w:color w:val="000000"/>
          <w:sz w:val="28"/>
          <w:szCs w:val="28"/>
        </w:rPr>
        <w:t xml:space="preserve"> 14-16 </w:t>
      </w:r>
      <w:r w:rsidR="00AA4050" w:rsidRPr="00993BC7">
        <w:rPr>
          <w:rFonts w:ascii="Times New Roman" w:hAnsi="Times New Roman"/>
          <w:color w:val="000000"/>
          <w:sz w:val="28"/>
          <w:szCs w:val="28"/>
        </w:rPr>
        <w:t xml:space="preserve"> </w:t>
      </w:r>
      <w:hyperlink r:id="rId33" w:history="1">
        <w:r w:rsidR="00CB60EF" w:rsidRPr="00583646">
          <w:rPr>
            <w:rStyle w:val="a4"/>
            <w:rFonts w:ascii="Times New Roman" w:hAnsi="Times New Roman"/>
            <w:sz w:val="28"/>
            <w:szCs w:val="28"/>
          </w:rPr>
          <w:t>https://eurasialaw.ru/2014g/11-78-2014g</w:t>
        </w:r>
      </w:hyperlink>
      <w:r w:rsidR="00863AA2" w:rsidRPr="00993BC7">
        <w:rPr>
          <w:rFonts w:ascii="Times New Roman" w:hAnsi="Times New Roman"/>
          <w:color w:val="000000"/>
          <w:sz w:val="28"/>
          <w:szCs w:val="28"/>
        </w:rPr>
        <w:t>.</w:t>
      </w:r>
      <w:r w:rsidR="00CB60EF">
        <w:rPr>
          <w:rFonts w:ascii="Times New Roman" w:hAnsi="Times New Roman"/>
          <w:color w:val="000000"/>
          <w:sz w:val="28"/>
          <w:szCs w:val="28"/>
        </w:rPr>
        <w:t xml:space="preserve"> 30.04.2020</w:t>
      </w:r>
      <w:r w:rsidR="007E6D08">
        <w:rPr>
          <w:rFonts w:ascii="Times New Roman" w:hAnsi="Times New Roman"/>
          <w:color w:val="000000"/>
          <w:sz w:val="28"/>
          <w:szCs w:val="28"/>
        </w:rPr>
        <w:t>.</w:t>
      </w:r>
    </w:p>
    <w:p w:rsidR="00D0552B" w:rsidRPr="00993BC7" w:rsidRDefault="00D0552B"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shd w:val="clear" w:color="auto" w:fill="FFFFFF"/>
        </w:rPr>
      </w:pPr>
      <w:r w:rsidRPr="00993BC7">
        <w:rPr>
          <w:rFonts w:ascii="Times New Roman" w:hAnsi="Times New Roman"/>
          <w:color w:val="000000"/>
          <w:sz w:val="28"/>
          <w:szCs w:val="28"/>
          <w:shd w:val="clear" w:color="auto" w:fill="FFFFFF"/>
        </w:rPr>
        <w:t>Ануфриева Л.П. Право евразийской интеграции в действии</w:t>
      </w:r>
      <w:r w:rsidR="00863AA2" w:rsidRPr="00993BC7">
        <w:rPr>
          <w:rFonts w:ascii="Times New Roman" w:hAnsi="Times New Roman"/>
          <w:color w:val="000000"/>
          <w:sz w:val="28"/>
          <w:szCs w:val="28"/>
          <w:shd w:val="clear" w:color="auto" w:fill="FFFFFF"/>
        </w:rPr>
        <w:t xml:space="preserve"> </w:t>
      </w:r>
      <w:r w:rsidRPr="00993BC7">
        <w:rPr>
          <w:rFonts w:ascii="Times New Roman" w:hAnsi="Times New Roman"/>
          <w:color w:val="000000"/>
          <w:sz w:val="28"/>
          <w:szCs w:val="28"/>
          <w:shd w:val="clear" w:color="auto" w:fill="FFFFFF"/>
        </w:rPr>
        <w:t>//</w:t>
      </w:r>
      <w:r w:rsidR="00863AA2" w:rsidRPr="00993BC7">
        <w:rPr>
          <w:rFonts w:ascii="Times New Roman" w:hAnsi="Times New Roman"/>
          <w:color w:val="000000"/>
          <w:sz w:val="28"/>
          <w:szCs w:val="28"/>
          <w:shd w:val="clear" w:color="auto" w:fill="FFFFFF"/>
        </w:rPr>
        <w:t xml:space="preserve"> Евразийский юридический журнал,</w:t>
      </w:r>
      <w:r w:rsidRPr="00993BC7">
        <w:rPr>
          <w:rFonts w:ascii="Times New Roman" w:hAnsi="Times New Roman"/>
          <w:color w:val="000000"/>
          <w:sz w:val="28"/>
          <w:szCs w:val="28"/>
          <w:shd w:val="clear" w:color="auto" w:fill="FFFFFF"/>
        </w:rPr>
        <w:t xml:space="preserve"> 2016.</w:t>
      </w:r>
      <w:r w:rsidR="00863AA2" w:rsidRPr="00993BC7">
        <w:rPr>
          <w:rFonts w:ascii="Times New Roman" w:hAnsi="Times New Roman"/>
          <w:color w:val="000000"/>
          <w:sz w:val="28"/>
          <w:szCs w:val="28"/>
          <w:shd w:val="clear" w:color="auto" w:fill="FFFFFF"/>
        </w:rPr>
        <w:t xml:space="preserve"> -</w:t>
      </w:r>
      <w:r w:rsidRPr="00993BC7">
        <w:rPr>
          <w:rFonts w:ascii="Times New Roman" w:hAnsi="Times New Roman"/>
          <w:color w:val="000000"/>
          <w:sz w:val="28"/>
          <w:szCs w:val="28"/>
          <w:shd w:val="clear" w:color="auto" w:fill="FFFFFF"/>
        </w:rPr>
        <w:t xml:space="preserve"> №</w:t>
      </w:r>
      <w:r w:rsidR="00863AA2" w:rsidRPr="00993BC7">
        <w:rPr>
          <w:rFonts w:ascii="Times New Roman" w:hAnsi="Times New Roman"/>
          <w:color w:val="000000"/>
          <w:sz w:val="28"/>
          <w:szCs w:val="28"/>
          <w:shd w:val="clear" w:color="auto" w:fill="FFFFFF"/>
        </w:rPr>
        <w:t xml:space="preserve"> </w:t>
      </w:r>
      <w:r w:rsidRPr="00993BC7">
        <w:rPr>
          <w:rFonts w:ascii="Times New Roman" w:hAnsi="Times New Roman"/>
          <w:color w:val="000000"/>
          <w:sz w:val="28"/>
          <w:szCs w:val="28"/>
          <w:shd w:val="clear" w:color="auto" w:fill="FFFFFF"/>
        </w:rPr>
        <w:t>5</w:t>
      </w:r>
      <w:r w:rsidR="00013282" w:rsidRPr="00993BC7">
        <w:rPr>
          <w:rFonts w:ascii="Times New Roman" w:hAnsi="Times New Roman"/>
          <w:color w:val="000000"/>
          <w:sz w:val="28"/>
          <w:szCs w:val="28"/>
          <w:shd w:val="clear" w:color="auto" w:fill="FFFFFF"/>
        </w:rPr>
        <w:t>(96)</w:t>
      </w:r>
      <w:r w:rsidRPr="00993BC7">
        <w:rPr>
          <w:rFonts w:ascii="Times New Roman" w:hAnsi="Times New Roman"/>
          <w:color w:val="000000"/>
          <w:sz w:val="28"/>
          <w:szCs w:val="28"/>
          <w:shd w:val="clear" w:color="auto" w:fill="FFFFFF"/>
        </w:rPr>
        <w:t>.</w:t>
      </w:r>
      <w:r w:rsidR="00863AA2" w:rsidRPr="00993BC7">
        <w:rPr>
          <w:rFonts w:ascii="Times New Roman" w:hAnsi="Times New Roman"/>
          <w:color w:val="000000"/>
          <w:sz w:val="28"/>
          <w:szCs w:val="28"/>
          <w:shd w:val="clear" w:color="auto" w:fill="FFFFFF"/>
        </w:rPr>
        <w:t xml:space="preserve"> -</w:t>
      </w:r>
      <w:r w:rsidR="00013282" w:rsidRPr="00993BC7">
        <w:rPr>
          <w:rFonts w:ascii="Times New Roman" w:hAnsi="Times New Roman"/>
          <w:color w:val="000000"/>
          <w:sz w:val="28"/>
          <w:szCs w:val="28"/>
          <w:shd w:val="clear" w:color="auto" w:fill="FFFFFF"/>
        </w:rPr>
        <w:t xml:space="preserve"> С.</w:t>
      </w:r>
      <w:r w:rsidR="00863AA2" w:rsidRPr="00993BC7">
        <w:rPr>
          <w:rFonts w:ascii="Times New Roman" w:hAnsi="Times New Roman"/>
          <w:color w:val="000000"/>
          <w:sz w:val="28"/>
          <w:szCs w:val="28"/>
          <w:shd w:val="clear" w:color="auto" w:fill="FFFFFF"/>
        </w:rPr>
        <w:t xml:space="preserve"> </w:t>
      </w:r>
      <w:r w:rsidR="00013282" w:rsidRPr="00993BC7">
        <w:rPr>
          <w:rFonts w:ascii="Times New Roman" w:hAnsi="Times New Roman"/>
          <w:color w:val="000000"/>
          <w:sz w:val="28"/>
          <w:szCs w:val="28"/>
          <w:shd w:val="clear" w:color="auto" w:fill="FFFFFF"/>
        </w:rPr>
        <w:t>10-15</w:t>
      </w:r>
      <w:r w:rsidR="00863AA2" w:rsidRPr="00993BC7">
        <w:rPr>
          <w:rFonts w:ascii="Times New Roman" w:hAnsi="Times New Roman"/>
          <w:color w:val="000000"/>
          <w:sz w:val="28"/>
          <w:szCs w:val="28"/>
          <w:shd w:val="clear" w:color="auto" w:fill="FFFFFF"/>
        </w:rPr>
        <w:t xml:space="preserve"> </w:t>
      </w:r>
      <w:hyperlink r:id="rId34" w:history="1">
        <w:r w:rsidR="00CB60EF" w:rsidRPr="00583646">
          <w:rPr>
            <w:rStyle w:val="a4"/>
            <w:rFonts w:ascii="Times New Roman" w:hAnsi="Times New Roman"/>
            <w:sz w:val="28"/>
            <w:szCs w:val="28"/>
            <w:shd w:val="clear" w:color="auto" w:fill="FFFFFF"/>
          </w:rPr>
          <w:t>https://eurasialaw.ru/2016g/5-96-2016g</w:t>
        </w:r>
      </w:hyperlink>
      <w:r w:rsidR="00CB60EF">
        <w:rPr>
          <w:rFonts w:ascii="Times New Roman" w:hAnsi="Times New Roman"/>
          <w:color w:val="000000"/>
          <w:sz w:val="28"/>
          <w:szCs w:val="28"/>
          <w:shd w:val="clear" w:color="auto" w:fill="FFFFFF"/>
        </w:rPr>
        <w:t xml:space="preserve"> 30.04.2020</w:t>
      </w:r>
      <w:r w:rsidR="007E6D08">
        <w:rPr>
          <w:rFonts w:ascii="Times New Roman" w:hAnsi="Times New Roman"/>
          <w:color w:val="000000"/>
          <w:sz w:val="28"/>
          <w:szCs w:val="28"/>
          <w:shd w:val="clear" w:color="auto" w:fill="FFFFFF"/>
        </w:rPr>
        <w:t>.</w:t>
      </w:r>
    </w:p>
    <w:p w:rsidR="00D0552B" w:rsidRPr="00993BC7" w:rsidRDefault="00D0552B"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color w:val="000000"/>
          <w:sz w:val="28"/>
          <w:szCs w:val="28"/>
          <w:shd w:val="clear" w:color="auto" w:fill="FFFFFF"/>
        </w:rPr>
        <w:t xml:space="preserve">Тельнов В. Национальные интересы стран ЕАЭС: на пути к балансу // </w:t>
      </w:r>
      <w:hyperlink r:id="rId35" w:history="1">
        <w:r w:rsidRPr="00993BC7">
          <w:rPr>
            <w:rStyle w:val="a4"/>
            <w:rFonts w:ascii="Times New Roman" w:hAnsi="Times New Roman"/>
            <w:color w:val="000000"/>
            <w:sz w:val="28"/>
            <w:szCs w:val="28"/>
            <w:shd w:val="clear" w:color="auto" w:fill="FFFFFF"/>
          </w:rPr>
          <w:t>https://e-history.kz/ru/contents/view/2629</w:t>
        </w:r>
      </w:hyperlink>
      <w:r w:rsidR="00CB60EF">
        <w:rPr>
          <w:rStyle w:val="a4"/>
          <w:rFonts w:ascii="Times New Roman" w:hAnsi="Times New Roman"/>
          <w:color w:val="000000"/>
          <w:sz w:val="28"/>
          <w:szCs w:val="28"/>
          <w:shd w:val="clear" w:color="auto" w:fill="FFFFFF"/>
        </w:rPr>
        <w:t xml:space="preserve"> </w:t>
      </w:r>
      <w:r w:rsidR="00CB60EF" w:rsidRPr="00CB60EF">
        <w:rPr>
          <w:rStyle w:val="a4"/>
          <w:rFonts w:ascii="Times New Roman" w:hAnsi="Times New Roman"/>
          <w:color w:val="000000"/>
          <w:sz w:val="28"/>
          <w:szCs w:val="28"/>
          <w:u w:val="none"/>
          <w:shd w:val="clear" w:color="auto" w:fill="FFFFFF"/>
        </w:rPr>
        <w:t>15.05.2020</w:t>
      </w:r>
      <w:r w:rsidR="007E6D08">
        <w:rPr>
          <w:rStyle w:val="a4"/>
          <w:rFonts w:ascii="Times New Roman" w:hAnsi="Times New Roman"/>
          <w:color w:val="000000"/>
          <w:sz w:val="28"/>
          <w:szCs w:val="28"/>
          <w:u w:val="none"/>
          <w:shd w:val="clear" w:color="auto" w:fill="FFFFFF"/>
        </w:rPr>
        <w:t>.</w:t>
      </w:r>
    </w:p>
    <w:p w:rsidR="00D0552B" w:rsidRPr="00993BC7" w:rsidRDefault="00D0552B"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r w:rsidRPr="00993BC7">
        <w:rPr>
          <w:rFonts w:ascii="Times New Roman" w:hAnsi="Times New Roman"/>
          <w:color w:val="000000"/>
          <w:sz w:val="28"/>
          <w:szCs w:val="28"/>
        </w:rPr>
        <w:t>Концепция внешней политики Республики Казахстан на 2014-2020 годы, утвержденной Указом Президента Республики Казахстан от 21 января 2014 года № 741</w:t>
      </w:r>
      <w:r w:rsidR="003D0156" w:rsidRPr="00993BC7">
        <w:rPr>
          <w:rFonts w:ascii="Times New Roman" w:hAnsi="Times New Roman"/>
          <w:color w:val="000000"/>
          <w:sz w:val="28"/>
          <w:szCs w:val="28"/>
        </w:rPr>
        <w:t xml:space="preserve"> (утратила силу)</w:t>
      </w:r>
      <w:r w:rsidR="00863AA2" w:rsidRPr="00993BC7">
        <w:rPr>
          <w:rFonts w:ascii="Times New Roman" w:hAnsi="Times New Roman"/>
          <w:color w:val="000000"/>
          <w:sz w:val="28"/>
          <w:szCs w:val="28"/>
        </w:rPr>
        <w:t xml:space="preserve"> //</w:t>
      </w:r>
      <w:r w:rsidR="003D0156" w:rsidRPr="00993BC7">
        <w:rPr>
          <w:rFonts w:ascii="Times New Roman" w:hAnsi="Times New Roman"/>
          <w:color w:val="000000"/>
          <w:sz w:val="28"/>
          <w:szCs w:val="28"/>
        </w:rPr>
        <w:t xml:space="preserve"> </w:t>
      </w:r>
      <w:hyperlink r:id="rId36" w:history="1">
        <w:r w:rsidR="00CB60EF" w:rsidRPr="00583646">
          <w:rPr>
            <w:rStyle w:val="a4"/>
            <w:rFonts w:ascii="Times New Roman" w:hAnsi="Times New Roman"/>
            <w:sz w:val="28"/>
            <w:szCs w:val="28"/>
          </w:rPr>
          <w:t>https://adilet.zan.kz/rus/docs/U1400000741</w:t>
        </w:r>
      </w:hyperlink>
      <w:r w:rsidR="00CB60EF">
        <w:rPr>
          <w:rFonts w:ascii="Times New Roman" w:hAnsi="Times New Roman"/>
          <w:color w:val="000000"/>
          <w:sz w:val="28"/>
          <w:szCs w:val="28"/>
        </w:rPr>
        <w:t xml:space="preserve"> 28.06.2020</w:t>
      </w:r>
      <w:r w:rsidR="007E6D08">
        <w:rPr>
          <w:rFonts w:ascii="Times New Roman" w:hAnsi="Times New Roman"/>
          <w:color w:val="000000"/>
          <w:sz w:val="28"/>
          <w:szCs w:val="28"/>
        </w:rPr>
        <w:t>.</w:t>
      </w:r>
    </w:p>
    <w:p w:rsidR="00D0552B" w:rsidRPr="00993BC7" w:rsidRDefault="000D6B71"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r w:rsidRPr="00993BC7">
        <w:rPr>
          <w:rFonts w:ascii="Times New Roman" w:hAnsi="Times New Roman"/>
          <w:color w:val="000000"/>
          <w:sz w:val="28"/>
          <w:szCs w:val="28"/>
        </w:rPr>
        <w:t>Конституция Российской Федерации от 12 декабря 1993 года</w:t>
      </w:r>
      <w:r w:rsidR="00F66D02" w:rsidRPr="00F66D02">
        <w:rPr>
          <w:rFonts w:ascii="Times New Roman" w:hAnsi="Times New Roman"/>
          <w:color w:val="000000"/>
          <w:sz w:val="28"/>
          <w:szCs w:val="28"/>
        </w:rPr>
        <w:t xml:space="preserve"> //</w:t>
      </w:r>
      <w:r w:rsidRPr="00993BC7">
        <w:rPr>
          <w:rFonts w:ascii="Times New Roman" w:hAnsi="Times New Roman"/>
          <w:color w:val="000000"/>
          <w:sz w:val="28"/>
          <w:szCs w:val="28"/>
        </w:rPr>
        <w:t xml:space="preserve"> </w:t>
      </w:r>
      <w:hyperlink r:id="rId37" w:history="1">
        <w:r w:rsidR="00CB60EF" w:rsidRPr="00583646">
          <w:rPr>
            <w:rStyle w:val="a4"/>
            <w:rFonts w:ascii="Times New Roman" w:hAnsi="Times New Roman"/>
            <w:sz w:val="28"/>
            <w:szCs w:val="28"/>
          </w:rPr>
          <w:t>http://www.consultant.ru/document/cons_doc_LAW_28399/</w:t>
        </w:r>
      </w:hyperlink>
      <w:r w:rsidR="00CB60EF">
        <w:rPr>
          <w:rFonts w:ascii="Times New Roman" w:hAnsi="Times New Roman"/>
          <w:color w:val="000000"/>
          <w:sz w:val="28"/>
          <w:szCs w:val="28"/>
        </w:rPr>
        <w:t xml:space="preserve"> 28.06.2020</w:t>
      </w:r>
      <w:r w:rsidR="007E6D08">
        <w:rPr>
          <w:rFonts w:ascii="Times New Roman" w:hAnsi="Times New Roman"/>
          <w:color w:val="000000"/>
          <w:sz w:val="28"/>
          <w:szCs w:val="28"/>
        </w:rPr>
        <w:t>.</w:t>
      </w:r>
    </w:p>
    <w:p w:rsidR="002E7DC3" w:rsidRPr="00993BC7" w:rsidRDefault="003B1E31"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color w:val="000000"/>
          <w:sz w:val="28"/>
          <w:szCs w:val="28"/>
        </w:rPr>
        <w:t>Соколова Н.А. Евразийский экономический Союз: правовая природа и природа права</w:t>
      </w:r>
      <w:r w:rsidR="00C376CA" w:rsidRPr="00993BC7">
        <w:rPr>
          <w:rFonts w:ascii="Times New Roman" w:hAnsi="Times New Roman"/>
          <w:color w:val="000000"/>
          <w:sz w:val="28"/>
          <w:szCs w:val="28"/>
        </w:rPr>
        <w:t xml:space="preserve"> </w:t>
      </w:r>
      <w:r w:rsidRPr="00993BC7">
        <w:rPr>
          <w:rFonts w:ascii="Times New Roman" w:hAnsi="Times New Roman"/>
          <w:color w:val="000000"/>
          <w:sz w:val="28"/>
          <w:szCs w:val="28"/>
        </w:rPr>
        <w:t>//</w:t>
      </w:r>
      <w:r w:rsidR="00C376CA" w:rsidRPr="00993BC7">
        <w:rPr>
          <w:rFonts w:ascii="Times New Roman" w:hAnsi="Times New Roman"/>
          <w:color w:val="000000"/>
          <w:sz w:val="28"/>
          <w:szCs w:val="28"/>
        </w:rPr>
        <w:t xml:space="preserve"> </w:t>
      </w:r>
      <w:r w:rsidR="00863AA2" w:rsidRPr="00993BC7">
        <w:rPr>
          <w:rFonts w:ascii="Times New Roman" w:hAnsi="Times New Roman"/>
          <w:color w:val="000000"/>
          <w:sz w:val="28"/>
          <w:szCs w:val="28"/>
        </w:rPr>
        <w:t>Международное право,</w:t>
      </w:r>
      <w:r w:rsidR="00757A4B" w:rsidRPr="00993BC7">
        <w:rPr>
          <w:rFonts w:ascii="Times New Roman" w:hAnsi="Times New Roman"/>
          <w:color w:val="000000"/>
          <w:sz w:val="28"/>
          <w:szCs w:val="28"/>
        </w:rPr>
        <w:t xml:space="preserve"> </w:t>
      </w:r>
      <w:r w:rsidR="008216A9" w:rsidRPr="00993BC7">
        <w:rPr>
          <w:rFonts w:ascii="Times New Roman" w:hAnsi="Times New Roman"/>
          <w:color w:val="000000"/>
          <w:sz w:val="28"/>
          <w:szCs w:val="28"/>
        </w:rPr>
        <w:t>2017.</w:t>
      </w:r>
      <w:r w:rsidR="00863AA2" w:rsidRPr="00993BC7">
        <w:rPr>
          <w:rFonts w:ascii="Times New Roman" w:hAnsi="Times New Roman"/>
          <w:color w:val="000000"/>
          <w:sz w:val="28"/>
          <w:szCs w:val="28"/>
        </w:rPr>
        <w:t xml:space="preserve"> -</w:t>
      </w:r>
      <w:r w:rsidR="008216A9" w:rsidRPr="00993BC7">
        <w:rPr>
          <w:rFonts w:ascii="Times New Roman" w:hAnsi="Times New Roman"/>
          <w:color w:val="000000"/>
          <w:sz w:val="28"/>
          <w:szCs w:val="28"/>
        </w:rPr>
        <w:t xml:space="preserve"> №</w:t>
      </w:r>
      <w:r w:rsidR="00863AA2" w:rsidRPr="00993BC7">
        <w:rPr>
          <w:rFonts w:ascii="Times New Roman" w:hAnsi="Times New Roman"/>
          <w:color w:val="000000"/>
          <w:sz w:val="28"/>
          <w:szCs w:val="28"/>
        </w:rPr>
        <w:t xml:space="preserve"> </w:t>
      </w:r>
      <w:r w:rsidR="008216A9" w:rsidRPr="00993BC7">
        <w:rPr>
          <w:rFonts w:ascii="Times New Roman" w:hAnsi="Times New Roman"/>
          <w:color w:val="000000"/>
          <w:sz w:val="28"/>
          <w:szCs w:val="28"/>
        </w:rPr>
        <w:t xml:space="preserve">11(132). </w:t>
      </w:r>
      <w:r w:rsidR="00863AA2" w:rsidRPr="00993BC7">
        <w:rPr>
          <w:rFonts w:ascii="Times New Roman" w:hAnsi="Times New Roman"/>
          <w:color w:val="000000"/>
          <w:sz w:val="28"/>
          <w:szCs w:val="28"/>
        </w:rPr>
        <w:t xml:space="preserve">- </w:t>
      </w:r>
      <w:r w:rsidR="008216A9" w:rsidRPr="00993BC7">
        <w:rPr>
          <w:rFonts w:ascii="Times New Roman" w:hAnsi="Times New Roman"/>
          <w:color w:val="000000"/>
          <w:sz w:val="28"/>
          <w:szCs w:val="28"/>
        </w:rPr>
        <w:t>С.</w:t>
      </w:r>
      <w:r w:rsidR="00863AA2" w:rsidRPr="00993BC7">
        <w:rPr>
          <w:rFonts w:ascii="Times New Roman" w:hAnsi="Times New Roman"/>
          <w:color w:val="000000"/>
          <w:sz w:val="28"/>
          <w:szCs w:val="28"/>
        </w:rPr>
        <w:t xml:space="preserve"> </w:t>
      </w:r>
      <w:r w:rsidR="00F66D02">
        <w:rPr>
          <w:rFonts w:ascii="Times New Roman" w:hAnsi="Times New Roman"/>
          <w:color w:val="000000"/>
          <w:sz w:val="28"/>
          <w:szCs w:val="28"/>
        </w:rPr>
        <w:t>47-57</w:t>
      </w:r>
      <w:r w:rsidR="008216A9" w:rsidRPr="00993BC7">
        <w:rPr>
          <w:rFonts w:ascii="Times New Roman" w:hAnsi="Times New Roman"/>
          <w:color w:val="000000"/>
          <w:sz w:val="28"/>
          <w:szCs w:val="28"/>
        </w:rPr>
        <w:t xml:space="preserve"> </w:t>
      </w:r>
      <w:hyperlink r:id="rId38" w:history="1">
        <w:r w:rsidRPr="00993BC7">
          <w:rPr>
            <w:rStyle w:val="a4"/>
            <w:rFonts w:ascii="Times New Roman" w:hAnsi="Times New Roman"/>
            <w:color w:val="000000"/>
            <w:sz w:val="28"/>
            <w:szCs w:val="28"/>
          </w:rPr>
          <w:t>https://cyberleninka.ru/article/n/evraziyskiy-ekonomicheskiy-soyuz-pravovaya-priroda-i-priroda-prava</w:t>
        </w:r>
      </w:hyperlink>
      <w:r w:rsidR="00CB60EF">
        <w:rPr>
          <w:rStyle w:val="a4"/>
          <w:rFonts w:ascii="Times New Roman" w:hAnsi="Times New Roman"/>
          <w:color w:val="000000"/>
          <w:sz w:val="28"/>
          <w:szCs w:val="28"/>
        </w:rPr>
        <w:t xml:space="preserve"> </w:t>
      </w:r>
      <w:r w:rsidR="00CB60EF" w:rsidRPr="00CB60EF">
        <w:rPr>
          <w:rStyle w:val="a4"/>
          <w:rFonts w:ascii="Times New Roman" w:hAnsi="Times New Roman"/>
          <w:color w:val="000000"/>
          <w:sz w:val="28"/>
          <w:szCs w:val="28"/>
          <w:u w:val="none"/>
        </w:rPr>
        <w:t>04.07.2020</w:t>
      </w:r>
      <w:r w:rsidR="007E6D08">
        <w:rPr>
          <w:rStyle w:val="a4"/>
          <w:rFonts w:ascii="Times New Roman" w:hAnsi="Times New Roman"/>
          <w:color w:val="000000"/>
          <w:sz w:val="28"/>
          <w:szCs w:val="28"/>
          <w:u w:val="none"/>
        </w:rPr>
        <w:t>.</w:t>
      </w:r>
    </w:p>
    <w:p w:rsidR="00660422" w:rsidRPr="00993BC7" w:rsidRDefault="00816320"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r w:rsidRPr="00993BC7">
        <w:rPr>
          <w:rFonts w:ascii="Times New Roman" w:hAnsi="Times New Roman"/>
          <w:color w:val="000000"/>
          <w:sz w:val="28"/>
          <w:szCs w:val="28"/>
        </w:rPr>
        <w:t>Нормативное постановление Конституционного совета Республики Казахстан от 5 ноября 2009 года № 6 «</w:t>
      </w:r>
      <w:r w:rsidR="00441A15" w:rsidRPr="00993BC7">
        <w:rPr>
          <w:rFonts w:ascii="Times New Roman" w:hAnsi="Times New Roman"/>
          <w:color w:val="000000"/>
          <w:sz w:val="28"/>
          <w:szCs w:val="28"/>
        </w:rPr>
        <w:t>О</w:t>
      </w:r>
      <w:r w:rsidRPr="00993BC7">
        <w:rPr>
          <w:rFonts w:ascii="Times New Roman" w:hAnsi="Times New Roman"/>
          <w:color w:val="000000"/>
          <w:sz w:val="28"/>
          <w:szCs w:val="28"/>
        </w:rPr>
        <w:t>б официа</w:t>
      </w:r>
      <w:r w:rsidR="00441A15" w:rsidRPr="00993BC7">
        <w:rPr>
          <w:rFonts w:ascii="Times New Roman" w:hAnsi="Times New Roman"/>
          <w:color w:val="000000"/>
          <w:sz w:val="28"/>
          <w:szCs w:val="28"/>
        </w:rPr>
        <w:t>льном толковании норм статьи 4 Конституции Республики К</w:t>
      </w:r>
      <w:r w:rsidRPr="00993BC7">
        <w:rPr>
          <w:rFonts w:ascii="Times New Roman" w:hAnsi="Times New Roman"/>
          <w:color w:val="000000"/>
          <w:sz w:val="28"/>
          <w:szCs w:val="28"/>
        </w:rPr>
        <w:t>азахстан применительно к порядку исполнения решений международных организаций и их органов</w:t>
      </w:r>
      <w:r w:rsidR="009214B6" w:rsidRPr="00993BC7">
        <w:rPr>
          <w:rFonts w:ascii="Times New Roman" w:hAnsi="Times New Roman"/>
          <w:color w:val="000000"/>
          <w:sz w:val="28"/>
          <w:szCs w:val="28"/>
        </w:rPr>
        <w:t>»</w:t>
      </w:r>
      <w:r w:rsidR="00F66D02" w:rsidRPr="00F66D02">
        <w:rPr>
          <w:rFonts w:ascii="Times New Roman" w:hAnsi="Times New Roman"/>
          <w:color w:val="000000"/>
          <w:sz w:val="28"/>
          <w:szCs w:val="28"/>
        </w:rPr>
        <w:t xml:space="preserve"> //</w:t>
      </w:r>
      <w:r w:rsidR="009214B6" w:rsidRPr="00993BC7">
        <w:rPr>
          <w:rFonts w:ascii="Times New Roman" w:hAnsi="Times New Roman"/>
          <w:color w:val="000000"/>
          <w:sz w:val="28"/>
          <w:szCs w:val="28"/>
        </w:rPr>
        <w:t xml:space="preserve"> https://adilet.zan.kz/rus/docs/S090000006_</w:t>
      </w:r>
      <w:r w:rsidRPr="00993BC7">
        <w:rPr>
          <w:rFonts w:ascii="Times New Roman" w:hAnsi="Times New Roman"/>
          <w:color w:val="000000"/>
          <w:sz w:val="28"/>
          <w:szCs w:val="28"/>
        </w:rPr>
        <w:t xml:space="preserve"> </w:t>
      </w:r>
      <w:r w:rsidR="00CB60EF">
        <w:rPr>
          <w:rFonts w:ascii="Times New Roman" w:hAnsi="Times New Roman"/>
          <w:color w:val="000000"/>
          <w:sz w:val="28"/>
          <w:szCs w:val="28"/>
        </w:rPr>
        <w:t>04.07.2020</w:t>
      </w:r>
      <w:r w:rsidR="007E6D08">
        <w:rPr>
          <w:rFonts w:ascii="Times New Roman" w:hAnsi="Times New Roman"/>
          <w:color w:val="000000"/>
          <w:sz w:val="28"/>
          <w:szCs w:val="28"/>
        </w:rPr>
        <w:t>.</w:t>
      </w:r>
    </w:p>
    <w:p w:rsidR="003B1E31" w:rsidRPr="00993BC7" w:rsidRDefault="00F92827"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color w:val="000000"/>
          <w:sz w:val="28"/>
          <w:szCs w:val="28"/>
        </w:rPr>
        <w:t>Щур-</w:t>
      </w:r>
      <w:proofErr w:type="spellStart"/>
      <w:r w:rsidRPr="00993BC7">
        <w:rPr>
          <w:rFonts w:ascii="Times New Roman" w:hAnsi="Times New Roman"/>
          <w:color w:val="000000"/>
          <w:sz w:val="28"/>
          <w:szCs w:val="28"/>
        </w:rPr>
        <w:t>Труханович</w:t>
      </w:r>
      <w:proofErr w:type="spellEnd"/>
      <w:r w:rsidRPr="00993BC7">
        <w:rPr>
          <w:rFonts w:ascii="Times New Roman" w:hAnsi="Times New Roman"/>
          <w:color w:val="000000"/>
          <w:sz w:val="28"/>
          <w:szCs w:val="28"/>
        </w:rPr>
        <w:t xml:space="preserve"> Л.В. </w:t>
      </w:r>
      <w:r w:rsidR="009214B6" w:rsidRPr="00993BC7">
        <w:rPr>
          <w:rFonts w:ascii="Times New Roman" w:hAnsi="Times New Roman"/>
          <w:color w:val="000000"/>
          <w:sz w:val="28"/>
          <w:szCs w:val="28"/>
        </w:rPr>
        <w:t xml:space="preserve">К вопросу о конституционной обеспеченности передачи государствами-членами полномочий Евразийскому экономическому </w:t>
      </w:r>
      <w:r w:rsidR="009214B6" w:rsidRPr="00993BC7">
        <w:rPr>
          <w:rFonts w:ascii="Times New Roman" w:hAnsi="Times New Roman"/>
          <w:color w:val="000000"/>
          <w:sz w:val="28"/>
          <w:szCs w:val="28"/>
        </w:rPr>
        <w:lastRenderedPageBreak/>
        <w:t>союзу и Европейскому союзу</w:t>
      </w:r>
      <w:r w:rsidRPr="00993BC7">
        <w:rPr>
          <w:rFonts w:ascii="Times New Roman" w:hAnsi="Times New Roman"/>
          <w:color w:val="000000"/>
          <w:sz w:val="28"/>
          <w:szCs w:val="28"/>
        </w:rPr>
        <w:t xml:space="preserve"> // Журнал зарубежного законодательства и сравнительного правоведения</w:t>
      </w:r>
      <w:r w:rsidR="008F7240" w:rsidRPr="00993BC7">
        <w:rPr>
          <w:rFonts w:ascii="Times New Roman" w:hAnsi="Times New Roman"/>
          <w:color w:val="000000"/>
          <w:sz w:val="28"/>
          <w:szCs w:val="28"/>
        </w:rPr>
        <w:t>,</w:t>
      </w:r>
      <w:r w:rsidRPr="00993BC7">
        <w:rPr>
          <w:rFonts w:ascii="Times New Roman" w:hAnsi="Times New Roman"/>
          <w:color w:val="000000"/>
          <w:sz w:val="28"/>
          <w:szCs w:val="28"/>
        </w:rPr>
        <w:t xml:space="preserve"> </w:t>
      </w:r>
      <w:r w:rsidR="002202F2" w:rsidRPr="00993BC7">
        <w:rPr>
          <w:rFonts w:ascii="Times New Roman" w:hAnsi="Times New Roman"/>
          <w:color w:val="000000"/>
          <w:sz w:val="28"/>
          <w:szCs w:val="28"/>
        </w:rPr>
        <w:t xml:space="preserve">2016. </w:t>
      </w:r>
      <w:r w:rsidR="008F7240" w:rsidRPr="00993BC7">
        <w:rPr>
          <w:rFonts w:ascii="Times New Roman" w:hAnsi="Times New Roman"/>
          <w:color w:val="000000"/>
          <w:sz w:val="28"/>
          <w:szCs w:val="28"/>
        </w:rPr>
        <w:t xml:space="preserve">- </w:t>
      </w:r>
      <w:r w:rsidR="002202F2" w:rsidRPr="00993BC7">
        <w:rPr>
          <w:rFonts w:ascii="Times New Roman" w:hAnsi="Times New Roman"/>
          <w:color w:val="000000"/>
          <w:sz w:val="28"/>
          <w:szCs w:val="28"/>
        </w:rPr>
        <w:t>№</w:t>
      </w:r>
      <w:r w:rsidR="008F7240" w:rsidRPr="00993BC7">
        <w:rPr>
          <w:rFonts w:ascii="Times New Roman" w:hAnsi="Times New Roman"/>
          <w:color w:val="000000"/>
          <w:sz w:val="28"/>
          <w:szCs w:val="28"/>
        </w:rPr>
        <w:t xml:space="preserve"> </w:t>
      </w:r>
      <w:r w:rsidR="002202F2" w:rsidRPr="00993BC7">
        <w:rPr>
          <w:rFonts w:ascii="Times New Roman" w:hAnsi="Times New Roman"/>
          <w:color w:val="000000"/>
          <w:sz w:val="28"/>
          <w:szCs w:val="28"/>
        </w:rPr>
        <w:t>4.</w:t>
      </w:r>
      <w:r w:rsidR="008F7240" w:rsidRPr="00993BC7">
        <w:rPr>
          <w:rFonts w:ascii="Times New Roman" w:hAnsi="Times New Roman"/>
          <w:color w:val="000000"/>
          <w:sz w:val="28"/>
          <w:szCs w:val="28"/>
        </w:rPr>
        <w:t xml:space="preserve"> -</w:t>
      </w:r>
      <w:r w:rsidR="002202F2" w:rsidRPr="00993BC7">
        <w:rPr>
          <w:rFonts w:ascii="Times New Roman" w:hAnsi="Times New Roman"/>
          <w:color w:val="000000"/>
          <w:sz w:val="28"/>
          <w:szCs w:val="28"/>
        </w:rPr>
        <w:t xml:space="preserve"> С.</w:t>
      </w:r>
      <w:r w:rsidR="008F7240" w:rsidRPr="00993BC7">
        <w:rPr>
          <w:rFonts w:ascii="Times New Roman" w:hAnsi="Times New Roman"/>
          <w:color w:val="000000"/>
          <w:sz w:val="28"/>
          <w:szCs w:val="28"/>
        </w:rPr>
        <w:t xml:space="preserve"> </w:t>
      </w:r>
      <w:r w:rsidR="002202F2" w:rsidRPr="00993BC7">
        <w:rPr>
          <w:rFonts w:ascii="Times New Roman" w:hAnsi="Times New Roman"/>
          <w:color w:val="000000"/>
          <w:sz w:val="28"/>
          <w:szCs w:val="28"/>
        </w:rPr>
        <w:t xml:space="preserve">69-76. </w:t>
      </w:r>
    </w:p>
    <w:p w:rsidR="00F92827" w:rsidRPr="00993BC7" w:rsidRDefault="00E93F96"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lang w:val="en-US"/>
        </w:rPr>
      </w:pPr>
      <w:proofErr w:type="spellStart"/>
      <w:r w:rsidRPr="00993BC7">
        <w:rPr>
          <w:rFonts w:ascii="Times New Roman" w:hAnsi="Times New Roman"/>
          <w:color w:val="000000"/>
          <w:sz w:val="28"/>
          <w:szCs w:val="28"/>
          <w:lang w:val="en-US"/>
        </w:rPr>
        <w:t>Petrov</w:t>
      </w:r>
      <w:proofErr w:type="spellEnd"/>
      <w:r w:rsidRPr="00993BC7">
        <w:rPr>
          <w:rFonts w:ascii="Times New Roman" w:hAnsi="Times New Roman"/>
          <w:color w:val="000000"/>
          <w:sz w:val="28"/>
          <w:szCs w:val="28"/>
          <w:lang w:val="en-US"/>
        </w:rPr>
        <w:t xml:space="preserve"> R., </w:t>
      </w:r>
      <w:proofErr w:type="spellStart"/>
      <w:r w:rsidRPr="00993BC7">
        <w:rPr>
          <w:rFonts w:ascii="Times New Roman" w:hAnsi="Times New Roman"/>
          <w:color w:val="000000"/>
          <w:sz w:val="28"/>
          <w:szCs w:val="28"/>
          <w:lang w:val="en-US"/>
        </w:rPr>
        <w:t>Kalinichenko</w:t>
      </w:r>
      <w:proofErr w:type="spellEnd"/>
      <w:r w:rsidRPr="00993BC7">
        <w:rPr>
          <w:rFonts w:ascii="Times New Roman" w:hAnsi="Times New Roman"/>
          <w:color w:val="000000"/>
          <w:sz w:val="28"/>
          <w:szCs w:val="28"/>
          <w:lang w:val="en-US"/>
        </w:rPr>
        <w:t xml:space="preserve"> P. On Similarities and Differences of the European Union and Eurasian Economic Union. Legal Orders: Is There the «Eurasian Economic Union </w:t>
      </w:r>
      <w:proofErr w:type="spellStart"/>
      <w:r w:rsidRPr="00993BC7">
        <w:rPr>
          <w:rFonts w:ascii="Times New Roman" w:hAnsi="Times New Roman"/>
          <w:color w:val="000000"/>
          <w:sz w:val="28"/>
          <w:szCs w:val="28"/>
          <w:lang w:val="en-US"/>
        </w:rPr>
        <w:t>Acquis</w:t>
      </w:r>
      <w:proofErr w:type="spellEnd"/>
      <w:r w:rsidRPr="00993BC7">
        <w:rPr>
          <w:rFonts w:ascii="Times New Roman" w:hAnsi="Times New Roman"/>
          <w:color w:val="000000"/>
          <w:sz w:val="28"/>
          <w:szCs w:val="28"/>
          <w:lang w:val="en-US"/>
        </w:rPr>
        <w:t>»? // Legal</w:t>
      </w:r>
      <w:r w:rsidR="008F7240" w:rsidRPr="00993BC7">
        <w:rPr>
          <w:rFonts w:ascii="Times New Roman" w:hAnsi="Times New Roman"/>
          <w:color w:val="000000"/>
          <w:sz w:val="28"/>
          <w:szCs w:val="28"/>
          <w:lang w:val="en-US"/>
        </w:rPr>
        <w:t xml:space="preserve"> Issues of Economic Integration,</w:t>
      </w:r>
      <w:r w:rsidRPr="00993BC7">
        <w:rPr>
          <w:rFonts w:ascii="Times New Roman" w:hAnsi="Times New Roman"/>
          <w:color w:val="000000"/>
          <w:sz w:val="28"/>
          <w:szCs w:val="28"/>
          <w:lang w:val="en-US"/>
        </w:rPr>
        <w:t xml:space="preserve"> 2016.</w:t>
      </w:r>
      <w:r w:rsidR="008F7240" w:rsidRPr="00993BC7">
        <w:rPr>
          <w:rFonts w:ascii="Times New Roman" w:hAnsi="Times New Roman"/>
          <w:color w:val="000000"/>
          <w:sz w:val="28"/>
          <w:szCs w:val="28"/>
          <w:lang w:val="en-US"/>
        </w:rPr>
        <w:t xml:space="preserve"> -</w:t>
      </w:r>
      <w:r w:rsidRPr="00993BC7">
        <w:rPr>
          <w:rFonts w:ascii="Times New Roman" w:hAnsi="Times New Roman"/>
          <w:color w:val="000000"/>
          <w:sz w:val="28"/>
          <w:szCs w:val="28"/>
          <w:lang w:val="en-US"/>
        </w:rPr>
        <w:t xml:space="preserve"> </w:t>
      </w:r>
      <w:r w:rsidR="00783A28" w:rsidRPr="00993BC7">
        <w:rPr>
          <w:rFonts w:ascii="Times New Roman" w:hAnsi="Times New Roman"/>
          <w:color w:val="000000"/>
          <w:sz w:val="28"/>
          <w:szCs w:val="28"/>
          <w:lang w:val="en-US"/>
        </w:rPr>
        <w:t>August.</w:t>
      </w:r>
      <w:r w:rsidR="008F7240" w:rsidRPr="00993BC7">
        <w:rPr>
          <w:rFonts w:ascii="Times New Roman" w:hAnsi="Times New Roman"/>
          <w:color w:val="000000"/>
          <w:sz w:val="28"/>
          <w:szCs w:val="28"/>
          <w:lang w:val="en-US"/>
        </w:rPr>
        <w:t xml:space="preserve"> -</w:t>
      </w:r>
      <w:r w:rsidR="00783A28" w:rsidRPr="00993BC7">
        <w:rPr>
          <w:rFonts w:ascii="Times New Roman" w:hAnsi="Times New Roman"/>
          <w:color w:val="000000"/>
          <w:sz w:val="28"/>
          <w:szCs w:val="28"/>
          <w:lang w:val="en-US"/>
        </w:rPr>
        <w:t xml:space="preserve"> P.</w:t>
      </w:r>
      <w:r w:rsidR="008F7240" w:rsidRPr="00993BC7">
        <w:rPr>
          <w:rFonts w:ascii="Times New Roman" w:hAnsi="Times New Roman"/>
          <w:color w:val="000000"/>
          <w:sz w:val="28"/>
          <w:szCs w:val="28"/>
          <w:lang w:val="en-US"/>
        </w:rPr>
        <w:t xml:space="preserve"> </w:t>
      </w:r>
      <w:r w:rsidR="00783A28" w:rsidRPr="00993BC7">
        <w:rPr>
          <w:rFonts w:ascii="Times New Roman" w:hAnsi="Times New Roman"/>
          <w:color w:val="000000"/>
          <w:sz w:val="28"/>
          <w:szCs w:val="28"/>
          <w:lang w:val="en-US"/>
        </w:rPr>
        <w:t xml:space="preserve">295-307 </w:t>
      </w:r>
      <w:hyperlink r:id="rId39" w:history="1">
        <w:r w:rsidR="00CB60EF" w:rsidRPr="00583646">
          <w:rPr>
            <w:rStyle w:val="a4"/>
            <w:rFonts w:ascii="Times New Roman" w:hAnsi="Times New Roman"/>
            <w:sz w:val="28"/>
            <w:szCs w:val="28"/>
            <w:lang w:val="en-US"/>
          </w:rPr>
          <w:t>https://www.researchgate.net/publication/307877443_On_Similarities_and_Differences_of_the_European_Union_and_Eurasian_Economic_Union_Legal_Orders_Is_There_the_'Eurasian_Economic_Union_Acquis</w:t>
        </w:r>
      </w:hyperlink>
      <w:r w:rsidR="00783A28" w:rsidRPr="00993BC7">
        <w:rPr>
          <w:rFonts w:ascii="Times New Roman" w:hAnsi="Times New Roman"/>
          <w:color w:val="000000"/>
          <w:sz w:val="28"/>
          <w:szCs w:val="28"/>
          <w:lang w:val="en-US"/>
        </w:rPr>
        <w:t>'</w:t>
      </w:r>
      <w:r w:rsidR="00CB60EF" w:rsidRPr="00CB60EF">
        <w:rPr>
          <w:rFonts w:ascii="Times New Roman" w:hAnsi="Times New Roman"/>
          <w:color w:val="000000"/>
          <w:sz w:val="28"/>
          <w:szCs w:val="28"/>
          <w:lang w:val="en-US"/>
        </w:rPr>
        <w:t xml:space="preserve"> 18.08.2020</w:t>
      </w:r>
      <w:r w:rsidR="007E6D08" w:rsidRPr="007E6D08">
        <w:rPr>
          <w:rFonts w:ascii="Times New Roman" w:hAnsi="Times New Roman"/>
          <w:color w:val="000000"/>
          <w:sz w:val="28"/>
          <w:szCs w:val="28"/>
          <w:lang w:val="en-US"/>
        </w:rPr>
        <w:t>.</w:t>
      </w:r>
    </w:p>
    <w:p w:rsidR="00100977" w:rsidRPr="00993BC7" w:rsidRDefault="00D200EB"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lang w:val="en-US"/>
        </w:rPr>
      </w:pPr>
      <w:proofErr w:type="spellStart"/>
      <w:r w:rsidRPr="00993BC7">
        <w:rPr>
          <w:rFonts w:ascii="Times New Roman" w:hAnsi="Times New Roman"/>
          <w:color w:val="000000"/>
          <w:sz w:val="28"/>
          <w:szCs w:val="28"/>
          <w:lang w:val="en-US"/>
        </w:rPr>
        <w:t>Skrbic</w:t>
      </w:r>
      <w:proofErr w:type="spellEnd"/>
      <w:r w:rsidRPr="00993BC7">
        <w:rPr>
          <w:rFonts w:ascii="Times New Roman" w:hAnsi="Times New Roman"/>
          <w:color w:val="000000"/>
          <w:sz w:val="28"/>
          <w:szCs w:val="28"/>
          <w:lang w:val="en-US"/>
        </w:rPr>
        <w:t xml:space="preserve"> A., </w:t>
      </w:r>
      <w:proofErr w:type="spellStart"/>
      <w:r w:rsidRPr="00993BC7">
        <w:rPr>
          <w:rFonts w:ascii="Times New Roman" w:hAnsi="Times New Roman"/>
          <w:color w:val="000000"/>
          <w:sz w:val="28"/>
          <w:szCs w:val="28"/>
          <w:lang w:val="en-US"/>
        </w:rPr>
        <w:t>Imamovic</w:t>
      </w:r>
      <w:proofErr w:type="spellEnd"/>
      <w:r w:rsidRPr="00993BC7">
        <w:rPr>
          <w:rFonts w:ascii="Times New Roman" w:hAnsi="Times New Roman"/>
          <w:color w:val="000000"/>
          <w:sz w:val="28"/>
          <w:szCs w:val="28"/>
          <w:lang w:val="en-US"/>
        </w:rPr>
        <w:t xml:space="preserve"> M.F. The Sovereignty of the Member States of International Organizations with special Focus on European Union // Jean Monnet International Scientific Conference </w:t>
      </w:r>
      <w:r w:rsidR="00A01498" w:rsidRPr="00993BC7">
        <w:rPr>
          <w:rFonts w:ascii="Times New Roman" w:hAnsi="Times New Roman"/>
          <w:color w:val="000000"/>
          <w:sz w:val="28"/>
          <w:szCs w:val="28"/>
          <w:lang w:val="en-US"/>
        </w:rPr>
        <w:t>«</w:t>
      </w:r>
      <w:proofErr w:type="spellStart"/>
      <w:r w:rsidR="00A01498" w:rsidRPr="00993BC7">
        <w:rPr>
          <w:rFonts w:ascii="Times New Roman" w:hAnsi="Times New Roman"/>
          <w:color w:val="000000"/>
          <w:sz w:val="28"/>
          <w:szCs w:val="28"/>
          <w:lang w:val="en-US"/>
        </w:rPr>
        <w:t>Procedurala</w:t>
      </w:r>
      <w:r w:rsidR="008F7240" w:rsidRPr="00993BC7">
        <w:rPr>
          <w:rFonts w:ascii="Times New Roman" w:hAnsi="Times New Roman"/>
          <w:color w:val="000000"/>
          <w:sz w:val="28"/>
          <w:szCs w:val="28"/>
          <w:lang w:val="en-US"/>
        </w:rPr>
        <w:t>spects</w:t>
      </w:r>
      <w:proofErr w:type="spellEnd"/>
      <w:r w:rsidR="008F7240" w:rsidRPr="00993BC7">
        <w:rPr>
          <w:rFonts w:ascii="Times New Roman" w:hAnsi="Times New Roman"/>
          <w:color w:val="000000"/>
          <w:sz w:val="28"/>
          <w:szCs w:val="28"/>
          <w:lang w:val="en-US"/>
        </w:rPr>
        <w:t xml:space="preserve"> </w:t>
      </w:r>
      <w:proofErr w:type="gramStart"/>
      <w:r w:rsidR="008F7240" w:rsidRPr="00993BC7">
        <w:rPr>
          <w:rFonts w:ascii="Times New Roman" w:hAnsi="Times New Roman"/>
          <w:color w:val="000000"/>
          <w:sz w:val="28"/>
          <w:szCs w:val="28"/>
          <w:lang w:val="en-US"/>
        </w:rPr>
        <w:t>Of</w:t>
      </w:r>
      <w:proofErr w:type="gramEnd"/>
      <w:r w:rsidR="008F7240" w:rsidRPr="00993BC7">
        <w:rPr>
          <w:rFonts w:ascii="Times New Roman" w:hAnsi="Times New Roman"/>
          <w:color w:val="000000"/>
          <w:sz w:val="28"/>
          <w:szCs w:val="28"/>
          <w:lang w:val="en-US"/>
        </w:rPr>
        <w:t xml:space="preserve"> </w:t>
      </w:r>
      <w:proofErr w:type="spellStart"/>
      <w:r w:rsidR="008F7240" w:rsidRPr="00993BC7">
        <w:rPr>
          <w:rFonts w:ascii="Times New Roman" w:hAnsi="Times New Roman"/>
          <w:color w:val="000000"/>
          <w:sz w:val="28"/>
          <w:szCs w:val="28"/>
          <w:lang w:val="en-US"/>
        </w:rPr>
        <w:t>Eu</w:t>
      </w:r>
      <w:proofErr w:type="spellEnd"/>
      <w:r w:rsidR="008F7240" w:rsidRPr="00993BC7">
        <w:rPr>
          <w:rFonts w:ascii="Times New Roman" w:hAnsi="Times New Roman"/>
          <w:color w:val="000000"/>
          <w:sz w:val="28"/>
          <w:szCs w:val="28"/>
          <w:lang w:val="en-US"/>
        </w:rPr>
        <w:t xml:space="preserve"> Law»,</w:t>
      </w:r>
      <w:r w:rsidR="00A01498" w:rsidRPr="00993BC7">
        <w:rPr>
          <w:rFonts w:ascii="Times New Roman" w:hAnsi="Times New Roman"/>
          <w:color w:val="000000"/>
          <w:sz w:val="28"/>
          <w:szCs w:val="28"/>
          <w:lang w:val="en-US"/>
        </w:rPr>
        <w:t xml:space="preserve"> 2017.</w:t>
      </w:r>
      <w:r w:rsidRPr="00993BC7">
        <w:rPr>
          <w:rFonts w:ascii="Times New Roman" w:hAnsi="Times New Roman"/>
          <w:color w:val="000000"/>
          <w:sz w:val="28"/>
          <w:szCs w:val="28"/>
          <w:lang w:val="en-US"/>
        </w:rPr>
        <w:t xml:space="preserve"> </w:t>
      </w:r>
      <w:r w:rsidR="008F7240" w:rsidRPr="00993BC7">
        <w:rPr>
          <w:rFonts w:ascii="Times New Roman" w:hAnsi="Times New Roman"/>
          <w:color w:val="000000"/>
          <w:sz w:val="28"/>
          <w:szCs w:val="28"/>
          <w:lang w:val="en-US"/>
        </w:rPr>
        <w:t xml:space="preserve">- </w:t>
      </w:r>
      <w:r w:rsidRPr="00993BC7">
        <w:rPr>
          <w:rFonts w:ascii="Times New Roman" w:hAnsi="Times New Roman"/>
          <w:color w:val="000000"/>
          <w:sz w:val="28"/>
          <w:szCs w:val="28"/>
          <w:lang w:val="en-US"/>
        </w:rPr>
        <w:t xml:space="preserve">Issue 1. </w:t>
      </w:r>
      <w:r w:rsidR="008F7240" w:rsidRPr="00993BC7">
        <w:rPr>
          <w:rFonts w:ascii="Times New Roman" w:hAnsi="Times New Roman"/>
          <w:color w:val="000000"/>
          <w:sz w:val="28"/>
          <w:szCs w:val="28"/>
          <w:lang w:val="en-US"/>
        </w:rPr>
        <w:t xml:space="preserve">- </w:t>
      </w:r>
      <w:proofErr w:type="gramStart"/>
      <w:r w:rsidR="00A01498" w:rsidRPr="00993BC7">
        <w:rPr>
          <w:rFonts w:ascii="Times New Roman" w:hAnsi="Times New Roman"/>
          <w:color w:val="000000"/>
          <w:sz w:val="28"/>
          <w:szCs w:val="28"/>
        </w:rPr>
        <w:t>Р</w:t>
      </w:r>
      <w:r w:rsidRPr="00993BC7">
        <w:rPr>
          <w:rFonts w:ascii="Times New Roman" w:hAnsi="Times New Roman"/>
          <w:color w:val="000000"/>
          <w:sz w:val="28"/>
          <w:szCs w:val="28"/>
          <w:lang w:val="en-US"/>
        </w:rPr>
        <w:t>.</w:t>
      </w:r>
      <w:r w:rsidR="008F7240" w:rsidRPr="00993BC7">
        <w:rPr>
          <w:rFonts w:ascii="Times New Roman" w:hAnsi="Times New Roman"/>
          <w:color w:val="000000"/>
          <w:sz w:val="28"/>
          <w:szCs w:val="28"/>
          <w:lang w:val="en-US"/>
        </w:rPr>
        <w:t xml:space="preserve"> </w:t>
      </w:r>
      <w:r w:rsidRPr="00993BC7">
        <w:rPr>
          <w:rFonts w:ascii="Times New Roman" w:hAnsi="Times New Roman"/>
          <w:color w:val="000000"/>
          <w:sz w:val="28"/>
          <w:szCs w:val="28"/>
          <w:lang w:val="en-US"/>
        </w:rPr>
        <w:t>309</w:t>
      </w:r>
      <w:proofErr w:type="gramEnd"/>
      <w:r w:rsidRPr="00993BC7">
        <w:rPr>
          <w:rFonts w:ascii="Times New Roman" w:hAnsi="Times New Roman"/>
          <w:color w:val="000000"/>
          <w:sz w:val="28"/>
          <w:szCs w:val="28"/>
          <w:lang w:val="en-US"/>
        </w:rPr>
        <w:t>-320.</w:t>
      </w:r>
    </w:p>
    <w:p w:rsidR="00907C2A" w:rsidRPr="00993BC7" w:rsidRDefault="00907C2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color w:val="000000"/>
          <w:sz w:val="28"/>
          <w:szCs w:val="28"/>
        </w:rPr>
        <w:t>Чиркин В. Е. Наднациональное право: возникновение, содержание, действие // Актуальные проблемы российского права</w:t>
      </w:r>
      <w:r w:rsidR="008F7240" w:rsidRPr="00993BC7">
        <w:rPr>
          <w:rFonts w:ascii="Times New Roman" w:hAnsi="Times New Roman"/>
          <w:color w:val="000000"/>
          <w:sz w:val="28"/>
          <w:szCs w:val="28"/>
        </w:rPr>
        <w:t>,</w:t>
      </w:r>
      <w:r w:rsidRPr="00993BC7">
        <w:rPr>
          <w:rFonts w:ascii="Times New Roman" w:hAnsi="Times New Roman"/>
          <w:color w:val="000000"/>
          <w:sz w:val="28"/>
          <w:szCs w:val="28"/>
        </w:rPr>
        <w:t xml:space="preserve"> 2016.</w:t>
      </w:r>
      <w:r w:rsidR="008F7240"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 1. </w:t>
      </w:r>
      <w:r w:rsidR="008F7240" w:rsidRPr="00993BC7">
        <w:rPr>
          <w:rFonts w:ascii="Times New Roman" w:hAnsi="Times New Roman"/>
          <w:color w:val="000000"/>
          <w:sz w:val="28"/>
          <w:szCs w:val="28"/>
        </w:rPr>
        <w:t xml:space="preserve">- </w:t>
      </w:r>
      <w:r w:rsidRPr="00993BC7">
        <w:rPr>
          <w:rFonts w:ascii="Times New Roman" w:hAnsi="Times New Roman"/>
          <w:color w:val="000000"/>
          <w:sz w:val="28"/>
          <w:szCs w:val="28"/>
        </w:rPr>
        <w:t>С.</w:t>
      </w:r>
      <w:r w:rsidR="008F7240" w:rsidRPr="00993BC7">
        <w:rPr>
          <w:rFonts w:ascii="Times New Roman" w:hAnsi="Times New Roman"/>
          <w:color w:val="000000"/>
          <w:sz w:val="28"/>
          <w:szCs w:val="28"/>
        </w:rPr>
        <w:t xml:space="preserve"> </w:t>
      </w:r>
      <w:r w:rsidR="000229E8" w:rsidRPr="00993BC7">
        <w:rPr>
          <w:rFonts w:ascii="Times New Roman" w:hAnsi="Times New Roman"/>
          <w:color w:val="000000"/>
          <w:sz w:val="28"/>
          <w:szCs w:val="28"/>
        </w:rPr>
        <w:t>18-</w:t>
      </w:r>
      <w:r w:rsidRPr="00993BC7">
        <w:rPr>
          <w:rFonts w:ascii="Times New Roman" w:hAnsi="Times New Roman"/>
          <w:color w:val="000000"/>
          <w:sz w:val="28"/>
          <w:szCs w:val="28"/>
        </w:rPr>
        <w:t>24.</w:t>
      </w:r>
    </w:p>
    <w:p w:rsidR="00907C2A" w:rsidRPr="00993BC7" w:rsidRDefault="006430B7"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color w:val="000000"/>
          <w:sz w:val="28"/>
          <w:szCs w:val="28"/>
        </w:rPr>
        <w:t>Шишков В.В. Европейский Союз: от идеи наднационального суверенитета - к новой западноевропейской «империи»: проблемы и перспективы европейской интеграции</w:t>
      </w:r>
      <w:r w:rsidR="000229E8" w:rsidRPr="00993BC7">
        <w:rPr>
          <w:rFonts w:ascii="Times New Roman" w:hAnsi="Times New Roman"/>
          <w:color w:val="000000"/>
          <w:sz w:val="28"/>
          <w:szCs w:val="28"/>
        </w:rPr>
        <w:t xml:space="preserve"> </w:t>
      </w:r>
      <w:r w:rsidRPr="00993BC7">
        <w:rPr>
          <w:rFonts w:ascii="Times New Roman" w:hAnsi="Times New Roman"/>
          <w:color w:val="000000"/>
          <w:sz w:val="28"/>
          <w:szCs w:val="28"/>
        </w:rPr>
        <w:t>// Научный ежегодник Института философии и права Уральского отд</w:t>
      </w:r>
      <w:r w:rsidR="008F7240" w:rsidRPr="00993BC7">
        <w:rPr>
          <w:rFonts w:ascii="Times New Roman" w:hAnsi="Times New Roman"/>
          <w:color w:val="000000"/>
          <w:sz w:val="28"/>
          <w:szCs w:val="28"/>
        </w:rPr>
        <w:t>еления Российской академии наук,</w:t>
      </w:r>
      <w:r w:rsidRPr="00993BC7">
        <w:rPr>
          <w:rFonts w:ascii="Times New Roman" w:hAnsi="Times New Roman"/>
          <w:color w:val="000000"/>
          <w:sz w:val="28"/>
          <w:szCs w:val="28"/>
        </w:rPr>
        <w:t xml:space="preserve"> 20</w:t>
      </w:r>
      <w:r w:rsidR="000229E8" w:rsidRPr="00993BC7">
        <w:rPr>
          <w:rFonts w:ascii="Times New Roman" w:hAnsi="Times New Roman"/>
          <w:color w:val="000000"/>
          <w:sz w:val="28"/>
          <w:szCs w:val="28"/>
        </w:rPr>
        <w:t>14.</w:t>
      </w:r>
      <w:r w:rsidR="008F7240" w:rsidRPr="00993BC7">
        <w:rPr>
          <w:rFonts w:ascii="Times New Roman" w:hAnsi="Times New Roman"/>
          <w:color w:val="000000"/>
          <w:sz w:val="28"/>
          <w:szCs w:val="28"/>
        </w:rPr>
        <w:t xml:space="preserve"> -</w:t>
      </w:r>
      <w:r w:rsidR="000229E8" w:rsidRPr="00993BC7">
        <w:rPr>
          <w:rFonts w:ascii="Times New Roman" w:hAnsi="Times New Roman"/>
          <w:color w:val="000000"/>
          <w:sz w:val="28"/>
          <w:szCs w:val="28"/>
        </w:rPr>
        <w:t xml:space="preserve"> Том 14. </w:t>
      </w:r>
      <w:r w:rsidR="008F7240" w:rsidRPr="00993BC7">
        <w:rPr>
          <w:rFonts w:ascii="Times New Roman" w:hAnsi="Times New Roman"/>
          <w:color w:val="000000"/>
          <w:sz w:val="28"/>
          <w:szCs w:val="28"/>
        </w:rPr>
        <w:t xml:space="preserve">- </w:t>
      </w:r>
      <w:r w:rsidR="000229E8" w:rsidRPr="00993BC7">
        <w:rPr>
          <w:rFonts w:ascii="Times New Roman" w:hAnsi="Times New Roman"/>
          <w:color w:val="000000"/>
          <w:sz w:val="28"/>
          <w:szCs w:val="28"/>
        </w:rPr>
        <w:t>Вып.1.</w:t>
      </w:r>
      <w:r w:rsidR="008F7240"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С.</w:t>
      </w:r>
      <w:r w:rsidR="008F7240" w:rsidRPr="00993BC7">
        <w:rPr>
          <w:rFonts w:ascii="Times New Roman" w:hAnsi="Times New Roman"/>
          <w:color w:val="000000"/>
          <w:sz w:val="28"/>
          <w:szCs w:val="28"/>
        </w:rPr>
        <w:t xml:space="preserve"> </w:t>
      </w:r>
      <w:r w:rsidR="00F66D02">
        <w:rPr>
          <w:rFonts w:ascii="Times New Roman" w:hAnsi="Times New Roman"/>
          <w:color w:val="000000"/>
          <w:sz w:val="28"/>
          <w:szCs w:val="28"/>
        </w:rPr>
        <w:t>93-106</w:t>
      </w:r>
      <w:r w:rsidRPr="00993BC7">
        <w:rPr>
          <w:rFonts w:ascii="Times New Roman" w:hAnsi="Times New Roman"/>
          <w:color w:val="000000"/>
          <w:sz w:val="28"/>
          <w:szCs w:val="28"/>
        </w:rPr>
        <w:t xml:space="preserve"> </w:t>
      </w:r>
      <w:hyperlink r:id="rId40" w:history="1">
        <w:r w:rsidRPr="00993BC7">
          <w:rPr>
            <w:rStyle w:val="a4"/>
            <w:rFonts w:ascii="Times New Roman" w:hAnsi="Times New Roman"/>
            <w:color w:val="000000"/>
            <w:sz w:val="28"/>
            <w:szCs w:val="28"/>
          </w:rPr>
          <w:t>https://cyberleninka.ru/article/n/evropeyskiy-soyuz-ot-idei-nadnatsionalnogo-suvereniteta-k-novoy-zapadnoevropeyskoy-imperii-problemy-i-perspektivy-evropeyskoy</w:t>
        </w:r>
      </w:hyperlink>
      <w:r w:rsidR="00CB60EF">
        <w:rPr>
          <w:rStyle w:val="a4"/>
          <w:rFonts w:ascii="Times New Roman" w:hAnsi="Times New Roman"/>
          <w:color w:val="000000"/>
          <w:sz w:val="28"/>
          <w:szCs w:val="28"/>
        </w:rPr>
        <w:t xml:space="preserve"> </w:t>
      </w:r>
      <w:r w:rsidR="00CB60EF" w:rsidRPr="00CB60EF">
        <w:rPr>
          <w:rStyle w:val="a4"/>
          <w:rFonts w:ascii="Times New Roman" w:hAnsi="Times New Roman"/>
          <w:color w:val="000000"/>
          <w:sz w:val="28"/>
          <w:szCs w:val="28"/>
          <w:u w:val="none"/>
        </w:rPr>
        <w:t>09.09.2020</w:t>
      </w:r>
      <w:r w:rsidR="007E6D08">
        <w:rPr>
          <w:rStyle w:val="a4"/>
          <w:rFonts w:ascii="Times New Roman" w:hAnsi="Times New Roman"/>
          <w:color w:val="000000"/>
          <w:sz w:val="28"/>
          <w:szCs w:val="28"/>
          <w:u w:val="none"/>
        </w:rPr>
        <w:t>.</w:t>
      </w:r>
    </w:p>
    <w:p w:rsidR="006430B7" w:rsidRPr="00993BC7" w:rsidRDefault="000A3746"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lang w:val="en-US"/>
        </w:rPr>
      </w:pPr>
      <w:r w:rsidRPr="00993BC7">
        <w:rPr>
          <w:rFonts w:ascii="Times New Roman" w:hAnsi="Times New Roman"/>
          <w:color w:val="000000"/>
          <w:sz w:val="28"/>
          <w:szCs w:val="28"/>
        </w:rPr>
        <w:t xml:space="preserve">Исполинов А.С. Концепция </w:t>
      </w:r>
      <w:proofErr w:type="spellStart"/>
      <w:r w:rsidRPr="00993BC7">
        <w:rPr>
          <w:rFonts w:ascii="Times New Roman" w:hAnsi="Times New Roman"/>
          <w:color w:val="000000"/>
          <w:sz w:val="28"/>
          <w:szCs w:val="28"/>
        </w:rPr>
        <w:t>acquis</w:t>
      </w:r>
      <w:proofErr w:type="spellEnd"/>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communautaire</w:t>
      </w:r>
      <w:proofErr w:type="spellEnd"/>
      <w:r w:rsidRPr="00993BC7">
        <w:rPr>
          <w:rFonts w:ascii="Times New Roman" w:hAnsi="Times New Roman"/>
          <w:color w:val="000000"/>
          <w:sz w:val="28"/>
          <w:szCs w:val="28"/>
        </w:rPr>
        <w:t xml:space="preserve"> в праве Европейского Союза</w:t>
      </w:r>
      <w:r w:rsidR="001E1A8A" w:rsidRPr="00993BC7">
        <w:rPr>
          <w:rFonts w:ascii="Times New Roman" w:hAnsi="Times New Roman"/>
          <w:color w:val="000000"/>
          <w:sz w:val="28"/>
          <w:szCs w:val="28"/>
        </w:rPr>
        <w:t xml:space="preserve"> </w:t>
      </w:r>
      <w:r w:rsidRPr="00993BC7">
        <w:rPr>
          <w:rFonts w:ascii="Times New Roman" w:hAnsi="Times New Roman"/>
          <w:color w:val="000000"/>
          <w:sz w:val="28"/>
          <w:szCs w:val="28"/>
        </w:rPr>
        <w:t>// Вестник Московского университета. Серия</w:t>
      </w:r>
      <w:r w:rsidRPr="00993BC7">
        <w:rPr>
          <w:rFonts w:ascii="Times New Roman" w:hAnsi="Times New Roman"/>
          <w:color w:val="000000"/>
          <w:sz w:val="28"/>
          <w:szCs w:val="28"/>
          <w:lang w:val="en-US"/>
        </w:rPr>
        <w:t xml:space="preserve"> 11.</w:t>
      </w:r>
      <w:r w:rsidR="001E1A8A" w:rsidRPr="00993BC7">
        <w:rPr>
          <w:rFonts w:ascii="Times New Roman" w:hAnsi="Times New Roman"/>
          <w:color w:val="000000"/>
          <w:sz w:val="28"/>
          <w:szCs w:val="28"/>
          <w:lang w:val="en-US"/>
        </w:rPr>
        <w:t xml:space="preserve"> </w:t>
      </w:r>
      <w:r w:rsidR="001E1A8A" w:rsidRPr="00993BC7">
        <w:rPr>
          <w:rFonts w:ascii="Times New Roman" w:hAnsi="Times New Roman"/>
          <w:color w:val="000000"/>
          <w:sz w:val="28"/>
          <w:szCs w:val="28"/>
        </w:rPr>
        <w:t>Право</w:t>
      </w:r>
      <w:r w:rsidR="008F7240" w:rsidRPr="00993BC7">
        <w:rPr>
          <w:rFonts w:ascii="Times New Roman" w:hAnsi="Times New Roman"/>
          <w:color w:val="000000"/>
          <w:sz w:val="28"/>
          <w:szCs w:val="28"/>
          <w:lang w:val="en-US"/>
        </w:rPr>
        <w:t>,</w:t>
      </w:r>
      <w:r w:rsidR="001E1A8A" w:rsidRPr="00993BC7">
        <w:rPr>
          <w:rFonts w:ascii="Times New Roman" w:hAnsi="Times New Roman"/>
          <w:color w:val="000000"/>
          <w:sz w:val="28"/>
          <w:szCs w:val="28"/>
          <w:lang w:val="en-US"/>
        </w:rPr>
        <w:t xml:space="preserve"> 2010.</w:t>
      </w:r>
      <w:r w:rsidR="008F7240" w:rsidRPr="00993BC7">
        <w:rPr>
          <w:rFonts w:ascii="Times New Roman" w:hAnsi="Times New Roman"/>
          <w:color w:val="000000"/>
          <w:sz w:val="28"/>
          <w:szCs w:val="28"/>
          <w:lang w:val="en-US"/>
        </w:rPr>
        <w:t xml:space="preserve"> </w:t>
      </w:r>
      <w:r w:rsidR="008F7240" w:rsidRPr="00993BC7">
        <w:rPr>
          <w:rFonts w:ascii="Times New Roman" w:hAnsi="Times New Roman"/>
          <w:color w:val="000000"/>
          <w:sz w:val="28"/>
          <w:szCs w:val="28"/>
        </w:rPr>
        <w:t>-</w:t>
      </w:r>
      <w:r w:rsidR="001E1A8A" w:rsidRPr="00993BC7">
        <w:rPr>
          <w:rFonts w:ascii="Times New Roman" w:hAnsi="Times New Roman"/>
          <w:color w:val="000000"/>
          <w:sz w:val="28"/>
          <w:szCs w:val="28"/>
          <w:lang w:val="en-US"/>
        </w:rPr>
        <w:t xml:space="preserve"> №</w:t>
      </w:r>
      <w:r w:rsidR="008F7240" w:rsidRPr="00993BC7">
        <w:rPr>
          <w:rFonts w:ascii="Times New Roman" w:hAnsi="Times New Roman"/>
          <w:color w:val="000000"/>
          <w:sz w:val="28"/>
          <w:szCs w:val="28"/>
        </w:rPr>
        <w:t xml:space="preserve"> </w:t>
      </w:r>
      <w:r w:rsidR="001E1A8A" w:rsidRPr="00993BC7">
        <w:rPr>
          <w:rFonts w:ascii="Times New Roman" w:hAnsi="Times New Roman"/>
          <w:color w:val="000000"/>
          <w:sz w:val="28"/>
          <w:szCs w:val="28"/>
          <w:lang w:val="en-US"/>
        </w:rPr>
        <w:t>5.</w:t>
      </w:r>
      <w:r w:rsidR="008F7240" w:rsidRPr="00993BC7">
        <w:rPr>
          <w:rFonts w:ascii="Times New Roman" w:hAnsi="Times New Roman"/>
          <w:color w:val="000000"/>
          <w:sz w:val="28"/>
          <w:szCs w:val="28"/>
        </w:rPr>
        <w:t xml:space="preserve"> -</w:t>
      </w:r>
      <w:r w:rsidRPr="00993BC7">
        <w:rPr>
          <w:rFonts w:ascii="Times New Roman" w:hAnsi="Times New Roman"/>
          <w:color w:val="000000"/>
          <w:sz w:val="28"/>
          <w:szCs w:val="28"/>
          <w:lang w:val="en-US"/>
        </w:rPr>
        <w:t xml:space="preserve"> </w:t>
      </w:r>
      <w:r w:rsidRPr="00993BC7">
        <w:rPr>
          <w:rFonts w:ascii="Times New Roman" w:hAnsi="Times New Roman"/>
          <w:color w:val="000000"/>
          <w:sz w:val="28"/>
          <w:szCs w:val="28"/>
        </w:rPr>
        <w:t>С</w:t>
      </w:r>
      <w:r w:rsidRPr="00993BC7">
        <w:rPr>
          <w:rFonts w:ascii="Times New Roman" w:hAnsi="Times New Roman"/>
          <w:color w:val="000000"/>
          <w:sz w:val="28"/>
          <w:szCs w:val="28"/>
          <w:lang w:val="en-US"/>
        </w:rPr>
        <w:t>.68-88.</w:t>
      </w:r>
    </w:p>
    <w:p w:rsidR="00D94E8A" w:rsidRPr="00993BC7" w:rsidRDefault="00D94E8A"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lang w:val="en-US"/>
        </w:rPr>
      </w:pPr>
      <w:proofErr w:type="spellStart"/>
      <w:r w:rsidRPr="00993BC7">
        <w:rPr>
          <w:rFonts w:ascii="Times New Roman" w:hAnsi="Times New Roman"/>
          <w:color w:val="000000"/>
          <w:sz w:val="28"/>
          <w:szCs w:val="28"/>
          <w:lang w:val="en-US"/>
        </w:rPr>
        <w:t>Cagiano</w:t>
      </w:r>
      <w:proofErr w:type="spellEnd"/>
      <w:r w:rsidRPr="00993BC7">
        <w:rPr>
          <w:rFonts w:ascii="Times New Roman" w:hAnsi="Times New Roman"/>
          <w:color w:val="000000"/>
          <w:sz w:val="28"/>
          <w:szCs w:val="28"/>
          <w:lang w:val="en-US"/>
        </w:rPr>
        <w:t xml:space="preserve"> de </w:t>
      </w:r>
      <w:proofErr w:type="spellStart"/>
      <w:r w:rsidRPr="00993BC7">
        <w:rPr>
          <w:rFonts w:ascii="Times New Roman" w:hAnsi="Times New Roman"/>
          <w:color w:val="000000"/>
          <w:sz w:val="28"/>
          <w:szCs w:val="28"/>
          <w:lang w:val="en-US"/>
        </w:rPr>
        <w:t>Azevedo</w:t>
      </w:r>
      <w:proofErr w:type="spellEnd"/>
      <w:r w:rsidRPr="00993BC7">
        <w:rPr>
          <w:rFonts w:ascii="Times New Roman" w:hAnsi="Times New Roman"/>
          <w:color w:val="000000"/>
          <w:sz w:val="28"/>
          <w:szCs w:val="28"/>
          <w:lang w:val="en-US"/>
        </w:rPr>
        <w:t xml:space="preserve"> R.,</w:t>
      </w:r>
      <w:r w:rsidR="008F7240" w:rsidRPr="00993BC7">
        <w:rPr>
          <w:rFonts w:ascii="Times New Roman" w:hAnsi="Times New Roman"/>
          <w:color w:val="000000"/>
          <w:sz w:val="28"/>
          <w:szCs w:val="28"/>
          <w:lang w:val="en-US"/>
        </w:rPr>
        <w:t xml:space="preserve"> </w:t>
      </w:r>
      <w:proofErr w:type="spellStart"/>
      <w:r w:rsidR="008F7240" w:rsidRPr="00993BC7">
        <w:rPr>
          <w:rFonts w:ascii="Times New Roman" w:hAnsi="Times New Roman"/>
          <w:color w:val="000000"/>
          <w:sz w:val="28"/>
          <w:szCs w:val="28"/>
          <w:lang w:val="en-US"/>
        </w:rPr>
        <w:t>Paparusso</w:t>
      </w:r>
      <w:proofErr w:type="spellEnd"/>
      <w:r w:rsidR="008F7240" w:rsidRPr="00993BC7">
        <w:rPr>
          <w:rFonts w:ascii="Times New Roman" w:hAnsi="Times New Roman"/>
          <w:color w:val="000000"/>
          <w:sz w:val="28"/>
          <w:szCs w:val="28"/>
          <w:lang w:val="en-US"/>
        </w:rPr>
        <w:t xml:space="preserve"> A., </w:t>
      </w:r>
      <w:proofErr w:type="spellStart"/>
      <w:r w:rsidR="008F7240" w:rsidRPr="00993BC7">
        <w:rPr>
          <w:rFonts w:ascii="Times New Roman" w:hAnsi="Times New Roman"/>
          <w:color w:val="000000"/>
          <w:sz w:val="28"/>
          <w:szCs w:val="28"/>
          <w:lang w:val="en-US"/>
        </w:rPr>
        <w:t>Vaccaro</w:t>
      </w:r>
      <w:proofErr w:type="spellEnd"/>
      <w:r w:rsidR="008F7240" w:rsidRPr="00993BC7">
        <w:rPr>
          <w:rFonts w:ascii="Times New Roman" w:hAnsi="Times New Roman"/>
          <w:color w:val="000000"/>
          <w:sz w:val="28"/>
          <w:szCs w:val="28"/>
          <w:lang w:val="en-US"/>
        </w:rPr>
        <w:t xml:space="preserve"> M.</w:t>
      </w:r>
      <w:r w:rsidRPr="00993BC7">
        <w:rPr>
          <w:rFonts w:ascii="Times New Roman" w:hAnsi="Times New Roman"/>
          <w:color w:val="000000"/>
          <w:sz w:val="28"/>
          <w:szCs w:val="28"/>
          <w:lang w:val="en-US"/>
        </w:rPr>
        <w:t xml:space="preserve"> Sovereignty and </w:t>
      </w:r>
      <w:proofErr w:type="spellStart"/>
      <w:r w:rsidRPr="00993BC7">
        <w:rPr>
          <w:rFonts w:ascii="Times New Roman" w:hAnsi="Times New Roman"/>
          <w:color w:val="000000"/>
          <w:sz w:val="28"/>
          <w:szCs w:val="28"/>
          <w:lang w:val="en-US"/>
        </w:rPr>
        <w:t>acquis</w:t>
      </w:r>
      <w:proofErr w:type="spellEnd"/>
      <w:r w:rsidRPr="00993BC7">
        <w:rPr>
          <w:rFonts w:ascii="Times New Roman" w:hAnsi="Times New Roman"/>
          <w:color w:val="000000"/>
          <w:sz w:val="28"/>
          <w:szCs w:val="28"/>
          <w:lang w:val="en-US"/>
        </w:rPr>
        <w:t xml:space="preserve"> </w:t>
      </w:r>
      <w:proofErr w:type="spellStart"/>
      <w:r w:rsidRPr="00993BC7">
        <w:rPr>
          <w:rFonts w:ascii="Times New Roman" w:hAnsi="Times New Roman"/>
          <w:color w:val="000000"/>
          <w:sz w:val="28"/>
          <w:szCs w:val="28"/>
          <w:lang w:val="en-US"/>
        </w:rPr>
        <w:t>communautaire</w:t>
      </w:r>
      <w:proofErr w:type="spellEnd"/>
      <w:r w:rsidRPr="00993BC7">
        <w:rPr>
          <w:rFonts w:ascii="Times New Roman" w:hAnsi="Times New Roman"/>
          <w:color w:val="000000"/>
          <w:sz w:val="28"/>
          <w:szCs w:val="28"/>
          <w:lang w:val="en-US"/>
        </w:rPr>
        <w:t>: the new borders of the European</w:t>
      </w:r>
      <w:r w:rsidR="008F7240" w:rsidRPr="00993BC7">
        <w:rPr>
          <w:rFonts w:ascii="Times New Roman" w:hAnsi="Times New Roman"/>
          <w:color w:val="000000"/>
          <w:sz w:val="28"/>
          <w:szCs w:val="28"/>
          <w:lang w:val="en-US"/>
        </w:rPr>
        <w:t xml:space="preserve"> Union // </w:t>
      </w:r>
      <w:proofErr w:type="spellStart"/>
      <w:r w:rsidR="008F7240" w:rsidRPr="00993BC7">
        <w:rPr>
          <w:rFonts w:ascii="Times New Roman" w:hAnsi="Times New Roman"/>
          <w:color w:val="000000"/>
          <w:sz w:val="28"/>
          <w:szCs w:val="28"/>
          <w:lang w:val="en-US"/>
        </w:rPr>
        <w:t>L'Europe</w:t>
      </w:r>
      <w:proofErr w:type="spellEnd"/>
      <w:r w:rsidR="008F7240" w:rsidRPr="00993BC7">
        <w:rPr>
          <w:rFonts w:ascii="Times New Roman" w:hAnsi="Times New Roman"/>
          <w:color w:val="000000"/>
          <w:sz w:val="28"/>
          <w:szCs w:val="28"/>
          <w:lang w:val="en-US"/>
        </w:rPr>
        <w:t xml:space="preserve"> en Formation,</w:t>
      </w:r>
      <w:r w:rsidRPr="00993BC7">
        <w:rPr>
          <w:rFonts w:ascii="Times New Roman" w:hAnsi="Times New Roman"/>
          <w:color w:val="000000"/>
          <w:sz w:val="28"/>
          <w:szCs w:val="28"/>
          <w:lang w:val="en-US"/>
        </w:rPr>
        <w:t xml:space="preserve"> 2013.</w:t>
      </w:r>
      <w:r w:rsidR="008F7240" w:rsidRPr="00993BC7">
        <w:rPr>
          <w:rFonts w:ascii="Times New Roman" w:hAnsi="Times New Roman"/>
          <w:color w:val="000000"/>
          <w:sz w:val="28"/>
          <w:szCs w:val="28"/>
          <w:lang w:val="en-US"/>
        </w:rPr>
        <w:t xml:space="preserve"> -</w:t>
      </w:r>
      <w:r w:rsidRPr="00993BC7">
        <w:rPr>
          <w:rFonts w:ascii="Times New Roman" w:hAnsi="Times New Roman"/>
          <w:color w:val="000000"/>
          <w:sz w:val="28"/>
          <w:szCs w:val="28"/>
          <w:lang w:val="en-US"/>
        </w:rPr>
        <w:t xml:space="preserve"> № 2. </w:t>
      </w:r>
      <w:r w:rsidR="008F7240" w:rsidRPr="00993BC7">
        <w:rPr>
          <w:rFonts w:ascii="Times New Roman" w:hAnsi="Times New Roman"/>
          <w:color w:val="000000"/>
          <w:sz w:val="28"/>
          <w:szCs w:val="28"/>
          <w:lang w:val="en-US"/>
        </w:rPr>
        <w:t xml:space="preserve">- </w:t>
      </w:r>
      <w:proofErr w:type="gramStart"/>
      <w:r w:rsidR="00942A71" w:rsidRPr="00993BC7">
        <w:rPr>
          <w:rFonts w:ascii="Times New Roman" w:hAnsi="Times New Roman"/>
          <w:color w:val="000000"/>
          <w:sz w:val="28"/>
          <w:szCs w:val="28"/>
        </w:rPr>
        <w:t>Р</w:t>
      </w:r>
      <w:r w:rsidRPr="00993BC7">
        <w:rPr>
          <w:rFonts w:ascii="Times New Roman" w:hAnsi="Times New Roman"/>
          <w:color w:val="000000"/>
          <w:sz w:val="28"/>
          <w:szCs w:val="28"/>
          <w:lang w:val="en-US"/>
        </w:rPr>
        <w:t>.</w:t>
      </w:r>
      <w:r w:rsidR="008F7240" w:rsidRPr="00993BC7">
        <w:rPr>
          <w:rFonts w:ascii="Times New Roman" w:hAnsi="Times New Roman"/>
          <w:color w:val="000000"/>
          <w:sz w:val="28"/>
          <w:szCs w:val="28"/>
          <w:lang w:val="en-US"/>
        </w:rPr>
        <w:t xml:space="preserve"> </w:t>
      </w:r>
      <w:r w:rsidRPr="00993BC7">
        <w:rPr>
          <w:rFonts w:ascii="Times New Roman" w:hAnsi="Times New Roman"/>
          <w:color w:val="000000"/>
          <w:sz w:val="28"/>
          <w:szCs w:val="28"/>
          <w:lang w:val="en-US"/>
        </w:rPr>
        <w:t>189</w:t>
      </w:r>
      <w:proofErr w:type="gramEnd"/>
      <w:r w:rsidRPr="00993BC7">
        <w:rPr>
          <w:rFonts w:ascii="Times New Roman" w:hAnsi="Times New Roman"/>
          <w:color w:val="000000"/>
          <w:sz w:val="28"/>
          <w:szCs w:val="28"/>
          <w:lang w:val="en-US"/>
        </w:rPr>
        <w:t>-195.</w:t>
      </w:r>
    </w:p>
    <w:p w:rsidR="00283B1F" w:rsidRPr="00993BC7" w:rsidRDefault="00283B1F"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Интервью ТАСС Председателя Коллегии Евразийской экономической комиссии Тиграна Саркисяна // </w:t>
      </w:r>
      <w:hyperlink r:id="rId41" w:history="1">
        <w:r w:rsidRPr="00993BC7">
          <w:rPr>
            <w:rFonts w:ascii="Times New Roman" w:hAnsi="Times New Roman"/>
            <w:color w:val="000000"/>
            <w:sz w:val="28"/>
            <w:szCs w:val="28"/>
            <w:lang w:val="en-US"/>
          </w:rPr>
          <w:t>http</w:t>
        </w:r>
        <w:r w:rsidRPr="00993BC7">
          <w:rPr>
            <w:rFonts w:ascii="Times New Roman" w:hAnsi="Times New Roman"/>
            <w:color w:val="000000"/>
            <w:sz w:val="28"/>
            <w:szCs w:val="28"/>
          </w:rPr>
          <w:t>://</w:t>
        </w:r>
        <w:r w:rsidRPr="00993BC7">
          <w:rPr>
            <w:rFonts w:ascii="Times New Roman" w:hAnsi="Times New Roman"/>
            <w:color w:val="000000"/>
            <w:sz w:val="28"/>
            <w:szCs w:val="28"/>
            <w:lang w:val="en-US"/>
          </w:rPr>
          <w:t>www</w:t>
        </w:r>
        <w:r w:rsidRPr="00993BC7">
          <w:rPr>
            <w:rFonts w:ascii="Times New Roman" w:hAnsi="Times New Roman"/>
            <w:color w:val="000000"/>
            <w:sz w:val="28"/>
            <w:szCs w:val="28"/>
          </w:rPr>
          <w:t>.</w:t>
        </w:r>
        <w:proofErr w:type="spellStart"/>
        <w:r w:rsidRPr="00993BC7">
          <w:rPr>
            <w:rFonts w:ascii="Times New Roman" w:hAnsi="Times New Roman"/>
            <w:color w:val="000000"/>
            <w:sz w:val="28"/>
            <w:szCs w:val="28"/>
            <w:lang w:val="en-US"/>
          </w:rPr>
          <w:t>eurasiancommission</w:t>
        </w:r>
        <w:proofErr w:type="spellEnd"/>
        <w:r w:rsidRPr="00993BC7">
          <w:rPr>
            <w:rFonts w:ascii="Times New Roman" w:hAnsi="Times New Roman"/>
            <w:color w:val="000000"/>
            <w:sz w:val="28"/>
            <w:szCs w:val="28"/>
          </w:rPr>
          <w:t>.</w:t>
        </w:r>
        <w:r w:rsidRPr="00993BC7">
          <w:rPr>
            <w:rFonts w:ascii="Times New Roman" w:hAnsi="Times New Roman"/>
            <w:color w:val="000000"/>
            <w:sz w:val="28"/>
            <w:szCs w:val="28"/>
            <w:lang w:val="en-US"/>
          </w:rPr>
          <w:t>org</w:t>
        </w:r>
        <w:r w:rsidRPr="00993BC7">
          <w:rPr>
            <w:rFonts w:ascii="Times New Roman" w:hAnsi="Times New Roman"/>
            <w:color w:val="000000"/>
            <w:sz w:val="28"/>
            <w:szCs w:val="28"/>
          </w:rPr>
          <w:t>/</w:t>
        </w:r>
        <w:proofErr w:type="spellStart"/>
        <w:r w:rsidRPr="00993BC7">
          <w:rPr>
            <w:rFonts w:ascii="Times New Roman" w:hAnsi="Times New Roman"/>
            <w:color w:val="000000"/>
            <w:sz w:val="28"/>
            <w:szCs w:val="28"/>
            <w:lang w:val="en-US"/>
          </w:rPr>
          <w:t>ru</w:t>
        </w:r>
        <w:proofErr w:type="spellEnd"/>
        <w:r w:rsidRPr="00993BC7">
          <w:rPr>
            <w:rFonts w:ascii="Times New Roman" w:hAnsi="Times New Roman"/>
            <w:color w:val="000000"/>
            <w:sz w:val="28"/>
            <w:szCs w:val="28"/>
          </w:rPr>
          <w:t>/</w:t>
        </w:r>
        <w:proofErr w:type="spellStart"/>
        <w:r w:rsidRPr="00993BC7">
          <w:rPr>
            <w:rFonts w:ascii="Times New Roman" w:hAnsi="Times New Roman"/>
            <w:color w:val="000000"/>
            <w:sz w:val="28"/>
            <w:szCs w:val="28"/>
            <w:lang w:val="en-US"/>
          </w:rPr>
          <w:t>nae</w:t>
        </w:r>
        <w:proofErr w:type="spellEnd"/>
        <w:r w:rsidRPr="00993BC7">
          <w:rPr>
            <w:rFonts w:ascii="Times New Roman" w:hAnsi="Times New Roman"/>
            <w:color w:val="000000"/>
            <w:sz w:val="28"/>
            <w:szCs w:val="28"/>
          </w:rPr>
          <w:t>/</w:t>
        </w:r>
        <w:r w:rsidRPr="00993BC7">
          <w:rPr>
            <w:rFonts w:ascii="Times New Roman" w:hAnsi="Times New Roman"/>
            <w:color w:val="000000"/>
            <w:sz w:val="28"/>
            <w:szCs w:val="28"/>
            <w:lang w:val="en-US"/>
          </w:rPr>
          <w:t>news</w:t>
        </w:r>
        <w:r w:rsidRPr="00993BC7">
          <w:rPr>
            <w:rFonts w:ascii="Times New Roman" w:hAnsi="Times New Roman"/>
            <w:color w:val="000000"/>
            <w:sz w:val="28"/>
            <w:szCs w:val="28"/>
          </w:rPr>
          <w:t>/</w:t>
        </w:r>
        <w:r w:rsidRPr="00993BC7">
          <w:rPr>
            <w:rFonts w:ascii="Times New Roman" w:hAnsi="Times New Roman"/>
            <w:color w:val="000000"/>
            <w:sz w:val="28"/>
            <w:szCs w:val="28"/>
            <w:lang w:val="en-US"/>
          </w:rPr>
          <w:t>Pages</w:t>
        </w:r>
        <w:r w:rsidRPr="00993BC7">
          <w:rPr>
            <w:rFonts w:ascii="Times New Roman" w:hAnsi="Times New Roman"/>
            <w:color w:val="000000"/>
            <w:sz w:val="28"/>
            <w:szCs w:val="28"/>
          </w:rPr>
          <w:t>/28-07-2019-1-</w:t>
        </w:r>
        <w:proofErr w:type="spellStart"/>
        <w:r w:rsidRPr="00993BC7">
          <w:rPr>
            <w:rFonts w:ascii="Times New Roman" w:hAnsi="Times New Roman"/>
            <w:color w:val="000000"/>
            <w:sz w:val="28"/>
            <w:szCs w:val="28"/>
            <w:lang w:val="en-US"/>
          </w:rPr>
          <w:t>int</w:t>
        </w:r>
        <w:proofErr w:type="spellEnd"/>
        <w:r w:rsidRPr="00993BC7">
          <w:rPr>
            <w:rFonts w:ascii="Times New Roman" w:hAnsi="Times New Roman"/>
            <w:color w:val="000000"/>
            <w:sz w:val="28"/>
            <w:szCs w:val="28"/>
          </w:rPr>
          <w:t>.</w:t>
        </w:r>
        <w:proofErr w:type="spellStart"/>
        <w:r w:rsidRPr="00993BC7">
          <w:rPr>
            <w:rFonts w:ascii="Times New Roman" w:hAnsi="Times New Roman"/>
            <w:color w:val="000000"/>
            <w:sz w:val="28"/>
            <w:szCs w:val="28"/>
            <w:lang w:val="en-US"/>
          </w:rPr>
          <w:t>aspx</w:t>
        </w:r>
        <w:proofErr w:type="spellEnd"/>
      </w:hyperlink>
      <w:r w:rsidR="00942A71" w:rsidRPr="00993BC7">
        <w:rPr>
          <w:rFonts w:ascii="Times New Roman" w:hAnsi="Times New Roman"/>
          <w:color w:val="000000"/>
          <w:sz w:val="28"/>
          <w:szCs w:val="28"/>
        </w:rPr>
        <w:t>.</w:t>
      </w:r>
      <w:r w:rsidR="00CB60EF">
        <w:rPr>
          <w:rFonts w:ascii="Times New Roman" w:hAnsi="Times New Roman"/>
          <w:color w:val="000000"/>
          <w:sz w:val="28"/>
          <w:szCs w:val="28"/>
        </w:rPr>
        <w:t xml:space="preserve"> 12.10.2020</w:t>
      </w:r>
      <w:r w:rsidR="007E6D08">
        <w:rPr>
          <w:rFonts w:ascii="Times New Roman" w:hAnsi="Times New Roman"/>
          <w:color w:val="000000"/>
          <w:sz w:val="28"/>
          <w:szCs w:val="28"/>
        </w:rPr>
        <w:t>.</w:t>
      </w:r>
    </w:p>
    <w:p w:rsidR="00283B1F" w:rsidRPr="00993BC7" w:rsidRDefault="00FF6AC8"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 Саммит ЕАЭС 19 мая 2020, </w:t>
      </w:r>
      <w:proofErr w:type="spellStart"/>
      <w:r w:rsidRPr="00993BC7">
        <w:rPr>
          <w:rFonts w:ascii="Times New Roman" w:hAnsi="Times New Roman"/>
          <w:color w:val="000000"/>
          <w:sz w:val="28"/>
          <w:szCs w:val="28"/>
        </w:rPr>
        <w:t>видеоформат</w:t>
      </w:r>
      <w:proofErr w:type="spellEnd"/>
      <w:r w:rsidRPr="00993BC7">
        <w:rPr>
          <w:rFonts w:ascii="Times New Roman" w:hAnsi="Times New Roman"/>
          <w:color w:val="000000"/>
          <w:sz w:val="28"/>
          <w:szCs w:val="28"/>
        </w:rPr>
        <w:t xml:space="preserve">. Выступления Президентов </w:t>
      </w:r>
      <w:r w:rsidR="008F7240" w:rsidRPr="00993BC7">
        <w:rPr>
          <w:rFonts w:ascii="Times New Roman" w:hAnsi="Times New Roman"/>
          <w:color w:val="000000"/>
          <w:sz w:val="28"/>
          <w:szCs w:val="28"/>
        </w:rPr>
        <w:t xml:space="preserve">// </w:t>
      </w:r>
      <w:hyperlink r:id="rId42" w:history="1">
        <w:r w:rsidR="00CB60EF" w:rsidRPr="00583646">
          <w:rPr>
            <w:rStyle w:val="a4"/>
            <w:rFonts w:ascii="Times New Roman" w:hAnsi="Times New Roman"/>
            <w:sz w:val="28"/>
            <w:szCs w:val="28"/>
            <w:lang w:val="en-US"/>
          </w:rPr>
          <w:t>https</w:t>
        </w:r>
        <w:r w:rsidR="00CB60EF" w:rsidRPr="00583646">
          <w:rPr>
            <w:rStyle w:val="a4"/>
            <w:rFonts w:ascii="Times New Roman" w:hAnsi="Times New Roman"/>
            <w:sz w:val="28"/>
            <w:szCs w:val="28"/>
          </w:rPr>
          <w:t>://</w:t>
        </w:r>
        <w:r w:rsidR="00CB60EF" w:rsidRPr="00583646">
          <w:rPr>
            <w:rStyle w:val="a4"/>
            <w:rFonts w:ascii="Times New Roman" w:hAnsi="Times New Roman"/>
            <w:sz w:val="28"/>
            <w:szCs w:val="28"/>
            <w:lang w:val="en-US"/>
          </w:rPr>
          <w:t>e</w:t>
        </w:r>
        <w:r w:rsidR="00CB60EF" w:rsidRPr="00583646">
          <w:rPr>
            <w:rStyle w:val="a4"/>
            <w:rFonts w:ascii="Times New Roman" w:hAnsi="Times New Roman"/>
            <w:sz w:val="28"/>
            <w:szCs w:val="28"/>
          </w:rPr>
          <w:t>-</w:t>
        </w:r>
        <w:proofErr w:type="spellStart"/>
        <w:r w:rsidR="00CB60EF" w:rsidRPr="00583646">
          <w:rPr>
            <w:rStyle w:val="a4"/>
            <w:rFonts w:ascii="Times New Roman" w:hAnsi="Times New Roman"/>
            <w:sz w:val="28"/>
            <w:szCs w:val="28"/>
            <w:lang w:val="en-US"/>
          </w:rPr>
          <w:t>cis</w:t>
        </w:r>
        <w:proofErr w:type="spellEnd"/>
        <w:r w:rsidR="00CB60EF" w:rsidRPr="00583646">
          <w:rPr>
            <w:rStyle w:val="a4"/>
            <w:rFonts w:ascii="Times New Roman" w:hAnsi="Times New Roman"/>
            <w:sz w:val="28"/>
            <w:szCs w:val="28"/>
          </w:rPr>
          <w:t>.</w:t>
        </w:r>
        <w:r w:rsidR="00CB60EF" w:rsidRPr="00583646">
          <w:rPr>
            <w:rStyle w:val="a4"/>
            <w:rFonts w:ascii="Times New Roman" w:hAnsi="Times New Roman"/>
            <w:sz w:val="28"/>
            <w:szCs w:val="28"/>
            <w:lang w:val="en-US"/>
          </w:rPr>
          <w:t>info</w:t>
        </w:r>
        <w:r w:rsidR="00CB60EF" w:rsidRPr="00583646">
          <w:rPr>
            <w:rStyle w:val="a4"/>
            <w:rFonts w:ascii="Times New Roman" w:hAnsi="Times New Roman"/>
            <w:sz w:val="28"/>
            <w:szCs w:val="28"/>
          </w:rPr>
          <w:t>/</w:t>
        </w:r>
        <w:r w:rsidR="00CB60EF" w:rsidRPr="00583646">
          <w:rPr>
            <w:rStyle w:val="a4"/>
            <w:rFonts w:ascii="Times New Roman" w:hAnsi="Times New Roman"/>
            <w:sz w:val="28"/>
            <w:szCs w:val="28"/>
            <w:lang w:val="en-US"/>
          </w:rPr>
          <w:t>news</w:t>
        </w:r>
        <w:r w:rsidR="00CB60EF" w:rsidRPr="00583646">
          <w:rPr>
            <w:rStyle w:val="a4"/>
            <w:rFonts w:ascii="Times New Roman" w:hAnsi="Times New Roman"/>
            <w:sz w:val="28"/>
            <w:szCs w:val="28"/>
          </w:rPr>
          <w:t>/566/86979/</w:t>
        </w:r>
      </w:hyperlink>
      <w:r w:rsidR="008F7240" w:rsidRPr="00993BC7">
        <w:rPr>
          <w:rFonts w:ascii="Times New Roman" w:hAnsi="Times New Roman"/>
          <w:color w:val="000000"/>
          <w:sz w:val="28"/>
          <w:szCs w:val="28"/>
        </w:rPr>
        <w:t>.</w:t>
      </w:r>
      <w:r w:rsidR="00CB60EF">
        <w:rPr>
          <w:rFonts w:ascii="Times New Roman" w:hAnsi="Times New Roman"/>
          <w:color w:val="000000"/>
          <w:sz w:val="28"/>
          <w:szCs w:val="28"/>
        </w:rPr>
        <w:t xml:space="preserve"> 12.10.2020</w:t>
      </w:r>
      <w:r w:rsidR="007E6D08">
        <w:rPr>
          <w:rFonts w:ascii="Times New Roman" w:hAnsi="Times New Roman"/>
          <w:color w:val="000000"/>
          <w:sz w:val="28"/>
          <w:szCs w:val="28"/>
        </w:rPr>
        <w:t>.</w:t>
      </w:r>
    </w:p>
    <w:p w:rsidR="00283B1F" w:rsidRPr="00993BC7" w:rsidRDefault="00283B1F"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Конституционное право Республики Казахстан. Академический курс: в 2-х т. Т</w:t>
      </w:r>
      <w:proofErr w:type="gramStart"/>
      <w:r w:rsidRPr="00993BC7">
        <w:rPr>
          <w:rFonts w:ascii="Times New Roman" w:hAnsi="Times New Roman"/>
          <w:sz w:val="28"/>
          <w:szCs w:val="28"/>
        </w:rPr>
        <w:t>1</w:t>
      </w:r>
      <w:proofErr w:type="gramEnd"/>
      <w:r w:rsidRPr="00993BC7">
        <w:rPr>
          <w:rFonts w:ascii="Times New Roman" w:hAnsi="Times New Roman"/>
          <w:sz w:val="28"/>
          <w:szCs w:val="28"/>
        </w:rPr>
        <w:t>. Под общ</w:t>
      </w:r>
      <w:proofErr w:type="gramStart"/>
      <w:r w:rsidRPr="00993BC7">
        <w:rPr>
          <w:rFonts w:ascii="Times New Roman" w:hAnsi="Times New Roman"/>
          <w:sz w:val="28"/>
          <w:szCs w:val="28"/>
        </w:rPr>
        <w:t>.</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р</w:t>
      </w:r>
      <w:proofErr w:type="gramEnd"/>
      <w:r w:rsidRPr="00993BC7">
        <w:rPr>
          <w:rFonts w:ascii="Times New Roman" w:hAnsi="Times New Roman"/>
          <w:sz w:val="28"/>
          <w:szCs w:val="28"/>
        </w:rPr>
        <w:t xml:space="preserve">ед. </w:t>
      </w:r>
      <w:proofErr w:type="spellStart"/>
      <w:r w:rsidRPr="00993BC7">
        <w:rPr>
          <w:rFonts w:ascii="Times New Roman" w:hAnsi="Times New Roman"/>
          <w:sz w:val="28"/>
          <w:szCs w:val="28"/>
        </w:rPr>
        <w:t>д.ю.н</w:t>
      </w:r>
      <w:proofErr w:type="spellEnd"/>
      <w:r w:rsidRPr="00993BC7">
        <w:rPr>
          <w:rFonts w:ascii="Times New Roman" w:hAnsi="Times New Roman"/>
          <w:sz w:val="28"/>
          <w:szCs w:val="28"/>
        </w:rPr>
        <w:t xml:space="preserve">., проф. К.А. </w:t>
      </w:r>
      <w:proofErr w:type="spellStart"/>
      <w:r w:rsidRPr="00993BC7">
        <w:rPr>
          <w:rFonts w:ascii="Times New Roman" w:hAnsi="Times New Roman"/>
          <w:sz w:val="28"/>
          <w:szCs w:val="28"/>
        </w:rPr>
        <w:t>Мами</w:t>
      </w:r>
      <w:proofErr w:type="spellEnd"/>
      <w:r w:rsidRPr="00993BC7">
        <w:rPr>
          <w:rFonts w:ascii="Times New Roman" w:hAnsi="Times New Roman"/>
          <w:sz w:val="28"/>
          <w:szCs w:val="28"/>
        </w:rPr>
        <w:t>. – Алматы, 2021. – 640 с.</w:t>
      </w:r>
    </w:p>
    <w:p w:rsidR="00283B1F" w:rsidRPr="00993BC7" w:rsidRDefault="00283B1F"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Отчет Евразийской экономической комиссии «Оценка влияния интеграции на уровень конкурентоспособности государств-членов Евразийского экономического союза» // </w:t>
      </w:r>
      <w:hyperlink r:id="rId43" w:history="1">
        <w:r w:rsidR="00CB60EF" w:rsidRPr="00583646">
          <w:rPr>
            <w:rStyle w:val="a4"/>
            <w:rFonts w:ascii="Times New Roman" w:hAnsi="Times New Roman"/>
            <w:sz w:val="28"/>
            <w:szCs w:val="28"/>
          </w:rPr>
          <w:t>https://eec.eaeunion.org/upload/medialibrary/8bc/Doklad_12.12-_r_.pdf</w:t>
        </w:r>
      </w:hyperlink>
      <w:r w:rsidR="00CB60EF">
        <w:rPr>
          <w:rFonts w:ascii="Times New Roman" w:hAnsi="Times New Roman"/>
          <w:sz w:val="28"/>
          <w:szCs w:val="28"/>
        </w:rPr>
        <w:t xml:space="preserve"> 14.11.2020</w:t>
      </w:r>
      <w:r w:rsidR="007E6D08">
        <w:rPr>
          <w:rFonts w:ascii="Times New Roman" w:hAnsi="Times New Roman"/>
          <w:sz w:val="28"/>
          <w:szCs w:val="28"/>
        </w:rPr>
        <w:t>.</w:t>
      </w:r>
    </w:p>
    <w:p w:rsidR="00283B1F" w:rsidRPr="00993BC7" w:rsidRDefault="00DC6FE4"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Ганеева</w:t>
      </w:r>
      <w:proofErr w:type="spellEnd"/>
      <w:r w:rsidRPr="00993BC7">
        <w:rPr>
          <w:rFonts w:ascii="Times New Roman" w:hAnsi="Times New Roman"/>
          <w:sz w:val="28"/>
          <w:szCs w:val="28"/>
        </w:rPr>
        <w:t xml:space="preserve"> М.В. Внутренние угрозы экономической безопасности Евразийского экономического союза // Вестник РУДН. С</w:t>
      </w:r>
      <w:r w:rsidR="002002B8" w:rsidRPr="00993BC7">
        <w:rPr>
          <w:rFonts w:ascii="Times New Roman" w:hAnsi="Times New Roman"/>
          <w:sz w:val="28"/>
          <w:szCs w:val="28"/>
        </w:rPr>
        <w:t>ерия: Экономика,</w:t>
      </w:r>
      <w:r w:rsidRPr="00993BC7">
        <w:rPr>
          <w:rFonts w:ascii="Times New Roman" w:hAnsi="Times New Roman"/>
          <w:sz w:val="28"/>
          <w:szCs w:val="28"/>
        </w:rPr>
        <w:t xml:space="preserve"> 2017</w:t>
      </w:r>
      <w:r w:rsidR="00580F66" w:rsidRPr="00993BC7">
        <w:rPr>
          <w:rFonts w:ascii="Times New Roman" w:hAnsi="Times New Roman"/>
          <w:sz w:val="28"/>
          <w:szCs w:val="28"/>
        </w:rPr>
        <w:t>.</w:t>
      </w:r>
      <w:r w:rsidR="002002B8" w:rsidRPr="00993BC7">
        <w:rPr>
          <w:rFonts w:ascii="Times New Roman" w:hAnsi="Times New Roman"/>
          <w:sz w:val="28"/>
          <w:szCs w:val="28"/>
        </w:rPr>
        <w:t xml:space="preserve"> -</w:t>
      </w:r>
      <w:r w:rsidR="00580F66" w:rsidRPr="00993BC7">
        <w:rPr>
          <w:rFonts w:ascii="Times New Roman" w:hAnsi="Times New Roman"/>
          <w:sz w:val="28"/>
          <w:szCs w:val="28"/>
        </w:rPr>
        <w:t xml:space="preserve"> Том 25</w:t>
      </w:r>
      <w:r w:rsidR="007E6D08">
        <w:rPr>
          <w:rFonts w:ascii="Times New Roman" w:hAnsi="Times New Roman"/>
          <w:sz w:val="28"/>
          <w:szCs w:val="28"/>
        </w:rPr>
        <w:t>,</w:t>
      </w:r>
      <w:r w:rsidR="002002B8" w:rsidRPr="00993BC7">
        <w:rPr>
          <w:rFonts w:ascii="Times New Roman" w:hAnsi="Times New Roman"/>
          <w:sz w:val="28"/>
          <w:szCs w:val="28"/>
        </w:rPr>
        <w:t xml:space="preserve"> </w:t>
      </w:r>
      <w:r w:rsidR="00580F66" w:rsidRPr="00993BC7">
        <w:rPr>
          <w:rFonts w:ascii="Times New Roman" w:hAnsi="Times New Roman"/>
          <w:sz w:val="28"/>
          <w:szCs w:val="28"/>
        </w:rPr>
        <w:t>№ 2.</w:t>
      </w:r>
      <w:r w:rsidR="002002B8" w:rsidRPr="00993BC7">
        <w:rPr>
          <w:rFonts w:ascii="Times New Roman" w:hAnsi="Times New Roman"/>
          <w:sz w:val="28"/>
          <w:szCs w:val="28"/>
        </w:rPr>
        <w:t xml:space="preserve"> -</w:t>
      </w:r>
      <w:r w:rsidRPr="00993BC7">
        <w:rPr>
          <w:rFonts w:ascii="Times New Roman" w:hAnsi="Times New Roman"/>
          <w:sz w:val="28"/>
          <w:szCs w:val="28"/>
        </w:rPr>
        <w:t xml:space="preserve"> </w:t>
      </w:r>
      <w:r w:rsidRPr="00993BC7">
        <w:rPr>
          <w:rFonts w:ascii="Times New Roman" w:hAnsi="Times New Roman"/>
          <w:sz w:val="28"/>
          <w:szCs w:val="28"/>
          <w:lang w:val="en-US"/>
        </w:rPr>
        <w:t>C</w:t>
      </w:r>
      <w:r w:rsidR="00D9759A" w:rsidRPr="00993BC7">
        <w:rPr>
          <w:rFonts w:ascii="Times New Roman" w:hAnsi="Times New Roman"/>
          <w:sz w:val="28"/>
          <w:szCs w:val="28"/>
        </w:rPr>
        <w:t>.</w:t>
      </w:r>
      <w:r w:rsidR="002002B8" w:rsidRPr="00993BC7">
        <w:rPr>
          <w:rFonts w:ascii="Times New Roman" w:hAnsi="Times New Roman"/>
          <w:sz w:val="28"/>
          <w:szCs w:val="28"/>
        </w:rPr>
        <w:t xml:space="preserve"> </w:t>
      </w:r>
      <w:r w:rsidRPr="00993BC7">
        <w:rPr>
          <w:rFonts w:ascii="Times New Roman" w:hAnsi="Times New Roman"/>
          <w:sz w:val="28"/>
          <w:szCs w:val="28"/>
        </w:rPr>
        <w:t>168-177.</w:t>
      </w:r>
    </w:p>
    <w:p w:rsidR="00DC6FE4" w:rsidRPr="00993BC7" w:rsidRDefault="00E40E6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Жанабергенова</w:t>
      </w:r>
      <w:proofErr w:type="spellEnd"/>
      <w:r w:rsidRPr="00993BC7">
        <w:rPr>
          <w:rFonts w:ascii="Times New Roman" w:hAnsi="Times New Roman"/>
          <w:sz w:val="28"/>
          <w:szCs w:val="28"/>
        </w:rPr>
        <w:t xml:space="preserve"> М.А.</w:t>
      </w:r>
      <w:r w:rsidR="00276F85" w:rsidRPr="00993BC7">
        <w:rPr>
          <w:rFonts w:ascii="Times New Roman" w:hAnsi="Times New Roman"/>
          <w:sz w:val="28"/>
          <w:szCs w:val="28"/>
        </w:rPr>
        <w:t xml:space="preserve"> Экономическая безопасность Казахстана в </w:t>
      </w:r>
      <w:r w:rsidR="00276F85" w:rsidRPr="00993BC7">
        <w:rPr>
          <w:rFonts w:ascii="Times New Roman" w:hAnsi="Times New Roman"/>
          <w:sz w:val="28"/>
          <w:szCs w:val="28"/>
        </w:rPr>
        <w:lastRenderedPageBreak/>
        <w:t xml:space="preserve">евразийском пространстве: теория, методология </w:t>
      </w:r>
      <w:r w:rsidR="00F66D02">
        <w:rPr>
          <w:rFonts w:ascii="Times New Roman" w:hAnsi="Times New Roman"/>
          <w:sz w:val="28"/>
          <w:szCs w:val="28"/>
        </w:rPr>
        <w:t xml:space="preserve">оценки и механизм обеспечения: </w:t>
      </w:r>
      <w:proofErr w:type="spellStart"/>
      <w:r w:rsidR="00F66D02">
        <w:rPr>
          <w:rFonts w:ascii="Times New Roman" w:hAnsi="Times New Roman"/>
          <w:sz w:val="28"/>
          <w:szCs w:val="28"/>
        </w:rPr>
        <w:t>д</w:t>
      </w:r>
      <w:r w:rsidR="00276F85" w:rsidRPr="00993BC7">
        <w:rPr>
          <w:rFonts w:ascii="Times New Roman" w:hAnsi="Times New Roman"/>
          <w:sz w:val="28"/>
          <w:szCs w:val="28"/>
        </w:rPr>
        <w:t>исс</w:t>
      </w:r>
      <w:proofErr w:type="spellEnd"/>
      <w:r w:rsidR="00276F85" w:rsidRPr="00993BC7">
        <w:rPr>
          <w:rFonts w:ascii="Times New Roman" w:hAnsi="Times New Roman"/>
          <w:sz w:val="28"/>
          <w:szCs w:val="28"/>
        </w:rPr>
        <w:t>.</w:t>
      </w:r>
      <w:r w:rsidR="00F66D02">
        <w:rPr>
          <w:rFonts w:ascii="Times New Roman" w:hAnsi="Times New Roman"/>
          <w:sz w:val="28"/>
          <w:szCs w:val="28"/>
        </w:rPr>
        <w:t xml:space="preserve"> …</w:t>
      </w:r>
      <w:r w:rsidR="00276F85" w:rsidRPr="00993BC7">
        <w:rPr>
          <w:rFonts w:ascii="Times New Roman" w:hAnsi="Times New Roman"/>
          <w:sz w:val="28"/>
          <w:szCs w:val="28"/>
        </w:rPr>
        <w:t xml:space="preserve"> </w:t>
      </w:r>
      <w:proofErr w:type="spellStart"/>
      <w:r w:rsidR="00276F85" w:rsidRPr="00993BC7">
        <w:rPr>
          <w:rFonts w:ascii="Times New Roman" w:hAnsi="Times New Roman"/>
          <w:sz w:val="28"/>
          <w:szCs w:val="28"/>
        </w:rPr>
        <w:t>докт</w:t>
      </w:r>
      <w:proofErr w:type="spellEnd"/>
      <w:r w:rsidR="00276F85" w:rsidRPr="00993BC7">
        <w:rPr>
          <w:rFonts w:ascii="Times New Roman" w:hAnsi="Times New Roman"/>
          <w:sz w:val="28"/>
          <w:szCs w:val="28"/>
        </w:rPr>
        <w:t>. филос. (</w:t>
      </w:r>
      <w:r w:rsidR="00276F85" w:rsidRPr="00993BC7">
        <w:rPr>
          <w:rFonts w:ascii="Times New Roman" w:hAnsi="Times New Roman"/>
          <w:sz w:val="28"/>
          <w:szCs w:val="28"/>
          <w:lang w:val="en-US"/>
        </w:rPr>
        <w:t>PhD</w:t>
      </w:r>
      <w:r w:rsidR="00276F85" w:rsidRPr="00993BC7">
        <w:rPr>
          <w:rFonts w:ascii="Times New Roman" w:hAnsi="Times New Roman"/>
          <w:sz w:val="28"/>
          <w:szCs w:val="28"/>
        </w:rPr>
        <w:t>)</w:t>
      </w:r>
      <w:r w:rsidR="00620BB8" w:rsidRPr="00993BC7">
        <w:rPr>
          <w:rFonts w:ascii="Times New Roman" w:hAnsi="Times New Roman"/>
          <w:sz w:val="28"/>
          <w:szCs w:val="28"/>
        </w:rPr>
        <w:t>. – Астана, 2018. – 163</w:t>
      </w:r>
      <w:r w:rsidR="002002B8" w:rsidRPr="00993BC7">
        <w:rPr>
          <w:rFonts w:ascii="Times New Roman" w:hAnsi="Times New Roman"/>
          <w:sz w:val="28"/>
          <w:szCs w:val="28"/>
        </w:rPr>
        <w:t xml:space="preserve"> </w:t>
      </w:r>
      <w:r w:rsidR="00620BB8" w:rsidRPr="00993BC7">
        <w:rPr>
          <w:rFonts w:ascii="Times New Roman" w:hAnsi="Times New Roman"/>
          <w:sz w:val="28"/>
          <w:szCs w:val="28"/>
        </w:rPr>
        <w:t>с.</w:t>
      </w:r>
    </w:p>
    <w:p w:rsidR="00E40E6E" w:rsidRPr="00993BC7" w:rsidRDefault="00E40E6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lang w:val="kk-KZ"/>
        </w:rPr>
        <w:t xml:space="preserve">Панфилова В. ЕАЭС готовит санкции для Запада // </w:t>
      </w:r>
      <w:r w:rsidR="00DB3CFC">
        <w:fldChar w:fldCharType="begin"/>
      </w:r>
      <w:r w:rsidR="00DB3CFC">
        <w:instrText xml:space="preserve"> HYPERLINK "https://www.ng.ru/cis/2021-09-30/1_8266_sanctions.html" </w:instrText>
      </w:r>
      <w:r w:rsidR="00DB3CFC">
        <w:fldChar w:fldCharType="separate"/>
      </w:r>
      <w:r w:rsidRPr="00993BC7">
        <w:rPr>
          <w:rStyle w:val="a4"/>
          <w:rFonts w:ascii="Times New Roman" w:hAnsi="Times New Roman"/>
          <w:sz w:val="28"/>
          <w:szCs w:val="28"/>
          <w:lang w:val="kk-KZ"/>
        </w:rPr>
        <w:t>https://www.ng.ru/cis/2021-09-30/1_8266_sanctions.html</w:t>
      </w:r>
      <w:r w:rsidR="00DB3CFC">
        <w:rPr>
          <w:rStyle w:val="a4"/>
          <w:rFonts w:ascii="Times New Roman" w:hAnsi="Times New Roman"/>
          <w:sz w:val="28"/>
          <w:szCs w:val="28"/>
          <w:lang w:val="kk-KZ"/>
        </w:rPr>
        <w:fldChar w:fldCharType="end"/>
      </w:r>
      <w:r w:rsidR="00CB60EF">
        <w:rPr>
          <w:rStyle w:val="a4"/>
          <w:rFonts w:ascii="Times New Roman" w:hAnsi="Times New Roman"/>
          <w:sz w:val="28"/>
          <w:szCs w:val="28"/>
          <w:lang w:val="kk-KZ"/>
        </w:rPr>
        <w:t xml:space="preserve"> </w:t>
      </w:r>
      <w:r w:rsidR="00CB60EF" w:rsidRPr="00CB60EF">
        <w:rPr>
          <w:rStyle w:val="a4"/>
          <w:rFonts w:ascii="Times New Roman" w:hAnsi="Times New Roman"/>
          <w:color w:val="auto"/>
          <w:sz w:val="28"/>
          <w:szCs w:val="28"/>
          <w:u w:val="none"/>
          <w:lang w:val="kk-KZ"/>
        </w:rPr>
        <w:t>24.11.2021</w:t>
      </w:r>
      <w:r w:rsidR="007E6D08">
        <w:rPr>
          <w:rStyle w:val="a4"/>
          <w:rFonts w:ascii="Times New Roman" w:hAnsi="Times New Roman"/>
          <w:color w:val="auto"/>
          <w:sz w:val="28"/>
          <w:szCs w:val="28"/>
          <w:u w:val="none"/>
          <w:lang w:val="kk-KZ"/>
        </w:rPr>
        <w:t>.</w:t>
      </w:r>
    </w:p>
    <w:p w:rsidR="00E40E6E" w:rsidRPr="00993BC7" w:rsidRDefault="00E40E6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Урда</w:t>
      </w:r>
      <w:proofErr w:type="spellEnd"/>
      <w:r w:rsidRPr="00993BC7">
        <w:rPr>
          <w:rFonts w:ascii="Times New Roman" w:hAnsi="Times New Roman"/>
          <w:sz w:val="28"/>
          <w:szCs w:val="28"/>
        </w:rPr>
        <w:t xml:space="preserve"> М.Н., Шевелева С.В., </w:t>
      </w:r>
      <w:proofErr w:type="spellStart"/>
      <w:r w:rsidRPr="00993BC7">
        <w:rPr>
          <w:rFonts w:ascii="Times New Roman" w:hAnsi="Times New Roman"/>
          <w:sz w:val="28"/>
          <w:szCs w:val="28"/>
        </w:rPr>
        <w:t>Тененева</w:t>
      </w:r>
      <w:proofErr w:type="spellEnd"/>
      <w:r w:rsidRPr="00993BC7">
        <w:rPr>
          <w:rFonts w:ascii="Times New Roman" w:hAnsi="Times New Roman"/>
          <w:sz w:val="28"/>
          <w:szCs w:val="28"/>
        </w:rPr>
        <w:t xml:space="preserve"> И.В. Ответственность за контрабанду по уголовному законодательству стран - участниц таможенного союза: проблемы унификации законодательства // Всероссийский кримин</w:t>
      </w:r>
      <w:r w:rsidR="002002B8" w:rsidRPr="00993BC7">
        <w:rPr>
          <w:rFonts w:ascii="Times New Roman" w:hAnsi="Times New Roman"/>
          <w:sz w:val="28"/>
          <w:szCs w:val="28"/>
        </w:rPr>
        <w:t>ологический журнал,</w:t>
      </w:r>
      <w:r w:rsidR="00B1742E" w:rsidRPr="00993BC7">
        <w:rPr>
          <w:rFonts w:ascii="Times New Roman" w:hAnsi="Times New Roman"/>
          <w:sz w:val="28"/>
          <w:szCs w:val="28"/>
        </w:rPr>
        <w:t xml:space="preserve"> 2017. </w:t>
      </w:r>
      <w:r w:rsidR="002002B8" w:rsidRPr="00993BC7">
        <w:rPr>
          <w:rFonts w:ascii="Times New Roman" w:hAnsi="Times New Roman"/>
          <w:sz w:val="28"/>
          <w:szCs w:val="28"/>
        </w:rPr>
        <w:t xml:space="preserve">- </w:t>
      </w:r>
      <w:r w:rsidR="007E6D08">
        <w:rPr>
          <w:rFonts w:ascii="Times New Roman" w:hAnsi="Times New Roman"/>
          <w:sz w:val="28"/>
          <w:szCs w:val="28"/>
        </w:rPr>
        <w:t>Т.11,</w:t>
      </w:r>
      <w:r w:rsidR="00B1742E" w:rsidRPr="00993BC7">
        <w:rPr>
          <w:rFonts w:ascii="Times New Roman" w:hAnsi="Times New Roman"/>
          <w:sz w:val="28"/>
          <w:szCs w:val="28"/>
        </w:rPr>
        <w:t xml:space="preserve"> №1.</w:t>
      </w:r>
      <w:r w:rsidR="002002B8" w:rsidRPr="00993BC7">
        <w:rPr>
          <w:rFonts w:ascii="Times New Roman" w:hAnsi="Times New Roman"/>
          <w:sz w:val="28"/>
          <w:szCs w:val="28"/>
        </w:rPr>
        <w:t xml:space="preserve"> -</w:t>
      </w:r>
      <w:r w:rsidRPr="00993BC7">
        <w:rPr>
          <w:rFonts w:ascii="Times New Roman" w:hAnsi="Times New Roman"/>
          <w:sz w:val="28"/>
          <w:szCs w:val="28"/>
        </w:rPr>
        <w:t xml:space="preserve"> C.</w:t>
      </w:r>
      <w:r w:rsidR="00EB4E72" w:rsidRPr="00993BC7">
        <w:rPr>
          <w:rFonts w:ascii="Times New Roman" w:hAnsi="Times New Roman"/>
          <w:sz w:val="28"/>
          <w:szCs w:val="28"/>
        </w:rPr>
        <w:t xml:space="preserve"> </w:t>
      </w:r>
      <w:r w:rsidRPr="00993BC7">
        <w:rPr>
          <w:rFonts w:ascii="Times New Roman" w:hAnsi="Times New Roman"/>
          <w:sz w:val="28"/>
          <w:szCs w:val="28"/>
        </w:rPr>
        <w:t>205–215.</w:t>
      </w:r>
    </w:p>
    <w:p w:rsidR="00E40E6E" w:rsidRPr="00993BC7" w:rsidRDefault="00E40E6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Муканов</w:t>
      </w:r>
      <w:proofErr w:type="spellEnd"/>
      <w:r w:rsidRPr="00993BC7">
        <w:rPr>
          <w:rFonts w:ascii="Times New Roman" w:hAnsi="Times New Roman"/>
          <w:sz w:val="28"/>
          <w:szCs w:val="28"/>
        </w:rPr>
        <w:t xml:space="preserve"> Б. Как нарушения Кыргызстаном правил ЕАЭС угрожают </w:t>
      </w:r>
      <w:proofErr w:type="spellStart"/>
      <w:r w:rsidRPr="00993BC7">
        <w:rPr>
          <w:rFonts w:ascii="Times New Roman" w:hAnsi="Times New Roman"/>
          <w:sz w:val="28"/>
          <w:szCs w:val="28"/>
        </w:rPr>
        <w:t>нацбезопасности</w:t>
      </w:r>
      <w:proofErr w:type="spellEnd"/>
      <w:r w:rsidRPr="00993BC7">
        <w:rPr>
          <w:rFonts w:ascii="Times New Roman" w:hAnsi="Times New Roman"/>
          <w:sz w:val="28"/>
          <w:szCs w:val="28"/>
        </w:rPr>
        <w:t xml:space="preserve"> Казахстана, рассказали в НПП // </w:t>
      </w:r>
      <w:hyperlink r:id="rId44" w:history="1">
        <w:r w:rsidRPr="00993BC7">
          <w:rPr>
            <w:rStyle w:val="a4"/>
            <w:rFonts w:ascii="Times New Roman" w:hAnsi="Times New Roman"/>
            <w:sz w:val="28"/>
            <w:szCs w:val="28"/>
          </w:rPr>
          <w:t>https://informburo.kz/novosti/kak-narusheniya-pravil-eaes-kyrgyzstanom-ugrozhayut-nacbezopasnosti-kazahstana-rasskazali-v-npp.html</w:t>
        </w:r>
      </w:hyperlink>
      <w:r w:rsidR="00CB60EF">
        <w:rPr>
          <w:rStyle w:val="a4"/>
          <w:rFonts w:ascii="Times New Roman" w:hAnsi="Times New Roman"/>
          <w:sz w:val="28"/>
          <w:szCs w:val="28"/>
        </w:rPr>
        <w:t xml:space="preserve"> </w:t>
      </w:r>
      <w:r w:rsidR="00CB60EF" w:rsidRPr="00CB60EF">
        <w:rPr>
          <w:rStyle w:val="a4"/>
          <w:rFonts w:ascii="Times New Roman" w:hAnsi="Times New Roman"/>
          <w:color w:val="auto"/>
          <w:sz w:val="28"/>
          <w:szCs w:val="28"/>
          <w:u w:val="none"/>
        </w:rPr>
        <w:t>24.11.2021</w:t>
      </w:r>
      <w:r w:rsidR="007E6D08">
        <w:rPr>
          <w:rStyle w:val="a4"/>
          <w:rFonts w:ascii="Times New Roman" w:hAnsi="Times New Roman"/>
          <w:color w:val="auto"/>
          <w:sz w:val="28"/>
          <w:szCs w:val="28"/>
          <w:u w:val="none"/>
        </w:rPr>
        <w:t>.</w:t>
      </w:r>
    </w:p>
    <w:p w:rsidR="00E40E6E" w:rsidRPr="00993BC7" w:rsidRDefault="00E40E6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Федулов Г.И. Влияние экономической контрабанды на состояние национальной безопасности страны // </w:t>
      </w:r>
      <w:r w:rsidR="007E06AB" w:rsidRPr="00993BC7">
        <w:rPr>
          <w:rFonts w:ascii="Times New Roman" w:hAnsi="Times New Roman"/>
          <w:sz w:val="28"/>
          <w:szCs w:val="28"/>
        </w:rPr>
        <w:t>Экономика нового мира</w:t>
      </w:r>
      <w:r w:rsidR="002002B8" w:rsidRPr="00993BC7">
        <w:rPr>
          <w:rFonts w:ascii="Times New Roman" w:hAnsi="Times New Roman"/>
          <w:sz w:val="28"/>
          <w:szCs w:val="28"/>
        </w:rPr>
        <w:t>: научный журнал,</w:t>
      </w:r>
      <w:r w:rsidRPr="00993BC7">
        <w:rPr>
          <w:rFonts w:ascii="Times New Roman" w:hAnsi="Times New Roman"/>
          <w:sz w:val="28"/>
          <w:szCs w:val="28"/>
        </w:rPr>
        <w:t xml:space="preserve"> 2017.</w:t>
      </w:r>
      <w:r w:rsidR="002002B8" w:rsidRPr="00993BC7">
        <w:rPr>
          <w:rFonts w:ascii="Times New Roman" w:hAnsi="Times New Roman"/>
          <w:sz w:val="28"/>
          <w:szCs w:val="28"/>
        </w:rPr>
        <w:t xml:space="preserve"> -</w:t>
      </w:r>
      <w:r w:rsidRPr="00993BC7">
        <w:rPr>
          <w:rFonts w:ascii="Times New Roman" w:hAnsi="Times New Roman"/>
          <w:sz w:val="28"/>
          <w:szCs w:val="28"/>
        </w:rPr>
        <w:t xml:space="preserve"> №</w:t>
      </w:r>
      <w:r w:rsidR="002002B8" w:rsidRPr="00993BC7">
        <w:rPr>
          <w:rFonts w:ascii="Times New Roman" w:hAnsi="Times New Roman"/>
          <w:sz w:val="28"/>
          <w:szCs w:val="28"/>
        </w:rPr>
        <w:t xml:space="preserve"> </w:t>
      </w:r>
      <w:r w:rsidRPr="00993BC7">
        <w:rPr>
          <w:rFonts w:ascii="Times New Roman" w:hAnsi="Times New Roman"/>
          <w:sz w:val="28"/>
          <w:szCs w:val="28"/>
        </w:rPr>
        <w:t>2 (</w:t>
      </w:r>
      <w:proofErr w:type="spellStart"/>
      <w:r w:rsidRPr="00993BC7">
        <w:rPr>
          <w:rFonts w:ascii="Times New Roman" w:hAnsi="Times New Roman"/>
          <w:sz w:val="28"/>
          <w:szCs w:val="28"/>
        </w:rPr>
        <w:t>Вып</w:t>
      </w:r>
      <w:proofErr w:type="spellEnd"/>
      <w:r w:rsidRPr="00993BC7">
        <w:rPr>
          <w:rFonts w:ascii="Times New Roman" w:hAnsi="Times New Roman"/>
          <w:sz w:val="28"/>
          <w:szCs w:val="28"/>
        </w:rPr>
        <w:t>. 6).</w:t>
      </w:r>
      <w:r w:rsidR="002002B8" w:rsidRPr="00993BC7">
        <w:rPr>
          <w:rFonts w:ascii="Times New Roman" w:hAnsi="Times New Roman"/>
          <w:sz w:val="28"/>
          <w:szCs w:val="28"/>
        </w:rPr>
        <w:t xml:space="preserve"> -</w:t>
      </w:r>
      <w:r w:rsidRPr="00993BC7">
        <w:rPr>
          <w:rFonts w:ascii="Times New Roman" w:hAnsi="Times New Roman"/>
          <w:sz w:val="28"/>
          <w:szCs w:val="28"/>
        </w:rPr>
        <w:t xml:space="preserve"> С.</w:t>
      </w:r>
      <w:r w:rsidR="002002B8" w:rsidRPr="00993BC7">
        <w:rPr>
          <w:rFonts w:ascii="Times New Roman" w:hAnsi="Times New Roman"/>
          <w:sz w:val="28"/>
          <w:szCs w:val="28"/>
        </w:rPr>
        <w:t xml:space="preserve"> </w:t>
      </w:r>
      <w:r w:rsidRPr="00993BC7">
        <w:rPr>
          <w:rFonts w:ascii="Times New Roman" w:hAnsi="Times New Roman"/>
          <w:sz w:val="28"/>
          <w:szCs w:val="28"/>
        </w:rPr>
        <w:t>14-25.</w:t>
      </w:r>
    </w:p>
    <w:p w:rsidR="00E40E6E" w:rsidRPr="00993BC7" w:rsidRDefault="00E40E6E"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Энтин</w:t>
      </w:r>
      <w:proofErr w:type="spellEnd"/>
      <w:r w:rsidRPr="00993BC7">
        <w:rPr>
          <w:rFonts w:ascii="Times New Roman" w:hAnsi="Times New Roman"/>
          <w:sz w:val="28"/>
          <w:szCs w:val="28"/>
        </w:rPr>
        <w:t xml:space="preserve"> М.Л., </w:t>
      </w:r>
      <w:proofErr w:type="spellStart"/>
      <w:r w:rsidRPr="00993BC7">
        <w:rPr>
          <w:rFonts w:ascii="Times New Roman" w:hAnsi="Times New Roman"/>
          <w:sz w:val="28"/>
          <w:szCs w:val="28"/>
        </w:rPr>
        <w:t>Войников</w:t>
      </w:r>
      <w:proofErr w:type="spellEnd"/>
      <w:r w:rsidRPr="00993BC7">
        <w:rPr>
          <w:rFonts w:ascii="Times New Roman" w:hAnsi="Times New Roman"/>
          <w:sz w:val="28"/>
          <w:szCs w:val="28"/>
        </w:rPr>
        <w:t xml:space="preserve"> В.В. Проблема гармонизации норм уголовного права в рамках ЕС // Всеросс</w:t>
      </w:r>
      <w:r w:rsidR="002002B8" w:rsidRPr="00993BC7">
        <w:rPr>
          <w:rFonts w:ascii="Times New Roman" w:hAnsi="Times New Roman"/>
          <w:sz w:val="28"/>
          <w:szCs w:val="28"/>
        </w:rPr>
        <w:t>ийский криминологический журнал,</w:t>
      </w:r>
      <w:r w:rsidRPr="00993BC7">
        <w:rPr>
          <w:rFonts w:ascii="Times New Roman" w:hAnsi="Times New Roman"/>
          <w:sz w:val="28"/>
          <w:szCs w:val="28"/>
        </w:rPr>
        <w:t xml:space="preserve"> 2019.</w:t>
      </w:r>
      <w:r w:rsidR="002002B8" w:rsidRPr="00993BC7">
        <w:rPr>
          <w:rFonts w:ascii="Times New Roman" w:hAnsi="Times New Roman"/>
          <w:sz w:val="28"/>
          <w:szCs w:val="28"/>
        </w:rPr>
        <w:t xml:space="preserve"> - Т. 13. -</w:t>
      </w:r>
      <w:r w:rsidRPr="00993BC7">
        <w:rPr>
          <w:rFonts w:ascii="Times New Roman" w:hAnsi="Times New Roman"/>
          <w:sz w:val="28"/>
          <w:szCs w:val="28"/>
        </w:rPr>
        <w:t xml:space="preserve"> № 2.</w:t>
      </w:r>
      <w:r w:rsidR="002002B8" w:rsidRPr="00993BC7">
        <w:rPr>
          <w:rFonts w:ascii="Times New Roman" w:hAnsi="Times New Roman"/>
          <w:sz w:val="28"/>
          <w:szCs w:val="28"/>
        </w:rPr>
        <w:t xml:space="preserve"> -</w:t>
      </w:r>
      <w:r w:rsidRPr="00993BC7">
        <w:rPr>
          <w:rFonts w:ascii="Times New Roman" w:hAnsi="Times New Roman"/>
          <w:sz w:val="28"/>
          <w:szCs w:val="28"/>
        </w:rPr>
        <w:t xml:space="preserve"> C.</w:t>
      </w:r>
      <w:r w:rsidR="007E6D08">
        <w:rPr>
          <w:rFonts w:ascii="Times New Roman" w:hAnsi="Times New Roman"/>
          <w:sz w:val="28"/>
          <w:szCs w:val="28"/>
        </w:rPr>
        <w:t xml:space="preserve"> </w:t>
      </w:r>
      <w:r w:rsidRPr="00993BC7">
        <w:rPr>
          <w:rFonts w:ascii="Times New Roman" w:hAnsi="Times New Roman"/>
          <w:sz w:val="28"/>
          <w:szCs w:val="28"/>
        </w:rPr>
        <w:t>311–321.</w:t>
      </w:r>
    </w:p>
    <w:p w:rsidR="00E40E6E" w:rsidRPr="00993BC7" w:rsidRDefault="00E40E6E"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lang w:val="en-US"/>
        </w:rPr>
      </w:pPr>
      <w:proofErr w:type="spellStart"/>
      <w:r w:rsidRPr="00993BC7">
        <w:rPr>
          <w:rFonts w:ascii="Times New Roman" w:hAnsi="Times New Roman"/>
          <w:sz w:val="28"/>
          <w:szCs w:val="28"/>
          <w:lang w:val="en-US"/>
        </w:rPr>
        <w:t>Rozmus</w:t>
      </w:r>
      <w:proofErr w:type="spellEnd"/>
      <w:r w:rsidR="007E06AB" w:rsidRPr="00993BC7">
        <w:rPr>
          <w:rFonts w:ascii="Times New Roman" w:hAnsi="Times New Roman"/>
          <w:sz w:val="28"/>
          <w:szCs w:val="28"/>
          <w:lang w:val="en-US"/>
        </w:rPr>
        <w:t xml:space="preserve"> M.</w:t>
      </w:r>
      <w:r w:rsidRPr="00993BC7">
        <w:rPr>
          <w:rFonts w:ascii="Times New Roman" w:hAnsi="Times New Roman"/>
          <w:sz w:val="28"/>
          <w:szCs w:val="28"/>
          <w:lang w:val="en-US"/>
        </w:rPr>
        <w:t xml:space="preserve">, </w:t>
      </w:r>
      <w:proofErr w:type="spellStart"/>
      <w:r w:rsidRPr="00993BC7">
        <w:rPr>
          <w:rFonts w:ascii="Times New Roman" w:hAnsi="Times New Roman"/>
          <w:sz w:val="28"/>
          <w:szCs w:val="28"/>
          <w:lang w:val="en-US"/>
        </w:rPr>
        <w:t>Topa</w:t>
      </w:r>
      <w:proofErr w:type="spellEnd"/>
      <w:r w:rsidR="007E06AB" w:rsidRPr="00993BC7">
        <w:rPr>
          <w:rFonts w:ascii="Times New Roman" w:hAnsi="Times New Roman"/>
          <w:sz w:val="28"/>
          <w:szCs w:val="28"/>
          <w:lang w:val="en-US"/>
        </w:rPr>
        <w:t xml:space="preserve"> I.</w:t>
      </w:r>
      <w:r w:rsidRPr="00993BC7">
        <w:rPr>
          <w:rFonts w:ascii="Times New Roman" w:hAnsi="Times New Roman"/>
          <w:sz w:val="28"/>
          <w:szCs w:val="28"/>
          <w:lang w:val="en-US"/>
        </w:rPr>
        <w:t xml:space="preserve">, </w:t>
      </w:r>
      <w:proofErr w:type="spellStart"/>
      <w:r w:rsidRPr="00993BC7">
        <w:rPr>
          <w:rFonts w:ascii="Times New Roman" w:hAnsi="Times New Roman"/>
          <w:sz w:val="28"/>
          <w:szCs w:val="28"/>
          <w:lang w:val="en-US"/>
        </w:rPr>
        <w:t>Walczak</w:t>
      </w:r>
      <w:proofErr w:type="spellEnd"/>
      <w:r w:rsidRPr="00993BC7">
        <w:rPr>
          <w:rFonts w:ascii="Times New Roman" w:hAnsi="Times New Roman"/>
          <w:sz w:val="28"/>
          <w:szCs w:val="28"/>
          <w:lang w:val="en-US"/>
        </w:rPr>
        <w:t xml:space="preserve"> </w:t>
      </w:r>
      <w:r w:rsidR="007E06AB" w:rsidRPr="00993BC7">
        <w:rPr>
          <w:rFonts w:ascii="Times New Roman" w:hAnsi="Times New Roman"/>
          <w:sz w:val="28"/>
          <w:szCs w:val="28"/>
          <w:lang w:val="en-US"/>
        </w:rPr>
        <w:t xml:space="preserve">M. </w:t>
      </w:r>
      <w:proofErr w:type="spellStart"/>
      <w:r w:rsidR="007E06AB" w:rsidRPr="00993BC7">
        <w:rPr>
          <w:rFonts w:ascii="Times New Roman" w:hAnsi="Times New Roman"/>
          <w:sz w:val="28"/>
          <w:szCs w:val="28"/>
          <w:lang w:val="en-US"/>
        </w:rPr>
        <w:t>Harmonisation</w:t>
      </w:r>
      <w:proofErr w:type="spellEnd"/>
      <w:r w:rsidR="007E06AB" w:rsidRPr="00993BC7">
        <w:rPr>
          <w:rFonts w:ascii="Times New Roman" w:hAnsi="Times New Roman"/>
          <w:sz w:val="28"/>
          <w:szCs w:val="28"/>
          <w:lang w:val="en-US"/>
        </w:rPr>
        <w:t xml:space="preserve"> of Criminal Law in the EU Legislation – the Current Status and the Impact of the Treaty of Lisbon</w:t>
      </w:r>
      <w:r w:rsidRPr="00993BC7">
        <w:rPr>
          <w:rFonts w:ascii="Times New Roman" w:hAnsi="Times New Roman"/>
          <w:sz w:val="28"/>
          <w:szCs w:val="28"/>
          <w:lang w:val="en-US"/>
        </w:rPr>
        <w:t xml:space="preserve"> //</w:t>
      </w:r>
      <w:r w:rsidR="00C33268" w:rsidRPr="00993BC7">
        <w:rPr>
          <w:rFonts w:ascii="Times New Roman" w:hAnsi="Times New Roman"/>
          <w:sz w:val="28"/>
          <w:szCs w:val="28"/>
          <w:lang w:val="en-US"/>
        </w:rPr>
        <w:t xml:space="preserve"> Semantic Scholar, 2010</w:t>
      </w:r>
      <w:r w:rsidRPr="00993BC7">
        <w:rPr>
          <w:rFonts w:ascii="Times New Roman" w:hAnsi="Times New Roman"/>
          <w:sz w:val="28"/>
          <w:szCs w:val="28"/>
          <w:lang w:val="en-US"/>
        </w:rPr>
        <w:t xml:space="preserve"> </w:t>
      </w:r>
      <w:hyperlink r:id="rId45" w:history="1">
        <w:r w:rsidRPr="00993BC7">
          <w:rPr>
            <w:rStyle w:val="a4"/>
            <w:rFonts w:ascii="Times New Roman" w:hAnsi="Times New Roman"/>
            <w:sz w:val="28"/>
            <w:szCs w:val="28"/>
            <w:lang w:val="en-US"/>
          </w:rPr>
          <w:t>http://www.ejtn.eu/Documents/Themis/THEMIS%20written%20paper%20-%20Poland%201.pdf</w:t>
        </w:r>
      </w:hyperlink>
      <w:r w:rsidR="00CB60EF" w:rsidRPr="00CB60EF">
        <w:rPr>
          <w:rStyle w:val="a4"/>
          <w:rFonts w:ascii="Times New Roman" w:hAnsi="Times New Roman"/>
          <w:sz w:val="28"/>
          <w:szCs w:val="28"/>
          <w:lang w:val="en-US"/>
        </w:rPr>
        <w:t xml:space="preserve"> </w:t>
      </w:r>
      <w:r w:rsidR="00CB60EF" w:rsidRPr="00CB60EF">
        <w:rPr>
          <w:rStyle w:val="a4"/>
          <w:rFonts w:ascii="Times New Roman" w:hAnsi="Times New Roman"/>
          <w:color w:val="auto"/>
          <w:sz w:val="28"/>
          <w:szCs w:val="28"/>
          <w:u w:val="none"/>
          <w:lang w:val="en-US"/>
        </w:rPr>
        <w:t>28.11.2021</w:t>
      </w:r>
      <w:r w:rsidR="007E6D08" w:rsidRPr="007E6D08">
        <w:rPr>
          <w:rStyle w:val="a4"/>
          <w:rFonts w:ascii="Times New Roman" w:hAnsi="Times New Roman"/>
          <w:color w:val="auto"/>
          <w:sz w:val="28"/>
          <w:szCs w:val="28"/>
          <w:u w:val="none"/>
          <w:lang w:val="en-US"/>
        </w:rPr>
        <w:t>.</w:t>
      </w:r>
    </w:p>
    <w:p w:rsidR="00E40E6E" w:rsidRPr="00993BC7" w:rsidRDefault="00E40E6E"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en-US"/>
        </w:rPr>
        <w:t>Tre</w:t>
      </w:r>
      <w:r w:rsidR="00C33268" w:rsidRPr="00993BC7">
        <w:rPr>
          <w:rFonts w:ascii="Times New Roman" w:hAnsi="Times New Roman"/>
          <w:sz w:val="28"/>
          <w:szCs w:val="28"/>
          <w:lang w:val="en-US"/>
        </w:rPr>
        <w:t>aty on European Union.</w:t>
      </w:r>
      <w:r w:rsidRPr="00993BC7">
        <w:rPr>
          <w:rFonts w:ascii="Times New Roman" w:hAnsi="Times New Roman"/>
          <w:sz w:val="28"/>
          <w:szCs w:val="28"/>
          <w:lang w:val="en-US"/>
        </w:rPr>
        <w:t xml:space="preserve"> 1992. July, 29</w:t>
      </w:r>
      <w:r w:rsidR="002002B8" w:rsidRPr="00993BC7">
        <w:rPr>
          <w:rFonts w:ascii="Times New Roman" w:hAnsi="Times New Roman"/>
          <w:sz w:val="28"/>
          <w:szCs w:val="28"/>
          <w:lang w:val="en-US"/>
        </w:rPr>
        <w:t xml:space="preserve"> //</w:t>
      </w:r>
      <w:r w:rsidR="00C33268" w:rsidRPr="00993BC7">
        <w:rPr>
          <w:rFonts w:ascii="Times New Roman" w:hAnsi="Times New Roman"/>
          <w:sz w:val="28"/>
          <w:szCs w:val="28"/>
          <w:lang w:val="en-US"/>
        </w:rPr>
        <w:t xml:space="preserve"> </w:t>
      </w:r>
      <w:hyperlink r:id="rId46" w:history="1">
        <w:r w:rsidR="00CB60EF" w:rsidRPr="00583646">
          <w:rPr>
            <w:rStyle w:val="a4"/>
            <w:rFonts w:ascii="Times New Roman" w:hAnsi="Times New Roman"/>
            <w:sz w:val="28"/>
            <w:szCs w:val="28"/>
            <w:lang w:val="en-US"/>
          </w:rPr>
          <w:t>https://eur-lex.europa.eu/legal-content/EN/LSU/?uri=uriserv%3AOJ.C_.1992.191.01.0001.01.ENG</w:t>
        </w:r>
      </w:hyperlink>
      <w:r w:rsidR="00CB60EF" w:rsidRPr="00CB60EF">
        <w:rPr>
          <w:rFonts w:ascii="Times New Roman" w:hAnsi="Times New Roman"/>
          <w:sz w:val="28"/>
          <w:szCs w:val="28"/>
          <w:lang w:val="en-US"/>
        </w:rPr>
        <w:t xml:space="preserve"> 15.10.2021</w:t>
      </w:r>
      <w:r w:rsidR="007E6D08" w:rsidRPr="007E6D08">
        <w:rPr>
          <w:rFonts w:ascii="Times New Roman" w:hAnsi="Times New Roman"/>
          <w:sz w:val="28"/>
          <w:szCs w:val="28"/>
          <w:lang w:val="en-US"/>
        </w:rPr>
        <w:t>.</w:t>
      </w:r>
    </w:p>
    <w:p w:rsidR="00E40E6E" w:rsidRPr="00993BC7" w:rsidRDefault="00C33268"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Договор о Евразийском экономическом союзе от 29 мая 2014 года</w:t>
      </w:r>
      <w:r w:rsidR="002002B8" w:rsidRPr="00993BC7">
        <w:rPr>
          <w:rFonts w:ascii="Times New Roman" w:hAnsi="Times New Roman"/>
          <w:sz w:val="28"/>
          <w:szCs w:val="28"/>
        </w:rPr>
        <w:t xml:space="preserve"> //</w:t>
      </w:r>
      <w:r w:rsidRPr="00993BC7">
        <w:rPr>
          <w:rFonts w:ascii="Times New Roman" w:hAnsi="Times New Roman"/>
          <w:sz w:val="28"/>
          <w:szCs w:val="28"/>
        </w:rPr>
        <w:t xml:space="preserve"> </w:t>
      </w:r>
      <w:hyperlink r:id="rId47" w:history="1">
        <w:r w:rsidR="00CB60EF" w:rsidRPr="00583646">
          <w:rPr>
            <w:rStyle w:val="a4"/>
            <w:rFonts w:ascii="Times New Roman" w:hAnsi="Times New Roman"/>
            <w:sz w:val="28"/>
            <w:szCs w:val="28"/>
          </w:rPr>
          <w:t>https://adilet.zan.kz/rus/docs/Z1400000240</w:t>
        </w:r>
      </w:hyperlink>
      <w:r w:rsidR="00CB60EF">
        <w:rPr>
          <w:rFonts w:ascii="Times New Roman" w:hAnsi="Times New Roman"/>
          <w:sz w:val="28"/>
          <w:szCs w:val="28"/>
        </w:rPr>
        <w:t xml:space="preserve"> 05.05.2022</w:t>
      </w:r>
      <w:r w:rsidR="007E6D08">
        <w:rPr>
          <w:rFonts w:ascii="Times New Roman" w:hAnsi="Times New Roman"/>
          <w:sz w:val="28"/>
          <w:szCs w:val="28"/>
        </w:rPr>
        <w:t>.</w:t>
      </w:r>
    </w:p>
    <w:p w:rsidR="00E40E6E" w:rsidRPr="00993BC7" w:rsidRDefault="0062642E"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Решение Межгосударственного Совета Евразийского экономического сообщества от 5 июля 2010 года № 50 «</w:t>
      </w:r>
      <w:r w:rsidR="00E40E6E" w:rsidRPr="00993BC7">
        <w:rPr>
          <w:rFonts w:ascii="Times New Roman" w:hAnsi="Times New Roman"/>
          <w:sz w:val="28"/>
          <w:szCs w:val="28"/>
        </w:rPr>
        <w:t>О международных договорах таможенного союза в сфере сотрудничества по уго</w:t>
      </w:r>
      <w:r w:rsidRPr="00993BC7">
        <w:rPr>
          <w:rFonts w:ascii="Times New Roman" w:hAnsi="Times New Roman"/>
          <w:sz w:val="28"/>
          <w:szCs w:val="28"/>
        </w:rPr>
        <w:t>ловным и административным делам»</w:t>
      </w:r>
      <w:r w:rsidR="00E40E6E" w:rsidRPr="00993BC7">
        <w:rPr>
          <w:rFonts w:ascii="Times New Roman" w:hAnsi="Times New Roman"/>
          <w:sz w:val="28"/>
          <w:szCs w:val="28"/>
        </w:rPr>
        <w:t xml:space="preserve"> // </w:t>
      </w:r>
      <w:hyperlink r:id="rId48" w:history="1">
        <w:r w:rsidR="00E40E6E" w:rsidRPr="00993BC7">
          <w:rPr>
            <w:rStyle w:val="a4"/>
            <w:rFonts w:ascii="Times New Roman" w:hAnsi="Times New Roman"/>
            <w:color w:val="auto"/>
            <w:sz w:val="28"/>
            <w:szCs w:val="28"/>
          </w:rPr>
          <w:t>http://adilet.zan.kz/rus/docs/H10E0000050</w:t>
        </w:r>
      </w:hyperlink>
      <w:r w:rsidR="00CB60EF">
        <w:rPr>
          <w:rStyle w:val="a4"/>
          <w:rFonts w:ascii="Times New Roman" w:hAnsi="Times New Roman"/>
          <w:color w:val="auto"/>
          <w:sz w:val="28"/>
          <w:szCs w:val="28"/>
        </w:rPr>
        <w:t xml:space="preserve"> </w:t>
      </w:r>
      <w:r w:rsidR="00CB60EF" w:rsidRPr="00CB60EF">
        <w:rPr>
          <w:rStyle w:val="a4"/>
          <w:rFonts w:ascii="Times New Roman" w:hAnsi="Times New Roman"/>
          <w:color w:val="auto"/>
          <w:sz w:val="28"/>
          <w:szCs w:val="28"/>
          <w:u w:val="none"/>
        </w:rPr>
        <w:t>12.10.2021</w:t>
      </w:r>
      <w:r w:rsidR="007E6D08">
        <w:rPr>
          <w:rStyle w:val="a4"/>
          <w:rFonts w:ascii="Times New Roman" w:hAnsi="Times New Roman"/>
          <w:color w:val="auto"/>
          <w:sz w:val="28"/>
          <w:szCs w:val="28"/>
          <w:u w:val="none"/>
        </w:rPr>
        <w:t>.</w:t>
      </w:r>
    </w:p>
    <w:p w:rsidR="00E40E6E" w:rsidRPr="00993BC7" w:rsidRDefault="00BB4D18"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Уголовный кодекс Республики Казахстан от 3 июля 2014 года № 226-V</w:t>
      </w:r>
      <w:r w:rsidR="007E6D08">
        <w:rPr>
          <w:rFonts w:ascii="Times New Roman" w:hAnsi="Times New Roman"/>
          <w:sz w:val="28"/>
          <w:szCs w:val="28"/>
        </w:rPr>
        <w:t xml:space="preserve"> //</w:t>
      </w:r>
      <w:r w:rsidRPr="00993BC7">
        <w:rPr>
          <w:rFonts w:ascii="Times New Roman" w:hAnsi="Times New Roman"/>
          <w:sz w:val="28"/>
          <w:szCs w:val="28"/>
        </w:rPr>
        <w:t xml:space="preserve"> </w:t>
      </w:r>
      <w:hyperlink r:id="rId49" w:history="1">
        <w:r w:rsidR="00CB60EF" w:rsidRPr="00583646">
          <w:rPr>
            <w:rStyle w:val="a4"/>
            <w:rFonts w:ascii="Times New Roman" w:hAnsi="Times New Roman"/>
            <w:sz w:val="28"/>
            <w:szCs w:val="28"/>
          </w:rPr>
          <w:t>https://adilet.zan.kz/rus/docs/K1400000226</w:t>
        </w:r>
      </w:hyperlink>
      <w:r w:rsidR="00CB60EF">
        <w:rPr>
          <w:rFonts w:ascii="Times New Roman" w:hAnsi="Times New Roman"/>
          <w:sz w:val="28"/>
          <w:szCs w:val="28"/>
        </w:rPr>
        <w:t xml:space="preserve"> 10.03.2022</w:t>
      </w:r>
      <w:r w:rsidR="007E6D08">
        <w:rPr>
          <w:rFonts w:ascii="Times New Roman" w:hAnsi="Times New Roman"/>
          <w:sz w:val="28"/>
          <w:szCs w:val="28"/>
        </w:rPr>
        <w:t>.</w:t>
      </w:r>
    </w:p>
    <w:p w:rsidR="00B96D2A" w:rsidRPr="00CB60EF" w:rsidRDefault="00B96D2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Макаров А.В., Чан Фу Ли И.В. Сравнительно-правовой анализ норм законодательства о контрабанде в условиях функционирования Евразийского экономического союза // Таможенное дело, 2016. - № 3. – С.</w:t>
      </w:r>
      <w:r w:rsidR="00EB4E72" w:rsidRPr="00993BC7">
        <w:rPr>
          <w:rFonts w:ascii="Times New Roman" w:hAnsi="Times New Roman"/>
          <w:sz w:val="28"/>
          <w:szCs w:val="28"/>
        </w:rPr>
        <w:t xml:space="preserve"> </w:t>
      </w:r>
      <w:r w:rsidR="00F66D02">
        <w:rPr>
          <w:rFonts w:ascii="Times New Roman" w:hAnsi="Times New Roman"/>
          <w:sz w:val="28"/>
          <w:szCs w:val="28"/>
        </w:rPr>
        <w:t>20-23</w:t>
      </w:r>
      <w:r w:rsidRPr="00993BC7">
        <w:rPr>
          <w:rFonts w:ascii="Times New Roman" w:hAnsi="Times New Roman"/>
          <w:sz w:val="28"/>
          <w:szCs w:val="28"/>
        </w:rPr>
        <w:t xml:space="preserve"> </w:t>
      </w:r>
      <w:hyperlink r:id="rId50" w:history="1">
        <w:r w:rsidRPr="00993BC7">
          <w:rPr>
            <w:rStyle w:val="a4"/>
            <w:rFonts w:ascii="Times New Roman" w:hAnsi="Times New Roman"/>
            <w:sz w:val="28"/>
            <w:szCs w:val="28"/>
          </w:rPr>
          <w:t>http://lawinfo.ru/catalog/contents-2016/tamozhennoe-delo/3/</w:t>
        </w:r>
      </w:hyperlink>
      <w:r w:rsidR="00CB60EF">
        <w:rPr>
          <w:rStyle w:val="a4"/>
          <w:rFonts w:ascii="Times New Roman" w:hAnsi="Times New Roman"/>
          <w:sz w:val="28"/>
          <w:szCs w:val="28"/>
        </w:rPr>
        <w:t xml:space="preserve"> </w:t>
      </w:r>
      <w:r w:rsidR="00CB60EF" w:rsidRPr="007E6D08">
        <w:rPr>
          <w:rStyle w:val="a4"/>
          <w:rFonts w:ascii="Times New Roman" w:hAnsi="Times New Roman"/>
          <w:color w:val="auto"/>
          <w:sz w:val="28"/>
          <w:szCs w:val="28"/>
          <w:u w:val="none"/>
        </w:rPr>
        <w:t>18.10.2021</w:t>
      </w:r>
      <w:r w:rsidR="007E6D08">
        <w:rPr>
          <w:rStyle w:val="a4"/>
          <w:rFonts w:ascii="Times New Roman" w:hAnsi="Times New Roman"/>
          <w:color w:val="auto"/>
          <w:sz w:val="28"/>
          <w:szCs w:val="28"/>
          <w:u w:val="none"/>
        </w:rPr>
        <w:t>.</w:t>
      </w:r>
    </w:p>
    <w:p w:rsidR="00B96D2A" w:rsidRPr="00993BC7" w:rsidRDefault="00B96D2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Уголовный кодекс </w:t>
      </w:r>
      <w:r w:rsidR="004A68BF" w:rsidRPr="00993BC7">
        <w:rPr>
          <w:rFonts w:ascii="Times New Roman" w:hAnsi="Times New Roman"/>
          <w:sz w:val="28"/>
          <w:szCs w:val="28"/>
        </w:rPr>
        <w:t>Российской Федерации от 13 июня</w:t>
      </w:r>
      <w:r w:rsidRPr="00993BC7">
        <w:rPr>
          <w:rFonts w:ascii="Times New Roman" w:hAnsi="Times New Roman"/>
          <w:sz w:val="28"/>
          <w:szCs w:val="28"/>
        </w:rPr>
        <w:t xml:space="preserve"> 1996</w:t>
      </w:r>
      <w:r w:rsidR="004A68BF" w:rsidRPr="00993BC7">
        <w:rPr>
          <w:rFonts w:ascii="Times New Roman" w:hAnsi="Times New Roman"/>
          <w:sz w:val="28"/>
          <w:szCs w:val="28"/>
        </w:rPr>
        <w:t xml:space="preserve"> года</w:t>
      </w:r>
      <w:r w:rsidR="007E6D08">
        <w:rPr>
          <w:rFonts w:ascii="Times New Roman" w:hAnsi="Times New Roman"/>
          <w:sz w:val="28"/>
          <w:szCs w:val="28"/>
        </w:rPr>
        <w:t xml:space="preserve"> № 63-ФЗ</w:t>
      </w:r>
      <w:r w:rsidRPr="00993BC7">
        <w:rPr>
          <w:rFonts w:ascii="Times New Roman" w:hAnsi="Times New Roman"/>
          <w:sz w:val="28"/>
          <w:szCs w:val="28"/>
        </w:rPr>
        <w:t xml:space="preserve"> </w:t>
      </w:r>
      <w:r w:rsidR="007E6D08">
        <w:rPr>
          <w:rFonts w:ascii="Times New Roman" w:hAnsi="Times New Roman"/>
          <w:sz w:val="28"/>
          <w:szCs w:val="28"/>
        </w:rPr>
        <w:t xml:space="preserve">// </w:t>
      </w:r>
      <w:hyperlink r:id="rId51" w:history="1">
        <w:r w:rsidRPr="00993BC7">
          <w:rPr>
            <w:rStyle w:val="a4"/>
            <w:rFonts w:ascii="Times New Roman" w:hAnsi="Times New Roman"/>
            <w:sz w:val="28"/>
            <w:szCs w:val="28"/>
          </w:rPr>
          <w:t>http://www.consultant.ru</w:t>
        </w:r>
      </w:hyperlink>
      <w:r w:rsidR="00CB60EF">
        <w:rPr>
          <w:rStyle w:val="a4"/>
          <w:rFonts w:ascii="Times New Roman" w:hAnsi="Times New Roman"/>
          <w:sz w:val="28"/>
          <w:szCs w:val="28"/>
        </w:rPr>
        <w:t xml:space="preserve"> </w:t>
      </w:r>
      <w:r w:rsidR="00CB60EF" w:rsidRPr="00CB60EF">
        <w:rPr>
          <w:rStyle w:val="a4"/>
          <w:rFonts w:ascii="Times New Roman" w:hAnsi="Times New Roman"/>
          <w:color w:val="auto"/>
          <w:sz w:val="28"/>
          <w:szCs w:val="28"/>
          <w:u w:val="none"/>
        </w:rPr>
        <w:t>10.03.2022</w:t>
      </w:r>
      <w:r w:rsidR="007E6D08">
        <w:rPr>
          <w:rStyle w:val="a4"/>
          <w:rFonts w:ascii="Times New Roman" w:hAnsi="Times New Roman"/>
          <w:color w:val="auto"/>
          <w:sz w:val="28"/>
          <w:szCs w:val="28"/>
          <w:u w:val="none"/>
        </w:rPr>
        <w:t>.</w:t>
      </w:r>
    </w:p>
    <w:p w:rsidR="00B96D2A" w:rsidRPr="00993BC7" w:rsidRDefault="00B96D2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Уголовный кодекс Республики Беларусь от 9 июля 1999 года № 275-З //  </w:t>
      </w:r>
      <w:hyperlink r:id="rId52" w:anchor="pos=6;-98&amp;pos2=2769;-100" w:history="1">
        <w:r w:rsidRPr="00993BC7">
          <w:rPr>
            <w:rStyle w:val="a4"/>
            <w:rFonts w:ascii="Times New Roman" w:hAnsi="Times New Roman"/>
            <w:sz w:val="28"/>
            <w:szCs w:val="28"/>
          </w:rPr>
          <w:t>https://online.zakon.kz/document/?doc_id=30414984&amp;doc_id2=30414984#pos=6;-98&amp;pos2=2769;-100</w:t>
        </w:r>
      </w:hyperlink>
      <w:r w:rsidR="00CB60EF">
        <w:rPr>
          <w:rStyle w:val="a4"/>
          <w:rFonts w:ascii="Times New Roman" w:hAnsi="Times New Roman"/>
          <w:sz w:val="28"/>
          <w:szCs w:val="28"/>
        </w:rPr>
        <w:t xml:space="preserve"> </w:t>
      </w:r>
      <w:r w:rsidR="00CB60EF" w:rsidRPr="00CB60EF">
        <w:rPr>
          <w:rStyle w:val="a4"/>
          <w:rFonts w:ascii="Times New Roman" w:hAnsi="Times New Roman"/>
          <w:color w:val="auto"/>
          <w:sz w:val="28"/>
          <w:szCs w:val="28"/>
          <w:u w:val="none"/>
        </w:rPr>
        <w:t>10.03.2022</w:t>
      </w:r>
      <w:r w:rsidR="007E6D08">
        <w:rPr>
          <w:rStyle w:val="a4"/>
          <w:rFonts w:ascii="Times New Roman" w:hAnsi="Times New Roman"/>
          <w:color w:val="auto"/>
          <w:sz w:val="28"/>
          <w:szCs w:val="28"/>
          <w:u w:val="none"/>
        </w:rPr>
        <w:t>.</w:t>
      </w:r>
    </w:p>
    <w:p w:rsidR="00B96D2A" w:rsidRPr="00993BC7" w:rsidRDefault="00B96D2A"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Уголовный кодекс</w:t>
      </w:r>
      <w:r w:rsidR="005B1E71" w:rsidRPr="00993BC7">
        <w:rPr>
          <w:rFonts w:ascii="Times New Roman" w:hAnsi="Times New Roman"/>
          <w:sz w:val="28"/>
          <w:szCs w:val="28"/>
        </w:rPr>
        <w:t xml:space="preserve"> Кыргызской Республики от 01 октября </w:t>
      </w:r>
      <w:r w:rsidRPr="00993BC7">
        <w:rPr>
          <w:rFonts w:ascii="Times New Roman" w:hAnsi="Times New Roman"/>
          <w:sz w:val="28"/>
          <w:szCs w:val="28"/>
        </w:rPr>
        <w:t>1997</w:t>
      </w:r>
      <w:r w:rsidR="005B1E71" w:rsidRPr="00993BC7">
        <w:rPr>
          <w:rFonts w:ascii="Times New Roman" w:hAnsi="Times New Roman"/>
          <w:sz w:val="28"/>
          <w:szCs w:val="28"/>
        </w:rPr>
        <w:t xml:space="preserve"> года </w:t>
      </w:r>
      <w:r w:rsidR="005B1E71" w:rsidRPr="00993BC7">
        <w:rPr>
          <w:rFonts w:ascii="Times New Roman" w:hAnsi="Times New Roman"/>
          <w:sz w:val="28"/>
          <w:szCs w:val="28"/>
        </w:rPr>
        <w:lastRenderedPageBreak/>
        <w:t>№</w:t>
      </w:r>
      <w:r w:rsidRPr="00993BC7">
        <w:rPr>
          <w:rFonts w:ascii="Times New Roman" w:hAnsi="Times New Roman"/>
          <w:sz w:val="28"/>
          <w:szCs w:val="28"/>
        </w:rPr>
        <w:t>68</w:t>
      </w:r>
      <w:r w:rsidR="005B1E71" w:rsidRPr="00993BC7">
        <w:rPr>
          <w:rFonts w:ascii="Times New Roman" w:hAnsi="Times New Roman"/>
          <w:sz w:val="28"/>
          <w:szCs w:val="28"/>
        </w:rPr>
        <w:t xml:space="preserve"> (утратил силу) </w:t>
      </w:r>
      <w:r w:rsidR="007E6D08">
        <w:rPr>
          <w:rFonts w:ascii="Times New Roman" w:hAnsi="Times New Roman"/>
          <w:sz w:val="28"/>
          <w:szCs w:val="28"/>
        </w:rPr>
        <w:t xml:space="preserve">// </w:t>
      </w:r>
      <w:hyperlink r:id="rId53" w:history="1">
        <w:r w:rsidR="005B1E71" w:rsidRPr="00993BC7">
          <w:rPr>
            <w:rStyle w:val="a4"/>
            <w:rFonts w:ascii="Times New Roman" w:hAnsi="Times New Roman"/>
            <w:sz w:val="28"/>
            <w:szCs w:val="28"/>
          </w:rPr>
          <w:t>http://cbd.minjust.gov.kg/act/view/ru-ru/568</w:t>
        </w:r>
      </w:hyperlink>
      <w:r w:rsidR="005B1E71" w:rsidRPr="00993BC7">
        <w:rPr>
          <w:rFonts w:ascii="Times New Roman" w:hAnsi="Times New Roman"/>
          <w:sz w:val="28"/>
          <w:szCs w:val="28"/>
        </w:rPr>
        <w:t>.</w:t>
      </w:r>
      <w:r w:rsidR="00CB60EF">
        <w:rPr>
          <w:rFonts w:ascii="Times New Roman" w:hAnsi="Times New Roman"/>
          <w:sz w:val="28"/>
          <w:szCs w:val="28"/>
        </w:rPr>
        <w:t xml:space="preserve"> 10.03.2022</w:t>
      </w:r>
      <w:r w:rsidR="007E6D08">
        <w:rPr>
          <w:rFonts w:ascii="Times New Roman" w:hAnsi="Times New Roman"/>
          <w:sz w:val="28"/>
          <w:szCs w:val="28"/>
        </w:rPr>
        <w:t>.</w:t>
      </w:r>
    </w:p>
    <w:p w:rsidR="005B1E71" w:rsidRPr="00993BC7" w:rsidRDefault="00F472EC"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Уголовный кодекс Кыргызской Республики от 28 октября 2021 года № 127 </w:t>
      </w:r>
      <w:r w:rsidR="007E6D08">
        <w:rPr>
          <w:rFonts w:ascii="Times New Roman" w:hAnsi="Times New Roman"/>
          <w:sz w:val="28"/>
          <w:szCs w:val="28"/>
        </w:rPr>
        <w:t xml:space="preserve">// </w:t>
      </w:r>
      <w:hyperlink r:id="rId54" w:history="1">
        <w:r w:rsidR="00CB60EF" w:rsidRPr="00583646">
          <w:rPr>
            <w:rStyle w:val="a4"/>
            <w:rFonts w:ascii="Times New Roman" w:hAnsi="Times New Roman"/>
            <w:sz w:val="28"/>
            <w:szCs w:val="28"/>
          </w:rPr>
          <w:t>http://cbd.minjust.gov.kg/act/view/ru-ru/112309?cl=ru-ru</w:t>
        </w:r>
      </w:hyperlink>
      <w:r w:rsidR="00CB60EF">
        <w:rPr>
          <w:rFonts w:ascii="Times New Roman" w:hAnsi="Times New Roman"/>
          <w:sz w:val="28"/>
          <w:szCs w:val="28"/>
        </w:rPr>
        <w:t xml:space="preserve"> 10.03.2022</w:t>
      </w:r>
      <w:r w:rsidR="007E6D08">
        <w:rPr>
          <w:rFonts w:ascii="Times New Roman" w:hAnsi="Times New Roman"/>
          <w:sz w:val="28"/>
          <w:szCs w:val="28"/>
        </w:rPr>
        <w:t>.</w:t>
      </w:r>
    </w:p>
    <w:p w:rsidR="00B96D2A" w:rsidRPr="00993BC7" w:rsidRDefault="00B96D2A"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Миллеров Е.В. «Контрабанда» как преступное деяние в уголовном законодательстве государств-членов Евразийского экономического союза // </w:t>
      </w:r>
      <w:proofErr w:type="spellStart"/>
      <w:r w:rsidRPr="00993BC7">
        <w:rPr>
          <w:rFonts w:ascii="Times New Roman" w:hAnsi="Times New Roman"/>
          <w:sz w:val="28"/>
          <w:szCs w:val="28"/>
        </w:rPr>
        <w:t>International</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Journal</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of</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Humanities</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and</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Natural</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Scien</w:t>
      </w:r>
      <w:r w:rsidR="00EB4E72" w:rsidRPr="00993BC7">
        <w:rPr>
          <w:rFonts w:ascii="Times New Roman" w:hAnsi="Times New Roman"/>
          <w:sz w:val="28"/>
          <w:szCs w:val="28"/>
        </w:rPr>
        <w:t>ces</w:t>
      </w:r>
      <w:proofErr w:type="spellEnd"/>
      <w:r w:rsidR="00EB4E72" w:rsidRPr="00993BC7">
        <w:rPr>
          <w:rFonts w:ascii="Times New Roman" w:hAnsi="Times New Roman"/>
          <w:sz w:val="28"/>
          <w:szCs w:val="28"/>
        </w:rPr>
        <w:t>,</w:t>
      </w:r>
      <w:r w:rsidR="00F472EC" w:rsidRPr="00993BC7">
        <w:rPr>
          <w:rFonts w:ascii="Times New Roman" w:hAnsi="Times New Roman"/>
          <w:sz w:val="28"/>
          <w:szCs w:val="28"/>
        </w:rPr>
        <w:t xml:space="preserve"> 2018.</w:t>
      </w:r>
      <w:r w:rsidR="00EB4E72" w:rsidRPr="00993BC7">
        <w:rPr>
          <w:rFonts w:ascii="Times New Roman" w:hAnsi="Times New Roman"/>
          <w:sz w:val="28"/>
          <w:szCs w:val="28"/>
        </w:rPr>
        <w:t xml:space="preserve"> -</w:t>
      </w:r>
      <w:r w:rsidR="00F472EC" w:rsidRPr="00993BC7">
        <w:rPr>
          <w:rFonts w:ascii="Times New Roman" w:hAnsi="Times New Roman"/>
          <w:sz w:val="28"/>
          <w:szCs w:val="28"/>
        </w:rPr>
        <w:t xml:space="preserve"> vol.10-2.</w:t>
      </w:r>
      <w:r w:rsidR="00EB4E72" w:rsidRPr="00993BC7">
        <w:rPr>
          <w:rFonts w:ascii="Times New Roman" w:hAnsi="Times New Roman"/>
          <w:sz w:val="28"/>
          <w:szCs w:val="28"/>
        </w:rPr>
        <w:t xml:space="preserve"> -</w:t>
      </w:r>
      <w:r w:rsidR="00F472EC" w:rsidRPr="00993BC7">
        <w:rPr>
          <w:rFonts w:ascii="Times New Roman" w:hAnsi="Times New Roman"/>
          <w:sz w:val="28"/>
          <w:szCs w:val="28"/>
        </w:rPr>
        <w:t xml:space="preserve"> С.</w:t>
      </w:r>
      <w:r w:rsidR="00EB4E72" w:rsidRPr="00993BC7">
        <w:rPr>
          <w:rFonts w:ascii="Times New Roman" w:hAnsi="Times New Roman"/>
          <w:sz w:val="28"/>
          <w:szCs w:val="28"/>
        </w:rPr>
        <w:t xml:space="preserve"> </w:t>
      </w:r>
      <w:r w:rsidRPr="00993BC7">
        <w:rPr>
          <w:rFonts w:ascii="Times New Roman" w:hAnsi="Times New Roman"/>
          <w:sz w:val="28"/>
          <w:szCs w:val="28"/>
        </w:rPr>
        <w:t>143-147.</w:t>
      </w:r>
    </w:p>
    <w:p w:rsidR="00B96D2A" w:rsidRPr="00993BC7" w:rsidRDefault="00B96D2A"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Уголовный кодекс Республики Армения</w:t>
      </w:r>
      <w:r w:rsidR="00F472EC" w:rsidRPr="00993BC7">
        <w:rPr>
          <w:rFonts w:ascii="Times New Roman" w:hAnsi="Times New Roman"/>
          <w:sz w:val="28"/>
          <w:szCs w:val="28"/>
        </w:rPr>
        <w:t xml:space="preserve"> от 18 апреля 2003 года</w:t>
      </w:r>
      <w:r w:rsidRPr="00993BC7">
        <w:rPr>
          <w:rFonts w:ascii="Times New Roman" w:hAnsi="Times New Roman"/>
          <w:sz w:val="28"/>
          <w:szCs w:val="28"/>
        </w:rPr>
        <w:t xml:space="preserve"> // </w:t>
      </w:r>
      <w:hyperlink r:id="rId55" w:history="1">
        <w:r w:rsidRPr="00993BC7">
          <w:rPr>
            <w:rStyle w:val="a4"/>
            <w:rFonts w:ascii="Times New Roman" w:hAnsi="Times New Roman"/>
            <w:sz w:val="28"/>
            <w:szCs w:val="28"/>
          </w:rPr>
          <w:t>http://base.spinform.ru/show_doc.fwx?rgn=7472&amp;openfulltext=yes</w:t>
        </w:r>
      </w:hyperlink>
      <w:r w:rsidR="00CB60EF">
        <w:rPr>
          <w:rStyle w:val="a4"/>
          <w:rFonts w:ascii="Times New Roman" w:hAnsi="Times New Roman"/>
          <w:sz w:val="28"/>
          <w:szCs w:val="28"/>
        </w:rPr>
        <w:t xml:space="preserve"> </w:t>
      </w:r>
      <w:r w:rsidR="00CB60EF" w:rsidRPr="00CB60EF">
        <w:rPr>
          <w:rStyle w:val="a4"/>
          <w:rFonts w:ascii="Times New Roman" w:hAnsi="Times New Roman"/>
          <w:color w:val="auto"/>
          <w:sz w:val="28"/>
          <w:szCs w:val="28"/>
          <w:u w:val="none"/>
        </w:rPr>
        <w:t>10.03.2022</w:t>
      </w:r>
      <w:r w:rsidR="007E6D08">
        <w:rPr>
          <w:rStyle w:val="a4"/>
          <w:rFonts w:ascii="Times New Roman" w:hAnsi="Times New Roman"/>
          <w:color w:val="auto"/>
          <w:sz w:val="28"/>
          <w:szCs w:val="28"/>
          <w:u w:val="none"/>
        </w:rPr>
        <w:t>.</w:t>
      </w:r>
    </w:p>
    <w:p w:rsidR="00B96D2A" w:rsidRPr="00993BC7" w:rsidRDefault="00313F15"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color w:val="000000"/>
          <w:sz w:val="28"/>
          <w:szCs w:val="28"/>
        </w:rPr>
        <w:t xml:space="preserve">Лопатин, В. В., Лопатина, Л. Е. Малый толковый словарь русского </w:t>
      </w:r>
      <w:r w:rsidR="00346FEA" w:rsidRPr="00993BC7">
        <w:rPr>
          <w:rFonts w:ascii="Times New Roman" w:hAnsi="Times New Roman"/>
          <w:color w:val="000000"/>
          <w:sz w:val="28"/>
          <w:szCs w:val="28"/>
        </w:rPr>
        <w:t>языка. – М.: Слово, 1990. – 900</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с.</w:t>
      </w:r>
    </w:p>
    <w:p w:rsidR="00313F15" w:rsidRPr="00993BC7" w:rsidRDefault="00313F15"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color w:val="000000"/>
          <w:sz w:val="28"/>
          <w:szCs w:val="28"/>
        </w:rPr>
        <w:t xml:space="preserve">Колокольцев В.А., Шукшина Е.Г., Пузанов Ю.П., Тищенко А.Г., </w:t>
      </w:r>
      <w:proofErr w:type="spellStart"/>
      <w:r w:rsidRPr="00993BC7">
        <w:rPr>
          <w:rFonts w:ascii="Times New Roman" w:hAnsi="Times New Roman"/>
          <w:color w:val="000000"/>
          <w:sz w:val="28"/>
          <w:szCs w:val="28"/>
        </w:rPr>
        <w:t>Щербаковский</w:t>
      </w:r>
      <w:proofErr w:type="spellEnd"/>
      <w:r w:rsidRPr="00993BC7">
        <w:rPr>
          <w:rFonts w:ascii="Times New Roman" w:hAnsi="Times New Roman"/>
          <w:color w:val="000000"/>
          <w:sz w:val="28"/>
          <w:szCs w:val="28"/>
        </w:rPr>
        <w:t xml:space="preserve"> Г.З. Структура и содержание механизма обеспечения национальной безопасности // Вестник Санкт-Петербургского университета МВД Росси</w:t>
      </w:r>
      <w:r w:rsidR="007A6685" w:rsidRPr="00993BC7">
        <w:rPr>
          <w:rFonts w:ascii="Times New Roman" w:hAnsi="Times New Roman"/>
          <w:color w:val="000000"/>
          <w:sz w:val="28"/>
          <w:szCs w:val="28"/>
        </w:rPr>
        <w:t>и,</w:t>
      </w:r>
      <w:r w:rsidRPr="00993BC7">
        <w:rPr>
          <w:rFonts w:ascii="Times New Roman" w:hAnsi="Times New Roman"/>
          <w:color w:val="000000"/>
          <w:sz w:val="28"/>
          <w:szCs w:val="28"/>
        </w:rPr>
        <w:t xml:space="preserve"> 2005. </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3(27). </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С.</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108-111.</w:t>
      </w:r>
    </w:p>
    <w:p w:rsidR="00313F15" w:rsidRPr="00993BC7" w:rsidRDefault="00313F15"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color w:val="000000"/>
          <w:sz w:val="28"/>
          <w:szCs w:val="28"/>
        </w:rPr>
        <w:t>Беляева Г.С. Правовой механизм: к вопросу об определении понятия и установлении признаков // Админис</w:t>
      </w:r>
      <w:r w:rsidR="007A6685" w:rsidRPr="00993BC7">
        <w:rPr>
          <w:rFonts w:ascii="Times New Roman" w:hAnsi="Times New Roman"/>
          <w:color w:val="000000"/>
          <w:sz w:val="28"/>
          <w:szCs w:val="28"/>
        </w:rPr>
        <w:t>тративное и муниципальное право,</w:t>
      </w:r>
      <w:r w:rsidR="001D295E" w:rsidRPr="00993BC7">
        <w:rPr>
          <w:rFonts w:ascii="Times New Roman" w:hAnsi="Times New Roman"/>
          <w:color w:val="000000"/>
          <w:sz w:val="28"/>
          <w:szCs w:val="28"/>
        </w:rPr>
        <w:t xml:space="preserve"> 2016.</w:t>
      </w:r>
      <w:r w:rsidR="007A6685" w:rsidRPr="00993BC7">
        <w:rPr>
          <w:rFonts w:ascii="Times New Roman" w:hAnsi="Times New Roman"/>
          <w:color w:val="000000"/>
          <w:sz w:val="28"/>
          <w:szCs w:val="28"/>
        </w:rPr>
        <w:t xml:space="preserve"> -</w:t>
      </w:r>
      <w:r w:rsidR="00F66D02">
        <w:rPr>
          <w:rFonts w:ascii="Times New Roman" w:hAnsi="Times New Roman"/>
          <w:color w:val="000000"/>
          <w:sz w:val="28"/>
          <w:szCs w:val="28"/>
        </w:rPr>
        <w:t xml:space="preserve"> № 2</w:t>
      </w:r>
      <w:r w:rsidRPr="00993BC7">
        <w:rPr>
          <w:rFonts w:ascii="Times New Roman" w:hAnsi="Times New Roman"/>
          <w:color w:val="000000"/>
          <w:sz w:val="28"/>
          <w:szCs w:val="28"/>
        </w:rPr>
        <w:t>(98).</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С.</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169-177.</w:t>
      </w:r>
    </w:p>
    <w:p w:rsidR="00313F15" w:rsidRPr="00993BC7" w:rsidRDefault="00B559FC"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color w:val="000000"/>
          <w:sz w:val="28"/>
          <w:szCs w:val="28"/>
        </w:rPr>
        <w:t>Удычак</w:t>
      </w:r>
      <w:proofErr w:type="spellEnd"/>
      <w:r w:rsidRPr="00993BC7">
        <w:rPr>
          <w:rFonts w:ascii="Times New Roman" w:hAnsi="Times New Roman"/>
          <w:color w:val="000000"/>
          <w:sz w:val="28"/>
          <w:szCs w:val="28"/>
        </w:rPr>
        <w:t xml:space="preserve"> Ф.Н. Государственно-правовой механизм обеспечения национальной безопасности: структурно-функциональный анализ // Вестник Академии эконом</w:t>
      </w:r>
      <w:r w:rsidR="001D295E" w:rsidRPr="00993BC7">
        <w:rPr>
          <w:rFonts w:ascii="Times New Roman" w:hAnsi="Times New Roman"/>
          <w:color w:val="000000"/>
          <w:sz w:val="28"/>
          <w:szCs w:val="28"/>
        </w:rPr>
        <w:t>ической бе</w:t>
      </w:r>
      <w:r w:rsidR="007A6685" w:rsidRPr="00993BC7">
        <w:rPr>
          <w:rFonts w:ascii="Times New Roman" w:hAnsi="Times New Roman"/>
          <w:color w:val="000000"/>
          <w:sz w:val="28"/>
          <w:szCs w:val="28"/>
        </w:rPr>
        <w:t>зопасности МВД России,</w:t>
      </w:r>
      <w:r w:rsidRPr="00993BC7">
        <w:rPr>
          <w:rFonts w:ascii="Times New Roman" w:hAnsi="Times New Roman"/>
          <w:color w:val="000000"/>
          <w:sz w:val="28"/>
          <w:szCs w:val="28"/>
        </w:rPr>
        <w:t xml:space="preserve"> 2010.</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 3.</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С.</w:t>
      </w:r>
      <w:r w:rsidR="007A6685" w:rsidRPr="00993BC7">
        <w:rPr>
          <w:rFonts w:ascii="Times New Roman" w:hAnsi="Times New Roman"/>
          <w:color w:val="000000"/>
          <w:sz w:val="28"/>
          <w:szCs w:val="28"/>
        </w:rPr>
        <w:t xml:space="preserve"> </w:t>
      </w:r>
      <w:r w:rsidRPr="00993BC7">
        <w:rPr>
          <w:rFonts w:ascii="Times New Roman" w:hAnsi="Times New Roman"/>
          <w:color w:val="000000"/>
          <w:sz w:val="28"/>
          <w:szCs w:val="28"/>
        </w:rPr>
        <w:t>96-101.</w:t>
      </w:r>
    </w:p>
    <w:p w:rsidR="00170A34" w:rsidRPr="00993BC7" w:rsidRDefault="00170A34"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r w:rsidRPr="00993BC7">
        <w:rPr>
          <w:rFonts w:ascii="Times New Roman" w:hAnsi="Times New Roman"/>
          <w:color w:val="000000"/>
          <w:sz w:val="28"/>
          <w:szCs w:val="28"/>
        </w:rPr>
        <w:t>Колокольцев В.А. Обеспечение государственных интересов России в контексте концеп</w:t>
      </w:r>
      <w:r w:rsidR="007A6685" w:rsidRPr="00993BC7">
        <w:rPr>
          <w:rFonts w:ascii="Times New Roman" w:hAnsi="Times New Roman"/>
          <w:color w:val="000000"/>
          <w:sz w:val="28"/>
          <w:szCs w:val="28"/>
        </w:rPr>
        <w:t xml:space="preserve">ции национальной безопасности: </w:t>
      </w:r>
      <w:proofErr w:type="spellStart"/>
      <w:r w:rsidR="007A6685" w:rsidRPr="00993BC7">
        <w:rPr>
          <w:rFonts w:ascii="Times New Roman" w:hAnsi="Times New Roman"/>
          <w:color w:val="000000"/>
          <w:sz w:val="28"/>
          <w:szCs w:val="28"/>
        </w:rPr>
        <w:t>а</w:t>
      </w:r>
      <w:r w:rsidRPr="00993BC7">
        <w:rPr>
          <w:rFonts w:ascii="Times New Roman" w:hAnsi="Times New Roman"/>
          <w:color w:val="000000"/>
          <w:sz w:val="28"/>
          <w:szCs w:val="28"/>
        </w:rPr>
        <w:t>вт</w:t>
      </w:r>
      <w:r w:rsidR="007A6685" w:rsidRPr="00993BC7">
        <w:rPr>
          <w:rFonts w:ascii="Times New Roman" w:hAnsi="Times New Roman"/>
          <w:color w:val="000000"/>
          <w:sz w:val="28"/>
          <w:szCs w:val="28"/>
        </w:rPr>
        <w:t>ореф</w:t>
      </w:r>
      <w:proofErr w:type="spellEnd"/>
      <w:r w:rsidR="007A6685" w:rsidRPr="00993BC7">
        <w:rPr>
          <w:rFonts w:ascii="Times New Roman" w:hAnsi="Times New Roman"/>
          <w:color w:val="000000"/>
          <w:sz w:val="28"/>
          <w:szCs w:val="28"/>
        </w:rPr>
        <w:t>. …</w:t>
      </w:r>
      <w:r w:rsidRPr="00993BC7">
        <w:rPr>
          <w:rFonts w:ascii="Times New Roman" w:hAnsi="Times New Roman"/>
          <w:color w:val="000000"/>
          <w:sz w:val="28"/>
          <w:szCs w:val="28"/>
        </w:rPr>
        <w:t xml:space="preserve"> </w:t>
      </w:r>
      <w:proofErr w:type="spellStart"/>
      <w:r w:rsidRPr="00993BC7">
        <w:rPr>
          <w:rFonts w:ascii="Times New Roman" w:hAnsi="Times New Roman"/>
          <w:color w:val="000000"/>
          <w:sz w:val="28"/>
          <w:szCs w:val="28"/>
        </w:rPr>
        <w:t>докт</w:t>
      </w:r>
      <w:proofErr w:type="spellEnd"/>
      <w:r w:rsidRPr="00993BC7">
        <w:rPr>
          <w:rFonts w:ascii="Times New Roman" w:hAnsi="Times New Roman"/>
          <w:color w:val="000000"/>
          <w:sz w:val="28"/>
          <w:szCs w:val="28"/>
        </w:rPr>
        <w:t xml:space="preserve">. </w:t>
      </w:r>
      <w:proofErr w:type="spellStart"/>
      <w:r w:rsidR="007A6685" w:rsidRPr="00993BC7">
        <w:rPr>
          <w:rFonts w:ascii="Times New Roman" w:hAnsi="Times New Roman"/>
          <w:color w:val="000000"/>
          <w:sz w:val="28"/>
          <w:szCs w:val="28"/>
        </w:rPr>
        <w:t>ю</w:t>
      </w:r>
      <w:r w:rsidRPr="00993BC7">
        <w:rPr>
          <w:rFonts w:ascii="Times New Roman" w:hAnsi="Times New Roman"/>
          <w:color w:val="000000"/>
          <w:sz w:val="28"/>
          <w:szCs w:val="28"/>
        </w:rPr>
        <w:t>рид</w:t>
      </w:r>
      <w:proofErr w:type="spellEnd"/>
      <w:r w:rsidR="001D295E" w:rsidRPr="00993BC7">
        <w:rPr>
          <w:rFonts w:ascii="Times New Roman" w:hAnsi="Times New Roman"/>
          <w:color w:val="000000"/>
          <w:sz w:val="28"/>
          <w:szCs w:val="28"/>
        </w:rPr>
        <w:t>.</w:t>
      </w:r>
      <w:r w:rsidRPr="00993BC7">
        <w:rPr>
          <w:rFonts w:ascii="Times New Roman" w:hAnsi="Times New Roman"/>
          <w:color w:val="000000"/>
          <w:sz w:val="28"/>
          <w:szCs w:val="28"/>
        </w:rPr>
        <w:t xml:space="preserve"> наук.</w:t>
      </w:r>
      <w:r w:rsidR="001D295E" w:rsidRPr="00993BC7">
        <w:rPr>
          <w:rFonts w:ascii="Times New Roman" w:hAnsi="Times New Roman"/>
          <w:color w:val="000000"/>
          <w:sz w:val="28"/>
          <w:szCs w:val="28"/>
        </w:rPr>
        <w:t xml:space="preserve"> -</w:t>
      </w:r>
      <w:r w:rsidR="00F66D02">
        <w:rPr>
          <w:rFonts w:ascii="Times New Roman" w:hAnsi="Times New Roman"/>
          <w:color w:val="000000"/>
          <w:sz w:val="28"/>
          <w:szCs w:val="28"/>
        </w:rPr>
        <w:t xml:space="preserve"> СПб</w:t>
      </w:r>
      <w:proofErr w:type="gramStart"/>
      <w:r w:rsidR="00F66D02">
        <w:rPr>
          <w:rFonts w:ascii="Times New Roman" w:hAnsi="Times New Roman"/>
          <w:color w:val="000000"/>
          <w:sz w:val="28"/>
          <w:szCs w:val="28"/>
        </w:rPr>
        <w:t xml:space="preserve">., </w:t>
      </w:r>
      <w:proofErr w:type="gramEnd"/>
      <w:r w:rsidR="00F66D02">
        <w:rPr>
          <w:rFonts w:ascii="Times New Roman" w:hAnsi="Times New Roman"/>
          <w:color w:val="000000"/>
          <w:sz w:val="28"/>
          <w:szCs w:val="28"/>
        </w:rPr>
        <w:t>2005</w:t>
      </w:r>
      <w:r w:rsidRPr="00993BC7">
        <w:rPr>
          <w:rFonts w:ascii="Times New Roman" w:hAnsi="Times New Roman"/>
          <w:color w:val="000000"/>
          <w:sz w:val="28"/>
          <w:szCs w:val="28"/>
        </w:rPr>
        <w:t xml:space="preserve"> </w:t>
      </w:r>
      <w:hyperlink r:id="rId56" w:history="1">
        <w:r w:rsidR="007A6685" w:rsidRPr="00993BC7">
          <w:rPr>
            <w:rStyle w:val="a4"/>
            <w:rFonts w:ascii="Times New Roman" w:hAnsi="Times New Roman"/>
            <w:sz w:val="28"/>
            <w:szCs w:val="28"/>
          </w:rPr>
          <w:t>https://www.dissercat.com/content/obespechenie-gosudarstvennykh-interesov-rossii-v-kontekste-kontseptsii-natsionalnoi-bezopasn</w:t>
        </w:r>
      </w:hyperlink>
      <w:r w:rsidR="001D295E" w:rsidRPr="00993BC7">
        <w:rPr>
          <w:rFonts w:ascii="Times New Roman" w:hAnsi="Times New Roman"/>
          <w:color w:val="000000"/>
          <w:sz w:val="28"/>
          <w:szCs w:val="28"/>
        </w:rPr>
        <w:t>.</w:t>
      </w:r>
      <w:r w:rsidR="007A6685" w:rsidRPr="00993BC7">
        <w:rPr>
          <w:rFonts w:ascii="Times New Roman" w:hAnsi="Times New Roman"/>
          <w:color w:val="000000"/>
          <w:sz w:val="28"/>
          <w:szCs w:val="28"/>
        </w:rPr>
        <w:t xml:space="preserve"> 27.10.2019.</w:t>
      </w:r>
    </w:p>
    <w:p w:rsidR="00B559FC" w:rsidRPr="00993BC7" w:rsidRDefault="00170A34" w:rsidP="00371D7D">
      <w:pPr>
        <w:pStyle w:val="a3"/>
        <w:widowControl w:val="0"/>
        <w:numPr>
          <w:ilvl w:val="0"/>
          <w:numId w:val="6"/>
        </w:numPr>
        <w:tabs>
          <w:tab w:val="left" w:pos="1134"/>
        </w:tabs>
        <w:spacing w:after="0" w:line="240" w:lineRule="auto"/>
        <w:ind w:left="0" w:firstLine="709"/>
        <w:jc w:val="both"/>
        <w:rPr>
          <w:rFonts w:ascii="Times New Roman" w:hAnsi="Times New Roman"/>
          <w:color w:val="000000"/>
          <w:sz w:val="28"/>
          <w:szCs w:val="28"/>
        </w:rPr>
      </w:pPr>
      <w:proofErr w:type="spellStart"/>
      <w:r w:rsidRPr="00993BC7">
        <w:rPr>
          <w:rFonts w:ascii="Times New Roman" w:hAnsi="Times New Roman"/>
          <w:color w:val="000000"/>
          <w:sz w:val="28"/>
          <w:szCs w:val="28"/>
        </w:rPr>
        <w:t>Нижник</w:t>
      </w:r>
      <w:proofErr w:type="spellEnd"/>
      <w:r w:rsidRPr="00993BC7">
        <w:rPr>
          <w:rFonts w:ascii="Times New Roman" w:hAnsi="Times New Roman"/>
          <w:color w:val="000000"/>
          <w:sz w:val="28"/>
          <w:szCs w:val="28"/>
        </w:rPr>
        <w:t xml:space="preserve"> Н.С. Национальная безопасность: концептуальные основания и феноменологическая характеристика // Международное сообщество и глобализация угроз безопасности: сборник научных докладов: в 2 ч. Ч. 1 / отв. ред. </w:t>
      </w:r>
      <w:proofErr w:type="spellStart"/>
      <w:r w:rsidRPr="00993BC7">
        <w:rPr>
          <w:rFonts w:ascii="Times New Roman" w:hAnsi="Times New Roman"/>
          <w:color w:val="000000"/>
          <w:sz w:val="28"/>
          <w:szCs w:val="28"/>
        </w:rPr>
        <w:t>Грохотова</w:t>
      </w:r>
      <w:proofErr w:type="spellEnd"/>
      <w:r w:rsidRPr="00993BC7">
        <w:rPr>
          <w:rFonts w:ascii="Times New Roman" w:hAnsi="Times New Roman"/>
          <w:color w:val="000000"/>
          <w:sz w:val="28"/>
          <w:szCs w:val="28"/>
        </w:rPr>
        <w:t xml:space="preserve"> В.В., Ковалев Б.Н., Макарова Е.А. – Великий Новгород, 2008.</w:t>
      </w:r>
      <w:r w:rsidR="001D295E" w:rsidRPr="00993BC7">
        <w:rPr>
          <w:rFonts w:ascii="Times New Roman" w:hAnsi="Times New Roman"/>
          <w:color w:val="000000"/>
          <w:sz w:val="28"/>
          <w:szCs w:val="28"/>
        </w:rPr>
        <w:t xml:space="preserve"> </w:t>
      </w:r>
      <w:hyperlink r:id="rId57" w:history="1">
        <w:r w:rsidR="00CB60EF" w:rsidRPr="00583646">
          <w:rPr>
            <w:rStyle w:val="a4"/>
            <w:rFonts w:ascii="Times New Roman" w:hAnsi="Times New Roman"/>
            <w:sz w:val="28"/>
            <w:szCs w:val="28"/>
          </w:rPr>
          <w:t>https://search.rsl.ru/ru/record/01004334792</w:t>
        </w:r>
      </w:hyperlink>
      <w:r w:rsidR="001D295E" w:rsidRPr="00993BC7">
        <w:rPr>
          <w:rFonts w:ascii="Times New Roman" w:hAnsi="Times New Roman"/>
          <w:color w:val="000000"/>
          <w:sz w:val="28"/>
          <w:szCs w:val="28"/>
        </w:rPr>
        <w:t>.</w:t>
      </w:r>
      <w:r w:rsidR="00CB60EF">
        <w:rPr>
          <w:rFonts w:ascii="Times New Roman" w:hAnsi="Times New Roman"/>
          <w:color w:val="000000"/>
          <w:sz w:val="28"/>
          <w:szCs w:val="28"/>
        </w:rPr>
        <w:t xml:space="preserve"> 27.10.2019</w:t>
      </w:r>
      <w:r w:rsidR="007E6D08">
        <w:rPr>
          <w:rFonts w:ascii="Times New Roman" w:hAnsi="Times New Roman"/>
          <w:color w:val="000000"/>
          <w:sz w:val="28"/>
          <w:szCs w:val="28"/>
        </w:rPr>
        <w:t>.</w:t>
      </w:r>
    </w:p>
    <w:p w:rsidR="0071343B" w:rsidRPr="00993BC7" w:rsidRDefault="0071343B"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color w:val="000000"/>
          <w:sz w:val="28"/>
          <w:szCs w:val="28"/>
        </w:rPr>
        <w:t xml:space="preserve">Концепция национальной безопасности Республики Беларусь. Утверждено Указом Президента Республики Беларусь 9 ноября 2010 г. № 575 // </w:t>
      </w:r>
      <w:hyperlink r:id="rId58" w:history="1">
        <w:r w:rsidRPr="00993BC7">
          <w:rPr>
            <w:rStyle w:val="a4"/>
            <w:rFonts w:ascii="Times New Roman" w:hAnsi="Times New Roman"/>
            <w:sz w:val="28"/>
            <w:szCs w:val="28"/>
          </w:rPr>
          <w:t>https://mchs.gov.by/kontseptsiya-natsionalnoy-bezopasnosti-respubliki-belarus/</w:t>
        </w:r>
      </w:hyperlink>
      <w:r w:rsidR="00CB60EF">
        <w:rPr>
          <w:rStyle w:val="a4"/>
          <w:rFonts w:ascii="Times New Roman" w:hAnsi="Times New Roman"/>
          <w:sz w:val="28"/>
          <w:szCs w:val="28"/>
        </w:rPr>
        <w:t xml:space="preserve"> </w:t>
      </w:r>
      <w:r w:rsidR="00CB60EF" w:rsidRPr="00CB60EF">
        <w:rPr>
          <w:rStyle w:val="a4"/>
          <w:rFonts w:ascii="Times New Roman" w:hAnsi="Times New Roman"/>
          <w:color w:val="auto"/>
          <w:sz w:val="28"/>
          <w:szCs w:val="28"/>
          <w:u w:val="none"/>
        </w:rPr>
        <w:t>14.11.2019</w:t>
      </w:r>
      <w:r w:rsidR="007E6D08">
        <w:rPr>
          <w:rStyle w:val="a4"/>
          <w:rFonts w:ascii="Times New Roman" w:hAnsi="Times New Roman"/>
          <w:color w:val="auto"/>
          <w:sz w:val="28"/>
          <w:szCs w:val="28"/>
          <w:u w:val="none"/>
        </w:rPr>
        <w:t>.</w:t>
      </w:r>
    </w:p>
    <w:p w:rsidR="0071343B" w:rsidRPr="00993BC7" w:rsidRDefault="0071343B" w:rsidP="00371D7D">
      <w:pPr>
        <w:pStyle w:val="a3"/>
        <w:widowControl w:val="0"/>
        <w:numPr>
          <w:ilvl w:val="0"/>
          <w:numId w:val="6"/>
        </w:numPr>
        <w:tabs>
          <w:tab w:val="left" w:pos="1134"/>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color w:val="000000"/>
          <w:sz w:val="28"/>
          <w:szCs w:val="28"/>
        </w:rPr>
        <w:t>Закон Кыргызской Республики «О наци</w:t>
      </w:r>
      <w:r w:rsidR="005F7A18" w:rsidRPr="00993BC7">
        <w:rPr>
          <w:rFonts w:ascii="Times New Roman" w:hAnsi="Times New Roman"/>
          <w:color w:val="000000"/>
          <w:sz w:val="28"/>
          <w:szCs w:val="28"/>
        </w:rPr>
        <w:t xml:space="preserve">ональной безопасности» от 31 января </w:t>
      </w:r>
      <w:r w:rsidRPr="00993BC7">
        <w:rPr>
          <w:rFonts w:ascii="Times New Roman" w:hAnsi="Times New Roman"/>
          <w:color w:val="000000"/>
          <w:sz w:val="28"/>
          <w:szCs w:val="28"/>
        </w:rPr>
        <w:t xml:space="preserve">2003г. // </w:t>
      </w:r>
      <w:hyperlink r:id="rId59" w:anchor="pos=0;0" w:history="1">
        <w:r w:rsidRPr="00993BC7">
          <w:rPr>
            <w:rStyle w:val="a4"/>
            <w:rFonts w:ascii="Times New Roman" w:hAnsi="Times New Roman"/>
            <w:sz w:val="28"/>
            <w:szCs w:val="28"/>
          </w:rPr>
          <w:t>https://online.zakon.kz/document/?doc_id=30281749&amp;show_di=1#pos=0;0</w:t>
        </w:r>
      </w:hyperlink>
      <w:r w:rsidR="00CB60EF">
        <w:rPr>
          <w:rStyle w:val="a4"/>
          <w:rFonts w:ascii="Times New Roman" w:hAnsi="Times New Roman"/>
          <w:sz w:val="28"/>
          <w:szCs w:val="28"/>
        </w:rPr>
        <w:t xml:space="preserve"> </w:t>
      </w:r>
      <w:r w:rsidR="00CB60EF" w:rsidRPr="00CB60EF">
        <w:rPr>
          <w:rStyle w:val="a4"/>
          <w:rFonts w:ascii="Times New Roman" w:hAnsi="Times New Roman"/>
          <w:color w:val="auto"/>
          <w:sz w:val="28"/>
          <w:szCs w:val="28"/>
          <w:u w:val="none"/>
        </w:rPr>
        <w:t>14.11.2019</w:t>
      </w:r>
      <w:r w:rsidR="007E6D08">
        <w:rPr>
          <w:rStyle w:val="a4"/>
          <w:rFonts w:ascii="Times New Roman" w:hAnsi="Times New Roman"/>
          <w:color w:val="auto"/>
          <w:sz w:val="28"/>
          <w:szCs w:val="28"/>
          <w:u w:val="none"/>
        </w:rPr>
        <w:t>.</w:t>
      </w:r>
    </w:p>
    <w:p w:rsidR="0071343B" w:rsidRPr="00993BC7" w:rsidRDefault="0071343B"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Закон Республики Армения «Об органах наци</w:t>
      </w:r>
      <w:r w:rsidR="005F7A18" w:rsidRPr="00993BC7">
        <w:rPr>
          <w:rFonts w:ascii="Times New Roman" w:hAnsi="Times New Roman"/>
          <w:sz w:val="28"/>
          <w:szCs w:val="28"/>
        </w:rPr>
        <w:t xml:space="preserve">ональной безопасности» от 28 декабря </w:t>
      </w:r>
      <w:r w:rsidRPr="00993BC7">
        <w:rPr>
          <w:rFonts w:ascii="Times New Roman" w:hAnsi="Times New Roman"/>
          <w:sz w:val="28"/>
          <w:szCs w:val="28"/>
        </w:rPr>
        <w:t xml:space="preserve">2001г. // </w:t>
      </w:r>
      <w:hyperlink r:id="rId60" w:history="1">
        <w:r w:rsidRPr="00993BC7">
          <w:rPr>
            <w:rStyle w:val="a4"/>
            <w:rFonts w:ascii="Times New Roman" w:hAnsi="Times New Roman"/>
            <w:color w:val="auto"/>
            <w:sz w:val="28"/>
            <w:szCs w:val="28"/>
          </w:rPr>
          <w:t>http://www.parliament.am/legislation.php?ID=1278&amp;lang=rus&amp;sel=show</w:t>
        </w:r>
      </w:hyperlink>
      <w:r w:rsidR="00CB60EF">
        <w:rPr>
          <w:rStyle w:val="a4"/>
          <w:rFonts w:ascii="Times New Roman" w:hAnsi="Times New Roman"/>
          <w:color w:val="auto"/>
          <w:sz w:val="28"/>
          <w:szCs w:val="28"/>
        </w:rPr>
        <w:t xml:space="preserve"> </w:t>
      </w:r>
      <w:r w:rsidR="00CB60EF" w:rsidRPr="00CB60EF">
        <w:rPr>
          <w:rStyle w:val="a4"/>
          <w:rFonts w:ascii="Times New Roman" w:hAnsi="Times New Roman"/>
          <w:color w:val="auto"/>
          <w:sz w:val="28"/>
          <w:szCs w:val="28"/>
          <w:u w:val="none"/>
        </w:rPr>
        <w:t>14.11.2019</w:t>
      </w:r>
      <w:r w:rsidR="007E6D08">
        <w:rPr>
          <w:rStyle w:val="a4"/>
          <w:rFonts w:ascii="Times New Roman" w:hAnsi="Times New Roman"/>
          <w:color w:val="auto"/>
          <w:sz w:val="28"/>
          <w:szCs w:val="28"/>
          <w:u w:val="none"/>
        </w:rPr>
        <w:t>.</w:t>
      </w:r>
    </w:p>
    <w:p w:rsidR="0071343B" w:rsidRPr="00993BC7" w:rsidRDefault="008325DF" w:rsidP="00371D7D">
      <w:pPr>
        <w:pStyle w:val="a3"/>
        <w:widowControl w:val="0"/>
        <w:numPr>
          <w:ilvl w:val="0"/>
          <w:numId w:val="6"/>
        </w:numPr>
        <w:tabs>
          <w:tab w:val="left" w:pos="1134"/>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Положение</w:t>
      </w:r>
      <w:r w:rsidR="00F931DF" w:rsidRPr="00993BC7">
        <w:rPr>
          <w:rFonts w:ascii="Times New Roman" w:hAnsi="Times New Roman"/>
          <w:sz w:val="28"/>
          <w:szCs w:val="28"/>
        </w:rPr>
        <w:t xml:space="preserve"> о Евразийской экономической комиссии</w:t>
      </w:r>
      <w:r w:rsidRPr="00993BC7">
        <w:rPr>
          <w:rFonts w:ascii="Times New Roman" w:hAnsi="Times New Roman"/>
          <w:sz w:val="28"/>
          <w:szCs w:val="28"/>
        </w:rPr>
        <w:t xml:space="preserve">. Приложение №1 </w:t>
      </w:r>
      <w:r w:rsidRPr="00993BC7">
        <w:rPr>
          <w:rFonts w:ascii="Times New Roman" w:hAnsi="Times New Roman"/>
          <w:sz w:val="28"/>
          <w:szCs w:val="28"/>
        </w:rPr>
        <w:lastRenderedPageBreak/>
        <w:t xml:space="preserve">к Договору о Евразийском экономическом союзе </w:t>
      </w:r>
      <w:r w:rsidR="007E6D08">
        <w:rPr>
          <w:rFonts w:ascii="Times New Roman" w:hAnsi="Times New Roman"/>
          <w:sz w:val="28"/>
          <w:szCs w:val="28"/>
        </w:rPr>
        <w:t xml:space="preserve">// </w:t>
      </w:r>
      <w:hyperlink r:id="rId61" w:history="1">
        <w:r w:rsidR="00CB60EF" w:rsidRPr="00583646">
          <w:rPr>
            <w:rStyle w:val="a4"/>
            <w:rFonts w:ascii="Times New Roman" w:hAnsi="Times New Roman"/>
            <w:sz w:val="28"/>
            <w:szCs w:val="28"/>
          </w:rPr>
          <w:t>http://www.eurasiancommission.org/ru/act/chairman/ad/Documents/%D0%9F%D0%BE%D0%BB%D0%BE%D0%B6%D0%B5%D0%BD%D0%B8%D0%B5%20%D0%BE%20%D0%95%D0%AD%D0%9A.pdf</w:t>
        </w:r>
      </w:hyperlink>
      <w:r w:rsidR="00CB60EF">
        <w:rPr>
          <w:rFonts w:ascii="Times New Roman" w:hAnsi="Times New Roman"/>
          <w:sz w:val="28"/>
          <w:szCs w:val="28"/>
        </w:rPr>
        <w:t xml:space="preserve"> 19.11.2021</w:t>
      </w:r>
      <w:r w:rsidR="007E6D08">
        <w:rPr>
          <w:rFonts w:ascii="Times New Roman" w:hAnsi="Times New Roman"/>
          <w:sz w:val="28"/>
          <w:szCs w:val="28"/>
        </w:rPr>
        <w:t>.</w:t>
      </w:r>
    </w:p>
    <w:p w:rsidR="003707DB" w:rsidRPr="00993BC7" w:rsidRDefault="003707DB" w:rsidP="00371D7D">
      <w:pPr>
        <w:pStyle w:val="a3"/>
        <w:widowControl w:val="0"/>
        <w:numPr>
          <w:ilvl w:val="0"/>
          <w:numId w:val="6"/>
        </w:numPr>
        <w:tabs>
          <w:tab w:val="left" w:pos="1134"/>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Лукьянова В.Ю. Правовой статус Евразийской экономической комиссии // Журнал зарубежного законодательства и сравнительного правоведения</w:t>
      </w:r>
      <w:r w:rsidR="006D0772" w:rsidRPr="00993BC7">
        <w:rPr>
          <w:rFonts w:ascii="Times New Roman" w:hAnsi="Times New Roman"/>
          <w:sz w:val="28"/>
          <w:szCs w:val="28"/>
        </w:rPr>
        <w:t>,</w:t>
      </w:r>
      <w:r w:rsidRPr="00993BC7">
        <w:rPr>
          <w:rFonts w:ascii="Times New Roman" w:hAnsi="Times New Roman"/>
          <w:sz w:val="28"/>
          <w:szCs w:val="28"/>
        </w:rPr>
        <w:t xml:space="preserve"> </w:t>
      </w:r>
      <w:r w:rsidR="006960E4" w:rsidRPr="00993BC7">
        <w:rPr>
          <w:rFonts w:ascii="Times New Roman" w:hAnsi="Times New Roman"/>
          <w:sz w:val="28"/>
          <w:szCs w:val="28"/>
        </w:rPr>
        <w:t>2014.</w:t>
      </w:r>
      <w:r w:rsidR="006D0772" w:rsidRPr="00993BC7">
        <w:rPr>
          <w:rFonts w:ascii="Times New Roman" w:hAnsi="Times New Roman"/>
          <w:sz w:val="28"/>
          <w:szCs w:val="28"/>
        </w:rPr>
        <w:t xml:space="preserve"> -</w:t>
      </w:r>
      <w:r w:rsidR="006960E4" w:rsidRPr="00993BC7">
        <w:rPr>
          <w:rFonts w:ascii="Times New Roman" w:hAnsi="Times New Roman"/>
          <w:sz w:val="28"/>
          <w:szCs w:val="28"/>
        </w:rPr>
        <w:t xml:space="preserve"> №</w:t>
      </w:r>
      <w:r w:rsidR="006D0772" w:rsidRPr="00993BC7">
        <w:rPr>
          <w:rFonts w:ascii="Times New Roman" w:hAnsi="Times New Roman"/>
          <w:sz w:val="28"/>
          <w:szCs w:val="28"/>
        </w:rPr>
        <w:t xml:space="preserve"> </w:t>
      </w:r>
      <w:r w:rsidR="006960E4" w:rsidRPr="00993BC7">
        <w:rPr>
          <w:rFonts w:ascii="Times New Roman" w:hAnsi="Times New Roman"/>
          <w:sz w:val="28"/>
          <w:szCs w:val="28"/>
        </w:rPr>
        <w:t>5</w:t>
      </w:r>
      <w:r w:rsidRPr="00993BC7">
        <w:rPr>
          <w:rFonts w:ascii="Times New Roman" w:hAnsi="Times New Roman"/>
          <w:sz w:val="28"/>
          <w:szCs w:val="28"/>
        </w:rPr>
        <w:t>.</w:t>
      </w:r>
      <w:r w:rsidR="006D0772" w:rsidRPr="00993BC7">
        <w:rPr>
          <w:rFonts w:ascii="Times New Roman" w:hAnsi="Times New Roman"/>
          <w:sz w:val="28"/>
          <w:szCs w:val="28"/>
        </w:rPr>
        <w:t xml:space="preserve"> -</w:t>
      </w:r>
      <w:r w:rsidRPr="00993BC7">
        <w:rPr>
          <w:rFonts w:ascii="Times New Roman" w:hAnsi="Times New Roman"/>
          <w:sz w:val="28"/>
          <w:szCs w:val="28"/>
        </w:rPr>
        <w:t xml:space="preserve"> С.</w:t>
      </w:r>
      <w:r w:rsidR="006D0772" w:rsidRPr="00993BC7">
        <w:rPr>
          <w:rFonts w:ascii="Times New Roman" w:hAnsi="Times New Roman"/>
          <w:sz w:val="28"/>
          <w:szCs w:val="28"/>
        </w:rPr>
        <w:t xml:space="preserve"> </w:t>
      </w:r>
      <w:r w:rsidRPr="00993BC7">
        <w:rPr>
          <w:rFonts w:ascii="Times New Roman" w:hAnsi="Times New Roman"/>
          <w:sz w:val="28"/>
          <w:szCs w:val="28"/>
        </w:rPr>
        <w:t>865-875.</w:t>
      </w:r>
    </w:p>
    <w:p w:rsidR="003707DB" w:rsidRPr="00993BC7" w:rsidRDefault="003707D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color w:val="000000"/>
          <w:sz w:val="28"/>
          <w:szCs w:val="28"/>
        </w:rPr>
        <w:t>Машимбаева</w:t>
      </w:r>
      <w:proofErr w:type="spellEnd"/>
      <w:r w:rsidRPr="00993BC7">
        <w:rPr>
          <w:rFonts w:ascii="Times New Roman" w:hAnsi="Times New Roman"/>
          <w:color w:val="000000"/>
          <w:sz w:val="28"/>
          <w:szCs w:val="28"/>
        </w:rPr>
        <w:t xml:space="preserve"> Г.А., </w:t>
      </w:r>
      <w:proofErr w:type="spellStart"/>
      <w:r w:rsidRPr="00993BC7">
        <w:rPr>
          <w:rFonts w:ascii="Times New Roman" w:hAnsi="Times New Roman"/>
          <w:color w:val="000000"/>
          <w:sz w:val="28"/>
          <w:szCs w:val="28"/>
        </w:rPr>
        <w:t>Сагимульдина</w:t>
      </w:r>
      <w:proofErr w:type="spellEnd"/>
      <w:r w:rsidRPr="00993BC7">
        <w:rPr>
          <w:rFonts w:ascii="Times New Roman" w:hAnsi="Times New Roman"/>
          <w:color w:val="000000"/>
          <w:sz w:val="28"/>
          <w:szCs w:val="28"/>
        </w:rPr>
        <w:t xml:space="preserve"> Н.Т. Европейская Комиссия и Евразийская Экономическая Комиссия: сравнительно-правовой анализ // Вестник </w:t>
      </w:r>
      <w:proofErr w:type="spellStart"/>
      <w:r w:rsidRPr="00993BC7">
        <w:rPr>
          <w:rFonts w:ascii="Times New Roman" w:hAnsi="Times New Roman"/>
          <w:color w:val="000000"/>
          <w:sz w:val="28"/>
          <w:szCs w:val="28"/>
        </w:rPr>
        <w:t>КазНУ</w:t>
      </w:r>
      <w:proofErr w:type="spellEnd"/>
      <w:r w:rsidRPr="00993BC7">
        <w:rPr>
          <w:rFonts w:ascii="Times New Roman" w:hAnsi="Times New Roman"/>
          <w:color w:val="000000"/>
          <w:sz w:val="28"/>
          <w:szCs w:val="28"/>
        </w:rPr>
        <w:t xml:space="preserve">. Серия международные </w:t>
      </w:r>
      <w:r w:rsidR="006D0772" w:rsidRPr="00993BC7">
        <w:rPr>
          <w:rFonts w:ascii="Times New Roman" w:hAnsi="Times New Roman"/>
          <w:color w:val="000000"/>
          <w:sz w:val="28"/>
          <w:szCs w:val="28"/>
        </w:rPr>
        <w:t>отношения и международное право,</w:t>
      </w:r>
      <w:r w:rsidRPr="00993BC7">
        <w:rPr>
          <w:rFonts w:ascii="Times New Roman" w:hAnsi="Times New Roman"/>
          <w:color w:val="000000"/>
          <w:sz w:val="28"/>
          <w:szCs w:val="28"/>
        </w:rPr>
        <w:t xml:space="preserve"> </w:t>
      </w:r>
      <w:r w:rsidR="006960E4" w:rsidRPr="00993BC7">
        <w:rPr>
          <w:rFonts w:ascii="Times New Roman" w:hAnsi="Times New Roman"/>
          <w:color w:val="000000"/>
          <w:sz w:val="28"/>
          <w:szCs w:val="28"/>
        </w:rPr>
        <w:t>2014.</w:t>
      </w:r>
      <w:r w:rsidR="006D0772" w:rsidRPr="00993BC7">
        <w:rPr>
          <w:rFonts w:ascii="Times New Roman" w:hAnsi="Times New Roman"/>
          <w:color w:val="000000"/>
          <w:sz w:val="28"/>
          <w:szCs w:val="28"/>
        </w:rPr>
        <w:t xml:space="preserve"> -</w:t>
      </w:r>
      <w:r w:rsidR="006960E4" w:rsidRPr="00993BC7">
        <w:rPr>
          <w:rFonts w:ascii="Times New Roman" w:hAnsi="Times New Roman"/>
          <w:color w:val="000000"/>
          <w:sz w:val="28"/>
          <w:szCs w:val="28"/>
        </w:rPr>
        <w:t xml:space="preserve"> №</w:t>
      </w:r>
      <w:r w:rsidR="006D0772" w:rsidRPr="00993BC7">
        <w:rPr>
          <w:rFonts w:ascii="Times New Roman" w:hAnsi="Times New Roman"/>
          <w:color w:val="000000"/>
          <w:sz w:val="28"/>
          <w:szCs w:val="28"/>
        </w:rPr>
        <w:t xml:space="preserve"> </w:t>
      </w:r>
      <w:r w:rsidRPr="00993BC7">
        <w:rPr>
          <w:rFonts w:ascii="Times New Roman" w:hAnsi="Times New Roman"/>
          <w:color w:val="000000"/>
          <w:sz w:val="28"/>
          <w:szCs w:val="28"/>
        </w:rPr>
        <w:t>2(66).</w:t>
      </w:r>
      <w:r w:rsidR="006D0772" w:rsidRPr="00993BC7">
        <w:rPr>
          <w:rFonts w:ascii="Times New Roman" w:hAnsi="Times New Roman"/>
          <w:color w:val="000000"/>
          <w:sz w:val="28"/>
          <w:szCs w:val="28"/>
        </w:rPr>
        <w:t xml:space="preserve"> -</w:t>
      </w:r>
      <w:r w:rsidR="006960E4" w:rsidRPr="00993BC7">
        <w:rPr>
          <w:rFonts w:ascii="Times New Roman" w:hAnsi="Times New Roman"/>
          <w:color w:val="000000"/>
          <w:sz w:val="28"/>
          <w:szCs w:val="28"/>
        </w:rPr>
        <w:t xml:space="preserve"> </w:t>
      </w:r>
      <w:r w:rsidRPr="00993BC7">
        <w:rPr>
          <w:rFonts w:ascii="Times New Roman" w:hAnsi="Times New Roman"/>
          <w:color w:val="000000"/>
          <w:sz w:val="28"/>
          <w:szCs w:val="28"/>
        </w:rPr>
        <w:t>С.</w:t>
      </w:r>
      <w:r w:rsidR="006D0772" w:rsidRPr="00993BC7">
        <w:rPr>
          <w:rFonts w:ascii="Times New Roman" w:hAnsi="Times New Roman"/>
          <w:color w:val="000000"/>
          <w:sz w:val="28"/>
          <w:szCs w:val="28"/>
        </w:rPr>
        <w:t xml:space="preserve"> </w:t>
      </w:r>
      <w:r w:rsidRPr="00993BC7">
        <w:rPr>
          <w:rFonts w:ascii="Times New Roman" w:hAnsi="Times New Roman"/>
          <w:color w:val="000000"/>
          <w:sz w:val="28"/>
          <w:szCs w:val="28"/>
        </w:rPr>
        <w:t>113-118.</w:t>
      </w:r>
    </w:p>
    <w:p w:rsidR="003707DB" w:rsidRPr="00993BC7" w:rsidRDefault="003707D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Приходько заявил, что тема расширения полномочий ЕЭК заслуживает рассмотрения // </w:t>
      </w:r>
      <w:hyperlink r:id="rId62" w:history="1">
        <w:r w:rsidRPr="00993BC7">
          <w:rPr>
            <w:rStyle w:val="a4"/>
            <w:rFonts w:ascii="Times New Roman" w:hAnsi="Times New Roman"/>
            <w:sz w:val="28"/>
            <w:szCs w:val="28"/>
          </w:rPr>
          <w:t>https://tass.ru/ekonomika/6747290</w:t>
        </w:r>
      </w:hyperlink>
      <w:r w:rsidR="00CB60EF" w:rsidRPr="008B58F4">
        <w:rPr>
          <w:rStyle w:val="a4"/>
          <w:rFonts w:ascii="Times New Roman" w:hAnsi="Times New Roman"/>
          <w:sz w:val="28"/>
          <w:szCs w:val="28"/>
          <w:u w:val="none"/>
        </w:rPr>
        <w:t xml:space="preserve"> </w:t>
      </w:r>
      <w:r w:rsidR="00CB60EF" w:rsidRPr="00CB60EF">
        <w:rPr>
          <w:rStyle w:val="a4"/>
          <w:rFonts w:ascii="Times New Roman" w:hAnsi="Times New Roman"/>
          <w:color w:val="auto"/>
          <w:sz w:val="28"/>
          <w:szCs w:val="28"/>
          <w:u w:val="none"/>
        </w:rPr>
        <w:t>16.11.2021</w:t>
      </w:r>
      <w:r w:rsidR="007E6D08">
        <w:rPr>
          <w:rStyle w:val="a4"/>
          <w:rFonts w:ascii="Times New Roman" w:hAnsi="Times New Roman"/>
          <w:color w:val="auto"/>
          <w:sz w:val="28"/>
          <w:szCs w:val="28"/>
          <w:u w:val="none"/>
        </w:rPr>
        <w:t>.</w:t>
      </w:r>
    </w:p>
    <w:p w:rsidR="003707DB" w:rsidRPr="00993BC7" w:rsidRDefault="003707D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Лукашенко А.Г. требует усиления наднациональной компетенции ЕЭК //  </w:t>
      </w:r>
      <w:hyperlink r:id="rId63" w:history="1">
        <w:r w:rsidRPr="00993BC7">
          <w:rPr>
            <w:rStyle w:val="a4"/>
            <w:rFonts w:ascii="Times New Roman" w:hAnsi="Times New Roman"/>
            <w:sz w:val="28"/>
            <w:szCs w:val="28"/>
          </w:rPr>
          <w:t>https://sputnik.by/economy/20200110/1043660410/Lukashenko-trebuet-usileniya-nadnatsionalnoy-kompetentsii-EEK.html</w:t>
        </w:r>
      </w:hyperlink>
      <w:r w:rsidR="008B58F4" w:rsidRPr="008B58F4">
        <w:rPr>
          <w:rStyle w:val="a4"/>
          <w:rFonts w:ascii="Times New Roman" w:hAnsi="Times New Roman"/>
          <w:sz w:val="28"/>
          <w:szCs w:val="28"/>
          <w:u w:val="none"/>
        </w:rPr>
        <w:t xml:space="preserve"> </w:t>
      </w:r>
      <w:r w:rsidR="00CB60EF" w:rsidRPr="00CB60EF">
        <w:rPr>
          <w:rStyle w:val="a4"/>
          <w:rFonts w:ascii="Times New Roman" w:hAnsi="Times New Roman"/>
          <w:color w:val="auto"/>
          <w:sz w:val="28"/>
          <w:szCs w:val="28"/>
          <w:u w:val="none"/>
        </w:rPr>
        <w:t>16.11.2021</w:t>
      </w:r>
      <w:r w:rsidR="007E6D08">
        <w:rPr>
          <w:rStyle w:val="a4"/>
          <w:rFonts w:ascii="Times New Roman" w:hAnsi="Times New Roman"/>
          <w:color w:val="auto"/>
          <w:sz w:val="28"/>
          <w:szCs w:val="28"/>
          <w:u w:val="none"/>
        </w:rPr>
        <w:t>.</w:t>
      </w:r>
    </w:p>
    <w:p w:rsidR="003707DB" w:rsidRPr="00993BC7" w:rsidRDefault="003707D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color w:val="000000"/>
          <w:sz w:val="28"/>
          <w:szCs w:val="28"/>
        </w:rPr>
        <w:t>Глазьев С.Ю. О стратегических направлениях разви</w:t>
      </w:r>
      <w:r w:rsidR="006960E4" w:rsidRPr="00993BC7">
        <w:rPr>
          <w:rFonts w:ascii="Times New Roman" w:hAnsi="Times New Roman"/>
          <w:color w:val="000000"/>
          <w:sz w:val="28"/>
          <w:szCs w:val="28"/>
        </w:rPr>
        <w:t>тия</w:t>
      </w:r>
      <w:r w:rsidR="009E6E75" w:rsidRPr="00993BC7">
        <w:rPr>
          <w:rFonts w:ascii="Times New Roman" w:hAnsi="Times New Roman"/>
          <w:color w:val="000000"/>
          <w:sz w:val="28"/>
          <w:szCs w:val="28"/>
        </w:rPr>
        <w:t xml:space="preserve"> ЕАЭС // Международная жизнь,</w:t>
      </w:r>
      <w:r w:rsidRPr="00993BC7">
        <w:rPr>
          <w:rFonts w:ascii="Times New Roman" w:hAnsi="Times New Roman"/>
          <w:color w:val="000000"/>
          <w:sz w:val="28"/>
          <w:szCs w:val="28"/>
        </w:rPr>
        <w:t xml:space="preserve"> 2020.</w:t>
      </w:r>
      <w:r w:rsidR="009E6E75" w:rsidRPr="00993BC7">
        <w:rPr>
          <w:rFonts w:ascii="Times New Roman" w:hAnsi="Times New Roman"/>
          <w:color w:val="000000"/>
          <w:sz w:val="28"/>
          <w:szCs w:val="28"/>
        </w:rPr>
        <w:t xml:space="preserve"> -</w:t>
      </w:r>
      <w:r w:rsidR="00F66D02">
        <w:rPr>
          <w:rFonts w:ascii="Times New Roman" w:hAnsi="Times New Roman"/>
          <w:color w:val="000000"/>
          <w:sz w:val="28"/>
          <w:szCs w:val="28"/>
        </w:rPr>
        <w:t xml:space="preserve"> № 8</w:t>
      </w:r>
      <w:r w:rsidRPr="00993BC7">
        <w:rPr>
          <w:rFonts w:ascii="Times New Roman" w:hAnsi="Times New Roman"/>
          <w:color w:val="000000"/>
          <w:sz w:val="28"/>
          <w:szCs w:val="28"/>
        </w:rPr>
        <w:t xml:space="preserve"> </w:t>
      </w:r>
      <w:hyperlink r:id="rId64" w:history="1">
        <w:r w:rsidRPr="00993BC7">
          <w:rPr>
            <w:rStyle w:val="a4"/>
            <w:rFonts w:ascii="Times New Roman" w:hAnsi="Times New Roman"/>
            <w:sz w:val="28"/>
            <w:szCs w:val="28"/>
          </w:rPr>
          <w:t>https://interaffairs.ru/jauthor/material/2383</w:t>
        </w:r>
      </w:hyperlink>
      <w:r w:rsidR="008B58F4">
        <w:rPr>
          <w:rStyle w:val="a4"/>
          <w:rFonts w:ascii="Times New Roman" w:hAnsi="Times New Roman"/>
          <w:sz w:val="28"/>
          <w:szCs w:val="28"/>
        </w:rPr>
        <w:t xml:space="preserve"> </w:t>
      </w:r>
      <w:r w:rsidR="008B58F4" w:rsidRPr="008B58F4">
        <w:rPr>
          <w:rStyle w:val="a4"/>
          <w:rFonts w:ascii="Times New Roman" w:hAnsi="Times New Roman"/>
          <w:sz w:val="28"/>
          <w:szCs w:val="28"/>
          <w:u w:val="none"/>
        </w:rPr>
        <w:t>16.11.2021</w:t>
      </w:r>
      <w:r w:rsidR="007E6D08">
        <w:rPr>
          <w:rStyle w:val="a4"/>
          <w:rFonts w:ascii="Times New Roman" w:hAnsi="Times New Roman"/>
          <w:sz w:val="28"/>
          <w:szCs w:val="28"/>
          <w:u w:val="none"/>
        </w:rPr>
        <w:t>.</w:t>
      </w:r>
    </w:p>
    <w:p w:rsidR="003707DB" w:rsidRPr="00993BC7" w:rsidRDefault="006960E4"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Статут Суда Евразийского экономического союза. </w:t>
      </w:r>
      <w:r w:rsidR="00CD78C3" w:rsidRPr="00993BC7">
        <w:rPr>
          <w:rFonts w:ascii="Times New Roman" w:hAnsi="Times New Roman"/>
          <w:sz w:val="28"/>
          <w:szCs w:val="28"/>
        </w:rPr>
        <w:t>Приложение 2 к Договору о Е</w:t>
      </w:r>
      <w:r w:rsidRPr="00993BC7">
        <w:rPr>
          <w:rFonts w:ascii="Times New Roman" w:hAnsi="Times New Roman"/>
          <w:sz w:val="28"/>
          <w:szCs w:val="28"/>
        </w:rPr>
        <w:t>вразийском</w:t>
      </w:r>
      <w:r w:rsidR="00CD78C3" w:rsidRPr="00993BC7">
        <w:rPr>
          <w:rFonts w:ascii="Times New Roman" w:hAnsi="Times New Roman"/>
          <w:sz w:val="28"/>
          <w:szCs w:val="28"/>
        </w:rPr>
        <w:t xml:space="preserve"> экономическом союзе </w:t>
      </w:r>
      <w:r w:rsidR="007E6D08">
        <w:rPr>
          <w:rFonts w:ascii="Times New Roman" w:hAnsi="Times New Roman"/>
          <w:sz w:val="28"/>
          <w:szCs w:val="28"/>
        </w:rPr>
        <w:t xml:space="preserve">// </w:t>
      </w:r>
      <w:hyperlink r:id="rId65" w:history="1">
        <w:r w:rsidR="008B58F4" w:rsidRPr="00583646">
          <w:rPr>
            <w:rStyle w:val="a4"/>
            <w:rFonts w:ascii="Times New Roman" w:hAnsi="Times New Roman"/>
            <w:sz w:val="28"/>
            <w:szCs w:val="28"/>
          </w:rPr>
          <w:t>https://courteurasian.org/upload/iblock/b30/2%20%D0%A1%D1%82%D0%B0%D1%82%D1%83%D1%82%20%D0%A1%D1%83%D0%B4%D0%B0.pdf</w:t>
        </w:r>
      </w:hyperlink>
      <w:r w:rsidR="008B58F4">
        <w:rPr>
          <w:rFonts w:ascii="Times New Roman" w:hAnsi="Times New Roman"/>
          <w:sz w:val="28"/>
          <w:szCs w:val="28"/>
        </w:rPr>
        <w:t xml:space="preserve"> 30.11.2021</w:t>
      </w:r>
      <w:r w:rsidR="007E6D08">
        <w:rPr>
          <w:rFonts w:ascii="Times New Roman" w:hAnsi="Times New Roman"/>
          <w:sz w:val="28"/>
          <w:szCs w:val="28"/>
        </w:rPr>
        <w:t>.</w:t>
      </w:r>
    </w:p>
    <w:p w:rsidR="003707DB" w:rsidRPr="00993BC7" w:rsidRDefault="003707D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Соколова Н.А. Евразийская интеграция: возможности Суда Союза // </w:t>
      </w:r>
      <w:proofErr w:type="spellStart"/>
      <w:r w:rsidR="00CD78C3" w:rsidRPr="00993BC7">
        <w:rPr>
          <w:rFonts w:ascii="Times New Roman" w:hAnsi="Times New Roman"/>
          <w:sz w:val="28"/>
          <w:szCs w:val="28"/>
        </w:rPr>
        <w:t>Lex</w:t>
      </w:r>
      <w:proofErr w:type="spellEnd"/>
      <w:r w:rsidR="00CD78C3" w:rsidRPr="00993BC7">
        <w:rPr>
          <w:rFonts w:ascii="Times New Roman" w:hAnsi="Times New Roman"/>
          <w:sz w:val="28"/>
          <w:szCs w:val="28"/>
        </w:rPr>
        <w:t xml:space="preserve"> </w:t>
      </w:r>
      <w:proofErr w:type="spellStart"/>
      <w:r w:rsidR="00CD78C3" w:rsidRPr="00993BC7">
        <w:rPr>
          <w:rFonts w:ascii="Times New Roman" w:hAnsi="Times New Roman"/>
          <w:sz w:val="28"/>
          <w:szCs w:val="28"/>
        </w:rPr>
        <w:t>Russica</w:t>
      </w:r>
      <w:proofErr w:type="spellEnd"/>
      <w:r w:rsidR="009E6E75" w:rsidRPr="00993BC7">
        <w:rPr>
          <w:rFonts w:ascii="Times New Roman" w:hAnsi="Times New Roman"/>
          <w:sz w:val="28"/>
          <w:szCs w:val="28"/>
        </w:rPr>
        <w:t>,</w:t>
      </w:r>
      <w:r w:rsidRPr="00993BC7">
        <w:rPr>
          <w:rFonts w:ascii="Times New Roman" w:hAnsi="Times New Roman"/>
          <w:sz w:val="28"/>
          <w:szCs w:val="28"/>
        </w:rPr>
        <w:t xml:space="preserve"> </w:t>
      </w:r>
      <w:r w:rsidR="00CD78C3" w:rsidRPr="00993BC7">
        <w:rPr>
          <w:rFonts w:ascii="Times New Roman" w:hAnsi="Times New Roman"/>
          <w:sz w:val="28"/>
          <w:szCs w:val="28"/>
        </w:rPr>
        <w:t>2015.</w:t>
      </w:r>
      <w:r w:rsidR="009E6E75" w:rsidRPr="00993BC7">
        <w:rPr>
          <w:rFonts w:ascii="Times New Roman" w:hAnsi="Times New Roman"/>
          <w:sz w:val="28"/>
          <w:szCs w:val="28"/>
        </w:rPr>
        <w:t xml:space="preserve"> -</w:t>
      </w:r>
      <w:r w:rsidR="00CD78C3" w:rsidRPr="00993BC7">
        <w:rPr>
          <w:rFonts w:ascii="Times New Roman" w:hAnsi="Times New Roman"/>
          <w:sz w:val="28"/>
          <w:szCs w:val="28"/>
        </w:rPr>
        <w:t xml:space="preserve"> №</w:t>
      </w:r>
      <w:r w:rsidR="009E6E75" w:rsidRPr="00993BC7">
        <w:rPr>
          <w:rFonts w:ascii="Times New Roman" w:hAnsi="Times New Roman"/>
          <w:sz w:val="28"/>
          <w:szCs w:val="28"/>
        </w:rPr>
        <w:t xml:space="preserve"> </w:t>
      </w:r>
      <w:r w:rsidR="008B58F4">
        <w:rPr>
          <w:rFonts w:ascii="Times New Roman" w:hAnsi="Times New Roman"/>
          <w:sz w:val="28"/>
          <w:szCs w:val="28"/>
        </w:rPr>
        <w:t>11(Том CVIII),</w:t>
      </w:r>
      <w:r w:rsidR="00CD78C3" w:rsidRPr="00993BC7">
        <w:rPr>
          <w:rFonts w:ascii="Times New Roman" w:hAnsi="Times New Roman"/>
          <w:sz w:val="28"/>
          <w:szCs w:val="28"/>
        </w:rPr>
        <w:t xml:space="preserve"> Ноябрь.</w:t>
      </w:r>
      <w:r w:rsidR="009E6E75" w:rsidRPr="00993BC7">
        <w:rPr>
          <w:rFonts w:ascii="Times New Roman" w:hAnsi="Times New Roman"/>
          <w:sz w:val="28"/>
          <w:szCs w:val="28"/>
        </w:rPr>
        <w:t xml:space="preserve"> -</w:t>
      </w:r>
      <w:r w:rsidRPr="00993BC7">
        <w:rPr>
          <w:rFonts w:ascii="Times New Roman" w:hAnsi="Times New Roman"/>
          <w:sz w:val="28"/>
          <w:szCs w:val="28"/>
        </w:rPr>
        <w:t xml:space="preserve"> С.</w:t>
      </w:r>
      <w:r w:rsidR="009E6E75" w:rsidRPr="00993BC7">
        <w:rPr>
          <w:rFonts w:ascii="Times New Roman" w:hAnsi="Times New Roman"/>
          <w:sz w:val="28"/>
          <w:szCs w:val="28"/>
        </w:rPr>
        <w:t xml:space="preserve"> </w:t>
      </w:r>
      <w:r w:rsidRPr="00993BC7">
        <w:rPr>
          <w:rFonts w:ascii="Times New Roman" w:hAnsi="Times New Roman"/>
          <w:sz w:val="28"/>
          <w:szCs w:val="28"/>
        </w:rPr>
        <w:t>96-103.</w:t>
      </w:r>
    </w:p>
    <w:p w:rsidR="003707DB" w:rsidRPr="00993BC7" w:rsidRDefault="00CD78C3"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Нешатаева</w:t>
      </w:r>
      <w:proofErr w:type="spellEnd"/>
      <w:r w:rsidRPr="00993BC7">
        <w:rPr>
          <w:rFonts w:ascii="Times New Roman" w:hAnsi="Times New Roman"/>
          <w:sz w:val="28"/>
          <w:szCs w:val="28"/>
        </w:rPr>
        <w:t xml:space="preserve"> Т.</w:t>
      </w:r>
      <w:r w:rsidR="003707DB" w:rsidRPr="00993BC7">
        <w:rPr>
          <w:rFonts w:ascii="Times New Roman" w:hAnsi="Times New Roman"/>
          <w:sz w:val="28"/>
          <w:szCs w:val="28"/>
        </w:rPr>
        <w:t xml:space="preserve">Н. Единообразное </w:t>
      </w:r>
      <w:proofErr w:type="spellStart"/>
      <w:r w:rsidR="003707DB" w:rsidRPr="00993BC7">
        <w:rPr>
          <w:rFonts w:ascii="Times New Roman" w:hAnsi="Times New Roman"/>
          <w:sz w:val="28"/>
          <w:szCs w:val="28"/>
        </w:rPr>
        <w:t>правоприменение</w:t>
      </w:r>
      <w:proofErr w:type="spellEnd"/>
      <w:r w:rsidR="003707DB" w:rsidRPr="00993BC7">
        <w:rPr>
          <w:rFonts w:ascii="Times New Roman" w:hAnsi="Times New Roman"/>
          <w:sz w:val="28"/>
          <w:szCs w:val="28"/>
        </w:rPr>
        <w:t xml:space="preserve"> - цель Суда Евразийского эконом</w:t>
      </w:r>
      <w:r w:rsidR="00334A0F" w:rsidRPr="00993BC7">
        <w:rPr>
          <w:rFonts w:ascii="Times New Roman" w:hAnsi="Times New Roman"/>
          <w:sz w:val="28"/>
          <w:szCs w:val="28"/>
        </w:rPr>
        <w:t>ического со</w:t>
      </w:r>
      <w:r w:rsidR="009E6E75" w:rsidRPr="00993BC7">
        <w:rPr>
          <w:rFonts w:ascii="Times New Roman" w:hAnsi="Times New Roman"/>
          <w:sz w:val="28"/>
          <w:szCs w:val="28"/>
        </w:rPr>
        <w:t>юза // Международное правосудие,</w:t>
      </w:r>
      <w:r w:rsidR="003707DB" w:rsidRPr="00993BC7">
        <w:rPr>
          <w:rFonts w:ascii="Times New Roman" w:hAnsi="Times New Roman"/>
          <w:sz w:val="28"/>
          <w:szCs w:val="28"/>
        </w:rPr>
        <w:t xml:space="preserve"> 2015.</w:t>
      </w:r>
      <w:r w:rsidR="009E6E75" w:rsidRPr="00993BC7">
        <w:rPr>
          <w:rFonts w:ascii="Times New Roman" w:hAnsi="Times New Roman"/>
          <w:sz w:val="28"/>
          <w:szCs w:val="28"/>
        </w:rPr>
        <w:t xml:space="preserve"> -</w:t>
      </w:r>
      <w:r w:rsidR="003707DB" w:rsidRPr="00993BC7">
        <w:rPr>
          <w:rFonts w:ascii="Times New Roman" w:hAnsi="Times New Roman"/>
          <w:sz w:val="28"/>
          <w:szCs w:val="28"/>
        </w:rPr>
        <w:t xml:space="preserve"> №</w:t>
      </w:r>
      <w:r w:rsidR="009E6E75" w:rsidRPr="00993BC7">
        <w:rPr>
          <w:rFonts w:ascii="Times New Roman" w:hAnsi="Times New Roman"/>
          <w:sz w:val="28"/>
          <w:szCs w:val="28"/>
        </w:rPr>
        <w:t xml:space="preserve"> </w:t>
      </w:r>
      <w:r w:rsidR="003707DB" w:rsidRPr="00993BC7">
        <w:rPr>
          <w:rFonts w:ascii="Times New Roman" w:hAnsi="Times New Roman"/>
          <w:sz w:val="28"/>
          <w:szCs w:val="28"/>
        </w:rPr>
        <w:t xml:space="preserve">2. </w:t>
      </w:r>
      <w:r w:rsidR="009E6E75" w:rsidRPr="00993BC7">
        <w:rPr>
          <w:rFonts w:ascii="Times New Roman" w:hAnsi="Times New Roman"/>
          <w:sz w:val="28"/>
          <w:szCs w:val="28"/>
        </w:rPr>
        <w:t xml:space="preserve">- </w:t>
      </w:r>
      <w:r w:rsidR="004357E5" w:rsidRPr="00993BC7">
        <w:rPr>
          <w:rFonts w:ascii="Times New Roman" w:hAnsi="Times New Roman"/>
          <w:sz w:val="28"/>
          <w:szCs w:val="28"/>
        </w:rPr>
        <w:t>С.</w:t>
      </w:r>
      <w:r w:rsidR="009E6E75" w:rsidRPr="00993BC7">
        <w:rPr>
          <w:rFonts w:ascii="Times New Roman" w:hAnsi="Times New Roman"/>
          <w:sz w:val="28"/>
          <w:szCs w:val="28"/>
        </w:rPr>
        <w:t xml:space="preserve"> </w:t>
      </w:r>
      <w:r w:rsidR="003707DB" w:rsidRPr="00993BC7">
        <w:rPr>
          <w:rFonts w:ascii="Times New Roman" w:hAnsi="Times New Roman"/>
          <w:sz w:val="28"/>
          <w:szCs w:val="28"/>
        </w:rPr>
        <w:t>115-125.</w:t>
      </w:r>
    </w:p>
    <w:p w:rsidR="003707DB" w:rsidRPr="00993BC7" w:rsidRDefault="003707D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Бугаева А.С. Функции и полномочия Евразийской экономической комиссии в практике Суда Евразийского экономического союза // Сборник материалов Международной конференции «Международное правосудие и укрепление интеграционных процессов». – Минск: Издательство «Четыре четверти», 2019. – </w:t>
      </w:r>
      <w:r w:rsidR="00334A0F" w:rsidRPr="00993BC7">
        <w:rPr>
          <w:rFonts w:ascii="Times New Roman" w:hAnsi="Times New Roman"/>
          <w:sz w:val="28"/>
          <w:szCs w:val="28"/>
        </w:rPr>
        <w:t>382</w:t>
      </w:r>
      <w:r w:rsidR="009E6E75" w:rsidRPr="00993BC7">
        <w:rPr>
          <w:rFonts w:ascii="Times New Roman" w:hAnsi="Times New Roman"/>
          <w:sz w:val="28"/>
          <w:szCs w:val="28"/>
        </w:rPr>
        <w:t xml:space="preserve"> </w:t>
      </w:r>
      <w:r w:rsidR="00732140" w:rsidRPr="00993BC7">
        <w:rPr>
          <w:rFonts w:ascii="Times New Roman" w:hAnsi="Times New Roman"/>
          <w:sz w:val="28"/>
          <w:szCs w:val="28"/>
          <w:lang w:val="en-US"/>
        </w:rPr>
        <w:t>c</w:t>
      </w:r>
      <w:r w:rsidR="00732140" w:rsidRPr="00993BC7">
        <w:rPr>
          <w:rFonts w:ascii="Times New Roman" w:hAnsi="Times New Roman"/>
          <w:sz w:val="28"/>
          <w:szCs w:val="28"/>
        </w:rPr>
        <w:t>.</w:t>
      </w:r>
    </w:p>
    <w:p w:rsidR="003707DB" w:rsidRPr="00993BC7" w:rsidRDefault="00913D6F"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Указ Президента Республики Казахстан «Об органах и организации, уполномоченных на обращение в Суд Евразийского экономического союза»</w:t>
      </w:r>
      <w:r w:rsidR="00334A0F" w:rsidRPr="00993BC7">
        <w:rPr>
          <w:rFonts w:ascii="Times New Roman" w:hAnsi="Times New Roman"/>
          <w:sz w:val="28"/>
          <w:szCs w:val="28"/>
        </w:rPr>
        <w:t xml:space="preserve"> </w:t>
      </w:r>
      <w:r w:rsidR="009E6E75" w:rsidRPr="00993BC7">
        <w:rPr>
          <w:rFonts w:ascii="Times New Roman" w:hAnsi="Times New Roman"/>
          <w:sz w:val="28"/>
          <w:szCs w:val="28"/>
        </w:rPr>
        <w:t>от 6 мая 2015 года № 20</w:t>
      </w:r>
      <w:r w:rsidR="007E6D08">
        <w:rPr>
          <w:rFonts w:ascii="Times New Roman" w:hAnsi="Times New Roman"/>
          <w:sz w:val="28"/>
          <w:szCs w:val="28"/>
        </w:rPr>
        <w:t xml:space="preserve"> //</w:t>
      </w:r>
      <w:r w:rsidR="009E6E75" w:rsidRPr="00993BC7">
        <w:rPr>
          <w:rFonts w:ascii="Times New Roman" w:hAnsi="Times New Roman"/>
          <w:sz w:val="28"/>
          <w:szCs w:val="28"/>
        </w:rPr>
        <w:t xml:space="preserve"> </w:t>
      </w:r>
      <w:hyperlink r:id="rId66" w:history="1">
        <w:r w:rsidR="008B58F4" w:rsidRPr="00583646">
          <w:rPr>
            <w:rStyle w:val="a4"/>
            <w:rFonts w:ascii="Times New Roman" w:hAnsi="Times New Roman"/>
            <w:sz w:val="28"/>
            <w:szCs w:val="28"/>
          </w:rPr>
          <w:t>https://adilet.zan.kz/rus/docs/U1500000020</w:t>
        </w:r>
      </w:hyperlink>
      <w:r w:rsidR="008B58F4">
        <w:rPr>
          <w:rFonts w:ascii="Times New Roman" w:hAnsi="Times New Roman"/>
          <w:sz w:val="28"/>
          <w:szCs w:val="28"/>
        </w:rPr>
        <w:t xml:space="preserve"> 18.03.2021</w:t>
      </w:r>
      <w:r w:rsidR="007E6D08">
        <w:rPr>
          <w:rFonts w:ascii="Times New Roman" w:hAnsi="Times New Roman"/>
          <w:sz w:val="28"/>
          <w:szCs w:val="28"/>
        </w:rPr>
        <w:t>.</w:t>
      </w:r>
    </w:p>
    <w:p w:rsidR="00913D6F" w:rsidRPr="00993BC7" w:rsidRDefault="00913D6F"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Сарпеков</w:t>
      </w:r>
      <w:proofErr w:type="spellEnd"/>
      <w:r w:rsidRPr="00993BC7">
        <w:rPr>
          <w:rFonts w:ascii="Times New Roman" w:hAnsi="Times New Roman"/>
          <w:sz w:val="28"/>
          <w:szCs w:val="28"/>
        </w:rPr>
        <w:t xml:space="preserve"> Р.К. О взаимодействии Суда ЕАЭС с национальными органами государств-членов Союза (на примере Республики Казахстан): практика, проблемы и пути дальнейшего совершенствования // Сборник материалов Международной конференции «Пять лет договору о Евразийском экономическом союзе: роль суда», Минск, 19-20 сентября 2019г. – Минск: «</w:t>
      </w:r>
      <w:proofErr w:type="spellStart"/>
      <w:r w:rsidRPr="00993BC7">
        <w:rPr>
          <w:rFonts w:ascii="Times New Roman" w:hAnsi="Times New Roman"/>
          <w:sz w:val="28"/>
          <w:szCs w:val="28"/>
        </w:rPr>
        <w:t>Медисонт</w:t>
      </w:r>
      <w:proofErr w:type="spellEnd"/>
      <w:r w:rsidRPr="00993BC7">
        <w:rPr>
          <w:rFonts w:ascii="Times New Roman" w:hAnsi="Times New Roman"/>
          <w:sz w:val="28"/>
          <w:szCs w:val="28"/>
        </w:rPr>
        <w:t>», 2020 - С.</w:t>
      </w:r>
      <w:r w:rsidR="009E6E75" w:rsidRPr="00993BC7">
        <w:rPr>
          <w:rFonts w:ascii="Times New Roman" w:hAnsi="Times New Roman"/>
          <w:sz w:val="28"/>
          <w:szCs w:val="28"/>
        </w:rPr>
        <w:t xml:space="preserve"> </w:t>
      </w:r>
      <w:r w:rsidRPr="00993BC7">
        <w:rPr>
          <w:rFonts w:ascii="Times New Roman" w:hAnsi="Times New Roman"/>
          <w:sz w:val="28"/>
          <w:szCs w:val="28"/>
        </w:rPr>
        <w:t>167-175.</w:t>
      </w:r>
    </w:p>
    <w:p w:rsidR="00913D6F" w:rsidRPr="00993BC7" w:rsidRDefault="00913D6F"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Чайка К.Л. Усиление эффективности права Евразийского экономического союза через совершенствование правовых основ деятельности </w:t>
      </w:r>
      <w:r w:rsidRPr="00993BC7">
        <w:rPr>
          <w:rFonts w:ascii="Times New Roman" w:hAnsi="Times New Roman"/>
          <w:sz w:val="28"/>
          <w:szCs w:val="28"/>
        </w:rPr>
        <w:lastRenderedPageBreak/>
        <w:t>Суда Евразийского экономического союза и Евразийской экономической комиссии // Сборник материалов Международной конференции «Международное правосудие и укрепление интеграционных процессов». – Минск: Издательство «Четыре четверти», 2019. – С.</w:t>
      </w:r>
      <w:r w:rsidR="009E6E75" w:rsidRPr="00993BC7">
        <w:rPr>
          <w:rFonts w:ascii="Times New Roman" w:hAnsi="Times New Roman"/>
          <w:sz w:val="28"/>
          <w:szCs w:val="28"/>
        </w:rPr>
        <w:t xml:space="preserve"> </w:t>
      </w:r>
      <w:r w:rsidRPr="00993BC7">
        <w:rPr>
          <w:rFonts w:ascii="Times New Roman" w:hAnsi="Times New Roman"/>
          <w:sz w:val="28"/>
          <w:szCs w:val="28"/>
        </w:rPr>
        <w:t>128-138.</w:t>
      </w:r>
    </w:p>
    <w:p w:rsidR="00913D6F" w:rsidRPr="00993BC7" w:rsidRDefault="00913D6F"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Колос Д.Г. Проблемные вопросы компетенции</w:t>
      </w:r>
      <w:r w:rsidR="00334A0F" w:rsidRPr="00993BC7">
        <w:rPr>
          <w:rFonts w:ascii="Times New Roman" w:hAnsi="Times New Roman"/>
          <w:sz w:val="28"/>
          <w:szCs w:val="28"/>
        </w:rPr>
        <w:t xml:space="preserve"> Суда ЕАЭС по разрешению споров // </w:t>
      </w:r>
      <w:r w:rsidR="00334A0F" w:rsidRPr="00993BC7">
        <w:rPr>
          <w:rFonts w:ascii="Times New Roman" w:hAnsi="Times New Roman"/>
          <w:sz w:val="28"/>
          <w:szCs w:val="28"/>
        </w:rPr>
        <w:tab/>
        <w:t>Международные отношения и общество</w:t>
      </w:r>
      <w:r w:rsidR="009E6E75" w:rsidRPr="00993BC7">
        <w:rPr>
          <w:rFonts w:ascii="Times New Roman" w:hAnsi="Times New Roman"/>
          <w:sz w:val="28"/>
          <w:szCs w:val="28"/>
        </w:rPr>
        <w:t>,</w:t>
      </w:r>
      <w:r w:rsidR="00334A0F" w:rsidRPr="00993BC7">
        <w:rPr>
          <w:rFonts w:ascii="Times New Roman" w:hAnsi="Times New Roman"/>
          <w:sz w:val="28"/>
          <w:szCs w:val="28"/>
        </w:rPr>
        <w:t xml:space="preserve"> 2019.</w:t>
      </w:r>
      <w:r w:rsidR="009E6E75" w:rsidRPr="00993BC7">
        <w:rPr>
          <w:rFonts w:ascii="Times New Roman" w:hAnsi="Times New Roman"/>
          <w:sz w:val="28"/>
          <w:szCs w:val="28"/>
        </w:rPr>
        <w:t xml:space="preserve"> -</w:t>
      </w:r>
      <w:r w:rsidR="00334A0F" w:rsidRPr="00993BC7">
        <w:rPr>
          <w:rFonts w:ascii="Times New Roman" w:hAnsi="Times New Roman"/>
          <w:sz w:val="28"/>
          <w:szCs w:val="28"/>
        </w:rPr>
        <w:t xml:space="preserve"> Т</w:t>
      </w:r>
      <w:proofErr w:type="gramStart"/>
      <w:r w:rsidR="00334A0F" w:rsidRPr="00993BC7">
        <w:rPr>
          <w:rFonts w:ascii="Times New Roman" w:hAnsi="Times New Roman"/>
          <w:sz w:val="28"/>
          <w:szCs w:val="28"/>
        </w:rPr>
        <w:t>1</w:t>
      </w:r>
      <w:proofErr w:type="gramEnd"/>
      <w:r w:rsidR="00334A0F" w:rsidRPr="00993BC7">
        <w:rPr>
          <w:rFonts w:ascii="Times New Roman" w:hAnsi="Times New Roman"/>
          <w:sz w:val="28"/>
          <w:szCs w:val="28"/>
        </w:rPr>
        <w:t>.</w:t>
      </w:r>
      <w:r w:rsidR="009E6E75" w:rsidRPr="00993BC7">
        <w:rPr>
          <w:rFonts w:ascii="Times New Roman" w:hAnsi="Times New Roman"/>
          <w:sz w:val="28"/>
          <w:szCs w:val="28"/>
        </w:rPr>
        <w:t xml:space="preserve"> -</w:t>
      </w:r>
      <w:r w:rsidR="00334A0F" w:rsidRPr="00993BC7">
        <w:rPr>
          <w:rFonts w:ascii="Times New Roman" w:hAnsi="Times New Roman"/>
          <w:sz w:val="28"/>
          <w:szCs w:val="28"/>
        </w:rPr>
        <w:t xml:space="preserve"> №</w:t>
      </w:r>
      <w:r w:rsidR="009E6E75" w:rsidRPr="00993BC7">
        <w:rPr>
          <w:rFonts w:ascii="Times New Roman" w:hAnsi="Times New Roman"/>
          <w:sz w:val="28"/>
          <w:szCs w:val="28"/>
        </w:rPr>
        <w:t xml:space="preserve"> </w:t>
      </w:r>
      <w:r w:rsidR="00334A0F" w:rsidRPr="00993BC7">
        <w:rPr>
          <w:rFonts w:ascii="Times New Roman" w:hAnsi="Times New Roman"/>
          <w:sz w:val="28"/>
          <w:szCs w:val="28"/>
        </w:rPr>
        <w:t>3.</w:t>
      </w:r>
      <w:r w:rsidR="009E6E75" w:rsidRPr="00993BC7">
        <w:rPr>
          <w:rFonts w:ascii="Times New Roman" w:hAnsi="Times New Roman"/>
          <w:sz w:val="28"/>
          <w:szCs w:val="28"/>
        </w:rPr>
        <w:t xml:space="preserve"> -</w:t>
      </w:r>
      <w:r w:rsidR="00334A0F" w:rsidRPr="00993BC7">
        <w:rPr>
          <w:rFonts w:ascii="Times New Roman" w:hAnsi="Times New Roman"/>
          <w:sz w:val="28"/>
          <w:szCs w:val="28"/>
        </w:rPr>
        <w:t xml:space="preserve"> С. 61-70 </w:t>
      </w:r>
      <w:hyperlink r:id="rId67" w:history="1">
        <w:r w:rsidR="008B58F4" w:rsidRPr="00583646">
          <w:rPr>
            <w:rStyle w:val="a4"/>
            <w:rFonts w:ascii="Times New Roman" w:hAnsi="Times New Roman"/>
            <w:sz w:val="28"/>
            <w:szCs w:val="28"/>
          </w:rPr>
          <w:t>https://cyberleninka.ru/article/n/problemnye-voprosy-kompetentsii-suda-eaes-po-razresheniyu-sporov</w:t>
        </w:r>
      </w:hyperlink>
      <w:r w:rsidR="008B58F4">
        <w:rPr>
          <w:rFonts w:ascii="Times New Roman" w:hAnsi="Times New Roman"/>
          <w:sz w:val="28"/>
          <w:szCs w:val="28"/>
        </w:rPr>
        <w:t xml:space="preserve"> 18.03.2021</w:t>
      </w:r>
      <w:r w:rsidR="007E6D08">
        <w:rPr>
          <w:rFonts w:ascii="Times New Roman" w:hAnsi="Times New Roman"/>
          <w:sz w:val="28"/>
          <w:szCs w:val="28"/>
        </w:rPr>
        <w:t>.</w:t>
      </w:r>
    </w:p>
    <w:p w:rsidR="00334A0F" w:rsidRPr="00993BC7" w:rsidRDefault="00913D6F"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Дьяченко Е.Б., </w:t>
      </w:r>
      <w:proofErr w:type="spellStart"/>
      <w:r w:rsidRPr="00993BC7">
        <w:rPr>
          <w:rFonts w:ascii="Times New Roman" w:hAnsi="Times New Roman"/>
          <w:sz w:val="28"/>
          <w:szCs w:val="28"/>
        </w:rPr>
        <w:t>Энтин</w:t>
      </w:r>
      <w:proofErr w:type="spellEnd"/>
      <w:r w:rsidRPr="00993BC7">
        <w:rPr>
          <w:rFonts w:ascii="Times New Roman" w:hAnsi="Times New Roman"/>
          <w:sz w:val="28"/>
          <w:szCs w:val="28"/>
        </w:rPr>
        <w:t xml:space="preserve"> К.В. Компетенция суда евразийского экономического союза: мифы и реальность // </w:t>
      </w:r>
      <w:r w:rsidR="009E6E75" w:rsidRPr="00993BC7">
        <w:rPr>
          <w:rFonts w:ascii="Times New Roman" w:hAnsi="Times New Roman"/>
          <w:sz w:val="28"/>
          <w:szCs w:val="28"/>
        </w:rPr>
        <w:t>Международное правосудие,</w:t>
      </w:r>
      <w:r w:rsidR="009E0F7C" w:rsidRPr="00993BC7">
        <w:rPr>
          <w:rFonts w:ascii="Times New Roman" w:hAnsi="Times New Roman"/>
          <w:sz w:val="28"/>
          <w:szCs w:val="28"/>
        </w:rPr>
        <w:t xml:space="preserve"> 2017.</w:t>
      </w:r>
      <w:r w:rsidR="009E6E75" w:rsidRPr="00993BC7">
        <w:rPr>
          <w:rFonts w:ascii="Times New Roman" w:hAnsi="Times New Roman"/>
          <w:sz w:val="28"/>
          <w:szCs w:val="28"/>
        </w:rPr>
        <w:t xml:space="preserve"> -</w:t>
      </w:r>
      <w:r w:rsidR="009E0F7C" w:rsidRPr="00993BC7">
        <w:rPr>
          <w:rFonts w:ascii="Times New Roman" w:hAnsi="Times New Roman"/>
          <w:sz w:val="28"/>
          <w:szCs w:val="28"/>
        </w:rPr>
        <w:t xml:space="preserve"> №</w:t>
      </w:r>
      <w:r w:rsidR="009E6E75" w:rsidRPr="00993BC7">
        <w:rPr>
          <w:rFonts w:ascii="Times New Roman" w:hAnsi="Times New Roman"/>
          <w:sz w:val="28"/>
          <w:szCs w:val="28"/>
        </w:rPr>
        <w:t xml:space="preserve"> </w:t>
      </w:r>
      <w:r w:rsidR="009E0F7C" w:rsidRPr="00993BC7">
        <w:rPr>
          <w:rFonts w:ascii="Times New Roman" w:hAnsi="Times New Roman"/>
          <w:sz w:val="28"/>
          <w:szCs w:val="28"/>
        </w:rPr>
        <w:t>3(23).</w:t>
      </w:r>
      <w:r w:rsidR="009E6E75" w:rsidRPr="00993BC7">
        <w:rPr>
          <w:rFonts w:ascii="Times New Roman" w:hAnsi="Times New Roman"/>
          <w:sz w:val="28"/>
          <w:szCs w:val="28"/>
        </w:rPr>
        <w:t xml:space="preserve"> -</w:t>
      </w:r>
      <w:r w:rsidR="009E0F7C" w:rsidRPr="00993BC7">
        <w:rPr>
          <w:rFonts w:ascii="Times New Roman" w:hAnsi="Times New Roman"/>
          <w:sz w:val="28"/>
          <w:szCs w:val="28"/>
        </w:rPr>
        <w:t xml:space="preserve"> С.</w:t>
      </w:r>
      <w:r w:rsidR="009E6E75" w:rsidRPr="00993BC7">
        <w:rPr>
          <w:rFonts w:ascii="Times New Roman" w:hAnsi="Times New Roman"/>
          <w:sz w:val="28"/>
          <w:szCs w:val="28"/>
        </w:rPr>
        <w:t xml:space="preserve"> </w:t>
      </w:r>
      <w:r w:rsidR="009E0F7C" w:rsidRPr="00993BC7">
        <w:rPr>
          <w:rFonts w:ascii="Times New Roman" w:hAnsi="Times New Roman"/>
          <w:sz w:val="28"/>
          <w:szCs w:val="28"/>
        </w:rPr>
        <w:t>76-95.</w:t>
      </w:r>
    </w:p>
    <w:p w:rsidR="001B5BA0" w:rsidRPr="00993BC7" w:rsidRDefault="001B5BA0"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Постановление Конституционного Совета РК </w:t>
      </w:r>
      <w:r w:rsidR="009E0F7C" w:rsidRPr="00993BC7">
        <w:rPr>
          <w:rFonts w:ascii="Times New Roman" w:hAnsi="Times New Roman"/>
          <w:sz w:val="28"/>
          <w:szCs w:val="28"/>
        </w:rPr>
        <w:t xml:space="preserve">от 18 мая 2006 года № 2 </w:t>
      </w:r>
      <w:r w:rsidRPr="00993BC7">
        <w:rPr>
          <w:rFonts w:ascii="Times New Roman" w:hAnsi="Times New Roman"/>
          <w:sz w:val="28"/>
          <w:szCs w:val="28"/>
        </w:rPr>
        <w:t>«Об официальном толковании подпункта 7) статьи 54 Конституции Республики Казахстан»</w:t>
      </w:r>
      <w:r w:rsidR="009E0F7C" w:rsidRPr="00993BC7">
        <w:rPr>
          <w:rFonts w:ascii="Times New Roman" w:hAnsi="Times New Roman"/>
          <w:sz w:val="28"/>
          <w:szCs w:val="28"/>
        </w:rPr>
        <w:t xml:space="preserve"> </w:t>
      </w:r>
      <w:r w:rsidR="008B58F4">
        <w:rPr>
          <w:rFonts w:ascii="Times New Roman" w:hAnsi="Times New Roman"/>
          <w:sz w:val="28"/>
          <w:szCs w:val="28"/>
        </w:rPr>
        <w:t xml:space="preserve">// </w:t>
      </w:r>
      <w:hyperlink r:id="rId68" w:history="1">
        <w:r w:rsidR="008B58F4" w:rsidRPr="00583646">
          <w:rPr>
            <w:rStyle w:val="a4"/>
            <w:rFonts w:ascii="Times New Roman" w:hAnsi="Times New Roman"/>
            <w:sz w:val="28"/>
            <w:szCs w:val="28"/>
          </w:rPr>
          <w:t>https://adilet.zan.kz/rus/docs/S060000002_</w:t>
        </w:r>
      </w:hyperlink>
      <w:r w:rsidR="008B58F4">
        <w:rPr>
          <w:rFonts w:ascii="Times New Roman" w:hAnsi="Times New Roman"/>
          <w:sz w:val="28"/>
          <w:szCs w:val="28"/>
        </w:rPr>
        <w:t xml:space="preserve"> 04.04.2021</w:t>
      </w:r>
      <w:r w:rsidR="007E6D08">
        <w:rPr>
          <w:rFonts w:ascii="Times New Roman" w:hAnsi="Times New Roman"/>
          <w:sz w:val="28"/>
          <w:szCs w:val="28"/>
        </w:rPr>
        <w:t>.</w:t>
      </w:r>
    </w:p>
    <w:p w:rsidR="001B5BA0" w:rsidRPr="00993BC7" w:rsidRDefault="001B5BA0" w:rsidP="00371D7D">
      <w:pPr>
        <w:pStyle w:val="a3"/>
        <w:widowControl w:val="0"/>
        <w:numPr>
          <w:ilvl w:val="0"/>
          <w:numId w:val="6"/>
        </w:numPr>
        <w:tabs>
          <w:tab w:val="left" w:pos="1276"/>
        </w:tabs>
        <w:spacing w:after="0" w:line="240" w:lineRule="auto"/>
        <w:ind w:left="0" w:firstLine="709"/>
        <w:jc w:val="both"/>
        <w:rPr>
          <w:rFonts w:ascii="Times New Roman" w:hAnsi="Times New Roman"/>
          <w:color w:val="000000"/>
          <w:sz w:val="28"/>
          <w:szCs w:val="28"/>
        </w:rPr>
      </w:pPr>
      <w:r w:rsidRPr="00993BC7">
        <w:rPr>
          <w:rFonts w:ascii="Times New Roman" w:hAnsi="Times New Roman"/>
          <w:color w:val="000000"/>
          <w:sz w:val="28"/>
          <w:szCs w:val="28"/>
        </w:rPr>
        <w:t xml:space="preserve">Закон РК </w:t>
      </w:r>
      <w:r w:rsidR="00DC6D47" w:rsidRPr="00993BC7">
        <w:rPr>
          <w:rFonts w:ascii="Times New Roman" w:hAnsi="Times New Roman"/>
          <w:color w:val="000000"/>
          <w:sz w:val="28"/>
          <w:szCs w:val="28"/>
        </w:rPr>
        <w:t xml:space="preserve">от 30 мая 2005 года № 54 </w:t>
      </w:r>
      <w:r w:rsidRPr="00993BC7">
        <w:rPr>
          <w:rFonts w:ascii="Times New Roman" w:hAnsi="Times New Roman"/>
          <w:color w:val="000000"/>
          <w:sz w:val="28"/>
          <w:szCs w:val="28"/>
        </w:rPr>
        <w:t>«О международных договорах Республики Казахстан»</w:t>
      </w:r>
      <w:r w:rsidR="008B58F4">
        <w:rPr>
          <w:rFonts w:ascii="Times New Roman" w:hAnsi="Times New Roman"/>
          <w:color w:val="000000"/>
          <w:sz w:val="28"/>
          <w:szCs w:val="28"/>
        </w:rPr>
        <w:t xml:space="preserve"> // </w:t>
      </w:r>
      <w:r w:rsidR="00DC6D47" w:rsidRPr="00993BC7">
        <w:rPr>
          <w:rFonts w:ascii="Times New Roman" w:hAnsi="Times New Roman"/>
          <w:color w:val="000000"/>
          <w:sz w:val="28"/>
          <w:szCs w:val="28"/>
        </w:rPr>
        <w:t xml:space="preserve"> </w:t>
      </w:r>
      <w:hyperlink r:id="rId69" w:history="1">
        <w:r w:rsidR="008B58F4" w:rsidRPr="00583646">
          <w:rPr>
            <w:rStyle w:val="a4"/>
            <w:rFonts w:ascii="Times New Roman" w:hAnsi="Times New Roman"/>
            <w:sz w:val="28"/>
            <w:szCs w:val="28"/>
          </w:rPr>
          <w:t>https://adilet.zan.kz/rus/docs/Z050000054_</w:t>
        </w:r>
      </w:hyperlink>
      <w:r w:rsidR="008B58F4">
        <w:rPr>
          <w:rFonts w:ascii="Times New Roman" w:hAnsi="Times New Roman"/>
          <w:color w:val="000000"/>
          <w:sz w:val="28"/>
          <w:szCs w:val="28"/>
        </w:rPr>
        <w:t xml:space="preserve"> 04.04.2021</w:t>
      </w:r>
      <w:r w:rsidR="007E6D08">
        <w:rPr>
          <w:rFonts w:ascii="Times New Roman" w:hAnsi="Times New Roman"/>
          <w:color w:val="000000"/>
          <w:sz w:val="28"/>
          <w:szCs w:val="28"/>
        </w:rPr>
        <w:t>.</w:t>
      </w:r>
    </w:p>
    <w:p w:rsidR="001B5BA0" w:rsidRPr="00993BC7" w:rsidRDefault="001B5BA0"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color w:val="000000"/>
          <w:sz w:val="28"/>
          <w:szCs w:val="28"/>
        </w:rPr>
        <w:t>Дауленов</w:t>
      </w:r>
      <w:proofErr w:type="spellEnd"/>
      <w:r w:rsidRPr="00993BC7">
        <w:rPr>
          <w:rFonts w:ascii="Times New Roman" w:hAnsi="Times New Roman"/>
          <w:color w:val="000000"/>
          <w:sz w:val="28"/>
          <w:szCs w:val="28"/>
        </w:rPr>
        <w:t xml:space="preserve"> М.М., </w:t>
      </w:r>
      <w:proofErr w:type="spellStart"/>
      <w:r w:rsidRPr="00993BC7">
        <w:rPr>
          <w:rFonts w:ascii="Times New Roman" w:hAnsi="Times New Roman"/>
          <w:color w:val="000000"/>
          <w:sz w:val="28"/>
          <w:szCs w:val="28"/>
        </w:rPr>
        <w:t>Иржанов</w:t>
      </w:r>
      <w:proofErr w:type="spellEnd"/>
      <w:r w:rsidRPr="00993BC7">
        <w:rPr>
          <w:rFonts w:ascii="Times New Roman" w:hAnsi="Times New Roman"/>
          <w:color w:val="000000"/>
          <w:sz w:val="28"/>
          <w:szCs w:val="28"/>
        </w:rPr>
        <w:t xml:space="preserve"> А.С., </w:t>
      </w:r>
      <w:proofErr w:type="spellStart"/>
      <w:r w:rsidRPr="00993BC7">
        <w:rPr>
          <w:rFonts w:ascii="Times New Roman" w:hAnsi="Times New Roman"/>
          <w:color w:val="000000"/>
          <w:sz w:val="28"/>
          <w:szCs w:val="28"/>
        </w:rPr>
        <w:t>Оралова</w:t>
      </w:r>
      <w:proofErr w:type="spellEnd"/>
      <w:r w:rsidRPr="00993BC7">
        <w:rPr>
          <w:rFonts w:ascii="Times New Roman" w:hAnsi="Times New Roman"/>
          <w:color w:val="000000"/>
          <w:sz w:val="28"/>
          <w:szCs w:val="28"/>
        </w:rPr>
        <w:t xml:space="preserve"> Е.Ж. Правовая природа решений Евразийской экономической комиссии и их применение в правовой системе Республики Казахстан // Вестник института законодательства Республики Казахстан, 2015. - №</w:t>
      </w:r>
      <w:r w:rsidR="009E6E75" w:rsidRPr="00993BC7">
        <w:rPr>
          <w:rFonts w:ascii="Times New Roman" w:hAnsi="Times New Roman"/>
          <w:color w:val="000000"/>
          <w:sz w:val="28"/>
          <w:szCs w:val="28"/>
        </w:rPr>
        <w:t xml:space="preserve"> </w:t>
      </w:r>
      <w:r w:rsidR="008B58F4">
        <w:rPr>
          <w:rFonts w:ascii="Times New Roman" w:hAnsi="Times New Roman"/>
          <w:color w:val="000000"/>
          <w:sz w:val="28"/>
          <w:szCs w:val="28"/>
        </w:rPr>
        <w:t>5</w:t>
      </w:r>
      <w:r w:rsidRPr="00993BC7">
        <w:rPr>
          <w:rFonts w:ascii="Times New Roman" w:hAnsi="Times New Roman"/>
          <w:color w:val="000000"/>
          <w:sz w:val="28"/>
          <w:szCs w:val="28"/>
        </w:rPr>
        <w:t>(41). – С. 97-103.</w:t>
      </w:r>
    </w:p>
    <w:p w:rsidR="00347D63" w:rsidRPr="00993BC7" w:rsidRDefault="00732140"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Консультативное заключение Суда ЕАЭС от 4 апреля 2017 года по заявлению Министерства юстиции Республики Беларусь. Абзац 7 пункта 1 раздела «Выводы» // </w:t>
      </w:r>
      <w:hyperlink r:id="rId70" w:history="1">
        <w:r w:rsidRPr="00993BC7">
          <w:rPr>
            <w:rStyle w:val="a4"/>
            <w:rFonts w:ascii="Times New Roman" w:hAnsi="Times New Roman"/>
            <w:sz w:val="28"/>
            <w:szCs w:val="28"/>
          </w:rPr>
          <w:t>http://courteurasian.org/doc-18093</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14.05.2021</w:t>
      </w:r>
      <w:r w:rsidR="007E6D08">
        <w:rPr>
          <w:rStyle w:val="a4"/>
          <w:rFonts w:ascii="Times New Roman" w:hAnsi="Times New Roman"/>
          <w:color w:val="auto"/>
          <w:sz w:val="28"/>
          <w:szCs w:val="28"/>
          <w:u w:val="none"/>
        </w:rPr>
        <w:t>.</w:t>
      </w:r>
    </w:p>
    <w:p w:rsidR="00732140" w:rsidRPr="00993BC7" w:rsidRDefault="00732140"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Умитчинова</w:t>
      </w:r>
      <w:proofErr w:type="spellEnd"/>
      <w:r w:rsidRPr="00993BC7">
        <w:rPr>
          <w:rFonts w:ascii="Times New Roman" w:hAnsi="Times New Roman"/>
          <w:sz w:val="28"/>
          <w:szCs w:val="28"/>
        </w:rPr>
        <w:t xml:space="preserve"> Б.А. «Мягкая сила» как фактор обеспечения экономическо</w:t>
      </w:r>
      <w:r w:rsidR="001F164E" w:rsidRPr="00993BC7">
        <w:rPr>
          <w:rFonts w:ascii="Times New Roman" w:hAnsi="Times New Roman"/>
          <w:sz w:val="28"/>
          <w:szCs w:val="28"/>
        </w:rPr>
        <w:t>й безопасности в рамках ЕАЭС // Дневник Алтайской школы политических исследований № 34</w:t>
      </w:r>
      <w:r w:rsidR="00FB15FB" w:rsidRPr="00993BC7">
        <w:rPr>
          <w:rFonts w:ascii="Times New Roman" w:hAnsi="Times New Roman"/>
          <w:sz w:val="28"/>
          <w:szCs w:val="28"/>
        </w:rPr>
        <w:t xml:space="preserve"> Современная Россия и мир: альтернативы развития (Ресурсы «мягкой силы»: опыт использования </w:t>
      </w:r>
      <w:proofErr w:type="gramStart"/>
      <w:r w:rsidR="00FB15FB" w:rsidRPr="00993BC7">
        <w:rPr>
          <w:rFonts w:ascii="Times New Roman" w:hAnsi="Times New Roman"/>
          <w:sz w:val="28"/>
          <w:szCs w:val="28"/>
        </w:rPr>
        <w:t>государственными</w:t>
      </w:r>
      <w:proofErr w:type="gramEnd"/>
      <w:r w:rsidR="00F0326C" w:rsidRPr="00993BC7">
        <w:rPr>
          <w:rFonts w:ascii="Times New Roman" w:hAnsi="Times New Roman"/>
          <w:sz w:val="28"/>
          <w:szCs w:val="28"/>
        </w:rPr>
        <w:t xml:space="preserve"> и негосударственными </w:t>
      </w:r>
      <w:proofErr w:type="spellStart"/>
      <w:r w:rsidR="00F0326C" w:rsidRPr="00993BC7">
        <w:rPr>
          <w:rFonts w:ascii="Times New Roman" w:hAnsi="Times New Roman"/>
          <w:sz w:val="28"/>
          <w:szCs w:val="28"/>
        </w:rPr>
        <w:t>акторами</w:t>
      </w:r>
      <w:proofErr w:type="spellEnd"/>
      <w:r w:rsidR="00F0326C" w:rsidRPr="00993BC7">
        <w:rPr>
          <w:rFonts w:ascii="Times New Roman" w:hAnsi="Times New Roman"/>
          <w:sz w:val="28"/>
          <w:szCs w:val="28"/>
        </w:rPr>
        <w:t xml:space="preserve">) [Текст]: сборник научных статей / под ред. Ю.Г. </w:t>
      </w:r>
      <w:proofErr w:type="spellStart"/>
      <w:r w:rsidR="00F0326C" w:rsidRPr="00993BC7">
        <w:rPr>
          <w:rFonts w:ascii="Times New Roman" w:hAnsi="Times New Roman"/>
          <w:sz w:val="28"/>
          <w:szCs w:val="28"/>
        </w:rPr>
        <w:t>Чернышова</w:t>
      </w:r>
      <w:proofErr w:type="spellEnd"/>
      <w:r w:rsidR="00F0326C" w:rsidRPr="00993BC7">
        <w:rPr>
          <w:rFonts w:ascii="Times New Roman" w:hAnsi="Times New Roman"/>
          <w:sz w:val="28"/>
          <w:szCs w:val="28"/>
        </w:rPr>
        <w:t xml:space="preserve">. – Барнаул: Изд-во </w:t>
      </w:r>
      <w:proofErr w:type="spellStart"/>
      <w:r w:rsidR="00F0326C" w:rsidRPr="00993BC7">
        <w:rPr>
          <w:rFonts w:ascii="Times New Roman" w:hAnsi="Times New Roman"/>
          <w:sz w:val="28"/>
          <w:szCs w:val="28"/>
        </w:rPr>
        <w:t>Алт</w:t>
      </w:r>
      <w:proofErr w:type="spellEnd"/>
      <w:r w:rsidR="00F0326C" w:rsidRPr="00993BC7">
        <w:rPr>
          <w:rFonts w:ascii="Times New Roman" w:hAnsi="Times New Roman"/>
          <w:sz w:val="28"/>
          <w:szCs w:val="28"/>
        </w:rPr>
        <w:t>. ун-та, 2018. – 292</w:t>
      </w:r>
      <w:r w:rsidR="00073B45">
        <w:rPr>
          <w:rFonts w:ascii="Times New Roman" w:hAnsi="Times New Roman"/>
          <w:sz w:val="28"/>
          <w:szCs w:val="28"/>
        </w:rPr>
        <w:t xml:space="preserve"> </w:t>
      </w:r>
      <w:r w:rsidR="00F0326C" w:rsidRPr="00993BC7">
        <w:rPr>
          <w:rFonts w:ascii="Times New Roman" w:hAnsi="Times New Roman"/>
          <w:sz w:val="28"/>
          <w:szCs w:val="28"/>
        </w:rPr>
        <w:t>с.</w:t>
      </w:r>
    </w:p>
    <w:p w:rsidR="00732140" w:rsidRPr="00993BC7" w:rsidRDefault="00732140"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Самохин А.А. «Мягкая сила» в контексте проблематики обеспечения национальной безопасности. // Историческая и </w:t>
      </w:r>
      <w:r w:rsidR="009E6E75" w:rsidRPr="00993BC7">
        <w:rPr>
          <w:rFonts w:ascii="Times New Roman" w:hAnsi="Times New Roman"/>
          <w:sz w:val="28"/>
          <w:szCs w:val="28"/>
        </w:rPr>
        <w:t>социально-образовательная мысль,</w:t>
      </w:r>
      <w:r w:rsidRPr="00993BC7">
        <w:rPr>
          <w:rFonts w:ascii="Times New Roman" w:hAnsi="Times New Roman"/>
          <w:sz w:val="28"/>
          <w:szCs w:val="28"/>
        </w:rPr>
        <w:t xml:space="preserve"> 2016.</w:t>
      </w:r>
      <w:r w:rsidR="009E6E75" w:rsidRPr="00993BC7">
        <w:rPr>
          <w:rFonts w:ascii="Times New Roman" w:hAnsi="Times New Roman"/>
          <w:sz w:val="28"/>
          <w:szCs w:val="28"/>
        </w:rPr>
        <w:t xml:space="preserve"> -</w:t>
      </w:r>
      <w:r w:rsidR="007E6D08">
        <w:rPr>
          <w:rFonts w:ascii="Times New Roman" w:hAnsi="Times New Roman"/>
          <w:sz w:val="28"/>
          <w:szCs w:val="28"/>
        </w:rPr>
        <w:t xml:space="preserve"> </w:t>
      </w:r>
      <w:proofErr w:type="spellStart"/>
      <w:r w:rsidR="007E6D08">
        <w:rPr>
          <w:rFonts w:ascii="Times New Roman" w:hAnsi="Times New Roman"/>
          <w:sz w:val="28"/>
          <w:szCs w:val="28"/>
        </w:rPr>
        <w:t>To</w:t>
      </w:r>
      <w:proofErr w:type="gramStart"/>
      <w:r w:rsidR="007E6D08">
        <w:rPr>
          <w:rFonts w:ascii="Times New Roman" w:hAnsi="Times New Roman"/>
          <w:sz w:val="28"/>
          <w:szCs w:val="28"/>
        </w:rPr>
        <w:t>м</w:t>
      </w:r>
      <w:proofErr w:type="spellEnd"/>
      <w:proofErr w:type="gramEnd"/>
      <w:r w:rsidR="007E6D08">
        <w:rPr>
          <w:rFonts w:ascii="Times New Roman" w:hAnsi="Times New Roman"/>
          <w:sz w:val="28"/>
          <w:szCs w:val="28"/>
        </w:rPr>
        <w:t xml:space="preserve"> 8,</w:t>
      </w:r>
      <w:r w:rsidR="009E6E75" w:rsidRPr="00993BC7">
        <w:rPr>
          <w:rFonts w:ascii="Times New Roman" w:hAnsi="Times New Roman"/>
          <w:sz w:val="28"/>
          <w:szCs w:val="28"/>
        </w:rPr>
        <w:t xml:space="preserve"> </w:t>
      </w:r>
      <w:r w:rsidRPr="00993BC7">
        <w:rPr>
          <w:rFonts w:ascii="Times New Roman" w:hAnsi="Times New Roman"/>
          <w:sz w:val="28"/>
          <w:szCs w:val="28"/>
        </w:rPr>
        <w:t>№</w:t>
      </w:r>
      <w:r w:rsidR="008B58F4">
        <w:rPr>
          <w:rFonts w:ascii="Times New Roman" w:hAnsi="Times New Roman"/>
          <w:sz w:val="28"/>
          <w:szCs w:val="28"/>
        </w:rPr>
        <w:t xml:space="preserve"> </w:t>
      </w:r>
      <w:r w:rsidRPr="00993BC7">
        <w:rPr>
          <w:rFonts w:ascii="Times New Roman" w:hAnsi="Times New Roman"/>
          <w:sz w:val="28"/>
          <w:szCs w:val="28"/>
        </w:rPr>
        <w:t>4/1.</w:t>
      </w:r>
      <w:r w:rsidR="009E6E75" w:rsidRPr="00993BC7">
        <w:rPr>
          <w:rFonts w:ascii="Times New Roman" w:hAnsi="Times New Roman"/>
          <w:sz w:val="28"/>
          <w:szCs w:val="28"/>
        </w:rPr>
        <w:t xml:space="preserve"> -</w:t>
      </w:r>
      <w:r w:rsidRPr="00993BC7">
        <w:rPr>
          <w:rFonts w:ascii="Times New Roman" w:hAnsi="Times New Roman"/>
          <w:sz w:val="28"/>
          <w:szCs w:val="28"/>
        </w:rPr>
        <w:t xml:space="preserve"> С.</w:t>
      </w:r>
      <w:r w:rsidR="009E6E75" w:rsidRPr="00993BC7">
        <w:rPr>
          <w:rFonts w:ascii="Times New Roman" w:hAnsi="Times New Roman"/>
          <w:sz w:val="28"/>
          <w:szCs w:val="28"/>
        </w:rPr>
        <w:t xml:space="preserve"> </w:t>
      </w:r>
      <w:r w:rsidRPr="00993BC7">
        <w:rPr>
          <w:rFonts w:ascii="Times New Roman" w:hAnsi="Times New Roman"/>
          <w:sz w:val="28"/>
          <w:szCs w:val="28"/>
        </w:rPr>
        <w:t>13-18.</w:t>
      </w:r>
    </w:p>
    <w:p w:rsidR="00732140" w:rsidRPr="00F66D02" w:rsidRDefault="00DD72F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lang w:val="en-US"/>
        </w:rPr>
      </w:pPr>
      <w:r w:rsidRPr="00993BC7">
        <w:rPr>
          <w:rFonts w:ascii="Times New Roman" w:hAnsi="Times New Roman"/>
          <w:sz w:val="28"/>
          <w:szCs w:val="28"/>
          <w:lang w:val="en-US"/>
        </w:rPr>
        <w:t>Nye J.S. The paradox of American Power. Why the World’s Only Su</w:t>
      </w:r>
      <w:r w:rsidR="00F66D02">
        <w:rPr>
          <w:rFonts w:ascii="Times New Roman" w:hAnsi="Times New Roman"/>
          <w:sz w:val="28"/>
          <w:szCs w:val="28"/>
          <w:lang w:val="en-US"/>
        </w:rPr>
        <w:t>perpower Can’t Go It Alone</w:t>
      </w:r>
      <w:r w:rsidR="00F66D02" w:rsidRPr="00F66D02">
        <w:rPr>
          <w:rFonts w:ascii="Times New Roman" w:hAnsi="Times New Roman"/>
          <w:sz w:val="28"/>
          <w:szCs w:val="28"/>
          <w:lang w:val="en-US"/>
        </w:rPr>
        <w:t xml:space="preserve"> //</w:t>
      </w:r>
      <w:r w:rsidRPr="00993BC7">
        <w:rPr>
          <w:rFonts w:ascii="Times New Roman" w:hAnsi="Times New Roman"/>
          <w:sz w:val="28"/>
          <w:szCs w:val="28"/>
          <w:lang w:val="en-US"/>
        </w:rPr>
        <w:t xml:space="preserve"> </w:t>
      </w:r>
      <w:hyperlink r:id="rId71" w:history="1">
        <w:r w:rsidRPr="00993BC7">
          <w:rPr>
            <w:rStyle w:val="a4"/>
            <w:rFonts w:ascii="Times New Roman" w:hAnsi="Times New Roman"/>
            <w:sz w:val="28"/>
            <w:szCs w:val="28"/>
            <w:lang w:val="en-US"/>
          </w:rPr>
          <w:t>http://bookre.org/reader?file=1265203</w:t>
        </w:r>
      </w:hyperlink>
      <w:r w:rsidR="008B58F4" w:rsidRPr="00F66D02">
        <w:rPr>
          <w:rStyle w:val="a4"/>
          <w:rFonts w:ascii="Times New Roman" w:hAnsi="Times New Roman"/>
          <w:sz w:val="28"/>
          <w:szCs w:val="28"/>
          <w:lang w:val="en-US"/>
        </w:rPr>
        <w:t xml:space="preserve"> </w:t>
      </w:r>
      <w:r w:rsidR="008B58F4" w:rsidRPr="00F66D02">
        <w:rPr>
          <w:rStyle w:val="a4"/>
          <w:rFonts w:ascii="Times New Roman" w:hAnsi="Times New Roman"/>
          <w:color w:val="auto"/>
          <w:sz w:val="28"/>
          <w:szCs w:val="28"/>
          <w:u w:val="none"/>
          <w:lang w:val="en-US"/>
        </w:rPr>
        <w:t>08.05.2021</w:t>
      </w:r>
      <w:r w:rsidR="007E6D08" w:rsidRPr="00F66D02">
        <w:rPr>
          <w:rStyle w:val="a4"/>
          <w:rFonts w:ascii="Times New Roman" w:hAnsi="Times New Roman"/>
          <w:color w:val="auto"/>
          <w:sz w:val="28"/>
          <w:szCs w:val="28"/>
          <w:u w:val="none"/>
          <w:lang w:val="en-US"/>
        </w:rPr>
        <w:t>.</w:t>
      </w:r>
    </w:p>
    <w:p w:rsidR="00DD72FB" w:rsidRPr="00993BC7" w:rsidRDefault="00B9668E"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Решение Высшего Евразийского экономического совета «Об Основных направлениях экономического развития Евразийского экономического союза до 2030 года» </w:t>
      </w:r>
      <w:r w:rsidR="009E6E75" w:rsidRPr="00993BC7">
        <w:rPr>
          <w:rFonts w:ascii="Times New Roman" w:hAnsi="Times New Roman"/>
          <w:sz w:val="28"/>
          <w:szCs w:val="28"/>
        </w:rPr>
        <w:t xml:space="preserve">от 16 октября 2015 года № 28 </w:t>
      </w:r>
      <w:r w:rsidR="007E6D08">
        <w:rPr>
          <w:rFonts w:ascii="Times New Roman" w:hAnsi="Times New Roman"/>
          <w:sz w:val="28"/>
          <w:szCs w:val="28"/>
        </w:rPr>
        <w:t xml:space="preserve">// </w:t>
      </w:r>
      <w:hyperlink r:id="rId72" w:history="1">
        <w:r w:rsidRPr="00993BC7">
          <w:rPr>
            <w:rFonts w:ascii="Times New Roman" w:hAnsi="Times New Roman"/>
            <w:sz w:val="28"/>
            <w:szCs w:val="28"/>
          </w:rPr>
          <w:t>http://www.eurasiancommission.org/ru/act/integr_i_makroec/dep_makroec</w:t>
        </w:r>
      </w:hyperlink>
      <w:r w:rsidR="008B58F4">
        <w:rPr>
          <w:rFonts w:ascii="Times New Roman" w:hAnsi="Times New Roman"/>
          <w:sz w:val="28"/>
          <w:szCs w:val="28"/>
        </w:rPr>
        <w:t xml:space="preserve"> 08.05.2021</w:t>
      </w:r>
      <w:r w:rsidR="007E6D08">
        <w:rPr>
          <w:rFonts w:ascii="Times New Roman" w:hAnsi="Times New Roman"/>
          <w:sz w:val="28"/>
          <w:szCs w:val="28"/>
        </w:rPr>
        <w:t>.</w:t>
      </w:r>
    </w:p>
    <w:p w:rsidR="00DD72FB" w:rsidRPr="007E6D08" w:rsidRDefault="00DD72F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Подходы к разработке и принципы основных направлений экономического развития ЕАЭС</w:t>
      </w:r>
      <w:r w:rsidR="00D37848" w:rsidRPr="00993BC7">
        <w:rPr>
          <w:rFonts w:ascii="Times New Roman" w:hAnsi="Times New Roman"/>
          <w:sz w:val="28"/>
          <w:szCs w:val="28"/>
        </w:rPr>
        <w:t xml:space="preserve"> до 2030 года</w:t>
      </w:r>
      <w:r w:rsidR="007E6D08">
        <w:rPr>
          <w:rFonts w:ascii="Times New Roman" w:hAnsi="Times New Roman"/>
          <w:sz w:val="28"/>
          <w:szCs w:val="28"/>
        </w:rPr>
        <w:t xml:space="preserve"> //</w:t>
      </w:r>
      <w:r w:rsidRPr="007E6D08">
        <w:rPr>
          <w:rFonts w:ascii="Times New Roman" w:hAnsi="Times New Roman"/>
          <w:sz w:val="28"/>
          <w:szCs w:val="28"/>
        </w:rPr>
        <w:t xml:space="preserve"> </w:t>
      </w:r>
      <w:hyperlink r:id="rId73" w:history="1">
        <w:r w:rsidRPr="00993BC7">
          <w:rPr>
            <w:rStyle w:val="a4"/>
            <w:rFonts w:ascii="Times New Roman" w:hAnsi="Times New Roman"/>
            <w:sz w:val="28"/>
            <w:szCs w:val="28"/>
            <w:lang w:val="en-US"/>
          </w:rPr>
          <w:t>http</w:t>
        </w:r>
        <w:r w:rsidRPr="007E6D08">
          <w:rPr>
            <w:rStyle w:val="a4"/>
            <w:rFonts w:ascii="Times New Roman" w:hAnsi="Times New Roman"/>
            <w:sz w:val="28"/>
            <w:szCs w:val="28"/>
          </w:rPr>
          <w:t>://</w:t>
        </w:r>
        <w:r w:rsidRPr="00993BC7">
          <w:rPr>
            <w:rStyle w:val="a4"/>
            <w:rFonts w:ascii="Times New Roman" w:hAnsi="Times New Roman"/>
            <w:sz w:val="28"/>
            <w:szCs w:val="28"/>
            <w:lang w:val="en-US"/>
          </w:rPr>
          <w:t>www</w:t>
        </w:r>
        <w:r w:rsidRPr="007E6D08">
          <w:rPr>
            <w:rStyle w:val="a4"/>
            <w:rFonts w:ascii="Times New Roman" w:hAnsi="Times New Roman"/>
            <w:sz w:val="28"/>
            <w:szCs w:val="28"/>
          </w:rPr>
          <w:t>.</w:t>
        </w:r>
        <w:proofErr w:type="spellStart"/>
        <w:r w:rsidRPr="00993BC7">
          <w:rPr>
            <w:rStyle w:val="a4"/>
            <w:rFonts w:ascii="Times New Roman" w:hAnsi="Times New Roman"/>
            <w:sz w:val="28"/>
            <w:szCs w:val="28"/>
            <w:lang w:val="en-US"/>
          </w:rPr>
          <w:t>eurasiancommission</w:t>
        </w:r>
        <w:proofErr w:type="spellEnd"/>
        <w:r w:rsidRPr="007E6D08">
          <w:rPr>
            <w:rStyle w:val="a4"/>
            <w:rFonts w:ascii="Times New Roman" w:hAnsi="Times New Roman"/>
            <w:sz w:val="28"/>
            <w:szCs w:val="28"/>
          </w:rPr>
          <w:t>.</w:t>
        </w:r>
        <w:r w:rsidRPr="00993BC7">
          <w:rPr>
            <w:rStyle w:val="a4"/>
            <w:rFonts w:ascii="Times New Roman" w:hAnsi="Times New Roman"/>
            <w:sz w:val="28"/>
            <w:szCs w:val="28"/>
            <w:lang w:val="en-US"/>
          </w:rPr>
          <w:t>org</w:t>
        </w:r>
        <w:r w:rsidRPr="007E6D08">
          <w:rPr>
            <w:rStyle w:val="a4"/>
            <w:rFonts w:ascii="Times New Roman" w:hAnsi="Times New Roman"/>
            <w:sz w:val="28"/>
            <w:szCs w:val="28"/>
          </w:rPr>
          <w:t>/</w:t>
        </w:r>
        <w:proofErr w:type="spellStart"/>
        <w:r w:rsidRPr="00993BC7">
          <w:rPr>
            <w:rStyle w:val="a4"/>
            <w:rFonts w:ascii="Times New Roman" w:hAnsi="Times New Roman"/>
            <w:sz w:val="28"/>
            <w:szCs w:val="28"/>
            <w:lang w:val="en-US"/>
          </w:rPr>
          <w:t>ru</w:t>
        </w:r>
        <w:proofErr w:type="spellEnd"/>
        <w:r w:rsidRPr="007E6D08">
          <w:rPr>
            <w:rStyle w:val="a4"/>
            <w:rFonts w:ascii="Times New Roman" w:hAnsi="Times New Roman"/>
            <w:sz w:val="28"/>
            <w:szCs w:val="28"/>
          </w:rPr>
          <w:t>/</w:t>
        </w:r>
        <w:r w:rsidRPr="00993BC7">
          <w:rPr>
            <w:rStyle w:val="a4"/>
            <w:rFonts w:ascii="Times New Roman" w:hAnsi="Times New Roman"/>
            <w:sz w:val="28"/>
            <w:szCs w:val="28"/>
            <w:lang w:val="en-US"/>
          </w:rPr>
          <w:t>act</w:t>
        </w:r>
        <w:r w:rsidRPr="007E6D08">
          <w:rPr>
            <w:rStyle w:val="a4"/>
            <w:rFonts w:ascii="Times New Roman" w:hAnsi="Times New Roman"/>
            <w:sz w:val="28"/>
            <w:szCs w:val="28"/>
          </w:rPr>
          <w:t>/</w:t>
        </w:r>
        <w:proofErr w:type="spellStart"/>
        <w:r w:rsidRPr="00993BC7">
          <w:rPr>
            <w:rStyle w:val="a4"/>
            <w:rFonts w:ascii="Times New Roman" w:hAnsi="Times New Roman"/>
            <w:sz w:val="28"/>
            <w:szCs w:val="28"/>
            <w:lang w:val="en-US"/>
          </w:rPr>
          <w:t>integr</w:t>
        </w:r>
        <w:proofErr w:type="spellEnd"/>
        <w:r w:rsidRPr="007E6D08">
          <w:rPr>
            <w:rStyle w:val="a4"/>
            <w:rFonts w:ascii="Times New Roman" w:hAnsi="Times New Roman"/>
            <w:sz w:val="28"/>
            <w:szCs w:val="28"/>
          </w:rPr>
          <w:t>_</w:t>
        </w:r>
        <w:proofErr w:type="spellStart"/>
        <w:r w:rsidRPr="00993BC7">
          <w:rPr>
            <w:rStyle w:val="a4"/>
            <w:rFonts w:ascii="Times New Roman" w:hAnsi="Times New Roman"/>
            <w:sz w:val="28"/>
            <w:szCs w:val="28"/>
            <w:lang w:val="en-US"/>
          </w:rPr>
          <w:t>i</w:t>
        </w:r>
        <w:proofErr w:type="spellEnd"/>
        <w:r w:rsidRPr="007E6D08">
          <w:rPr>
            <w:rStyle w:val="a4"/>
            <w:rFonts w:ascii="Times New Roman" w:hAnsi="Times New Roman"/>
            <w:sz w:val="28"/>
            <w:szCs w:val="28"/>
          </w:rPr>
          <w:t>_</w:t>
        </w:r>
        <w:proofErr w:type="spellStart"/>
        <w:r w:rsidRPr="00993BC7">
          <w:rPr>
            <w:rStyle w:val="a4"/>
            <w:rFonts w:ascii="Times New Roman" w:hAnsi="Times New Roman"/>
            <w:sz w:val="28"/>
            <w:szCs w:val="28"/>
            <w:lang w:val="en-US"/>
          </w:rPr>
          <w:t>makroec</w:t>
        </w:r>
        <w:proofErr w:type="spellEnd"/>
      </w:hyperlink>
      <w:r w:rsidRPr="007E6D08">
        <w:rPr>
          <w:rFonts w:ascii="Times New Roman" w:hAnsi="Times New Roman"/>
          <w:sz w:val="28"/>
          <w:szCs w:val="28"/>
        </w:rPr>
        <w:t>.</w:t>
      </w:r>
      <w:r w:rsidR="008B58F4" w:rsidRPr="007E6D08">
        <w:rPr>
          <w:rFonts w:ascii="Times New Roman" w:hAnsi="Times New Roman"/>
          <w:sz w:val="28"/>
          <w:szCs w:val="28"/>
        </w:rPr>
        <w:t xml:space="preserve"> 0</w:t>
      </w:r>
      <w:r w:rsidR="008B58F4">
        <w:rPr>
          <w:rFonts w:ascii="Times New Roman" w:hAnsi="Times New Roman"/>
          <w:sz w:val="28"/>
          <w:szCs w:val="28"/>
        </w:rPr>
        <w:t>8.05.2021</w:t>
      </w:r>
      <w:r w:rsidR="007E6D08">
        <w:rPr>
          <w:rFonts w:ascii="Times New Roman" w:hAnsi="Times New Roman"/>
          <w:sz w:val="28"/>
          <w:szCs w:val="28"/>
        </w:rPr>
        <w:t>.</w:t>
      </w:r>
    </w:p>
    <w:p w:rsidR="00DD72FB" w:rsidRPr="00993BC7" w:rsidRDefault="007E60E9"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color w:val="000000"/>
          <w:sz w:val="28"/>
          <w:szCs w:val="28"/>
        </w:rPr>
        <w:t>Сейтимова</w:t>
      </w:r>
      <w:proofErr w:type="spellEnd"/>
      <w:r w:rsidRPr="00993BC7">
        <w:rPr>
          <w:rFonts w:ascii="Times New Roman" w:hAnsi="Times New Roman"/>
          <w:color w:val="000000"/>
          <w:sz w:val="28"/>
          <w:szCs w:val="28"/>
        </w:rPr>
        <w:t xml:space="preserve"> В.Х. Роль консультативных заключений Суда ЕАЭС в развитии права Союза и евразийской интеграции // Сборник материалов </w:t>
      </w:r>
      <w:r w:rsidRPr="00993BC7">
        <w:rPr>
          <w:rFonts w:ascii="Times New Roman" w:hAnsi="Times New Roman"/>
          <w:color w:val="000000"/>
          <w:sz w:val="28"/>
          <w:szCs w:val="28"/>
        </w:rPr>
        <w:lastRenderedPageBreak/>
        <w:t>Международной конференции «Пять лет договору о Евразийском экономическом союзе: роль суда», Минск, 19-20 сент</w:t>
      </w:r>
      <w:r w:rsidR="007B53CC" w:rsidRPr="00993BC7">
        <w:rPr>
          <w:rFonts w:ascii="Times New Roman" w:hAnsi="Times New Roman"/>
          <w:color w:val="000000"/>
          <w:sz w:val="28"/>
          <w:szCs w:val="28"/>
        </w:rPr>
        <w:t>ября 2019г. – Минск: «</w:t>
      </w:r>
      <w:proofErr w:type="spellStart"/>
      <w:r w:rsidR="007B53CC" w:rsidRPr="00993BC7">
        <w:rPr>
          <w:rFonts w:ascii="Times New Roman" w:hAnsi="Times New Roman"/>
          <w:color w:val="000000"/>
          <w:sz w:val="28"/>
          <w:szCs w:val="28"/>
        </w:rPr>
        <w:t>Медисонт</w:t>
      </w:r>
      <w:proofErr w:type="spellEnd"/>
      <w:r w:rsidR="007B53CC" w:rsidRPr="00993BC7">
        <w:rPr>
          <w:rFonts w:ascii="Times New Roman" w:hAnsi="Times New Roman"/>
          <w:color w:val="000000"/>
          <w:sz w:val="28"/>
          <w:szCs w:val="28"/>
        </w:rPr>
        <w:t>»,</w:t>
      </w:r>
      <w:r w:rsidRPr="00993BC7">
        <w:rPr>
          <w:rFonts w:ascii="Times New Roman" w:hAnsi="Times New Roman"/>
          <w:color w:val="000000"/>
          <w:sz w:val="28"/>
          <w:szCs w:val="28"/>
        </w:rPr>
        <w:t xml:space="preserve"> 2020</w:t>
      </w:r>
      <w:r w:rsidR="00DC2BF6" w:rsidRPr="00993BC7">
        <w:rPr>
          <w:rFonts w:ascii="Times New Roman" w:hAnsi="Times New Roman"/>
          <w:color w:val="000000"/>
          <w:sz w:val="28"/>
          <w:szCs w:val="28"/>
        </w:rPr>
        <w:t>.</w:t>
      </w:r>
      <w:r w:rsidR="007B53CC" w:rsidRPr="00993BC7">
        <w:rPr>
          <w:rFonts w:ascii="Times New Roman" w:hAnsi="Times New Roman"/>
          <w:color w:val="000000"/>
          <w:sz w:val="28"/>
          <w:szCs w:val="28"/>
        </w:rPr>
        <w:t xml:space="preserve"> -</w:t>
      </w:r>
      <w:r w:rsidRPr="00993BC7">
        <w:rPr>
          <w:rFonts w:ascii="Times New Roman" w:hAnsi="Times New Roman"/>
          <w:color w:val="000000"/>
          <w:sz w:val="28"/>
          <w:szCs w:val="28"/>
        </w:rPr>
        <w:t xml:space="preserve"> С.</w:t>
      </w:r>
      <w:r w:rsidR="007B53CC" w:rsidRPr="00993BC7">
        <w:rPr>
          <w:rFonts w:ascii="Times New Roman" w:hAnsi="Times New Roman"/>
          <w:color w:val="000000"/>
          <w:sz w:val="28"/>
          <w:szCs w:val="28"/>
        </w:rPr>
        <w:t xml:space="preserve"> </w:t>
      </w:r>
      <w:r w:rsidRPr="00993BC7">
        <w:rPr>
          <w:rFonts w:ascii="Times New Roman" w:hAnsi="Times New Roman"/>
          <w:color w:val="000000"/>
          <w:sz w:val="28"/>
          <w:szCs w:val="28"/>
        </w:rPr>
        <w:t>114-122.</w:t>
      </w:r>
    </w:p>
    <w:p w:rsidR="007E60E9" w:rsidRPr="00993BC7" w:rsidRDefault="007E60E9"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Айрапетян А.С. Правовое измерение евразийской интеграции: перспективы и риски к 2025 году</w:t>
      </w:r>
      <w:r w:rsidR="00C930E8" w:rsidRPr="00993BC7">
        <w:rPr>
          <w:rFonts w:ascii="Times New Roman" w:hAnsi="Times New Roman"/>
          <w:sz w:val="28"/>
          <w:szCs w:val="28"/>
        </w:rPr>
        <w:t xml:space="preserve"> // Российский совет по международным делам (РСМД), 2017</w:t>
      </w:r>
      <w:r w:rsidRPr="00993BC7">
        <w:rPr>
          <w:rFonts w:ascii="Times New Roman" w:hAnsi="Times New Roman"/>
          <w:sz w:val="28"/>
          <w:szCs w:val="28"/>
        </w:rPr>
        <w:t xml:space="preserve"> // </w:t>
      </w:r>
      <w:hyperlink r:id="rId74" w:history="1">
        <w:r w:rsidRPr="00993BC7">
          <w:rPr>
            <w:rStyle w:val="a4"/>
            <w:rFonts w:ascii="Times New Roman" w:hAnsi="Times New Roman"/>
            <w:sz w:val="28"/>
            <w:szCs w:val="28"/>
          </w:rPr>
          <w:t>https://russiancouncil.ru/analytics-and-comments/analytics/pravovoe-izmerenie-evraziyskoy-integratsii-perspektivy-i-riski-k-2025-godu/</w:t>
        </w:r>
      </w:hyperlink>
      <w:r w:rsidR="008B58F4">
        <w:rPr>
          <w:rStyle w:val="a4"/>
          <w:rFonts w:ascii="Times New Roman" w:hAnsi="Times New Roman"/>
          <w:sz w:val="28"/>
          <w:szCs w:val="28"/>
        </w:rPr>
        <w:t xml:space="preserve"> </w:t>
      </w:r>
      <w:r w:rsidR="008B58F4" w:rsidRPr="008B58F4">
        <w:rPr>
          <w:rStyle w:val="a4"/>
          <w:rFonts w:ascii="Times New Roman" w:hAnsi="Times New Roman"/>
          <w:color w:val="auto"/>
          <w:sz w:val="28"/>
          <w:szCs w:val="28"/>
          <w:u w:val="none"/>
        </w:rPr>
        <w:t>17.06.2021</w:t>
      </w:r>
      <w:r w:rsidR="007E6D08">
        <w:rPr>
          <w:rStyle w:val="a4"/>
          <w:rFonts w:ascii="Times New Roman" w:hAnsi="Times New Roman"/>
          <w:color w:val="auto"/>
          <w:sz w:val="28"/>
          <w:szCs w:val="28"/>
          <w:u w:val="none"/>
        </w:rPr>
        <w:t>.</w:t>
      </w:r>
    </w:p>
    <w:p w:rsidR="007E60E9" w:rsidRPr="00993BC7" w:rsidRDefault="007E60E9"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Консультативное заключение Суда Евразийского экономического союза от 04.04.2017 г. по делу № СЕ-2-1/1-17-БК «О разъяснении положений статей 74, 75, 76 Договора о Евразийском экономическом союзе от 29.05.2014» // </w:t>
      </w:r>
      <w:r w:rsidR="007B53CC" w:rsidRPr="00993BC7">
        <w:rPr>
          <w:rFonts w:ascii="Times New Roman" w:hAnsi="Times New Roman"/>
          <w:sz w:val="28"/>
          <w:szCs w:val="28"/>
        </w:rPr>
        <w:t xml:space="preserve">Официальный сайт </w:t>
      </w:r>
      <w:r w:rsidRPr="00993BC7">
        <w:rPr>
          <w:rFonts w:ascii="Times New Roman" w:hAnsi="Times New Roman"/>
          <w:sz w:val="28"/>
          <w:szCs w:val="28"/>
        </w:rPr>
        <w:t>Суд</w:t>
      </w:r>
      <w:r w:rsidR="007B53CC" w:rsidRPr="00993BC7">
        <w:rPr>
          <w:rFonts w:ascii="Times New Roman" w:hAnsi="Times New Roman"/>
          <w:sz w:val="28"/>
          <w:szCs w:val="28"/>
        </w:rPr>
        <w:t>а</w:t>
      </w:r>
      <w:r w:rsidRPr="00993BC7">
        <w:rPr>
          <w:rFonts w:ascii="Times New Roman" w:hAnsi="Times New Roman"/>
          <w:sz w:val="28"/>
          <w:szCs w:val="28"/>
        </w:rPr>
        <w:t xml:space="preserve"> Ев</w:t>
      </w:r>
      <w:r w:rsidR="007E6D08">
        <w:rPr>
          <w:rFonts w:ascii="Times New Roman" w:hAnsi="Times New Roman"/>
          <w:sz w:val="28"/>
          <w:szCs w:val="28"/>
        </w:rPr>
        <w:t>разийского экономического союза</w:t>
      </w:r>
      <w:r w:rsidRPr="00993BC7">
        <w:rPr>
          <w:rFonts w:ascii="Times New Roman" w:hAnsi="Times New Roman"/>
          <w:sz w:val="28"/>
          <w:szCs w:val="28"/>
        </w:rPr>
        <w:t xml:space="preserve"> </w:t>
      </w:r>
      <w:hyperlink r:id="rId75" w:history="1">
        <w:r w:rsidRPr="00993BC7">
          <w:rPr>
            <w:rStyle w:val="a4"/>
            <w:rFonts w:ascii="Times New Roman" w:hAnsi="Times New Roman"/>
            <w:sz w:val="28"/>
            <w:szCs w:val="28"/>
          </w:rPr>
          <w:t>http://courteurasian.org/page-24731</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24.06.2021</w:t>
      </w:r>
      <w:r w:rsidR="007E6D08">
        <w:rPr>
          <w:rStyle w:val="a4"/>
          <w:rFonts w:ascii="Times New Roman" w:hAnsi="Times New Roman"/>
          <w:color w:val="auto"/>
          <w:sz w:val="28"/>
          <w:szCs w:val="28"/>
          <w:u w:val="none"/>
        </w:rPr>
        <w:t>.</w:t>
      </w:r>
    </w:p>
    <w:p w:rsidR="007E60E9" w:rsidRPr="00993BC7" w:rsidRDefault="007E60E9"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Блау</w:t>
      </w:r>
      <w:proofErr w:type="spellEnd"/>
      <w:r w:rsidRPr="00993BC7">
        <w:rPr>
          <w:rFonts w:ascii="Times New Roman" w:hAnsi="Times New Roman"/>
          <w:sz w:val="28"/>
          <w:szCs w:val="28"/>
        </w:rPr>
        <w:t xml:space="preserve"> С.Л., </w:t>
      </w:r>
      <w:proofErr w:type="spellStart"/>
      <w:r w:rsidRPr="00993BC7">
        <w:rPr>
          <w:rFonts w:ascii="Times New Roman" w:hAnsi="Times New Roman"/>
          <w:sz w:val="28"/>
          <w:szCs w:val="28"/>
        </w:rPr>
        <w:t>Суглобов</w:t>
      </w:r>
      <w:proofErr w:type="spellEnd"/>
      <w:r w:rsidRPr="00993BC7">
        <w:rPr>
          <w:rFonts w:ascii="Times New Roman" w:hAnsi="Times New Roman"/>
          <w:sz w:val="28"/>
          <w:szCs w:val="28"/>
        </w:rPr>
        <w:t xml:space="preserve"> А.Е. Проблема гармонизации отношений стран-участниц Евразийского экономического союза</w:t>
      </w:r>
      <w:r w:rsidR="00846557" w:rsidRPr="00993BC7">
        <w:rPr>
          <w:rFonts w:ascii="Times New Roman" w:hAnsi="Times New Roman"/>
          <w:sz w:val="28"/>
          <w:szCs w:val="28"/>
        </w:rPr>
        <w:t xml:space="preserve"> // Вопросы</w:t>
      </w:r>
      <w:r w:rsidR="007B62B9" w:rsidRPr="00993BC7">
        <w:rPr>
          <w:rFonts w:ascii="Times New Roman" w:hAnsi="Times New Roman"/>
          <w:sz w:val="28"/>
          <w:szCs w:val="28"/>
        </w:rPr>
        <w:t xml:space="preserve"> региональной экономики. 2018. №1(34). С.167-175</w:t>
      </w:r>
      <w:r w:rsidRPr="00993BC7">
        <w:rPr>
          <w:rFonts w:ascii="Times New Roman" w:hAnsi="Times New Roman"/>
          <w:sz w:val="28"/>
          <w:szCs w:val="28"/>
        </w:rPr>
        <w:t xml:space="preserve"> </w:t>
      </w:r>
      <w:hyperlink r:id="rId76" w:history="1">
        <w:r w:rsidRPr="00993BC7">
          <w:rPr>
            <w:rStyle w:val="a4"/>
            <w:rFonts w:ascii="Times New Roman" w:hAnsi="Times New Roman"/>
            <w:color w:val="auto"/>
            <w:sz w:val="28"/>
            <w:szCs w:val="28"/>
          </w:rPr>
          <w:t>https://www.regionaleconomics.ru.com/jour/article/viewFile/373/330</w:t>
        </w:r>
      </w:hyperlink>
      <w:r w:rsidR="008B58F4" w:rsidRPr="008B58F4">
        <w:rPr>
          <w:rStyle w:val="a4"/>
          <w:rFonts w:ascii="Times New Roman" w:hAnsi="Times New Roman"/>
          <w:color w:val="auto"/>
          <w:sz w:val="28"/>
          <w:szCs w:val="28"/>
          <w:u w:val="none"/>
        </w:rPr>
        <w:t xml:space="preserve"> 01.07.2021</w:t>
      </w:r>
      <w:r w:rsidR="007E6D08">
        <w:rPr>
          <w:rStyle w:val="a4"/>
          <w:rFonts w:ascii="Times New Roman" w:hAnsi="Times New Roman"/>
          <w:color w:val="auto"/>
          <w:sz w:val="28"/>
          <w:szCs w:val="28"/>
          <w:u w:val="none"/>
        </w:rPr>
        <w:t>.</w:t>
      </w:r>
    </w:p>
    <w:p w:rsidR="007E60E9" w:rsidRPr="00993BC7" w:rsidRDefault="002D0EF0"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Кодекс Республики Казахстан «О таможенном регулировании в Республике Казахстан</w:t>
      </w:r>
      <w:r w:rsidR="000C2DF3" w:rsidRPr="00993BC7">
        <w:rPr>
          <w:rFonts w:ascii="Times New Roman" w:hAnsi="Times New Roman"/>
          <w:sz w:val="28"/>
          <w:szCs w:val="28"/>
        </w:rPr>
        <w:t xml:space="preserve">» от 26 декабря 2017 года № 123-VI </w:t>
      </w:r>
      <w:r w:rsidRPr="00993BC7">
        <w:rPr>
          <w:rFonts w:ascii="Times New Roman" w:hAnsi="Times New Roman"/>
          <w:sz w:val="28"/>
          <w:szCs w:val="28"/>
        </w:rPr>
        <w:t xml:space="preserve">// </w:t>
      </w:r>
      <w:hyperlink r:id="rId77" w:anchor="pos=865;-28" w:history="1">
        <w:r w:rsidRPr="00993BC7">
          <w:rPr>
            <w:rStyle w:val="a4"/>
            <w:rFonts w:ascii="Times New Roman" w:hAnsi="Times New Roman"/>
            <w:sz w:val="28"/>
            <w:szCs w:val="28"/>
          </w:rPr>
          <w:t>https://online.zakon.kz/document/?doc_id=39082703#pos=865;-28</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13.01.2022</w:t>
      </w:r>
      <w:r w:rsidR="007E6D08">
        <w:rPr>
          <w:rStyle w:val="a4"/>
          <w:rFonts w:ascii="Times New Roman" w:hAnsi="Times New Roman"/>
          <w:color w:val="auto"/>
          <w:sz w:val="28"/>
          <w:szCs w:val="28"/>
          <w:u w:val="none"/>
        </w:rPr>
        <w:t>.</w:t>
      </w:r>
    </w:p>
    <w:p w:rsidR="002D0EF0" w:rsidRPr="00993BC7" w:rsidRDefault="002D0EF0"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Омаров А.Д., </w:t>
      </w:r>
      <w:proofErr w:type="spellStart"/>
      <w:r w:rsidRPr="00993BC7">
        <w:rPr>
          <w:rFonts w:ascii="Times New Roman" w:hAnsi="Times New Roman"/>
          <w:sz w:val="28"/>
          <w:szCs w:val="28"/>
        </w:rPr>
        <w:t>Шалтыков</w:t>
      </w:r>
      <w:proofErr w:type="spellEnd"/>
      <w:r w:rsidRPr="00993BC7">
        <w:rPr>
          <w:rFonts w:ascii="Times New Roman" w:hAnsi="Times New Roman"/>
          <w:sz w:val="28"/>
          <w:szCs w:val="28"/>
        </w:rPr>
        <w:t xml:space="preserve"> А.И. Возникновение таможенной службы на территории Казахстана и возрождение великого шелкового пути // Пр</w:t>
      </w:r>
      <w:r w:rsidR="000C2DF3" w:rsidRPr="00993BC7">
        <w:rPr>
          <w:rFonts w:ascii="Times New Roman" w:hAnsi="Times New Roman"/>
          <w:sz w:val="28"/>
          <w:szCs w:val="28"/>
        </w:rPr>
        <w:t>омышленный транспорт Казахстана,</w:t>
      </w:r>
      <w:r w:rsidR="0065073C" w:rsidRPr="00993BC7">
        <w:rPr>
          <w:rFonts w:ascii="Times New Roman" w:hAnsi="Times New Roman"/>
          <w:sz w:val="28"/>
          <w:szCs w:val="28"/>
        </w:rPr>
        <w:t xml:space="preserve"> 2017.</w:t>
      </w:r>
      <w:r w:rsidR="000C2DF3" w:rsidRPr="00993BC7">
        <w:rPr>
          <w:rFonts w:ascii="Times New Roman" w:hAnsi="Times New Roman"/>
          <w:sz w:val="28"/>
          <w:szCs w:val="28"/>
        </w:rPr>
        <w:t xml:space="preserve"> -</w:t>
      </w:r>
      <w:r w:rsidR="0065073C" w:rsidRPr="00993BC7">
        <w:rPr>
          <w:rFonts w:ascii="Times New Roman" w:hAnsi="Times New Roman"/>
          <w:sz w:val="28"/>
          <w:szCs w:val="28"/>
        </w:rPr>
        <w:t xml:space="preserve"> №</w:t>
      </w:r>
      <w:r w:rsidR="000C2DF3" w:rsidRPr="00993BC7">
        <w:rPr>
          <w:rFonts w:ascii="Times New Roman" w:hAnsi="Times New Roman"/>
          <w:sz w:val="28"/>
          <w:szCs w:val="28"/>
        </w:rPr>
        <w:t xml:space="preserve"> </w:t>
      </w:r>
      <w:r w:rsidR="0065073C" w:rsidRPr="00993BC7">
        <w:rPr>
          <w:rFonts w:ascii="Times New Roman" w:hAnsi="Times New Roman"/>
          <w:sz w:val="28"/>
          <w:szCs w:val="28"/>
        </w:rPr>
        <w:t>2(55).</w:t>
      </w:r>
      <w:r w:rsidR="000C2DF3" w:rsidRPr="00993BC7">
        <w:rPr>
          <w:rFonts w:ascii="Times New Roman" w:hAnsi="Times New Roman"/>
          <w:sz w:val="28"/>
          <w:szCs w:val="28"/>
        </w:rPr>
        <w:t xml:space="preserve"> -</w:t>
      </w:r>
      <w:r w:rsidRPr="00993BC7">
        <w:rPr>
          <w:rFonts w:ascii="Times New Roman" w:hAnsi="Times New Roman"/>
          <w:sz w:val="28"/>
          <w:szCs w:val="28"/>
        </w:rPr>
        <w:t xml:space="preserve"> С.</w:t>
      </w:r>
      <w:r w:rsidR="000C2DF3" w:rsidRPr="00993BC7">
        <w:rPr>
          <w:rFonts w:ascii="Times New Roman" w:hAnsi="Times New Roman"/>
          <w:sz w:val="28"/>
          <w:szCs w:val="28"/>
        </w:rPr>
        <w:t xml:space="preserve"> </w:t>
      </w:r>
      <w:r w:rsidRPr="00993BC7">
        <w:rPr>
          <w:rFonts w:ascii="Times New Roman" w:hAnsi="Times New Roman"/>
          <w:sz w:val="28"/>
          <w:szCs w:val="28"/>
        </w:rPr>
        <w:t>6-17.</w:t>
      </w:r>
    </w:p>
    <w:p w:rsidR="002D0EF0" w:rsidRPr="00993BC7" w:rsidRDefault="002D0EF0"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Кисловский</w:t>
      </w:r>
      <w:proofErr w:type="spellEnd"/>
      <w:r w:rsidRPr="00993BC7">
        <w:rPr>
          <w:rFonts w:ascii="Times New Roman" w:hAnsi="Times New Roman"/>
          <w:sz w:val="28"/>
          <w:szCs w:val="28"/>
        </w:rPr>
        <w:t xml:space="preserve"> Ю. Г. История таможенного дела и таможенной политики России. - 3-е изд., доп. / Под общ</w:t>
      </w:r>
      <w:proofErr w:type="gramStart"/>
      <w:r w:rsidRPr="00993BC7">
        <w:rPr>
          <w:rFonts w:ascii="Times New Roman" w:hAnsi="Times New Roman"/>
          <w:sz w:val="28"/>
          <w:szCs w:val="28"/>
        </w:rPr>
        <w:t>.</w:t>
      </w:r>
      <w:proofErr w:type="gramEnd"/>
      <w:r w:rsidRPr="00993BC7">
        <w:rPr>
          <w:rFonts w:ascii="Times New Roman" w:hAnsi="Times New Roman"/>
          <w:sz w:val="28"/>
          <w:szCs w:val="28"/>
        </w:rPr>
        <w:t xml:space="preserve"> </w:t>
      </w:r>
      <w:proofErr w:type="gramStart"/>
      <w:r w:rsidRPr="00993BC7">
        <w:rPr>
          <w:rFonts w:ascii="Times New Roman" w:hAnsi="Times New Roman"/>
          <w:sz w:val="28"/>
          <w:szCs w:val="28"/>
        </w:rPr>
        <w:t>р</w:t>
      </w:r>
      <w:proofErr w:type="gramEnd"/>
      <w:r w:rsidRPr="00993BC7">
        <w:rPr>
          <w:rFonts w:ascii="Times New Roman" w:hAnsi="Times New Roman"/>
          <w:sz w:val="28"/>
          <w:szCs w:val="28"/>
        </w:rPr>
        <w:t xml:space="preserve">ед. А. Е. </w:t>
      </w:r>
      <w:proofErr w:type="spellStart"/>
      <w:r w:rsidRPr="00993BC7">
        <w:rPr>
          <w:rFonts w:ascii="Times New Roman" w:hAnsi="Times New Roman"/>
          <w:sz w:val="28"/>
          <w:szCs w:val="28"/>
        </w:rPr>
        <w:t>Жерихова</w:t>
      </w:r>
      <w:proofErr w:type="spellEnd"/>
      <w:r w:rsidRPr="00993BC7">
        <w:rPr>
          <w:rFonts w:ascii="Times New Roman" w:hAnsi="Times New Roman"/>
          <w:sz w:val="28"/>
          <w:szCs w:val="28"/>
        </w:rPr>
        <w:t>.</w:t>
      </w:r>
      <w:r w:rsidR="0065073C" w:rsidRPr="00993BC7">
        <w:rPr>
          <w:rFonts w:ascii="Times New Roman" w:hAnsi="Times New Roman"/>
          <w:sz w:val="28"/>
          <w:szCs w:val="28"/>
        </w:rPr>
        <w:t xml:space="preserve"> - М: РУСИНА-ПРЕСС, 2004. </w:t>
      </w:r>
      <w:r w:rsidR="000C2DF3" w:rsidRPr="00993BC7">
        <w:rPr>
          <w:rFonts w:ascii="Times New Roman" w:hAnsi="Times New Roman"/>
          <w:sz w:val="28"/>
          <w:szCs w:val="28"/>
        </w:rPr>
        <w:t>–</w:t>
      </w:r>
      <w:r w:rsidR="0065073C" w:rsidRPr="00993BC7">
        <w:rPr>
          <w:rFonts w:ascii="Times New Roman" w:hAnsi="Times New Roman"/>
          <w:sz w:val="28"/>
          <w:szCs w:val="28"/>
        </w:rPr>
        <w:t xml:space="preserve"> 592</w:t>
      </w:r>
      <w:r w:rsidR="000C2DF3" w:rsidRPr="00993BC7">
        <w:rPr>
          <w:rFonts w:ascii="Times New Roman" w:hAnsi="Times New Roman"/>
          <w:sz w:val="28"/>
          <w:szCs w:val="28"/>
        </w:rPr>
        <w:t xml:space="preserve"> </w:t>
      </w:r>
      <w:r w:rsidRPr="00993BC7">
        <w:rPr>
          <w:rFonts w:ascii="Times New Roman" w:hAnsi="Times New Roman"/>
          <w:sz w:val="28"/>
          <w:szCs w:val="28"/>
        </w:rPr>
        <w:t>с.</w:t>
      </w:r>
    </w:p>
    <w:p w:rsidR="002D0EF0" w:rsidRPr="00993BC7" w:rsidRDefault="00F02516"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Почекаев</w:t>
      </w:r>
      <w:proofErr w:type="spellEnd"/>
      <w:r w:rsidRPr="00993BC7">
        <w:rPr>
          <w:rFonts w:ascii="Times New Roman" w:hAnsi="Times New Roman"/>
          <w:sz w:val="28"/>
          <w:szCs w:val="28"/>
        </w:rPr>
        <w:t xml:space="preserve"> Р.Ю. От тамги к </w:t>
      </w:r>
      <w:proofErr w:type="spellStart"/>
      <w:r w:rsidRPr="00993BC7">
        <w:rPr>
          <w:rFonts w:ascii="Times New Roman" w:hAnsi="Times New Roman"/>
          <w:sz w:val="28"/>
          <w:szCs w:val="28"/>
        </w:rPr>
        <w:t>закяту</w:t>
      </w:r>
      <w:proofErr w:type="spellEnd"/>
      <w:r w:rsidRPr="00993BC7">
        <w:rPr>
          <w:rFonts w:ascii="Times New Roman" w:hAnsi="Times New Roman"/>
          <w:sz w:val="28"/>
          <w:szCs w:val="28"/>
        </w:rPr>
        <w:t xml:space="preserve">. Торговые налоги в Средней Азии: между религией и правом (от державы </w:t>
      </w:r>
      <w:proofErr w:type="spellStart"/>
      <w:r w:rsidRPr="00993BC7">
        <w:rPr>
          <w:rFonts w:ascii="Times New Roman" w:hAnsi="Times New Roman"/>
          <w:sz w:val="28"/>
          <w:szCs w:val="28"/>
        </w:rPr>
        <w:t>Тимуридов</w:t>
      </w:r>
      <w:proofErr w:type="spellEnd"/>
      <w:r w:rsidRPr="00993BC7">
        <w:rPr>
          <w:rFonts w:ascii="Times New Roman" w:hAnsi="Times New Roman"/>
          <w:sz w:val="28"/>
          <w:szCs w:val="28"/>
        </w:rPr>
        <w:t xml:space="preserve"> до протекторатов Российской империи) // Народы и религии Евра</w:t>
      </w:r>
      <w:r w:rsidR="000C2DF3" w:rsidRPr="00993BC7">
        <w:rPr>
          <w:rFonts w:ascii="Times New Roman" w:hAnsi="Times New Roman"/>
          <w:sz w:val="28"/>
          <w:szCs w:val="28"/>
        </w:rPr>
        <w:t>зии,</w:t>
      </w:r>
      <w:r w:rsidRPr="00993BC7">
        <w:rPr>
          <w:rFonts w:ascii="Times New Roman" w:hAnsi="Times New Roman"/>
          <w:sz w:val="28"/>
          <w:szCs w:val="28"/>
        </w:rPr>
        <w:t xml:space="preserve"> 2015.</w:t>
      </w:r>
      <w:r w:rsidR="000C2DF3" w:rsidRPr="00993BC7">
        <w:rPr>
          <w:rFonts w:ascii="Times New Roman" w:hAnsi="Times New Roman"/>
          <w:sz w:val="28"/>
          <w:szCs w:val="28"/>
        </w:rPr>
        <w:t xml:space="preserve"> -</w:t>
      </w:r>
      <w:r w:rsidRPr="00993BC7">
        <w:rPr>
          <w:rFonts w:ascii="Times New Roman" w:hAnsi="Times New Roman"/>
          <w:sz w:val="28"/>
          <w:szCs w:val="28"/>
        </w:rPr>
        <w:t xml:space="preserve"> </w:t>
      </w:r>
      <w:r w:rsidR="008312F3" w:rsidRPr="00993BC7">
        <w:rPr>
          <w:rFonts w:ascii="Times New Roman" w:hAnsi="Times New Roman"/>
          <w:sz w:val="28"/>
          <w:szCs w:val="28"/>
        </w:rPr>
        <w:t>№</w:t>
      </w:r>
      <w:r w:rsidR="000C2DF3" w:rsidRPr="00993BC7">
        <w:rPr>
          <w:rFonts w:ascii="Times New Roman" w:hAnsi="Times New Roman"/>
          <w:sz w:val="28"/>
          <w:szCs w:val="28"/>
        </w:rPr>
        <w:t xml:space="preserve"> </w:t>
      </w:r>
      <w:r w:rsidRPr="00993BC7">
        <w:rPr>
          <w:rFonts w:ascii="Times New Roman" w:hAnsi="Times New Roman"/>
          <w:sz w:val="28"/>
          <w:szCs w:val="28"/>
        </w:rPr>
        <w:t>8.</w:t>
      </w:r>
      <w:r w:rsidR="000C2DF3" w:rsidRPr="00993BC7">
        <w:rPr>
          <w:rFonts w:ascii="Times New Roman" w:hAnsi="Times New Roman"/>
          <w:sz w:val="28"/>
          <w:szCs w:val="28"/>
        </w:rPr>
        <w:t xml:space="preserve"> -</w:t>
      </w:r>
      <w:r w:rsidRPr="00993BC7">
        <w:rPr>
          <w:rFonts w:ascii="Times New Roman" w:hAnsi="Times New Roman"/>
          <w:sz w:val="28"/>
          <w:szCs w:val="28"/>
        </w:rPr>
        <w:t xml:space="preserve"> С.</w:t>
      </w:r>
      <w:r w:rsidR="000C2DF3" w:rsidRPr="00993BC7">
        <w:rPr>
          <w:rFonts w:ascii="Times New Roman" w:hAnsi="Times New Roman"/>
          <w:sz w:val="28"/>
          <w:szCs w:val="28"/>
        </w:rPr>
        <w:t xml:space="preserve"> </w:t>
      </w:r>
      <w:r w:rsidRPr="00993BC7">
        <w:rPr>
          <w:rFonts w:ascii="Times New Roman" w:hAnsi="Times New Roman"/>
          <w:sz w:val="28"/>
          <w:szCs w:val="28"/>
        </w:rPr>
        <w:t>283-293.</w:t>
      </w:r>
    </w:p>
    <w:p w:rsidR="00F02516" w:rsidRPr="00993BC7" w:rsidRDefault="009A352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Глущенко П.П., </w:t>
      </w:r>
      <w:proofErr w:type="spellStart"/>
      <w:r w:rsidRPr="00993BC7">
        <w:rPr>
          <w:rFonts w:ascii="Times New Roman" w:hAnsi="Times New Roman"/>
          <w:sz w:val="28"/>
          <w:szCs w:val="28"/>
        </w:rPr>
        <w:t>Хлуднева</w:t>
      </w:r>
      <w:proofErr w:type="spellEnd"/>
      <w:r w:rsidRPr="00993BC7">
        <w:rPr>
          <w:rFonts w:ascii="Times New Roman" w:hAnsi="Times New Roman"/>
          <w:sz w:val="28"/>
          <w:szCs w:val="28"/>
        </w:rPr>
        <w:t xml:space="preserve"> А.С.</w:t>
      </w:r>
      <w:r w:rsidRPr="00993BC7">
        <w:rPr>
          <w:rFonts w:ascii="Times New Roman" w:hAnsi="Times New Roman"/>
          <w:sz w:val="28"/>
          <w:szCs w:val="28"/>
          <w:lang w:val="kk-KZ"/>
        </w:rPr>
        <w:t xml:space="preserve"> История зарождения и становления таможенных органов в период VII - начала XX века // Ученые записки Санкт-петербургского университета управления и экономики</w:t>
      </w:r>
      <w:r w:rsidR="000C2DF3" w:rsidRPr="00993BC7">
        <w:rPr>
          <w:rFonts w:ascii="Times New Roman" w:hAnsi="Times New Roman"/>
          <w:sz w:val="28"/>
          <w:szCs w:val="28"/>
        </w:rPr>
        <w:t>,</w:t>
      </w:r>
      <w:r w:rsidRPr="00993BC7">
        <w:rPr>
          <w:rFonts w:ascii="Times New Roman" w:hAnsi="Times New Roman"/>
          <w:sz w:val="28"/>
          <w:szCs w:val="28"/>
        </w:rPr>
        <w:t xml:space="preserve"> 2011.</w:t>
      </w:r>
      <w:r w:rsidR="000C2DF3" w:rsidRPr="00993BC7">
        <w:rPr>
          <w:rFonts w:ascii="Times New Roman" w:hAnsi="Times New Roman"/>
          <w:sz w:val="28"/>
          <w:szCs w:val="28"/>
        </w:rPr>
        <w:t xml:space="preserve"> -</w:t>
      </w:r>
      <w:r w:rsidRPr="00993BC7">
        <w:rPr>
          <w:rFonts w:ascii="Times New Roman" w:hAnsi="Times New Roman"/>
          <w:sz w:val="28"/>
          <w:szCs w:val="28"/>
        </w:rPr>
        <w:t xml:space="preserve"> </w:t>
      </w:r>
      <w:r w:rsidR="008312F3" w:rsidRPr="00993BC7">
        <w:rPr>
          <w:rFonts w:ascii="Times New Roman" w:hAnsi="Times New Roman"/>
          <w:sz w:val="28"/>
          <w:szCs w:val="28"/>
        </w:rPr>
        <w:t>№</w:t>
      </w:r>
      <w:r w:rsidR="000C2DF3" w:rsidRPr="00993BC7">
        <w:rPr>
          <w:rFonts w:ascii="Times New Roman" w:hAnsi="Times New Roman"/>
          <w:sz w:val="28"/>
          <w:szCs w:val="28"/>
        </w:rPr>
        <w:t xml:space="preserve"> </w:t>
      </w:r>
      <w:r w:rsidRPr="00993BC7">
        <w:rPr>
          <w:rFonts w:ascii="Times New Roman" w:hAnsi="Times New Roman"/>
          <w:sz w:val="28"/>
          <w:szCs w:val="28"/>
        </w:rPr>
        <w:t>4(34).</w:t>
      </w:r>
      <w:r w:rsidR="000C2DF3" w:rsidRPr="00993BC7">
        <w:rPr>
          <w:rFonts w:ascii="Times New Roman" w:hAnsi="Times New Roman"/>
          <w:sz w:val="28"/>
          <w:szCs w:val="28"/>
        </w:rPr>
        <w:t xml:space="preserve"> -</w:t>
      </w:r>
      <w:r w:rsidRPr="00993BC7">
        <w:rPr>
          <w:rFonts w:ascii="Times New Roman" w:hAnsi="Times New Roman"/>
          <w:sz w:val="28"/>
          <w:szCs w:val="28"/>
        </w:rPr>
        <w:t xml:space="preserve"> С.</w:t>
      </w:r>
      <w:r w:rsidR="000C2DF3" w:rsidRPr="00993BC7">
        <w:rPr>
          <w:rFonts w:ascii="Times New Roman" w:hAnsi="Times New Roman"/>
          <w:sz w:val="28"/>
          <w:szCs w:val="28"/>
        </w:rPr>
        <w:t xml:space="preserve"> </w:t>
      </w:r>
      <w:r w:rsidRPr="00993BC7">
        <w:rPr>
          <w:rFonts w:ascii="Times New Roman" w:hAnsi="Times New Roman"/>
          <w:sz w:val="28"/>
          <w:szCs w:val="28"/>
        </w:rPr>
        <w:t>64-74.</w:t>
      </w:r>
    </w:p>
    <w:p w:rsidR="009A352A" w:rsidRPr="00993BC7" w:rsidRDefault="009A352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Атыгаев</w:t>
      </w:r>
      <w:proofErr w:type="spellEnd"/>
      <w:r w:rsidRPr="00993BC7">
        <w:rPr>
          <w:rFonts w:ascii="Times New Roman" w:hAnsi="Times New Roman"/>
          <w:sz w:val="28"/>
          <w:szCs w:val="28"/>
        </w:rPr>
        <w:t xml:space="preserve"> Н.А. Казахское ханство в системе международных отношений Евразии // </w:t>
      </w:r>
      <w:proofErr w:type="spellStart"/>
      <w:r w:rsidRPr="00993BC7">
        <w:rPr>
          <w:rFonts w:ascii="Times New Roman" w:hAnsi="Times New Roman"/>
          <w:sz w:val="28"/>
          <w:szCs w:val="28"/>
        </w:rPr>
        <w:t>Үлкен</w:t>
      </w:r>
      <w:proofErr w:type="spellEnd"/>
      <w:r w:rsidRPr="00993BC7">
        <w:rPr>
          <w:rFonts w:ascii="Times New Roman" w:hAnsi="Times New Roman"/>
          <w:sz w:val="28"/>
          <w:szCs w:val="28"/>
        </w:rPr>
        <w:t xml:space="preserve"> Алтай </w:t>
      </w:r>
      <w:proofErr w:type="spellStart"/>
      <w:r w:rsidRPr="00993BC7">
        <w:rPr>
          <w:rFonts w:ascii="Times New Roman" w:hAnsi="Times New Roman"/>
          <w:sz w:val="28"/>
          <w:szCs w:val="28"/>
        </w:rPr>
        <w:t>әлемі</w:t>
      </w:r>
      <w:proofErr w:type="spellEnd"/>
      <w:r w:rsidRPr="00993BC7">
        <w:rPr>
          <w:rFonts w:ascii="Times New Roman" w:hAnsi="Times New Roman"/>
          <w:sz w:val="28"/>
          <w:szCs w:val="28"/>
        </w:rPr>
        <w:t xml:space="preserve"> – Мир Большого Алтая – </w:t>
      </w:r>
      <w:proofErr w:type="spellStart"/>
      <w:r w:rsidRPr="00993BC7">
        <w:rPr>
          <w:rFonts w:ascii="Times New Roman" w:hAnsi="Times New Roman"/>
          <w:sz w:val="28"/>
          <w:szCs w:val="28"/>
        </w:rPr>
        <w:t>World</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of</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Great</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Altay</w:t>
      </w:r>
      <w:proofErr w:type="spellEnd"/>
      <w:r w:rsidR="000C2DF3" w:rsidRPr="00993BC7">
        <w:rPr>
          <w:rFonts w:ascii="Times New Roman" w:hAnsi="Times New Roman"/>
          <w:sz w:val="28"/>
          <w:szCs w:val="28"/>
        </w:rPr>
        <w:t>,</w:t>
      </w:r>
      <w:r w:rsidRPr="00993BC7">
        <w:rPr>
          <w:rFonts w:ascii="Times New Roman" w:hAnsi="Times New Roman"/>
          <w:sz w:val="28"/>
          <w:szCs w:val="28"/>
        </w:rPr>
        <w:t xml:space="preserve"> </w:t>
      </w:r>
      <w:r w:rsidR="00F1497F" w:rsidRPr="00993BC7">
        <w:rPr>
          <w:rFonts w:ascii="Times New Roman" w:hAnsi="Times New Roman"/>
          <w:sz w:val="28"/>
          <w:szCs w:val="28"/>
        </w:rPr>
        <w:t>2015.</w:t>
      </w:r>
      <w:r w:rsidR="000C2DF3" w:rsidRPr="00993BC7">
        <w:rPr>
          <w:rFonts w:ascii="Times New Roman" w:hAnsi="Times New Roman"/>
          <w:sz w:val="28"/>
          <w:szCs w:val="28"/>
        </w:rPr>
        <w:t xml:space="preserve"> -</w:t>
      </w:r>
      <w:r w:rsidR="00F1497F" w:rsidRPr="00993BC7">
        <w:rPr>
          <w:rFonts w:ascii="Times New Roman" w:hAnsi="Times New Roman"/>
          <w:sz w:val="28"/>
          <w:szCs w:val="28"/>
        </w:rPr>
        <w:t xml:space="preserve"> </w:t>
      </w:r>
      <w:r w:rsidR="000C2DF3" w:rsidRPr="00993BC7">
        <w:rPr>
          <w:rFonts w:ascii="Times New Roman" w:hAnsi="Times New Roman"/>
          <w:sz w:val="28"/>
          <w:szCs w:val="28"/>
        </w:rPr>
        <w:t xml:space="preserve">№ </w:t>
      </w:r>
      <w:r w:rsidRPr="00993BC7">
        <w:rPr>
          <w:rFonts w:ascii="Times New Roman" w:hAnsi="Times New Roman"/>
          <w:sz w:val="28"/>
          <w:szCs w:val="28"/>
        </w:rPr>
        <w:t>1(3)</w:t>
      </w:r>
      <w:r w:rsidR="00F1497F" w:rsidRPr="00993BC7">
        <w:rPr>
          <w:rFonts w:ascii="Times New Roman" w:hAnsi="Times New Roman"/>
          <w:sz w:val="28"/>
          <w:szCs w:val="28"/>
        </w:rPr>
        <w:t>.</w:t>
      </w:r>
      <w:r w:rsidR="000C2DF3" w:rsidRPr="00993BC7">
        <w:rPr>
          <w:rFonts w:ascii="Times New Roman" w:hAnsi="Times New Roman"/>
          <w:sz w:val="28"/>
          <w:szCs w:val="28"/>
        </w:rPr>
        <w:t xml:space="preserve"> -</w:t>
      </w:r>
      <w:r w:rsidRPr="00993BC7">
        <w:rPr>
          <w:rFonts w:ascii="Times New Roman" w:hAnsi="Times New Roman"/>
          <w:sz w:val="28"/>
          <w:szCs w:val="28"/>
        </w:rPr>
        <w:t xml:space="preserve"> С.</w:t>
      </w:r>
      <w:r w:rsidR="000C2DF3" w:rsidRPr="00993BC7">
        <w:rPr>
          <w:rFonts w:ascii="Times New Roman" w:hAnsi="Times New Roman"/>
          <w:sz w:val="28"/>
          <w:szCs w:val="28"/>
        </w:rPr>
        <w:t xml:space="preserve"> </w:t>
      </w:r>
      <w:r w:rsidRPr="00993BC7">
        <w:rPr>
          <w:rFonts w:ascii="Times New Roman" w:hAnsi="Times New Roman"/>
          <w:sz w:val="28"/>
          <w:szCs w:val="28"/>
        </w:rPr>
        <w:t>200-212.</w:t>
      </w:r>
    </w:p>
    <w:p w:rsidR="009A352A" w:rsidRPr="00993BC7" w:rsidRDefault="00D459F1"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Лысенко Ю.А. </w:t>
      </w:r>
      <w:r w:rsidR="009A352A" w:rsidRPr="00993BC7">
        <w:rPr>
          <w:rFonts w:ascii="Times New Roman" w:hAnsi="Times New Roman"/>
          <w:sz w:val="28"/>
          <w:szCs w:val="28"/>
        </w:rPr>
        <w:t>Проблема безопасности торговых караванов в российско-казахских отношениях перво</w:t>
      </w:r>
      <w:r w:rsidR="000C2DF3" w:rsidRPr="00993BC7">
        <w:rPr>
          <w:rFonts w:ascii="Times New Roman" w:hAnsi="Times New Roman"/>
          <w:sz w:val="28"/>
          <w:szCs w:val="28"/>
        </w:rPr>
        <w:t xml:space="preserve">й половины XIX в. // </w:t>
      </w:r>
      <w:proofErr w:type="spellStart"/>
      <w:r w:rsidR="000C2DF3" w:rsidRPr="00993BC7">
        <w:rPr>
          <w:rFonts w:ascii="Times New Roman" w:hAnsi="Times New Roman"/>
          <w:sz w:val="28"/>
          <w:szCs w:val="28"/>
        </w:rPr>
        <w:t>Bylye</w:t>
      </w:r>
      <w:proofErr w:type="spellEnd"/>
      <w:r w:rsidR="000C2DF3" w:rsidRPr="00993BC7">
        <w:rPr>
          <w:rFonts w:ascii="Times New Roman" w:hAnsi="Times New Roman"/>
          <w:sz w:val="28"/>
          <w:szCs w:val="28"/>
        </w:rPr>
        <w:t xml:space="preserve"> </w:t>
      </w:r>
      <w:proofErr w:type="spellStart"/>
      <w:r w:rsidR="000C2DF3" w:rsidRPr="00993BC7">
        <w:rPr>
          <w:rFonts w:ascii="Times New Roman" w:hAnsi="Times New Roman"/>
          <w:sz w:val="28"/>
          <w:szCs w:val="28"/>
        </w:rPr>
        <w:t>Gody</w:t>
      </w:r>
      <w:proofErr w:type="spellEnd"/>
      <w:r w:rsidR="000C2DF3" w:rsidRPr="00993BC7">
        <w:rPr>
          <w:rFonts w:ascii="Times New Roman" w:hAnsi="Times New Roman"/>
          <w:sz w:val="28"/>
          <w:szCs w:val="28"/>
        </w:rPr>
        <w:t>,</w:t>
      </w:r>
      <w:r w:rsidR="009A352A" w:rsidRPr="00993BC7">
        <w:rPr>
          <w:rFonts w:ascii="Times New Roman" w:hAnsi="Times New Roman"/>
          <w:sz w:val="28"/>
          <w:szCs w:val="28"/>
        </w:rPr>
        <w:t xml:space="preserve"> 2019.</w:t>
      </w:r>
      <w:r w:rsidR="000C2DF3" w:rsidRPr="00993BC7">
        <w:rPr>
          <w:rFonts w:ascii="Times New Roman" w:hAnsi="Times New Roman"/>
          <w:sz w:val="28"/>
          <w:szCs w:val="28"/>
        </w:rPr>
        <w:t xml:space="preserve"> -</w:t>
      </w:r>
      <w:r w:rsidR="00F66D02">
        <w:rPr>
          <w:rFonts w:ascii="Times New Roman" w:hAnsi="Times New Roman"/>
          <w:sz w:val="28"/>
          <w:szCs w:val="28"/>
        </w:rPr>
        <w:t xml:space="preserve"> </w:t>
      </w:r>
      <w:proofErr w:type="spellStart"/>
      <w:r w:rsidR="00F66D02">
        <w:rPr>
          <w:rFonts w:ascii="Times New Roman" w:hAnsi="Times New Roman"/>
          <w:sz w:val="28"/>
          <w:szCs w:val="28"/>
        </w:rPr>
        <w:t>Vol</w:t>
      </w:r>
      <w:proofErr w:type="spellEnd"/>
      <w:r w:rsidR="00F66D02">
        <w:rPr>
          <w:rFonts w:ascii="Times New Roman" w:hAnsi="Times New Roman"/>
          <w:sz w:val="28"/>
          <w:szCs w:val="28"/>
        </w:rPr>
        <w:t>. 51,</w:t>
      </w:r>
      <w:r w:rsidR="009A352A" w:rsidRPr="00993BC7">
        <w:rPr>
          <w:rFonts w:ascii="Times New Roman" w:hAnsi="Times New Roman"/>
          <w:sz w:val="28"/>
          <w:szCs w:val="28"/>
        </w:rPr>
        <w:t xml:space="preserve"> </w:t>
      </w:r>
      <w:proofErr w:type="spellStart"/>
      <w:r w:rsidR="009A352A" w:rsidRPr="00993BC7">
        <w:rPr>
          <w:rFonts w:ascii="Times New Roman" w:hAnsi="Times New Roman"/>
          <w:sz w:val="28"/>
          <w:szCs w:val="28"/>
        </w:rPr>
        <w:t>Is</w:t>
      </w:r>
      <w:proofErr w:type="spellEnd"/>
      <w:r w:rsidR="009A352A" w:rsidRPr="00993BC7">
        <w:rPr>
          <w:rFonts w:ascii="Times New Roman" w:hAnsi="Times New Roman"/>
          <w:sz w:val="28"/>
          <w:szCs w:val="28"/>
        </w:rPr>
        <w:t>. 1.</w:t>
      </w:r>
      <w:r w:rsidR="000C2DF3" w:rsidRPr="00993BC7">
        <w:rPr>
          <w:rFonts w:ascii="Times New Roman" w:hAnsi="Times New Roman"/>
          <w:sz w:val="28"/>
          <w:szCs w:val="28"/>
        </w:rPr>
        <w:t xml:space="preserve"> -</w:t>
      </w:r>
      <w:r w:rsidR="009A352A" w:rsidRPr="00993BC7">
        <w:rPr>
          <w:rFonts w:ascii="Times New Roman" w:hAnsi="Times New Roman"/>
          <w:sz w:val="28"/>
          <w:szCs w:val="28"/>
        </w:rPr>
        <w:t xml:space="preserve"> С.</w:t>
      </w:r>
      <w:r w:rsidR="000C2DF3" w:rsidRPr="00993BC7">
        <w:rPr>
          <w:rFonts w:ascii="Times New Roman" w:hAnsi="Times New Roman"/>
          <w:sz w:val="28"/>
          <w:szCs w:val="28"/>
        </w:rPr>
        <w:t xml:space="preserve"> </w:t>
      </w:r>
      <w:r w:rsidR="009A352A" w:rsidRPr="00993BC7">
        <w:rPr>
          <w:rFonts w:ascii="Times New Roman" w:hAnsi="Times New Roman"/>
          <w:sz w:val="28"/>
          <w:szCs w:val="28"/>
        </w:rPr>
        <w:t>138-148.</w:t>
      </w:r>
    </w:p>
    <w:p w:rsidR="009A352A" w:rsidRPr="00993BC7" w:rsidRDefault="009A352A"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Проект всеподданнейшего отчета генерал-адъютанта К.П. фон-Кауфмана I по гражданскому управлению и устройству в областях Туркестанского генерал-губернаторства. 7 ноября 1867 – 25 марта 1881 г. СПб</w:t>
      </w:r>
      <w:proofErr w:type="gramStart"/>
      <w:r w:rsidRPr="00993BC7">
        <w:rPr>
          <w:rFonts w:ascii="Times New Roman" w:hAnsi="Times New Roman"/>
          <w:sz w:val="28"/>
          <w:szCs w:val="28"/>
        </w:rPr>
        <w:t xml:space="preserve">., </w:t>
      </w:r>
      <w:proofErr w:type="gramEnd"/>
      <w:r w:rsidRPr="00993BC7">
        <w:rPr>
          <w:rFonts w:ascii="Times New Roman" w:hAnsi="Times New Roman"/>
          <w:sz w:val="28"/>
          <w:szCs w:val="28"/>
        </w:rPr>
        <w:t>1885.</w:t>
      </w:r>
      <w:r w:rsidR="00D459F1" w:rsidRPr="00993BC7">
        <w:rPr>
          <w:rFonts w:ascii="Times New Roman" w:hAnsi="Times New Roman"/>
          <w:sz w:val="28"/>
          <w:szCs w:val="28"/>
          <w:lang w:val="en-US"/>
        </w:rPr>
        <w:t xml:space="preserve"> -</w:t>
      </w:r>
      <w:r w:rsidRPr="00993BC7">
        <w:rPr>
          <w:rFonts w:ascii="Times New Roman" w:hAnsi="Times New Roman"/>
          <w:sz w:val="28"/>
          <w:szCs w:val="28"/>
        </w:rPr>
        <w:t xml:space="preserve"> 503 с. // </w:t>
      </w:r>
      <w:hyperlink r:id="rId78" w:history="1">
        <w:r w:rsidRPr="00993BC7">
          <w:rPr>
            <w:rStyle w:val="a4"/>
            <w:rFonts w:ascii="Times New Roman" w:hAnsi="Times New Roman"/>
            <w:sz w:val="28"/>
            <w:szCs w:val="28"/>
          </w:rPr>
          <w:t>https://www.academia.edu/35949484/</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12.11.2021</w:t>
      </w:r>
      <w:r w:rsidR="006D675A">
        <w:rPr>
          <w:rStyle w:val="a4"/>
          <w:rFonts w:ascii="Times New Roman" w:hAnsi="Times New Roman"/>
          <w:color w:val="auto"/>
          <w:sz w:val="28"/>
          <w:szCs w:val="28"/>
          <w:u w:val="none"/>
        </w:rPr>
        <w:t>.</w:t>
      </w:r>
    </w:p>
    <w:p w:rsidR="009A352A" w:rsidRPr="00993BC7" w:rsidRDefault="00D459F1"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С</w:t>
      </w:r>
      <w:proofErr w:type="gramStart"/>
      <w:r w:rsidRPr="00993BC7">
        <w:rPr>
          <w:rFonts w:ascii="Times New Roman" w:hAnsi="Times New Roman"/>
          <w:sz w:val="28"/>
          <w:szCs w:val="28"/>
        </w:rPr>
        <w:t>a</w:t>
      </w:r>
      <w:proofErr w:type="gramEnd"/>
      <w:r w:rsidRPr="00993BC7">
        <w:rPr>
          <w:rFonts w:ascii="Times New Roman" w:hAnsi="Times New Roman"/>
          <w:sz w:val="28"/>
          <w:szCs w:val="28"/>
        </w:rPr>
        <w:t>тaновa</w:t>
      </w:r>
      <w:proofErr w:type="spellEnd"/>
      <w:r w:rsidRPr="00993BC7">
        <w:rPr>
          <w:rFonts w:ascii="Times New Roman" w:hAnsi="Times New Roman"/>
          <w:sz w:val="28"/>
          <w:szCs w:val="28"/>
        </w:rPr>
        <w:t xml:space="preserve"> Л.М. История </w:t>
      </w:r>
      <w:proofErr w:type="spellStart"/>
      <w:r w:rsidRPr="00993BC7">
        <w:rPr>
          <w:rFonts w:ascii="Times New Roman" w:hAnsi="Times New Roman"/>
          <w:sz w:val="28"/>
          <w:szCs w:val="28"/>
        </w:rPr>
        <w:t>стaновления</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нaционaльного</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t>тaможенного</w:t>
      </w:r>
      <w:proofErr w:type="spellEnd"/>
      <w:r w:rsidRPr="00993BC7">
        <w:rPr>
          <w:rFonts w:ascii="Times New Roman" w:hAnsi="Times New Roman"/>
          <w:sz w:val="28"/>
          <w:szCs w:val="28"/>
        </w:rPr>
        <w:t xml:space="preserve"> </w:t>
      </w:r>
      <w:proofErr w:type="spellStart"/>
      <w:r w:rsidRPr="00993BC7">
        <w:rPr>
          <w:rFonts w:ascii="Times New Roman" w:hAnsi="Times New Roman"/>
          <w:sz w:val="28"/>
          <w:szCs w:val="28"/>
        </w:rPr>
        <w:lastRenderedPageBreak/>
        <w:t>зaконодaтельствa</w:t>
      </w:r>
      <w:proofErr w:type="spellEnd"/>
      <w:r w:rsidRPr="00993BC7">
        <w:rPr>
          <w:rFonts w:ascii="Times New Roman" w:hAnsi="Times New Roman"/>
          <w:sz w:val="28"/>
          <w:szCs w:val="28"/>
        </w:rPr>
        <w:t xml:space="preserve"> в Республике </w:t>
      </w:r>
      <w:proofErr w:type="spellStart"/>
      <w:r w:rsidRPr="00993BC7">
        <w:rPr>
          <w:rFonts w:ascii="Times New Roman" w:hAnsi="Times New Roman"/>
          <w:sz w:val="28"/>
          <w:szCs w:val="28"/>
        </w:rPr>
        <w:t>Кaзaхстaн</w:t>
      </w:r>
      <w:proofErr w:type="spellEnd"/>
      <w:r w:rsidRPr="00993BC7">
        <w:rPr>
          <w:rFonts w:ascii="Times New Roman" w:hAnsi="Times New Roman"/>
          <w:sz w:val="28"/>
          <w:szCs w:val="28"/>
        </w:rPr>
        <w:t xml:space="preserve"> // В</w:t>
      </w:r>
      <w:r w:rsidR="000C2DF3" w:rsidRPr="00993BC7">
        <w:rPr>
          <w:rFonts w:ascii="Times New Roman" w:hAnsi="Times New Roman"/>
          <w:sz w:val="28"/>
          <w:szCs w:val="28"/>
        </w:rPr>
        <w:t xml:space="preserve">естник </w:t>
      </w:r>
      <w:proofErr w:type="spellStart"/>
      <w:r w:rsidR="000C2DF3" w:rsidRPr="00993BC7">
        <w:rPr>
          <w:rFonts w:ascii="Times New Roman" w:hAnsi="Times New Roman"/>
          <w:sz w:val="28"/>
          <w:szCs w:val="28"/>
        </w:rPr>
        <w:t>КазНУ</w:t>
      </w:r>
      <w:proofErr w:type="spellEnd"/>
      <w:r w:rsidR="000C2DF3" w:rsidRPr="00993BC7">
        <w:rPr>
          <w:rFonts w:ascii="Times New Roman" w:hAnsi="Times New Roman"/>
          <w:sz w:val="28"/>
          <w:szCs w:val="28"/>
        </w:rPr>
        <w:t>. Серия юридическая,</w:t>
      </w:r>
      <w:r w:rsidRPr="00993BC7">
        <w:rPr>
          <w:rFonts w:ascii="Times New Roman" w:hAnsi="Times New Roman"/>
          <w:sz w:val="28"/>
          <w:szCs w:val="28"/>
        </w:rPr>
        <w:t xml:space="preserve"> </w:t>
      </w:r>
      <w:r w:rsidR="000C2DF3" w:rsidRPr="00993BC7">
        <w:rPr>
          <w:rFonts w:ascii="Times New Roman" w:hAnsi="Times New Roman"/>
          <w:sz w:val="28"/>
          <w:szCs w:val="28"/>
        </w:rPr>
        <w:t xml:space="preserve">2017. - </w:t>
      </w:r>
      <w:r w:rsidRPr="00993BC7">
        <w:rPr>
          <w:rFonts w:ascii="Times New Roman" w:hAnsi="Times New Roman"/>
          <w:sz w:val="28"/>
          <w:szCs w:val="28"/>
        </w:rPr>
        <w:t>№</w:t>
      </w:r>
      <w:r w:rsidR="000C2DF3" w:rsidRPr="00993BC7">
        <w:rPr>
          <w:rFonts w:ascii="Times New Roman" w:hAnsi="Times New Roman"/>
          <w:sz w:val="28"/>
          <w:szCs w:val="28"/>
        </w:rPr>
        <w:t xml:space="preserve"> </w:t>
      </w:r>
      <w:r w:rsidRPr="00993BC7">
        <w:rPr>
          <w:rFonts w:ascii="Times New Roman" w:hAnsi="Times New Roman"/>
          <w:sz w:val="28"/>
          <w:szCs w:val="28"/>
        </w:rPr>
        <w:t xml:space="preserve">1(81). </w:t>
      </w:r>
      <w:r w:rsidRPr="00993BC7">
        <w:rPr>
          <w:rFonts w:ascii="Times New Roman" w:hAnsi="Times New Roman"/>
          <w:sz w:val="28"/>
          <w:szCs w:val="28"/>
          <w:lang w:val="en-US"/>
        </w:rPr>
        <w:t xml:space="preserve">- </w:t>
      </w:r>
      <w:r w:rsidRPr="00993BC7">
        <w:rPr>
          <w:rFonts w:ascii="Times New Roman" w:hAnsi="Times New Roman"/>
          <w:sz w:val="28"/>
          <w:szCs w:val="28"/>
        </w:rPr>
        <w:t>С.</w:t>
      </w:r>
      <w:r w:rsidR="000C2DF3" w:rsidRPr="00993BC7">
        <w:rPr>
          <w:rFonts w:ascii="Times New Roman" w:hAnsi="Times New Roman"/>
          <w:sz w:val="28"/>
          <w:szCs w:val="28"/>
        </w:rPr>
        <w:t xml:space="preserve"> </w:t>
      </w:r>
      <w:r w:rsidRPr="00993BC7">
        <w:rPr>
          <w:rFonts w:ascii="Times New Roman" w:hAnsi="Times New Roman"/>
          <w:sz w:val="28"/>
          <w:szCs w:val="28"/>
        </w:rPr>
        <w:t>70-73</w:t>
      </w:r>
      <w:r w:rsidRPr="00993BC7">
        <w:rPr>
          <w:rFonts w:ascii="Times New Roman" w:hAnsi="Times New Roman"/>
          <w:sz w:val="28"/>
          <w:szCs w:val="28"/>
          <w:lang w:val="en-US"/>
        </w:rPr>
        <w:t>.</w:t>
      </w:r>
    </w:p>
    <w:p w:rsidR="00D459F1" w:rsidRPr="00993BC7" w:rsidRDefault="00D459F1"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Бекесов</w:t>
      </w:r>
      <w:proofErr w:type="spellEnd"/>
      <w:r w:rsidRPr="00993BC7">
        <w:rPr>
          <w:rFonts w:ascii="Times New Roman" w:hAnsi="Times New Roman"/>
          <w:sz w:val="28"/>
          <w:szCs w:val="28"/>
        </w:rPr>
        <w:t xml:space="preserve"> Ж. Летопись становления таможни РК // </w:t>
      </w:r>
      <w:hyperlink r:id="rId79" w:history="1">
        <w:r w:rsidRPr="00993BC7">
          <w:rPr>
            <w:rStyle w:val="a4"/>
            <w:rFonts w:ascii="Times New Roman" w:hAnsi="Times New Roman"/>
            <w:sz w:val="28"/>
            <w:szCs w:val="28"/>
          </w:rPr>
          <w:t>https://nalogikz.kz/docs/letopis-stanovleniya-tamozhni-rk.html</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12.11.2021</w:t>
      </w:r>
      <w:r w:rsidR="006D675A">
        <w:rPr>
          <w:rStyle w:val="a4"/>
          <w:rFonts w:ascii="Times New Roman" w:hAnsi="Times New Roman"/>
          <w:color w:val="auto"/>
          <w:sz w:val="28"/>
          <w:szCs w:val="28"/>
          <w:u w:val="none"/>
        </w:rPr>
        <w:t>.</w:t>
      </w:r>
    </w:p>
    <w:p w:rsidR="00D459F1" w:rsidRPr="00993BC7" w:rsidRDefault="00D459F1"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Соломеин</w:t>
      </w:r>
      <w:proofErr w:type="spellEnd"/>
      <w:r w:rsidRPr="00993BC7">
        <w:rPr>
          <w:rFonts w:ascii="Times New Roman" w:hAnsi="Times New Roman"/>
          <w:sz w:val="28"/>
          <w:szCs w:val="28"/>
        </w:rPr>
        <w:t xml:space="preserve"> А.Ю. История таможенного дела и таможенной политики России. Учебное пособие. – СПб: ИЦ «Интермедия», 2011. – 251</w:t>
      </w:r>
      <w:r w:rsidR="003E3C1B" w:rsidRPr="00993BC7">
        <w:rPr>
          <w:rFonts w:ascii="Times New Roman" w:hAnsi="Times New Roman"/>
          <w:sz w:val="28"/>
          <w:szCs w:val="28"/>
        </w:rPr>
        <w:t xml:space="preserve"> </w:t>
      </w:r>
      <w:r w:rsidRPr="00993BC7">
        <w:rPr>
          <w:rFonts w:ascii="Times New Roman" w:hAnsi="Times New Roman"/>
          <w:sz w:val="28"/>
          <w:szCs w:val="28"/>
        </w:rPr>
        <w:t>с.</w:t>
      </w:r>
    </w:p>
    <w:p w:rsidR="00D459F1" w:rsidRPr="00993BC7" w:rsidRDefault="00D459F1"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Старовойтова Е.Н. История таможенного дела и таможенной политики России: Учебное пособие / Старовойтова Е.Н., </w:t>
      </w:r>
      <w:proofErr w:type="spellStart"/>
      <w:r w:rsidRPr="00993BC7">
        <w:rPr>
          <w:rFonts w:ascii="Times New Roman" w:hAnsi="Times New Roman"/>
          <w:sz w:val="28"/>
          <w:szCs w:val="28"/>
        </w:rPr>
        <w:t>Долидович</w:t>
      </w:r>
      <w:proofErr w:type="spellEnd"/>
      <w:r w:rsidRPr="00993BC7">
        <w:rPr>
          <w:rFonts w:ascii="Times New Roman" w:hAnsi="Times New Roman"/>
          <w:sz w:val="28"/>
          <w:szCs w:val="28"/>
        </w:rPr>
        <w:t xml:space="preserve"> О.М. - С</w:t>
      </w:r>
      <w:r w:rsidR="00E07473" w:rsidRPr="00993BC7">
        <w:rPr>
          <w:rFonts w:ascii="Times New Roman" w:hAnsi="Times New Roman"/>
          <w:sz w:val="28"/>
          <w:szCs w:val="28"/>
        </w:rPr>
        <w:t>Пб</w:t>
      </w:r>
      <w:proofErr w:type="gramStart"/>
      <w:r w:rsidR="00E07473" w:rsidRPr="00993BC7">
        <w:rPr>
          <w:rFonts w:ascii="Times New Roman" w:hAnsi="Times New Roman"/>
          <w:sz w:val="28"/>
          <w:szCs w:val="28"/>
        </w:rPr>
        <w:t xml:space="preserve">.: </w:t>
      </w:r>
      <w:proofErr w:type="gramEnd"/>
      <w:r w:rsidR="00E07473" w:rsidRPr="00993BC7">
        <w:rPr>
          <w:rFonts w:ascii="Times New Roman" w:hAnsi="Times New Roman"/>
          <w:sz w:val="28"/>
          <w:szCs w:val="28"/>
        </w:rPr>
        <w:t xml:space="preserve">Троицкий мост, 2012. </w:t>
      </w:r>
      <w:r w:rsidR="003E3C1B" w:rsidRPr="00993BC7">
        <w:rPr>
          <w:rFonts w:ascii="Times New Roman" w:hAnsi="Times New Roman"/>
          <w:sz w:val="28"/>
          <w:szCs w:val="28"/>
        </w:rPr>
        <w:t>–</w:t>
      </w:r>
      <w:r w:rsidR="00E07473" w:rsidRPr="00993BC7">
        <w:rPr>
          <w:rFonts w:ascii="Times New Roman" w:hAnsi="Times New Roman"/>
          <w:sz w:val="28"/>
          <w:szCs w:val="28"/>
        </w:rPr>
        <w:t xml:space="preserve"> 176</w:t>
      </w:r>
      <w:r w:rsidR="003E3C1B" w:rsidRPr="00993BC7">
        <w:rPr>
          <w:rFonts w:ascii="Times New Roman" w:hAnsi="Times New Roman"/>
          <w:sz w:val="28"/>
          <w:szCs w:val="28"/>
        </w:rPr>
        <w:t xml:space="preserve"> </w:t>
      </w:r>
      <w:r w:rsidRPr="00993BC7">
        <w:rPr>
          <w:rFonts w:ascii="Times New Roman" w:hAnsi="Times New Roman"/>
          <w:sz w:val="28"/>
          <w:szCs w:val="28"/>
        </w:rPr>
        <w:t>с.</w:t>
      </w:r>
    </w:p>
    <w:p w:rsidR="00D459F1" w:rsidRPr="00993BC7" w:rsidRDefault="00290C5E"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Логинова А.С., Попкова Ж.Г. Развитие и совершенствование таможенного дела в СССР и РФ в 1964–2006 гг. // Вестник Нижегородского университета им. Н.И. Лобачевского, 2014. - №</w:t>
      </w:r>
      <w:r w:rsidR="003E3C1B" w:rsidRPr="00993BC7">
        <w:rPr>
          <w:rFonts w:ascii="Times New Roman" w:hAnsi="Times New Roman"/>
          <w:sz w:val="28"/>
          <w:szCs w:val="28"/>
        </w:rPr>
        <w:t xml:space="preserve"> </w:t>
      </w:r>
      <w:r w:rsidRPr="00993BC7">
        <w:rPr>
          <w:rFonts w:ascii="Times New Roman" w:hAnsi="Times New Roman"/>
          <w:sz w:val="28"/>
          <w:szCs w:val="28"/>
        </w:rPr>
        <w:t>3(2). – С.</w:t>
      </w:r>
      <w:r w:rsidR="003E3C1B" w:rsidRPr="00993BC7">
        <w:rPr>
          <w:rFonts w:ascii="Times New Roman" w:hAnsi="Times New Roman"/>
          <w:sz w:val="28"/>
          <w:szCs w:val="28"/>
        </w:rPr>
        <w:t xml:space="preserve"> </w:t>
      </w:r>
      <w:r w:rsidRPr="00993BC7">
        <w:rPr>
          <w:rFonts w:ascii="Times New Roman" w:hAnsi="Times New Roman"/>
          <w:sz w:val="28"/>
          <w:szCs w:val="28"/>
        </w:rPr>
        <w:t>133-139</w:t>
      </w:r>
      <w:r w:rsidRPr="00993BC7">
        <w:rPr>
          <w:rFonts w:ascii="Times New Roman" w:hAnsi="Times New Roman"/>
          <w:sz w:val="28"/>
          <w:szCs w:val="28"/>
          <w:lang w:val="en-US"/>
        </w:rPr>
        <w:t>.</w:t>
      </w:r>
    </w:p>
    <w:p w:rsidR="00290C5E" w:rsidRPr="00993BC7" w:rsidRDefault="00290C5E"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Постановление Правительства Республики Казахстан «Об одобрении Концепции совершенствования таможенной службы Республики Казахстан на 2000-2002 годы</w:t>
      </w:r>
      <w:r w:rsidR="00195F7E" w:rsidRPr="00993BC7">
        <w:rPr>
          <w:rFonts w:ascii="Times New Roman" w:hAnsi="Times New Roman"/>
          <w:sz w:val="28"/>
          <w:szCs w:val="28"/>
        </w:rPr>
        <w:t>» от 25 февраля 2000 года № 301</w:t>
      </w:r>
      <w:r w:rsidR="006D675A">
        <w:rPr>
          <w:rFonts w:ascii="Times New Roman" w:hAnsi="Times New Roman"/>
          <w:sz w:val="28"/>
          <w:szCs w:val="28"/>
        </w:rPr>
        <w:t xml:space="preserve"> //</w:t>
      </w:r>
      <w:r w:rsidR="00195F7E" w:rsidRPr="00993BC7">
        <w:rPr>
          <w:rFonts w:ascii="Times New Roman" w:hAnsi="Times New Roman"/>
          <w:sz w:val="28"/>
          <w:szCs w:val="28"/>
        </w:rPr>
        <w:t xml:space="preserve"> </w:t>
      </w:r>
      <w:hyperlink r:id="rId80" w:history="1">
        <w:r w:rsidR="008B58F4" w:rsidRPr="00583646">
          <w:rPr>
            <w:rStyle w:val="a4"/>
            <w:rFonts w:ascii="Times New Roman" w:hAnsi="Times New Roman"/>
            <w:sz w:val="28"/>
            <w:szCs w:val="28"/>
          </w:rPr>
          <w:t>https://adilet.zan.kz/rus/docs/P000000301_</w:t>
        </w:r>
      </w:hyperlink>
      <w:r w:rsidR="008B58F4">
        <w:rPr>
          <w:rFonts w:ascii="Times New Roman" w:hAnsi="Times New Roman"/>
          <w:sz w:val="28"/>
          <w:szCs w:val="28"/>
        </w:rPr>
        <w:t xml:space="preserve"> 17.01.2022.</w:t>
      </w:r>
    </w:p>
    <w:p w:rsidR="00290C5E" w:rsidRPr="00993BC7" w:rsidRDefault="00290C5E"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Закон РК «О таможенном тарифе и пошлине»</w:t>
      </w:r>
      <w:r w:rsidR="00533ECF" w:rsidRPr="00993BC7">
        <w:rPr>
          <w:rFonts w:ascii="Times New Roman" w:hAnsi="Times New Roman"/>
          <w:sz w:val="28"/>
          <w:szCs w:val="28"/>
        </w:rPr>
        <w:t xml:space="preserve"> (утратил силу)</w:t>
      </w:r>
      <w:r w:rsidRPr="00993BC7">
        <w:rPr>
          <w:rFonts w:ascii="Times New Roman" w:hAnsi="Times New Roman"/>
          <w:sz w:val="28"/>
          <w:szCs w:val="28"/>
        </w:rPr>
        <w:t xml:space="preserve"> </w:t>
      </w:r>
      <w:r w:rsidR="003E3C1B" w:rsidRPr="00993BC7">
        <w:rPr>
          <w:rFonts w:ascii="Times New Roman" w:hAnsi="Times New Roman"/>
          <w:sz w:val="28"/>
          <w:szCs w:val="28"/>
        </w:rPr>
        <w:t xml:space="preserve">от 24 </w:t>
      </w:r>
      <w:proofErr w:type="spellStart"/>
      <w:r w:rsidR="003E3C1B" w:rsidRPr="00993BC7">
        <w:rPr>
          <w:rFonts w:ascii="Times New Roman" w:hAnsi="Times New Roman"/>
          <w:sz w:val="28"/>
          <w:szCs w:val="28"/>
        </w:rPr>
        <w:t>декаб</w:t>
      </w:r>
      <w:proofErr w:type="gramStart"/>
      <w:r w:rsidR="003E3C1B" w:rsidRPr="00993BC7">
        <w:rPr>
          <w:rFonts w:ascii="Times New Roman" w:hAnsi="Times New Roman"/>
          <w:sz w:val="28"/>
          <w:szCs w:val="28"/>
        </w:rPr>
        <w:t>p</w:t>
      </w:r>
      <w:proofErr w:type="gramEnd"/>
      <w:r w:rsidR="003E3C1B" w:rsidRPr="00993BC7">
        <w:rPr>
          <w:rFonts w:ascii="Times New Roman" w:hAnsi="Times New Roman"/>
          <w:sz w:val="28"/>
          <w:szCs w:val="28"/>
        </w:rPr>
        <w:t>я</w:t>
      </w:r>
      <w:proofErr w:type="spellEnd"/>
      <w:r w:rsidR="003E3C1B" w:rsidRPr="00993BC7">
        <w:rPr>
          <w:rFonts w:ascii="Times New Roman" w:hAnsi="Times New Roman"/>
          <w:sz w:val="28"/>
          <w:szCs w:val="28"/>
        </w:rPr>
        <w:t xml:space="preserve"> 1991 года </w:t>
      </w:r>
      <w:r w:rsidRPr="00993BC7">
        <w:rPr>
          <w:rFonts w:ascii="Times New Roman" w:hAnsi="Times New Roman"/>
          <w:sz w:val="28"/>
          <w:szCs w:val="28"/>
        </w:rPr>
        <w:t xml:space="preserve">// </w:t>
      </w:r>
      <w:hyperlink r:id="rId81" w:history="1">
        <w:r w:rsidRPr="00993BC7">
          <w:rPr>
            <w:rStyle w:val="a4"/>
            <w:rFonts w:ascii="Times New Roman" w:hAnsi="Times New Roman"/>
            <w:sz w:val="28"/>
            <w:szCs w:val="28"/>
          </w:rPr>
          <w:t>http://adilet.zan.kz/rus/docs/Z910003700_</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17.01.2022.</w:t>
      </w:r>
    </w:p>
    <w:p w:rsidR="00290C5E" w:rsidRPr="00993BC7" w:rsidRDefault="00554DA6"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gramStart"/>
      <w:r w:rsidRPr="00993BC7">
        <w:rPr>
          <w:rFonts w:ascii="Times New Roman" w:hAnsi="Times New Roman"/>
          <w:sz w:val="28"/>
          <w:szCs w:val="28"/>
        </w:rPr>
        <w:t xml:space="preserve">Постановление Правительства Республики Казахстан «О внесении изменений в постановления Правительства Республики Казахстан от 24 апреля 2008 года № 387 «О некоторых вопросах Министерства финансов Республики Казахстан» и от 29 декабря 2018 года № 920 «О некоторых вопросах Министерства финансов Республики Казахстан» </w:t>
      </w:r>
      <w:r w:rsidR="003E3C1B" w:rsidRPr="00993BC7">
        <w:rPr>
          <w:rFonts w:ascii="Times New Roman" w:hAnsi="Times New Roman"/>
          <w:sz w:val="28"/>
          <w:szCs w:val="28"/>
        </w:rPr>
        <w:t xml:space="preserve">от 25 января 2019 года № 19 </w:t>
      </w:r>
      <w:r w:rsidRPr="00993BC7">
        <w:rPr>
          <w:rFonts w:ascii="Times New Roman" w:hAnsi="Times New Roman"/>
          <w:sz w:val="28"/>
          <w:szCs w:val="28"/>
        </w:rPr>
        <w:t xml:space="preserve">// </w:t>
      </w:r>
      <w:hyperlink r:id="rId82" w:history="1">
        <w:r w:rsidRPr="00993BC7">
          <w:rPr>
            <w:rStyle w:val="a4"/>
            <w:rFonts w:ascii="Times New Roman" w:hAnsi="Times New Roman"/>
            <w:sz w:val="28"/>
            <w:szCs w:val="28"/>
          </w:rPr>
          <w:t>http://adilet.zan.kz/rus/docs/P1900000019</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17.01.2022</w:t>
      </w:r>
      <w:r w:rsidR="006D675A">
        <w:rPr>
          <w:rStyle w:val="a4"/>
          <w:rFonts w:ascii="Times New Roman" w:hAnsi="Times New Roman"/>
          <w:color w:val="auto"/>
          <w:sz w:val="28"/>
          <w:szCs w:val="28"/>
          <w:u w:val="none"/>
        </w:rPr>
        <w:t>.</w:t>
      </w:r>
      <w:proofErr w:type="gramEnd"/>
    </w:p>
    <w:p w:rsidR="00554DA6" w:rsidRPr="00993BC7" w:rsidRDefault="00554DA6"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Указ Президента Республики Казахстан «О мерах по дальнейшему совершенствованию системы государственного у</w:t>
      </w:r>
      <w:r w:rsidR="003E3C1B" w:rsidRPr="00993BC7">
        <w:rPr>
          <w:rFonts w:ascii="Times New Roman" w:hAnsi="Times New Roman"/>
          <w:sz w:val="28"/>
          <w:szCs w:val="28"/>
        </w:rPr>
        <w:t>правления Республики Казахстан» от 28 января 2021 года № 501</w:t>
      </w:r>
      <w:r w:rsidR="008B58F4">
        <w:rPr>
          <w:rFonts w:ascii="Times New Roman" w:hAnsi="Times New Roman"/>
          <w:sz w:val="28"/>
          <w:szCs w:val="28"/>
        </w:rPr>
        <w:t xml:space="preserve"> </w:t>
      </w:r>
      <w:r w:rsidRPr="00993BC7">
        <w:rPr>
          <w:rFonts w:ascii="Times New Roman" w:hAnsi="Times New Roman"/>
          <w:sz w:val="28"/>
          <w:szCs w:val="28"/>
        </w:rPr>
        <w:t xml:space="preserve">// </w:t>
      </w:r>
      <w:hyperlink r:id="rId83" w:history="1">
        <w:r w:rsidRPr="00993BC7">
          <w:rPr>
            <w:rStyle w:val="a4"/>
            <w:rFonts w:ascii="Times New Roman" w:hAnsi="Times New Roman"/>
            <w:sz w:val="28"/>
            <w:szCs w:val="28"/>
          </w:rPr>
          <w:t>http://adilet.zan.kz/rus/docs/U2100000501</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17.01.2022</w:t>
      </w:r>
      <w:r w:rsidR="008B58F4">
        <w:rPr>
          <w:rStyle w:val="a4"/>
          <w:rFonts w:ascii="Times New Roman" w:hAnsi="Times New Roman"/>
          <w:color w:val="auto"/>
          <w:sz w:val="28"/>
          <w:szCs w:val="28"/>
          <w:u w:val="none"/>
        </w:rPr>
        <w:t>.</w:t>
      </w:r>
    </w:p>
    <w:p w:rsidR="00554DA6" w:rsidRPr="00993BC7" w:rsidRDefault="00554DA6"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Ергожин</w:t>
      </w:r>
      <w:proofErr w:type="spellEnd"/>
      <w:r w:rsidRPr="00993BC7">
        <w:rPr>
          <w:rFonts w:ascii="Times New Roman" w:hAnsi="Times New Roman"/>
          <w:sz w:val="28"/>
          <w:szCs w:val="28"/>
        </w:rPr>
        <w:t xml:space="preserve"> Д. Объединение трех служб в единый государственный орган стало отправной точкой на пути нового комплексного подхода к снижению преград для бизнеса и качественному улучшению администрирования доходов // </w:t>
      </w:r>
      <w:hyperlink r:id="rId84" w:history="1">
        <w:r w:rsidRPr="00993BC7">
          <w:rPr>
            <w:rStyle w:val="a4"/>
            <w:rFonts w:ascii="Times New Roman" w:hAnsi="Times New Roman"/>
            <w:sz w:val="28"/>
            <w:szCs w:val="28"/>
          </w:rPr>
          <w:t>https://uchet.kz/news/obedinenie-trekh-sluzhb-v-edinyy-gosudarstvennyy-organ-stalo-otpravnoy-tochkoy-na-puti-novogo-komple/</w:t>
        </w:r>
      </w:hyperlink>
      <w:r w:rsidRPr="00993BC7">
        <w:rPr>
          <w:rFonts w:ascii="Times New Roman" w:hAnsi="Times New Roman"/>
          <w:sz w:val="28"/>
          <w:szCs w:val="28"/>
        </w:rPr>
        <w:t>; ttps://online.zakon.kz/Document/?doc_id=31635917#pos=2;-34</w:t>
      </w:r>
      <w:r w:rsidR="008B58F4">
        <w:rPr>
          <w:rFonts w:ascii="Times New Roman" w:hAnsi="Times New Roman"/>
          <w:sz w:val="28"/>
          <w:szCs w:val="28"/>
        </w:rPr>
        <w:t xml:space="preserve"> 18.01.2022.</w:t>
      </w:r>
    </w:p>
    <w:p w:rsidR="00554DA6" w:rsidRPr="00993BC7" w:rsidRDefault="00554DA6"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Гармонников</w:t>
      </w:r>
      <w:proofErr w:type="spellEnd"/>
      <w:r w:rsidRPr="00993BC7">
        <w:rPr>
          <w:rFonts w:ascii="Times New Roman" w:hAnsi="Times New Roman"/>
          <w:sz w:val="28"/>
          <w:szCs w:val="28"/>
        </w:rPr>
        <w:t xml:space="preserve"> С.Н. О вопросах </w:t>
      </w:r>
      <w:proofErr w:type="gramStart"/>
      <w:r w:rsidRPr="00993BC7">
        <w:rPr>
          <w:rFonts w:ascii="Times New Roman" w:hAnsi="Times New Roman"/>
          <w:sz w:val="28"/>
          <w:szCs w:val="28"/>
        </w:rPr>
        <w:t>модернизации системы органов государственного управления Республики</w:t>
      </w:r>
      <w:proofErr w:type="gramEnd"/>
      <w:r w:rsidRPr="00993BC7">
        <w:rPr>
          <w:rFonts w:ascii="Times New Roman" w:hAnsi="Times New Roman"/>
          <w:sz w:val="28"/>
          <w:szCs w:val="28"/>
        </w:rPr>
        <w:t xml:space="preserve"> Казахстан в сфере таможенного дела // Ученые записки Санкт-Петербургского имени В.Б. </w:t>
      </w:r>
      <w:proofErr w:type="spellStart"/>
      <w:r w:rsidRPr="00993BC7">
        <w:rPr>
          <w:rFonts w:ascii="Times New Roman" w:hAnsi="Times New Roman"/>
          <w:sz w:val="28"/>
          <w:szCs w:val="28"/>
        </w:rPr>
        <w:t>Бобкова</w:t>
      </w:r>
      <w:proofErr w:type="spellEnd"/>
      <w:r w:rsidRPr="00993BC7">
        <w:rPr>
          <w:rFonts w:ascii="Times New Roman" w:hAnsi="Times New Roman"/>
          <w:sz w:val="28"/>
          <w:szCs w:val="28"/>
        </w:rPr>
        <w:t xml:space="preserve"> филиала</w:t>
      </w:r>
      <w:r w:rsidR="003E3C1B" w:rsidRPr="00993BC7">
        <w:rPr>
          <w:rFonts w:ascii="Times New Roman" w:hAnsi="Times New Roman"/>
          <w:sz w:val="28"/>
          <w:szCs w:val="28"/>
        </w:rPr>
        <w:t xml:space="preserve"> Российской таможенной академии,</w:t>
      </w:r>
      <w:r w:rsidRPr="00993BC7">
        <w:rPr>
          <w:rFonts w:ascii="Times New Roman" w:hAnsi="Times New Roman"/>
          <w:sz w:val="28"/>
          <w:szCs w:val="28"/>
        </w:rPr>
        <w:t xml:space="preserve"> 2015.</w:t>
      </w:r>
      <w:r w:rsidR="003E3C1B" w:rsidRPr="00993BC7">
        <w:rPr>
          <w:rFonts w:ascii="Times New Roman" w:hAnsi="Times New Roman"/>
          <w:sz w:val="28"/>
          <w:szCs w:val="28"/>
        </w:rPr>
        <w:t xml:space="preserve"> -</w:t>
      </w:r>
      <w:r w:rsidRPr="00993BC7">
        <w:rPr>
          <w:rFonts w:ascii="Times New Roman" w:hAnsi="Times New Roman"/>
          <w:sz w:val="28"/>
          <w:szCs w:val="28"/>
        </w:rPr>
        <w:t xml:space="preserve"> </w:t>
      </w:r>
      <w:r w:rsidR="00803DB1" w:rsidRPr="00993BC7">
        <w:rPr>
          <w:rFonts w:ascii="Times New Roman" w:hAnsi="Times New Roman"/>
          <w:sz w:val="28"/>
          <w:szCs w:val="28"/>
        </w:rPr>
        <w:t>№ 1(53).</w:t>
      </w:r>
      <w:r w:rsidR="003E3C1B" w:rsidRPr="00993BC7">
        <w:rPr>
          <w:rFonts w:ascii="Times New Roman" w:hAnsi="Times New Roman"/>
          <w:sz w:val="28"/>
          <w:szCs w:val="28"/>
        </w:rPr>
        <w:t xml:space="preserve"> -</w:t>
      </w:r>
      <w:r w:rsidRPr="00993BC7">
        <w:rPr>
          <w:rFonts w:ascii="Times New Roman" w:hAnsi="Times New Roman"/>
          <w:sz w:val="28"/>
          <w:szCs w:val="28"/>
        </w:rPr>
        <w:t xml:space="preserve"> С.</w:t>
      </w:r>
      <w:r w:rsidR="003E3C1B" w:rsidRPr="00993BC7">
        <w:rPr>
          <w:rFonts w:ascii="Times New Roman" w:hAnsi="Times New Roman"/>
          <w:sz w:val="28"/>
          <w:szCs w:val="28"/>
        </w:rPr>
        <w:t xml:space="preserve"> </w:t>
      </w:r>
      <w:r w:rsidRPr="00993BC7">
        <w:rPr>
          <w:rFonts w:ascii="Times New Roman" w:hAnsi="Times New Roman"/>
          <w:sz w:val="28"/>
          <w:szCs w:val="28"/>
        </w:rPr>
        <w:t>28-34.</w:t>
      </w:r>
    </w:p>
    <w:p w:rsidR="00554DA6" w:rsidRPr="00993BC7" w:rsidRDefault="00554DA6"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Приказ Министра финансов Республики Казахстан «Об утверждении Положения о Комитете государственных доходов Министерства финансов Республики Казахстан» от 14 июня 2016 года № 306. // </w:t>
      </w:r>
      <w:hyperlink r:id="rId85" w:history="1">
        <w:r w:rsidRPr="00993BC7">
          <w:rPr>
            <w:rStyle w:val="a4"/>
            <w:rFonts w:ascii="Times New Roman" w:hAnsi="Times New Roman"/>
            <w:sz w:val="28"/>
            <w:szCs w:val="28"/>
          </w:rPr>
          <w:t>http://adilet.zan.kz/rus/docs/G16E0000306</w:t>
        </w:r>
      </w:hyperlink>
      <w:r w:rsidR="008B58F4" w:rsidRPr="008B58F4">
        <w:rPr>
          <w:rStyle w:val="a4"/>
          <w:rFonts w:ascii="Times New Roman" w:hAnsi="Times New Roman"/>
          <w:sz w:val="28"/>
          <w:szCs w:val="28"/>
          <w:u w:val="none"/>
        </w:rPr>
        <w:t xml:space="preserve"> </w:t>
      </w:r>
      <w:r w:rsidR="008B58F4">
        <w:rPr>
          <w:rStyle w:val="a4"/>
          <w:rFonts w:ascii="Times New Roman" w:hAnsi="Times New Roman"/>
          <w:color w:val="auto"/>
          <w:sz w:val="28"/>
          <w:szCs w:val="28"/>
          <w:u w:val="none"/>
        </w:rPr>
        <w:t>05.04</w:t>
      </w:r>
      <w:r w:rsidR="008B58F4" w:rsidRPr="008B58F4">
        <w:rPr>
          <w:rStyle w:val="a4"/>
          <w:rFonts w:ascii="Times New Roman" w:hAnsi="Times New Roman"/>
          <w:color w:val="auto"/>
          <w:sz w:val="28"/>
          <w:szCs w:val="28"/>
          <w:u w:val="none"/>
        </w:rPr>
        <w:t>.2022</w:t>
      </w:r>
      <w:r w:rsidR="006D675A">
        <w:rPr>
          <w:rStyle w:val="a4"/>
          <w:rFonts w:ascii="Times New Roman" w:hAnsi="Times New Roman"/>
          <w:color w:val="auto"/>
          <w:sz w:val="28"/>
          <w:szCs w:val="28"/>
          <w:u w:val="none"/>
        </w:rPr>
        <w:t>.</w:t>
      </w:r>
    </w:p>
    <w:p w:rsidR="00554DA6" w:rsidRPr="00993BC7" w:rsidRDefault="00554DA6"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Указ Президента Республики Армения «О реорганизации Министерства финансов Республики Армения и внесении изменений и </w:t>
      </w:r>
      <w:r w:rsidRPr="00993BC7">
        <w:rPr>
          <w:rFonts w:ascii="Times New Roman" w:hAnsi="Times New Roman"/>
          <w:sz w:val="28"/>
          <w:szCs w:val="28"/>
        </w:rPr>
        <w:lastRenderedPageBreak/>
        <w:t xml:space="preserve">дополнений в Указ Президента № УП–1063 от 16 марта 2002 года» от 01 марта 2016 г. № УП–213–Н // </w:t>
      </w:r>
      <w:hyperlink r:id="rId86" w:history="1">
        <w:r w:rsidRPr="00993BC7">
          <w:rPr>
            <w:rStyle w:val="a4"/>
            <w:rFonts w:ascii="Times New Roman" w:hAnsi="Times New Roman"/>
            <w:sz w:val="28"/>
            <w:szCs w:val="28"/>
          </w:rPr>
          <w:t>www.arlis.am</w:t>
        </w:r>
      </w:hyperlink>
      <w:r w:rsidR="008B58F4">
        <w:rPr>
          <w:rStyle w:val="a4"/>
          <w:rFonts w:ascii="Times New Roman" w:hAnsi="Times New Roman"/>
          <w:sz w:val="28"/>
          <w:szCs w:val="28"/>
        </w:rPr>
        <w:t xml:space="preserve"> </w:t>
      </w:r>
      <w:r w:rsidR="008B58F4" w:rsidRPr="008B58F4">
        <w:rPr>
          <w:rStyle w:val="a4"/>
          <w:rFonts w:ascii="Times New Roman" w:hAnsi="Times New Roman"/>
          <w:color w:val="auto"/>
          <w:sz w:val="28"/>
          <w:szCs w:val="28"/>
          <w:u w:val="none"/>
        </w:rPr>
        <w:t>18.01.2022</w:t>
      </w:r>
      <w:r w:rsidR="006D675A">
        <w:rPr>
          <w:rStyle w:val="a4"/>
          <w:rFonts w:ascii="Times New Roman" w:hAnsi="Times New Roman"/>
          <w:color w:val="auto"/>
          <w:sz w:val="28"/>
          <w:szCs w:val="28"/>
          <w:u w:val="none"/>
        </w:rPr>
        <w:t>.</w:t>
      </w:r>
    </w:p>
    <w:p w:rsidR="00554DA6" w:rsidRPr="00993BC7" w:rsidRDefault="00554DA6"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Официальный сайт Комитета государственных доходов Республики Армения // </w:t>
      </w:r>
      <w:hyperlink r:id="rId87" w:history="1">
        <w:r w:rsidRPr="00993BC7">
          <w:rPr>
            <w:rStyle w:val="a4"/>
            <w:rFonts w:ascii="Times New Roman" w:hAnsi="Times New Roman"/>
            <w:sz w:val="28"/>
            <w:szCs w:val="28"/>
          </w:rPr>
          <w:t>https://www.petekamutner.am/Content.aspx?itn=csCLLaws</w:t>
        </w:r>
      </w:hyperlink>
      <w:r w:rsidR="008B58F4" w:rsidRPr="008B58F4">
        <w:rPr>
          <w:rStyle w:val="a4"/>
          <w:rFonts w:ascii="Times New Roman" w:hAnsi="Times New Roman"/>
          <w:sz w:val="28"/>
          <w:szCs w:val="28"/>
          <w:u w:val="none"/>
        </w:rPr>
        <w:t xml:space="preserve"> </w:t>
      </w:r>
      <w:r w:rsidR="008B58F4" w:rsidRPr="008B58F4">
        <w:rPr>
          <w:rStyle w:val="a4"/>
          <w:rFonts w:ascii="Times New Roman" w:hAnsi="Times New Roman"/>
          <w:color w:val="auto"/>
          <w:sz w:val="28"/>
          <w:szCs w:val="28"/>
          <w:u w:val="none"/>
        </w:rPr>
        <w:t>18.01.2022</w:t>
      </w:r>
      <w:r w:rsidR="006D675A">
        <w:rPr>
          <w:rStyle w:val="a4"/>
          <w:rFonts w:ascii="Times New Roman" w:hAnsi="Times New Roman"/>
          <w:color w:val="auto"/>
          <w:sz w:val="28"/>
          <w:szCs w:val="28"/>
          <w:u w:val="none"/>
        </w:rPr>
        <w:t>.</w:t>
      </w:r>
    </w:p>
    <w:p w:rsidR="00554DA6" w:rsidRPr="00993BC7" w:rsidRDefault="00D51BEC"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Таможенный кодекс Республики Армения от 6 июля 2000 года № ЗА-83 //  </w:t>
      </w:r>
      <w:hyperlink r:id="rId88" w:history="1">
        <w:r w:rsidRPr="00993BC7">
          <w:rPr>
            <w:rStyle w:val="a4"/>
            <w:rFonts w:ascii="Times New Roman" w:hAnsi="Times New Roman"/>
            <w:sz w:val="28"/>
            <w:szCs w:val="28"/>
          </w:rPr>
          <w:t>https://www.petekamutner.am/Shared/Documents/_cs/_cl/RA_Customs_Laws/or_2000_ho83.pdf</w:t>
        </w:r>
      </w:hyperlink>
      <w:r w:rsidR="008B58F4">
        <w:rPr>
          <w:rStyle w:val="a4"/>
          <w:rFonts w:ascii="Times New Roman" w:hAnsi="Times New Roman"/>
          <w:sz w:val="28"/>
          <w:szCs w:val="28"/>
        </w:rPr>
        <w:t xml:space="preserve"> </w:t>
      </w:r>
      <w:r w:rsidR="008B58F4" w:rsidRPr="006D675A">
        <w:rPr>
          <w:rStyle w:val="a4"/>
          <w:rFonts w:ascii="Times New Roman" w:hAnsi="Times New Roman"/>
          <w:color w:val="auto"/>
          <w:sz w:val="28"/>
          <w:szCs w:val="28"/>
          <w:u w:val="none"/>
        </w:rPr>
        <w:t>18.01.2022</w:t>
      </w:r>
      <w:r w:rsidR="006D675A">
        <w:rPr>
          <w:rStyle w:val="a4"/>
          <w:rFonts w:ascii="Times New Roman" w:hAnsi="Times New Roman"/>
          <w:color w:val="auto"/>
          <w:sz w:val="28"/>
          <w:szCs w:val="28"/>
          <w:u w:val="none"/>
        </w:rPr>
        <w:t>.</w:t>
      </w:r>
    </w:p>
    <w:p w:rsidR="00D51BEC" w:rsidRPr="00993BC7" w:rsidRDefault="003E3C1B"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proofErr w:type="gramStart"/>
      <w:r w:rsidRPr="00993BC7">
        <w:rPr>
          <w:rFonts w:ascii="Times New Roman" w:hAnsi="Times New Roman"/>
          <w:sz w:val="28"/>
          <w:szCs w:val="28"/>
        </w:rPr>
        <w:t>Закон</w:t>
      </w:r>
      <w:r w:rsidR="001E1D42" w:rsidRPr="00993BC7">
        <w:rPr>
          <w:rFonts w:ascii="Times New Roman" w:hAnsi="Times New Roman"/>
          <w:sz w:val="28"/>
          <w:szCs w:val="28"/>
        </w:rPr>
        <w:t xml:space="preserve"> Республики Армения</w:t>
      </w:r>
      <w:r w:rsidR="00D51BEC" w:rsidRPr="00993BC7">
        <w:rPr>
          <w:rFonts w:ascii="Times New Roman" w:hAnsi="Times New Roman"/>
          <w:sz w:val="28"/>
          <w:szCs w:val="28"/>
        </w:rPr>
        <w:t xml:space="preserve"> «О таможенном регулировании» от 17 декабря 2014 года // </w:t>
      </w:r>
      <w:hyperlink r:id="rId89" w:history="1">
        <w:r w:rsidR="00D51BEC" w:rsidRPr="00993BC7">
          <w:rPr>
            <w:rStyle w:val="a4"/>
            <w:rFonts w:ascii="Times New Roman" w:hAnsi="Times New Roman"/>
            <w:sz w:val="28"/>
            <w:szCs w:val="28"/>
          </w:rPr>
          <w:t>https://www.petekamutner.am/Shared/Documents/_cs/_cl/Laws/or_2014_ho241n.pdf)</w:t>
        </w:r>
      </w:hyperlink>
      <w:r w:rsidR="008B58F4">
        <w:rPr>
          <w:rStyle w:val="a4"/>
          <w:rFonts w:ascii="Times New Roman" w:hAnsi="Times New Roman"/>
          <w:sz w:val="28"/>
          <w:szCs w:val="28"/>
        </w:rPr>
        <w:t xml:space="preserve"> </w:t>
      </w:r>
      <w:r w:rsidR="008B58F4" w:rsidRPr="008B58F4">
        <w:rPr>
          <w:rStyle w:val="a4"/>
          <w:rFonts w:ascii="Times New Roman" w:hAnsi="Times New Roman"/>
          <w:color w:val="auto"/>
          <w:sz w:val="28"/>
          <w:szCs w:val="28"/>
          <w:u w:val="none"/>
        </w:rPr>
        <w:t>18.01.2022</w:t>
      </w:r>
      <w:r w:rsidR="008B58F4">
        <w:rPr>
          <w:rStyle w:val="a4"/>
          <w:rFonts w:ascii="Times New Roman" w:hAnsi="Times New Roman"/>
          <w:color w:val="auto"/>
          <w:sz w:val="28"/>
          <w:szCs w:val="28"/>
          <w:u w:val="none"/>
        </w:rPr>
        <w:t>.</w:t>
      </w:r>
      <w:proofErr w:type="gramEnd"/>
    </w:p>
    <w:p w:rsidR="00D51BEC" w:rsidRPr="00993BC7" w:rsidRDefault="002A3BAD"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lang w:val="kk-KZ"/>
        </w:rPr>
        <w:t>Официальный сайт Комитета государственных доходов Республики Армения</w:t>
      </w:r>
      <w:r w:rsidR="00D51BEC" w:rsidRPr="00993BC7">
        <w:rPr>
          <w:rFonts w:ascii="Times New Roman" w:hAnsi="Times New Roman"/>
          <w:sz w:val="28"/>
          <w:szCs w:val="28"/>
          <w:lang w:val="kk-KZ"/>
        </w:rPr>
        <w:t xml:space="preserve"> // </w:t>
      </w:r>
      <w:hyperlink r:id="rId90" w:history="1">
        <w:r w:rsidR="00D51BEC" w:rsidRPr="00993BC7">
          <w:rPr>
            <w:rStyle w:val="a4"/>
            <w:rFonts w:ascii="Times New Roman" w:hAnsi="Times New Roman"/>
            <w:sz w:val="28"/>
            <w:szCs w:val="28"/>
            <w:lang w:val="kk-KZ"/>
          </w:rPr>
          <w:t>https://www.petekamutner.am/</w:t>
        </w:r>
      </w:hyperlink>
      <w:r w:rsidR="008B58F4" w:rsidRPr="008B58F4">
        <w:rPr>
          <w:rStyle w:val="a4"/>
          <w:rFonts w:ascii="Times New Roman" w:hAnsi="Times New Roman"/>
          <w:sz w:val="28"/>
          <w:szCs w:val="28"/>
          <w:u w:val="none"/>
          <w:lang w:val="kk-KZ"/>
        </w:rPr>
        <w:t xml:space="preserve"> </w:t>
      </w:r>
      <w:r w:rsidR="008B58F4" w:rsidRPr="008B58F4">
        <w:rPr>
          <w:rStyle w:val="a4"/>
          <w:rFonts w:ascii="Times New Roman" w:hAnsi="Times New Roman"/>
          <w:color w:val="auto"/>
          <w:sz w:val="28"/>
          <w:szCs w:val="28"/>
          <w:u w:val="none"/>
          <w:lang w:val="kk-KZ"/>
        </w:rPr>
        <w:t>19.01.2022</w:t>
      </w:r>
      <w:r w:rsidR="008B58F4">
        <w:rPr>
          <w:rStyle w:val="a4"/>
          <w:rFonts w:ascii="Times New Roman" w:hAnsi="Times New Roman"/>
          <w:color w:val="auto"/>
          <w:sz w:val="28"/>
          <w:szCs w:val="28"/>
          <w:u w:val="none"/>
          <w:lang w:val="kk-KZ"/>
        </w:rPr>
        <w:t>.</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lang w:val="kk-KZ"/>
        </w:rPr>
        <w:t>Гармонников С.Н. О развитии таможенной службы Республики Армения // Ученые записки Санкт-Петербургского имени В.Б. Бобкова филиала Российской тамож</w:t>
      </w:r>
      <w:r w:rsidR="002A3BAD" w:rsidRPr="00993BC7">
        <w:rPr>
          <w:rFonts w:ascii="Times New Roman" w:hAnsi="Times New Roman"/>
          <w:sz w:val="28"/>
          <w:szCs w:val="28"/>
          <w:lang w:val="kk-KZ"/>
        </w:rPr>
        <w:t>енной</w:t>
      </w:r>
      <w:r w:rsidR="003E3C1B" w:rsidRPr="00993BC7">
        <w:rPr>
          <w:rFonts w:ascii="Times New Roman" w:hAnsi="Times New Roman"/>
          <w:sz w:val="28"/>
          <w:szCs w:val="28"/>
          <w:lang w:val="kk-KZ"/>
        </w:rPr>
        <w:t xml:space="preserve"> академии,</w:t>
      </w:r>
      <w:r w:rsidR="002A3BAD" w:rsidRPr="00993BC7">
        <w:rPr>
          <w:rFonts w:ascii="Times New Roman" w:hAnsi="Times New Roman"/>
          <w:sz w:val="28"/>
          <w:szCs w:val="28"/>
          <w:lang w:val="kk-KZ"/>
        </w:rPr>
        <w:t xml:space="preserve"> 2019.</w:t>
      </w:r>
      <w:r w:rsidR="003E3C1B" w:rsidRPr="00993BC7">
        <w:rPr>
          <w:rFonts w:ascii="Times New Roman" w:hAnsi="Times New Roman"/>
          <w:sz w:val="28"/>
          <w:szCs w:val="28"/>
          <w:lang w:val="kk-KZ"/>
        </w:rPr>
        <w:t xml:space="preserve"> -</w:t>
      </w:r>
      <w:r w:rsidR="002A3BAD" w:rsidRPr="00993BC7">
        <w:rPr>
          <w:rFonts w:ascii="Times New Roman" w:hAnsi="Times New Roman"/>
          <w:sz w:val="28"/>
          <w:szCs w:val="28"/>
          <w:lang w:val="kk-KZ"/>
        </w:rPr>
        <w:t xml:space="preserve"> № 3 (71).</w:t>
      </w:r>
      <w:r w:rsidR="003E3C1B" w:rsidRPr="00993BC7">
        <w:rPr>
          <w:rFonts w:ascii="Times New Roman" w:hAnsi="Times New Roman"/>
          <w:sz w:val="28"/>
          <w:szCs w:val="28"/>
          <w:lang w:val="kk-KZ"/>
        </w:rPr>
        <w:t xml:space="preserve"> -</w:t>
      </w:r>
      <w:r w:rsidRPr="00993BC7">
        <w:rPr>
          <w:rFonts w:ascii="Times New Roman" w:hAnsi="Times New Roman"/>
          <w:sz w:val="28"/>
          <w:szCs w:val="28"/>
        </w:rPr>
        <w:t xml:space="preserve"> </w:t>
      </w:r>
      <w:r w:rsidRPr="00993BC7">
        <w:rPr>
          <w:rFonts w:ascii="Times New Roman" w:hAnsi="Times New Roman"/>
          <w:sz w:val="28"/>
          <w:szCs w:val="28"/>
          <w:lang w:val="kk-KZ"/>
        </w:rPr>
        <w:t>С.</w:t>
      </w:r>
      <w:r w:rsidR="003E3C1B" w:rsidRPr="00993BC7">
        <w:rPr>
          <w:rFonts w:ascii="Times New Roman" w:hAnsi="Times New Roman"/>
          <w:sz w:val="28"/>
          <w:szCs w:val="28"/>
          <w:lang w:val="kk-KZ"/>
        </w:rPr>
        <w:t xml:space="preserve"> </w:t>
      </w:r>
      <w:r w:rsidRPr="00993BC7">
        <w:rPr>
          <w:rFonts w:ascii="Times New Roman" w:hAnsi="Times New Roman"/>
          <w:sz w:val="28"/>
          <w:szCs w:val="28"/>
          <w:lang w:val="kk-KZ"/>
        </w:rPr>
        <w:t>13–17.</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Положение о Федеральной таможенной службе, утвержденное постановлением Правительства РФ от 16 сентября 2013 г. № 809 // </w:t>
      </w:r>
      <w:hyperlink r:id="rId91" w:anchor="/document/70452790/paragraph/1:0" w:history="1">
        <w:r w:rsidRPr="00993BC7">
          <w:rPr>
            <w:rStyle w:val="a4"/>
            <w:rFonts w:ascii="Times New Roman" w:hAnsi="Times New Roman"/>
            <w:sz w:val="28"/>
            <w:szCs w:val="28"/>
          </w:rPr>
          <w:t>http://ivo.garant.ru/#/document/70452790/paragraph/1:0</w:t>
        </w:r>
      </w:hyperlink>
      <w:r w:rsidR="0017094A" w:rsidRPr="0017094A">
        <w:rPr>
          <w:rStyle w:val="a4"/>
          <w:rFonts w:ascii="Times New Roman" w:hAnsi="Times New Roman"/>
          <w:sz w:val="28"/>
          <w:szCs w:val="28"/>
          <w:u w:val="none"/>
        </w:rPr>
        <w:t xml:space="preserve"> </w:t>
      </w:r>
      <w:r w:rsidR="0017094A" w:rsidRPr="0017094A">
        <w:rPr>
          <w:rStyle w:val="a4"/>
          <w:rFonts w:ascii="Times New Roman" w:hAnsi="Times New Roman"/>
          <w:color w:val="auto"/>
          <w:sz w:val="28"/>
          <w:szCs w:val="28"/>
          <w:u w:val="none"/>
        </w:rPr>
        <w:t>19.01.2022</w:t>
      </w:r>
      <w:r w:rsidR="0017094A">
        <w:rPr>
          <w:rStyle w:val="a4"/>
          <w:rFonts w:ascii="Times New Roman" w:hAnsi="Times New Roman"/>
          <w:color w:val="auto"/>
          <w:sz w:val="28"/>
          <w:szCs w:val="28"/>
          <w:u w:val="none"/>
        </w:rPr>
        <w:t>.</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Федеральный закон «О службе в таможенных органах Российской Федерации» от 21.07.1997г. № 114-ФЗ // </w:t>
      </w:r>
      <w:hyperlink r:id="rId92" w:history="1">
        <w:r w:rsidRPr="00993BC7">
          <w:rPr>
            <w:rStyle w:val="a4"/>
            <w:rFonts w:ascii="Times New Roman" w:hAnsi="Times New Roman"/>
            <w:sz w:val="28"/>
            <w:szCs w:val="28"/>
          </w:rPr>
          <w:t>http://www.consultant.ru/document/cons_doc_LAW_15264/</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19.01.2022</w:t>
      </w:r>
      <w:r w:rsidR="0017094A">
        <w:rPr>
          <w:rStyle w:val="a4"/>
          <w:rFonts w:ascii="Times New Roman" w:hAnsi="Times New Roman"/>
          <w:color w:val="auto"/>
          <w:sz w:val="28"/>
          <w:szCs w:val="28"/>
          <w:u w:val="none"/>
        </w:rPr>
        <w:t>.</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Федеральный закон «О таможенном регулировании в Российской Федерации и о внесении изменений в отдельные законодательные акты Российской Федерации» от 3 августа 2018 г. № 289-ФЗ // </w:t>
      </w:r>
      <w:hyperlink r:id="rId93" w:anchor="/document/72005502/paragraph/1:0" w:history="1">
        <w:r w:rsidRPr="00993BC7">
          <w:rPr>
            <w:rStyle w:val="a4"/>
            <w:rFonts w:ascii="Times New Roman" w:hAnsi="Times New Roman"/>
            <w:sz w:val="28"/>
            <w:szCs w:val="28"/>
          </w:rPr>
          <w:t>http://ivo.garant.ru/#/document/72005502/paragraph/1:0</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19.01.2022</w:t>
      </w:r>
      <w:r w:rsidR="0017094A">
        <w:rPr>
          <w:rStyle w:val="a4"/>
          <w:rFonts w:ascii="Times New Roman" w:hAnsi="Times New Roman"/>
          <w:color w:val="auto"/>
          <w:sz w:val="28"/>
          <w:szCs w:val="28"/>
          <w:u w:val="none"/>
        </w:rPr>
        <w:t>.</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Официальный сайт Государс</w:t>
      </w:r>
      <w:r w:rsidR="00182DF0" w:rsidRPr="00993BC7">
        <w:rPr>
          <w:rFonts w:ascii="Times New Roman" w:hAnsi="Times New Roman"/>
          <w:sz w:val="28"/>
          <w:szCs w:val="28"/>
        </w:rPr>
        <w:t>твенного таможенного комитета Республики Беларусь</w:t>
      </w:r>
      <w:r w:rsidRPr="00993BC7">
        <w:rPr>
          <w:rFonts w:ascii="Times New Roman" w:hAnsi="Times New Roman"/>
          <w:sz w:val="28"/>
          <w:szCs w:val="28"/>
        </w:rPr>
        <w:t xml:space="preserve"> // </w:t>
      </w:r>
      <w:hyperlink r:id="rId94" w:history="1">
        <w:r w:rsidRPr="00993BC7">
          <w:rPr>
            <w:rStyle w:val="a4"/>
            <w:rFonts w:ascii="Times New Roman" w:hAnsi="Times New Roman"/>
            <w:sz w:val="28"/>
            <w:szCs w:val="28"/>
          </w:rPr>
          <w:t>https://www.gtk.gov.by/ru/structura-gtk-ru/</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19.01.2022.</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Указ Президента Республики Беларусь </w:t>
      </w:r>
      <w:r w:rsidR="00DA4E8C" w:rsidRPr="00993BC7">
        <w:rPr>
          <w:rFonts w:ascii="Times New Roman" w:hAnsi="Times New Roman"/>
          <w:sz w:val="28"/>
          <w:szCs w:val="28"/>
        </w:rPr>
        <w:t xml:space="preserve">от 21 апреля 2008 г. № 228 </w:t>
      </w:r>
      <w:r w:rsidRPr="00993BC7">
        <w:rPr>
          <w:rFonts w:ascii="Times New Roman" w:hAnsi="Times New Roman"/>
          <w:sz w:val="28"/>
          <w:szCs w:val="28"/>
        </w:rPr>
        <w:t xml:space="preserve">«О некоторых вопросах таможенных органов» // </w:t>
      </w:r>
      <w:hyperlink r:id="rId95" w:history="1">
        <w:r w:rsidRPr="00993BC7">
          <w:rPr>
            <w:rStyle w:val="a4"/>
            <w:rFonts w:ascii="Times New Roman" w:hAnsi="Times New Roman"/>
            <w:sz w:val="28"/>
            <w:szCs w:val="28"/>
          </w:rPr>
          <w:t>https://www.gtk.gov.by/ru/zadachi_i_funkcii-ru/</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19.01.2022</w:t>
      </w:r>
      <w:r w:rsidR="0017094A">
        <w:rPr>
          <w:rStyle w:val="a4"/>
          <w:rFonts w:ascii="Times New Roman" w:hAnsi="Times New Roman"/>
          <w:color w:val="auto"/>
          <w:sz w:val="28"/>
          <w:szCs w:val="28"/>
          <w:u w:val="none"/>
        </w:rPr>
        <w:t>.</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Официальный сайт Госу</w:t>
      </w:r>
      <w:r w:rsidR="003F028F" w:rsidRPr="00993BC7">
        <w:rPr>
          <w:rFonts w:ascii="Times New Roman" w:hAnsi="Times New Roman"/>
          <w:sz w:val="28"/>
          <w:szCs w:val="28"/>
        </w:rPr>
        <w:t>дарственной таможенной службы при Министерстве финансов Кыргызской Республики</w:t>
      </w:r>
      <w:r w:rsidRPr="00993BC7">
        <w:rPr>
          <w:rFonts w:ascii="Times New Roman" w:hAnsi="Times New Roman"/>
          <w:sz w:val="28"/>
          <w:szCs w:val="28"/>
        </w:rPr>
        <w:t xml:space="preserve"> // </w:t>
      </w:r>
      <w:hyperlink r:id="rId96" w:history="1">
        <w:r w:rsidRPr="00993BC7">
          <w:rPr>
            <w:rStyle w:val="a4"/>
            <w:rFonts w:ascii="Times New Roman" w:hAnsi="Times New Roman"/>
            <w:sz w:val="28"/>
            <w:szCs w:val="28"/>
          </w:rPr>
          <w:t>http://www.customs.kg/article/page/history</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20.01.2022</w:t>
      </w:r>
      <w:r w:rsidR="0017094A">
        <w:rPr>
          <w:rStyle w:val="a4"/>
          <w:rFonts w:ascii="Times New Roman" w:hAnsi="Times New Roman"/>
          <w:color w:val="auto"/>
          <w:sz w:val="28"/>
          <w:szCs w:val="28"/>
          <w:u w:val="none"/>
        </w:rPr>
        <w:t>.</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Закон Кыргызской Республики </w:t>
      </w:r>
      <w:r w:rsidR="00E263F6" w:rsidRPr="00993BC7">
        <w:rPr>
          <w:rFonts w:ascii="Times New Roman" w:hAnsi="Times New Roman"/>
          <w:sz w:val="28"/>
          <w:szCs w:val="28"/>
        </w:rPr>
        <w:t xml:space="preserve">от 24 апреля 2019 года № 52 </w:t>
      </w:r>
      <w:r w:rsidRPr="00993BC7">
        <w:rPr>
          <w:rFonts w:ascii="Times New Roman" w:hAnsi="Times New Roman"/>
          <w:sz w:val="28"/>
          <w:szCs w:val="28"/>
        </w:rPr>
        <w:t xml:space="preserve">«О таможенном регулировании» // </w:t>
      </w:r>
      <w:hyperlink r:id="rId97" w:history="1">
        <w:r w:rsidRPr="00993BC7">
          <w:rPr>
            <w:rStyle w:val="a4"/>
            <w:rFonts w:ascii="Times New Roman" w:hAnsi="Times New Roman"/>
            <w:sz w:val="28"/>
            <w:szCs w:val="28"/>
          </w:rPr>
          <w:t>http://cbd.minjust.gov.kg/act/view/ru-ru/111908</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20.01.2022</w:t>
      </w:r>
      <w:r w:rsidR="0017094A">
        <w:rPr>
          <w:rStyle w:val="a4"/>
          <w:rFonts w:ascii="Times New Roman" w:hAnsi="Times New Roman"/>
          <w:color w:val="auto"/>
          <w:sz w:val="28"/>
          <w:szCs w:val="28"/>
          <w:u w:val="none"/>
        </w:rPr>
        <w:t>.</w:t>
      </w:r>
    </w:p>
    <w:p w:rsidR="00D51BEC" w:rsidRPr="00993BC7" w:rsidRDefault="00574CDA"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Таможенный кодекс Евразийского экономического союза от 11 апреля 2017 года </w:t>
      </w:r>
      <w:r w:rsidR="006D675A">
        <w:rPr>
          <w:rFonts w:ascii="Times New Roman" w:hAnsi="Times New Roman"/>
          <w:sz w:val="28"/>
          <w:szCs w:val="28"/>
        </w:rPr>
        <w:t xml:space="preserve">// </w:t>
      </w:r>
      <w:hyperlink r:id="rId98" w:history="1">
        <w:r w:rsidR="0017094A" w:rsidRPr="00583646">
          <w:rPr>
            <w:rStyle w:val="a4"/>
            <w:rFonts w:ascii="Times New Roman" w:hAnsi="Times New Roman"/>
            <w:sz w:val="28"/>
            <w:szCs w:val="28"/>
            <w:lang w:val="en-US"/>
          </w:rPr>
          <w:t>http</w:t>
        </w:r>
        <w:r w:rsidR="0017094A" w:rsidRPr="00583646">
          <w:rPr>
            <w:rStyle w:val="a4"/>
            <w:rFonts w:ascii="Times New Roman" w:hAnsi="Times New Roman"/>
            <w:sz w:val="28"/>
            <w:szCs w:val="28"/>
          </w:rPr>
          <w:t>://</w:t>
        </w:r>
        <w:r w:rsidR="0017094A" w:rsidRPr="00583646">
          <w:rPr>
            <w:rStyle w:val="a4"/>
            <w:rFonts w:ascii="Times New Roman" w:hAnsi="Times New Roman"/>
            <w:sz w:val="28"/>
            <w:szCs w:val="28"/>
            <w:lang w:val="en-US"/>
          </w:rPr>
          <w:t>www</w:t>
        </w:r>
        <w:r w:rsidR="0017094A" w:rsidRPr="00583646">
          <w:rPr>
            <w:rStyle w:val="a4"/>
            <w:rFonts w:ascii="Times New Roman" w:hAnsi="Times New Roman"/>
            <w:sz w:val="28"/>
            <w:szCs w:val="28"/>
          </w:rPr>
          <w:t>.</w:t>
        </w:r>
        <w:proofErr w:type="spellStart"/>
        <w:r w:rsidR="0017094A" w:rsidRPr="00583646">
          <w:rPr>
            <w:rStyle w:val="a4"/>
            <w:rFonts w:ascii="Times New Roman" w:hAnsi="Times New Roman"/>
            <w:sz w:val="28"/>
            <w:szCs w:val="28"/>
            <w:lang w:val="en-US"/>
          </w:rPr>
          <w:t>eurasiancommission</w:t>
        </w:r>
        <w:proofErr w:type="spellEnd"/>
        <w:r w:rsidR="0017094A" w:rsidRPr="00583646">
          <w:rPr>
            <w:rStyle w:val="a4"/>
            <w:rFonts w:ascii="Times New Roman" w:hAnsi="Times New Roman"/>
            <w:sz w:val="28"/>
            <w:szCs w:val="28"/>
          </w:rPr>
          <w:t>.</w:t>
        </w:r>
        <w:r w:rsidR="0017094A" w:rsidRPr="00583646">
          <w:rPr>
            <w:rStyle w:val="a4"/>
            <w:rFonts w:ascii="Times New Roman" w:hAnsi="Times New Roman"/>
            <w:sz w:val="28"/>
            <w:szCs w:val="28"/>
            <w:lang w:val="en-US"/>
          </w:rPr>
          <w:t>org</w:t>
        </w:r>
        <w:r w:rsidR="0017094A" w:rsidRPr="00583646">
          <w:rPr>
            <w:rStyle w:val="a4"/>
            <w:rFonts w:ascii="Times New Roman" w:hAnsi="Times New Roman"/>
            <w:sz w:val="28"/>
            <w:szCs w:val="28"/>
          </w:rPr>
          <w:t>/</w:t>
        </w:r>
        <w:proofErr w:type="spellStart"/>
        <w:r w:rsidR="0017094A" w:rsidRPr="00583646">
          <w:rPr>
            <w:rStyle w:val="a4"/>
            <w:rFonts w:ascii="Times New Roman" w:hAnsi="Times New Roman"/>
            <w:sz w:val="28"/>
            <w:szCs w:val="28"/>
            <w:lang w:val="en-US"/>
          </w:rPr>
          <w:t>ru</w:t>
        </w:r>
        <w:proofErr w:type="spellEnd"/>
        <w:r w:rsidR="0017094A" w:rsidRPr="00583646">
          <w:rPr>
            <w:rStyle w:val="a4"/>
            <w:rFonts w:ascii="Times New Roman" w:hAnsi="Times New Roman"/>
            <w:sz w:val="28"/>
            <w:szCs w:val="28"/>
          </w:rPr>
          <w:t>/</w:t>
        </w:r>
        <w:r w:rsidR="0017094A" w:rsidRPr="00583646">
          <w:rPr>
            <w:rStyle w:val="a4"/>
            <w:rFonts w:ascii="Times New Roman" w:hAnsi="Times New Roman"/>
            <w:sz w:val="28"/>
            <w:szCs w:val="28"/>
            <w:lang w:val="en-US"/>
          </w:rPr>
          <w:t>act</w:t>
        </w:r>
        <w:r w:rsidR="0017094A" w:rsidRPr="00583646">
          <w:rPr>
            <w:rStyle w:val="a4"/>
            <w:rFonts w:ascii="Times New Roman" w:hAnsi="Times New Roman"/>
            <w:sz w:val="28"/>
            <w:szCs w:val="28"/>
          </w:rPr>
          <w:t>/</w:t>
        </w:r>
        <w:r w:rsidR="0017094A" w:rsidRPr="00583646">
          <w:rPr>
            <w:rStyle w:val="a4"/>
            <w:rFonts w:ascii="Times New Roman" w:hAnsi="Times New Roman"/>
            <w:sz w:val="28"/>
            <w:szCs w:val="28"/>
            <w:lang w:val="en-US"/>
          </w:rPr>
          <w:t>tam</w:t>
        </w:r>
        <w:r w:rsidR="0017094A" w:rsidRPr="00583646">
          <w:rPr>
            <w:rStyle w:val="a4"/>
            <w:rFonts w:ascii="Times New Roman" w:hAnsi="Times New Roman"/>
            <w:sz w:val="28"/>
            <w:szCs w:val="28"/>
          </w:rPr>
          <w:t>_</w:t>
        </w:r>
        <w:proofErr w:type="spellStart"/>
        <w:r w:rsidR="0017094A" w:rsidRPr="00583646">
          <w:rPr>
            <w:rStyle w:val="a4"/>
            <w:rFonts w:ascii="Times New Roman" w:hAnsi="Times New Roman"/>
            <w:sz w:val="28"/>
            <w:szCs w:val="28"/>
            <w:lang w:val="en-US"/>
          </w:rPr>
          <w:t>sotr</w:t>
        </w:r>
        <w:proofErr w:type="spellEnd"/>
        <w:r w:rsidR="0017094A" w:rsidRPr="00583646">
          <w:rPr>
            <w:rStyle w:val="a4"/>
            <w:rFonts w:ascii="Times New Roman" w:hAnsi="Times New Roman"/>
            <w:sz w:val="28"/>
            <w:szCs w:val="28"/>
          </w:rPr>
          <w:t>/</w:t>
        </w:r>
        <w:proofErr w:type="spellStart"/>
        <w:r w:rsidR="0017094A" w:rsidRPr="00583646">
          <w:rPr>
            <w:rStyle w:val="a4"/>
            <w:rFonts w:ascii="Times New Roman" w:hAnsi="Times New Roman"/>
            <w:sz w:val="28"/>
            <w:szCs w:val="28"/>
            <w:lang w:val="en-US"/>
          </w:rPr>
          <w:t>dep</w:t>
        </w:r>
        <w:proofErr w:type="spellEnd"/>
        <w:r w:rsidR="0017094A" w:rsidRPr="00583646">
          <w:rPr>
            <w:rStyle w:val="a4"/>
            <w:rFonts w:ascii="Times New Roman" w:hAnsi="Times New Roman"/>
            <w:sz w:val="28"/>
            <w:szCs w:val="28"/>
          </w:rPr>
          <w:t>_</w:t>
        </w:r>
        <w:proofErr w:type="spellStart"/>
        <w:r w:rsidR="0017094A" w:rsidRPr="00583646">
          <w:rPr>
            <w:rStyle w:val="a4"/>
            <w:rFonts w:ascii="Times New Roman" w:hAnsi="Times New Roman"/>
            <w:sz w:val="28"/>
            <w:szCs w:val="28"/>
            <w:lang w:val="en-US"/>
          </w:rPr>
          <w:t>tamoj</w:t>
        </w:r>
        <w:proofErr w:type="spellEnd"/>
        <w:r w:rsidR="0017094A" w:rsidRPr="00583646">
          <w:rPr>
            <w:rStyle w:val="a4"/>
            <w:rFonts w:ascii="Times New Roman" w:hAnsi="Times New Roman"/>
            <w:sz w:val="28"/>
            <w:szCs w:val="28"/>
          </w:rPr>
          <w:t>_</w:t>
        </w:r>
        <w:proofErr w:type="spellStart"/>
        <w:r w:rsidR="0017094A" w:rsidRPr="00583646">
          <w:rPr>
            <w:rStyle w:val="a4"/>
            <w:rFonts w:ascii="Times New Roman" w:hAnsi="Times New Roman"/>
            <w:sz w:val="28"/>
            <w:szCs w:val="28"/>
            <w:lang w:val="en-US"/>
          </w:rPr>
          <w:t>zak</w:t>
        </w:r>
        <w:proofErr w:type="spellEnd"/>
        <w:r w:rsidR="0017094A" w:rsidRPr="00583646">
          <w:rPr>
            <w:rStyle w:val="a4"/>
            <w:rFonts w:ascii="Times New Roman" w:hAnsi="Times New Roman"/>
            <w:sz w:val="28"/>
            <w:szCs w:val="28"/>
          </w:rPr>
          <w:t>/</w:t>
        </w:r>
        <w:r w:rsidR="0017094A" w:rsidRPr="00583646">
          <w:rPr>
            <w:rStyle w:val="a4"/>
            <w:rFonts w:ascii="Times New Roman" w:hAnsi="Times New Roman"/>
            <w:sz w:val="28"/>
            <w:szCs w:val="28"/>
            <w:lang w:val="en-US"/>
          </w:rPr>
          <w:t>Pages</w:t>
        </w:r>
        <w:r w:rsidR="0017094A" w:rsidRPr="00583646">
          <w:rPr>
            <w:rStyle w:val="a4"/>
            <w:rFonts w:ascii="Times New Roman" w:hAnsi="Times New Roman"/>
            <w:sz w:val="28"/>
            <w:szCs w:val="28"/>
          </w:rPr>
          <w:t>/</w:t>
        </w:r>
        <w:proofErr w:type="spellStart"/>
        <w:r w:rsidR="0017094A" w:rsidRPr="00583646">
          <w:rPr>
            <w:rStyle w:val="a4"/>
            <w:rFonts w:ascii="Times New Roman" w:hAnsi="Times New Roman"/>
            <w:sz w:val="28"/>
            <w:szCs w:val="28"/>
            <w:lang w:val="en-US"/>
          </w:rPr>
          <w:t>tk</w:t>
        </w:r>
        <w:proofErr w:type="spellEnd"/>
        <w:r w:rsidR="0017094A" w:rsidRPr="00583646">
          <w:rPr>
            <w:rStyle w:val="a4"/>
            <w:rFonts w:ascii="Times New Roman" w:hAnsi="Times New Roman"/>
            <w:sz w:val="28"/>
            <w:szCs w:val="28"/>
          </w:rPr>
          <w:t>_</w:t>
        </w:r>
        <w:proofErr w:type="spellStart"/>
        <w:r w:rsidR="0017094A" w:rsidRPr="00583646">
          <w:rPr>
            <w:rStyle w:val="a4"/>
            <w:rFonts w:ascii="Times New Roman" w:hAnsi="Times New Roman"/>
            <w:sz w:val="28"/>
            <w:szCs w:val="28"/>
            <w:lang w:val="en-US"/>
          </w:rPr>
          <w:t>eaes</w:t>
        </w:r>
        <w:proofErr w:type="spellEnd"/>
        <w:r w:rsidR="0017094A" w:rsidRPr="00583646">
          <w:rPr>
            <w:rStyle w:val="a4"/>
            <w:rFonts w:ascii="Times New Roman" w:hAnsi="Times New Roman"/>
            <w:sz w:val="28"/>
            <w:szCs w:val="28"/>
          </w:rPr>
          <w:t>.</w:t>
        </w:r>
        <w:proofErr w:type="spellStart"/>
        <w:r w:rsidR="0017094A" w:rsidRPr="00583646">
          <w:rPr>
            <w:rStyle w:val="a4"/>
            <w:rFonts w:ascii="Times New Roman" w:hAnsi="Times New Roman"/>
            <w:sz w:val="28"/>
            <w:szCs w:val="28"/>
            <w:lang w:val="en-US"/>
          </w:rPr>
          <w:t>aspx</w:t>
        </w:r>
        <w:proofErr w:type="spellEnd"/>
      </w:hyperlink>
      <w:r w:rsidR="0017094A">
        <w:rPr>
          <w:rFonts w:ascii="Times New Roman" w:hAnsi="Times New Roman"/>
          <w:sz w:val="28"/>
          <w:szCs w:val="28"/>
        </w:rPr>
        <w:t xml:space="preserve"> 20.01.2022.</w:t>
      </w:r>
    </w:p>
    <w:p w:rsidR="00D51BEC" w:rsidRPr="00993BC7" w:rsidRDefault="00D51BEC"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lang w:val="en-US"/>
        </w:rPr>
      </w:pPr>
      <w:proofErr w:type="spellStart"/>
      <w:r w:rsidRPr="00993BC7">
        <w:rPr>
          <w:rFonts w:ascii="Times New Roman" w:hAnsi="Times New Roman"/>
          <w:sz w:val="28"/>
          <w:szCs w:val="28"/>
          <w:lang w:val="en-US"/>
        </w:rPr>
        <w:t>Boltoch</w:t>
      </w:r>
      <w:r w:rsidR="00B52576" w:rsidRPr="00993BC7">
        <w:rPr>
          <w:rFonts w:ascii="Times New Roman" w:hAnsi="Times New Roman"/>
          <w:sz w:val="28"/>
          <w:szCs w:val="28"/>
          <w:lang w:val="en-US"/>
        </w:rPr>
        <w:t>ko</w:t>
      </w:r>
      <w:proofErr w:type="spellEnd"/>
      <w:r w:rsidR="00B52576" w:rsidRPr="00993BC7">
        <w:rPr>
          <w:rFonts w:ascii="Times New Roman" w:hAnsi="Times New Roman"/>
          <w:sz w:val="28"/>
          <w:szCs w:val="28"/>
          <w:lang w:val="en-US"/>
        </w:rPr>
        <w:t xml:space="preserve"> P.</w:t>
      </w:r>
      <w:r w:rsidR="00085D14" w:rsidRPr="00993BC7">
        <w:rPr>
          <w:rFonts w:ascii="Times New Roman" w:hAnsi="Times New Roman"/>
          <w:sz w:val="28"/>
          <w:szCs w:val="28"/>
          <w:lang w:val="en-US"/>
        </w:rPr>
        <w:t xml:space="preserve"> </w:t>
      </w:r>
      <w:r w:rsidRPr="00993BC7">
        <w:rPr>
          <w:rFonts w:ascii="Times New Roman" w:hAnsi="Times New Roman"/>
          <w:sz w:val="28"/>
          <w:szCs w:val="28"/>
          <w:lang w:val="en-US"/>
        </w:rPr>
        <w:t>Customs Code of the Eurasian Economic Union: the Basis of Customs Rela</w:t>
      </w:r>
      <w:r w:rsidR="00085D14" w:rsidRPr="00993BC7">
        <w:rPr>
          <w:rFonts w:ascii="Times New Roman" w:hAnsi="Times New Roman"/>
          <w:sz w:val="28"/>
          <w:szCs w:val="28"/>
          <w:lang w:val="en-US"/>
        </w:rPr>
        <w:t>tions // Intellectual Economics</w:t>
      </w:r>
      <w:r w:rsidR="00B52576" w:rsidRPr="00993BC7">
        <w:rPr>
          <w:rFonts w:ascii="Times New Roman" w:hAnsi="Times New Roman"/>
          <w:sz w:val="28"/>
          <w:szCs w:val="28"/>
          <w:lang w:val="en-US"/>
        </w:rPr>
        <w:t>, 2018. -</w:t>
      </w:r>
      <w:r w:rsidR="00085D14" w:rsidRPr="00993BC7">
        <w:rPr>
          <w:rFonts w:ascii="Times New Roman" w:hAnsi="Times New Roman"/>
          <w:sz w:val="28"/>
          <w:szCs w:val="28"/>
          <w:lang w:val="en-US"/>
        </w:rPr>
        <w:t xml:space="preserve"> </w:t>
      </w:r>
      <w:proofErr w:type="gramStart"/>
      <w:r w:rsidR="00085D14" w:rsidRPr="00993BC7">
        <w:rPr>
          <w:rFonts w:ascii="Times New Roman" w:hAnsi="Times New Roman"/>
          <w:sz w:val="28"/>
          <w:szCs w:val="28"/>
          <w:lang w:val="en-US"/>
        </w:rPr>
        <w:t>No.12(</w:t>
      </w:r>
      <w:proofErr w:type="gramEnd"/>
      <w:r w:rsidR="00085D14" w:rsidRPr="00993BC7">
        <w:rPr>
          <w:rFonts w:ascii="Times New Roman" w:hAnsi="Times New Roman"/>
          <w:sz w:val="28"/>
          <w:szCs w:val="28"/>
          <w:lang w:val="en-US"/>
        </w:rPr>
        <w:t>1).</w:t>
      </w:r>
      <w:r w:rsidR="00B52576" w:rsidRPr="00993BC7">
        <w:rPr>
          <w:rFonts w:ascii="Times New Roman" w:hAnsi="Times New Roman"/>
          <w:sz w:val="28"/>
          <w:szCs w:val="28"/>
          <w:lang w:val="en-US"/>
        </w:rPr>
        <w:t xml:space="preserve"> -</w:t>
      </w:r>
      <w:r w:rsidR="00616874" w:rsidRPr="00993BC7">
        <w:rPr>
          <w:rFonts w:ascii="Times New Roman" w:hAnsi="Times New Roman"/>
          <w:sz w:val="28"/>
          <w:szCs w:val="28"/>
          <w:lang w:val="en-US"/>
        </w:rPr>
        <w:t xml:space="preserve"> </w:t>
      </w:r>
      <w:proofErr w:type="gramStart"/>
      <w:r w:rsidR="00085D14" w:rsidRPr="00993BC7">
        <w:rPr>
          <w:rFonts w:ascii="Times New Roman" w:hAnsi="Times New Roman"/>
          <w:sz w:val="28"/>
          <w:szCs w:val="28"/>
        </w:rPr>
        <w:t>Р</w:t>
      </w:r>
      <w:r w:rsidRPr="00993BC7">
        <w:rPr>
          <w:rFonts w:ascii="Times New Roman" w:hAnsi="Times New Roman"/>
          <w:sz w:val="28"/>
          <w:szCs w:val="28"/>
          <w:lang w:val="en-US"/>
        </w:rPr>
        <w:t>. 5</w:t>
      </w:r>
      <w:proofErr w:type="gramEnd"/>
      <w:r w:rsidRPr="00993BC7">
        <w:rPr>
          <w:rFonts w:ascii="Times New Roman" w:hAnsi="Times New Roman"/>
          <w:sz w:val="28"/>
          <w:szCs w:val="28"/>
          <w:lang w:val="en-US"/>
        </w:rPr>
        <w:t>–15.</w:t>
      </w:r>
    </w:p>
    <w:p w:rsidR="00D51BEC" w:rsidRPr="00993BC7" w:rsidRDefault="00B84350"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lastRenderedPageBreak/>
        <w:t>Приказ Министра финансов Республики Казахстан «Об утверждении Правил проведения радиационного контроля</w:t>
      </w:r>
      <w:r w:rsidR="00B52576" w:rsidRPr="00993BC7">
        <w:rPr>
          <w:rFonts w:ascii="Times New Roman" w:hAnsi="Times New Roman"/>
          <w:sz w:val="28"/>
          <w:szCs w:val="28"/>
        </w:rPr>
        <w:t xml:space="preserve"> от 5 февраля 2018 года № 121</w:t>
      </w:r>
      <w:r w:rsidRPr="00993BC7">
        <w:rPr>
          <w:rFonts w:ascii="Times New Roman" w:hAnsi="Times New Roman"/>
          <w:sz w:val="28"/>
          <w:szCs w:val="28"/>
        </w:rPr>
        <w:t xml:space="preserve">» // </w:t>
      </w:r>
      <w:hyperlink r:id="rId99" w:history="1">
        <w:r w:rsidR="0017094A" w:rsidRPr="00583646">
          <w:rPr>
            <w:rStyle w:val="a4"/>
            <w:rFonts w:ascii="Times New Roman" w:hAnsi="Times New Roman"/>
            <w:sz w:val="28"/>
            <w:szCs w:val="28"/>
          </w:rPr>
          <w:t>http://adilet.zan.kz/rus/docs/V1800016543</w:t>
        </w:r>
      </w:hyperlink>
      <w:r w:rsidR="0017094A">
        <w:rPr>
          <w:rFonts w:ascii="Times New Roman" w:hAnsi="Times New Roman"/>
          <w:sz w:val="28"/>
          <w:szCs w:val="28"/>
        </w:rPr>
        <w:t xml:space="preserve"> 20.01.2022.</w:t>
      </w:r>
    </w:p>
    <w:p w:rsidR="006739B5" w:rsidRPr="00993BC7" w:rsidRDefault="003A2412"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Закон Республики Казахстан «О радиа</w:t>
      </w:r>
      <w:r w:rsidR="00B52576" w:rsidRPr="00993BC7">
        <w:rPr>
          <w:rFonts w:ascii="Times New Roman" w:hAnsi="Times New Roman"/>
          <w:sz w:val="28"/>
          <w:szCs w:val="28"/>
        </w:rPr>
        <w:t xml:space="preserve">ционной безопасности населения» от 23 апреля 1998 года № 219-I </w:t>
      </w:r>
      <w:r w:rsidRPr="00993BC7">
        <w:rPr>
          <w:rFonts w:ascii="Times New Roman" w:hAnsi="Times New Roman"/>
          <w:sz w:val="28"/>
          <w:szCs w:val="28"/>
        </w:rPr>
        <w:t xml:space="preserve">// </w:t>
      </w:r>
      <w:hyperlink r:id="rId100" w:anchor="pos=9;-178" w:history="1">
        <w:r w:rsidR="0017094A" w:rsidRPr="00583646">
          <w:rPr>
            <w:rStyle w:val="a4"/>
            <w:rFonts w:ascii="Times New Roman" w:hAnsi="Times New Roman"/>
            <w:sz w:val="28"/>
            <w:szCs w:val="28"/>
          </w:rPr>
          <w:t>https://online.zakon.kz/document/?doc_id=1009648#pos=9;-178</w:t>
        </w:r>
      </w:hyperlink>
      <w:r w:rsidR="0017094A">
        <w:rPr>
          <w:rFonts w:ascii="Times New Roman" w:hAnsi="Times New Roman"/>
          <w:sz w:val="28"/>
          <w:szCs w:val="28"/>
        </w:rPr>
        <w:t xml:space="preserve"> 20.01.2022.</w:t>
      </w:r>
    </w:p>
    <w:p w:rsidR="00E65508" w:rsidRPr="00993BC7" w:rsidRDefault="00E65508"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Белоусова Т.И., Антонова Е.И. Оценка технологии взаимодействия таможенных органов с государственными контролирующими органами в пунктах пропуска на таможенной границе // Российски</w:t>
      </w:r>
      <w:r w:rsidR="00B52576" w:rsidRPr="00993BC7">
        <w:rPr>
          <w:rFonts w:ascii="Times New Roman" w:hAnsi="Times New Roman"/>
          <w:sz w:val="28"/>
          <w:szCs w:val="28"/>
        </w:rPr>
        <w:t>й экономический интернет-журнал,</w:t>
      </w:r>
      <w:r w:rsidR="0066449C" w:rsidRPr="00993BC7">
        <w:rPr>
          <w:rFonts w:ascii="Times New Roman" w:hAnsi="Times New Roman"/>
          <w:sz w:val="28"/>
          <w:szCs w:val="28"/>
        </w:rPr>
        <w:t xml:space="preserve"> 2018.</w:t>
      </w:r>
      <w:r w:rsidR="00B52576" w:rsidRPr="00993BC7">
        <w:rPr>
          <w:rFonts w:ascii="Times New Roman" w:hAnsi="Times New Roman"/>
          <w:sz w:val="28"/>
          <w:szCs w:val="28"/>
        </w:rPr>
        <w:t xml:space="preserve"> -</w:t>
      </w:r>
      <w:r w:rsidRPr="00993BC7">
        <w:rPr>
          <w:rFonts w:ascii="Times New Roman" w:hAnsi="Times New Roman"/>
          <w:sz w:val="28"/>
          <w:szCs w:val="28"/>
        </w:rPr>
        <w:t xml:space="preserve"> №</w:t>
      </w:r>
      <w:r w:rsidR="00B52576" w:rsidRPr="00993BC7">
        <w:rPr>
          <w:rFonts w:ascii="Times New Roman" w:hAnsi="Times New Roman"/>
          <w:sz w:val="28"/>
          <w:szCs w:val="28"/>
        </w:rPr>
        <w:t xml:space="preserve"> </w:t>
      </w:r>
      <w:r w:rsidRPr="00993BC7">
        <w:rPr>
          <w:rFonts w:ascii="Times New Roman" w:hAnsi="Times New Roman"/>
          <w:sz w:val="28"/>
          <w:szCs w:val="28"/>
        </w:rPr>
        <w:t>3</w:t>
      </w:r>
      <w:r w:rsidR="0066449C" w:rsidRPr="00993BC7">
        <w:rPr>
          <w:rFonts w:ascii="Times New Roman" w:hAnsi="Times New Roman"/>
          <w:sz w:val="28"/>
          <w:szCs w:val="28"/>
        </w:rPr>
        <w:t>.</w:t>
      </w:r>
      <w:r w:rsidR="00B52576" w:rsidRPr="00993BC7">
        <w:rPr>
          <w:rFonts w:ascii="Times New Roman" w:hAnsi="Times New Roman"/>
          <w:sz w:val="28"/>
          <w:szCs w:val="28"/>
        </w:rPr>
        <w:t xml:space="preserve"> -</w:t>
      </w:r>
      <w:r w:rsidR="0066449C" w:rsidRPr="00993BC7">
        <w:rPr>
          <w:rFonts w:ascii="Times New Roman" w:hAnsi="Times New Roman"/>
          <w:sz w:val="28"/>
          <w:szCs w:val="28"/>
        </w:rPr>
        <w:t xml:space="preserve"> С.</w:t>
      </w:r>
      <w:r w:rsidR="00B52576" w:rsidRPr="00993BC7">
        <w:rPr>
          <w:rFonts w:ascii="Times New Roman" w:hAnsi="Times New Roman"/>
          <w:sz w:val="28"/>
          <w:szCs w:val="28"/>
        </w:rPr>
        <w:t xml:space="preserve"> </w:t>
      </w:r>
      <w:r w:rsidR="0066449C" w:rsidRPr="00993BC7">
        <w:rPr>
          <w:rFonts w:ascii="Times New Roman" w:hAnsi="Times New Roman"/>
          <w:sz w:val="28"/>
          <w:szCs w:val="28"/>
        </w:rPr>
        <w:t>7</w:t>
      </w:r>
      <w:r w:rsidRPr="00993BC7">
        <w:rPr>
          <w:rFonts w:ascii="Times New Roman" w:hAnsi="Times New Roman"/>
          <w:sz w:val="28"/>
          <w:szCs w:val="28"/>
        </w:rPr>
        <w:t xml:space="preserve"> </w:t>
      </w:r>
      <w:hyperlink r:id="rId101" w:history="1">
        <w:r w:rsidRPr="00993BC7">
          <w:rPr>
            <w:rStyle w:val="a4"/>
            <w:rFonts w:ascii="Times New Roman" w:hAnsi="Times New Roman"/>
            <w:sz w:val="28"/>
            <w:szCs w:val="28"/>
          </w:rPr>
          <w:t>https://readera.org/ocenka-tehnologii-vzaimodejstvija-tamozhennyh-organov-s-gosudarstvennymi-142216998</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21.01.2022</w:t>
      </w:r>
      <w:r w:rsidR="0017094A">
        <w:rPr>
          <w:rStyle w:val="a4"/>
          <w:rFonts w:ascii="Times New Roman" w:hAnsi="Times New Roman"/>
          <w:color w:val="auto"/>
          <w:sz w:val="28"/>
          <w:szCs w:val="28"/>
          <w:u w:val="none"/>
        </w:rPr>
        <w:t>.</w:t>
      </w:r>
    </w:p>
    <w:p w:rsidR="00E65508" w:rsidRPr="00993BC7" w:rsidRDefault="00E65508"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Система межведомственного электронного взаимодействия. Технологический портал // </w:t>
      </w:r>
      <w:hyperlink r:id="rId102" w:history="1">
        <w:r w:rsidRPr="00993BC7">
          <w:rPr>
            <w:rStyle w:val="a4"/>
            <w:rFonts w:ascii="Times New Roman" w:hAnsi="Times New Roman"/>
            <w:sz w:val="28"/>
            <w:szCs w:val="28"/>
          </w:rPr>
          <w:t>https://smev3.gosuslugi.ru/portal/faq.jsp</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21.01.2022.</w:t>
      </w:r>
    </w:p>
    <w:p w:rsidR="00E65508" w:rsidRPr="00993BC7" w:rsidRDefault="00E65508"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proofErr w:type="gramStart"/>
      <w:r w:rsidRPr="00993BC7">
        <w:rPr>
          <w:rFonts w:ascii="Times New Roman" w:hAnsi="Times New Roman"/>
          <w:sz w:val="28"/>
          <w:szCs w:val="28"/>
        </w:rPr>
        <w:t>Совместный приказ Министра финансов Республики Казахстан и Председателя Национального Банка Республики Казахстан от 16 мая 2018 года № 169 «Об утверждении Правил взаимодействия Министерства финансов Республики Казахстан и Национального Банка Республики Казахстан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w:t>
      </w:r>
      <w:r w:rsidR="00C967A1" w:rsidRPr="00993BC7">
        <w:rPr>
          <w:rFonts w:ascii="Times New Roman" w:hAnsi="Times New Roman"/>
          <w:sz w:val="28"/>
          <w:szCs w:val="28"/>
        </w:rPr>
        <w:t xml:space="preserve"> </w:t>
      </w:r>
      <w:r w:rsidR="00B52576" w:rsidRPr="00993BC7">
        <w:rPr>
          <w:rFonts w:ascii="Times New Roman" w:hAnsi="Times New Roman"/>
          <w:sz w:val="28"/>
          <w:szCs w:val="28"/>
        </w:rPr>
        <w:t>от 13 апреля 2018 года № 467</w:t>
      </w:r>
      <w:proofErr w:type="gramEnd"/>
      <w:r w:rsidR="00B52576" w:rsidRPr="00993BC7">
        <w:rPr>
          <w:rFonts w:ascii="Times New Roman" w:hAnsi="Times New Roman"/>
          <w:sz w:val="28"/>
          <w:szCs w:val="28"/>
        </w:rPr>
        <w:t xml:space="preserve"> </w:t>
      </w:r>
      <w:r w:rsidR="006D675A">
        <w:rPr>
          <w:rFonts w:ascii="Times New Roman" w:hAnsi="Times New Roman"/>
          <w:sz w:val="28"/>
          <w:szCs w:val="28"/>
        </w:rPr>
        <w:t xml:space="preserve">// </w:t>
      </w:r>
      <w:hyperlink r:id="rId103" w:history="1">
        <w:r w:rsidR="0017094A" w:rsidRPr="00583646">
          <w:rPr>
            <w:rStyle w:val="a4"/>
            <w:rFonts w:ascii="Times New Roman" w:hAnsi="Times New Roman"/>
            <w:sz w:val="28"/>
            <w:szCs w:val="28"/>
          </w:rPr>
          <w:t>https://online.zakon.kz/Document/?doc_id=34319630</w:t>
        </w:r>
      </w:hyperlink>
      <w:r w:rsidR="0017094A">
        <w:rPr>
          <w:rFonts w:ascii="Times New Roman" w:hAnsi="Times New Roman"/>
          <w:sz w:val="28"/>
          <w:szCs w:val="28"/>
        </w:rPr>
        <w:t xml:space="preserve"> 22.01.2022.</w:t>
      </w:r>
    </w:p>
    <w:p w:rsidR="00E65508" w:rsidRPr="00993BC7" w:rsidRDefault="00616874"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Тихомиров Ю.А. Теория компетен</w:t>
      </w:r>
      <w:r w:rsidR="007B7EEE" w:rsidRPr="00993BC7">
        <w:rPr>
          <w:rFonts w:ascii="Times New Roman" w:hAnsi="Times New Roman"/>
          <w:sz w:val="28"/>
          <w:szCs w:val="28"/>
        </w:rPr>
        <w:t>ции // Журнал российского права,</w:t>
      </w:r>
      <w:r w:rsidRPr="00993BC7">
        <w:rPr>
          <w:rFonts w:ascii="Times New Roman" w:hAnsi="Times New Roman"/>
          <w:sz w:val="28"/>
          <w:szCs w:val="28"/>
        </w:rPr>
        <w:t xml:space="preserve"> 2000.</w:t>
      </w:r>
      <w:r w:rsidR="007B7EEE" w:rsidRPr="00993BC7">
        <w:rPr>
          <w:rFonts w:ascii="Times New Roman" w:hAnsi="Times New Roman"/>
          <w:sz w:val="28"/>
          <w:szCs w:val="28"/>
        </w:rPr>
        <w:t xml:space="preserve"> -</w:t>
      </w:r>
      <w:r w:rsidRPr="00993BC7">
        <w:rPr>
          <w:rFonts w:ascii="Times New Roman" w:hAnsi="Times New Roman"/>
          <w:sz w:val="28"/>
          <w:szCs w:val="28"/>
        </w:rPr>
        <w:t xml:space="preserve"> № 10.</w:t>
      </w:r>
      <w:r w:rsidR="007B7EEE" w:rsidRPr="00993BC7">
        <w:rPr>
          <w:rFonts w:ascii="Times New Roman" w:hAnsi="Times New Roman"/>
          <w:sz w:val="28"/>
          <w:szCs w:val="28"/>
        </w:rPr>
        <w:t xml:space="preserve"> -</w:t>
      </w:r>
      <w:r w:rsidRPr="00993BC7">
        <w:rPr>
          <w:rFonts w:ascii="Times New Roman" w:hAnsi="Times New Roman"/>
          <w:sz w:val="28"/>
          <w:szCs w:val="28"/>
        </w:rPr>
        <w:t xml:space="preserve"> </w:t>
      </w:r>
      <w:r w:rsidR="00393DA0" w:rsidRPr="00993BC7">
        <w:rPr>
          <w:rFonts w:ascii="Times New Roman" w:hAnsi="Times New Roman"/>
          <w:sz w:val="28"/>
          <w:szCs w:val="28"/>
        </w:rPr>
        <w:t>С.</w:t>
      </w:r>
      <w:r w:rsidRPr="00993BC7">
        <w:rPr>
          <w:rFonts w:ascii="Times New Roman" w:hAnsi="Times New Roman"/>
          <w:sz w:val="28"/>
          <w:szCs w:val="28"/>
        </w:rPr>
        <w:t>22-32.</w:t>
      </w:r>
    </w:p>
    <w:p w:rsidR="00616874" w:rsidRPr="00993BC7" w:rsidRDefault="00616874"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Бахрах</w:t>
      </w:r>
      <w:proofErr w:type="spellEnd"/>
      <w:r w:rsidRPr="00993BC7">
        <w:rPr>
          <w:rFonts w:ascii="Times New Roman" w:hAnsi="Times New Roman"/>
          <w:sz w:val="28"/>
          <w:szCs w:val="28"/>
        </w:rPr>
        <w:t xml:space="preserve"> Д.Н. Административное право России: Учебник. - 2-е изд., </w:t>
      </w:r>
      <w:proofErr w:type="spellStart"/>
      <w:r w:rsidRPr="00993BC7">
        <w:rPr>
          <w:rFonts w:ascii="Times New Roman" w:hAnsi="Times New Roman"/>
          <w:sz w:val="28"/>
          <w:szCs w:val="28"/>
        </w:rPr>
        <w:t>перераб</w:t>
      </w:r>
      <w:proofErr w:type="spellEnd"/>
      <w:r w:rsidRPr="00993BC7">
        <w:rPr>
          <w:rFonts w:ascii="Times New Roman" w:hAnsi="Times New Roman"/>
          <w:sz w:val="28"/>
          <w:szCs w:val="28"/>
        </w:rPr>
        <w:t xml:space="preserve">. </w:t>
      </w:r>
      <w:r w:rsidR="00393DA0" w:rsidRPr="00993BC7">
        <w:rPr>
          <w:rFonts w:ascii="Times New Roman" w:hAnsi="Times New Roman"/>
          <w:sz w:val="28"/>
          <w:szCs w:val="28"/>
        </w:rPr>
        <w:t xml:space="preserve">и доп. – М.: </w:t>
      </w:r>
      <w:proofErr w:type="spellStart"/>
      <w:r w:rsidR="00393DA0" w:rsidRPr="00993BC7">
        <w:rPr>
          <w:rFonts w:ascii="Times New Roman" w:hAnsi="Times New Roman"/>
          <w:sz w:val="28"/>
          <w:szCs w:val="28"/>
        </w:rPr>
        <w:t>Эксмо</w:t>
      </w:r>
      <w:proofErr w:type="spellEnd"/>
      <w:r w:rsidR="00393DA0" w:rsidRPr="00993BC7">
        <w:rPr>
          <w:rFonts w:ascii="Times New Roman" w:hAnsi="Times New Roman"/>
          <w:sz w:val="28"/>
          <w:szCs w:val="28"/>
        </w:rPr>
        <w:t>, 2006. – 528</w:t>
      </w:r>
      <w:r w:rsidR="007B7EEE" w:rsidRPr="00993BC7">
        <w:rPr>
          <w:rFonts w:ascii="Times New Roman" w:hAnsi="Times New Roman"/>
          <w:sz w:val="28"/>
          <w:szCs w:val="28"/>
        </w:rPr>
        <w:t xml:space="preserve"> </w:t>
      </w:r>
      <w:r w:rsidRPr="00993BC7">
        <w:rPr>
          <w:rFonts w:ascii="Times New Roman" w:hAnsi="Times New Roman"/>
          <w:sz w:val="28"/>
          <w:szCs w:val="28"/>
        </w:rPr>
        <w:t>с.</w:t>
      </w:r>
    </w:p>
    <w:p w:rsidR="00616874" w:rsidRPr="00993BC7" w:rsidRDefault="00616874"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Канисев</w:t>
      </w:r>
      <w:proofErr w:type="spellEnd"/>
      <w:r w:rsidRPr="00993BC7">
        <w:rPr>
          <w:rFonts w:ascii="Times New Roman" w:hAnsi="Times New Roman"/>
          <w:sz w:val="28"/>
          <w:szCs w:val="28"/>
        </w:rPr>
        <w:t xml:space="preserve"> П.В. Компетенция государственного органа. Соотношение понятий // Научно-аналитический журнал «Вестник Санкт-Петербургского университета Государственной про</w:t>
      </w:r>
      <w:r w:rsidR="007B7EEE" w:rsidRPr="00993BC7">
        <w:rPr>
          <w:rFonts w:ascii="Times New Roman" w:hAnsi="Times New Roman"/>
          <w:sz w:val="28"/>
          <w:szCs w:val="28"/>
        </w:rPr>
        <w:t>тивопожарной службы МЧС России»,</w:t>
      </w:r>
      <w:r w:rsidRPr="00993BC7">
        <w:rPr>
          <w:rFonts w:ascii="Times New Roman" w:hAnsi="Times New Roman"/>
          <w:sz w:val="28"/>
          <w:szCs w:val="28"/>
        </w:rPr>
        <w:t xml:space="preserve"> 2010.</w:t>
      </w:r>
      <w:r w:rsidR="007B7EEE" w:rsidRPr="00993BC7">
        <w:rPr>
          <w:rFonts w:ascii="Times New Roman" w:hAnsi="Times New Roman"/>
          <w:sz w:val="28"/>
          <w:szCs w:val="28"/>
        </w:rPr>
        <w:t xml:space="preserve"> -</w:t>
      </w:r>
      <w:r w:rsidRPr="00993BC7">
        <w:rPr>
          <w:rFonts w:ascii="Times New Roman" w:hAnsi="Times New Roman"/>
          <w:sz w:val="28"/>
          <w:szCs w:val="28"/>
        </w:rPr>
        <w:t xml:space="preserve"> № 2.</w:t>
      </w:r>
      <w:r w:rsidR="007B7EEE" w:rsidRPr="00993BC7">
        <w:rPr>
          <w:rFonts w:ascii="Times New Roman" w:hAnsi="Times New Roman"/>
          <w:sz w:val="28"/>
          <w:szCs w:val="28"/>
        </w:rPr>
        <w:t xml:space="preserve"> -</w:t>
      </w:r>
      <w:r w:rsidRPr="00993BC7">
        <w:rPr>
          <w:rFonts w:ascii="Times New Roman" w:hAnsi="Times New Roman"/>
          <w:sz w:val="28"/>
          <w:szCs w:val="28"/>
        </w:rPr>
        <w:t xml:space="preserve"> </w:t>
      </w:r>
      <w:r w:rsidR="00A070BA" w:rsidRPr="00993BC7">
        <w:rPr>
          <w:rFonts w:ascii="Times New Roman" w:hAnsi="Times New Roman"/>
          <w:sz w:val="28"/>
          <w:szCs w:val="28"/>
        </w:rPr>
        <w:t>С.</w:t>
      </w:r>
      <w:r w:rsidR="007B7EEE" w:rsidRPr="00993BC7">
        <w:rPr>
          <w:rFonts w:ascii="Times New Roman" w:hAnsi="Times New Roman"/>
          <w:sz w:val="28"/>
          <w:szCs w:val="28"/>
        </w:rPr>
        <w:t xml:space="preserve"> </w:t>
      </w:r>
      <w:r w:rsidR="00A070BA" w:rsidRPr="00993BC7">
        <w:rPr>
          <w:rFonts w:ascii="Times New Roman" w:hAnsi="Times New Roman"/>
          <w:sz w:val="28"/>
          <w:szCs w:val="28"/>
        </w:rPr>
        <w:t>49-52</w:t>
      </w:r>
      <w:r w:rsidRPr="00993BC7">
        <w:rPr>
          <w:rFonts w:ascii="Times New Roman" w:hAnsi="Times New Roman"/>
          <w:sz w:val="28"/>
          <w:szCs w:val="28"/>
        </w:rPr>
        <w:t>.</w:t>
      </w:r>
    </w:p>
    <w:p w:rsidR="00616874" w:rsidRPr="00993BC7" w:rsidRDefault="00616874"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Эмих</w:t>
      </w:r>
      <w:proofErr w:type="spellEnd"/>
      <w:r w:rsidRPr="00993BC7">
        <w:rPr>
          <w:rFonts w:ascii="Times New Roman" w:hAnsi="Times New Roman"/>
          <w:sz w:val="28"/>
          <w:szCs w:val="28"/>
        </w:rPr>
        <w:t xml:space="preserve"> В.В. Понятие компетенции государственного органа в современном российском праве // Научный ежегодник Института философии и права Уральского отд</w:t>
      </w:r>
      <w:r w:rsidR="007B7EEE" w:rsidRPr="00993BC7">
        <w:rPr>
          <w:rFonts w:ascii="Times New Roman" w:hAnsi="Times New Roman"/>
          <w:sz w:val="28"/>
          <w:szCs w:val="28"/>
        </w:rPr>
        <w:t>еления Российской академии наук,</w:t>
      </w:r>
      <w:r w:rsidRPr="00993BC7">
        <w:rPr>
          <w:rFonts w:ascii="Times New Roman" w:hAnsi="Times New Roman"/>
          <w:sz w:val="28"/>
          <w:szCs w:val="28"/>
        </w:rPr>
        <w:t xml:space="preserve"> 2010.</w:t>
      </w:r>
      <w:r w:rsidR="007B7EEE" w:rsidRPr="00993BC7">
        <w:rPr>
          <w:rFonts w:ascii="Times New Roman" w:hAnsi="Times New Roman"/>
          <w:sz w:val="28"/>
          <w:szCs w:val="28"/>
        </w:rPr>
        <w:t xml:space="preserve"> -</w:t>
      </w:r>
      <w:r w:rsidRPr="00993BC7">
        <w:rPr>
          <w:rFonts w:ascii="Times New Roman" w:hAnsi="Times New Roman"/>
          <w:sz w:val="28"/>
          <w:szCs w:val="28"/>
        </w:rPr>
        <w:t xml:space="preserve"> </w:t>
      </w:r>
      <w:proofErr w:type="spellStart"/>
      <w:r w:rsidRPr="00993BC7">
        <w:rPr>
          <w:rFonts w:ascii="Times New Roman" w:hAnsi="Times New Roman"/>
          <w:sz w:val="28"/>
          <w:szCs w:val="28"/>
        </w:rPr>
        <w:t>Вып</w:t>
      </w:r>
      <w:proofErr w:type="spellEnd"/>
      <w:r w:rsidRPr="00993BC7">
        <w:rPr>
          <w:rFonts w:ascii="Times New Roman" w:hAnsi="Times New Roman"/>
          <w:sz w:val="28"/>
          <w:szCs w:val="28"/>
        </w:rPr>
        <w:t>. 10.</w:t>
      </w:r>
      <w:r w:rsidR="007B7EEE" w:rsidRPr="00993BC7">
        <w:rPr>
          <w:rFonts w:ascii="Times New Roman" w:hAnsi="Times New Roman"/>
          <w:sz w:val="28"/>
          <w:szCs w:val="28"/>
        </w:rPr>
        <w:t xml:space="preserve"> -</w:t>
      </w:r>
      <w:r w:rsidRPr="00993BC7">
        <w:rPr>
          <w:rFonts w:ascii="Times New Roman" w:hAnsi="Times New Roman"/>
          <w:sz w:val="28"/>
          <w:szCs w:val="28"/>
        </w:rPr>
        <w:t xml:space="preserve"> С.</w:t>
      </w:r>
      <w:r w:rsidR="007B7EEE" w:rsidRPr="00993BC7">
        <w:rPr>
          <w:rFonts w:ascii="Times New Roman" w:hAnsi="Times New Roman"/>
          <w:sz w:val="28"/>
          <w:szCs w:val="28"/>
        </w:rPr>
        <w:t xml:space="preserve"> </w:t>
      </w:r>
      <w:r w:rsidRPr="00993BC7">
        <w:rPr>
          <w:rFonts w:ascii="Times New Roman" w:hAnsi="Times New Roman"/>
          <w:sz w:val="28"/>
          <w:szCs w:val="28"/>
        </w:rPr>
        <w:t>378-393.</w:t>
      </w:r>
    </w:p>
    <w:p w:rsidR="00616874" w:rsidRPr="00993BC7" w:rsidRDefault="00616874"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Малый А.Ф. Государственная власть как правовая кат</w:t>
      </w:r>
      <w:r w:rsidR="00A070BA" w:rsidRPr="00993BC7">
        <w:rPr>
          <w:rFonts w:ascii="Times New Roman" w:hAnsi="Times New Roman"/>
          <w:sz w:val="28"/>
          <w:szCs w:val="28"/>
        </w:rPr>
        <w:t>егория // Госуд</w:t>
      </w:r>
      <w:r w:rsidR="007B7EEE" w:rsidRPr="00993BC7">
        <w:rPr>
          <w:rFonts w:ascii="Times New Roman" w:hAnsi="Times New Roman"/>
          <w:sz w:val="28"/>
          <w:szCs w:val="28"/>
        </w:rPr>
        <w:t>арство и право,</w:t>
      </w:r>
      <w:r w:rsidRPr="00993BC7">
        <w:rPr>
          <w:rFonts w:ascii="Times New Roman" w:hAnsi="Times New Roman"/>
          <w:sz w:val="28"/>
          <w:szCs w:val="28"/>
        </w:rPr>
        <w:t xml:space="preserve"> 2001. </w:t>
      </w:r>
      <w:r w:rsidR="007B7EEE" w:rsidRPr="00993BC7">
        <w:rPr>
          <w:rFonts w:ascii="Times New Roman" w:hAnsi="Times New Roman"/>
          <w:sz w:val="28"/>
          <w:szCs w:val="28"/>
        </w:rPr>
        <w:t xml:space="preserve">- </w:t>
      </w:r>
      <w:r w:rsidRPr="00993BC7">
        <w:rPr>
          <w:rFonts w:ascii="Times New Roman" w:hAnsi="Times New Roman"/>
          <w:sz w:val="28"/>
          <w:szCs w:val="28"/>
        </w:rPr>
        <w:t>№ 3.</w:t>
      </w:r>
      <w:r w:rsidR="007B7EEE" w:rsidRPr="00993BC7">
        <w:rPr>
          <w:rFonts w:ascii="Times New Roman" w:hAnsi="Times New Roman"/>
          <w:sz w:val="28"/>
          <w:szCs w:val="28"/>
        </w:rPr>
        <w:t xml:space="preserve"> -</w:t>
      </w:r>
      <w:r w:rsidRPr="00993BC7">
        <w:rPr>
          <w:rFonts w:ascii="Times New Roman" w:hAnsi="Times New Roman"/>
          <w:sz w:val="28"/>
          <w:szCs w:val="28"/>
        </w:rPr>
        <w:t xml:space="preserve"> С.</w:t>
      </w:r>
      <w:r w:rsidR="007B7EEE" w:rsidRPr="00993BC7">
        <w:rPr>
          <w:rFonts w:ascii="Times New Roman" w:hAnsi="Times New Roman"/>
          <w:sz w:val="28"/>
          <w:szCs w:val="28"/>
        </w:rPr>
        <w:t xml:space="preserve"> </w:t>
      </w:r>
      <w:r w:rsidRPr="00993BC7">
        <w:rPr>
          <w:rFonts w:ascii="Times New Roman" w:hAnsi="Times New Roman"/>
          <w:sz w:val="28"/>
          <w:szCs w:val="28"/>
        </w:rPr>
        <w:t>94−99.</w:t>
      </w:r>
    </w:p>
    <w:p w:rsidR="00616874" w:rsidRPr="0017094A" w:rsidRDefault="0042490D"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Лазарев Б.М. Компетенция органов управления. М.: Юридическая литература, 1972. - 280 с. // </w:t>
      </w:r>
      <w:hyperlink r:id="rId104" w:history="1">
        <w:r w:rsidRPr="00993BC7">
          <w:rPr>
            <w:rStyle w:val="a4"/>
            <w:rFonts w:ascii="Times New Roman" w:hAnsi="Times New Roman"/>
            <w:sz w:val="28"/>
            <w:szCs w:val="28"/>
          </w:rPr>
          <w:t>http://lawlibrary.ru/izdanie14215.html</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22.01.2022.</w:t>
      </w:r>
    </w:p>
    <w:p w:rsidR="0042490D" w:rsidRPr="00993BC7" w:rsidRDefault="0042490D"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Жанузакова</w:t>
      </w:r>
      <w:proofErr w:type="spellEnd"/>
      <w:r w:rsidRPr="00993BC7">
        <w:rPr>
          <w:rFonts w:ascii="Times New Roman" w:hAnsi="Times New Roman"/>
          <w:sz w:val="28"/>
          <w:szCs w:val="28"/>
        </w:rPr>
        <w:t xml:space="preserve"> Л.Т. О соотношении функций, компетенции и полномочий государственных органов // Вестник Института законодательства и правовой информации РК</w:t>
      </w:r>
      <w:r w:rsidR="007B7EEE" w:rsidRPr="00993BC7">
        <w:rPr>
          <w:rFonts w:ascii="Times New Roman" w:hAnsi="Times New Roman"/>
          <w:sz w:val="28"/>
          <w:szCs w:val="28"/>
        </w:rPr>
        <w:t>,</w:t>
      </w:r>
      <w:r w:rsidRPr="00993BC7">
        <w:rPr>
          <w:rFonts w:ascii="Times New Roman" w:hAnsi="Times New Roman"/>
          <w:sz w:val="28"/>
          <w:szCs w:val="28"/>
        </w:rPr>
        <w:t xml:space="preserve"> </w:t>
      </w:r>
      <w:r w:rsidR="0024135B" w:rsidRPr="00993BC7">
        <w:rPr>
          <w:rFonts w:ascii="Times New Roman" w:hAnsi="Times New Roman"/>
          <w:sz w:val="28"/>
          <w:szCs w:val="28"/>
        </w:rPr>
        <w:t>2020.</w:t>
      </w:r>
      <w:r w:rsidR="007B7EEE" w:rsidRPr="00993BC7">
        <w:rPr>
          <w:rFonts w:ascii="Times New Roman" w:hAnsi="Times New Roman"/>
          <w:sz w:val="28"/>
          <w:szCs w:val="28"/>
        </w:rPr>
        <w:t xml:space="preserve"> -</w:t>
      </w:r>
      <w:r w:rsidR="0024135B" w:rsidRPr="00993BC7">
        <w:rPr>
          <w:rFonts w:ascii="Times New Roman" w:hAnsi="Times New Roman"/>
          <w:sz w:val="28"/>
          <w:szCs w:val="28"/>
        </w:rPr>
        <w:t xml:space="preserve"> №</w:t>
      </w:r>
      <w:r w:rsidR="007B7EEE" w:rsidRPr="00993BC7">
        <w:rPr>
          <w:rFonts w:ascii="Times New Roman" w:hAnsi="Times New Roman"/>
          <w:sz w:val="28"/>
          <w:szCs w:val="28"/>
        </w:rPr>
        <w:t xml:space="preserve"> </w:t>
      </w:r>
      <w:r w:rsidR="0024135B" w:rsidRPr="00993BC7">
        <w:rPr>
          <w:rFonts w:ascii="Times New Roman" w:hAnsi="Times New Roman"/>
          <w:sz w:val="28"/>
          <w:szCs w:val="28"/>
        </w:rPr>
        <w:t>2</w:t>
      </w:r>
      <w:r w:rsidRPr="00993BC7">
        <w:rPr>
          <w:rFonts w:ascii="Times New Roman" w:hAnsi="Times New Roman"/>
          <w:sz w:val="28"/>
          <w:szCs w:val="28"/>
        </w:rPr>
        <w:t>(60)</w:t>
      </w:r>
      <w:r w:rsidR="0024135B" w:rsidRPr="00993BC7">
        <w:rPr>
          <w:rFonts w:ascii="Times New Roman" w:hAnsi="Times New Roman"/>
          <w:sz w:val="28"/>
          <w:szCs w:val="28"/>
        </w:rPr>
        <w:t>.</w:t>
      </w:r>
      <w:r w:rsidR="007B7EEE" w:rsidRPr="00993BC7">
        <w:rPr>
          <w:rFonts w:ascii="Times New Roman" w:hAnsi="Times New Roman"/>
          <w:sz w:val="28"/>
          <w:szCs w:val="28"/>
        </w:rPr>
        <w:t xml:space="preserve"> -</w:t>
      </w:r>
      <w:r w:rsidRPr="00993BC7">
        <w:rPr>
          <w:rFonts w:ascii="Times New Roman" w:hAnsi="Times New Roman"/>
          <w:sz w:val="28"/>
          <w:szCs w:val="28"/>
        </w:rPr>
        <w:t xml:space="preserve"> С. 19-24.</w:t>
      </w:r>
    </w:p>
    <w:p w:rsidR="0042490D" w:rsidRPr="00993BC7" w:rsidRDefault="0042490D"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Федотов А.В. Функция государственного органа: к вопросу интерпретации /</w:t>
      </w:r>
      <w:r w:rsidR="007B7EEE" w:rsidRPr="00993BC7">
        <w:rPr>
          <w:rFonts w:ascii="Times New Roman" w:hAnsi="Times New Roman"/>
          <w:sz w:val="28"/>
          <w:szCs w:val="28"/>
        </w:rPr>
        <w:t>/ История государства и права,</w:t>
      </w:r>
      <w:r w:rsidRPr="00993BC7">
        <w:rPr>
          <w:rFonts w:ascii="Times New Roman" w:hAnsi="Times New Roman"/>
          <w:sz w:val="28"/>
          <w:szCs w:val="28"/>
        </w:rPr>
        <w:t xml:space="preserve"> 2009.</w:t>
      </w:r>
      <w:r w:rsidR="007B7EEE" w:rsidRPr="00993BC7">
        <w:rPr>
          <w:rFonts w:ascii="Times New Roman" w:hAnsi="Times New Roman"/>
          <w:sz w:val="28"/>
          <w:szCs w:val="28"/>
        </w:rPr>
        <w:t xml:space="preserve"> -</w:t>
      </w:r>
      <w:r w:rsidRPr="00993BC7">
        <w:rPr>
          <w:rFonts w:ascii="Times New Roman" w:hAnsi="Times New Roman"/>
          <w:sz w:val="28"/>
          <w:szCs w:val="28"/>
        </w:rPr>
        <w:t xml:space="preserve"> № 5.</w:t>
      </w:r>
      <w:r w:rsidR="007B7EEE" w:rsidRPr="00993BC7">
        <w:rPr>
          <w:rFonts w:ascii="Times New Roman" w:hAnsi="Times New Roman"/>
          <w:sz w:val="28"/>
          <w:szCs w:val="28"/>
        </w:rPr>
        <w:t xml:space="preserve"> -</w:t>
      </w:r>
      <w:r w:rsidRPr="00993BC7">
        <w:rPr>
          <w:rFonts w:ascii="Times New Roman" w:hAnsi="Times New Roman"/>
          <w:sz w:val="28"/>
          <w:szCs w:val="28"/>
        </w:rPr>
        <w:t xml:space="preserve"> С. 59-65.</w:t>
      </w:r>
    </w:p>
    <w:p w:rsidR="0042490D" w:rsidRPr="00993BC7" w:rsidRDefault="007D506A"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Административный процедурно-процессуальный кодекс Республики Казахстан от 29 июня 2020 года № 350-VI</w:t>
      </w:r>
      <w:r w:rsidR="0042490D" w:rsidRPr="00993BC7">
        <w:rPr>
          <w:rFonts w:ascii="Times New Roman" w:hAnsi="Times New Roman"/>
          <w:sz w:val="28"/>
          <w:szCs w:val="28"/>
        </w:rPr>
        <w:t xml:space="preserve">. // </w:t>
      </w:r>
      <w:hyperlink r:id="rId105" w:history="1">
        <w:r w:rsidR="0017094A" w:rsidRPr="00583646">
          <w:rPr>
            <w:rStyle w:val="a4"/>
            <w:rFonts w:ascii="Times New Roman" w:hAnsi="Times New Roman"/>
            <w:sz w:val="28"/>
            <w:szCs w:val="28"/>
          </w:rPr>
          <w:t>https://adilet.zan.kz/rus/docs/K2000000350</w:t>
        </w:r>
      </w:hyperlink>
      <w:r w:rsidR="0017094A">
        <w:rPr>
          <w:rFonts w:ascii="Times New Roman" w:hAnsi="Times New Roman"/>
          <w:sz w:val="28"/>
          <w:szCs w:val="28"/>
        </w:rPr>
        <w:t xml:space="preserve"> 08.03.2022.</w:t>
      </w:r>
    </w:p>
    <w:p w:rsidR="0042490D" w:rsidRPr="00993BC7" w:rsidRDefault="0042490D"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Бугубаева</w:t>
      </w:r>
      <w:proofErr w:type="spellEnd"/>
      <w:r w:rsidRPr="00993BC7">
        <w:rPr>
          <w:rFonts w:ascii="Times New Roman" w:hAnsi="Times New Roman"/>
          <w:sz w:val="28"/>
          <w:szCs w:val="28"/>
        </w:rPr>
        <w:t xml:space="preserve"> Р.О., </w:t>
      </w:r>
      <w:proofErr w:type="spellStart"/>
      <w:r w:rsidRPr="00993BC7">
        <w:rPr>
          <w:rFonts w:ascii="Times New Roman" w:hAnsi="Times New Roman"/>
          <w:sz w:val="28"/>
          <w:szCs w:val="28"/>
        </w:rPr>
        <w:t>Айнабек</w:t>
      </w:r>
      <w:proofErr w:type="spellEnd"/>
      <w:r w:rsidRPr="00993BC7">
        <w:rPr>
          <w:rFonts w:ascii="Times New Roman" w:hAnsi="Times New Roman"/>
          <w:sz w:val="28"/>
          <w:szCs w:val="28"/>
        </w:rPr>
        <w:t xml:space="preserve"> К.С., </w:t>
      </w:r>
      <w:proofErr w:type="spellStart"/>
      <w:r w:rsidRPr="00993BC7">
        <w:rPr>
          <w:rFonts w:ascii="Times New Roman" w:hAnsi="Times New Roman"/>
          <w:sz w:val="28"/>
          <w:szCs w:val="28"/>
        </w:rPr>
        <w:t>Видрицкая</w:t>
      </w:r>
      <w:proofErr w:type="spellEnd"/>
      <w:r w:rsidRPr="00993BC7">
        <w:rPr>
          <w:rFonts w:ascii="Times New Roman" w:hAnsi="Times New Roman"/>
          <w:sz w:val="28"/>
          <w:szCs w:val="28"/>
        </w:rPr>
        <w:t xml:space="preserve"> Н.И., </w:t>
      </w:r>
      <w:proofErr w:type="spellStart"/>
      <w:r w:rsidRPr="00993BC7">
        <w:rPr>
          <w:rFonts w:ascii="Times New Roman" w:hAnsi="Times New Roman"/>
          <w:sz w:val="28"/>
          <w:szCs w:val="28"/>
        </w:rPr>
        <w:t>Сейтхожин</w:t>
      </w:r>
      <w:proofErr w:type="spellEnd"/>
      <w:r w:rsidRPr="00993BC7">
        <w:rPr>
          <w:rFonts w:ascii="Times New Roman" w:hAnsi="Times New Roman"/>
          <w:sz w:val="28"/>
          <w:szCs w:val="28"/>
        </w:rPr>
        <w:t xml:space="preserve"> Б.У. Экономическая безопасность и проблемы ее обеспечения в Республике Казахстан. - Караганда: Карагандинский экономический университет </w:t>
      </w:r>
      <w:proofErr w:type="spellStart"/>
      <w:r w:rsidRPr="00993BC7">
        <w:rPr>
          <w:rFonts w:ascii="Times New Roman" w:hAnsi="Times New Roman"/>
          <w:sz w:val="28"/>
          <w:szCs w:val="28"/>
        </w:rPr>
        <w:t>Казпотребсоюза</w:t>
      </w:r>
      <w:proofErr w:type="spellEnd"/>
      <w:r w:rsidRPr="00993BC7">
        <w:rPr>
          <w:rFonts w:ascii="Times New Roman" w:hAnsi="Times New Roman"/>
          <w:sz w:val="28"/>
          <w:szCs w:val="28"/>
        </w:rPr>
        <w:t>, 2013. - 183 с.</w:t>
      </w:r>
    </w:p>
    <w:p w:rsidR="0042490D" w:rsidRPr="00993BC7" w:rsidRDefault="0042490D"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Лаптев Р.А., Рогов Р.А. Исследование роли таможенных органов в обеспечении экономической безопасности России в условиях глобализации // Вестник Алтайской академии экономики и права. – 2019. – № 1-1. – С. 77-85 // </w:t>
      </w:r>
      <w:hyperlink r:id="rId106" w:history="1">
        <w:r w:rsidRPr="00993BC7">
          <w:rPr>
            <w:rStyle w:val="a4"/>
            <w:rFonts w:ascii="Times New Roman" w:hAnsi="Times New Roman"/>
            <w:sz w:val="28"/>
            <w:szCs w:val="28"/>
            <w:lang w:val="en-US"/>
          </w:rPr>
          <w:t>https</w:t>
        </w:r>
        <w:r w:rsidRPr="00993BC7">
          <w:rPr>
            <w:rStyle w:val="a4"/>
            <w:rFonts w:ascii="Times New Roman" w:hAnsi="Times New Roman"/>
            <w:sz w:val="28"/>
            <w:szCs w:val="28"/>
          </w:rPr>
          <w:t>://</w:t>
        </w:r>
        <w:proofErr w:type="spellStart"/>
        <w:r w:rsidRPr="00993BC7">
          <w:rPr>
            <w:rStyle w:val="a4"/>
            <w:rFonts w:ascii="Times New Roman" w:hAnsi="Times New Roman"/>
            <w:sz w:val="28"/>
            <w:szCs w:val="28"/>
            <w:lang w:val="en-US"/>
          </w:rPr>
          <w:t>vaael</w:t>
        </w:r>
        <w:proofErr w:type="spellEnd"/>
        <w:r w:rsidRPr="00993BC7">
          <w:rPr>
            <w:rStyle w:val="a4"/>
            <w:rFonts w:ascii="Times New Roman" w:hAnsi="Times New Roman"/>
            <w:sz w:val="28"/>
            <w:szCs w:val="28"/>
          </w:rPr>
          <w:t>.</w:t>
        </w:r>
        <w:proofErr w:type="spellStart"/>
        <w:r w:rsidRPr="00993BC7">
          <w:rPr>
            <w:rStyle w:val="a4"/>
            <w:rFonts w:ascii="Times New Roman" w:hAnsi="Times New Roman"/>
            <w:sz w:val="28"/>
            <w:szCs w:val="28"/>
            <w:lang w:val="en-US"/>
          </w:rPr>
          <w:t>ru</w:t>
        </w:r>
        <w:proofErr w:type="spellEnd"/>
        <w:r w:rsidRPr="00993BC7">
          <w:rPr>
            <w:rStyle w:val="a4"/>
            <w:rFonts w:ascii="Times New Roman" w:hAnsi="Times New Roman"/>
            <w:sz w:val="28"/>
            <w:szCs w:val="28"/>
          </w:rPr>
          <w:t>/</w:t>
        </w:r>
        <w:proofErr w:type="spellStart"/>
        <w:r w:rsidRPr="00993BC7">
          <w:rPr>
            <w:rStyle w:val="a4"/>
            <w:rFonts w:ascii="Times New Roman" w:hAnsi="Times New Roman"/>
            <w:sz w:val="28"/>
            <w:szCs w:val="28"/>
            <w:lang w:val="en-US"/>
          </w:rPr>
          <w:t>ru</w:t>
        </w:r>
        <w:proofErr w:type="spellEnd"/>
        <w:r w:rsidRPr="00993BC7">
          <w:rPr>
            <w:rStyle w:val="a4"/>
            <w:rFonts w:ascii="Times New Roman" w:hAnsi="Times New Roman"/>
            <w:sz w:val="28"/>
            <w:szCs w:val="28"/>
          </w:rPr>
          <w:t>/</w:t>
        </w:r>
        <w:r w:rsidRPr="00993BC7">
          <w:rPr>
            <w:rStyle w:val="a4"/>
            <w:rFonts w:ascii="Times New Roman" w:hAnsi="Times New Roman"/>
            <w:sz w:val="28"/>
            <w:szCs w:val="28"/>
            <w:lang w:val="en-US"/>
          </w:rPr>
          <w:t>article</w:t>
        </w:r>
        <w:r w:rsidRPr="00993BC7">
          <w:rPr>
            <w:rStyle w:val="a4"/>
            <w:rFonts w:ascii="Times New Roman" w:hAnsi="Times New Roman"/>
            <w:sz w:val="28"/>
            <w:szCs w:val="28"/>
          </w:rPr>
          <w:t>/</w:t>
        </w:r>
        <w:r w:rsidRPr="00993BC7">
          <w:rPr>
            <w:rStyle w:val="a4"/>
            <w:rFonts w:ascii="Times New Roman" w:hAnsi="Times New Roman"/>
            <w:sz w:val="28"/>
            <w:szCs w:val="28"/>
            <w:lang w:val="en-US"/>
          </w:rPr>
          <w:t>view</w:t>
        </w:r>
        <w:r w:rsidRPr="00993BC7">
          <w:rPr>
            <w:rStyle w:val="a4"/>
            <w:rFonts w:ascii="Times New Roman" w:hAnsi="Times New Roman"/>
            <w:sz w:val="28"/>
            <w:szCs w:val="28"/>
          </w:rPr>
          <w:t>?</w:t>
        </w:r>
        <w:r w:rsidRPr="00993BC7">
          <w:rPr>
            <w:rStyle w:val="a4"/>
            <w:rFonts w:ascii="Times New Roman" w:hAnsi="Times New Roman"/>
            <w:sz w:val="28"/>
            <w:szCs w:val="28"/>
            <w:lang w:val="en-US"/>
          </w:rPr>
          <w:t>id</w:t>
        </w:r>
        <w:r w:rsidRPr="00993BC7">
          <w:rPr>
            <w:rStyle w:val="a4"/>
            <w:rFonts w:ascii="Times New Roman" w:hAnsi="Times New Roman"/>
            <w:sz w:val="28"/>
            <w:szCs w:val="28"/>
          </w:rPr>
          <w:t>=240</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23.01.2022.</w:t>
      </w:r>
    </w:p>
    <w:p w:rsidR="0042490D" w:rsidRPr="0017094A" w:rsidRDefault="0042490D"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Финансовая статистика Евразийского экономического союза. Оперативные данные за 2021 год. Статистический сборник; Евразийская экономическая комиссия. – Москва, 2022. – 125 с. // </w:t>
      </w:r>
      <w:hyperlink r:id="rId107" w:history="1">
        <w:r w:rsidRPr="00993BC7">
          <w:rPr>
            <w:rStyle w:val="a4"/>
            <w:rFonts w:ascii="Times New Roman" w:hAnsi="Times New Roman"/>
            <w:sz w:val="28"/>
            <w:szCs w:val="28"/>
          </w:rPr>
          <w:t>http://www.eurasiancommission.org/ru/act/integr_i_makroec/dep_stat/fin_stat/statistical_publications/Documents/finstat/finstat_2021.pdf</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23.01.2022.</w:t>
      </w:r>
    </w:p>
    <w:p w:rsidR="0042490D" w:rsidRPr="00993BC7" w:rsidRDefault="0042490D"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Цифровые технологии в налоговом и таможенном администрировании // </w:t>
      </w:r>
      <w:hyperlink r:id="rId108" w:history="1">
        <w:r w:rsidRPr="00993BC7">
          <w:rPr>
            <w:rStyle w:val="a4"/>
            <w:rFonts w:ascii="Times New Roman" w:hAnsi="Times New Roman"/>
            <w:color w:val="auto"/>
            <w:sz w:val="28"/>
            <w:szCs w:val="28"/>
          </w:rPr>
          <w:t>https://pro1c.kz/news/zakonodatelstvo/tsifrovye-tekhnologii-v-nalogovom-i-tamozhennom-administrirovanii/</w:t>
        </w:r>
      </w:hyperlink>
      <w:r w:rsidR="0017094A">
        <w:rPr>
          <w:rStyle w:val="a4"/>
          <w:rFonts w:ascii="Times New Roman" w:hAnsi="Times New Roman"/>
          <w:color w:val="auto"/>
          <w:sz w:val="28"/>
          <w:szCs w:val="28"/>
        </w:rPr>
        <w:t xml:space="preserve"> </w:t>
      </w:r>
      <w:r w:rsidR="0017094A" w:rsidRPr="0017094A">
        <w:rPr>
          <w:rStyle w:val="a4"/>
          <w:rFonts w:ascii="Times New Roman" w:hAnsi="Times New Roman"/>
          <w:color w:val="auto"/>
          <w:sz w:val="28"/>
          <w:szCs w:val="28"/>
          <w:u w:val="none"/>
        </w:rPr>
        <w:t>23.01.2022.</w:t>
      </w:r>
    </w:p>
    <w:p w:rsidR="0042490D" w:rsidRPr="00993BC7" w:rsidRDefault="0042490D"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gramStart"/>
      <w:r w:rsidRPr="00993BC7">
        <w:rPr>
          <w:rFonts w:ascii="Times New Roman" w:hAnsi="Times New Roman"/>
          <w:sz w:val="28"/>
          <w:szCs w:val="28"/>
        </w:rPr>
        <w:t xml:space="preserve">Официальный сайт АО «Центр электронных финансов» // </w:t>
      </w:r>
      <w:hyperlink r:id="rId109" w:history="1">
        <w:r w:rsidRPr="00993BC7">
          <w:rPr>
            <w:rStyle w:val="a4"/>
            <w:rFonts w:ascii="Times New Roman" w:hAnsi="Times New Roman"/>
            <w:sz w:val="28"/>
            <w:szCs w:val="28"/>
          </w:rPr>
          <w:t>https://ecc.kz/ru/project/informacionnaya-sistema-komiteta-gos-dohodov</w:t>
        </w:r>
      </w:hyperlink>
      <w:r w:rsidRPr="00993BC7">
        <w:rPr>
          <w:rFonts w:ascii="Times New Roman" w:hAnsi="Times New Roman"/>
          <w:sz w:val="28"/>
          <w:szCs w:val="28"/>
        </w:rPr>
        <w:t>)</w:t>
      </w:r>
      <w:r w:rsidR="0017094A">
        <w:rPr>
          <w:rFonts w:ascii="Times New Roman" w:hAnsi="Times New Roman"/>
          <w:sz w:val="28"/>
          <w:szCs w:val="28"/>
        </w:rPr>
        <w:t xml:space="preserve"> 23.01.2022.</w:t>
      </w:r>
      <w:proofErr w:type="gramEnd"/>
    </w:p>
    <w:p w:rsidR="0042490D" w:rsidRPr="00993BC7" w:rsidRDefault="00C1500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Решение Евразийского межправительственного совета «Об Описании эталонной модели национального механизма «единого окна» в системе регулирования внешнеэкономической деятельности» </w:t>
      </w:r>
      <w:r w:rsidR="007B7EEE" w:rsidRPr="00993BC7">
        <w:rPr>
          <w:rFonts w:ascii="Times New Roman" w:hAnsi="Times New Roman"/>
          <w:sz w:val="28"/>
          <w:szCs w:val="28"/>
        </w:rPr>
        <w:t xml:space="preserve">от 30.04.2019 г. № 6 </w:t>
      </w:r>
      <w:r w:rsidRPr="00993BC7">
        <w:rPr>
          <w:rFonts w:ascii="Times New Roman" w:hAnsi="Times New Roman"/>
          <w:sz w:val="28"/>
          <w:szCs w:val="28"/>
        </w:rPr>
        <w:t xml:space="preserve">// </w:t>
      </w:r>
      <w:hyperlink r:id="rId110" w:anchor="pos=3;-88" w:history="1">
        <w:r w:rsidRPr="00993BC7">
          <w:rPr>
            <w:rStyle w:val="a4"/>
            <w:rFonts w:ascii="Times New Roman" w:hAnsi="Times New Roman"/>
            <w:sz w:val="28"/>
            <w:szCs w:val="28"/>
          </w:rPr>
          <w:t>https://online.zakon.kz/Document/?doc_id=35148454#pos=3;-88</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23.01.2022.</w:t>
      </w:r>
    </w:p>
    <w:p w:rsidR="00C1500A" w:rsidRPr="00993BC7" w:rsidRDefault="00C1500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Евразийский экономический союз: цифры и факты. </w:t>
      </w:r>
      <w:proofErr w:type="gramStart"/>
      <w:r w:rsidRPr="00993BC7">
        <w:rPr>
          <w:rFonts w:ascii="Times New Roman" w:hAnsi="Times New Roman"/>
          <w:sz w:val="28"/>
          <w:szCs w:val="28"/>
        </w:rPr>
        <w:t xml:space="preserve">ЕЭК, 2020 // </w:t>
      </w:r>
      <w:hyperlink r:id="rId111" w:history="1">
        <w:r w:rsidRPr="00993BC7">
          <w:rPr>
            <w:rStyle w:val="a4"/>
            <w:rFonts w:ascii="Times New Roman" w:hAnsi="Times New Roman"/>
            <w:sz w:val="28"/>
            <w:szCs w:val="28"/>
          </w:rPr>
          <w:t>http://www.eurasiancommission.org/ru/Documents/3264_%D0%95%D0%AD%D0%9A_%D0%A6%D0%98%D0%A4%20-%20%D1%82%D0%B0%D0%BC%D0%BE%D0%B6%D0%B5%D0%BD%D0%BD%D0%BE%D0%B5%20%D1%81%D0%BE%D1%82%D1%80-%D0%B2%D0%BE.pdf</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23.01.2022.</w:t>
      </w:r>
      <w:proofErr w:type="gramEnd"/>
    </w:p>
    <w:p w:rsidR="00C1500A" w:rsidRPr="00993BC7" w:rsidRDefault="00C1500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Власенко Д.С. Совершенствование административно-правового регулирования таможенного контроля как инструмента обеспечения экономической бе</w:t>
      </w:r>
      <w:r w:rsidR="00EC264E" w:rsidRPr="00993BC7">
        <w:rPr>
          <w:rFonts w:ascii="Times New Roman" w:hAnsi="Times New Roman"/>
          <w:sz w:val="28"/>
          <w:szCs w:val="28"/>
        </w:rPr>
        <w:t>зо</w:t>
      </w:r>
      <w:r w:rsidR="007B7EEE" w:rsidRPr="00993BC7">
        <w:rPr>
          <w:rFonts w:ascii="Times New Roman" w:hAnsi="Times New Roman"/>
          <w:sz w:val="28"/>
          <w:szCs w:val="28"/>
        </w:rPr>
        <w:t xml:space="preserve">пасности Российской Федерации: </w:t>
      </w:r>
      <w:proofErr w:type="spellStart"/>
      <w:r w:rsidR="007B7EEE" w:rsidRPr="00993BC7">
        <w:rPr>
          <w:rFonts w:ascii="Times New Roman" w:hAnsi="Times New Roman"/>
          <w:sz w:val="28"/>
          <w:szCs w:val="28"/>
        </w:rPr>
        <w:t>д</w:t>
      </w:r>
      <w:r w:rsidR="00EC264E" w:rsidRPr="00993BC7">
        <w:rPr>
          <w:rFonts w:ascii="Times New Roman" w:hAnsi="Times New Roman"/>
          <w:sz w:val="28"/>
          <w:szCs w:val="28"/>
        </w:rPr>
        <w:t>исс</w:t>
      </w:r>
      <w:proofErr w:type="spellEnd"/>
      <w:r w:rsidR="00EC264E" w:rsidRPr="00993BC7">
        <w:rPr>
          <w:rFonts w:ascii="Times New Roman" w:hAnsi="Times New Roman"/>
          <w:sz w:val="28"/>
          <w:szCs w:val="28"/>
        </w:rPr>
        <w:t>.</w:t>
      </w:r>
      <w:r w:rsidR="007B7EEE" w:rsidRPr="00993BC7">
        <w:rPr>
          <w:rFonts w:ascii="Times New Roman" w:hAnsi="Times New Roman"/>
          <w:sz w:val="28"/>
          <w:szCs w:val="28"/>
        </w:rPr>
        <w:t xml:space="preserve"> …</w:t>
      </w:r>
      <w:r w:rsidRPr="00993BC7">
        <w:rPr>
          <w:rFonts w:ascii="Times New Roman" w:hAnsi="Times New Roman"/>
          <w:sz w:val="28"/>
          <w:szCs w:val="28"/>
        </w:rPr>
        <w:t xml:space="preserve"> </w:t>
      </w:r>
      <w:r w:rsidR="00EC264E" w:rsidRPr="00993BC7">
        <w:rPr>
          <w:rFonts w:ascii="Times New Roman" w:hAnsi="Times New Roman"/>
          <w:sz w:val="28"/>
          <w:szCs w:val="28"/>
        </w:rPr>
        <w:t xml:space="preserve">канд. </w:t>
      </w:r>
      <w:proofErr w:type="spellStart"/>
      <w:r w:rsidR="00EC264E" w:rsidRPr="00993BC7">
        <w:rPr>
          <w:rFonts w:ascii="Times New Roman" w:hAnsi="Times New Roman"/>
          <w:sz w:val="28"/>
          <w:szCs w:val="28"/>
        </w:rPr>
        <w:t>юрид</w:t>
      </w:r>
      <w:proofErr w:type="spellEnd"/>
      <w:r w:rsidR="00EC264E" w:rsidRPr="00993BC7">
        <w:rPr>
          <w:rFonts w:ascii="Times New Roman" w:hAnsi="Times New Roman"/>
          <w:sz w:val="28"/>
          <w:szCs w:val="28"/>
        </w:rPr>
        <w:t xml:space="preserve">. </w:t>
      </w:r>
      <w:r w:rsidRPr="00993BC7">
        <w:rPr>
          <w:rFonts w:ascii="Times New Roman" w:hAnsi="Times New Roman"/>
          <w:sz w:val="28"/>
          <w:szCs w:val="28"/>
        </w:rPr>
        <w:t>н</w:t>
      </w:r>
      <w:r w:rsidR="00EC264E" w:rsidRPr="00993BC7">
        <w:rPr>
          <w:rFonts w:ascii="Times New Roman" w:hAnsi="Times New Roman"/>
          <w:sz w:val="28"/>
          <w:szCs w:val="28"/>
        </w:rPr>
        <w:t>аук</w:t>
      </w:r>
      <w:r w:rsidRPr="00993BC7">
        <w:rPr>
          <w:rFonts w:ascii="Times New Roman" w:hAnsi="Times New Roman"/>
          <w:sz w:val="28"/>
          <w:szCs w:val="28"/>
        </w:rPr>
        <w:t>. – Люберцы, 2019. – 223</w:t>
      </w:r>
      <w:r w:rsidR="007B7EEE" w:rsidRPr="00993BC7">
        <w:rPr>
          <w:rFonts w:ascii="Times New Roman" w:hAnsi="Times New Roman"/>
          <w:sz w:val="28"/>
          <w:szCs w:val="28"/>
        </w:rPr>
        <w:t xml:space="preserve"> </w:t>
      </w:r>
      <w:r w:rsidRPr="00993BC7">
        <w:rPr>
          <w:rFonts w:ascii="Times New Roman" w:hAnsi="Times New Roman"/>
          <w:sz w:val="28"/>
          <w:szCs w:val="28"/>
        </w:rPr>
        <w:t>с.</w:t>
      </w:r>
    </w:p>
    <w:p w:rsidR="00C1500A" w:rsidRPr="00993BC7" w:rsidRDefault="00C1500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Умитчинова</w:t>
      </w:r>
      <w:proofErr w:type="spellEnd"/>
      <w:r w:rsidRPr="00993BC7">
        <w:rPr>
          <w:rFonts w:ascii="Times New Roman" w:hAnsi="Times New Roman"/>
          <w:sz w:val="28"/>
          <w:szCs w:val="28"/>
        </w:rPr>
        <w:t xml:space="preserve"> Б.А. Вопросы обеспечения национальной безопасности таможенными органами Республики Казахстан // Актуальные проблемы совершенствования законодательства и </w:t>
      </w:r>
      <w:proofErr w:type="spellStart"/>
      <w:r w:rsidRPr="00993BC7">
        <w:rPr>
          <w:rFonts w:ascii="Times New Roman" w:hAnsi="Times New Roman"/>
          <w:sz w:val="28"/>
          <w:szCs w:val="28"/>
        </w:rPr>
        <w:t>правоприменения</w:t>
      </w:r>
      <w:proofErr w:type="spellEnd"/>
      <w:r w:rsidRPr="00993BC7">
        <w:rPr>
          <w:rFonts w:ascii="Times New Roman" w:hAnsi="Times New Roman"/>
          <w:sz w:val="28"/>
          <w:szCs w:val="28"/>
        </w:rPr>
        <w:t>: Сборник материалов VII Международной научно-практической конференции. Москва 21 декабря 2017 г. – М.: Издательство Российской академии адвокатуры и нотариата, 2017. – 300 с.</w:t>
      </w:r>
    </w:p>
    <w:p w:rsidR="00C1500A" w:rsidRPr="00993BC7" w:rsidRDefault="00C1500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Коварда</w:t>
      </w:r>
      <w:proofErr w:type="spellEnd"/>
      <w:r w:rsidRPr="00993BC7">
        <w:rPr>
          <w:rFonts w:ascii="Times New Roman" w:hAnsi="Times New Roman"/>
          <w:sz w:val="28"/>
          <w:szCs w:val="28"/>
        </w:rPr>
        <w:t xml:space="preserve"> В.В., Лаптев Р.А. Совершенствование системы таможенного контроля посредством ее перспективной </w:t>
      </w:r>
      <w:proofErr w:type="spellStart"/>
      <w:r w:rsidRPr="00993BC7">
        <w:rPr>
          <w:rFonts w:ascii="Times New Roman" w:hAnsi="Times New Roman"/>
          <w:sz w:val="28"/>
          <w:szCs w:val="28"/>
        </w:rPr>
        <w:t>цифровизации</w:t>
      </w:r>
      <w:proofErr w:type="spellEnd"/>
      <w:r w:rsidRPr="00993BC7">
        <w:rPr>
          <w:rFonts w:ascii="Times New Roman" w:hAnsi="Times New Roman"/>
          <w:sz w:val="28"/>
          <w:szCs w:val="28"/>
        </w:rPr>
        <w:t xml:space="preserve"> в рамках </w:t>
      </w:r>
      <w:proofErr w:type="gramStart"/>
      <w:r w:rsidRPr="00993BC7">
        <w:rPr>
          <w:rFonts w:ascii="Times New Roman" w:hAnsi="Times New Roman"/>
          <w:sz w:val="28"/>
          <w:szCs w:val="28"/>
        </w:rPr>
        <w:t>развития системы обеспечения экономической безопасности России</w:t>
      </w:r>
      <w:proofErr w:type="gramEnd"/>
      <w:r w:rsidRPr="00993BC7">
        <w:rPr>
          <w:rFonts w:ascii="Times New Roman" w:hAnsi="Times New Roman"/>
          <w:sz w:val="28"/>
          <w:szCs w:val="28"/>
        </w:rPr>
        <w:t xml:space="preserve"> // Вестник Евразийской науки, 2020</w:t>
      </w:r>
      <w:r w:rsidR="007B7EEE" w:rsidRPr="00993BC7">
        <w:rPr>
          <w:rFonts w:ascii="Times New Roman" w:hAnsi="Times New Roman"/>
          <w:sz w:val="28"/>
          <w:szCs w:val="28"/>
        </w:rPr>
        <w:t>. -</w:t>
      </w:r>
      <w:r w:rsidRPr="00993BC7">
        <w:rPr>
          <w:rFonts w:ascii="Times New Roman" w:hAnsi="Times New Roman"/>
          <w:sz w:val="28"/>
          <w:szCs w:val="28"/>
        </w:rPr>
        <w:t xml:space="preserve"> №</w:t>
      </w:r>
      <w:r w:rsidR="007B7EEE" w:rsidRPr="00993BC7">
        <w:rPr>
          <w:rFonts w:ascii="Times New Roman" w:hAnsi="Times New Roman"/>
          <w:sz w:val="28"/>
          <w:szCs w:val="28"/>
        </w:rPr>
        <w:t xml:space="preserve"> 4</w:t>
      </w:r>
      <w:r w:rsidRPr="00993BC7">
        <w:rPr>
          <w:rFonts w:ascii="Times New Roman" w:hAnsi="Times New Roman"/>
          <w:sz w:val="28"/>
          <w:szCs w:val="28"/>
        </w:rPr>
        <w:t xml:space="preserve"> </w:t>
      </w:r>
      <w:hyperlink r:id="rId112" w:history="1">
        <w:r w:rsidRPr="00993BC7">
          <w:rPr>
            <w:rStyle w:val="a4"/>
            <w:rFonts w:ascii="Times New Roman" w:hAnsi="Times New Roman"/>
            <w:sz w:val="28"/>
            <w:szCs w:val="28"/>
          </w:rPr>
          <w:t>https://esj.today/PDF/20ECVN420.pdf</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24.01.2022</w:t>
      </w:r>
    </w:p>
    <w:p w:rsidR="00C1500A" w:rsidRPr="00993BC7" w:rsidRDefault="00C1500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lastRenderedPageBreak/>
        <w:t xml:space="preserve">Запущен пилотный проект «Центр электронного декларирования» // </w:t>
      </w:r>
      <w:hyperlink r:id="rId113" w:history="1">
        <w:r w:rsidRPr="00993BC7">
          <w:rPr>
            <w:rStyle w:val="a4"/>
            <w:rFonts w:ascii="Times New Roman" w:hAnsi="Times New Roman"/>
            <w:sz w:val="28"/>
            <w:szCs w:val="28"/>
          </w:rPr>
          <w:t>https://pro1c.kz/news/zakonodatelstvo/zapushchen-pilotnyy-proekt-tsentr-elektronnogo-deklarirovaniya/</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24.01.2022.</w:t>
      </w:r>
    </w:p>
    <w:p w:rsidR="00C1500A" w:rsidRPr="00993BC7" w:rsidRDefault="00C1500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Решение Коллегии ЕЭК «О Порядке подтверждения таможенными органами государств-членов Евразийского экономического союза фактического вывоза товаров с таможенной территории Союза» </w:t>
      </w:r>
      <w:r w:rsidR="007B7EEE" w:rsidRPr="00993BC7">
        <w:rPr>
          <w:rFonts w:ascii="Times New Roman" w:hAnsi="Times New Roman"/>
          <w:sz w:val="28"/>
          <w:szCs w:val="28"/>
        </w:rPr>
        <w:t xml:space="preserve">от 7 февраля 2018 г. № 25 </w:t>
      </w:r>
      <w:r w:rsidRPr="00993BC7">
        <w:rPr>
          <w:rFonts w:ascii="Times New Roman" w:hAnsi="Times New Roman"/>
          <w:sz w:val="28"/>
          <w:szCs w:val="28"/>
        </w:rPr>
        <w:t xml:space="preserve">// </w:t>
      </w:r>
      <w:hyperlink r:id="rId114" w:anchor="pos=3;-106" w:history="1">
        <w:r w:rsidRPr="00993BC7">
          <w:rPr>
            <w:rStyle w:val="a4"/>
            <w:rFonts w:ascii="Times New Roman" w:hAnsi="Times New Roman"/>
            <w:sz w:val="28"/>
            <w:szCs w:val="28"/>
          </w:rPr>
          <w:t>https://online.zakon.kz/document/?doc_id=34420170#pos=3;-106</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24.01.2022.</w:t>
      </w:r>
    </w:p>
    <w:p w:rsidR="00C1500A" w:rsidRPr="00993BC7" w:rsidRDefault="00C1500A"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r w:rsidRPr="00993BC7">
        <w:rPr>
          <w:rFonts w:ascii="Times New Roman" w:hAnsi="Times New Roman"/>
          <w:sz w:val="28"/>
          <w:szCs w:val="28"/>
        </w:rPr>
        <w:t xml:space="preserve">Белоусова Т.И., </w:t>
      </w:r>
      <w:proofErr w:type="spellStart"/>
      <w:r w:rsidRPr="00993BC7">
        <w:rPr>
          <w:rFonts w:ascii="Times New Roman" w:hAnsi="Times New Roman"/>
          <w:sz w:val="28"/>
          <w:szCs w:val="28"/>
        </w:rPr>
        <w:t>Беломестнов</w:t>
      </w:r>
      <w:proofErr w:type="spellEnd"/>
      <w:r w:rsidRPr="00993BC7">
        <w:rPr>
          <w:rFonts w:ascii="Times New Roman" w:hAnsi="Times New Roman"/>
          <w:sz w:val="28"/>
          <w:szCs w:val="28"/>
        </w:rPr>
        <w:t xml:space="preserve"> В.В. Актуальные проблемы и перспективы проведения таможенных проверок в условиях смещения таможенного контроля на этап после выпуска товаров // </w:t>
      </w:r>
      <w:hyperlink r:id="rId115" w:history="1">
        <w:r w:rsidRPr="00993BC7">
          <w:rPr>
            <w:rStyle w:val="a4"/>
            <w:rFonts w:ascii="Times New Roman" w:hAnsi="Times New Roman"/>
            <w:sz w:val="28"/>
            <w:szCs w:val="28"/>
          </w:rPr>
          <w:t>http://www.e-rej.ru/Articles/2018/Belousova_Belomestnov.pdf</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24.01.2022.</w:t>
      </w:r>
    </w:p>
    <w:p w:rsidR="00C1500A" w:rsidRPr="00993BC7" w:rsidRDefault="00C1500A"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Генеральное приложение к Международной конвенции об упрощении и гармонизации таможенных процедур (совершено в Киото 18.05.1973</w:t>
      </w:r>
      <w:r w:rsidR="007B7EEE" w:rsidRPr="00993BC7">
        <w:rPr>
          <w:rFonts w:ascii="Times New Roman" w:hAnsi="Times New Roman"/>
          <w:sz w:val="28"/>
          <w:szCs w:val="28"/>
        </w:rPr>
        <w:t xml:space="preserve"> г.</w:t>
      </w:r>
      <w:r w:rsidRPr="00993BC7">
        <w:rPr>
          <w:rFonts w:ascii="Times New Roman" w:hAnsi="Times New Roman"/>
          <w:sz w:val="28"/>
          <w:szCs w:val="28"/>
        </w:rPr>
        <w:t xml:space="preserve">) // </w:t>
      </w:r>
      <w:hyperlink r:id="rId116" w:history="1">
        <w:r w:rsidRPr="00993BC7">
          <w:rPr>
            <w:rStyle w:val="a4"/>
            <w:rFonts w:ascii="Times New Roman" w:hAnsi="Times New Roman"/>
            <w:sz w:val="28"/>
            <w:szCs w:val="28"/>
          </w:rPr>
          <w:t>https://sudact.ru/law/mezhdunarodnaia-konventsiia-ob-uproshchenii-i-garmonizatsii-tamozhennykh/generalnoe-prilozhenie/</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25.01.2022.</w:t>
      </w:r>
    </w:p>
    <w:p w:rsidR="00513C0C" w:rsidRPr="00993BC7" w:rsidRDefault="00793D9B"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aps/>
          <w:color w:val="auto"/>
          <w:sz w:val="28"/>
          <w:szCs w:val="28"/>
          <w:u w:val="none"/>
        </w:rPr>
      </w:pPr>
      <w:proofErr w:type="spellStart"/>
      <w:r w:rsidRPr="00993BC7">
        <w:rPr>
          <w:rFonts w:ascii="Times New Roman" w:hAnsi="Times New Roman"/>
          <w:sz w:val="28"/>
          <w:szCs w:val="28"/>
        </w:rPr>
        <w:t>Медеубаева</w:t>
      </w:r>
      <w:proofErr w:type="spellEnd"/>
      <w:r w:rsidRPr="00993BC7">
        <w:rPr>
          <w:rFonts w:ascii="Times New Roman" w:hAnsi="Times New Roman"/>
          <w:sz w:val="28"/>
          <w:szCs w:val="28"/>
        </w:rPr>
        <w:t xml:space="preserve"> М. Система управления рисками в таможенных органах непрозрачна // </w:t>
      </w:r>
      <w:hyperlink r:id="rId117" w:history="1">
        <w:r w:rsidRPr="00993BC7">
          <w:rPr>
            <w:rStyle w:val="a4"/>
            <w:rFonts w:ascii="Times New Roman" w:hAnsi="Times New Roman"/>
            <w:sz w:val="28"/>
            <w:szCs w:val="28"/>
          </w:rPr>
          <w:t>https://inbusiness.kz/ru/news/sistema-upravleniya-riskami-v-tamozhennyh-organah-neprozrachna</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25.01.2022.</w:t>
      </w:r>
    </w:p>
    <w:p w:rsidR="00793D9B" w:rsidRPr="00993BC7" w:rsidRDefault="00793D9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Необходимо пересмотреть систему. «</w:t>
      </w:r>
      <w:proofErr w:type="spellStart"/>
      <w:r w:rsidRPr="00993BC7">
        <w:rPr>
          <w:rFonts w:ascii="Times New Roman" w:hAnsi="Times New Roman"/>
          <w:sz w:val="28"/>
          <w:szCs w:val="28"/>
        </w:rPr>
        <w:t>Атамекен</w:t>
      </w:r>
      <w:proofErr w:type="spellEnd"/>
      <w:r w:rsidRPr="00993BC7">
        <w:rPr>
          <w:rFonts w:ascii="Times New Roman" w:hAnsi="Times New Roman"/>
          <w:sz w:val="28"/>
          <w:szCs w:val="28"/>
        </w:rPr>
        <w:t>» о таможенной стоимости товаров //</w:t>
      </w:r>
      <w:r w:rsidR="007B7EEE" w:rsidRPr="00993BC7">
        <w:rPr>
          <w:rFonts w:ascii="Times New Roman" w:hAnsi="Times New Roman"/>
          <w:sz w:val="28"/>
          <w:szCs w:val="28"/>
        </w:rPr>
        <w:t xml:space="preserve"> </w:t>
      </w:r>
      <w:hyperlink r:id="rId118" w:history="1">
        <w:r w:rsidR="0017094A" w:rsidRPr="00583646">
          <w:rPr>
            <w:rStyle w:val="a4"/>
            <w:rFonts w:ascii="Times New Roman" w:hAnsi="Times New Roman"/>
            <w:sz w:val="28"/>
            <w:szCs w:val="28"/>
          </w:rPr>
          <w:t>https://atameken.kz/ru/news/31591-dina-mamasheva-dejstviya-tamozhennyh-organov-nezakonny-i-protivorechat-dejstvuyushemu-zakonodatel-stvu</w:t>
        </w:r>
      </w:hyperlink>
      <w:r w:rsidR="0017094A">
        <w:rPr>
          <w:rFonts w:ascii="Times New Roman" w:hAnsi="Times New Roman"/>
          <w:sz w:val="28"/>
          <w:szCs w:val="28"/>
        </w:rPr>
        <w:t xml:space="preserve"> 25.01.2022.</w:t>
      </w:r>
    </w:p>
    <w:p w:rsidR="00793D9B" w:rsidRPr="00993BC7" w:rsidRDefault="00793D9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Пресс-релиз Комитета государственных доходов МФ РК «О категорировании участников внешнеэкономической деятельности» // </w:t>
      </w:r>
      <w:hyperlink r:id="rId119" w:history="1">
        <w:r w:rsidRPr="00993BC7">
          <w:rPr>
            <w:rStyle w:val="a4"/>
            <w:rFonts w:ascii="Times New Roman" w:hAnsi="Times New Roman"/>
            <w:sz w:val="28"/>
            <w:szCs w:val="28"/>
          </w:rPr>
          <w:t>https://kgd.gov.kz/ru/news/o-kategorirovanii-uchastnikov-vneshneekonomicheskoy-deyatelnosti-1-75744</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25.01.2022.</w:t>
      </w:r>
    </w:p>
    <w:p w:rsidR="00793D9B" w:rsidRPr="00993BC7" w:rsidRDefault="00793D9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Ряд проблем </w:t>
      </w:r>
      <w:proofErr w:type="gramStart"/>
      <w:r w:rsidRPr="00993BC7">
        <w:rPr>
          <w:rFonts w:ascii="Times New Roman" w:hAnsi="Times New Roman"/>
          <w:sz w:val="28"/>
          <w:szCs w:val="28"/>
        </w:rPr>
        <w:t>выявлены</w:t>
      </w:r>
      <w:proofErr w:type="gramEnd"/>
      <w:r w:rsidRPr="00993BC7">
        <w:rPr>
          <w:rFonts w:ascii="Times New Roman" w:hAnsi="Times New Roman"/>
          <w:sz w:val="28"/>
          <w:szCs w:val="28"/>
        </w:rPr>
        <w:t xml:space="preserve"> при оформлении таможенных деклараций через СУР // </w:t>
      </w:r>
      <w:hyperlink r:id="rId120" w:history="1">
        <w:r w:rsidRPr="00993BC7">
          <w:rPr>
            <w:rStyle w:val="a4"/>
            <w:rFonts w:ascii="Times New Roman" w:hAnsi="Times New Roman"/>
            <w:sz w:val="28"/>
            <w:szCs w:val="28"/>
          </w:rPr>
          <w:t>https://zonakz.net/2019/02/27/ryad-problem-vyyavleny-pri-oformlenii-tamozhennyx-deklaracij-cherez-sur/</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25.01.2022.</w:t>
      </w:r>
    </w:p>
    <w:p w:rsidR="00793D9B" w:rsidRPr="00993BC7" w:rsidRDefault="00793D9B"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Официальный сайт Министерства финансов РК //</w:t>
      </w:r>
      <w:r w:rsidR="006D675A">
        <w:rPr>
          <w:rFonts w:ascii="Times New Roman" w:hAnsi="Times New Roman"/>
          <w:sz w:val="28"/>
          <w:szCs w:val="28"/>
        </w:rPr>
        <w:t xml:space="preserve"> </w:t>
      </w:r>
      <w:r w:rsidRPr="00993BC7">
        <w:rPr>
          <w:rFonts w:ascii="Times New Roman" w:hAnsi="Times New Roman"/>
          <w:sz w:val="28"/>
          <w:szCs w:val="28"/>
        </w:rPr>
        <w:t>https://www.gov.kz/memleket/entities/minfin/press/news/details/183912?lang=ru</w:t>
      </w:r>
      <w:r w:rsidR="0017094A">
        <w:rPr>
          <w:rFonts w:ascii="Times New Roman" w:hAnsi="Times New Roman"/>
          <w:sz w:val="28"/>
          <w:szCs w:val="28"/>
        </w:rPr>
        <w:t xml:space="preserve"> 25.01.2022.</w:t>
      </w:r>
    </w:p>
    <w:p w:rsidR="00793D9B" w:rsidRPr="00993BC7" w:rsidRDefault="001C6D97"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Соглашение «О механизме </w:t>
      </w:r>
      <w:proofErr w:type="spellStart"/>
      <w:r w:rsidRPr="00993BC7">
        <w:rPr>
          <w:rFonts w:ascii="Times New Roman" w:hAnsi="Times New Roman"/>
          <w:sz w:val="28"/>
          <w:szCs w:val="28"/>
        </w:rPr>
        <w:t>прослеживаемости</w:t>
      </w:r>
      <w:proofErr w:type="spellEnd"/>
      <w:r w:rsidRPr="00993BC7">
        <w:rPr>
          <w:rFonts w:ascii="Times New Roman" w:hAnsi="Times New Roman"/>
          <w:sz w:val="28"/>
          <w:szCs w:val="28"/>
        </w:rPr>
        <w:t xml:space="preserve"> товаров, ввезенных на таможенную территорию Евразийского экономического союза» </w:t>
      </w:r>
      <w:r w:rsidR="00DF770D" w:rsidRPr="00993BC7">
        <w:rPr>
          <w:rFonts w:ascii="Times New Roman" w:hAnsi="Times New Roman"/>
          <w:sz w:val="28"/>
          <w:szCs w:val="28"/>
        </w:rPr>
        <w:t xml:space="preserve">от 29 мая 2019 года </w:t>
      </w:r>
      <w:r w:rsidR="006D675A">
        <w:rPr>
          <w:rFonts w:ascii="Times New Roman" w:hAnsi="Times New Roman"/>
          <w:sz w:val="28"/>
          <w:szCs w:val="28"/>
        </w:rPr>
        <w:t xml:space="preserve">// </w:t>
      </w:r>
      <w:hyperlink r:id="rId121" w:history="1">
        <w:r w:rsidR="0017094A" w:rsidRPr="00583646">
          <w:rPr>
            <w:rStyle w:val="a4"/>
            <w:rFonts w:ascii="Times New Roman" w:hAnsi="Times New Roman"/>
            <w:sz w:val="28"/>
            <w:szCs w:val="28"/>
          </w:rPr>
          <w:t>https://online.zakon.kz/Document/?doc_id=37890960</w:t>
        </w:r>
      </w:hyperlink>
      <w:r w:rsidR="0017094A">
        <w:rPr>
          <w:rFonts w:ascii="Times New Roman" w:hAnsi="Times New Roman"/>
          <w:sz w:val="28"/>
          <w:szCs w:val="28"/>
        </w:rPr>
        <w:t xml:space="preserve"> 25.01.2022.</w:t>
      </w:r>
    </w:p>
    <w:p w:rsidR="00793D9B" w:rsidRPr="00993BC7" w:rsidRDefault="00FD1D52"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Официальный сайт Интегрированной системы // </w:t>
      </w:r>
      <w:hyperlink r:id="rId122" w:anchor="about" w:history="1">
        <w:r w:rsidRPr="00993BC7">
          <w:rPr>
            <w:rStyle w:val="a4"/>
            <w:rFonts w:ascii="Times New Roman" w:hAnsi="Times New Roman"/>
            <w:sz w:val="28"/>
            <w:szCs w:val="28"/>
          </w:rPr>
          <w:t>http://system.eaeunion.org/#about</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26.01.2022.</w:t>
      </w:r>
    </w:p>
    <w:p w:rsidR="00FD1D52" w:rsidRPr="00993BC7" w:rsidRDefault="00C71FC2"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Зверде</w:t>
      </w:r>
      <w:proofErr w:type="spellEnd"/>
      <w:r w:rsidRPr="00993BC7">
        <w:rPr>
          <w:rFonts w:ascii="Times New Roman" w:hAnsi="Times New Roman"/>
          <w:sz w:val="28"/>
          <w:szCs w:val="28"/>
        </w:rPr>
        <w:t xml:space="preserve"> Е.</w:t>
      </w:r>
      <w:r w:rsidR="00FD1D52" w:rsidRPr="00993BC7">
        <w:rPr>
          <w:rFonts w:ascii="Times New Roman" w:hAnsi="Times New Roman"/>
          <w:sz w:val="28"/>
          <w:szCs w:val="28"/>
        </w:rPr>
        <w:t>К. Становление системы экспортного контроля в России. Участие России в международном сотрудничестве в области нераспространения и экспортного</w:t>
      </w:r>
      <w:r w:rsidR="007A111B" w:rsidRPr="00993BC7">
        <w:rPr>
          <w:rFonts w:ascii="Times New Roman" w:hAnsi="Times New Roman"/>
          <w:sz w:val="28"/>
          <w:szCs w:val="28"/>
        </w:rPr>
        <w:t xml:space="preserve"> контроля // Ядерный контроль,</w:t>
      </w:r>
      <w:r w:rsidR="00FD1D52" w:rsidRPr="00993BC7">
        <w:rPr>
          <w:rFonts w:ascii="Times New Roman" w:hAnsi="Times New Roman"/>
          <w:sz w:val="28"/>
          <w:szCs w:val="28"/>
        </w:rPr>
        <w:t xml:space="preserve"> 2001. - № 1. - С. 41–46, 43.</w:t>
      </w:r>
    </w:p>
    <w:p w:rsidR="00FD1D52" w:rsidRPr="00993BC7" w:rsidRDefault="00FD1D52"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 xml:space="preserve">Закон Республики Казахстан «О денонсации Соглашения о едином порядке экспортного контроля государств-членов Евразийского экономического сообщества» </w:t>
      </w:r>
      <w:r w:rsidR="007A111B" w:rsidRPr="00993BC7">
        <w:rPr>
          <w:rFonts w:ascii="Times New Roman" w:hAnsi="Times New Roman"/>
          <w:sz w:val="28"/>
          <w:szCs w:val="28"/>
        </w:rPr>
        <w:t xml:space="preserve">от 16 мая 2014 года № 204-V </w:t>
      </w:r>
      <w:r w:rsidRPr="00993BC7">
        <w:rPr>
          <w:rFonts w:ascii="Times New Roman" w:hAnsi="Times New Roman"/>
          <w:sz w:val="28"/>
          <w:szCs w:val="28"/>
        </w:rPr>
        <w:t xml:space="preserve">// </w:t>
      </w:r>
      <w:hyperlink r:id="rId123" w:history="1">
        <w:r w:rsidRPr="00993BC7">
          <w:rPr>
            <w:rStyle w:val="a4"/>
            <w:rFonts w:ascii="Times New Roman" w:hAnsi="Times New Roman"/>
            <w:color w:val="auto"/>
            <w:sz w:val="28"/>
            <w:szCs w:val="28"/>
          </w:rPr>
          <w:t>http://adilet.zan.kz/rus/docs/Z1400000204</w:t>
        </w:r>
      </w:hyperlink>
      <w:r w:rsidR="0017094A">
        <w:rPr>
          <w:rStyle w:val="a4"/>
          <w:rFonts w:ascii="Times New Roman" w:hAnsi="Times New Roman"/>
          <w:color w:val="auto"/>
          <w:sz w:val="28"/>
          <w:szCs w:val="28"/>
        </w:rPr>
        <w:t xml:space="preserve"> </w:t>
      </w:r>
      <w:r w:rsidR="0017094A" w:rsidRPr="0017094A">
        <w:rPr>
          <w:rStyle w:val="a4"/>
          <w:rFonts w:ascii="Times New Roman" w:hAnsi="Times New Roman"/>
          <w:color w:val="auto"/>
          <w:sz w:val="28"/>
          <w:szCs w:val="28"/>
          <w:u w:val="none"/>
        </w:rPr>
        <w:t>26.01.2022.</w:t>
      </w:r>
    </w:p>
    <w:p w:rsidR="00FD1D52" w:rsidRPr="00993BC7" w:rsidRDefault="00B80585"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r w:rsidRPr="00993BC7">
        <w:rPr>
          <w:rFonts w:ascii="Times New Roman" w:hAnsi="Times New Roman"/>
          <w:sz w:val="28"/>
          <w:szCs w:val="28"/>
        </w:rPr>
        <w:t>Павлова Е.</w:t>
      </w:r>
      <w:r w:rsidR="00FD1D52" w:rsidRPr="00993BC7">
        <w:rPr>
          <w:rFonts w:ascii="Times New Roman" w:hAnsi="Times New Roman"/>
          <w:sz w:val="28"/>
          <w:szCs w:val="28"/>
        </w:rPr>
        <w:t>А. Проблемы осуществления экспортного контроля в Евразийском экономическом союзе и пути их решени</w:t>
      </w:r>
      <w:r w:rsidR="007A111B" w:rsidRPr="00993BC7">
        <w:rPr>
          <w:rFonts w:ascii="Times New Roman" w:hAnsi="Times New Roman"/>
          <w:sz w:val="28"/>
          <w:szCs w:val="28"/>
        </w:rPr>
        <w:t>я // Экономические науки,</w:t>
      </w:r>
      <w:r w:rsidRPr="00993BC7">
        <w:rPr>
          <w:rFonts w:ascii="Times New Roman" w:hAnsi="Times New Roman"/>
          <w:sz w:val="28"/>
          <w:szCs w:val="28"/>
        </w:rPr>
        <w:t xml:space="preserve"> 2018.</w:t>
      </w:r>
      <w:r w:rsidR="007A111B" w:rsidRPr="00993BC7">
        <w:rPr>
          <w:rFonts w:ascii="Times New Roman" w:hAnsi="Times New Roman"/>
          <w:sz w:val="28"/>
          <w:szCs w:val="28"/>
        </w:rPr>
        <w:t xml:space="preserve"> -</w:t>
      </w:r>
      <w:r w:rsidRPr="00993BC7">
        <w:rPr>
          <w:rFonts w:ascii="Times New Roman" w:hAnsi="Times New Roman"/>
          <w:sz w:val="28"/>
          <w:szCs w:val="28"/>
        </w:rPr>
        <w:t xml:space="preserve"> № 12.</w:t>
      </w:r>
      <w:r w:rsidR="007A111B" w:rsidRPr="00993BC7">
        <w:rPr>
          <w:rFonts w:ascii="Times New Roman" w:hAnsi="Times New Roman"/>
          <w:sz w:val="28"/>
          <w:szCs w:val="28"/>
        </w:rPr>
        <w:t xml:space="preserve"> -</w:t>
      </w:r>
      <w:r w:rsidRPr="00993BC7">
        <w:rPr>
          <w:rFonts w:ascii="Times New Roman" w:hAnsi="Times New Roman"/>
          <w:sz w:val="28"/>
          <w:szCs w:val="28"/>
        </w:rPr>
        <w:t xml:space="preserve"> С.</w:t>
      </w:r>
      <w:r w:rsidR="007A111B" w:rsidRPr="00993BC7">
        <w:rPr>
          <w:rFonts w:ascii="Times New Roman" w:hAnsi="Times New Roman"/>
          <w:sz w:val="28"/>
          <w:szCs w:val="28"/>
        </w:rPr>
        <w:t xml:space="preserve"> </w:t>
      </w:r>
      <w:r w:rsidR="00FD1D52" w:rsidRPr="00993BC7">
        <w:rPr>
          <w:rFonts w:ascii="Times New Roman" w:hAnsi="Times New Roman"/>
          <w:sz w:val="28"/>
          <w:szCs w:val="28"/>
        </w:rPr>
        <w:t>88–93.</w:t>
      </w:r>
    </w:p>
    <w:p w:rsidR="00FD1D52" w:rsidRPr="00993BC7" w:rsidRDefault="00FD1D52"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spellStart"/>
      <w:r w:rsidRPr="00993BC7">
        <w:rPr>
          <w:rFonts w:ascii="Times New Roman" w:hAnsi="Times New Roman"/>
          <w:sz w:val="28"/>
          <w:szCs w:val="28"/>
        </w:rPr>
        <w:t>Мензюк</w:t>
      </w:r>
      <w:proofErr w:type="spellEnd"/>
      <w:r w:rsidRPr="00993BC7">
        <w:rPr>
          <w:rFonts w:ascii="Times New Roman" w:hAnsi="Times New Roman"/>
          <w:sz w:val="28"/>
          <w:szCs w:val="28"/>
        </w:rPr>
        <w:t xml:space="preserve"> Г.А., </w:t>
      </w:r>
      <w:proofErr w:type="spellStart"/>
      <w:r w:rsidRPr="00993BC7">
        <w:rPr>
          <w:rFonts w:ascii="Times New Roman" w:hAnsi="Times New Roman"/>
          <w:sz w:val="28"/>
          <w:szCs w:val="28"/>
        </w:rPr>
        <w:t>Умитчинова</w:t>
      </w:r>
      <w:proofErr w:type="spellEnd"/>
      <w:r w:rsidRPr="00993BC7">
        <w:rPr>
          <w:rFonts w:ascii="Times New Roman" w:hAnsi="Times New Roman"/>
          <w:sz w:val="28"/>
          <w:szCs w:val="28"/>
        </w:rPr>
        <w:t xml:space="preserve"> Б.А. Проблемы правового регулирования экспортного контроля в интересах обеспечения национальной безопасности государств-членов ЕАЭС // Сборник материалов Международной конференции «Международное правосудие и укрепление интеграционных процессов», 18-19 октября 2018 года, г. Минск. </w:t>
      </w:r>
      <w:r w:rsidR="007A111B" w:rsidRPr="00993BC7">
        <w:rPr>
          <w:rFonts w:ascii="Times New Roman" w:hAnsi="Times New Roman"/>
          <w:sz w:val="28"/>
          <w:szCs w:val="28"/>
        </w:rPr>
        <w:t xml:space="preserve">– Минск, 2018. </w:t>
      </w:r>
      <w:r w:rsidRPr="00993BC7">
        <w:rPr>
          <w:rFonts w:ascii="Times New Roman" w:hAnsi="Times New Roman"/>
          <w:sz w:val="28"/>
          <w:szCs w:val="28"/>
        </w:rPr>
        <w:t>– С.</w:t>
      </w:r>
      <w:r w:rsidR="007A111B" w:rsidRPr="00993BC7">
        <w:rPr>
          <w:rFonts w:ascii="Times New Roman" w:hAnsi="Times New Roman"/>
          <w:sz w:val="28"/>
          <w:szCs w:val="28"/>
        </w:rPr>
        <w:t xml:space="preserve"> </w:t>
      </w:r>
      <w:r w:rsidRPr="00993BC7">
        <w:rPr>
          <w:rFonts w:ascii="Times New Roman" w:hAnsi="Times New Roman"/>
          <w:sz w:val="28"/>
          <w:szCs w:val="28"/>
        </w:rPr>
        <w:t>295-304.</w:t>
      </w:r>
    </w:p>
    <w:p w:rsidR="00FD1D52" w:rsidRPr="0017094A" w:rsidRDefault="00FD1D52" w:rsidP="00371D7D">
      <w:pPr>
        <w:pStyle w:val="a3"/>
        <w:widowControl w:val="0"/>
        <w:numPr>
          <w:ilvl w:val="0"/>
          <w:numId w:val="6"/>
        </w:numPr>
        <w:tabs>
          <w:tab w:val="left" w:pos="1276"/>
        </w:tabs>
        <w:spacing w:after="0" w:line="240" w:lineRule="auto"/>
        <w:ind w:left="0" w:firstLine="709"/>
        <w:jc w:val="both"/>
        <w:rPr>
          <w:rFonts w:ascii="Times New Roman" w:hAnsi="Times New Roman"/>
          <w:caps/>
          <w:sz w:val="28"/>
          <w:szCs w:val="28"/>
        </w:rPr>
      </w:pPr>
      <w:proofErr w:type="gramStart"/>
      <w:r w:rsidRPr="00993BC7">
        <w:rPr>
          <w:rFonts w:ascii="Times New Roman" w:hAnsi="Times New Roman"/>
          <w:sz w:val="28"/>
          <w:szCs w:val="28"/>
        </w:rPr>
        <w:t>Отчет ЕЭК «О состоянии правоприменительной практики в сфере защиты прав на объекты интеллектуальной собственности в Евразийском экономическом союзе за 2019 год», 2020. – 47</w:t>
      </w:r>
      <w:r w:rsidR="007A111B" w:rsidRPr="00993BC7">
        <w:rPr>
          <w:rFonts w:ascii="Times New Roman" w:hAnsi="Times New Roman"/>
          <w:sz w:val="28"/>
          <w:szCs w:val="28"/>
        </w:rPr>
        <w:t xml:space="preserve"> </w:t>
      </w:r>
      <w:r w:rsidRPr="00993BC7">
        <w:rPr>
          <w:rFonts w:ascii="Times New Roman" w:hAnsi="Times New Roman"/>
          <w:sz w:val="28"/>
          <w:szCs w:val="28"/>
        </w:rPr>
        <w:t xml:space="preserve">с. //  </w:t>
      </w:r>
      <w:hyperlink r:id="rId124" w:history="1">
        <w:r w:rsidRPr="00993BC7">
          <w:rPr>
            <w:rStyle w:val="a4"/>
            <w:rFonts w:ascii="Times New Roman" w:hAnsi="Times New Roman"/>
            <w:sz w:val="28"/>
            <w:szCs w:val="28"/>
          </w:rPr>
          <w:t>http://www.eurasiancommission.org/ru/act/finpol/dobd/intelsobs/Documents/%D0%9C%D0%BE%D0%BD%D0%B8%D1%82%D0%BE%D1%80%D0%B8%D0%BD%D0%B3%20%D0%9F%D0%9F%D0</w:t>
        </w:r>
        <w:proofErr w:type="gramEnd"/>
        <w:r w:rsidRPr="00993BC7">
          <w:rPr>
            <w:rStyle w:val="a4"/>
            <w:rFonts w:ascii="Times New Roman" w:hAnsi="Times New Roman"/>
            <w:sz w:val="28"/>
            <w:szCs w:val="28"/>
          </w:rPr>
          <w:t>%9F/%D0%9E%D1%82%D1%87%D0%B5%D1%82%20%D0%9F%D0%9F%D0%9F%20%D0%B7%D0%B0%202019%20%D0%B3%D0%BE%D0%B4.pdf</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27.01.2022.</w:t>
      </w:r>
    </w:p>
    <w:p w:rsidR="00FD1D52" w:rsidRPr="00993BC7" w:rsidRDefault="00FD1D52"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Гражданский кодекс Российской Федерации </w:t>
      </w:r>
      <w:r w:rsidR="00D80813" w:rsidRPr="00993BC7">
        <w:rPr>
          <w:rFonts w:ascii="Times New Roman" w:hAnsi="Times New Roman"/>
          <w:sz w:val="28"/>
          <w:szCs w:val="28"/>
        </w:rPr>
        <w:t>(часть четвертая) от 18 декабря</w:t>
      </w:r>
      <w:r w:rsidRPr="00993BC7">
        <w:rPr>
          <w:rFonts w:ascii="Times New Roman" w:hAnsi="Times New Roman"/>
          <w:sz w:val="28"/>
          <w:szCs w:val="28"/>
        </w:rPr>
        <w:t xml:space="preserve"> 2006</w:t>
      </w:r>
      <w:r w:rsidR="007A111B" w:rsidRPr="00993BC7">
        <w:rPr>
          <w:rFonts w:ascii="Times New Roman" w:hAnsi="Times New Roman"/>
          <w:sz w:val="28"/>
          <w:szCs w:val="28"/>
        </w:rPr>
        <w:t xml:space="preserve"> года</w:t>
      </w:r>
      <w:r w:rsidRPr="00993BC7">
        <w:rPr>
          <w:rFonts w:ascii="Times New Roman" w:hAnsi="Times New Roman"/>
          <w:sz w:val="28"/>
          <w:szCs w:val="28"/>
        </w:rPr>
        <w:t xml:space="preserve">. // </w:t>
      </w:r>
      <w:hyperlink r:id="rId125" w:history="1">
        <w:r w:rsidR="00C85F56" w:rsidRPr="00993BC7">
          <w:rPr>
            <w:rStyle w:val="a4"/>
            <w:rFonts w:ascii="Times New Roman" w:hAnsi="Times New Roman"/>
            <w:sz w:val="28"/>
            <w:szCs w:val="28"/>
          </w:rPr>
          <w:t>http://www.consultant.ru</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27.01.2022.</w:t>
      </w:r>
    </w:p>
    <w:p w:rsidR="00C85F56" w:rsidRPr="00993BC7" w:rsidRDefault="005967B1"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Закон Республики Беларусь</w:t>
      </w:r>
      <w:r w:rsidR="00C85F56" w:rsidRPr="00993BC7">
        <w:rPr>
          <w:rFonts w:ascii="Times New Roman" w:hAnsi="Times New Roman"/>
          <w:sz w:val="28"/>
          <w:szCs w:val="28"/>
        </w:rPr>
        <w:t xml:space="preserve"> «Об авторском праве и смежных правах» от 17 мая 2011 г</w:t>
      </w:r>
      <w:r w:rsidR="007A111B" w:rsidRPr="00993BC7">
        <w:rPr>
          <w:rFonts w:ascii="Times New Roman" w:hAnsi="Times New Roman"/>
          <w:sz w:val="28"/>
          <w:szCs w:val="28"/>
        </w:rPr>
        <w:t>ода</w:t>
      </w:r>
      <w:r w:rsidR="00C85F56" w:rsidRPr="00993BC7">
        <w:rPr>
          <w:rFonts w:ascii="Times New Roman" w:hAnsi="Times New Roman"/>
          <w:sz w:val="28"/>
          <w:szCs w:val="28"/>
        </w:rPr>
        <w:t xml:space="preserve"> № 262-З. // </w:t>
      </w:r>
      <w:hyperlink r:id="rId126" w:history="1">
        <w:r w:rsidR="00C85F56" w:rsidRPr="00993BC7">
          <w:rPr>
            <w:rStyle w:val="a4"/>
            <w:rFonts w:ascii="Times New Roman" w:hAnsi="Times New Roman"/>
            <w:sz w:val="28"/>
            <w:szCs w:val="28"/>
          </w:rPr>
          <w:t>https://belzakon.net</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27.01.2022.</w:t>
      </w:r>
    </w:p>
    <w:p w:rsidR="00C85F56" w:rsidRPr="00993BC7" w:rsidRDefault="00C85F56"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Закон </w:t>
      </w:r>
      <w:r w:rsidR="005967B1" w:rsidRPr="00993BC7">
        <w:rPr>
          <w:rFonts w:ascii="Times New Roman" w:hAnsi="Times New Roman"/>
          <w:sz w:val="28"/>
          <w:szCs w:val="28"/>
        </w:rPr>
        <w:t>Республики Беларусь</w:t>
      </w:r>
      <w:r w:rsidRPr="00993BC7">
        <w:rPr>
          <w:rFonts w:ascii="Times New Roman" w:hAnsi="Times New Roman"/>
          <w:sz w:val="28"/>
          <w:szCs w:val="28"/>
        </w:rPr>
        <w:t xml:space="preserve"> «О патентах на изобретения, полезные модели, промышленные образцы» от 16 декабря 2002 г</w:t>
      </w:r>
      <w:r w:rsidR="007A111B" w:rsidRPr="00993BC7">
        <w:rPr>
          <w:rFonts w:ascii="Times New Roman" w:hAnsi="Times New Roman"/>
          <w:sz w:val="28"/>
          <w:szCs w:val="28"/>
        </w:rPr>
        <w:t>ода</w:t>
      </w:r>
      <w:r w:rsidRPr="00993BC7">
        <w:rPr>
          <w:rFonts w:ascii="Times New Roman" w:hAnsi="Times New Roman"/>
          <w:sz w:val="28"/>
          <w:szCs w:val="28"/>
        </w:rPr>
        <w:t xml:space="preserve"> № 160-З. // </w:t>
      </w:r>
      <w:hyperlink r:id="rId127" w:history="1">
        <w:r w:rsidRPr="00993BC7">
          <w:rPr>
            <w:rFonts w:ascii="Times New Roman" w:hAnsi="Times New Roman"/>
            <w:sz w:val="28"/>
            <w:szCs w:val="28"/>
          </w:rPr>
          <w:t>https://belzakon.net</w:t>
        </w:r>
      </w:hyperlink>
      <w:r w:rsidR="0017094A">
        <w:rPr>
          <w:rFonts w:ascii="Times New Roman" w:hAnsi="Times New Roman"/>
          <w:sz w:val="28"/>
          <w:szCs w:val="28"/>
        </w:rPr>
        <w:t xml:space="preserve"> 27.01.2022.</w:t>
      </w:r>
    </w:p>
    <w:p w:rsidR="00C85F56" w:rsidRPr="00993BC7" w:rsidRDefault="005967B1"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Закон Республики Беларусь</w:t>
      </w:r>
      <w:r w:rsidR="00FD45CA" w:rsidRPr="00993BC7">
        <w:rPr>
          <w:rFonts w:ascii="Times New Roman" w:hAnsi="Times New Roman"/>
          <w:sz w:val="28"/>
          <w:szCs w:val="28"/>
        </w:rPr>
        <w:t xml:space="preserve"> «О товарных знаках и знаках обслуживания» от</w:t>
      </w:r>
      <w:r w:rsidR="007A111B" w:rsidRPr="00993BC7">
        <w:rPr>
          <w:rFonts w:ascii="Times New Roman" w:hAnsi="Times New Roman"/>
          <w:sz w:val="28"/>
          <w:szCs w:val="28"/>
        </w:rPr>
        <w:t xml:space="preserve"> 5 февраля 1993 года № 2181-XII</w:t>
      </w:r>
      <w:r w:rsidR="00FD45CA" w:rsidRPr="00993BC7">
        <w:rPr>
          <w:rFonts w:ascii="Times New Roman" w:hAnsi="Times New Roman"/>
          <w:sz w:val="28"/>
          <w:szCs w:val="28"/>
        </w:rPr>
        <w:t xml:space="preserve"> // </w:t>
      </w:r>
      <w:hyperlink r:id="rId128" w:history="1">
        <w:r w:rsidR="00FD45CA" w:rsidRPr="00993BC7">
          <w:rPr>
            <w:rStyle w:val="a4"/>
            <w:rFonts w:ascii="Times New Roman" w:hAnsi="Times New Roman"/>
            <w:sz w:val="28"/>
            <w:szCs w:val="28"/>
          </w:rPr>
          <w:t>https://belzakon.net</w:t>
        </w:r>
      </w:hyperlink>
      <w:r w:rsidR="0017094A">
        <w:rPr>
          <w:rStyle w:val="a4"/>
          <w:rFonts w:ascii="Times New Roman" w:hAnsi="Times New Roman"/>
          <w:sz w:val="28"/>
          <w:szCs w:val="28"/>
        </w:rPr>
        <w:t xml:space="preserve"> </w:t>
      </w:r>
      <w:r w:rsidR="0017094A" w:rsidRPr="0017094A">
        <w:rPr>
          <w:rStyle w:val="a4"/>
          <w:rFonts w:ascii="Times New Roman" w:hAnsi="Times New Roman"/>
          <w:color w:val="auto"/>
          <w:sz w:val="28"/>
          <w:szCs w:val="28"/>
          <w:u w:val="none"/>
        </w:rPr>
        <w:t>27.01.2022.</w:t>
      </w:r>
    </w:p>
    <w:p w:rsidR="00D80813" w:rsidRPr="00993BC7" w:rsidRDefault="00FD45CA"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Закон Республики Казахстан «О товарных знаках, знаках обслуживания и наименованиях мест происхождения товаров</w:t>
      </w:r>
      <w:r w:rsidR="00D80813" w:rsidRPr="00993BC7">
        <w:rPr>
          <w:rFonts w:ascii="Times New Roman" w:hAnsi="Times New Roman"/>
          <w:sz w:val="28"/>
          <w:szCs w:val="28"/>
        </w:rPr>
        <w:t xml:space="preserve">» </w:t>
      </w:r>
      <w:r w:rsidR="007A111B" w:rsidRPr="00993BC7">
        <w:rPr>
          <w:rFonts w:ascii="Times New Roman" w:hAnsi="Times New Roman"/>
          <w:sz w:val="28"/>
          <w:szCs w:val="28"/>
        </w:rPr>
        <w:t xml:space="preserve">от 26 июля 1999 года № 456-I </w:t>
      </w:r>
      <w:r w:rsidR="006D675A">
        <w:rPr>
          <w:rFonts w:ascii="Times New Roman" w:hAnsi="Times New Roman"/>
          <w:sz w:val="28"/>
          <w:szCs w:val="28"/>
        </w:rPr>
        <w:t xml:space="preserve">// </w:t>
      </w:r>
      <w:hyperlink r:id="rId129" w:history="1">
        <w:r w:rsidR="0017094A" w:rsidRPr="00583646">
          <w:rPr>
            <w:rStyle w:val="a4"/>
            <w:rFonts w:ascii="Times New Roman" w:hAnsi="Times New Roman"/>
            <w:sz w:val="28"/>
            <w:szCs w:val="28"/>
          </w:rPr>
          <w:t>https://adilet.zan.kz/rus/docs/Z990000456_</w:t>
        </w:r>
      </w:hyperlink>
      <w:r w:rsidR="0017094A">
        <w:rPr>
          <w:rFonts w:ascii="Times New Roman" w:hAnsi="Times New Roman"/>
          <w:sz w:val="28"/>
          <w:szCs w:val="28"/>
        </w:rPr>
        <w:t xml:space="preserve"> 27.01.2022.</w:t>
      </w:r>
    </w:p>
    <w:p w:rsidR="00FD45CA" w:rsidRPr="00993BC7" w:rsidRDefault="00D80813"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Закон</w:t>
      </w:r>
      <w:r w:rsidR="00FD45CA" w:rsidRPr="00993BC7">
        <w:rPr>
          <w:rFonts w:ascii="Times New Roman" w:hAnsi="Times New Roman"/>
          <w:sz w:val="28"/>
          <w:szCs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w:t>
      </w:r>
      <w:r w:rsidR="007A111B" w:rsidRPr="00993BC7">
        <w:rPr>
          <w:rFonts w:ascii="Times New Roman" w:hAnsi="Times New Roman"/>
          <w:sz w:val="28"/>
          <w:szCs w:val="28"/>
        </w:rPr>
        <w:t xml:space="preserve">от 20 июня 2018 года № 161-VI </w:t>
      </w:r>
      <w:r w:rsidR="00FD45CA" w:rsidRPr="00993BC7">
        <w:rPr>
          <w:rFonts w:ascii="Times New Roman" w:hAnsi="Times New Roman"/>
          <w:sz w:val="28"/>
          <w:szCs w:val="28"/>
        </w:rPr>
        <w:t xml:space="preserve">// </w:t>
      </w:r>
      <w:hyperlink r:id="rId130" w:history="1">
        <w:r w:rsidR="0017094A" w:rsidRPr="00583646">
          <w:rPr>
            <w:rStyle w:val="a4"/>
            <w:rFonts w:ascii="Times New Roman" w:hAnsi="Times New Roman"/>
            <w:sz w:val="28"/>
            <w:szCs w:val="28"/>
          </w:rPr>
          <w:t>https://adilet.zan.kz/rus/docs/Z1800000161</w:t>
        </w:r>
      </w:hyperlink>
      <w:r w:rsidR="0017094A">
        <w:rPr>
          <w:rFonts w:ascii="Times New Roman" w:hAnsi="Times New Roman"/>
          <w:sz w:val="28"/>
          <w:szCs w:val="28"/>
        </w:rPr>
        <w:t xml:space="preserve"> 28.01.2022.</w:t>
      </w:r>
    </w:p>
    <w:p w:rsidR="00FD45CA" w:rsidRPr="00993BC7" w:rsidRDefault="00FD45CA"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Закон Республики Армения «О товарных знаках, знаках обслуживания и наименованиях мест происхождения</w:t>
      </w:r>
      <w:r w:rsidR="007A111B" w:rsidRPr="00993BC7">
        <w:rPr>
          <w:rFonts w:ascii="Times New Roman" w:hAnsi="Times New Roman"/>
          <w:sz w:val="28"/>
          <w:szCs w:val="28"/>
        </w:rPr>
        <w:t xml:space="preserve"> товаров» от 20 марта 2000 года</w:t>
      </w:r>
      <w:r w:rsidRPr="00993BC7">
        <w:rPr>
          <w:rFonts w:ascii="Times New Roman" w:hAnsi="Times New Roman"/>
          <w:sz w:val="28"/>
          <w:szCs w:val="28"/>
        </w:rPr>
        <w:t xml:space="preserve"> // </w:t>
      </w:r>
      <w:hyperlink r:id="rId131" w:history="1">
        <w:r w:rsidRPr="00993BC7">
          <w:rPr>
            <w:rStyle w:val="a4"/>
            <w:rFonts w:ascii="Times New Roman" w:hAnsi="Times New Roman"/>
            <w:sz w:val="28"/>
            <w:szCs w:val="28"/>
          </w:rPr>
          <w:t>http://www.parliament.am/legislation</w:t>
        </w:r>
      </w:hyperlink>
      <w:r w:rsidR="00EE40E0">
        <w:rPr>
          <w:rFonts w:ascii="Times New Roman" w:hAnsi="Times New Roman"/>
          <w:sz w:val="28"/>
          <w:szCs w:val="28"/>
        </w:rPr>
        <w:t xml:space="preserve"> 28.01.2022.</w:t>
      </w:r>
    </w:p>
    <w:p w:rsidR="00FD45CA" w:rsidRPr="00993BC7" w:rsidRDefault="00FD45CA"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Распоряжение «О проекте Протокола о внесении изменений в договор о Евразийском экономическом союзе от 29 мая 2014 года. // </w:t>
      </w:r>
      <w:hyperlink r:id="rId132" w:history="1">
        <w:r w:rsidRPr="00993BC7">
          <w:rPr>
            <w:rStyle w:val="a4"/>
            <w:rFonts w:ascii="Times New Roman" w:hAnsi="Times New Roman"/>
            <w:sz w:val="28"/>
            <w:szCs w:val="28"/>
          </w:rPr>
          <w:t>http://docs.cntd.ru/document/564314208</w:t>
        </w:r>
      </w:hyperlink>
      <w:r w:rsidR="00EE40E0">
        <w:rPr>
          <w:rStyle w:val="a4"/>
          <w:rFonts w:ascii="Times New Roman" w:hAnsi="Times New Roman"/>
          <w:sz w:val="28"/>
          <w:szCs w:val="28"/>
        </w:rPr>
        <w:t xml:space="preserve"> </w:t>
      </w:r>
      <w:r w:rsidR="00EE40E0" w:rsidRPr="00EE40E0">
        <w:rPr>
          <w:rStyle w:val="a4"/>
          <w:rFonts w:ascii="Times New Roman" w:hAnsi="Times New Roman"/>
          <w:sz w:val="28"/>
          <w:szCs w:val="28"/>
          <w:u w:val="none"/>
        </w:rPr>
        <w:t>28.01.2022.</w:t>
      </w:r>
    </w:p>
    <w:p w:rsidR="00FD45CA" w:rsidRPr="00993BC7" w:rsidRDefault="00FD45CA"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Сысоева А.В. Исчерпание исключительного права на товарный знак в Российской Федерации в контексте Евразийского экономического союза и </w:t>
      </w:r>
      <w:proofErr w:type="spellStart"/>
      <w:r w:rsidRPr="00993BC7">
        <w:rPr>
          <w:rFonts w:ascii="Times New Roman" w:hAnsi="Times New Roman"/>
          <w:sz w:val="28"/>
          <w:szCs w:val="28"/>
        </w:rPr>
        <w:t>санкционных</w:t>
      </w:r>
      <w:proofErr w:type="spellEnd"/>
      <w:r w:rsidRPr="00993BC7">
        <w:rPr>
          <w:rFonts w:ascii="Times New Roman" w:hAnsi="Times New Roman"/>
          <w:sz w:val="28"/>
          <w:szCs w:val="28"/>
        </w:rPr>
        <w:t xml:space="preserve"> мер // Журнал Суда по интеллектуальным п</w:t>
      </w:r>
      <w:r w:rsidR="007A111B" w:rsidRPr="00993BC7">
        <w:rPr>
          <w:rFonts w:ascii="Times New Roman" w:hAnsi="Times New Roman"/>
          <w:sz w:val="28"/>
          <w:szCs w:val="28"/>
        </w:rPr>
        <w:t>равам,</w:t>
      </w:r>
      <w:r w:rsidRPr="00993BC7">
        <w:rPr>
          <w:rFonts w:ascii="Times New Roman" w:hAnsi="Times New Roman"/>
          <w:sz w:val="28"/>
          <w:szCs w:val="28"/>
        </w:rPr>
        <w:t xml:space="preserve"> </w:t>
      </w:r>
      <w:r w:rsidR="001A19C5" w:rsidRPr="00993BC7">
        <w:rPr>
          <w:rFonts w:ascii="Times New Roman" w:hAnsi="Times New Roman"/>
          <w:sz w:val="28"/>
          <w:szCs w:val="28"/>
        </w:rPr>
        <w:t>2018</w:t>
      </w:r>
      <w:r w:rsidR="007A111B" w:rsidRPr="00993BC7">
        <w:rPr>
          <w:rFonts w:ascii="Times New Roman" w:hAnsi="Times New Roman"/>
          <w:sz w:val="28"/>
          <w:szCs w:val="28"/>
        </w:rPr>
        <w:t>. -</w:t>
      </w:r>
      <w:r w:rsidR="001A19C5" w:rsidRPr="00993BC7">
        <w:rPr>
          <w:rFonts w:ascii="Times New Roman" w:hAnsi="Times New Roman"/>
          <w:sz w:val="28"/>
          <w:szCs w:val="28"/>
        </w:rPr>
        <w:t xml:space="preserve"> №</w:t>
      </w:r>
      <w:r w:rsidR="007A111B" w:rsidRPr="00993BC7">
        <w:rPr>
          <w:rFonts w:ascii="Times New Roman" w:hAnsi="Times New Roman"/>
          <w:sz w:val="28"/>
          <w:szCs w:val="28"/>
        </w:rPr>
        <w:t xml:space="preserve"> </w:t>
      </w:r>
      <w:r w:rsidR="001A19C5" w:rsidRPr="00993BC7">
        <w:rPr>
          <w:rFonts w:ascii="Times New Roman" w:hAnsi="Times New Roman"/>
          <w:sz w:val="28"/>
          <w:szCs w:val="28"/>
        </w:rPr>
        <w:t>21.</w:t>
      </w:r>
      <w:r w:rsidR="007A111B" w:rsidRPr="00993BC7">
        <w:rPr>
          <w:rFonts w:ascii="Times New Roman" w:hAnsi="Times New Roman"/>
          <w:sz w:val="28"/>
          <w:szCs w:val="28"/>
        </w:rPr>
        <w:t xml:space="preserve"> -</w:t>
      </w:r>
      <w:r w:rsidR="001A19C5" w:rsidRPr="00993BC7">
        <w:rPr>
          <w:rFonts w:ascii="Times New Roman" w:hAnsi="Times New Roman"/>
          <w:sz w:val="28"/>
          <w:szCs w:val="28"/>
        </w:rPr>
        <w:t xml:space="preserve"> </w:t>
      </w:r>
      <w:r w:rsidR="001A19C5" w:rsidRPr="00993BC7">
        <w:rPr>
          <w:rFonts w:ascii="Times New Roman" w:hAnsi="Times New Roman"/>
          <w:sz w:val="28"/>
          <w:szCs w:val="28"/>
        </w:rPr>
        <w:lastRenderedPageBreak/>
        <w:t>сентябрь.</w:t>
      </w:r>
      <w:r w:rsidR="007A111B" w:rsidRPr="00993BC7">
        <w:rPr>
          <w:rFonts w:ascii="Times New Roman" w:hAnsi="Times New Roman"/>
          <w:sz w:val="28"/>
          <w:szCs w:val="28"/>
        </w:rPr>
        <w:t xml:space="preserve"> -</w:t>
      </w:r>
      <w:r w:rsidRPr="00993BC7">
        <w:rPr>
          <w:rFonts w:ascii="Times New Roman" w:hAnsi="Times New Roman"/>
          <w:sz w:val="28"/>
          <w:szCs w:val="28"/>
        </w:rPr>
        <w:t xml:space="preserve"> </w:t>
      </w:r>
      <w:r w:rsidRPr="00993BC7">
        <w:rPr>
          <w:rFonts w:ascii="Times New Roman" w:hAnsi="Times New Roman"/>
          <w:sz w:val="28"/>
          <w:szCs w:val="28"/>
          <w:lang w:val="en-US"/>
        </w:rPr>
        <w:t>C</w:t>
      </w:r>
      <w:r w:rsidRPr="00993BC7">
        <w:rPr>
          <w:rFonts w:ascii="Times New Roman" w:hAnsi="Times New Roman"/>
          <w:sz w:val="28"/>
          <w:szCs w:val="28"/>
        </w:rPr>
        <w:t>.</w:t>
      </w:r>
      <w:r w:rsidR="007A111B" w:rsidRPr="00993BC7">
        <w:rPr>
          <w:rFonts w:ascii="Times New Roman" w:hAnsi="Times New Roman"/>
          <w:sz w:val="28"/>
          <w:szCs w:val="28"/>
        </w:rPr>
        <w:t xml:space="preserve"> </w:t>
      </w:r>
      <w:r w:rsidR="00F66D02">
        <w:rPr>
          <w:rFonts w:ascii="Times New Roman" w:hAnsi="Times New Roman"/>
          <w:sz w:val="28"/>
          <w:szCs w:val="28"/>
        </w:rPr>
        <w:t>74-78</w:t>
      </w:r>
      <w:r w:rsidRPr="00993BC7">
        <w:rPr>
          <w:rFonts w:ascii="Times New Roman" w:hAnsi="Times New Roman"/>
          <w:sz w:val="28"/>
          <w:szCs w:val="28"/>
        </w:rPr>
        <w:t xml:space="preserve"> </w:t>
      </w:r>
      <w:hyperlink r:id="rId133" w:history="1">
        <w:r w:rsidRPr="00993BC7">
          <w:rPr>
            <w:rStyle w:val="a4"/>
            <w:rFonts w:ascii="Times New Roman" w:hAnsi="Times New Roman"/>
            <w:sz w:val="28"/>
            <w:szCs w:val="28"/>
          </w:rPr>
          <w:t>http://ipcmagazine.ru/re-views/exhaustion-of-the-exclusive-right-to-a-trademark-in-the-russian-federation-in-the-context-of-the-eurasian-economic-union-and-sanctions-measures</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28.01.2022.</w:t>
      </w:r>
    </w:p>
    <w:p w:rsidR="00FD45CA" w:rsidRPr="00993BC7" w:rsidRDefault="009F577B"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Приказ Федеральной таможенной службы «Об утверждении Административного регламента Федеральной таможенной службы по предоставлению государственной услуги по ведению таможенного реестра объектов интеллектуальной собственности» </w:t>
      </w:r>
      <w:r w:rsidR="007A111B" w:rsidRPr="00993BC7">
        <w:rPr>
          <w:rFonts w:ascii="Times New Roman" w:hAnsi="Times New Roman"/>
          <w:sz w:val="28"/>
          <w:szCs w:val="28"/>
        </w:rPr>
        <w:t xml:space="preserve">от 28 января 2019 года № 131 </w:t>
      </w:r>
      <w:r w:rsidRPr="00993BC7">
        <w:rPr>
          <w:rFonts w:ascii="Times New Roman" w:hAnsi="Times New Roman"/>
          <w:sz w:val="28"/>
          <w:szCs w:val="28"/>
        </w:rPr>
        <w:t xml:space="preserve">// </w:t>
      </w:r>
      <w:hyperlink r:id="rId134" w:history="1">
        <w:r w:rsidRPr="00993BC7">
          <w:rPr>
            <w:rStyle w:val="a4"/>
            <w:rFonts w:ascii="Times New Roman" w:hAnsi="Times New Roman"/>
            <w:sz w:val="28"/>
            <w:szCs w:val="28"/>
          </w:rPr>
          <w:t>http://publication.pravo.gov.ru/Document/View/0001201906070049</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28.01.2022.</w:t>
      </w:r>
    </w:p>
    <w:p w:rsidR="009F577B" w:rsidRPr="00993BC7" w:rsidRDefault="001B1FCF"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Соглашение о торговых аспектах интеллектуальной собственности от 15 апреля 1994 г., с </w:t>
      </w:r>
      <w:r w:rsidR="001A19C5" w:rsidRPr="00993BC7">
        <w:rPr>
          <w:rFonts w:ascii="Times New Roman" w:hAnsi="Times New Roman"/>
          <w:sz w:val="28"/>
          <w:szCs w:val="28"/>
        </w:rPr>
        <w:t>дополнениями</w:t>
      </w:r>
      <w:r w:rsidR="006D675A">
        <w:rPr>
          <w:rFonts w:ascii="Times New Roman" w:hAnsi="Times New Roman"/>
          <w:sz w:val="28"/>
          <w:szCs w:val="28"/>
        </w:rPr>
        <w:t xml:space="preserve"> от 6 декабря 2005 года</w:t>
      </w:r>
      <w:r w:rsidR="001A19C5" w:rsidRPr="00993BC7">
        <w:rPr>
          <w:rFonts w:ascii="Times New Roman" w:hAnsi="Times New Roman"/>
          <w:sz w:val="28"/>
          <w:szCs w:val="28"/>
        </w:rPr>
        <w:t xml:space="preserve"> </w:t>
      </w:r>
      <w:r w:rsidR="006D675A">
        <w:rPr>
          <w:rFonts w:ascii="Times New Roman" w:hAnsi="Times New Roman"/>
          <w:sz w:val="28"/>
          <w:szCs w:val="28"/>
        </w:rPr>
        <w:t xml:space="preserve">// </w:t>
      </w:r>
      <w:hyperlink r:id="rId135" w:history="1">
        <w:r w:rsidR="00EE40E0" w:rsidRPr="00583646">
          <w:rPr>
            <w:rStyle w:val="a4"/>
            <w:rFonts w:ascii="Times New Roman" w:hAnsi="Times New Roman"/>
            <w:sz w:val="28"/>
            <w:szCs w:val="28"/>
          </w:rPr>
          <w:t>https://online.zakon.kz/Document/?doc_id=1024430</w:t>
        </w:r>
      </w:hyperlink>
      <w:r w:rsidR="00EE40E0">
        <w:rPr>
          <w:rFonts w:ascii="Times New Roman" w:hAnsi="Times New Roman"/>
          <w:sz w:val="28"/>
          <w:szCs w:val="28"/>
        </w:rPr>
        <w:t xml:space="preserve"> 28.01.2022.</w:t>
      </w:r>
    </w:p>
    <w:p w:rsidR="001B1FCF" w:rsidRPr="00993BC7" w:rsidRDefault="005E509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Ткаченко И.Е., Боброва О.Г. Содержание понятия «таможенное сотрудничество» и его значение для таможенной администрации // Вестник</w:t>
      </w:r>
      <w:r w:rsidR="002F5A84" w:rsidRPr="00993BC7">
        <w:rPr>
          <w:rFonts w:ascii="Times New Roman" w:hAnsi="Times New Roman"/>
          <w:sz w:val="28"/>
          <w:szCs w:val="28"/>
        </w:rPr>
        <w:t xml:space="preserve"> Российской таможенной академии,</w:t>
      </w:r>
      <w:r w:rsidRPr="00993BC7">
        <w:rPr>
          <w:rFonts w:ascii="Times New Roman" w:hAnsi="Times New Roman"/>
          <w:sz w:val="28"/>
          <w:szCs w:val="28"/>
        </w:rPr>
        <w:t xml:space="preserve"> 2013. </w:t>
      </w:r>
      <w:r w:rsidR="002F5A84" w:rsidRPr="00993BC7">
        <w:rPr>
          <w:rFonts w:ascii="Times New Roman" w:hAnsi="Times New Roman"/>
          <w:sz w:val="28"/>
          <w:szCs w:val="28"/>
        </w:rPr>
        <w:t xml:space="preserve">- </w:t>
      </w:r>
      <w:r w:rsidRPr="00993BC7">
        <w:rPr>
          <w:rFonts w:ascii="Times New Roman" w:hAnsi="Times New Roman"/>
          <w:sz w:val="28"/>
          <w:szCs w:val="28"/>
        </w:rPr>
        <w:t>№ 4.</w:t>
      </w:r>
      <w:r w:rsidR="002F5A84" w:rsidRPr="00993BC7">
        <w:rPr>
          <w:rFonts w:ascii="Times New Roman" w:hAnsi="Times New Roman"/>
          <w:sz w:val="28"/>
          <w:szCs w:val="28"/>
        </w:rPr>
        <w:t xml:space="preserve"> -</w:t>
      </w:r>
      <w:r w:rsidRPr="00993BC7">
        <w:rPr>
          <w:rFonts w:ascii="Times New Roman" w:hAnsi="Times New Roman"/>
          <w:sz w:val="28"/>
          <w:szCs w:val="28"/>
        </w:rPr>
        <w:t xml:space="preserve"> С.</w:t>
      </w:r>
      <w:r w:rsidR="002F5A84" w:rsidRPr="00993BC7">
        <w:rPr>
          <w:rFonts w:ascii="Times New Roman" w:hAnsi="Times New Roman"/>
          <w:sz w:val="28"/>
          <w:szCs w:val="28"/>
        </w:rPr>
        <w:t xml:space="preserve"> </w:t>
      </w:r>
      <w:r w:rsidRPr="00993BC7">
        <w:rPr>
          <w:rFonts w:ascii="Times New Roman" w:hAnsi="Times New Roman"/>
          <w:sz w:val="28"/>
          <w:szCs w:val="28"/>
        </w:rPr>
        <w:t>84-90.</w:t>
      </w:r>
    </w:p>
    <w:p w:rsidR="005E5099" w:rsidRPr="00993BC7" w:rsidRDefault="005E509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proofErr w:type="spellStart"/>
      <w:r w:rsidRPr="00993BC7">
        <w:rPr>
          <w:rFonts w:ascii="Times New Roman" w:hAnsi="Times New Roman"/>
          <w:sz w:val="28"/>
          <w:szCs w:val="28"/>
          <w:lang w:val="en-US"/>
        </w:rPr>
        <w:t>Aniszewski</w:t>
      </w:r>
      <w:proofErr w:type="spellEnd"/>
      <w:r w:rsidRPr="00993BC7">
        <w:rPr>
          <w:rFonts w:ascii="Times New Roman" w:hAnsi="Times New Roman"/>
          <w:sz w:val="28"/>
          <w:szCs w:val="28"/>
          <w:lang w:val="en-US"/>
        </w:rPr>
        <w:t xml:space="preserve"> S. Coordinated Border Management – a concept paper (June 2009</w:t>
      </w:r>
      <w:r w:rsidR="006D675A">
        <w:rPr>
          <w:rFonts w:ascii="Times New Roman" w:hAnsi="Times New Roman"/>
          <w:sz w:val="28"/>
          <w:szCs w:val="28"/>
          <w:lang w:val="en-US"/>
        </w:rPr>
        <w:t>) // WCO Research Paper No. 2</w:t>
      </w:r>
      <w:r w:rsidRPr="00993BC7">
        <w:rPr>
          <w:rFonts w:ascii="Times New Roman" w:hAnsi="Times New Roman"/>
          <w:sz w:val="28"/>
          <w:szCs w:val="28"/>
          <w:lang w:val="en-US"/>
        </w:rPr>
        <w:t xml:space="preserve"> </w:t>
      </w:r>
      <w:hyperlink r:id="rId136" w:history="1">
        <w:r w:rsidRPr="00993BC7">
          <w:rPr>
            <w:rStyle w:val="a4"/>
            <w:rFonts w:ascii="Times New Roman" w:hAnsi="Times New Roman"/>
            <w:sz w:val="28"/>
            <w:szCs w:val="28"/>
            <w:lang w:val="en-US"/>
          </w:rPr>
          <w:t>http://www.wcoomd.org/-/media/wco/public/global/pdf/topics/research/research-paper-series/cbm.pdf?db=web</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29.01.2022.</w:t>
      </w:r>
    </w:p>
    <w:p w:rsidR="005E5099" w:rsidRPr="00993BC7" w:rsidRDefault="005E509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Международная конвенция</w:t>
      </w:r>
      <w:proofErr w:type="gramStart"/>
      <w:r w:rsidRPr="00993BC7">
        <w:rPr>
          <w:rFonts w:ascii="Times New Roman" w:hAnsi="Times New Roman"/>
          <w:sz w:val="28"/>
          <w:szCs w:val="28"/>
        </w:rPr>
        <w:t xml:space="preserve"> О</w:t>
      </w:r>
      <w:proofErr w:type="gramEnd"/>
      <w:r w:rsidRPr="00993BC7">
        <w:rPr>
          <w:rFonts w:ascii="Times New Roman" w:hAnsi="Times New Roman"/>
          <w:sz w:val="28"/>
          <w:szCs w:val="28"/>
        </w:rPr>
        <w:t xml:space="preserve">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 // </w:t>
      </w:r>
      <w:hyperlink r:id="rId137" w:history="1">
        <w:r w:rsidRPr="00993BC7">
          <w:rPr>
            <w:rStyle w:val="a4"/>
            <w:rFonts w:ascii="Times New Roman" w:hAnsi="Times New Roman"/>
            <w:sz w:val="28"/>
            <w:szCs w:val="28"/>
          </w:rPr>
          <w:t>https://docs.cntd.ru/document/1901082</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29.01.2022.</w:t>
      </w:r>
    </w:p>
    <w:p w:rsidR="005E5099" w:rsidRPr="00993BC7" w:rsidRDefault="005E509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Международная конвенция о взаимном административном содействии в предотвращении, расследовании и пресечении таможенных правонарушений (Найроби, 9 июня 1977 г.) // </w:t>
      </w:r>
      <w:hyperlink r:id="rId138" w:anchor="pos=4;-106" w:history="1">
        <w:r w:rsidRPr="00993BC7">
          <w:rPr>
            <w:rStyle w:val="a4"/>
            <w:rFonts w:ascii="Times New Roman" w:hAnsi="Times New Roman"/>
            <w:sz w:val="28"/>
            <w:szCs w:val="28"/>
          </w:rPr>
          <w:t>https://online.zakon.kz/Document/?doc_id=30243266#pos=4;-106</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29.01.2022.</w:t>
      </w:r>
    </w:p>
    <w:p w:rsidR="005E5099" w:rsidRPr="00993BC7" w:rsidRDefault="005E5099"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 xml:space="preserve">Международная Конвенция о согласовании условий проведения контроля грузов на границах (Женева, 21 октября 1982 г.) // </w:t>
      </w:r>
      <w:hyperlink r:id="rId139" w:anchor="pos=3;-120" w:history="1">
        <w:r w:rsidRPr="00993BC7">
          <w:rPr>
            <w:rStyle w:val="a4"/>
            <w:rFonts w:ascii="Times New Roman" w:hAnsi="Times New Roman"/>
            <w:sz w:val="28"/>
            <w:szCs w:val="28"/>
          </w:rPr>
          <w:t>https://online.zakon.kz/Document/?doc_id=1010927#pos=3;-120</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29.01.2022.</w:t>
      </w:r>
    </w:p>
    <w:p w:rsidR="005E5099" w:rsidRPr="00993BC7" w:rsidRDefault="00334D97"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Международная конвенция о взаимной административной помощи в таможенных делах (Брюссель, 27 июня 2003 г.)</w:t>
      </w:r>
      <w:r w:rsidR="005E5099" w:rsidRPr="00993BC7">
        <w:rPr>
          <w:rFonts w:ascii="Times New Roman" w:hAnsi="Times New Roman"/>
          <w:sz w:val="28"/>
          <w:szCs w:val="28"/>
        </w:rPr>
        <w:t xml:space="preserve"> // </w:t>
      </w:r>
      <w:hyperlink r:id="rId140" w:history="1">
        <w:r w:rsidR="005E5099" w:rsidRPr="00993BC7">
          <w:rPr>
            <w:rFonts w:ascii="Times New Roman" w:hAnsi="Times New Roman"/>
            <w:sz w:val="28"/>
            <w:szCs w:val="28"/>
          </w:rPr>
          <w:t>http://www.wcoomd.org/fr/topics/enforcement-and-compliance/instruments-and-tools/~/media/E69164F8A5F248C6B3486E3CD4DAEFEE.ashx</w:t>
        </w:r>
      </w:hyperlink>
      <w:r w:rsidR="00EE40E0">
        <w:rPr>
          <w:rFonts w:ascii="Times New Roman" w:hAnsi="Times New Roman"/>
          <w:sz w:val="28"/>
          <w:szCs w:val="28"/>
        </w:rPr>
        <w:t xml:space="preserve"> 29.01.2022.</w:t>
      </w:r>
    </w:p>
    <w:p w:rsidR="005E5099" w:rsidRPr="00993BC7" w:rsidRDefault="005E509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Рамочные стандарты безопасности и облегчения мировой торговли </w:t>
      </w:r>
      <w:proofErr w:type="spellStart"/>
      <w:r w:rsidRPr="00993BC7">
        <w:rPr>
          <w:rFonts w:ascii="Times New Roman" w:hAnsi="Times New Roman"/>
          <w:sz w:val="28"/>
          <w:szCs w:val="28"/>
        </w:rPr>
        <w:t>ВТамО</w:t>
      </w:r>
      <w:proofErr w:type="spellEnd"/>
      <w:r w:rsidRPr="00993BC7">
        <w:rPr>
          <w:rFonts w:ascii="Times New Roman" w:hAnsi="Times New Roman"/>
          <w:sz w:val="28"/>
          <w:szCs w:val="28"/>
        </w:rPr>
        <w:t xml:space="preserve"> (июнь, 2012 г.) // </w:t>
      </w:r>
      <w:hyperlink r:id="rId141" w:history="1">
        <w:r w:rsidRPr="00993BC7">
          <w:rPr>
            <w:rStyle w:val="a4"/>
            <w:rFonts w:ascii="Times New Roman" w:hAnsi="Times New Roman"/>
            <w:sz w:val="28"/>
            <w:szCs w:val="28"/>
          </w:rPr>
          <w:t>http://www.wcoomd.org/~/media/50518838DCAD4D4B9600B3E94F37C663</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30.01.2022.</w:t>
      </w:r>
    </w:p>
    <w:p w:rsidR="005E5099" w:rsidRPr="00993BC7" w:rsidRDefault="005E509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Соглашение ВТО об упрощении процедур торговли. Деловое руководство для развивающихся стран // </w:t>
      </w:r>
      <w:hyperlink r:id="rId142" w:history="1">
        <w:r w:rsidRPr="00993BC7">
          <w:rPr>
            <w:rStyle w:val="a4"/>
            <w:rFonts w:ascii="Times New Roman" w:hAnsi="Times New Roman"/>
            <w:sz w:val="28"/>
            <w:szCs w:val="28"/>
          </w:rPr>
          <w:t>https://www.intracen.org/uploadedFiles/intracenorg/Content/Publications/AssetPDF/WTO%20Trade%20Facilitation%20Agreement_Russian.pdf</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30.01.2022.</w:t>
      </w:r>
    </w:p>
    <w:p w:rsidR="005E5099" w:rsidRPr="00993BC7" w:rsidRDefault="00DE38DB"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proofErr w:type="gramStart"/>
      <w:r w:rsidRPr="00993BC7">
        <w:rPr>
          <w:rFonts w:ascii="Times New Roman" w:hAnsi="Times New Roman"/>
          <w:sz w:val="28"/>
          <w:szCs w:val="28"/>
        </w:rPr>
        <w:t>С</w:t>
      </w:r>
      <w:proofErr w:type="spellStart"/>
      <w:proofErr w:type="gramEnd"/>
      <w:r w:rsidRPr="00993BC7">
        <w:rPr>
          <w:rFonts w:ascii="Times New Roman" w:hAnsi="Times New Roman"/>
          <w:sz w:val="28"/>
          <w:szCs w:val="28"/>
          <w:lang w:val="en-US"/>
        </w:rPr>
        <w:t>ustoms</w:t>
      </w:r>
      <w:proofErr w:type="spellEnd"/>
      <w:r w:rsidRPr="00993BC7">
        <w:rPr>
          <w:rFonts w:ascii="Times New Roman" w:hAnsi="Times New Roman"/>
          <w:sz w:val="28"/>
          <w:szCs w:val="28"/>
          <w:lang w:val="en-US"/>
        </w:rPr>
        <w:t xml:space="preserve"> in the 21st </w:t>
      </w:r>
      <w:r w:rsidRPr="00993BC7">
        <w:rPr>
          <w:rFonts w:ascii="Times New Roman" w:hAnsi="Times New Roman"/>
          <w:sz w:val="28"/>
          <w:szCs w:val="28"/>
        </w:rPr>
        <w:t>С</w:t>
      </w:r>
      <w:proofErr w:type="spellStart"/>
      <w:r w:rsidRPr="00993BC7">
        <w:rPr>
          <w:rFonts w:ascii="Times New Roman" w:hAnsi="Times New Roman"/>
          <w:sz w:val="28"/>
          <w:szCs w:val="28"/>
          <w:lang w:val="en-US"/>
        </w:rPr>
        <w:t>entury</w:t>
      </w:r>
      <w:proofErr w:type="spellEnd"/>
      <w:r w:rsidRPr="00993BC7">
        <w:rPr>
          <w:rFonts w:ascii="Times New Roman" w:hAnsi="Times New Roman"/>
          <w:sz w:val="28"/>
          <w:szCs w:val="28"/>
          <w:lang w:val="en-US"/>
        </w:rPr>
        <w:t xml:space="preserve">. Enhancing Growth and Development through Trade Facilitation and Border Security, June </w:t>
      </w:r>
      <w:proofErr w:type="gramStart"/>
      <w:r w:rsidRPr="00993BC7">
        <w:rPr>
          <w:rFonts w:ascii="Times New Roman" w:hAnsi="Times New Roman"/>
          <w:sz w:val="28"/>
          <w:szCs w:val="28"/>
          <w:lang w:val="en-US"/>
        </w:rPr>
        <w:t>2008  /</w:t>
      </w:r>
      <w:proofErr w:type="gramEnd"/>
      <w:r w:rsidRPr="00993BC7">
        <w:rPr>
          <w:rFonts w:ascii="Times New Roman" w:hAnsi="Times New Roman"/>
          <w:sz w:val="28"/>
          <w:szCs w:val="28"/>
          <w:lang w:val="en-US"/>
        </w:rPr>
        <w:t xml:space="preserve">/ </w:t>
      </w:r>
      <w:hyperlink r:id="rId143" w:history="1">
        <w:r w:rsidRPr="00993BC7">
          <w:rPr>
            <w:rStyle w:val="a4"/>
            <w:rFonts w:ascii="Times New Roman" w:hAnsi="Times New Roman"/>
            <w:sz w:val="28"/>
            <w:szCs w:val="28"/>
            <w:lang w:val="en-US"/>
          </w:rPr>
          <w:t>http://www.wcoomd.org/~/media/wco/public/global/pdf/topics/key-issues/customs-in-the-21st-century/annexes/annex_ii_en.pdf?la=en</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30.01.2022.</w:t>
      </w:r>
    </w:p>
    <w:p w:rsidR="00DE38DB" w:rsidRPr="00993BC7" w:rsidRDefault="0083389D"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Скоординированное управление границей: международные стандарты и правоприменительная практика: монография / О.Г. Боброва, А.Ю. </w:t>
      </w:r>
      <w:proofErr w:type="spellStart"/>
      <w:r w:rsidRPr="00993BC7">
        <w:rPr>
          <w:rFonts w:ascii="Times New Roman" w:hAnsi="Times New Roman"/>
          <w:sz w:val="28"/>
          <w:szCs w:val="28"/>
        </w:rPr>
        <w:t>Кожанков</w:t>
      </w:r>
      <w:proofErr w:type="spellEnd"/>
      <w:r w:rsidRPr="00993BC7">
        <w:rPr>
          <w:rFonts w:ascii="Times New Roman" w:hAnsi="Times New Roman"/>
          <w:sz w:val="28"/>
          <w:szCs w:val="28"/>
        </w:rPr>
        <w:t xml:space="preserve">, Д.Г. </w:t>
      </w:r>
      <w:proofErr w:type="spellStart"/>
      <w:r w:rsidRPr="00993BC7">
        <w:rPr>
          <w:rFonts w:ascii="Times New Roman" w:hAnsi="Times New Roman"/>
          <w:sz w:val="28"/>
          <w:szCs w:val="28"/>
        </w:rPr>
        <w:t>Коровяковский</w:t>
      </w:r>
      <w:proofErr w:type="spellEnd"/>
      <w:r w:rsidRPr="00993BC7">
        <w:rPr>
          <w:rFonts w:ascii="Times New Roman" w:hAnsi="Times New Roman"/>
          <w:sz w:val="28"/>
          <w:szCs w:val="28"/>
        </w:rPr>
        <w:t xml:space="preserve"> и </w:t>
      </w:r>
      <w:r w:rsidR="00334D97" w:rsidRPr="00993BC7">
        <w:rPr>
          <w:rFonts w:ascii="Times New Roman" w:hAnsi="Times New Roman"/>
          <w:sz w:val="28"/>
          <w:szCs w:val="28"/>
        </w:rPr>
        <w:t xml:space="preserve">др. — М.: Прометей, 2017. </w:t>
      </w:r>
      <w:r w:rsidR="002F5A84" w:rsidRPr="00993BC7">
        <w:rPr>
          <w:rFonts w:ascii="Times New Roman" w:hAnsi="Times New Roman"/>
          <w:sz w:val="28"/>
          <w:szCs w:val="28"/>
        </w:rPr>
        <w:t>–</w:t>
      </w:r>
      <w:r w:rsidR="00334D97" w:rsidRPr="00993BC7">
        <w:rPr>
          <w:rFonts w:ascii="Times New Roman" w:hAnsi="Times New Roman"/>
          <w:sz w:val="28"/>
          <w:szCs w:val="28"/>
        </w:rPr>
        <w:t xml:space="preserve"> 192</w:t>
      </w:r>
      <w:r w:rsidR="002F5A84" w:rsidRPr="00993BC7">
        <w:rPr>
          <w:rFonts w:ascii="Times New Roman" w:hAnsi="Times New Roman"/>
          <w:sz w:val="28"/>
          <w:szCs w:val="28"/>
        </w:rPr>
        <w:t xml:space="preserve"> с.</w:t>
      </w:r>
      <w:r w:rsidRPr="00993BC7">
        <w:rPr>
          <w:rFonts w:ascii="Times New Roman" w:hAnsi="Times New Roman"/>
          <w:sz w:val="28"/>
          <w:szCs w:val="28"/>
        </w:rPr>
        <w:t xml:space="preserve"> </w:t>
      </w:r>
    </w:p>
    <w:p w:rsidR="0083389D" w:rsidRPr="00993BC7" w:rsidRDefault="0083389D"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 xml:space="preserve">Официальный сайт Европейской комиссии // </w:t>
      </w:r>
      <w:hyperlink r:id="rId144" w:history="1">
        <w:r w:rsidRPr="00993BC7">
          <w:rPr>
            <w:rStyle w:val="a4"/>
            <w:rFonts w:ascii="Times New Roman" w:hAnsi="Times New Roman"/>
            <w:sz w:val="28"/>
            <w:szCs w:val="28"/>
          </w:rPr>
          <w:t>https://ec.europa.eu/home-affairs/what-we-do/policies/borders-and-visas/border-crossing/eurosur_en</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01.02.2022.</w:t>
      </w:r>
    </w:p>
    <w:p w:rsidR="0083389D" w:rsidRPr="00993BC7" w:rsidRDefault="0083389D"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Официальный сайт </w:t>
      </w:r>
      <w:proofErr w:type="spellStart"/>
      <w:r w:rsidRPr="00993BC7">
        <w:rPr>
          <w:rFonts w:ascii="Times New Roman" w:hAnsi="Times New Roman"/>
          <w:sz w:val="28"/>
          <w:szCs w:val="28"/>
        </w:rPr>
        <w:t>Frontex</w:t>
      </w:r>
      <w:proofErr w:type="spellEnd"/>
      <w:r w:rsidRPr="00993BC7">
        <w:rPr>
          <w:rFonts w:ascii="Times New Roman" w:hAnsi="Times New Roman"/>
          <w:sz w:val="28"/>
          <w:szCs w:val="28"/>
        </w:rPr>
        <w:t xml:space="preserve"> // </w:t>
      </w:r>
      <w:hyperlink r:id="rId145" w:history="1">
        <w:r w:rsidRPr="00993BC7">
          <w:rPr>
            <w:rStyle w:val="a4"/>
            <w:rFonts w:ascii="Times New Roman" w:hAnsi="Times New Roman"/>
            <w:sz w:val="28"/>
            <w:szCs w:val="28"/>
          </w:rPr>
          <w:t>https://frontex.europa.eu/about-frontex/who-we-are/foreword/</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01.02.2022.</w:t>
      </w:r>
    </w:p>
    <w:p w:rsidR="0083389D" w:rsidRPr="00993BC7" w:rsidRDefault="0083389D"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Официальный сайт Европейской комиссии // </w:t>
      </w:r>
      <w:hyperlink r:id="rId146" w:history="1">
        <w:r w:rsidRPr="00993BC7">
          <w:rPr>
            <w:rStyle w:val="a4"/>
            <w:rFonts w:ascii="Times New Roman" w:hAnsi="Times New Roman"/>
            <w:sz w:val="28"/>
            <w:szCs w:val="28"/>
          </w:rPr>
          <w:t>https://ec.europa.eu/taxation_customs/national-authorities/customs-2020_en</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01.02.2022.</w:t>
      </w:r>
    </w:p>
    <w:p w:rsidR="0083389D" w:rsidRPr="00993BC7" w:rsidRDefault="0083389D"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proofErr w:type="spellStart"/>
      <w:r w:rsidRPr="00993BC7">
        <w:rPr>
          <w:rFonts w:ascii="Times New Roman" w:hAnsi="Times New Roman"/>
          <w:sz w:val="28"/>
          <w:szCs w:val="28"/>
        </w:rPr>
        <w:t>Анишевски</w:t>
      </w:r>
      <w:proofErr w:type="spellEnd"/>
      <w:r w:rsidRPr="00993BC7">
        <w:rPr>
          <w:rFonts w:ascii="Times New Roman" w:hAnsi="Times New Roman"/>
          <w:sz w:val="28"/>
          <w:szCs w:val="28"/>
        </w:rPr>
        <w:t xml:space="preserve"> С. Комплексное управление границей. Концепция (июнь 2009 года) //  </w:t>
      </w:r>
      <w:hyperlink r:id="rId147" w:history="1">
        <w:r w:rsidRPr="00993BC7">
          <w:rPr>
            <w:rStyle w:val="a4"/>
            <w:rFonts w:ascii="Times New Roman" w:hAnsi="Times New Roman"/>
            <w:sz w:val="28"/>
            <w:szCs w:val="28"/>
          </w:rPr>
          <w:t>http://www.wcoomd.org/fr/topics/research/~/~/media/EED0A0B4CB8847E1A472FE8B2B86C58A.ashx</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03.02.2022.</w:t>
      </w:r>
    </w:p>
    <w:p w:rsidR="0083389D" w:rsidRPr="00993BC7" w:rsidRDefault="0083389D"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lang w:val="en-US"/>
        </w:rPr>
      </w:pPr>
      <w:r w:rsidRPr="00993BC7">
        <w:rPr>
          <w:rFonts w:ascii="Times New Roman" w:hAnsi="Times New Roman"/>
          <w:sz w:val="28"/>
          <w:szCs w:val="28"/>
          <w:lang w:val="en-US"/>
        </w:rPr>
        <w:t xml:space="preserve">Norway - Case Study on Border Agency Cooperation // </w:t>
      </w:r>
      <w:hyperlink r:id="rId148" w:history="1">
        <w:r w:rsidRPr="00993BC7">
          <w:rPr>
            <w:rStyle w:val="a4"/>
            <w:rFonts w:ascii="Times New Roman" w:hAnsi="Times New Roman"/>
            <w:sz w:val="28"/>
            <w:szCs w:val="28"/>
            <w:lang w:val="en-US"/>
          </w:rPr>
          <w:t>https://www.tfafacility.org/case-studies/article-8</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03.02.2022.</w:t>
      </w:r>
    </w:p>
    <w:p w:rsidR="0083389D" w:rsidRPr="00993BC7" w:rsidRDefault="001B0C4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kk-KZ"/>
        </w:rPr>
        <w:t xml:space="preserve">Polner M. Coordinated border management: from theory to practice // World Customs Journal, 2011. </w:t>
      </w:r>
      <w:r w:rsidR="002F5A84" w:rsidRPr="00993BC7">
        <w:rPr>
          <w:rFonts w:ascii="Times New Roman" w:hAnsi="Times New Roman"/>
          <w:sz w:val="28"/>
          <w:szCs w:val="28"/>
          <w:lang w:val="kk-KZ"/>
        </w:rPr>
        <w:t xml:space="preserve">- </w:t>
      </w:r>
      <w:r w:rsidR="00D4786B" w:rsidRPr="00993BC7">
        <w:rPr>
          <w:rFonts w:ascii="Times New Roman" w:hAnsi="Times New Roman"/>
          <w:sz w:val="28"/>
          <w:szCs w:val="28"/>
          <w:lang w:val="kk-KZ"/>
        </w:rPr>
        <w:t>Volume 5.</w:t>
      </w:r>
      <w:r w:rsidR="002F5A84" w:rsidRPr="00993BC7">
        <w:rPr>
          <w:rFonts w:ascii="Times New Roman" w:hAnsi="Times New Roman"/>
          <w:sz w:val="28"/>
          <w:szCs w:val="28"/>
          <w:lang w:val="kk-KZ"/>
        </w:rPr>
        <w:t xml:space="preserve"> -</w:t>
      </w:r>
      <w:r w:rsidRPr="00993BC7">
        <w:rPr>
          <w:rFonts w:ascii="Times New Roman" w:hAnsi="Times New Roman"/>
          <w:sz w:val="28"/>
          <w:szCs w:val="28"/>
          <w:lang w:val="kk-KZ"/>
        </w:rPr>
        <w:t xml:space="preserve"> Number 2.</w:t>
      </w:r>
      <w:r w:rsidR="002F5A84" w:rsidRPr="00993BC7">
        <w:rPr>
          <w:rFonts w:ascii="Times New Roman" w:hAnsi="Times New Roman"/>
          <w:sz w:val="28"/>
          <w:szCs w:val="28"/>
          <w:lang w:val="kk-KZ"/>
        </w:rPr>
        <w:t xml:space="preserve"> -</w:t>
      </w:r>
      <w:r w:rsidRPr="00993BC7">
        <w:rPr>
          <w:rFonts w:ascii="Times New Roman" w:hAnsi="Times New Roman"/>
          <w:sz w:val="28"/>
          <w:szCs w:val="28"/>
          <w:lang w:val="kk-KZ"/>
        </w:rPr>
        <w:t xml:space="preserve"> С.</w:t>
      </w:r>
      <w:r w:rsidR="002F5A84" w:rsidRPr="00993BC7">
        <w:rPr>
          <w:rFonts w:ascii="Times New Roman" w:hAnsi="Times New Roman"/>
          <w:sz w:val="28"/>
          <w:szCs w:val="28"/>
          <w:lang w:val="kk-KZ"/>
        </w:rPr>
        <w:t xml:space="preserve"> </w:t>
      </w:r>
      <w:r w:rsidRPr="00993BC7">
        <w:rPr>
          <w:rFonts w:ascii="Times New Roman" w:hAnsi="Times New Roman"/>
          <w:sz w:val="28"/>
          <w:szCs w:val="28"/>
          <w:lang w:val="kk-KZ"/>
        </w:rPr>
        <w:t>49-64</w:t>
      </w:r>
      <w:r w:rsidRPr="00993BC7">
        <w:rPr>
          <w:rFonts w:ascii="Times New Roman" w:hAnsi="Times New Roman"/>
          <w:sz w:val="28"/>
          <w:szCs w:val="28"/>
          <w:lang w:val="en-US"/>
        </w:rPr>
        <w:t>.</w:t>
      </w:r>
    </w:p>
    <w:p w:rsidR="001B0C49" w:rsidRPr="00993BC7" w:rsidRDefault="001B0C4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proofErr w:type="spellStart"/>
      <w:proofErr w:type="gramStart"/>
      <w:r w:rsidRPr="00993BC7">
        <w:rPr>
          <w:rFonts w:ascii="Times New Roman" w:hAnsi="Times New Roman"/>
          <w:sz w:val="28"/>
          <w:szCs w:val="28"/>
        </w:rPr>
        <w:t>Комкова</w:t>
      </w:r>
      <w:proofErr w:type="spellEnd"/>
      <w:r w:rsidRPr="00F66D02">
        <w:rPr>
          <w:rFonts w:ascii="Times New Roman" w:hAnsi="Times New Roman"/>
          <w:sz w:val="28"/>
          <w:szCs w:val="28"/>
        </w:rPr>
        <w:t xml:space="preserve"> </w:t>
      </w:r>
      <w:r w:rsidRPr="00993BC7">
        <w:rPr>
          <w:rFonts w:ascii="Times New Roman" w:hAnsi="Times New Roman"/>
          <w:sz w:val="28"/>
          <w:szCs w:val="28"/>
        </w:rPr>
        <w:t>Е</w:t>
      </w:r>
      <w:r w:rsidRPr="00F66D02">
        <w:rPr>
          <w:rFonts w:ascii="Times New Roman" w:hAnsi="Times New Roman"/>
          <w:sz w:val="28"/>
          <w:szCs w:val="28"/>
        </w:rPr>
        <w:t>.</w:t>
      </w:r>
      <w:r w:rsidRPr="00993BC7">
        <w:rPr>
          <w:rFonts w:ascii="Times New Roman" w:hAnsi="Times New Roman"/>
          <w:sz w:val="28"/>
          <w:szCs w:val="28"/>
        </w:rPr>
        <w:t>Г</w:t>
      </w:r>
      <w:r w:rsidRPr="00F66D02">
        <w:rPr>
          <w:rFonts w:ascii="Times New Roman" w:hAnsi="Times New Roman"/>
          <w:sz w:val="28"/>
          <w:szCs w:val="28"/>
        </w:rPr>
        <w:t xml:space="preserve">. </w:t>
      </w:r>
      <w:r w:rsidRPr="00993BC7">
        <w:rPr>
          <w:rFonts w:ascii="Times New Roman" w:hAnsi="Times New Roman"/>
          <w:sz w:val="28"/>
          <w:szCs w:val="28"/>
        </w:rPr>
        <w:t>Канада</w:t>
      </w:r>
      <w:r w:rsidRPr="00F66D02">
        <w:rPr>
          <w:rFonts w:ascii="Times New Roman" w:hAnsi="Times New Roman"/>
          <w:sz w:val="28"/>
          <w:szCs w:val="28"/>
        </w:rPr>
        <w:t xml:space="preserve"> </w:t>
      </w:r>
      <w:r w:rsidRPr="00993BC7">
        <w:rPr>
          <w:rFonts w:ascii="Times New Roman" w:hAnsi="Times New Roman"/>
          <w:sz w:val="28"/>
          <w:szCs w:val="28"/>
        </w:rPr>
        <w:t>в</w:t>
      </w:r>
      <w:r w:rsidRPr="00F66D02">
        <w:rPr>
          <w:rFonts w:ascii="Times New Roman" w:hAnsi="Times New Roman"/>
          <w:sz w:val="28"/>
          <w:szCs w:val="28"/>
        </w:rPr>
        <w:t xml:space="preserve"> </w:t>
      </w:r>
      <w:r w:rsidRPr="00993BC7">
        <w:rPr>
          <w:rFonts w:ascii="Times New Roman" w:hAnsi="Times New Roman"/>
          <w:sz w:val="28"/>
          <w:szCs w:val="28"/>
        </w:rPr>
        <w:t>процессах</w:t>
      </w:r>
      <w:r w:rsidRPr="00F66D02">
        <w:rPr>
          <w:rFonts w:ascii="Times New Roman" w:hAnsi="Times New Roman"/>
          <w:sz w:val="28"/>
          <w:szCs w:val="28"/>
        </w:rPr>
        <w:t xml:space="preserve"> </w:t>
      </w:r>
      <w:r w:rsidRPr="00993BC7">
        <w:rPr>
          <w:rFonts w:ascii="Times New Roman" w:hAnsi="Times New Roman"/>
          <w:sz w:val="28"/>
          <w:szCs w:val="28"/>
        </w:rPr>
        <w:t>североамериканской</w:t>
      </w:r>
      <w:r w:rsidRPr="00F66D02">
        <w:rPr>
          <w:rFonts w:ascii="Times New Roman" w:hAnsi="Times New Roman"/>
          <w:sz w:val="28"/>
          <w:szCs w:val="28"/>
        </w:rPr>
        <w:t xml:space="preserve"> </w:t>
      </w:r>
      <w:r w:rsidRPr="00993BC7">
        <w:rPr>
          <w:rFonts w:ascii="Times New Roman" w:hAnsi="Times New Roman"/>
          <w:sz w:val="28"/>
          <w:szCs w:val="28"/>
        </w:rPr>
        <w:t>экономической</w:t>
      </w:r>
      <w:r w:rsidRPr="00F66D02">
        <w:rPr>
          <w:rFonts w:ascii="Times New Roman" w:hAnsi="Times New Roman"/>
          <w:sz w:val="28"/>
          <w:szCs w:val="28"/>
        </w:rPr>
        <w:t xml:space="preserve"> </w:t>
      </w:r>
      <w:r w:rsidRPr="00993BC7">
        <w:rPr>
          <w:rFonts w:ascii="Times New Roman" w:hAnsi="Times New Roman"/>
          <w:sz w:val="28"/>
          <w:szCs w:val="28"/>
        </w:rPr>
        <w:t>интеграции</w:t>
      </w:r>
      <w:r w:rsidRPr="00F66D02">
        <w:rPr>
          <w:rFonts w:ascii="Times New Roman" w:hAnsi="Times New Roman"/>
          <w:sz w:val="28"/>
          <w:szCs w:val="28"/>
        </w:rPr>
        <w:t xml:space="preserve">: </w:t>
      </w:r>
      <w:r w:rsidRPr="00993BC7">
        <w:rPr>
          <w:rFonts w:ascii="Times New Roman" w:hAnsi="Times New Roman"/>
          <w:sz w:val="28"/>
          <w:szCs w:val="28"/>
        </w:rPr>
        <w:t>теоретические</w:t>
      </w:r>
      <w:r w:rsidRPr="00F66D02">
        <w:rPr>
          <w:rFonts w:ascii="Times New Roman" w:hAnsi="Times New Roman"/>
          <w:sz w:val="28"/>
          <w:szCs w:val="28"/>
        </w:rPr>
        <w:t xml:space="preserve"> </w:t>
      </w:r>
      <w:r w:rsidRPr="00993BC7">
        <w:rPr>
          <w:rFonts w:ascii="Times New Roman" w:hAnsi="Times New Roman"/>
          <w:sz w:val="28"/>
          <w:szCs w:val="28"/>
        </w:rPr>
        <w:t>и</w:t>
      </w:r>
      <w:r w:rsidRPr="00F66D02">
        <w:rPr>
          <w:rFonts w:ascii="Times New Roman" w:hAnsi="Times New Roman"/>
          <w:sz w:val="28"/>
          <w:szCs w:val="28"/>
        </w:rPr>
        <w:t xml:space="preserve"> </w:t>
      </w:r>
      <w:r w:rsidRPr="00993BC7">
        <w:rPr>
          <w:rFonts w:ascii="Times New Roman" w:hAnsi="Times New Roman"/>
          <w:sz w:val="28"/>
          <w:szCs w:val="28"/>
        </w:rPr>
        <w:t>практич</w:t>
      </w:r>
      <w:r w:rsidR="00D4786B" w:rsidRPr="00993BC7">
        <w:rPr>
          <w:rFonts w:ascii="Times New Roman" w:hAnsi="Times New Roman"/>
          <w:sz w:val="28"/>
          <w:szCs w:val="28"/>
        </w:rPr>
        <w:t>еские</w:t>
      </w:r>
      <w:r w:rsidR="00D4786B" w:rsidRPr="00F66D02">
        <w:rPr>
          <w:rFonts w:ascii="Times New Roman" w:hAnsi="Times New Roman"/>
          <w:sz w:val="28"/>
          <w:szCs w:val="28"/>
        </w:rPr>
        <w:t xml:space="preserve"> </w:t>
      </w:r>
      <w:r w:rsidR="00D4786B" w:rsidRPr="00993BC7">
        <w:rPr>
          <w:rFonts w:ascii="Times New Roman" w:hAnsi="Times New Roman"/>
          <w:sz w:val="28"/>
          <w:szCs w:val="28"/>
        </w:rPr>
        <w:t>аспекты</w:t>
      </w:r>
      <w:r w:rsidR="00D4786B" w:rsidRPr="00F66D02">
        <w:rPr>
          <w:rFonts w:ascii="Times New Roman" w:hAnsi="Times New Roman"/>
          <w:sz w:val="28"/>
          <w:szCs w:val="28"/>
        </w:rPr>
        <w:t xml:space="preserve"> (</w:t>
      </w:r>
      <w:r w:rsidR="00D4786B" w:rsidRPr="00993BC7">
        <w:rPr>
          <w:rFonts w:ascii="Times New Roman" w:hAnsi="Times New Roman"/>
          <w:sz w:val="28"/>
          <w:szCs w:val="28"/>
        </w:rPr>
        <w:t>на</w:t>
      </w:r>
      <w:r w:rsidR="00D4786B" w:rsidRPr="00F66D02">
        <w:rPr>
          <w:rFonts w:ascii="Times New Roman" w:hAnsi="Times New Roman"/>
          <w:sz w:val="28"/>
          <w:szCs w:val="28"/>
        </w:rPr>
        <w:t xml:space="preserve"> </w:t>
      </w:r>
      <w:r w:rsidR="00D4786B" w:rsidRPr="00993BC7">
        <w:rPr>
          <w:rFonts w:ascii="Times New Roman" w:hAnsi="Times New Roman"/>
          <w:sz w:val="28"/>
          <w:szCs w:val="28"/>
        </w:rPr>
        <w:t>примере</w:t>
      </w:r>
      <w:r w:rsidR="00D4786B" w:rsidRPr="00F66D02">
        <w:rPr>
          <w:rFonts w:ascii="Times New Roman" w:hAnsi="Times New Roman"/>
          <w:sz w:val="28"/>
          <w:szCs w:val="28"/>
        </w:rPr>
        <w:t xml:space="preserve"> </w:t>
      </w:r>
      <w:r w:rsidR="00F66D02">
        <w:rPr>
          <w:rFonts w:ascii="Times New Roman" w:hAnsi="Times New Roman"/>
          <w:sz w:val="28"/>
          <w:szCs w:val="28"/>
        </w:rPr>
        <w:t xml:space="preserve">НАФТА: </w:t>
      </w:r>
      <w:proofErr w:type="spellStart"/>
      <w:r w:rsidR="00F66D02">
        <w:rPr>
          <w:rFonts w:ascii="Times New Roman" w:hAnsi="Times New Roman"/>
          <w:sz w:val="28"/>
          <w:szCs w:val="28"/>
        </w:rPr>
        <w:t>д</w:t>
      </w:r>
      <w:r w:rsidR="00D4786B" w:rsidRPr="00993BC7">
        <w:rPr>
          <w:rFonts w:ascii="Times New Roman" w:hAnsi="Times New Roman"/>
          <w:sz w:val="28"/>
          <w:szCs w:val="28"/>
        </w:rPr>
        <w:t>исс</w:t>
      </w:r>
      <w:proofErr w:type="spellEnd"/>
      <w:r w:rsidR="00D4786B" w:rsidRPr="00993BC7">
        <w:rPr>
          <w:rFonts w:ascii="Times New Roman" w:hAnsi="Times New Roman"/>
          <w:sz w:val="28"/>
          <w:szCs w:val="28"/>
        </w:rPr>
        <w:t>.</w:t>
      </w:r>
      <w:r w:rsidR="00F66D02">
        <w:rPr>
          <w:rFonts w:ascii="Times New Roman" w:hAnsi="Times New Roman"/>
          <w:sz w:val="28"/>
          <w:szCs w:val="28"/>
        </w:rPr>
        <w:t xml:space="preserve"> …</w:t>
      </w:r>
      <w:r w:rsidRPr="00993BC7">
        <w:rPr>
          <w:rFonts w:ascii="Times New Roman" w:hAnsi="Times New Roman"/>
          <w:sz w:val="28"/>
          <w:szCs w:val="28"/>
        </w:rPr>
        <w:t xml:space="preserve"> </w:t>
      </w:r>
      <w:proofErr w:type="spellStart"/>
      <w:r w:rsidR="00F66D02">
        <w:rPr>
          <w:rFonts w:ascii="Times New Roman" w:hAnsi="Times New Roman"/>
          <w:sz w:val="28"/>
          <w:szCs w:val="28"/>
        </w:rPr>
        <w:t>д</w:t>
      </w:r>
      <w:r w:rsidR="00D4786B" w:rsidRPr="00993BC7">
        <w:rPr>
          <w:rFonts w:ascii="Times New Roman" w:hAnsi="Times New Roman"/>
          <w:sz w:val="28"/>
          <w:szCs w:val="28"/>
        </w:rPr>
        <w:t>окт</w:t>
      </w:r>
      <w:proofErr w:type="spellEnd"/>
      <w:r w:rsidR="00D4786B" w:rsidRPr="00993BC7">
        <w:rPr>
          <w:rFonts w:ascii="Times New Roman" w:hAnsi="Times New Roman"/>
          <w:sz w:val="28"/>
          <w:szCs w:val="28"/>
        </w:rPr>
        <w:t xml:space="preserve">. </w:t>
      </w:r>
      <w:proofErr w:type="spellStart"/>
      <w:r w:rsidR="00D4786B" w:rsidRPr="00993BC7">
        <w:rPr>
          <w:rFonts w:ascii="Times New Roman" w:hAnsi="Times New Roman"/>
          <w:sz w:val="28"/>
          <w:szCs w:val="28"/>
        </w:rPr>
        <w:t>экономич</w:t>
      </w:r>
      <w:proofErr w:type="spellEnd"/>
      <w:r w:rsidR="00D4786B" w:rsidRPr="00993BC7">
        <w:rPr>
          <w:rFonts w:ascii="Times New Roman" w:hAnsi="Times New Roman"/>
          <w:sz w:val="28"/>
          <w:szCs w:val="28"/>
        </w:rPr>
        <w:t>.</w:t>
      </w:r>
      <w:r w:rsidRPr="00993BC7">
        <w:rPr>
          <w:rFonts w:ascii="Times New Roman" w:hAnsi="Times New Roman"/>
          <w:sz w:val="28"/>
          <w:szCs w:val="28"/>
        </w:rPr>
        <w:t xml:space="preserve"> наук.</w:t>
      </w:r>
      <w:proofErr w:type="gramEnd"/>
      <w:r w:rsidRPr="00993BC7">
        <w:rPr>
          <w:rFonts w:ascii="Times New Roman" w:hAnsi="Times New Roman"/>
          <w:sz w:val="28"/>
          <w:szCs w:val="28"/>
        </w:rPr>
        <w:t xml:space="preserve"> – М., 2011. – 398</w:t>
      </w:r>
      <w:r w:rsidR="002F5A84" w:rsidRPr="00993BC7">
        <w:rPr>
          <w:rFonts w:ascii="Times New Roman" w:hAnsi="Times New Roman"/>
          <w:sz w:val="28"/>
          <w:szCs w:val="28"/>
        </w:rPr>
        <w:t xml:space="preserve"> </w:t>
      </w:r>
      <w:r w:rsidRPr="00993BC7">
        <w:rPr>
          <w:rFonts w:ascii="Times New Roman" w:hAnsi="Times New Roman"/>
          <w:sz w:val="28"/>
          <w:szCs w:val="28"/>
        </w:rPr>
        <w:t>с.</w:t>
      </w:r>
    </w:p>
    <w:p w:rsidR="001B0C49" w:rsidRPr="00993BC7" w:rsidRDefault="001B0C49"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Передовая практика на пунктах пересечения границы: содействие торговле и транспорту. Справочник ОБСЕ - ЕЭК ООН, 2012 г. – 304</w:t>
      </w:r>
      <w:r w:rsidR="002F5A84" w:rsidRPr="00993BC7">
        <w:rPr>
          <w:rFonts w:ascii="Times New Roman" w:hAnsi="Times New Roman"/>
          <w:sz w:val="28"/>
          <w:szCs w:val="28"/>
        </w:rPr>
        <w:t xml:space="preserve"> </w:t>
      </w:r>
      <w:r w:rsidRPr="00993BC7">
        <w:rPr>
          <w:rFonts w:ascii="Times New Roman" w:hAnsi="Times New Roman"/>
          <w:sz w:val="28"/>
          <w:szCs w:val="28"/>
        </w:rPr>
        <w:t xml:space="preserve">с. // </w:t>
      </w:r>
      <w:hyperlink r:id="rId149" w:history="1">
        <w:r w:rsidRPr="00993BC7">
          <w:rPr>
            <w:rStyle w:val="a4"/>
            <w:rFonts w:ascii="Times New Roman" w:hAnsi="Times New Roman"/>
            <w:sz w:val="28"/>
            <w:szCs w:val="28"/>
          </w:rPr>
          <w:t>https://www.osce.org/ru/eea/99872</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03.02.2022.</w:t>
      </w:r>
    </w:p>
    <w:p w:rsidR="001B0C49" w:rsidRPr="00993BC7" w:rsidRDefault="0058180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Таможенный кодекс Таможенного союза</w:t>
      </w:r>
      <w:r w:rsidR="000C2BA5" w:rsidRPr="00993BC7">
        <w:rPr>
          <w:rFonts w:ascii="Times New Roman" w:hAnsi="Times New Roman"/>
          <w:sz w:val="28"/>
          <w:szCs w:val="28"/>
        </w:rPr>
        <w:t xml:space="preserve"> от 27 ноября 2009 года № 17</w:t>
      </w:r>
      <w:r w:rsidR="00D4786B" w:rsidRPr="00993BC7">
        <w:rPr>
          <w:rFonts w:ascii="Times New Roman" w:hAnsi="Times New Roman"/>
          <w:sz w:val="28"/>
          <w:szCs w:val="28"/>
        </w:rPr>
        <w:t xml:space="preserve"> (утратил силу)</w:t>
      </w:r>
      <w:r w:rsidRPr="00993BC7">
        <w:rPr>
          <w:rFonts w:ascii="Times New Roman" w:hAnsi="Times New Roman"/>
          <w:sz w:val="28"/>
          <w:szCs w:val="28"/>
        </w:rPr>
        <w:t xml:space="preserve"> //  </w:t>
      </w:r>
      <w:hyperlink r:id="rId150" w:anchor="pos=1616;-54" w:history="1">
        <w:r w:rsidR="00EE40E0" w:rsidRPr="00583646">
          <w:rPr>
            <w:rStyle w:val="a4"/>
            <w:rFonts w:ascii="Times New Roman" w:hAnsi="Times New Roman"/>
            <w:sz w:val="28"/>
            <w:szCs w:val="28"/>
          </w:rPr>
          <w:t>https://online.zakon.kz/Document/?doc_id=30482970#pos=1616;-54</w:t>
        </w:r>
      </w:hyperlink>
      <w:r w:rsidR="00EE40E0">
        <w:rPr>
          <w:rFonts w:ascii="Times New Roman" w:hAnsi="Times New Roman"/>
          <w:sz w:val="28"/>
          <w:szCs w:val="28"/>
        </w:rPr>
        <w:t xml:space="preserve"> 03.02.2022.</w:t>
      </w:r>
    </w:p>
    <w:p w:rsidR="008D283C" w:rsidRPr="00993BC7" w:rsidRDefault="00BE78D8"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Решение Коллегии Евразийской экономической комиссии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 </w:t>
      </w:r>
      <w:r w:rsidR="000C2BA5" w:rsidRPr="00993BC7">
        <w:rPr>
          <w:rFonts w:ascii="Times New Roman" w:hAnsi="Times New Roman"/>
          <w:sz w:val="28"/>
          <w:szCs w:val="28"/>
        </w:rPr>
        <w:t xml:space="preserve">от 14 апреля 2015 года № 29 </w:t>
      </w:r>
      <w:r w:rsidRPr="00993BC7">
        <w:rPr>
          <w:rFonts w:ascii="Times New Roman" w:hAnsi="Times New Roman"/>
          <w:sz w:val="28"/>
          <w:szCs w:val="28"/>
        </w:rPr>
        <w:t xml:space="preserve">// </w:t>
      </w:r>
      <w:hyperlink r:id="rId151" w:history="1">
        <w:r w:rsidRPr="00993BC7">
          <w:rPr>
            <w:rStyle w:val="a4"/>
            <w:rFonts w:ascii="Times New Roman" w:hAnsi="Times New Roman"/>
            <w:sz w:val="28"/>
            <w:szCs w:val="28"/>
          </w:rPr>
          <w:t>https://adilet.zan.kz/rus/docs/H15EK000029</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04.02.2022.</w:t>
      </w:r>
    </w:p>
    <w:p w:rsidR="00BE78D8" w:rsidRPr="00993BC7" w:rsidRDefault="00BE78D8"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Доклад ЕЭК о реализации основных направлений интеграции в рамках Евразийского экономического союза. – </w:t>
      </w:r>
      <w:proofErr w:type="gramStart"/>
      <w:r w:rsidRPr="00993BC7">
        <w:rPr>
          <w:rFonts w:ascii="Times New Roman" w:hAnsi="Times New Roman"/>
          <w:sz w:val="28"/>
          <w:szCs w:val="28"/>
        </w:rPr>
        <w:t xml:space="preserve">М., 2018. – 154с. // </w:t>
      </w:r>
      <w:hyperlink r:id="rId152" w:history="1">
        <w:r w:rsidRPr="00993BC7">
          <w:rPr>
            <w:rStyle w:val="a4"/>
            <w:rFonts w:ascii="Times New Roman" w:hAnsi="Times New Roman"/>
            <w:sz w:val="28"/>
            <w:szCs w:val="28"/>
          </w:rPr>
          <w:t>http://www.eurasiancommission.org/ru/Documents/%D0%94%D0%BE%D0%BA%D0%BB%D0%B0%D0%B4%20%D0%BE%20%D1%80%D0%B5%D0%B0%D0%BB%D0%B8%D0%B7%D0%B0%D1%86%D0%B8%D0%B8%20%D0%BE%D1%81%D0%BD%D0%BE%D0%B2%D0%BD%D1%8B</w:t>
        </w:r>
        <w:proofErr w:type="gramEnd"/>
        <w:r w:rsidRPr="00993BC7">
          <w:rPr>
            <w:rStyle w:val="a4"/>
            <w:rFonts w:ascii="Times New Roman" w:hAnsi="Times New Roman"/>
            <w:sz w:val="28"/>
            <w:szCs w:val="28"/>
          </w:rPr>
          <w:t>%D1%85%20%D0%BD%D0%B0%D0%BF%D1%80%D0%B0%D0%B2%D0%BB%D0%B5%D0%BD%D0%B8%D0%B9%20%D0%B8%D0%BD%D1%82%D0%B5%D0%B3%D1%80%D0%B0%D1%86%D0%B8%D0%B8-2018.pdf</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04.02.2022.</w:t>
      </w:r>
    </w:p>
    <w:p w:rsidR="00BE78D8" w:rsidRPr="00993BC7" w:rsidRDefault="00BE78D8"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lastRenderedPageBreak/>
        <w:t xml:space="preserve">Решение Высшего Евразийского экономического совета </w:t>
      </w:r>
      <w:r w:rsidR="00BE1287" w:rsidRPr="00993BC7">
        <w:rPr>
          <w:rFonts w:ascii="Times New Roman" w:hAnsi="Times New Roman"/>
          <w:sz w:val="28"/>
          <w:szCs w:val="28"/>
        </w:rPr>
        <w:t xml:space="preserve">от 11 декабря 2020 г. </w:t>
      </w:r>
      <w:r w:rsidRPr="00993BC7">
        <w:rPr>
          <w:rFonts w:ascii="Times New Roman" w:hAnsi="Times New Roman"/>
          <w:sz w:val="28"/>
          <w:szCs w:val="28"/>
        </w:rPr>
        <w:t>№ 12 «О Стратегических направлениях развития евразийской экономической интеграции до 2025 года»</w:t>
      </w:r>
      <w:r w:rsidR="006D675A">
        <w:rPr>
          <w:rFonts w:ascii="Times New Roman" w:hAnsi="Times New Roman"/>
          <w:sz w:val="28"/>
          <w:szCs w:val="28"/>
        </w:rPr>
        <w:t xml:space="preserve"> //</w:t>
      </w:r>
      <w:r w:rsidR="00BE1287" w:rsidRPr="00993BC7">
        <w:rPr>
          <w:rFonts w:ascii="Times New Roman" w:hAnsi="Times New Roman"/>
          <w:sz w:val="28"/>
          <w:szCs w:val="28"/>
        </w:rPr>
        <w:t xml:space="preserve"> </w:t>
      </w:r>
      <w:hyperlink r:id="rId153" w:history="1">
        <w:r w:rsidR="00EE40E0" w:rsidRPr="00583646">
          <w:rPr>
            <w:rStyle w:val="a4"/>
            <w:rFonts w:ascii="Times New Roman" w:hAnsi="Times New Roman"/>
            <w:sz w:val="28"/>
            <w:szCs w:val="28"/>
          </w:rPr>
          <w:t>https://online.zakon.kz/Document/?doc_id=35604721</w:t>
        </w:r>
      </w:hyperlink>
      <w:r w:rsidR="00EE40E0">
        <w:rPr>
          <w:rFonts w:ascii="Times New Roman" w:hAnsi="Times New Roman"/>
          <w:sz w:val="28"/>
          <w:szCs w:val="28"/>
        </w:rPr>
        <w:t xml:space="preserve"> 04.02.2022.</w:t>
      </w:r>
    </w:p>
    <w:p w:rsidR="00BE78D8" w:rsidRPr="00993BC7" w:rsidRDefault="00BE78D8"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 xml:space="preserve">Решение Евразийского Межправительственного Совета от 30 апреля 2019 года № 6 «Об Описании эталонной модели национального механизма «единого окна» в системе регулирования внешнеэкономической деятельности» // </w:t>
      </w:r>
      <w:hyperlink r:id="rId154" w:history="1">
        <w:r w:rsidRPr="00993BC7">
          <w:rPr>
            <w:rStyle w:val="a4"/>
            <w:rFonts w:ascii="Times New Roman" w:hAnsi="Times New Roman"/>
            <w:sz w:val="28"/>
            <w:szCs w:val="28"/>
          </w:rPr>
          <w:t>https://adilet.zan.kz/rus/docs/H19M0000006</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05.02.2022.</w:t>
      </w:r>
    </w:p>
    <w:p w:rsidR="00BE78D8" w:rsidRPr="00993BC7" w:rsidRDefault="00581809"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 xml:space="preserve">Решение Совета Евразийской экономической комиссии от 22 августа 2017 года № 100 «Об утверждении Стратегии развития интегрированной информационной системы Евразийского экономического союза на период до 2025 года» // </w:t>
      </w:r>
      <w:hyperlink r:id="rId155" w:history="1">
        <w:r w:rsidRPr="00993BC7">
          <w:rPr>
            <w:rStyle w:val="a4"/>
            <w:rFonts w:ascii="Times New Roman" w:hAnsi="Times New Roman"/>
            <w:sz w:val="28"/>
            <w:szCs w:val="28"/>
          </w:rPr>
          <w:t>https://adilet.zan.kz/rus/docs/H17EV000100</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05.02.2022.</w:t>
      </w:r>
    </w:p>
    <w:p w:rsidR="00581809" w:rsidRPr="00993BC7" w:rsidRDefault="0058180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Евразийский экономический союз. Цифры и факты. – </w:t>
      </w:r>
      <w:proofErr w:type="gramStart"/>
      <w:r w:rsidRPr="00993BC7">
        <w:rPr>
          <w:rFonts w:ascii="Times New Roman" w:hAnsi="Times New Roman"/>
          <w:sz w:val="28"/>
          <w:szCs w:val="28"/>
        </w:rPr>
        <w:t xml:space="preserve">М., 2020. – 37с. // </w:t>
      </w:r>
      <w:hyperlink r:id="rId156" w:history="1">
        <w:r w:rsidRPr="00993BC7">
          <w:rPr>
            <w:rStyle w:val="a4"/>
            <w:rFonts w:ascii="Times New Roman" w:hAnsi="Times New Roman"/>
            <w:sz w:val="28"/>
            <w:szCs w:val="28"/>
          </w:rPr>
          <w:t>http://www.eurasiancommission.org/ru/Documents/3264_%d0%95%d0%ad%d0%9a_%d0%a6%d0%98%d0%a4%20-%20%d1%82%d0%b0%d0%bc%d0%be%d0%b6%d0%b5%d0%bd%d0%bd%d0%be%d0%b5%20%d1%81%d0%be%d1%82%d1%80-%d0%b2%d0%be.pdf</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05.02.2022.</w:t>
      </w:r>
      <w:proofErr w:type="gramEnd"/>
    </w:p>
    <w:p w:rsidR="00581809" w:rsidRPr="00993BC7" w:rsidRDefault="0058180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Одобрено Соглашение о единой системе идентификации участников ВЭД в рамках ЕАЭС // </w:t>
      </w:r>
      <w:hyperlink r:id="rId157" w:history="1">
        <w:r w:rsidRPr="00993BC7">
          <w:rPr>
            <w:rStyle w:val="a4"/>
            <w:rFonts w:ascii="Times New Roman" w:hAnsi="Times New Roman"/>
            <w:sz w:val="28"/>
            <w:szCs w:val="28"/>
          </w:rPr>
          <w:t>http://www.eurasiancommission.org/ru/nae/news/Pages/20-01-2020-2.aspx</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06.02.2022.</w:t>
      </w:r>
    </w:p>
    <w:p w:rsidR="00581809" w:rsidRPr="00993BC7" w:rsidRDefault="0058180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Решение Коллегии Евразийской экономической комиссии «О таможенных органах государств – членов Евразийского экономического союза, осуществляющих взаимодействие в рамках Евр</w:t>
      </w:r>
      <w:r w:rsidR="00BE1287" w:rsidRPr="00993BC7">
        <w:rPr>
          <w:rFonts w:ascii="Times New Roman" w:hAnsi="Times New Roman"/>
          <w:sz w:val="28"/>
          <w:szCs w:val="28"/>
        </w:rPr>
        <w:t xml:space="preserve">азийского экономического союза» </w:t>
      </w:r>
      <w:r w:rsidR="009C3F09" w:rsidRPr="00993BC7">
        <w:rPr>
          <w:rFonts w:ascii="Times New Roman" w:hAnsi="Times New Roman"/>
          <w:sz w:val="28"/>
          <w:szCs w:val="28"/>
        </w:rPr>
        <w:t xml:space="preserve">от 30 июня 2017 года № 73 </w:t>
      </w:r>
      <w:r w:rsidR="006D675A">
        <w:rPr>
          <w:rFonts w:ascii="Times New Roman" w:hAnsi="Times New Roman"/>
          <w:sz w:val="28"/>
          <w:szCs w:val="28"/>
        </w:rPr>
        <w:t xml:space="preserve">// </w:t>
      </w:r>
      <w:hyperlink r:id="rId158" w:history="1">
        <w:r w:rsidR="00EE40E0" w:rsidRPr="00583646">
          <w:rPr>
            <w:rStyle w:val="a4"/>
            <w:rFonts w:ascii="Times New Roman" w:hAnsi="Times New Roman"/>
            <w:sz w:val="28"/>
            <w:szCs w:val="28"/>
          </w:rPr>
          <w:t>https://adilet.zan.kz/rus/docs/H17EK000073</w:t>
        </w:r>
      </w:hyperlink>
      <w:r w:rsidR="00BE1287" w:rsidRPr="00993BC7">
        <w:rPr>
          <w:rFonts w:ascii="Times New Roman" w:hAnsi="Times New Roman"/>
          <w:sz w:val="28"/>
          <w:szCs w:val="28"/>
        </w:rPr>
        <w:t>.</w:t>
      </w:r>
      <w:r w:rsidR="00EE40E0">
        <w:rPr>
          <w:rFonts w:ascii="Times New Roman" w:hAnsi="Times New Roman"/>
          <w:sz w:val="28"/>
          <w:szCs w:val="28"/>
        </w:rPr>
        <w:t xml:space="preserve"> 06.02.2022.</w:t>
      </w:r>
    </w:p>
    <w:p w:rsidR="00581809" w:rsidRPr="00993BC7" w:rsidRDefault="009C3F0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Закон Республики Казахстан</w:t>
      </w:r>
      <w:r w:rsidR="00581809" w:rsidRPr="00993BC7">
        <w:rPr>
          <w:rFonts w:ascii="Times New Roman" w:hAnsi="Times New Roman"/>
          <w:sz w:val="28"/>
          <w:szCs w:val="28"/>
        </w:rPr>
        <w:t xml:space="preserve"> «О ратификации Протокола о внесении изменений в Договор об Объединенной коллегии таможенных служб государств-членов Таможенного союза от 22 июня 2011 года</w:t>
      </w:r>
      <w:r w:rsidRPr="00993BC7">
        <w:rPr>
          <w:rFonts w:ascii="Times New Roman" w:hAnsi="Times New Roman"/>
          <w:sz w:val="28"/>
          <w:szCs w:val="28"/>
        </w:rPr>
        <w:t xml:space="preserve"> от 20 марта 2021 года № 23-VII</w:t>
      </w:r>
      <w:r w:rsidR="00581809" w:rsidRPr="00993BC7">
        <w:rPr>
          <w:rFonts w:ascii="Times New Roman" w:hAnsi="Times New Roman"/>
          <w:sz w:val="28"/>
          <w:szCs w:val="28"/>
        </w:rPr>
        <w:t xml:space="preserve">» // </w:t>
      </w:r>
      <w:hyperlink r:id="rId159" w:history="1">
        <w:r w:rsidR="00581809" w:rsidRPr="00993BC7">
          <w:rPr>
            <w:rStyle w:val="a4"/>
            <w:rFonts w:ascii="Times New Roman" w:hAnsi="Times New Roman"/>
            <w:sz w:val="28"/>
            <w:szCs w:val="28"/>
          </w:rPr>
          <w:t>https://adilet.zan.kz/rus/docs/Z2100000023</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06.02.2022.</w:t>
      </w:r>
    </w:p>
    <w:p w:rsidR="00581809" w:rsidRPr="00993BC7" w:rsidRDefault="0058180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Договор об Объединенной коллегии таможенных служб государств – членов Таможенного союза от 22 июня 2011 года // </w:t>
      </w:r>
      <w:hyperlink r:id="rId160" w:history="1">
        <w:r w:rsidRPr="00993BC7">
          <w:rPr>
            <w:rStyle w:val="a4"/>
            <w:rFonts w:ascii="Times New Roman" w:hAnsi="Times New Roman"/>
            <w:sz w:val="28"/>
            <w:szCs w:val="28"/>
          </w:rPr>
          <w:t>https://adilet.zan.kz/rus/docs/Z1200000049</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07.02.2022.</w:t>
      </w:r>
    </w:p>
    <w:p w:rsidR="00581809" w:rsidRPr="00993BC7" w:rsidRDefault="0058180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От казахстанской стороны в ЕАЭС «беззубые» переговорщики выступают – </w:t>
      </w:r>
      <w:proofErr w:type="spellStart"/>
      <w:r w:rsidRPr="00993BC7">
        <w:rPr>
          <w:rFonts w:ascii="Times New Roman" w:hAnsi="Times New Roman"/>
          <w:sz w:val="28"/>
          <w:szCs w:val="28"/>
        </w:rPr>
        <w:t>Нигматулин</w:t>
      </w:r>
      <w:proofErr w:type="spellEnd"/>
      <w:r w:rsidRPr="00993BC7">
        <w:rPr>
          <w:rFonts w:ascii="Times New Roman" w:hAnsi="Times New Roman"/>
          <w:sz w:val="28"/>
          <w:szCs w:val="28"/>
        </w:rPr>
        <w:t xml:space="preserve"> // </w:t>
      </w:r>
      <w:hyperlink r:id="rId161" w:history="1">
        <w:r w:rsidRPr="00993BC7">
          <w:rPr>
            <w:rStyle w:val="a4"/>
            <w:rFonts w:ascii="Times New Roman" w:hAnsi="Times New Roman"/>
            <w:sz w:val="28"/>
            <w:szCs w:val="28"/>
          </w:rPr>
          <w:t>https://inbusiness.kz/ru/last/ot-kazahstanskoj-storony-v-eaes-bezzubye-peregovorshiki-vystupayut-nigmatulin</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07.02.2022.</w:t>
      </w:r>
    </w:p>
    <w:p w:rsidR="00581809" w:rsidRPr="00993BC7" w:rsidRDefault="00860DB7"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proofErr w:type="spellStart"/>
      <w:r w:rsidRPr="00993BC7">
        <w:rPr>
          <w:rFonts w:ascii="Times New Roman" w:hAnsi="Times New Roman"/>
          <w:sz w:val="28"/>
          <w:szCs w:val="28"/>
        </w:rPr>
        <w:t>Гармонников</w:t>
      </w:r>
      <w:proofErr w:type="spellEnd"/>
      <w:r w:rsidRPr="00993BC7">
        <w:rPr>
          <w:rFonts w:ascii="Times New Roman" w:hAnsi="Times New Roman"/>
          <w:sz w:val="28"/>
          <w:szCs w:val="28"/>
        </w:rPr>
        <w:t xml:space="preserve"> С.Н. О сотрудничестве таможенных служб России и Казахстана в свете деятельности представительства таможенной службы Российской Федерации в Республике Казахстан //</w:t>
      </w:r>
      <w:r w:rsidR="00BE1287" w:rsidRPr="00993BC7">
        <w:rPr>
          <w:rFonts w:ascii="Times New Roman" w:hAnsi="Times New Roman"/>
          <w:sz w:val="28"/>
          <w:szCs w:val="28"/>
        </w:rPr>
        <w:t xml:space="preserve"> Ученые записки СПб филиала РТА</w:t>
      </w:r>
      <w:r w:rsidR="009C3F09" w:rsidRPr="00993BC7">
        <w:rPr>
          <w:rFonts w:ascii="Times New Roman" w:hAnsi="Times New Roman"/>
          <w:sz w:val="28"/>
          <w:szCs w:val="28"/>
        </w:rPr>
        <w:t>,</w:t>
      </w:r>
      <w:r w:rsidRPr="00993BC7">
        <w:rPr>
          <w:rFonts w:ascii="Times New Roman" w:hAnsi="Times New Roman"/>
          <w:sz w:val="28"/>
          <w:szCs w:val="28"/>
        </w:rPr>
        <w:t xml:space="preserve"> 2015.</w:t>
      </w:r>
      <w:r w:rsidR="009C3F09" w:rsidRPr="00993BC7">
        <w:rPr>
          <w:rFonts w:ascii="Times New Roman" w:hAnsi="Times New Roman"/>
          <w:sz w:val="28"/>
          <w:szCs w:val="28"/>
        </w:rPr>
        <w:t xml:space="preserve"> - № 2</w:t>
      </w:r>
      <w:r w:rsidRPr="00993BC7">
        <w:rPr>
          <w:rFonts w:ascii="Times New Roman" w:hAnsi="Times New Roman"/>
          <w:sz w:val="28"/>
          <w:szCs w:val="28"/>
        </w:rPr>
        <w:t>(54).</w:t>
      </w:r>
      <w:r w:rsidR="009C3F09" w:rsidRPr="00993BC7">
        <w:rPr>
          <w:rFonts w:ascii="Times New Roman" w:hAnsi="Times New Roman"/>
          <w:sz w:val="28"/>
          <w:szCs w:val="28"/>
        </w:rPr>
        <w:t xml:space="preserve"> -</w:t>
      </w:r>
      <w:r w:rsidRPr="00993BC7">
        <w:rPr>
          <w:rFonts w:ascii="Times New Roman" w:hAnsi="Times New Roman"/>
          <w:sz w:val="28"/>
          <w:szCs w:val="28"/>
        </w:rPr>
        <w:t xml:space="preserve"> С.</w:t>
      </w:r>
      <w:r w:rsidR="009C3F09" w:rsidRPr="00993BC7">
        <w:rPr>
          <w:rFonts w:ascii="Times New Roman" w:hAnsi="Times New Roman"/>
          <w:sz w:val="28"/>
          <w:szCs w:val="28"/>
        </w:rPr>
        <w:t xml:space="preserve"> </w:t>
      </w:r>
      <w:r w:rsidRPr="00993BC7">
        <w:rPr>
          <w:rFonts w:ascii="Times New Roman" w:hAnsi="Times New Roman"/>
          <w:sz w:val="28"/>
          <w:szCs w:val="28"/>
        </w:rPr>
        <w:t>23-28.</w:t>
      </w:r>
    </w:p>
    <w:p w:rsidR="00C000D1" w:rsidRPr="00993BC7" w:rsidRDefault="00C000D1"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en-US"/>
        </w:rPr>
        <w:t xml:space="preserve">WCO Annual Report 2020-2021. – </w:t>
      </w:r>
      <w:proofErr w:type="gramStart"/>
      <w:r w:rsidRPr="00993BC7">
        <w:rPr>
          <w:rFonts w:ascii="Times New Roman" w:hAnsi="Times New Roman"/>
          <w:sz w:val="28"/>
          <w:szCs w:val="28"/>
        </w:rPr>
        <w:t>С</w:t>
      </w:r>
      <w:r w:rsidRPr="00993BC7">
        <w:rPr>
          <w:rFonts w:ascii="Times New Roman" w:hAnsi="Times New Roman"/>
          <w:sz w:val="28"/>
          <w:szCs w:val="28"/>
          <w:lang w:val="en-US"/>
        </w:rPr>
        <w:t>. 52</w:t>
      </w:r>
      <w:proofErr w:type="gramEnd"/>
      <w:r w:rsidRPr="00993BC7">
        <w:rPr>
          <w:rFonts w:ascii="Times New Roman" w:hAnsi="Times New Roman"/>
          <w:sz w:val="28"/>
          <w:szCs w:val="28"/>
          <w:lang w:val="en-US"/>
        </w:rPr>
        <w:t xml:space="preserve">-80 // </w:t>
      </w:r>
      <w:hyperlink r:id="rId162" w:history="1">
        <w:r w:rsidRPr="00993BC7">
          <w:rPr>
            <w:rStyle w:val="a4"/>
            <w:rFonts w:ascii="Times New Roman" w:hAnsi="Times New Roman"/>
            <w:sz w:val="28"/>
            <w:szCs w:val="28"/>
            <w:lang w:val="en-US"/>
          </w:rPr>
          <w:t>http://www.wcoomd.org/-/media/wco/public/global/pdf/about-us/annual-reports/annual-report-2020_2021.pdf</w:t>
        </w:r>
      </w:hyperlink>
      <w:r w:rsidR="00EE40E0" w:rsidRPr="00EE40E0">
        <w:rPr>
          <w:rStyle w:val="a4"/>
          <w:rFonts w:ascii="Times New Roman" w:hAnsi="Times New Roman"/>
          <w:sz w:val="28"/>
          <w:szCs w:val="28"/>
          <w:lang w:val="en-US"/>
        </w:rPr>
        <w:t xml:space="preserve"> </w:t>
      </w:r>
      <w:r w:rsidR="00EE40E0" w:rsidRPr="006D675A">
        <w:rPr>
          <w:rStyle w:val="a4"/>
          <w:rFonts w:ascii="Times New Roman" w:hAnsi="Times New Roman"/>
          <w:color w:val="auto"/>
          <w:sz w:val="28"/>
          <w:szCs w:val="28"/>
          <w:u w:val="none"/>
          <w:lang w:val="en-US"/>
        </w:rPr>
        <w:t>07.02.2022.</w:t>
      </w:r>
    </w:p>
    <w:p w:rsidR="00C000D1" w:rsidRPr="00993BC7" w:rsidRDefault="004438B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en-US"/>
        </w:rPr>
        <w:lastRenderedPageBreak/>
        <w:t xml:space="preserve">The Logistics Performance Index and Its Indicators. Connecting to Compete 2016 Trade Logistics in the Global Economy // </w:t>
      </w:r>
      <w:hyperlink r:id="rId163" w:history="1">
        <w:r w:rsidRPr="00993BC7">
          <w:rPr>
            <w:rStyle w:val="a4"/>
            <w:rFonts w:ascii="Times New Roman" w:hAnsi="Times New Roman"/>
            <w:sz w:val="28"/>
            <w:szCs w:val="28"/>
            <w:lang w:val="en-US"/>
          </w:rPr>
          <w:t>https://wb-lpi-media.s3.amazonaws.com/LPI_Report_2016.pdf</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07.02.2022.</w:t>
      </w:r>
    </w:p>
    <w:p w:rsidR="004438B9" w:rsidRPr="00993BC7" w:rsidRDefault="004438B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Почему таможню Сингапура считают лучшей в мире? // </w:t>
      </w:r>
      <w:hyperlink r:id="rId164" w:history="1">
        <w:r w:rsidRPr="00993BC7">
          <w:rPr>
            <w:rStyle w:val="a4"/>
            <w:rFonts w:ascii="Times New Roman" w:hAnsi="Times New Roman"/>
            <w:sz w:val="28"/>
            <w:szCs w:val="28"/>
          </w:rPr>
          <w:t>https://news.ati.su/article/2017/03/10/Pochemu_tamozhnju_Singapura_schitajut_luchshej_v_mire-153532/</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07.02.2022.</w:t>
      </w:r>
    </w:p>
    <w:p w:rsidR="004438B9" w:rsidRPr="00993BC7" w:rsidRDefault="004438B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Официальный сайт таможни Сингапура // </w:t>
      </w:r>
      <w:hyperlink r:id="rId165" w:history="1">
        <w:r w:rsidRPr="00993BC7">
          <w:rPr>
            <w:rStyle w:val="a4"/>
            <w:rFonts w:ascii="Times New Roman" w:hAnsi="Times New Roman"/>
            <w:sz w:val="28"/>
            <w:szCs w:val="28"/>
          </w:rPr>
          <w:t>https://www.customs.gov.sg/about-us/overview</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07.02.2022.</w:t>
      </w:r>
    </w:p>
    <w:p w:rsidR="004438B9" w:rsidRPr="00993BC7" w:rsidRDefault="00E82125"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Куроптев Н.Б. Анализ зарубежного опыта в сфере управления взаимодействием декларантов и таможенных органов // Ученые записки Санкт-Петербургского имени В.Б. </w:t>
      </w:r>
      <w:proofErr w:type="spellStart"/>
      <w:r w:rsidRPr="00993BC7">
        <w:rPr>
          <w:rFonts w:ascii="Times New Roman" w:hAnsi="Times New Roman"/>
          <w:sz w:val="28"/>
          <w:szCs w:val="28"/>
        </w:rPr>
        <w:t>Бобкова</w:t>
      </w:r>
      <w:proofErr w:type="spellEnd"/>
      <w:r w:rsidRPr="00993BC7">
        <w:rPr>
          <w:rFonts w:ascii="Times New Roman" w:hAnsi="Times New Roman"/>
          <w:sz w:val="28"/>
          <w:szCs w:val="28"/>
        </w:rPr>
        <w:t xml:space="preserve"> филиала Российской тамож</w:t>
      </w:r>
      <w:r w:rsidR="009C3F09" w:rsidRPr="00993BC7">
        <w:rPr>
          <w:rFonts w:ascii="Times New Roman" w:hAnsi="Times New Roman"/>
          <w:sz w:val="28"/>
          <w:szCs w:val="28"/>
        </w:rPr>
        <w:t>енной академии,</w:t>
      </w:r>
      <w:r w:rsidR="0017647B" w:rsidRPr="00993BC7">
        <w:rPr>
          <w:rFonts w:ascii="Times New Roman" w:hAnsi="Times New Roman"/>
          <w:sz w:val="28"/>
          <w:szCs w:val="28"/>
        </w:rPr>
        <w:t xml:space="preserve"> 2019.</w:t>
      </w:r>
      <w:r w:rsidR="009C3F09" w:rsidRPr="00993BC7">
        <w:rPr>
          <w:rFonts w:ascii="Times New Roman" w:hAnsi="Times New Roman"/>
          <w:sz w:val="28"/>
          <w:szCs w:val="28"/>
        </w:rPr>
        <w:t xml:space="preserve"> -</w:t>
      </w:r>
      <w:r w:rsidR="00F66D02">
        <w:rPr>
          <w:rFonts w:ascii="Times New Roman" w:hAnsi="Times New Roman"/>
          <w:sz w:val="28"/>
          <w:szCs w:val="28"/>
        </w:rPr>
        <w:t xml:space="preserve"> № 2</w:t>
      </w:r>
      <w:r w:rsidR="0017647B" w:rsidRPr="00993BC7">
        <w:rPr>
          <w:rFonts w:ascii="Times New Roman" w:hAnsi="Times New Roman"/>
          <w:sz w:val="28"/>
          <w:szCs w:val="28"/>
        </w:rPr>
        <w:t>(70).</w:t>
      </w:r>
      <w:r w:rsidR="009C3F09" w:rsidRPr="00993BC7">
        <w:rPr>
          <w:rFonts w:ascii="Times New Roman" w:hAnsi="Times New Roman"/>
          <w:sz w:val="28"/>
          <w:szCs w:val="28"/>
        </w:rPr>
        <w:t xml:space="preserve"> -</w:t>
      </w:r>
      <w:r w:rsidR="003B140D" w:rsidRPr="00993BC7">
        <w:rPr>
          <w:rFonts w:ascii="Times New Roman" w:hAnsi="Times New Roman"/>
          <w:sz w:val="28"/>
          <w:szCs w:val="28"/>
        </w:rPr>
        <w:t xml:space="preserve"> </w:t>
      </w:r>
      <w:r w:rsidRPr="00993BC7">
        <w:rPr>
          <w:rFonts w:ascii="Times New Roman" w:hAnsi="Times New Roman"/>
          <w:sz w:val="28"/>
          <w:szCs w:val="28"/>
        </w:rPr>
        <w:t>С.</w:t>
      </w:r>
      <w:r w:rsidR="009C3F09" w:rsidRPr="00993BC7">
        <w:rPr>
          <w:rFonts w:ascii="Times New Roman" w:hAnsi="Times New Roman"/>
          <w:sz w:val="28"/>
          <w:szCs w:val="28"/>
        </w:rPr>
        <w:t xml:space="preserve"> </w:t>
      </w:r>
      <w:r w:rsidRPr="00993BC7">
        <w:rPr>
          <w:rFonts w:ascii="Times New Roman" w:hAnsi="Times New Roman"/>
          <w:sz w:val="28"/>
          <w:szCs w:val="28"/>
        </w:rPr>
        <w:t>22–24.</w:t>
      </w:r>
    </w:p>
    <w:p w:rsidR="00E82125" w:rsidRPr="00993BC7" w:rsidRDefault="003B140D"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en-US"/>
        </w:rPr>
        <w:t>Single Window for Trade Facilitation: Regional Best Practices and Future Development. United Nations. Economic and Social Commission for Asia and the Pacific, 2018. – 69</w:t>
      </w:r>
      <w:r w:rsidR="009C3F09" w:rsidRPr="00993BC7">
        <w:rPr>
          <w:rFonts w:ascii="Times New Roman" w:hAnsi="Times New Roman"/>
          <w:sz w:val="28"/>
          <w:szCs w:val="28"/>
          <w:lang w:val="en-US"/>
        </w:rPr>
        <w:t xml:space="preserve"> </w:t>
      </w:r>
      <w:r w:rsidRPr="00993BC7">
        <w:rPr>
          <w:rFonts w:ascii="Times New Roman" w:hAnsi="Times New Roman"/>
          <w:sz w:val="28"/>
          <w:szCs w:val="28"/>
        </w:rPr>
        <w:t>с</w:t>
      </w:r>
      <w:r w:rsidRPr="00993BC7">
        <w:rPr>
          <w:rFonts w:ascii="Times New Roman" w:hAnsi="Times New Roman"/>
          <w:sz w:val="28"/>
          <w:szCs w:val="28"/>
          <w:lang w:val="en-US"/>
        </w:rPr>
        <w:t>.</w:t>
      </w:r>
    </w:p>
    <w:p w:rsidR="0017647B" w:rsidRPr="00993BC7" w:rsidRDefault="0017647B"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Официальный сайт корейской таможенной службы </w:t>
      </w:r>
      <w:r w:rsidR="006D675A">
        <w:rPr>
          <w:rFonts w:ascii="Times New Roman" w:hAnsi="Times New Roman"/>
          <w:sz w:val="28"/>
          <w:szCs w:val="28"/>
        </w:rPr>
        <w:t xml:space="preserve">// </w:t>
      </w:r>
      <w:hyperlink r:id="rId166" w:history="1">
        <w:r w:rsidR="00EE40E0" w:rsidRPr="00583646">
          <w:rPr>
            <w:rStyle w:val="a4"/>
            <w:rFonts w:ascii="Times New Roman" w:hAnsi="Times New Roman"/>
            <w:sz w:val="28"/>
            <w:szCs w:val="28"/>
            <w:lang w:val="en-US"/>
          </w:rPr>
          <w:t>https</w:t>
        </w:r>
        <w:r w:rsidR="00EE40E0" w:rsidRPr="00583646">
          <w:rPr>
            <w:rStyle w:val="a4"/>
            <w:rFonts w:ascii="Times New Roman" w:hAnsi="Times New Roman"/>
            <w:sz w:val="28"/>
            <w:szCs w:val="28"/>
          </w:rPr>
          <w:t>://</w:t>
        </w:r>
        <w:r w:rsidR="00EE40E0" w:rsidRPr="00583646">
          <w:rPr>
            <w:rStyle w:val="a4"/>
            <w:rFonts w:ascii="Times New Roman" w:hAnsi="Times New Roman"/>
            <w:sz w:val="28"/>
            <w:szCs w:val="28"/>
            <w:lang w:val="en-US"/>
          </w:rPr>
          <w:t>www</w:t>
        </w:r>
        <w:r w:rsidR="00EE40E0" w:rsidRPr="00583646">
          <w:rPr>
            <w:rStyle w:val="a4"/>
            <w:rFonts w:ascii="Times New Roman" w:hAnsi="Times New Roman"/>
            <w:sz w:val="28"/>
            <w:szCs w:val="28"/>
          </w:rPr>
          <w:t>.</w:t>
        </w:r>
        <w:r w:rsidR="00EE40E0" w:rsidRPr="00583646">
          <w:rPr>
            <w:rStyle w:val="a4"/>
            <w:rFonts w:ascii="Times New Roman" w:hAnsi="Times New Roman"/>
            <w:sz w:val="28"/>
            <w:szCs w:val="28"/>
            <w:lang w:val="en-US"/>
          </w:rPr>
          <w:t>customs</w:t>
        </w:r>
        <w:r w:rsidR="00EE40E0" w:rsidRPr="00583646">
          <w:rPr>
            <w:rStyle w:val="a4"/>
            <w:rFonts w:ascii="Times New Roman" w:hAnsi="Times New Roman"/>
            <w:sz w:val="28"/>
            <w:szCs w:val="28"/>
          </w:rPr>
          <w:t>.</w:t>
        </w:r>
        <w:r w:rsidR="00EE40E0" w:rsidRPr="00583646">
          <w:rPr>
            <w:rStyle w:val="a4"/>
            <w:rFonts w:ascii="Times New Roman" w:hAnsi="Times New Roman"/>
            <w:sz w:val="28"/>
            <w:szCs w:val="28"/>
            <w:lang w:val="en-US"/>
          </w:rPr>
          <w:t>go</w:t>
        </w:r>
        <w:r w:rsidR="00EE40E0" w:rsidRPr="00583646">
          <w:rPr>
            <w:rStyle w:val="a4"/>
            <w:rFonts w:ascii="Times New Roman" w:hAnsi="Times New Roman"/>
            <w:sz w:val="28"/>
            <w:szCs w:val="28"/>
          </w:rPr>
          <w:t>.</w:t>
        </w:r>
        <w:proofErr w:type="spellStart"/>
        <w:r w:rsidR="00EE40E0" w:rsidRPr="00583646">
          <w:rPr>
            <w:rStyle w:val="a4"/>
            <w:rFonts w:ascii="Times New Roman" w:hAnsi="Times New Roman"/>
            <w:sz w:val="28"/>
            <w:szCs w:val="28"/>
            <w:lang w:val="en-US"/>
          </w:rPr>
          <w:t>kr</w:t>
        </w:r>
        <w:proofErr w:type="spellEnd"/>
        <w:r w:rsidR="00EE40E0" w:rsidRPr="00583646">
          <w:rPr>
            <w:rStyle w:val="a4"/>
            <w:rFonts w:ascii="Times New Roman" w:hAnsi="Times New Roman"/>
            <w:sz w:val="28"/>
            <w:szCs w:val="28"/>
          </w:rPr>
          <w:t>/</w:t>
        </w:r>
        <w:proofErr w:type="spellStart"/>
        <w:r w:rsidR="00EE40E0" w:rsidRPr="00583646">
          <w:rPr>
            <w:rStyle w:val="a4"/>
            <w:rFonts w:ascii="Times New Roman" w:hAnsi="Times New Roman"/>
            <w:sz w:val="28"/>
            <w:szCs w:val="28"/>
            <w:lang w:val="en-US"/>
          </w:rPr>
          <w:t>kcs</w:t>
        </w:r>
        <w:proofErr w:type="spellEnd"/>
        <w:r w:rsidR="00EE40E0" w:rsidRPr="00583646">
          <w:rPr>
            <w:rStyle w:val="a4"/>
            <w:rFonts w:ascii="Times New Roman" w:hAnsi="Times New Roman"/>
            <w:sz w:val="28"/>
            <w:szCs w:val="28"/>
          </w:rPr>
          <w:t>/</w:t>
        </w:r>
        <w:r w:rsidR="00EE40E0" w:rsidRPr="00583646">
          <w:rPr>
            <w:rStyle w:val="a4"/>
            <w:rFonts w:ascii="Times New Roman" w:hAnsi="Times New Roman"/>
            <w:sz w:val="28"/>
            <w:szCs w:val="28"/>
            <w:lang w:val="en-US"/>
          </w:rPr>
          <w:t>main</w:t>
        </w:r>
        <w:r w:rsidR="00EE40E0" w:rsidRPr="00583646">
          <w:rPr>
            <w:rStyle w:val="a4"/>
            <w:rFonts w:ascii="Times New Roman" w:hAnsi="Times New Roman"/>
            <w:sz w:val="28"/>
            <w:szCs w:val="28"/>
          </w:rPr>
          <w:t>.</w:t>
        </w:r>
        <w:r w:rsidR="00EE40E0" w:rsidRPr="00583646">
          <w:rPr>
            <w:rStyle w:val="a4"/>
            <w:rFonts w:ascii="Times New Roman" w:hAnsi="Times New Roman"/>
            <w:sz w:val="28"/>
            <w:szCs w:val="28"/>
            <w:lang w:val="en-US"/>
          </w:rPr>
          <w:t>do</w:t>
        </w:r>
      </w:hyperlink>
      <w:r w:rsidRPr="00993BC7">
        <w:rPr>
          <w:rFonts w:ascii="Times New Roman" w:hAnsi="Times New Roman"/>
          <w:sz w:val="28"/>
          <w:szCs w:val="28"/>
        </w:rPr>
        <w:t>.</w:t>
      </w:r>
      <w:r w:rsidR="00EE40E0">
        <w:rPr>
          <w:rFonts w:ascii="Times New Roman" w:hAnsi="Times New Roman"/>
          <w:sz w:val="28"/>
          <w:szCs w:val="28"/>
        </w:rPr>
        <w:t xml:space="preserve"> 08.02.2022.</w:t>
      </w:r>
    </w:p>
    <w:p w:rsidR="00364397" w:rsidRPr="00993BC7" w:rsidRDefault="00364397"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proofErr w:type="spellStart"/>
      <w:proofErr w:type="gramStart"/>
      <w:r w:rsidRPr="00993BC7">
        <w:rPr>
          <w:rFonts w:ascii="Times New Roman" w:hAnsi="Times New Roman"/>
          <w:sz w:val="28"/>
          <w:szCs w:val="28"/>
        </w:rPr>
        <w:t>Тынникова</w:t>
      </w:r>
      <w:proofErr w:type="spellEnd"/>
      <w:r w:rsidRPr="00993BC7">
        <w:rPr>
          <w:rFonts w:ascii="Times New Roman" w:hAnsi="Times New Roman"/>
          <w:sz w:val="28"/>
          <w:szCs w:val="28"/>
        </w:rPr>
        <w:t xml:space="preserve"> Н.А. Зарубежный опыт реализации проектного подхода в государственном управлении (на примере таможенной службы Республики Корея // Новые импульсы развити</w:t>
      </w:r>
      <w:r w:rsidR="009C3F09" w:rsidRPr="00993BC7">
        <w:rPr>
          <w:rFonts w:ascii="Times New Roman" w:hAnsi="Times New Roman"/>
          <w:sz w:val="28"/>
          <w:szCs w:val="28"/>
        </w:rPr>
        <w:t>я: вопросы научных исследований,</w:t>
      </w:r>
      <w:r w:rsidRPr="00993BC7">
        <w:rPr>
          <w:rFonts w:ascii="Times New Roman" w:hAnsi="Times New Roman"/>
          <w:sz w:val="28"/>
          <w:szCs w:val="28"/>
        </w:rPr>
        <w:t xml:space="preserve"> 2020.</w:t>
      </w:r>
      <w:proofErr w:type="gramEnd"/>
      <w:r w:rsidR="009C3F09" w:rsidRPr="00993BC7">
        <w:rPr>
          <w:rFonts w:ascii="Times New Roman" w:hAnsi="Times New Roman"/>
          <w:sz w:val="28"/>
          <w:szCs w:val="28"/>
        </w:rPr>
        <w:t xml:space="preserve"> -</w:t>
      </w:r>
      <w:r w:rsidRPr="00993BC7">
        <w:rPr>
          <w:rFonts w:ascii="Times New Roman" w:hAnsi="Times New Roman"/>
          <w:sz w:val="28"/>
          <w:szCs w:val="28"/>
        </w:rPr>
        <w:t xml:space="preserve"> С. 197-202.</w:t>
      </w:r>
    </w:p>
    <w:p w:rsidR="00364397" w:rsidRPr="00993BC7" w:rsidRDefault="00364397"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en-US"/>
        </w:rPr>
        <w:t xml:space="preserve">Customs issues falling under INTA’s new remit. Directorate-General for External Policies of European Parliament. Policy Department // </w:t>
      </w:r>
      <w:hyperlink r:id="rId167" w:history="1">
        <w:r w:rsidRPr="00993BC7">
          <w:rPr>
            <w:rStyle w:val="a4"/>
            <w:rFonts w:ascii="Times New Roman" w:hAnsi="Times New Roman"/>
            <w:sz w:val="28"/>
            <w:szCs w:val="28"/>
            <w:lang w:val="en-US"/>
          </w:rPr>
          <w:t>https://www.europarl.europa.eu/RegData/etudes/STUD/2015/534991/EXPO_STU(2015)534991_EN.pdf</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08.02.2022.</w:t>
      </w:r>
    </w:p>
    <w:p w:rsidR="00364397" w:rsidRPr="00EE40E0" w:rsidRDefault="007E10D2"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lang w:val="en-US"/>
        </w:rPr>
      </w:pPr>
      <w:r w:rsidRPr="00993BC7">
        <w:rPr>
          <w:rFonts w:ascii="Times New Roman" w:hAnsi="Times New Roman"/>
          <w:sz w:val="28"/>
          <w:szCs w:val="28"/>
          <w:lang w:val="en-US"/>
        </w:rPr>
        <w:t xml:space="preserve">The Union Customs Code // </w:t>
      </w:r>
      <w:hyperlink r:id="rId168" w:history="1">
        <w:r w:rsidRPr="00993BC7">
          <w:rPr>
            <w:rStyle w:val="a4"/>
            <w:rFonts w:ascii="Times New Roman" w:hAnsi="Times New Roman"/>
            <w:sz w:val="28"/>
            <w:szCs w:val="28"/>
            <w:lang w:val="en-US"/>
          </w:rPr>
          <w:t>https://eur-lex.europa.eu/legal-content/EN/TXT/?uri=CELEX:02013R0952-20200101</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08.02.2022.</w:t>
      </w:r>
    </w:p>
    <w:p w:rsidR="007E10D2" w:rsidRPr="00993BC7" w:rsidRDefault="007E10D2"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Официальный сайт таможни Германии // </w:t>
      </w:r>
      <w:hyperlink r:id="rId169" w:history="1">
        <w:r w:rsidRPr="00993BC7">
          <w:rPr>
            <w:rStyle w:val="a4"/>
            <w:rFonts w:ascii="Times New Roman" w:hAnsi="Times New Roman"/>
            <w:sz w:val="28"/>
            <w:szCs w:val="28"/>
          </w:rPr>
          <w:t>https://www.zoll.de/EN/Home/home_node.html</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08.02.2022.</w:t>
      </w:r>
    </w:p>
    <w:p w:rsidR="007E10D2" w:rsidRPr="00993BC7" w:rsidRDefault="007E10D2"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proofErr w:type="spellStart"/>
      <w:r w:rsidRPr="00993BC7">
        <w:rPr>
          <w:rFonts w:ascii="Times New Roman" w:hAnsi="Times New Roman"/>
          <w:sz w:val="28"/>
          <w:szCs w:val="28"/>
          <w:lang w:val="en-US"/>
        </w:rPr>
        <w:t>Shpak</w:t>
      </w:r>
      <w:proofErr w:type="spellEnd"/>
      <w:r w:rsidRPr="00993BC7">
        <w:rPr>
          <w:rFonts w:ascii="Times New Roman" w:hAnsi="Times New Roman"/>
          <w:sz w:val="28"/>
          <w:szCs w:val="28"/>
          <w:lang w:val="en-US"/>
        </w:rPr>
        <w:t xml:space="preserve"> N., </w:t>
      </w:r>
      <w:proofErr w:type="spellStart"/>
      <w:r w:rsidRPr="00993BC7">
        <w:rPr>
          <w:rFonts w:ascii="Times New Roman" w:hAnsi="Times New Roman"/>
          <w:sz w:val="28"/>
          <w:szCs w:val="28"/>
          <w:lang w:val="en-US"/>
        </w:rPr>
        <w:t>Melnyk</w:t>
      </w:r>
      <w:proofErr w:type="spellEnd"/>
      <w:r w:rsidRPr="00993BC7">
        <w:rPr>
          <w:rFonts w:ascii="Times New Roman" w:hAnsi="Times New Roman"/>
          <w:sz w:val="28"/>
          <w:szCs w:val="28"/>
          <w:lang w:val="en-US"/>
        </w:rPr>
        <w:t xml:space="preserve"> O., </w:t>
      </w:r>
      <w:proofErr w:type="spellStart"/>
      <w:r w:rsidRPr="00993BC7">
        <w:rPr>
          <w:rFonts w:ascii="Times New Roman" w:hAnsi="Times New Roman"/>
          <w:sz w:val="28"/>
          <w:szCs w:val="28"/>
          <w:lang w:val="en-US"/>
        </w:rPr>
        <w:t>Adamiv</w:t>
      </w:r>
      <w:proofErr w:type="spellEnd"/>
      <w:r w:rsidRPr="00993BC7">
        <w:rPr>
          <w:rFonts w:ascii="Times New Roman" w:hAnsi="Times New Roman"/>
          <w:sz w:val="28"/>
          <w:szCs w:val="28"/>
          <w:lang w:val="en-US"/>
        </w:rPr>
        <w:t xml:space="preserve"> M., </w:t>
      </w:r>
      <w:proofErr w:type="spellStart"/>
      <w:r w:rsidRPr="00993BC7">
        <w:rPr>
          <w:rFonts w:ascii="Times New Roman" w:hAnsi="Times New Roman"/>
          <w:sz w:val="28"/>
          <w:szCs w:val="28"/>
          <w:lang w:val="en-US"/>
        </w:rPr>
        <w:t>Sroka</w:t>
      </w:r>
      <w:proofErr w:type="spellEnd"/>
      <w:r w:rsidRPr="00993BC7">
        <w:rPr>
          <w:rFonts w:ascii="Times New Roman" w:hAnsi="Times New Roman"/>
          <w:sz w:val="28"/>
          <w:szCs w:val="28"/>
          <w:lang w:val="en-US"/>
        </w:rPr>
        <w:t xml:space="preserve"> W. </w:t>
      </w:r>
      <w:r w:rsidR="00A44181" w:rsidRPr="00993BC7">
        <w:rPr>
          <w:rFonts w:ascii="Times New Roman" w:hAnsi="Times New Roman"/>
          <w:sz w:val="28"/>
          <w:szCs w:val="28"/>
          <w:lang w:val="en-US"/>
        </w:rPr>
        <w:t>(2020)</w:t>
      </w:r>
      <w:r w:rsidRPr="00993BC7">
        <w:rPr>
          <w:rFonts w:ascii="Times New Roman" w:hAnsi="Times New Roman"/>
          <w:sz w:val="28"/>
          <w:szCs w:val="28"/>
          <w:lang w:val="en-US"/>
        </w:rPr>
        <w:t xml:space="preserve"> Modern Trends of Modern Trends of Customs Administrations Formation: Best European Practices and a Unified Structure // The </w:t>
      </w:r>
      <w:proofErr w:type="spellStart"/>
      <w:r w:rsidRPr="00993BC7">
        <w:rPr>
          <w:rFonts w:ascii="Times New Roman" w:hAnsi="Times New Roman"/>
          <w:sz w:val="28"/>
          <w:szCs w:val="28"/>
          <w:lang w:val="en-US"/>
        </w:rPr>
        <w:t>NISPAcee</w:t>
      </w:r>
      <w:proofErr w:type="spellEnd"/>
      <w:r w:rsidRPr="00993BC7">
        <w:rPr>
          <w:rFonts w:ascii="Times New Roman" w:hAnsi="Times New Roman"/>
          <w:sz w:val="28"/>
          <w:szCs w:val="28"/>
          <w:lang w:val="en-US"/>
        </w:rPr>
        <w:t xml:space="preserve"> Journal of P</w:t>
      </w:r>
      <w:r w:rsidR="009C3F09" w:rsidRPr="00993BC7">
        <w:rPr>
          <w:rFonts w:ascii="Times New Roman" w:hAnsi="Times New Roman"/>
          <w:sz w:val="28"/>
          <w:szCs w:val="28"/>
          <w:lang w:val="en-US"/>
        </w:rPr>
        <w:t>ublic Administration and Policy,</w:t>
      </w:r>
      <w:r w:rsidRPr="00993BC7">
        <w:rPr>
          <w:rFonts w:ascii="Times New Roman" w:hAnsi="Times New Roman"/>
          <w:sz w:val="28"/>
          <w:szCs w:val="28"/>
          <w:lang w:val="en-US"/>
        </w:rPr>
        <w:t xml:space="preserve"> </w:t>
      </w:r>
      <w:r w:rsidR="00A44181" w:rsidRPr="00993BC7">
        <w:rPr>
          <w:rFonts w:ascii="Times New Roman" w:hAnsi="Times New Roman"/>
          <w:sz w:val="28"/>
          <w:szCs w:val="28"/>
          <w:lang w:val="en-US"/>
        </w:rPr>
        <w:t>2020.</w:t>
      </w:r>
      <w:r w:rsidR="009C3F09" w:rsidRPr="00993BC7">
        <w:rPr>
          <w:rFonts w:ascii="Times New Roman" w:hAnsi="Times New Roman"/>
          <w:sz w:val="28"/>
          <w:szCs w:val="28"/>
          <w:lang w:val="en-US"/>
        </w:rPr>
        <w:t xml:space="preserve"> -</w:t>
      </w:r>
      <w:r w:rsidR="00A44181" w:rsidRPr="00993BC7">
        <w:rPr>
          <w:rFonts w:ascii="Times New Roman" w:hAnsi="Times New Roman"/>
          <w:sz w:val="28"/>
          <w:szCs w:val="28"/>
          <w:lang w:val="en-US"/>
        </w:rPr>
        <w:t xml:space="preserve"> </w:t>
      </w:r>
      <w:r w:rsidRPr="00993BC7">
        <w:rPr>
          <w:rFonts w:ascii="Times New Roman" w:hAnsi="Times New Roman"/>
          <w:sz w:val="28"/>
          <w:szCs w:val="28"/>
          <w:lang w:val="en-US"/>
        </w:rPr>
        <w:t>Vol. XIII</w:t>
      </w:r>
      <w:r w:rsidR="00A44181" w:rsidRPr="00993BC7">
        <w:rPr>
          <w:rFonts w:ascii="Times New Roman" w:hAnsi="Times New Roman"/>
          <w:sz w:val="28"/>
          <w:szCs w:val="28"/>
          <w:lang w:val="en-US"/>
        </w:rPr>
        <w:t>.</w:t>
      </w:r>
      <w:r w:rsidR="009C3F09" w:rsidRPr="00993BC7">
        <w:rPr>
          <w:rFonts w:ascii="Times New Roman" w:hAnsi="Times New Roman"/>
          <w:sz w:val="28"/>
          <w:szCs w:val="28"/>
        </w:rPr>
        <w:t xml:space="preserve"> -</w:t>
      </w:r>
      <w:r w:rsidRPr="00993BC7">
        <w:rPr>
          <w:rFonts w:ascii="Times New Roman" w:hAnsi="Times New Roman"/>
          <w:sz w:val="28"/>
          <w:szCs w:val="28"/>
          <w:lang w:val="en-US"/>
        </w:rPr>
        <w:t xml:space="preserve"> No</w:t>
      </w:r>
      <w:r w:rsidR="00A44181" w:rsidRPr="00993BC7">
        <w:rPr>
          <w:rFonts w:ascii="Times New Roman" w:hAnsi="Times New Roman"/>
          <w:sz w:val="28"/>
          <w:szCs w:val="28"/>
          <w:lang w:val="en-US"/>
        </w:rPr>
        <w:t>. 1.</w:t>
      </w:r>
      <w:r w:rsidR="009C3F09" w:rsidRPr="00993BC7">
        <w:rPr>
          <w:rFonts w:ascii="Times New Roman" w:hAnsi="Times New Roman"/>
          <w:sz w:val="28"/>
          <w:szCs w:val="28"/>
        </w:rPr>
        <w:t xml:space="preserve"> -</w:t>
      </w:r>
      <w:r w:rsidRPr="00993BC7">
        <w:rPr>
          <w:rFonts w:ascii="Times New Roman" w:hAnsi="Times New Roman"/>
          <w:sz w:val="28"/>
          <w:szCs w:val="28"/>
          <w:lang w:val="en-US"/>
        </w:rPr>
        <w:t xml:space="preserve"> Summer</w:t>
      </w:r>
      <w:r w:rsidR="00A44181" w:rsidRPr="00993BC7">
        <w:rPr>
          <w:rFonts w:ascii="Times New Roman" w:hAnsi="Times New Roman"/>
          <w:sz w:val="28"/>
          <w:szCs w:val="28"/>
          <w:lang w:val="en-US"/>
        </w:rPr>
        <w:t>.</w:t>
      </w:r>
      <w:r w:rsidR="009C3F09" w:rsidRPr="00993BC7">
        <w:rPr>
          <w:rFonts w:ascii="Times New Roman" w:hAnsi="Times New Roman"/>
          <w:sz w:val="28"/>
          <w:szCs w:val="28"/>
        </w:rPr>
        <w:t xml:space="preserve"> -</w:t>
      </w:r>
      <w:r w:rsidRPr="00993BC7">
        <w:rPr>
          <w:rFonts w:ascii="Times New Roman" w:hAnsi="Times New Roman"/>
          <w:sz w:val="28"/>
          <w:szCs w:val="28"/>
          <w:lang w:val="en-US"/>
        </w:rPr>
        <w:t xml:space="preserve"> </w:t>
      </w:r>
      <w:r w:rsidRPr="00993BC7">
        <w:rPr>
          <w:rFonts w:ascii="Times New Roman" w:hAnsi="Times New Roman"/>
          <w:sz w:val="28"/>
          <w:szCs w:val="28"/>
        </w:rPr>
        <w:t>Р</w:t>
      </w:r>
      <w:r w:rsidRPr="00993BC7">
        <w:rPr>
          <w:rFonts w:ascii="Times New Roman" w:hAnsi="Times New Roman"/>
          <w:sz w:val="28"/>
          <w:szCs w:val="28"/>
          <w:lang w:val="en-US"/>
        </w:rPr>
        <w:t>.</w:t>
      </w:r>
      <w:r w:rsidR="009C3F09" w:rsidRPr="00993BC7">
        <w:rPr>
          <w:rFonts w:ascii="Times New Roman" w:hAnsi="Times New Roman"/>
          <w:sz w:val="28"/>
          <w:szCs w:val="28"/>
        </w:rPr>
        <w:t xml:space="preserve"> </w:t>
      </w:r>
      <w:r w:rsidRPr="00993BC7">
        <w:rPr>
          <w:rFonts w:ascii="Times New Roman" w:hAnsi="Times New Roman"/>
          <w:sz w:val="28"/>
          <w:szCs w:val="28"/>
          <w:lang w:val="en-US"/>
        </w:rPr>
        <w:t>189-211.</w:t>
      </w:r>
    </w:p>
    <w:p w:rsidR="00A42F58" w:rsidRPr="00993BC7" w:rsidRDefault="009C3F09"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proofErr w:type="spellStart"/>
      <w:r w:rsidRPr="00993BC7">
        <w:rPr>
          <w:rFonts w:ascii="Times New Roman" w:hAnsi="Times New Roman"/>
          <w:sz w:val="28"/>
          <w:szCs w:val="28"/>
          <w:lang w:val="en-US"/>
        </w:rPr>
        <w:t>Petersane</w:t>
      </w:r>
      <w:proofErr w:type="spellEnd"/>
      <w:r w:rsidRPr="00993BC7">
        <w:rPr>
          <w:rFonts w:ascii="Times New Roman" w:hAnsi="Times New Roman"/>
          <w:sz w:val="28"/>
          <w:szCs w:val="28"/>
          <w:lang w:val="en-US"/>
        </w:rPr>
        <w:t xml:space="preserve"> M., </w:t>
      </w:r>
      <w:proofErr w:type="spellStart"/>
      <w:r w:rsidRPr="00993BC7">
        <w:rPr>
          <w:rFonts w:ascii="Times New Roman" w:hAnsi="Times New Roman"/>
          <w:sz w:val="28"/>
          <w:szCs w:val="28"/>
          <w:lang w:val="en-US"/>
        </w:rPr>
        <w:t>Ketners</w:t>
      </w:r>
      <w:proofErr w:type="spellEnd"/>
      <w:r w:rsidRPr="00993BC7">
        <w:rPr>
          <w:rFonts w:ascii="Times New Roman" w:hAnsi="Times New Roman"/>
          <w:sz w:val="28"/>
          <w:szCs w:val="28"/>
          <w:lang w:val="en-US"/>
        </w:rPr>
        <w:t xml:space="preserve"> K.</w:t>
      </w:r>
      <w:r w:rsidR="00A42F58" w:rsidRPr="00993BC7">
        <w:rPr>
          <w:rFonts w:ascii="Times New Roman" w:hAnsi="Times New Roman"/>
          <w:sz w:val="28"/>
          <w:szCs w:val="28"/>
          <w:lang w:val="en-US"/>
        </w:rPr>
        <w:t xml:space="preserve"> Institutional Division </w:t>
      </w:r>
      <w:proofErr w:type="spellStart"/>
      <w:r w:rsidR="00A42F58" w:rsidRPr="00993BC7">
        <w:rPr>
          <w:rFonts w:ascii="Times New Roman" w:hAnsi="Times New Roman"/>
          <w:sz w:val="28"/>
          <w:szCs w:val="28"/>
          <w:lang w:val="en-US"/>
        </w:rPr>
        <w:t>оf</w:t>
      </w:r>
      <w:proofErr w:type="spellEnd"/>
      <w:r w:rsidR="00A42F58" w:rsidRPr="00993BC7">
        <w:rPr>
          <w:rFonts w:ascii="Times New Roman" w:hAnsi="Times New Roman"/>
          <w:sz w:val="28"/>
          <w:szCs w:val="28"/>
          <w:lang w:val="en-US"/>
        </w:rPr>
        <w:t xml:space="preserve"> Customs Administrations // Economic </w:t>
      </w:r>
      <w:proofErr w:type="spellStart"/>
      <w:r w:rsidR="00A42F58" w:rsidRPr="00993BC7">
        <w:rPr>
          <w:rFonts w:ascii="Times New Roman" w:hAnsi="Times New Roman"/>
          <w:sz w:val="28"/>
          <w:szCs w:val="28"/>
          <w:lang w:val="en-US"/>
        </w:rPr>
        <w:t>Sdence</w:t>
      </w:r>
      <w:proofErr w:type="spellEnd"/>
      <w:r w:rsidR="00A42F58" w:rsidRPr="00993BC7">
        <w:rPr>
          <w:rFonts w:ascii="Times New Roman" w:hAnsi="Times New Roman"/>
          <w:sz w:val="28"/>
          <w:szCs w:val="28"/>
          <w:lang w:val="en-US"/>
        </w:rPr>
        <w:t xml:space="preserve"> for Rural Development. Proceedings of the International Scientific Conference. </w:t>
      </w:r>
      <w:proofErr w:type="spellStart"/>
      <w:r w:rsidR="00A42F58" w:rsidRPr="00993BC7">
        <w:rPr>
          <w:rFonts w:ascii="Times New Roman" w:hAnsi="Times New Roman"/>
          <w:sz w:val="28"/>
          <w:szCs w:val="28"/>
          <w:lang w:val="en-US"/>
        </w:rPr>
        <w:t>Jelgava</w:t>
      </w:r>
      <w:proofErr w:type="spellEnd"/>
      <w:r w:rsidR="00A42F58" w:rsidRPr="00993BC7">
        <w:rPr>
          <w:rFonts w:ascii="Times New Roman" w:hAnsi="Times New Roman"/>
          <w:sz w:val="28"/>
          <w:szCs w:val="28"/>
          <w:lang w:val="en-US"/>
        </w:rPr>
        <w:t>, 2013. - No. 30. Production and Cooperation in Agriculture Finance and Taxes, - С.</w:t>
      </w:r>
      <w:r w:rsidRPr="001A4F34">
        <w:rPr>
          <w:rFonts w:ascii="Times New Roman" w:hAnsi="Times New Roman"/>
          <w:sz w:val="28"/>
          <w:szCs w:val="28"/>
          <w:lang w:val="en-US"/>
        </w:rPr>
        <w:t xml:space="preserve"> </w:t>
      </w:r>
      <w:r w:rsidR="00A42F58" w:rsidRPr="00993BC7">
        <w:rPr>
          <w:rFonts w:ascii="Times New Roman" w:hAnsi="Times New Roman"/>
          <w:sz w:val="28"/>
          <w:szCs w:val="28"/>
          <w:lang w:val="en-US"/>
        </w:rPr>
        <w:t>207-213.</w:t>
      </w:r>
    </w:p>
    <w:p w:rsidR="007E10D2" w:rsidRPr="00993BC7" w:rsidRDefault="00A64C31"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lang w:val="en-US"/>
        </w:rPr>
      </w:pPr>
      <w:proofErr w:type="spellStart"/>
      <w:r w:rsidRPr="00993BC7">
        <w:rPr>
          <w:rFonts w:ascii="Times New Roman" w:hAnsi="Times New Roman"/>
          <w:sz w:val="28"/>
          <w:szCs w:val="28"/>
          <w:lang w:val="en-US"/>
        </w:rPr>
        <w:t>Yasui</w:t>
      </w:r>
      <w:proofErr w:type="spellEnd"/>
      <w:r w:rsidRPr="00993BC7">
        <w:rPr>
          <w:rFonts w:ascii="Times New Roman" w:hAnsi="Times New Roman"/>
          <w:sz w:val="28"/>
          <w:szCs w:val="28"/>
          <w:lang w:val="en-US"/>
        </w:rPr>
        <w:t xml:space="preserve"> T. </w:t>
      </w:r>
      <w:r w:rsidR="00384B9E" w:rsidRPr="00993BC7">
        <w:rPr>
          <w:rFonts w:ascii="Times New Roman" w:hAnsi="Times New Roman"/>
          <w:sz w:val="28"/>
          <w:szCs w:val="28"/>
          <w:lang w:val="en-US"/>
        </w:rPr>
        <w:t xml:space="preserve">(2009) </w:t>
      </w:r>
      <w:r w:rsidRPr="00993BC7">
        <w:rPr>
          <w:rFonts w:ascii="Times New Roman" w:hAnsi="Times New Roman"/>
          <w:sz w:val="28"/>
          <w:szCs w:val="28"/>
          <w:lang w:val="en-US"/>
        </w:rPr>
        <w:t>Cooperation between Customs and Tax administrations: Lessons Learned from Revenue Authorities (Decembe</w:t>
      </w:r>
      <w:r w:rsidR="00384B9E" w:rsidRPr="00993BC7">
        <w:rPr>
          <w:rFonts w:ascii="Times New Roman" w:hAnsi="Times New Roman"/>
          <w:sz w:val="28"/>
          <w:szCs w:val="28"/>
          <w:lang w:val="en-US"/>
        </w:rPr>
        <w:t>r 2009). WCO Research Paper No.</w:t>
      </w:r>
      <w:r w:rsidRPr="00993BC7">
        <w:rPr>
          <w:rFonts w:ascii="Times New Roman" w:hAnsi="Times New Roman"/>
          <w:sz w:val="28"/>
          <w:szCs w:val="28"/>
          <w:lang w:val="en-US"/>
        </w:rPr>
        <w:t xml:space="preserve">5 // </w:t>
      </w:r>
      <w:hyperlink r:id="rId170" w:history="1">
        <w:r w:rsidRPr="00993BC7">
          <w:rPr>
            <w:rStyle w:val="a4"/>
            <w:rFonts w:ascii="Times New Roman" w:hAnsi="Times New Roman"/>
            <w:sz w:val="28"/>
            <w:szCs w:val="28"/>
            <w:lang w:val="en-US"/>
          </w:rPr>
          <w:t>http://www.wcoomd.org/-/media/wco/public/global/pdf/topics/research/research-paper-series/revenue.pdf?la=en</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09.02.2022.</w:t>
      </w:r>
    </w:p>
    <w:p w:rsidR="00A64C31" w:rsidRPr="00993BC7" w:rsidRDefault="00A64C31"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en-US"/>
        </w:rPr>
        <w:t xml:space="preserve">Kidd M., Crandall W. </w:t>
      </w:r>
      <w:r w:rsidR="00A3301E" w:rsidRPr="00993BC7">
        <w:rPr>
          <w:rFonts w:ascii="Times New Roman" w:hAnsi="Times New Roman"/>
          <w:sz w:val="28"/>
          <w:szCs w:val="28"/>
          <w:lang w:val="en-US"/>
        </w:rPr>
        <w:t xml:space="preserve">(2006) </w:t>
      </w:r>
      <w:r w:rsidRPr="00993BC7">
        <w:rPr>
          <w:rFonts w:ascii="Times New Roman" w:hAnsi="Times New Roman"/>
          <w:sz w:val="28"/>
          <w:szCs w:val="28"/>
          <w:lang w:val="en-US"/>
        </w:rPr>
        <w:t>Revenue Authorities: Issues and Problems in Evaluating Their Success. IMF Working Paper, 2006. – 93</w:t>
      </w:r>
      <w:r w:rsidR="009C3F09" w:rsidRPr="00993BC7">
        <w:rPr>
          <w:rFonts w:ascii="Times New Roman" w:hAnsi="Times New Roman"/>
          <w:sz w:val="28"/>
          <w:szCs w:val="28"/>
          <w:lang w:val="en-US"/>
        </w:rPr>
        <w:t xml:space="preserve"> </w:t>
      </w:r>
      <w:r w:rsidR="00F66D02">
        <w:rPr>
          <w:rFonts w:ascii="Times New Roman" w:hAnsi="Times New Roman"/>
          <w:sz w:val="28"/>
          <w:szCs w:val="28"/>
        </w:rPr>
        <w:t>р</w:t>
      </w:r>
      <w:r w:rsidRPr="00993BC7">
        <w:rPr>
          <w:rFonts w:ascii="Times New Roman" w:hAnsi="Times New Roman"/>
          <w:sz w:val="28"/>
          <w:szCs w:val="28"/>
          <w:lang w:val="en-US"/>
        </w:rPr>
        <w:t xml:space="preserve">. // </w:t>
      </w:r>
      <w:hyperlink r:id="rId171" w:history="1">
        <w:r w:rsidR="008D461D" w:rsidRPr="00993BC7">
          <w:rPr>
            <w:rStyle w:val="a4"/>
            <w:rFonts w:ascii="Times New Roman" w:hAnsi="Times New Roman"/>
            <w:sz w:val="28"/>
            <w:szCs w:val="28"/>
            <w:lang w:val="en-US"/>
          </w:rPr>
          <w:t>https://www.imf.org/en/Publications/WP/Issues/2016/12/31/Revenue-Authorities-Issues-and-Problems-in-Evaluating-their-Success-19814</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09.02.2022.</w:t>
      </w:r>
    </w:p>
    <w:p w:rsidR="008D461D" w:rsidRPr="00993BC7" w:rsidRDefault="008D461D"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en-US"/>
        </w:rPr>
        <w:t>Financial Times, 9 July 2004, P. 20</w:t>
      </w:r>
      <w:r w:rsidR="00A3301E" w:rsidRPr="00993BC7">
        <w:rPr>
          <w:rFonts w:ascii="Times New Roman" w:hAnsi="Times New Roman"/>
          <w:sz w:val="28"/>
          <w:szCs w:val="28"/>
          <w:lang w:val="en-US"/>
        </w:rPr>
        <w:t xml:space="preserve"> </w:t>
      </w:r>
      <w:r w:rsidR="00EE40E0" w:rsidRPr="00EE40E0">
        <w:rPr>
          <w:rFonts w:ascii="Times New Roman" w:hAnsi="Times New Roman"/>
          <w:sz w:val="28"/>
          <w:szCs w:val="28"/>
          <w:lang w:val="en-US"/>
        </w:rPr>
        <w:t xml:space="preserve">// </w:t>
      </w:r>
      <w:hyperlink r:id="rId172" w:history="1">
        <w:r w:rsidR="00EE40E0" w:rsidRPr="00583646">
          <w:rPr>
            <w:rStyle w:val="a4"/>
            <w:rFonts w:ascii="Times New Roman" w:hAnsi="Times New Roman"/>
            <w:sz w:val="28"/>
            <w:szCs w:val="28"/>
            <w:lang w:val="en-US"/>
          </w:rPr>
          <w:t>https://www.ft.com/content/4fd22ce4-544d-11d9-a749-00000e2511c8</w:t>
        </w:r>
      </w:hyperlink>
      <w:r w:rsidR="00EE40E0" w:rsidRPr="00EE40E0">
        <w:rPr>
          <w:rFonts w:ascii="Times New Roman" w:hAnsi="Times New Roman"/>
          <w:sz w:val="28"/>
          <w:szCs w:val="28"/>
          <w:lang w:val="en-US"/>
        </w:rPr>
        <w:t xml:space="preserve"> 09.02.2022.</w:t>
      </w:r>
    </w:p>
    <w:p w:rsidR="008D461D" w:rsidRPr="00993BC7" w:rsidRDefault="00C61F5F"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proofErr w:type="spellStart"/>
      <w:r w:rsidRPr="00993BC7">
        <w:rPr>
          <w:rFonts w:ascii="Times New Roman" w:hAnsi="Times New Roman"/>
          <w:sz w:val="28"/>
          <w:szCs w:val="28"/>
        </w:rPr>
        <w:t>Коровяковский</w:t>
      </w:r>
      <w:proofErr w:type="spellEnd"/>
      <w:r w:rsidRPr="00993BC7">
        <w:rPr>
          <w:rFonts w:ascii="Times New Roman" w:hAnsi="Times New Roman"/>
          <w:sz w:val="28"/>
          <w:szCs w:val="28"/>
        </w:rPr>
        <w:t xml:space="preserve">, Д. Г. Подготовка специалистов с высшим образованием по специальности «Таможенное дело»: российский и зарубежный опыт: монография </w:t>
      </w:r>
      <w:r w:rsidR="009C3F09" w:rsidRPr="00993BC7">
        <w:rPr>
          <w:rFonts w:ascii="Times New Roman" w:hAnsi="Times New Roman"/>
          <w:sz w:val="28"/>
          <w:szCs w:val="28"/>
        </w:rPr>
        <w:t xml:space="preserve">/ Д. Г. </w:t>
      </w:r>
      <w:proofErr w:type="spellStart"/>
      <w:r w:rsidR="009C3F09" w:rsidRPr="00993BC7">
        <w:rPr>
          <w:rFonts w:ascii="Times New Roman" w:hAnsi="Times New Roman"/>
          <w:sz w:val="28"/>
          <w:szCs w:val="28"/>
        </w:rPr>
        <w:t>Коровяковский</w:t>
      </w:r>
      <w:proofErr w:type="spellEnd"/>
      <w:r w:rsidR="009C3F09" w:rsidRPr="00993BC7">
        <w:rPr>
          <w:rFonts w:ascii="Times New Roman" w:hAnsi="Times New Roman"/>
          <w:sz w:val="28"/>
          <w:szCs w:val="28"/>
        </w:rPr>
        <w:t xml:space="preserve"> [и др.]. - М., 2016. –</w:t>
      </w:r>
      <w:r w:rsidRPr="00993BC7">
        <w:rPr>
          <w:rFonts w:ascii="Times New Roman" w:hAnsi="Times New Roman"/>
          <w:sz w:val="28"/>
          <w:szCs w:val="28"/>
        </w:rPr>
        <w:t xml:space="preserve"> 342</w:t>
      </w:r>
      <w:r w:rsidR="009C3F09" w:rsidRPr="00993BC7">
        <w:rPr>
          <w:rFonts w:ascii="Times New Roman" w:hAnsi="Times New Roman"/>
          <w:sz w:val="28"/>
          <w:szCs w:val="28"/>
        </w:rPr>
        <w:t xml:space="preserve"> с</w:t>
      </w:r>
      <w:r w:rsidRPr="00993BC7">
        <w:rPr>
          <w:rFonts w:ascii="Times New Roman" w:hAnsi="Times New Roman"/>
          <w:sz w:val="28"/>
          <w:szCs w:val="28"/>
        </w:rPr>
        <w:t>.</w:t>
      </w:r>
    </w:p>
    <w:p w:rsidR="00C61F5F" w:rsidRPr="00993BC7" w:rsidRDefault="00C61F5F"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rPr>
        <w:t>Официальный</w:t>
      </w:r>
      <w:r w:rsidRPr="00993BC7">
        <w:rPr>
          <w:rFonts w:ascii="Times New Roman" w:hAnsi="Times New Roman"/>
          <w:sz w:val="28"/>
          <w:szCs w:val="28"/>
          <w:lang w:val="en-US"/>
        </w:rPr>
        <w:t xml:space="preserve"> </w:t>
      </w:r>
      <w:r w:rsidRPr="00993BC7">
        <w:rPr>
          <w:rFonts w:ascii="Times New Roman" w:hAnsi="Times New Roman"/>
          <w:sz w:val="28"/>
          <w:szCs w:val="28"/>
        </w:rPr>
        <w:t>сайт</w:t>
      </w:r>
      <w:r w:rsidRPr="00993BC7">
        <w:rPr>
          <w:rFonts w:ascii="Times New Roman" w:hAnsi="Times New Roman"/>
          <w:sz w:val="28"/>
          <w:szCs w:val="28"/>
          <w:lang w:val="en-US"/>
        </w:rPr>
        <w:t xml:space="preserve"> U.S. Customs and Border Protection // </w:t>
      </w:r>
      <w:hyperlink r:id="rId173" w:history="1">
        <w:r w:rsidRPr="00993BC7">
          <w:rPr>
            <w:rStyle w:val="a4"/>
            <w:rFonts w:ascii="Times New Roman" w:hAnsi="Times New Roman"/>
            <w:sz w:val="28"/>
            <w:szCs w:val="28"/>
            <w:lang w:val="en-US"/>
          </w:rPr>
          <w:t>https://www.cbp.gov/about</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09.02.2022.</w:t>
      </w:r>
    </w:p>
    <w:p w:rsidR="004D0788" w:rsidRPr="00993BC7" w:rsidRDefault="004D0788"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Обзор ЕЭК «Стратегическое руководство в области информационных технологий Всемирной таможенной организации. Передовой опыт таможенных служб третьих стран по переходу к цифровой таможне, - 2018г. – 20с. // </w:t>
      </w:r>
      <w:hyperlink r:id="rId174" w:history="1">
        <w:r w:rsidRPr="00993BC7">
          <w:rPr>
            <w:rStyle w:val="a4"/>
            <w:rFonts w:ascii="Times New Roman" w:hAnsi="Times New Roman"/>
            <w:sz w:val="28"/>
            <w:szCs w:val="28"/>
          </w:rPr>
          <w:t>http://www.eurasiancommission.org/ru/act/tam_sotr/edinoe_okno/Documents/%D0%BE%D0%B1%D0%B7%D0%BE%D1%80_2018.pdf</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10.02.2022.</w:t>
      </w:r>
    </w:p>
    <w:p w:rsidR="004D0788" w:rsidRPr="00993BC7" w:rsidRDefault="004D0788"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lang w:val="en-US"/>
        </w:rPr>
      </w:pPr>
      <w:r w:rsidRPr="00993BC7">
        <w:rPr>
          <w:rFonts w:ascii="Times New Roman" w:hAnsi="Times New Roman"/>
          <w:sz w:val="28"/>
          <w:szCs w:val="28"/>
          <w:lang w:val="en-US"/>
        </w:rPr>
        <w:t xml:space="preserve">Canada Border Services Agency Act S.C. 2005. Assented to 2005-11-03 // </w:t>
      </w:r>
      <w:hyperlink r:id="rId175" w:anchor="h-42866" w:history="1">
        <w:r w:rsidRPr="00993BC7">
          <w:rPr>
            <w:rStyle w:val="a4"/>
            <w:rFonts w:ascii="Times New Roman" w:hAnsi="Times New Roman"/>
            <w:sz w:val="28"/>
            <w:szCs w:val="28"/>
            <w:lang w:val="en-US"/>
          </w:rPr>
          <w:t>https://laws-lois.justice.gc.ca/eng/acts/c-1.4/page-1.html#h-42866</w:t>
        </w:r>
      </w:hyperlink>
      <w:r w:rsidR="00EE40E0" w:rsidRPr="00EE40E0">
        <w:rPr>
          <w:rStyle w:val="a4"/>
          <w:rFonts w:ascii="Times New Roman" w:hAnsi="Times New Roman"/>
          <w:sz w:val="28"/>
          <w:szCs w:val="28"/>
          <w:lang w:val="en-US"/>
        </w:rPr>
        <w:t xml:space="preserve"> </w:t>
      </w:r>
      <w:r w:rsidR="00EE40E0" w:rsidRPr="00EE40E0">
        <w:rPr>
          <w:rStyle w:val="a4"/>
          <w:rFonts w:ascii="Times New Roman" w:hAnsi="Times New Roman"/>
          <w:color w:val="auto"/>
          <w:sz w:val="28"/>
          <w:szCs w:val="28"/>
          <w:u w:val="none"/>
          <w:lang w:val="en-US"/>
        </w:rPr>
        <w:t>10.02.2022.</w:t>
      </w:r>
    </w:p>
    <w:p w:rsidR="004D0788" w:rsidRPr="00993BC7" w:rsidRDefault="004D0788"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Давыдов Р.В. Отечественная и международная практика оценки деятельности таможенных администраций // Вестник</w:t>
      </w:r>
      <w:r w:rsidR="000B68FD" w:rsidRPr="00993BC7">
        <w:rPr>
          <w:rFonts w:ascii="Times New Roman" w:hAnsi="Times New Roman"/>
          <w:sz w:val="28"/>
          <w:szCs w:val="28"/>
        </w:rPr>
        <w:t xml:space="preserve"> Российской таможенной академии,</w:t>
      </w:r>
      <w:r w:rsidRPr="00993BC7">
        <w:rPr>
          <w:rFonts w:ascii="Times New Roman" w:hAnsi="Times New Roman"/>
          <w:sz w:val="28"/>
          <w:szCs w:val="28"/>
        </w:rPr>
        <w:t xml:space="preserve"> 2019.</w:t>
      </w:r>
      <w:r w:rsidR="000B68FD" w:rsidRPr="00993BC7">
        <w:rPr>
          <w:rFonts w:ascii="Times New Roman" w:hAnsi="Times New Roman"/>
          <w:sz w:val="28"/>
          <w:szCs w:val="28"/>
        </w:rPr>
        <w:t xml:space="preserve"> -</w:t>
      </w:r>
      <w:r w:rsidRPr="00993BC7">
        <w:rPr>
          <w:rFonts w:ascii="Times New Roman" w:hAnsi="Times New Roman"/>
          <w:sz w:val="28"/>
          <w:szCs w:val="28"/>
        </w:rPr>
        <w:t xml:space="preserve"> № 1.</w:t>
      </w:r>
      <w:r w:rsidR="000B68FD" w:rsidRPr="00993BC7">
        <w:rPr>
          <w:rFonts w:ascii="Times New Roman" w:hAnsi="Times New Roman"/>
          <w:sz w:val="28"/>
          <w:szCs w:val="28"/>
        </w:rPr>
        <w:t xml:space="preserve"> -</w:t>
      </w:r>
      <w:r w:rsidRPr="00993BC7">
        <w:rPr>
          <w:rFonts w:ascii="Times New Roman" w:hAnsi="Times New Roman"/>
          <w:sz w:val="28"/>
          <w:szCs w:val="28"/>
        </w:rPr>
        <w:t xml:space="preserve"> С.9-20.</w:t>
      </w:r>
    </w:p>
    <w:p w:rsidR="004D0788" w:rsidRPr="00993BC7" w:rsidRDefault="004D0788"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 xml:space="preserve">Официальный сайт КГД МФ РК // </w:t>
      </w:r>
      <w:hyperlink r:id="rId176" w:history="1">
        <w:r w:rsidRPr="00993BC7">
          <w:rPr>
            <w:rStyle w:val="a4"/>
            <w:rFonts w:ascii="Times New Roman" w:hAnsi="Times New Roman"/>
            <w:sz w:val="28"/>
            <w:szCs w:val="28"/>
          </w:rPr>
          <w:t>https://kgd.gov.kz/ru/content/rezultaty-sociologicheskih-issledovaniy-1</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10.02.2022.</w:t>
      </w:r>
    </w:p>
    <w:p w:rsidR="004D0788" w:rsidRPr="00993BC7" w:rsidRDefault="004D0788"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 xml:space="preserve">Официальный сайт Всемирного банка // </w:t>
      </w:r>
      <w:hyperlink r:id="rId177" w:history="1">
        <w:r w:rsidRPr="00993BC7">
          <w:rPr>
            <w:rStyle w:val="a4"/>
            <w:rFonts w:ascii="Times New Roman" w:hAnsi="Times New Roman"/>
            <w:sz w:val="28"/>
            <w:szCs w:val="28"/>
          </w:rPr>
          <w:t>https://russian.doingbusiness.org/ru/reports/global-reports/doing-business-2020</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10.02.2022.</w:t>
      </w:r>
    </w:p>
    <w:p w:rsidR="004D0788" w:rsidRPr="00993BC7" w:rsidRDefault="00BE0154"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lang w:val="en-US"/>
        </w:rPr>
      </w:pPr>
      <w:r w:rsidRPr="00993BC7">
        <w:rPr>
          <w:rFonts w:ascii="Times New Roman" w:hAnsi="Times New Roman"/>
          <w:sz w:val="28"/>
          <w:szCs w:val="28"/>
          <w:lang w:val="en-US"/>
        </w:rPr>
        <w:t>The Logistics Performance Index and Its Indicators</w:t>
      </w:r>
      <w:r w:rsidR="004D0788" w:rsidRPr="00993BC7">
        <w:rPr>
          <w:rFonts w:ascii="Times New Roman" w:hAnsi="Times New Roman"/>
          <w:sz w:val="28"/>
          <w:szCs w:val="28"/>
          <w:lang w:val="en-US"/>
        </w:rPr>
        <w:t xml:space="preserve"> // </w:t>
      </w:r>
      <w:hyperlink r:id="rId178" w:history="1">
        <w:r w:rsidR="004D0788" w:rsidRPr="00993BC7">
          <w:rPr>
            <w:rFonts w:ascii="Times New Roman" w:hAnsi="Times New Roman"/>
            <w:sz w:val="28"/>
            <w:szCs w:val="28"/>
            <w:lang w:val="en-US"/>
          </w:rPr>
          <w:t>https://lpi.worldbank.org/about</w:t>
        </w:r>
      </w:hyperlink>
      <w:r w:rsidR="00EE40E0" w:rsidRPr="00EE40E0">
        <w:rPr>
          <w:rFonts w:ascii="Times New Roman" w:hAnsi="Times New Roman"/>
          <w:sz w:val="28"/>
          <w:szCs w:val="28"/>
          <w:lang w:val="en-US"/>
        </w:rPr>
        <w:t xml:space="preserve"> 10.02.2022.</w:t>
      </w:r>
    </w:p>
    <w:p w:rsidR="004D0788" w:rsidRPr="00993BC7" w:rsidRDefault="004D0788"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Стратегический план органов государственных доходов Республики Казахстан на 2020 – 2022 годы // </w:t>
      </w:r>
      <w:hyperlink r:id="rId179" w:history="1">
        <w:r w:rsidRPr="00993BC7">
          <w:rPr>
            <w:rStyle w:val="a4"/>
            <w:rFonts w:ascii="Times New Roman" w:hAnsi="Times New Roman"/>
            <w:sz w:val="28"/>
            <w:szCs w:val="28"/>
          </w:rPr>
          <w:t>https://kgd.gov.kz/ru/content/strategiya</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10.02.2022.</w:t>
      </w:r>
    </w:p>
    <w:p w:rsidR="004D0788" w:rsidRPr="00993BC7" w:rsidRDefault="00A221F7"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Заседание Совета по защите прав предпринимателей и противодействию коррупции НПП «</w:t>
      </w:r>
      <w:proofErr w:type="spellStart"/>
      <w:r w:rsidRPr="00993BC7">
        <w:rPr>
          <w:rFonts w:ascii="Times New Roman" w:hAnsi="Times New Roman"/>
          <w:sz w:val="28"/>
          <w:szCs w:val="28"/>
        </w:rPr>
        <w:t>Атамекен</w:t>
      </w:r>
      <w:proofErr w:type="spellEnd"/>
      <w:r w:rsidRPr="00993BC7">
        <w:rPr>
          <w:rFonts w:ascii="Times New Roman" w:hAnsi="Times New Roman"/>
          <w:sz w:val="28"/>
          <w:szCs w:val="28"/>
        </w:rPr>
        <w:t xml:space="preserve">», 27.04.2022г. // </w:t>
      </w:r>
      <w:hyperlink r:id="rId180" w:history="1">
        <w:r w:rsidRPr="00993BC7">
          <w:rPr>
            <w:rStyle w:val="a4"/>
            <w:rFonts w:ascii="Times New Roman" w:hAnsi="Times New Roman"/>
            <w:sz w:val="28"/>
            <w:szCs w:val="28"/>
          </w:rPr>
          <w:t>https://www.facebook.com/atamekenkz/videos/521670099606615/</w:t>
        </w:r>
      </w:hyperlink>
      <w:r w:rsidR="00EE40E0">
        <w:rPr>
          <w:rStyle w:val="a4"/>
          <w:rFonts w:ascii="Times New Roman" w:hAnsi="Times New Roman"/>
          <w:sz w:val="28"/>
          <w:szCs w:val="28"/>
        </w:rPr>
        <w:t xml:space="preserve"> </w:t>
      </w:r>
      <w:r w:rsidR="00EE40E0" w:rsidRPr="00EE40E0">
        <w:rPr>
          <w:rStyle w:val="a4"/>
          <w:rFonts w:ascii="Times New Roman" w:hAnsi="Times New Roman"/>
          <w:color w:val="auto"/>
          <w:sz w:val="28"/>
          <w:szCs w:val="28"/>
          <w:u w:val="none"/>
        </w:rPr>
        <w:t>10.02.2022.</w:t>
      </w:r>
    </w:p>
    <w:p w:rsidR="00E34157" w:rsidRPr="00993BC7" w:rsidRDefault="00781F70"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Приказ Министра финансов Республики Казахстан «Об утверждении Правил применения системы управления рисками по критериям, не являющимся конфиденциальной информацией» </w:t>
      </w:r>
      <w:r w:rsidR="00912745" w:rsidRPr="00993BC7">
        <w:rPr>
          <w:rFonts w:ascii="Times New Roman" w:hAnsi="Times New Roman"/>
          <w:sz w:val="28"/>
          <w:szCs w:val="28"/>
        </w:rPr>
        <w:t>от 20 февраля 2018 года № 252</w:t>
      </w:r>
      <w:r w:rsidR="006D675A">
        <w:rPr>
          <w:rFonts w:ascii="Times New Roman" w:hAnsi="Times New Roman"/>
          <w:sz w:val="28"/>
          <w:szCs w:val="28"/>
        </w:rPr>
        <w:t xml:space="preserve"> //</w:t>
      </w:r>
      <w:r w:rsidR="00912745" w:rsidRPr="00993BC7">
        <w:rPr>
          <w:rFonts w:ascii="Times New Roman" w:hAnsi="Times New Roman"/>
          <w:sz w:val="28"/>
          <w:szCs w:val="28"/>
        </w:rPr>
        <w:t xml:space="preserve"> </w:t>
      </w:r>
      <w:r w:rsidRPr="00993BC7">
        <w:rPr>
          <w:rFonts w:ascii="Times New Roman" w:hAnsi="Times New Roman"/>
          <w:sz w:val="28"/>
          <w:szCs w:val="28"/>
        </w:rPr>
        <w:t xml:space="preserve">https://adilet.zan.kz/rus/docs/V1800016534 </w:t>
      </w:r>
      <w:r w:rsidR="00DA5671">
        <w:rPr>
          <w:rFonts w:ascii="Times New Roman" w:hAnsi="Times New Roman"/>
          <w:sz w:val="28"/>
          <w:szCs w:val="28"/>
        </w:rPr>
        <w:t>10.02.2022.</w:t>
      </w:r>
    </w:p>
    <w:p w:rsidR="00A221F7" w:rsidRPr="00993BC7" w:rsidRDefault="00A221F7"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Лаптев Р.А., Рогов Р.А. Исследование роли таможенных органов в обеспечении внешнеэкономической безопасности Росс</w:t>
      </w:r>
      <w:r w:rsidR="00912745" w:rsidRPr="00993BC7">
        <w:rPr>
          <w:rFonts w:ascii="Times New Roman" w:hAnsi="Times New Roman"/>
          <w:sz w:val="28"/>
          <w:szCs w:val="28"/>
        </w:rPr>
        <w:t>ии // Вестник Евразийской науки,</w:t>
      </w:r>
      <w:r w:rsidRPr="00993BC7">
        <w:rPr>
          <w:rFonts w:ascii="Times New Roman" w:hAnsi="Times New Roman"/>
          <w:sz w:val="28"/>
          <w:szCs w:val="28"/>
        </w:rPr>
        <w:t xml:space="preserve"> 2019</w:t>
      </w:r>
      <w:r w:rsidR="00795EFC" w:rsidRPr="00993BC7">
        <w:rPr>
          <w:rFonts w:ascii="Times New Roman" w:hAnsi="Times New Roman"/>
          <w:sz w:val="28"/>
          <w:szCs w:val="28"/>
        </w:rPr>
        <w:t>.</w:t>
      </w:r>
      <w:r w:rsidR="00912745" w:rsidRPr="00993BC7">
        <w:rPr>
          <w:rFonts w:ascii="Times New Roman" w:hAnsi="Times New Roman"/>
          <w:sz w:val="28"/>
          <w:szCs w:val="28"/>
        </w:rPr>
        <w:t xml:space="preserve"> -</w:t>
      </w:r>
      <w:r w:rsidR="00795EFC" w:rsidRPr="00993BC7">
        <w:rPr>
          <w:rFonts w:ascii="Times New Roman" w:hAnsi="Times New Roman"/>
          <w:sz w:val="28"/>
          <w:szCs w:val="28"/>
        </w:rPr>
        <w:t xml:space="preserve"> №</w:t>
      </w:r>
      <w:r w:rsidR="00912745" w:rsidRPr="00993BC7">
        <w:rPr>
          <w:rFonts w:ascii="Times New Roman" w:hAnsi="Times New Roman"/>
          <w:sz w:val="28"/>
          <w:szCs w:val="28"/>
        </w:rPr>
        <w:t xml:space="preserve"> </w:t>
      </w:r>
      <w:r w:rsidR="00795EFC" w:rsidRPr="00993BC7">
        <w:rPr>
          <w:rFonts w:ascii="Times New Roman" w:hAnsi="Times New Roman"/>
          <w:sz w:val="28"/>
          <w:szCs w:val="28"/>
        </w:rPr>
        <w:t>4</w:t>
      </w:r>
      <w:r w:rsidRPr="00993BC7">
        <w:rPr>
          <w:rFonts w:ascii="Times New Roman" w:hAnsi="Times New Roman"/>
          <w:sz w:val="28"/>
          <w:szCs w:val="28"/>
        </w:rPr>
        <w:t xml:space="preserve"> </w:t>
      </w:r>
      <w:hyperlink r:id="rId181" w:history="1">
        <w:r w:rsidRPr="00993BC7">
          <w:rPr>
            <w:rStyle w:val="a4"/>
            <w:rFonts w:ascii="Times New Roman" w:hAnsi="Times New Roman"/>
            <w:sz w:val="28"/>
            <w:szCs w:val="28"/>
          </w:rPr>
          <w:t>https://esj.today/PDF/52ECVN419.pdf</w:t>
        </w:r>
      </w:hyperlink>
      <w:r w:rsidR="00DA5671">
        <w:rPr>
          <w:rStyle w:val="a4"/>
          <w:rFonts w:ascii="Times New Roman" w:hAnsi="Times New Roman"/>
          <w:sz w:val="28"/>
          <w:szCs w:val="28"/>
        </w:rPr>
        <w:t xml:space="preserve"> </w:t>
      </w:r>
      <w:r w:rsidR="00DA5671" w:rsidRPr="00DA5671">
        <w:rPr>
          <w:rStyle w:val="a4"/>
          <w:rFonts w:ascii="Times New Roman" w:hAnsi="Times New Roman"/>
          <w:color w:val="auto"/>
          <w:sz w:val="28"/>
          <w:szCs w:val="28"/>
          <w:u w:val="none"/>
        </w:rPr>
        <w:t>11.02.2022.</w:t>
      </w:r>
    </w:p>
    <w:p w:rsidR="00A221F7" w:rsidRPr="00993BC7" w:rsidRDefault="00A221F7"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Объединение таможенного и налогового комитетов сняло нагрузку на бизнес // </w:t>
      </w:r>
      <w:hyperlink r:id="rId182" w:history="1">
        <w:r w:rsidRPr="00993BC7">
          <w:rPr>
            <w:rStyle w:val="a4"/>
            <w:rFonts w:ascii="Times New Roman" w:hAnsi="Times New Roman"/>
            <w:sz w:val="28"/>
            <w:szCs w:val="28"/>
          </w:rPr>
          <w:t>https://www.zakon.kz/4669779-obedinenie-tamozhennogo-i-nalogovogo.html</w:t>
        </w:r>
      </w:hyperlink>
      <w:r w:rsidR="00DA5671">
        <w:rPr>
          <w:rStyle w:val="a4"/>
          <w:rFonts w:ascii="Times New Roman" w:hAnsi="Times New Roman"/>
          <w:sz w:val="28"/>
          <w:szCs w:val="28"/>
        </w:rPr>
        <w:t xml:space="preserve"> </w:t>
      </w:r>
      <w:r w:rsidR="00DA5671" w:rsidRPr="00DA5671">
        <w:rPr>
          <w:rStyle w:val="a4"/>
          <w:rFonts w:ascii="Times New Roman" w:hAnsi="Times New Roman"/>
          <w:color w:val="auto"/>
          <w:sz w:val="28"/>
          <w:szCs w:val="28"/>
          <w:u w:val="none"/>
        </w:rPr>
        <w:t>11.02.2022.</w:t>
      </w:r>
    </w:p>
    <w:p w:rsidR="00A221F7" w:rsidRPr="00993BC7" w:rsidRDefault="00381CEF" w:rsidP="00371D7D">
      <w:pPr>
        <w:pStyle w:val="a3"/>
        <w:widowControl w:val="0"/>
        <w:numPr>
          <w:ilvl w:val="0"/>
          <w:numId w:val="6"/>
        </w:numPr>
        <w:tabs>
          <w:tab w:val="left" w:pos="1276"/>
        </w:tabs>
        <w:spacing w:after="0" w:line="240" w:lineRule="auto"/>
        <w:ind w:left="0" w:firstLine="709"/>
        <w:jc w:val="both"/>
        <w:rPr>
          <w:rFonts w:ascii="Times New Roman" w:hAnsi="Times New Roman"/>
          <w:sz w:val="28"/>
          <w:szCs w:val="28"/>
        </w:rPr>
      </w:pPr>
      <w:r w:rsidRPr="00993BC7">
        <w:rPr>
          <w:rFonts w:ascii="Times New Roman" w:hAnsi="Times New Roman"/>
          <w:sz w:val="28"/>
          <w:szCs w:val="28"/>
        </w:rPr>
        <w:t xml:space="preserve">Давыдов Р.В. </w:t>
      </w:r>
      <w:r w:rsidR="000674CD" w:rsidRPr="00993BC7">
        <w:rPr>
          <w:rFonts w:ascii="Times New Roman" w:hAnsi="Times New Roman"/>
          <w:sz w:val="28"/>
          <w:szCs w:val="28"/>
        </w:rPr>
        <w:t xml:space="preserve">Международная практика взаимодействия налоговых и </w:t>
      </w:r>
      <w:r w:rsidR="000674CD" w:rsidRPr="00993BC7">
        <w:rPr>
          <w:rFonts w:ascii="Times New Roman" w:hAnsi="Times New Roman"/>
          <w:sz w:val="28"/>
          <w:szCs w:val="28"/>
        </w:rPr>
        <w:lastRenderedPageBreak/>
        <w:t>таможенных служб: оценка Всемирной таможенной организацией // Вестник</w:t>
      </w:r>
      <w:r w:rsidR="00912745" w:rsidRPr="00993BC7">
        <w:rPr>
          <w:rFonts w:ascii="Times New Roman" w:hAnsi="Times New Roman"/>
          <w:sz w:val="28"/>
          <w:szCs w:val="28"/>
        </w:rPr>
        <w:t xml:space="preserve"> Российской таможенной академии,</w:t>
      </w:r>
      <w:r w:rsidRPr="00993BC7">
        <w:rPr>
          <w:rFonts w:ascii="Times New Roman" w:hAnsi="Times New Roman"/>
          <w:sz w:val="28"/>
          <w:szCs w:val="28"/>
        </w:rPr>
        <w:t xml:space="preserve"> 2017.</w:t>
      </w:r>
      <w:r w:rsidR="00912745" w:rsidRPr="00993BC7">
        <w:rPr>
          <w:rFonts w:ascii="Times New Roman" w:hAnsi="Times New Roman"/>
          <w:sz w:val="28"/>
          <w:szCs w:val="28"/>
        </w:rPr>
        <w:t xml:space="preserve"> -</w:t>
      </w:r>
      <w:r w:rsidRPr="00993BC7">
        <w:rPr>
          <w:rFonts w:ascii="Times New Roman" w:hAnsi="Times New Roman"/>
          <w:sz w:val="28"/>
          <w:szCs w:val="28"/>
        </w:rPr>
        <w:t xml:space="preserve"> № 2.</w:t>
      </w:r>
      <w:r w:rsidR="00912745" w:rsidRPr="00993BC7">
        <w:rPr>
          <w:rFonts w:ascii="Times New Roman" w:hAnsi="Times New Roman"/>
          <w:sz w:val="28"/>
          <w:szCs w:val="28"/>
        </w:rPr>
        <w:t xml:space="preserve"> -</w:t>
      </w:r>
      <w:r w:rsidR="000674CD" w:rsidRPr="00993BC7">
        <w:rPr>
          <w:rFonts w:ascii="Times New Roman" w:hAnsi="Times New Roman"/>
          <w:sz w:val="28"/>
          <w:szCs w:val="28"/>
        </w:rPr>
        <w:t xml:space="preserve"> С.</w:t>
      </w:r>
      <w:r w:rsidR="00912745" w:rsidRPr="00993BC7">
        <w:rPr>
          <w:rFonts w:ascii="Times New Roman" w:hAnsi="Times New Roman"/>
          <w:sz w:val="28"/>
          <w:szCs w:val="28"/>
        </w:rPr>
        <w:t xml:space="preserve"> </w:t>
      </w:r>
      <w:r w:rsidR="000674CD" w:rsidRPr="00993BC7">
        <w:rPr>
          <w:rFonts w:ascii="Times New Roman" w:hAnsi="Times New Roman"/>
          <w:sz w:val="28"/>
          <w:szCs w:val="28"/>
        </w:rPr>
        <w:t>7-15.</w:t>
      </w:r>
    </w:p>
    <w:p w:rsidR="000674CD" w:rsidRPr="00993BC7" w:rsidRDefault="000674CD" w:rsidP="00371D7D">
      <w:pPr>
        <w:pStyle w:val="a3"/>
        <w:widowControl w:val="0"/>
        <w:numPr>
          <w:ilvl w:val="0"/>
          <w:numId w:val="6"/>
        </w:numPr>
        <w:tabs>
          <w:tab w:val="left" w:pos="1276"/>
        </w:tabs>
        <w:spacing w:after="0" w:line="240" w:lineRule="auto"/>
        <w:ind w:left="0" w:firstLine="709"/>
        <w:jc w:val="both"/>
        <w:rPr>
          <w:rStyle w:val="a4"/>
          <w:rFonts w:ascii="Times New Roman" w:hAnsi="Times New Roman"/>
          <w:color w:val="auto"/>
          <w:sz w:val="28"/>
          <w:szCs w:val="28"/>
          <w:u w:val="none"/>
        </w:rPr>
      </w:pPr>
      <w:r w:rsidRPr="00993BC7">
        <w:rPr>
          <w:rFonts w:ascii="Times New Roman" w:hAnsi="Times New Roman"/>
          <w:sz w:val="28"/>
          <w:szCs w:val="28"/>
        </w:rPr>
        <w:t xml:space="preserve">В Астане изучают зарубежный опыт по слиянию налоговых и таможенных служб // </w:t>
      </w:r>
      <w:hyperlink r:id="rId183" w:history="1">
        <w:r w:rsidRPr="00993BC7">
          <w:rPr>
            <w:rStyle w:val="a4"/>
            <w:rFonts w:ascii="Times New Roman" w:hAnsi="Times New Roman"/>
            <w:sz w:val="28"/>
            <w:szCs w:val="28"/>
          </w:rPr>
          <w:t>https://www.inform.kz/ru/v-astane-izuchayut-zarubezhnyy-opyt-po-sliyaniyu-nalogovyh-i-tamozhennyh-sluzhb_a2725456</w:t>
        </w:r>
      </w:hyperlink>
      <w:r w:rsidR="00DA5671">
        <w:rPr>
          <w:rStyle w:val="a4"/>
          <w:rFonts w:ascii="Times New Roman" w:hAnsi="Times New Roman"/>
          <w:sz w:val="28"/>
          <w:szCs w:val="28"/>
        </w:rPr>
        <w:t xml:space="preserve"> </w:t>
      </w:r>
      <w:r w:rsidR="00DA5671" w:rsidRPr="00DA5671">
        <w:rPr>
          <w:rStyle w:val="a4"/>
          <w:rFonts w:ascii="Times New Roman" w:hAnsi="Times New Roman"/>
          <w:color w:val="auto"/>
          <w:sz w:val="28"/>
          <w:szCs w:val="28"/>
          <w:u w:val="none"/>
        </w:rPr>
        <w:t>10.02.2022.</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2A7C5B" w:rsidRPr="00993BC7" w:rsidRDefault="00C40B58" w:rsidP="00371D7D">
      <w:pPr>
        <w:widowControl w:val="0"/>
        <w:spacing w:after="0" w:line="240" w:lineRule="auto"/>
        <w:rPr>
          <w:rFonts w:ascii="Times New Roman" w:hAnsi="Times New Roman"/>
          <w:sz w:val="28"/>
          <w:szCs w:val="28"/>
        </w:rPr>
        <w:sectPr w:rsidR="002A7C5B" w:rsidRPr="00993BC7" w:rsidSect="00371D7D">
          <w:footerReference w:type="default" r:id="rId184"/>
          <w:pgSz w:w="11906" w:h="16838" w:code="9"/>
          <w:pgMar w:top="1134" w:right="567" w:bottom="1134" w:left="1701" w:header="709" w:footer="709" w:gutter="0"/>
          <w:pgNumType w:start="1"/>
          <w:cols w:space="708"/>
          <w:titlePg/>
          <w:docGrid w:linePitch="360"/>
        </w:sectPr>
      </w:pPr>
      <w:r w:rsidRPr="00993BC7">
        <w:rPr>
          <w:rFonts w:ascii="Times New Roman" w:hAnsi="Times New Roman"/>
          <w:sz w:val="28"/>
          <w:szCs w:val="28"/>
        </w:rPr>
        <w:br w:type="page"/>
      </w:r>
    </w:p>
    <w:p w:rsidR="005664AF" w:rsidRPr="00993BC7" w:rsidRDefault="00D144B3" w:rsidP="00371D7D">
      <w:pPr>
        <w:widowControl w:val="0"/>
        <w:spacing w:after="0" w:line="240" w:lineRule="auto"/>
        <w:jc w:val="center"/>
        <w:rPr>
          <w:rFonts w:ascii="Times New Roman" w:hAnsi="Times New Roman"/>
          <w:b/>
          <w:caps/>
          <w:sz w:val="28"/>
          <w:szCs w:val="28"/>
          <w:lang w:val="kk-KZ"/>
        </w:rPr>
      </w:pPr>
      <w:r w:rsidRPr="00993BC7">
        <w:rPr>
          <w:rFonts w:ascii="Times New Roman" w:hAnsi="Times New Roman"/>
          <w:b/>
          <w:caps/>
          <w:sz w:val="28"/>
          <w:szCs w:val="28"/>
        </w:rPr>
        <w:lastRenderedPageBreak/>
        <w:t xml:space="preserve">Приложение </w:t>
      </w:r>
      <w:r w:rsidRPr="00993BC7">
        <w:rPr>
          <w:rFonts w:ascii="Times New Roman" w:hAnsi="Times New Roman"/>
          <w:b/>
          <w:caps/>
          <w:sz w:val="28"/>
          <w:szCs w:val="28"/>
          <w:lang w:val="kk-KZ"/>
        </w:rPr>
        <w:t>А</w:t>
      </w:r>
    </w:p>
    <w:p w:rsidR="005664AF" w:rsidRPr="00993BC7" w:rsidRDefault="005664AF" w:rsidP="00371D7D">
      <w:pPr>
        <w:widowControl w:val="0"/>
        <w:spacing w:after="0" w:line="240" w:lineRule="auto"/>
        <w:ind w:firstLine="709"/>
        <w:jc w:val="right"/>
        <w:rPr>
          <w:rFonts w:ascii="Times New Roman" w:hAnsi="Times New Roman"/>
          <w:sz w:val="28"/>
          <w:szCs w:val="28"/>
        </w:rPr>
      </w:pPr>
    </w:p>
    <w:p w:rsidR="005664AF" w:rsidRPr="00993BC7" w:rsidRDefault="00F66D02" w:rsidP="00371D7D">
      <w:pPr>
        <w:widowControl w:val="0"/>
        <w:spacing w:after="0" w:line="240" w:lineRule="auto"/>
        <w:jc w:val="center"/>
        <w:rPr>
          <w:rFonts w:ascii="Times New Roman" w:hAnsi="Times New Roman"/>
          <w:sz w:val="28"/>
          <w:szCs w:val="28"/>
        </w:rPr>
      </w:pPr>
      <w:r>
        <w:rPr>
          <w:rFonts w:ascii="Times New Roman" w:hAnsi="Times New Roman"/>
          <w:sz w:val="28"/>
          <w:szCs w:val="28"/>
        </w:rPr>
        <w:t>Актуальная с</w:t>
      </w:r>
      <w:r w:rsidR="005664AF" w:rsidRPr="00993BC7">
        <w:rPr>
          <w:rFonts w:ascii="Times New Roman" w:hAnsi="Times New Roman"/>
          <w:sz w:val="28"/>
          <w:szCs w:val="28"/>
        </w:rPr>
        <w:t xml:space="preserve">труктура </w:t>
      </w:r>
      <w:r w:rsidR="007E6CCC" w:rsidRPr="00993BC7">
        <w:rPr>
          <w:rFonts w:ascii="Times New Roman" w:hAnsi="Times New Roman"/>
          <w:sz w:val="28"/>
          <w:szCs w:val="28"/>
        </w:rPr>
        <w:t>Комитета государственных доходов МФ РК</w:t>
      </w:r>
      <w:r w:rsidR="005664AF" w:rsidRPr="00993BC7">
        <w:rPr>
          <w:rFonts w:ascii="Times New Roman" w:hAnsi="Times New Roman"/>
          <w:sz w:val="28"/>
          <w:szCs w:val="28"/>
        </w:rPr>
        <w:t xml:space="preserve"> </w:t>
      </w:r>
    </w:p>
    <w:p w:rsidR="00526A8A" w:rsidRPr="00993BC7" w:rsidRDefault="00526A8A" w:rsidP="00371D7D">
      <w:pPr>
        <w:widowControl w:val="0"/>
        <w:spacing w:after="0" w:line="240" w:lineRule="auto"/>
        <w:jc w:val="center"/>
        <w:rPr>
          <w:rFonts w:ascii="Times New Roman" w:hAnsi="Times New Roman"/>
          <w:sz w:val="28"/>
          <w:szCs w:val="28"/>
        </w:rPr>
      </w:pPr>
    </w:p>
    <w:p w:rsidR="005664AF" w:rsidRPr="00993BC7" w:rsidRDefault="007C2BAC"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noProof/>
          <w:sz w:val="28"/>
          <w:szCs w:val="28"/>
        </w:rPr>
        <w:drawing>
          <wp:inline distT="0" distB="0" distL="0" distR="0" wp14:anchorId="64227E35" wp14:editId="1A50A63A">
            <wp:extent cx="8876030" cy="4610100"/>
            <wp:effectExtent l="0" t="0" r="127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8920781" cy="4633343"/>
                    </a:xfrm>
                    <a:prstGeom prst="rect">
                      <a:avLst/>
                    </a:prstGeom>
                  </pic:spPr>
                </pic:pic>
              </a:graphicData>
            </a:graphic>
          </wp:inline>
        </w:drawing>
      </w:r>
    </w:p>
    <w:p w:rsidR="002A7C5B" w:rsidRPr="00993BC7" w:rsidRDefault="00784295" w:rsidP="00371D7D">
      <w:pPr>
        <w:widowControl w:val="0"/>
        <w:spacing w:after="0" w:line="240" w:lineRule="auto"/>
        <w:rPr>
          <w:rFonts w:ascii="Times New Roman" w:hAnsi="Times New Roman"/>
          <w:sz w:val="28"/>
          <w:szCs w:val="28"/>
        </w:rPr>
        <w:sectPr w:rsidR="002A7C5B" w:rsidRPr="00993BC7" w:rsidSect="007C2BAC">
          <w:pgSz w:w="16838" w:h="11906" w:orient="landscape"/>
          <w:pgMar w:top="1701" w:right="1134" w:bottom="850" w:left="1134" w:header="708" w:footer="708" w:gutter="0"/>
          <w:cols w:space="708"/>
          <w:docGrid w:linePitch="360"/>
        </w:sectPr>
      </w:pPr>
      <w:r w:rsidRPr="00993BC7">
        <w:rPr>
          <w:rFonts w:ascii="Times New Roman" w:hAnsi="Times New Roman"/>
          <w:sz w:val="28"/>
          <w:szCs w:val="28"/>
        </w:rPr>
        <w:br w:type="page"/>
      </w:r>
    </w:p>
    <w:p w:rsidR="005664AF" w:rsidRPr="00993BC7" w:rsidRDefault="005664AF" w:rsidP="00371D7D">
      <w:pPr>
        <w:widowControl w:val="0"/>
        <w:spacing w:after="0" w:line="240" w:lineRule="auto"/>
        <w:jc w:val="center"/>
        <w:rPr>
          <w:rFonts w:ascii="Times New Roman" w:hAnsi="Times New Roman"/>
          <w:b/>
          <w:caps/>
          <w:sz w:val="28"/>
          <w:szCs w:val="28"/>
          <w:lang w:val="kk-KZ"/>
        </w:rPr>
      </w:pPr>
      <w:r w:rsidRPr="00993BC7">
        <w:rPr>
          <w:rFonts w:ascii="Times New Roman" w:hAnsi="Times New Roman"/>
          <w:b/>
          <w:caps/>
          <w:sz w:val="28"/>
          <w:szCs w:val="28"/>
        </w:rPr>
        <w:lastRenderedPageBreak/>
        <w:t xml:space="preserve">Приложение </w:t>
      </w:r>
      <w:r w:rsidR="00D144B3" w:rsidRPr="00993BC7">
        <w:rPr>
          <w:rFonts w:ascii="Times New Roman" w:hAnsi="Times New Roman"/>
          <w:b/>
          <w:caps/>
          <w:sz w:val="28"/>
          <w:szCs w:val="28"/>
          <w:lang w:val="kk-KZ"/>
        </w:rPr>
        <w:t>Б</w:t>
      </w:r>
    </w:p>
    <w:p w:rsidR="005664AF" w:rsidRPr="00993BC7" w:rsidRDefault="005664AF" w:rsidP="00371D7D">
      <w:pPr>
        <w:widowControl w:val="0"/>
        <w:spacing w:after="0" w:line="240" w:lineRule="auto"/>
        <w:ind w:firstLine="709"/>
        <w:jc w:val="right"/>
        <w:rPr>
          <w:rFonts w:ascii="Times New Roman" w:hAnsi="Times New Roman"/>
          <w:sz w:val="28"/>
          <w:szCs w:val="28"/>
        </w:rPr>
      </w:pPr>
    </w:p>
    <w:p w:rsidR="005664AF" w:rsidRPr="00993BC7" w:rsidRDefault="005664AF" w:rsidP="00371D7D">
      <w:pPr>
        <w:widowControl w:val="0"/>
        <w:spacing w:after="0" w:line="240" w:lineRule="auto"/>
        <w:jc w:val="center"/>
        <w:rPr>
          <w:rFonts w:ascii="Times New Roman" w:hAnsi="Times New Roman"/>
          <w:b/>
          <w:sz w:val="28"/>
          <w:szCs w:val="28"/>
        </w:rPr>
      </w:pPr>
      <w:r w:rsidRPr="00993BC7">
        <w:rPr>
          <w:rFonts w:ascii="Times New Roman" w:hAnsi="Times New Roman"/>
          <w:b/>
          <w:sz w:val="28"/>
          <w:szCs w:val="28"/>
        </w:rPr>
        <w:t>Анкета «Удовлетворенность участников ВЭД взаимодействием с таможенными органами РК»</w:t>
      </w:r>
    </w:p>
    <w:p w:rsidR="005664AF" w:rsidRPr="00993BC7" w:rsidRDefault="005664AF" w:rsidP="00371D7D">
      <w:pPr>
        <w:widowControl w:val="0"/>
        <w:spacing w:after="0" w:line="240" w:lineRule="auto"/>
        <w:ind w:firstLine="709"/>
        <w:jc w:val="center"/>
        <w:rPr>
          <w:rFonts w:ascii="Times New Roman" w:hAnsi="Times New Roman"/>
          <w:sz w:val="28"/>
          <w:szCs w:val="28"/>
        </w:rPr>
      </w:pPr>
    </w:p>
    <w:p w:rsidR="005664AF" w:rsidRPr="00993BC7" w:rsidRDefault="005664AF" w:rsidP="00371D7D">
      <w:pPr>
        <w:widowControl w:val="0"/>
        <w:spacing w:after="0" w:line="240" w:lineRule="auto"/>
        <w:ind w:firstLine="709"/>
        <w:jc w:val="center"/>
        <w:rPr>
          <w:rFonts w:ascii="Times New Roman" w:hAnsi="Times New Roman"/>
          <w:i/>
          <w:sz w:val="28"/>
          <w:szCs w:val="28"/>
        </w:rPr>
      </w:pPr>
      <w:r w:rsidRPr="00993BC7">
        <w:rPr>
          <w:rFonts w:ascii="Times New Roman" w:hAnsi="Times New Roman"/>
          <w:i/>
          <w:sz w:val="28"/>
          <w:szCs w:val="28"/>
        </w:rPr>
        <w:t>Уважаемые участники! Данный опрос проводится с целью определения степени удовлетворенности участников ВЭД взаимодействием с таможенными органами Республики Казахстан</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 Укажите категорию участника ВЭД:</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 физическое лицо;</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индивидуальный предприниматель;</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C</w:t>
      </w:r>
      <w:r w:rsidRPr="00993BC7">
        <w:rPr>
          <w:rFonts w:ascii="Times New Roman" w:hAnsi="Times New Roman"/>
          <w:sz w:val="28"/>
          <w:szCs w:val="28"/>
        </w:rPr>
        <w:t xml:space="preserve">) </w:t>
      </w:r>
      <w:proofErr w:type="gramStart"/>
      <w:r w:rsidRPr="00993BC7">
        <w:rPr>
          <w:rFonts w:ascii="Times New Roman" w:hAnsi="Times New Roman"/>
          <w:sz w:val="28"/>
          <w:szCs w:val="28"/>
        </w:rPr>
        <w:t>юридическое</w:t>
      </w:r>
      <w:proofErr w:type="gramEnd"/>
      <w:r w:rsidRPr="00993BC7">
        <w:rPr>
          <w:rFonts w:ascii="Times New Roman" w:hAnsi="Times New Roman"/>
          <w:sz w:val="28"/>
          <w:szCs w:val="28"/>
        </w:rPr>
        <w:t xml:space="preserve"> лицо.</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2. В каких формах взаимодействия с таможенными органами Вы участвуете?</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 внесение предложений при разработке нормативных актов в сфере таможенного дела;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обращения по разъяснению законодательства в сфере таможенного дела;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C</w:t>
      </w:r>
      <w:r w:rsidRPr="00993BC7">
        <w:rPr>
          <w:rFonts w:ascii="Times New Roman" w:hAnsi="Times New Roman"/>
          <w:sz w:val="28"/>
          <w:szCs w:val="28"/>
        </w:rPr>
        <w:t xml:space="preserve">) </w:t>
      </w:r>
      <w:proofErr w:type="gramStart"/>
      <w:r w:rsidRPr="00993BC7">
        <w:rPr>
          <w:rFonts w:ascii="Times New Roman" w:hAnsi="Times New Roman"/>
          <w:sz w:val="28"/>
          <w:szCs w:val="28"/>
        </w:rPr>
        <w:t>получение</w:t>
      </w:r>
      <w:proofErr w:type="gramEnd"/>
      <w:r w:rsidRPr="00993BC7">
        <w:rPr>
          <w:rFonts w:ascii="Times New Roman" w:hAnsi="Times New Roman"/>
          <w:sz w:val="28"/>
          <w:szCs w:val="28"/>
        </w:rPr>
        <w:t xml:space="preserve"> консультаций;</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D</w:t>
      </w:r>
      <w:r w:rsidRPr="00993BC7">
        <w:rPr>
          <w:rFonts w:ascii="Times New Roman" w:hAnsi="Times New Roman"/>
          <w:sz w:val="28"/>
          <w:szCs w:val="28"/>
        </w:rPr>
        <w:t xml:space="preserve">) </w:t>
      </w:r>
      <w:proofErr w:type="gramStart"/>
      <w:r w:rsidRPr="00993BC7">
        <w:rPr>
          <w:rFonts w:ascii="Times New Roman" w:hAnsi="Times New Roman"/>
          <w:sz w:val="28"/>
          <w:szCs w:val="28"/>
        </w:rPr>
        <w:t>участие</w:t>
      </w:r>
      <w:proofErr w:type="gramEnd"/>
      <w:r w:rsidRPr="00993BC7">
        <w:rPr>
          <w:rFonts w:ascii="Times New Roman" w:hAnsi="Times New Roman"/>
          <w:sz w:val="28"/>
          <w:szCs w:val="28"/>
        </w:rPr>
        <w:t xml:space="preserve"> в семинарах, тренингах, встречах, проводимых таможенными органами;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Е) при производстве таможенной очистки товаров;</w:t>
      </w:r>
    </w:p>
    <w:p w:rsidR="005664AF" w:rsidRPr="00993BC7" w:rsidRDefault="005664AF" w:rsidP="00371D7D">
      <w:pPr>
        <w:widowControl w:val="0"/>
        <w:spacing w:after="0" w:line="240" w:lineRule="auto"/>
        <w:ind w:firstLine="709"/>
        <w:rPr>
          <w:rFonts w:ascii="Times New Roman" w:hAnsi="Times New Roman"/>
          <w:sz w:val="28"/>
          <w:szCs w:val="28"/>
        </w:rPr>
      </w:pPr>
      <w:r w:rsidRPr="00993BC7">
        <w:rPr>
          <w:rFonts w:ascii="Times New Roman" w:hAnsi="Times New Roman"/>
          <w:sz w:val="28"/>
          <w:szCs w:val="28"/>
          <w:lang w:val="en-US"/>
        </w:rPr>
        <w:t>F</w:t>
      </w:r>
      <w:r w:rsidRPr="00993BC7">
        <w:rPr>
          <w:rFonts w:ascii="Times New Roman" w:hAnsi="Times New Roman"/>
          <w:sz w:val="28"/>
          <w:szCs w:val="28"/>
        </w:rPr>
        <w:t xml:space="preserve">) </w:t>
      </w:r>
      <w:proofErr w:type="gramStart"/>
      <w:r w:rsidRPr="00993BC7">
        <w:rPr>
          <w:rFonts w:ascii="Times New Roman" w:hAnsi="Times New Roman"/>
          <w:sz w:val="28"/>
          <w:szCs w:val="28"/>
        </w:rPr>
        <w:t>иное</w:t>
      </w:r>
      <w:proofErr w:type="gramEnd"/>
      <w:r w:rsidRPr="00993BC7">
        <w:rPr>
          <w:rFonts w:ascii="Times New Roman" w:hAnsi="Times New Roman"/>
          <w:sz w:val="28"/>
          <w:szCs w:val="28"/>
        </w:rPr>
        <w:t xml:space="preserve"> ___________________________________________________________</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3. Удовлетворены ли Вы уровнем и формами взаимодействия с таможенными органами?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А) да, полностью </w:t>
      </w:r>
      <w:proofErr w:type="gramStart"/>
      <w:r w:rsidRPr="00993BC7">
        <w:rPr>
          <w:rFonts w:ascii="Times New Roman" w:hAnsi="Times New Roman"/>
          <w:sz w:val="28"/>
          <w:szCs w:val="28"/>
        </w:rPr>
        <w:t>удовлетворены</w:t>
      </w:r>
      <w:proofErr w:type="gramEnd"/>
      <w:r w:rsidRPr="00993BC7">
        <w:rPr>
          <w:rFonts w:ascii="Times New Roman" w:hAnsi="Times New Roman"/>
          <w:sz w:val="28"/>
          <w:szCs w:val="28"/>
        </w:rPr>
        <w:t xml:space="preserve"> (переход на вопрос 5);</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w:t>
      </w:r>
      <w:proofErr w:type="gramStart"/>
      <w:r w:rsidRPr="00993BC7">
        <w:rPr>
          <w:rFonts w:ascii="Times New Roman" w:hAnsi="Times New Roman"/>
          <w:sz w:val="28"/>
          <w:szCs w:val="28"/>
        </w:rPr>
        <w:t>удовлетворены</w:t>
      </w:r>
      <w:proofErr w:type="gramEnd"/>
      <w:r w:rsidRPr="00993BC7">
        <w:rPr>
          <w:rFonts w:ascii="Times New Roman" w:hAnsi="Times New Roman"/>
          <w:sz w:val="28"/>
          <w:szCs w:val="28"/>
        </w:rPr>
        <w:t xml:space="preserve"> (переход на вопрос 5); </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C</w:t>
      </w:r>
      <w:r w:rsidRPr="00993BC7">
        <w:rPr>
          <w:rFonts w:ascii="Times New Roman" w:hAnsi="Times New Roman"/>
          <w:sz w:val="28"/>
          <w:szCs w:val="28"/>
        </w:rPr>
        <w:t xml:space="preserve">) </w:t>
      </w:r>
      <w:proofErr w:type="gramStart"/>
      <w:r w:rsidRPr="00993BC7">
        <w:rPr>
          <w:rFonts w:ascii="Times New Roman" w:hAnsi="Times New Roman"/>
          <w:sz w:val="28"/>
          <w:szCs w:val="28"/>
        </w:rPr>
        <w:t>не</w:t>
      </w:r>
      <w:proofErr w:type="gramEnd"/>
      <w:r w:rsidRPr="00993BC7">
        <w:rPr>
          <w:rFonts w:ascii="Times New Roman" w:hAnsi="Times New Roman"/>
          <w:sz w:val="28"/>
          <w:szCs w:val="28"/>
        </w:rPr>
        <w:t xml:space="preserve"> полностью удовлетворены (переход на вопрос 4);</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D</w:t>
      </w:r>
      <w:r w:rsidRPr="00993BC7">
        <w:rPr>
          <w:rFonts w:ascii="Times New Roman" w:hAnsi="Times New Roman"/>
          <w:sz w:val="28"/>
          <w:szCs w:val="28"/>
        </w:rPr>
        <w:t xml:space="preserve">) </w:t>
      </w:r>
      <w:proofErr w:type="gramStart"/>
      <w:r w:rsidRPr="00993BC7">
        <w:rPr>
          <w:rFonts w:ascii="Times New Roman" w:hAnsi="Times New Roman"/>
          <w:sz w:val="28"/>
          <w:szCs w:val="28"/>
        </w:rPr>
        <w:t>не</w:t>
      </w:r>
      <w:proofErr w:type="gramEnd"/>
      <w:r w:rsidRPr="00993BC7">
        <w:rPr>
          <w:rFonts w:ascii="Times New Roman" w:hAnsi="Times New Roman"/>
          <w:sz w:val="28"/>
          <w:szCs w:val="28"/>
        </w:rPr>
        <w:t xml:space="preserve"> удовлетворены (переход на вопрос 4).</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4. Укажите причины неудовлетворенности уровнем и формами взаимодействия с таможенными органами:</w:t>
      </w:r>
    </w:p>
    <w:p w:rsidR="005664AF" w:rsidRPr="00993BC7" w:rsidRDefault="005664AF"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____________________________________________________________________________________________________________________________________</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5. Были ли случаи учета вашего мнения при разработке нормативных актов в сфере таможенного дела и совершенствовании деятельности таможенных органов?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 да;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нет.</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6. Как часто Вы посещаете официальный сайт КГД МФ РК?</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 каждый день;</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1 раз в неделю;</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C</w:t>
      </w:r>
      <w:r w:rsidRPr="00993BC7">
        <w:rPr>
          <w:rFonts w:ascii="Times New Roman" w:hAnsi="Times New Roman"/>
          <w:sz w:val="28"/>
          <w:szCs w:val="28"/>
        </w:rPr>
        <w:t>) 1 раз в месяц;</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D</w:t>
      </w:r>
      <w:r w:rsidRPr="00993BC7">
        <w:rPr>
          <w:rFonts w:ascii="Times New Roman" w:hAnsi="Times New Roman"/>
          <w:sz w:val="28"/>
          <w:szCs w:val="28"/>
        </w:rPr>
        <w:t xml:space="preserve">) </w:t>
      </w:r>
      <w:proofErr w:type="gramStart"/>
      <w:r w:rsidRPr="00993BC7">
        <w:rPr>
          <w:rFonts w:ascii="Times New Roman" w:hAnsi="Times New Roman"/>
          <w:sz w:val="28"/>
          <w:szCs w:val="28"/>
        </w:rPr>
        <w:t>никогда</w:t>
      </w:r>
      <w:proofErr w:type="gramEnd"/>
      <w:r w:rsidRPr="00993BC7">
        <w:rPr>
          <w:rFonts w:ascii="Times New Roman" w:hAnsi="Times New Roman"/>
          <w:sz w:val="28"/>
          <w:szCs w:val="28"/>
        </w:rPr>
        <w:t>;</w:t>
      </w:r>
    </w:p>
    <w:p w:rsidR="005664AF" w:rsidRPr="00993BC7" w:rsidRDefault="005664AF" w:rsidP="00371D7D">
      <w:pPr>
        <w:widowControl w:val="0"/>
        <w:spacing w:after="0" w:line="240" w:lineRule="auto"/>
        <w:ind w:firstLine="709"/>
        <w:rPr>
          <w:rFonts w:ascii="Times New Roman" w:hAnsi="Times New Roman"/>
          <w:sz w:val="28"/>
          <w:szCs w:val="28"/>
        </w:rPr>
      </w:pPr>
      <w:r w:rsidRPr="00993BC7">
        <w:rPr>
          <w:rFonts w:ascii="Times New Roman" w:hAnsi="Times New Roman"/>
          <w:sz w:val="28"/>
          <w:szCs w:val="28"/>
        </w:rPr>
        <w:t xml:space="preserve">Е) свой ответ ___________________________________________________ </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7. Полезна ли для Вас информация, размещенная на сайте КГД МФ РК?</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 очень полезна;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полезна;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C</w:t>
      </w:r>
      <w:r w:rsidRPr="00993BC7">
        <w:rPr>
          <w:rFonts w:ascii="Times New Roman" w:hAnsi="Times New Roman"/>
          <w:sz w:val="28"/>
          <w:szCs w:val="28"/>
        </w:rPr>
        <w:t xml:space="preserve">) </w:t>
      </w:r>
      <w:proofErr w:type="gramStart"/>
      <w:r w:rsidRPr="00993BC7">
        <w:rPr>
          <w:rFonts w:ascii="Times New Roman" w:hAnsi="Times New Roman"/>
          <w:sz w:val="28"/>
          <w:szCs w:val="28"/>
        </w:rPr>
        <w:t>бесполезна</w:t>
      </w:r>
      <w:proofErr w:type="gramEnd"/>
      <w:r w:rsidRPr="00993BC7">
        <w:rPr>
          <w:rFonts w:ascii="Times New Roman" w:hAnsi="Times New Roman"/>
          <w:sz w:val="28"/>
          <w:szCs w:val="28"/>
        </w:rPr>
        <w:t>.</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8. Какая информация на сайте КГД МФ РК, по вашему мнению, будет полезна для Вас, как участника ВЭД?</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____________________________________________________________________________________________________________________________________</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9. Удовлетворены ли вы качеством работы сотрудников и уровнем организации деятельности таможенных органов?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А) да, полностью </w:t>
      </w:r>
      <w:proofErr w:type="gramStart"/>
      <w:r w:rsidRPr="00993BC7">
        <w:rPr>
          <w:rFonts w:ascii="Times New Roman" w:hAnsi="Times New Roman"/>
          <w:sz w:val="28"/>
          <w:szCs w:val="28"/>
        </w:rPr>
        <w:t>удовлетворены</w:t>
      </w:r>
      <w:proofErr w:type="gramEnd"/>
      <w:r w:rsidRPr="00993BC7">
        <w:rPr>
          <w:rFonts w:ascii="Times New Roman" w:hAnsi="Times New Roman"/>
          <w:sz w:val="28"/>
          <w:szCs w:val="28"/>
        </w:rPr>
        <w:t xml:space="preserve"> (переход на вопрос 11);</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w:t>
      </w:r>
      <w:proofErr w:type="gramStart"/>
      <w:r w:rsidRPr="00993BC7">
        <w:rPr>
          <w:rFonts w:ascii="Times New Roman" w:hAnsi="Times New Roman"/>
          <w:sz w:val="28"/>
          <w:szCs w:val="28"/>
        </w:rPr>
        <w:t>удовлетворены</w:t>
      </w:r>
      <w:proofErr w:type="gramEnd"/>
      <w:r w:rsidRPr="00993BC7">
        <w:rPr>
          <w:rFonts w:ascii="Times New Roman" w:hAnsi="Times New Roman"/>
          <w:sz w:val="28"/>
          <w:szCs w:val="28"/>
        </w:rPr>
        <w:t xml:space="preserve"> (переход на вопрос 11);</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C</w:t>
      </w:r>
      <w:r w:rsidRPr="00993BC7">
        <w:rPr>
          <w:rFonts w:ascii="Times New Roman" w:hAnsi="Times New Roman"/>
          <w:sz w:val="28"/>
          <w:szCs w:val="28"/>
        </w:rPr>
        <w:t xml:space="preserve">) </w:t>
      </w:r>
      <w:proofErr w:type="gramStart"/>
      <w:r w:rsidRPr="00993BC7">
        <w:rPr>
          <w:rFonts w:ascii="Times New Roman" w:hAnsi="Times New Roman"/>
          <w:sz w:val="28"/>
          <w:szCs w:val="28"/>
        </w:rPr>
        <w:t>не</w:t>
      </w:r>
      <w:proofErr w:type="gramEnd"/>
      <w:r w:rsidRPr="00993BC7">
        <w:rPr>
          <w:rFonts w:ascii="Times New Roman" w:hAnsi="Times New Roman"/>
          <w:sz w:val="28"/>
          <w:szCs w:val="28"/>
        </w:rPr>
        <w:t xml:space="preserve"> полностью удовлетворены (переход на вопрос 10);</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D</w:t>
      </w:r>
      <w:r w:rsidRPr="00993BC7">
        <w:rPr>
          <w:rFonts w:ascii="Times New Roman" w:hAnsi="Times New Roman"/>
          <w:sz w:val="28"/>
          <w:szCs w:val="28"/>
        </w:rPr>
        <w:t xml:space="preserve">) </w:t>
      </w:r>
      <w:proofErr w:type="gramStart"/>
      <w:r w:rsidRPr="00993BC7">
        <w:rPr>
          <w:rFonts w:ascii="Times New Roman" w:hAnsi="Times New Roman"/>
          <w:sz w:val="28"/>
          <w:szCs w:val="28"/>
        </w:rPr>
        <w:t>не</w:t>
      </w:r>
      <w:proofErr w:type="gramEnd"/>
      <w:r w:rsidRPr="00993BC7">
        <w:rPr>
          <w:rFonts w:ascii="Times New Roman" w:hAnsi="Times New Roman"/>
          <w:sz w:val="28"/>
          <w:szCs w:val="28"/>
        </w:rPr>
        <w:t xml:space="preserve"> удовлетворены (переход на вопрос 10).</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10. Укажите причины неудовлетворенности качеством работы сотрудников и уровнем организации деятельности таможенных органов: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 некачественно оказывают государственные услуги;</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некомпетентность сотрудников;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C</w:t>
      </w:r>
      <w:r w:rsidRPr="00993BC7">
        <w:rPr>
          <w:rFonts w:ascii="Times New Roman" w:hAnsi="Times New Roman"/>
          <w:sz w:val="28"/>
          <w:szCs w:val="28"/>
        </w:rPr>
        <w:t xml:space="preserve">) </w:t>
      </w:r>
      <w:proofErr w:type="gramStart"/>
      <w:r w:rsidRPr="00993BC7">
        <w:rPr>
          <w:rFonts w:ascii="Times New Roman" w:hAnsi="Times New Roman"/>
          <w:sz w:val="28"/>
          <w:szCs w:val="28"/>
        </w:rPr>
        <w:t>невежливость</w:t>
      </w:r>
      <w:proofErr w:type="gramEnd"/>
      <w:r w:rsidRPr="00993BC7">
        <w:rPr>
          <w:rFonts w:ascii="Times New Roman" w:hAnsi="Times New Roman"/>
          <w:sz w:val="28"/>
          <w:szCs w:val="28"/>
        </w:rPr>
        <w:t xml:space="preserve"> и невнимательность сотрудников;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D</w:t>
      </w:r>
      <w:r w:rsidRPr="00993BC7">
        <w:rPr>
          <w:rFonts w:ascii="Times New Roman" w:hAnsi="Times New Roman"/>
          <w:sz w:val="28"/>
          <w:szCs w:val="28"/>
        </w:rPr>
        <w:t xml:space="preserve">) </w:t>
      </w:r>
      <w:proofErr w:type="gramStart"/>
      <w:r w:rsidRPr="00993BC7">
        <w:rPr>
          <w:rFonts w:ascii="Times New Roman" w:hAnsi="Times New Roman"/>
          <w:sz w:val="28"/>
          <w:szCs w:val="28"/>
        </w:rPr>
        <w:t>не</w:t>
      </w:r>
      <w:proofErr w:type="gramEnd"/>
      <w:r w:rsidRPr="00993BC7">
        <w:rPr>
          <w:rFonts w:ascii="Times New Roman" w:hAnsi="Times New Roman"/>
          <w:sz w:val="28"/>
          <w:szCs w:val="28"/>
        </w:rPr>
        <w:t xml:space="preserve"> идут на контакт вообще;</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Е) иное.</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11. Удовлетворены ли вы качеством функционирования ИС «Астана-1?</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А) да, полностью </w:t>
      </w:r>
      <w:proofErr w:type="gramStart"/>
      <w:r w:rsidRPr="00993BC7">
        <w:rPr>
          <w:rFonts w:ascii="Times New Roman" w:hAnsi="Times New Roman"/>
          <w:sz w:val="28"/>
          <w:szCs w:val="28"/>
        </w:rPr>
        <w:t>удовлетворены</w:t>
      </w:r>
      <w:proofErr w:type="gramEnd"/>
      <w:r w:rsidRPr="00993BC7">
        <w:rPr>
          <w:rFonts w:ascii="Times New Roman" w:hAnsi="Times New Roman"/>
          <w:sz w:val="28"/>
          <w:szCs w:val="28"/>
        </w:rPr>
        <w:t xml:space="preserve"> (переход на вопрос 13);</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В) </w:t>
      </w:r>
      <w:proofErr w:type="gramStart"/>
      <w:r w:rsidRPr="00993BC7">
        <w:rPr>
          <w:rFonts w:ascii="Times New Roman" w:hAnsi="Times New Roman"/>
          <w:sz w:val="28"/>
          <w:szCs w:val="28"/>
        </w:rPr>
        <w:t>удовлетворены</w:t>
      </w:r>
      <w:proofErr w:type="gramEnd"/>
      <w:r w:rsidRPr="00993BC7">
        <w:rPr>
          <w:rFonts w:ascii="Times New Roman" w:hAnsi="Times New Roman"/>
          <w:sz w:val="28"/>
          <w:szCs w:val="28"/>
        </w:rPr>
        <w:t xml:space="preserve"> (переход на вопрос 13);</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C</w:t>
      </w:r>
      <w:r w:rsidRPr="00993BC7">
        <w:rPr>
          <w:rFonts w:ascii="Times New Roman" w:hAnsi="Times New Roman"/>
          <w:sz w:val="28"/>
          <w:szCs w:val="28"/>
        </w:rPr>
        <w:t xml:space="preserve">) </w:t>
      </w:r>
      <w:proofErr w:type="gramStart"/>
      <w:r w:rsidRPr="00993BC7">
        <w:rPr>
          <w:rFonts w:ascii="Times New Roman" w:hAnsi="Times New Roman"/>
          <w:sz w:val="28"/>
          <w:szCs w:val="28"/>
        </w:rPr>
        <w:t>не</w:t>
      </w:r>
      <w:proofErr w:type="gramEnd"/>
      <w:r w:rsidRPr="00993BC7">
        <w:rPr>
          <w:rFonts w:ascii="Times New Roman" w:hAnsi="Times New Roman"/>
          <w:sz w:val="28"/>
          <w:szCs w:val="28"/>
        </w:rPr>
        <w:t xml:space="preserve"> полностью удовлетворены (переход на вопрос 12);</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lang w:val="en-US"/>
        </w:rPr>
        <w:t>D</w:t>
      </w:r>
      <w:r w:rsidRPr="00993BC7">
        <w:rPr>
          <w:rFonts w:ascii="Times New Roman" w:hAnsi="Times New Roman"/>
          <w:sz w:val="28"/>
          <w:szCs w:val="28"/>
        </w:rPr>
        <w:t xml:space="preserve">) </w:t>
      </w:r>
      <w:proofErr w:type="gramStart"/>
      <w:r w:rsidRPr="00993BC7">
        <w:rPr>
          <w:rFonts w:ascii="Times New Roman" w:hAnsi="Times New Roman"/>
          <w:sz w:val="28"/>
          <w:szCs w:val="28"/>
        </w:rPr>
        <w:t>не</w:t>
      </w:r>
      <w:proofErr w:type="gramEnd"/>
      <w:r w:rsidRPr="00993BC7">
        <w:rPr>
          <w:rFonts w:ascii="Times New Roman" w:hAnsi="Times New Roman"/>
          <w:sz w:val="28"/>
          <w:szCs w:val="28"/>
        </w:rPr>
        <w:t xml:space="preserve"> удовлетворены (переход на вопрос 12).</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12. Укажите причины неудовлетворенности качеством функционирования ИС «Астана-1:</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lastRenderedPageBreak/>
        <w:t>____________________________________________________________________________________________________________________________________</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13. Были ли проявления фактов коррупции в отношении вас со стороны сотрудников таможенных органов?</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А) да;</w:t>
      </w: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В) нет.</w:t>
      </w: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 xml:space="preserve">14. Какие новые формы и предложения по улучшению взаимодействия участников ВЭД с таможенными органами вы бы хотели предложить? </w:t>
      </w:r>
    </w:p>
    <w:p w:rsidR="005664AF" w:rsidRPr="00993BC7" w:rsidRDefault="005664AF" w:rsidP="00371D7D">
      <w:pPr>
        <w:widowControl w:val="0"/>
        <w:spacing w:after="0" w:line="240" w:lineRule="auto"/>
        <w:jc w:val="both"/>
        <w:rPr>
          <w:rFonts w:ascii="Times New Roman" w:hAnsi="Times New Roman"/>
          <w:sz w:val="28"/>
          <w:szCs w:val="28"/>
        </w:rPr>
      </w:pPr>
      <w:r w:rsidRPr="00993BC7">
        <w:rPr>
          <w:rFonts w:ascii="Times New Roman" w:hAnsi="Times New Roman"/>
          <w:sz w:val="28"/>
          <w:szCs w:val="28"/>
        </w:rPr>
        <w:t>__________________________________________________________________</w:t>
      </w:r>
    </w:p>
    <w:p w:rsidR="005664AF" w:rsidRPr="00993BC7" w:rsidRDefault="005664AF" w:rsidP="00371D7D">
      <w:pPr>
        <w:widowControl w:val="0"/>
        <w:spacing w:after="0" w:line="240" w:lineRule="auto"/>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p>
    <w:p w:rsidR="005664AF" w:rsidRPr="00993BC7" w:rsidRDefault="005664AF" w:rsidP="00371D7D">
      <w:pPr>
        <w:widowControl w:val="0"/>
        <w:spacing w:after="0" w:line="240" w:lineRule="auto"/>
        <w:ind w:firstLine="709"/>
        <w:jc w:val="both"/>
        <w:rPr>
          <w:rFonts w:ascii="Times New Roman" w:hAnsi="Times New Roman"/>
          <w:sz w:val="28"/>
          <w:szCs w:val="28"/>
        </w:rPr>
      </w:pPr>
      <w:r w:rsidRPr="00993BC7">
        <w:rPr>
          <w:rFonts w:ascii="Times New Roman" w:hAnsi="Times New Roman"/>
          <w:sz w:val="28"/>
          <w:szCs w:val="28"/>
        </w:rPr>
        <w:t>Спасибо за участие!</w:t>
      </w:r>
    </w:p>
    <w:p w:rsidR="00B81FAC" w:rsidRPr="00993BC7" w:rsidRDefault="00784295" w:rsidP="00371D7D">
      <w:pPr>
        <w:widowControl w:val="0"/>
        <w:spacing w:after="0" w:line="240" w:lineRule="auto"/>
        <w:rPr>
          <w:rFonts w:ascii="Times New Roman" w:hAnsi="Times New Roman"/>
          <w:sz w:val="28"/>
          <w:szCs w:val="28"/>
        </w:rPr>
        <w:sectPr w:rsidR="00B81FAC" w:rsidRPr="00993BC7" w:rsidSect="001C2DAA">
          <w:pgSz w:w="11906" w:h="16838"/>
          <w:pgMar w:top="1134" w:right="850" w:bottom="1134" w:left="1701" w:header="708" w:footer="708" w:gutter="0"/>
          <w:cols w:space="708"/>
          <w:docGrid w:linePitch="360"/>
        </w:sectPr>
      </w:pPr>
      <w:r w:rsidRPr="00993BC7">
        <w:rPr>
          <w:rFonts w:ascii="Times New Roman" w:hAnsi="Times New Roman"/>
          <w:sz w:val="28"/>
          <w:szCs w:val="28"/>
        </w:rPr>
        <w:br w:type="page"/>
      </w:r>
    </w:p>
    <w:p w:rsidR="005664AF" w:rsidRPr="00993BC7" w:rsidRDefault="00F51201" w:rsidP="00371D7D">
      <w:pPr>
        <w:widowControl w:val="0"/>
        <w:spacing w:after="0" w:line="240" w:lineRule="auto"/>
        <w:jc w:val="center"/>
        <w:rPr>
          <w:rFonts w:ascii="Times New Roman" w:hAnsi="Times New Roman"/>
          <w:b/>
          <w:caps/>
          <w:sz w:val="28"/>
          <w:szCs w:val="28"/>
          <w:lang w:val="kk-KZ"/>
        </w:rPr>
      </w:pPr>
      <w:r w:rsidRPr="00993BC7">
        <w:rPr>
          <w:rFonts w:ascii="Times New Roman" w:hAnsi="Times New Roman"/>
          <w:b/>
          <w:caps/>
          <w:sz w:val="28"/>
          <w:szCs w:val="28"/>
        </w:rPr>
        <w:lastRenderedPageBreak/>
        <w:t xml:space="preserve">Приложение </w:t>
      </w:r>
      <w:proofErr w:type="gramStart"/>
      <w:r w:rsidR="00D144B3" w:rsidRPr="00993BC7">
        <w:rPr>
          <w:rFonts w:ascii="Times New Roman" w:hAnsi="Times New Roman"/>
          <w:b/>
          <w:caps/>
          <w:sz w:val="28"/>
          <w:szCs w:val="28"/>
          <w:lang w:val="kk-KZ"/>
        </w:rPr>
        <w:t>В</w:t>
      </w:r>
      <w:proofErr w:type="gramEnd"/>
    </w:p>
    <w:p w:rsidR="005664AF" w:rsidRPr="00993BC7" w:rsidRDefault="005664AF" w:rsidP="00371D7D">
      <w:pPr>
        <w:widowControl w:val="0"/>
        <w:spacing w:after="0" w:line="240" w:lineRule="auto"/>
        <w:ind w:firstLine="709"/>
        <w:jc w:val="right"/>
        <w:rPr>
          <w:rFonts w:ascii="Times New Roman" w:hAnsi="Times New Roman"/>
          <w:sz w:val="28"/>
          <w:szCs w:val="28"/>
        </w:rPr>
      </w:pPr>
    </w:p>
    <w:p w:rsidR="005664AF" w:rsidRPr="00993BC7" w:rsidRDefault="005664AF" w:rsidP="00371D7D">
      <w:pPr>
        <w:widowControl w:val="0"/>
        <w:spacing w:after="0" w:line="240" w:lineRule="auto"/>
        <w:jc w:val="center"/>
        <w:rPr>
          <w:rFonts w:ascii="Times New Roman" w:hAnsi="Times New Roman"/>
          <w:sz w:val="28"/>
          <w:szCs w:val="28"/>
        </w:rPr>
      </w:pPr>
      <w:r w:rsidRPr="00993BC7">
        <w:rPr>
          <w:rFonts w:ascii="Times New Roman" w:hAnsi="Times New Roman"/>
          <w:sz w:val="28"/>
          <w:szCs w:val="28"/>
        </w:rPr>
        <w:t xml:space="preserve">Авторская </w:t>
      </w:r>
      <w:r w:rsidR="00563FE1" w:rsidRPr="00993BC7">
        <w:rPr>
          <w:rFonts w:ascii="Times New Roman" w:hAnsi="Times New Roman"/>
          <w:sz w:val="28"/>
          <w:szCs w:val="28"/>
        </w:rPr>
        <w:t>модель структуры</w:t>
      </w:r>
      <w:r w:rsidRPr="00993BC7">
        <w:rPr>
          <w:rFonts w:ascii="Times New Roman" w:hAnsi="Times New Roman"/>
          <w:sz w:val="28"/>
          <w:szCs w:val="28"/>
        </w:rPr>
        <w:t xml:space="preserve"> </w:t>
      </w:r>
      <w:r w:rsidR="00A532C2" w:rsidRPr="00993BC7">
        <w:rPr>
          <w:rFonts w:ascii="Times New Roman" w:hAnsi="Times New Roman"/>
          <w:sz w:val="28"/>
          <w:szCs w:val="28"/>
        </w:rPr>
        <w:t>Комитета</w:t>
      </w:r>
      <w:r w:rsidRPr="00993BC7">
        <w:rPr>
          <w:rFonts w:ascii="Times New Roman" w:hAnsi="Times New Roman"/>
          <w:sz w:val="28"/>
          <w:szCs w:val="28"/>
        </w:rPr>
        <w:t xml:space="preserve"> государственных доходов </w:t>
      </w:r>
      <w:r w:rsidR="00A532C2" w:rsidRPr="00993BC7">
        <w:rPr>
          <w:rFonts w:ascii="Times New Roman" w:hAnsi="Times New Roman"/>
          <w:sz w:val="28"/>
          <w:szCs w:val="28"/>
        </w:rPr>
        <w:t xml:space="preserve">МФ </w:t>
      </w:r>
      <w:r w:rsidRPr="00993BC7">
        <w:rPr>
          <w:rFonts w:ascii="Times New Roman" w:hAnsi="Times New Roman"/>
          <w:sz w:val="28"/>
          <w:szCs w:val="28"/>
        </w:rPr>
        <w:t>РК</w:t>
      </w:r>
    </w:p>
    <w:p w:rsidR="00B81FAC" w:rsidRPr="00993BC7" w:rsidRDefault="00585E05" w:rsidP="00371D7D">
      <w:pPr>
        <w:widowControl w:val="0"/>
        <w:spacing w:after="0" w:line="240" w:lineRule="auto"/>
        <w:jc w:val="center"/>
        <w:rPr>
          <w:rFonts w:ascii="Times New Roman" w:hAnsi="Times New Roman"/>
          <w:sz w:val="28"/>
          <w:szCs w:val="28"/>
        </w:rPr>
      </w:pPr>
      <w:r w:rsidRPr="00993BC7">
        <w:rPr>
          <w:rFonts w:ascii="Times New Roman" w:hAnsi="Times New Roman"/>
          <w:noProof/>
          <w:sz w:val="28"/>
          <w:szCs w:val="28"/>
        </w:rPr>
        <mc:AlternateContent>
          <mc:Choice Requires="wpg">
            <w:drawing>
              <wp:anchor distT="0" distB="0" distL="114300" distR="114300" simplePos="0" relativeHeight="251662336" behindDoc="0" locked="0" layoutInCell="1" allowOverlap="1" wp14:anchorId="2305B2EC" wp14:editId="2CADD5E3">
                <wp:simplePos x="0" y="0"/>
                <wp:positionH relativeFrom="column">
                  <wp:posOffset>146685</wp:posOffset>
                </wp:positionH>
                <wp:positionV relativeFrom="paragraph">
                  <wp:posOffset>208915</wp:posOffset>
                </wp:positionV>
                <wp:extent cx="9055735" cy="4886325"/>
                <wp:effectExtent l="0" t="0" r="12065" b="28575"/>
                <wp:wrapNone/>
                <wp:docPr id="58" name="Группа 58"/>
                <wp:cNvGraphicFramePr/>
                <a:graphic xmlns:a="http://schemas.openxmlformats.org/drawingml/2006/main">
                  <a:graphicData uri="http://schemas.microsoft.com/office/word/2010/wordprocessingGroup">
                    <wpg:wgp>
                      <wpg:cNvGrpSpPr/>
                      <wpg:grpSpPr>
                        <a:xfrm>
                          <a:off x="0" y="0"/>
                          <a:ext cx="9055735" cy="4886325"/>
                          <a:chOff x="0" y="0"/>
                          <a:chExt cx="9055735" cy="4886325"/>
                        </a:xfrm>
                      </wpg:grpSpPr>
                      <wps:wsp>
                        <wps:cNvPr id="59" name="Надпись 59"/>
                        <wps:cNvSpPr txBox="1"/>
                        <wps:spPr>
                          <a:xfrm>
                            <a:off x="28575" y="0"/>
                            <a:ext cx="9017635" cy="342900"/>
                          </a:xfrm>
                          <a:prstGeom prst="rect">
                            <a:avLst/>
                          </a:prstGeom>
                          <a:solidFill>
                            <a:schemeClr val="lt1"/>
                          </a:solidFill>
                          <a:ln w="6350">
                            <a:solidFill>
                              <a:prstClr val="black"/>
                            </a:solidFill>
                          </a:ln>
                        </wps:spPr>
                        <wps:txbx>
                          <w:txbxContent>
                            <w:p w:rsidR="00CB60EF" w:rsidRPr="001926B1" w:rsidRDefault="00CB60EF" w:rsidP="00B81FAC">
                              <w:pPr>
                                <w:jc w:val="center"/>
                                <w:rPr>
                                  <w:rFonts w:ascii="Times New Roman" w:hAnsi="Times New Roman"/>
                                  <w:b/>
                                  <w:bCs/>
                                  <w:sz w:val="28"/>
                                  <w:szCs w:val="28"/>
                                </w:rPr>
                              </w:pPr>
                              <w:r w:rsidRPr="001926B1">
                                <w:rPr>
                                  <w:rFonts w:ascii="Times New Roman" w:hAnsi="Times New Roman"/>
                                  <w:b/>
                                  <w:bCs/>
                                  <w:sz w:val="28"/>
                                  <w:szCs w:val="28"/>
                                </w:rPr>
                                <w:t>ПРЕДСЕДАТЕЛЬ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Надпись 60"/>
                        <wps:cNvSpPr txBox="1"/>
                        <wps:spPr>
                          <a:xfrm>
                            <a:off x="4619625" y="390525"/>
                            <a:ext cx="2160000" cy="263525"/>
                          </a:xfrm>
                          <a:prstGeom prst="rect">
                            <a:avLst/>
                          </a:prstGeom>
                          <a:solidFill>
                            <a:schemeClr val="lt1"/>
                          </a:solidFill>
                          <a:ln w="6350">
                            <a:solidFill>
                              <a:prstClr val="black"/>
                            </a:solidFill>
                          </a:ln>
                        </wps:spPr>
                        <wps:txbx>
                          <w:txbxContent>
                            <w:p w:rsidR="00CB60EF" w:rsidRPr="00F52396" w:rsidRDefault="00CB60EF" w:rsidP="00B81FAC">
                              <w:pPr>
                                <w:jc w:val="center"/>
                                <w:rPr>
                                  <w:rFonts w:ascii="Times New Roman" w:hAnsi="Times New Roman"/>
                                  <w:b/>
                                  <w:bCs/>
                                </w:rPr>
                              </w:pPr>
                              <w:r w:rsidRPr="00F52396">
                                <w:rPr>
                                  <w:rFonts w:ascii="Times New Roman" w:hAnsi="Times New Roman"/>
                                  <w:b/>
                                  <w:bCs/>
                                </w:rPr>
                                <w:t>Заместитель председателя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1" name="Группа 61"/>
                        <wpg:cNvGrpSpPr/>
                        <wpg:grpSpPr>
                          <a:xfrm>
                            <a:off x="0" y="1028700"/>
                            <a:ext cx="1089025" cy="3857625"/>
                            <a:chOff x="0" y="0"/>
                            <a:chExt cx="1089025" cy="3857625"/>
                          </a:xfrm>
                        </wpg:grpSpPr>
                        <wps:wsp>
                          <wps:cNvPr id="62" name="Надпись 62"/>
                          <wps:cNvSpPr txBox="1"/>
                          <wps:spPr>
                            <a:xfrm>
                              <a:off x="9525" y="0"/>
                              <a:ext cx="1079500" cy="676800"/>
                            </a:xfrm>
                            <a:prstGeom prst="rect">
                              <a:avLst/>
                            </a:prstGeom>
                            <a:solidFill>
                              <a:schemeClr val="lt1"/>
                            </a:solidFill>
                            <a:ln w="6350">
                              <a:solidFill>
                                <a:prstClr val="black"/>
                              </a:solidFill>
                            </a:ln>
                          </wps:spPr>
                          <wps:txbx>
                            <w:txbxContent>
                              <w:p w:rsidR="00CB60EF" w:rsidRPr="00BE6E84" w:rsidRDefault="00CB60EF" w:rsidP="00B81FAC">
                                <w:pPr>
                                  <w:spacing w:after="0" w:line="240" w:lineRule="auto"/>
                                  <w:jc w:val="center"/>
                                  <w:rPr>
                                    <w:rFonts w:ascii="Times New Roman" w:hAnsi="Times New Roman"/>
                                    <w:sz w:val="18"/>
                                    <w:szCs w:val="18"/>
                                  </w:rPr>
                                </w:pPr>
                                <w:r w:rsidRPr="00BE6E84">
                                  <w:rPr>
                                    <w:rFonts w:ascii="Times New Roman" w:hAnsi="Times New Roman"/>
                                    <w:sz w:val="18"/>
                                    <w:szCs w:val="18"/>
                                  </w:rPr>
                                  <w:t>Департамент таможенного контроля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Надпись 63"/>
                          <wps:cNvSpPr txBox="1"/>
                          <wps:spPr>
                            <a:xfrm>
                              <a:off x="9525" y="752475"/>
                              <a:ext cx="1079500" cy="381000"/>
                            </a:xfrm>
                            <a:prstGeom prst="rect">
                              <a:avLst/>
                            </a:prstGeom>
                            <a:solidFill>
                              <a:schemeClr val="lt1"/>
                            </a:solidFill>
                            <a:ln w="6350">
                              <a:solidFill>
                                <a:prstClr val="black"/>
                              </a:solidFill>
                            </a:ln>
                          </wps:spPr>
                          <wps:txb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транзита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Надпись 256"/>
                          <wps:cNvSpPr txBox="1"/>
                          <wps:spPr>
                            <a:xfrm>
                              <a:off x="9525" y="1181100"/>
                              <a:ext cx="1079500" cy="809625"/>
                            </a:xfrm>
                            <a:prstGeom prst="rect">
                              <a:avLst/>
                            </a:prstGeom>
                            <a:solidFill>
                              <a:schemeClr val="lt1"/>
                            </a:solidFill>
                            <a:ln w="6350">
                              <a:solidFill>
                                <a:prstClr val="black"/>
                              </a:solidFill>
                            </a:ln>
                          </wps:spPr>
                          <wps:txb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администрирования таможенных процедур и очистки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Надпись 257"/>
                          <wps:cNvSpPr txBox="1"/>
                          <wps:spPr>
                            <a:xfrm>
                              <a:off x="0" y="3171825"/>
                              <a:ext cx="1079500" cy="685800"/>
                            </a:xfrm>
                            <a:prstGeom prst="rect">
                              <a:avLst/>
                            </a:prstGeom>
                            <a:solidFill>
                              <a:schemeClr val="lt1"/>
                            </a:solidFill>
                            <a:ln w="6350">
                              <a:solidFill>
                                <a:prstClr val="black"/>
                              </a:solidFill>
                            </a:ln>
                          </wps:spPr>
                          <wps:txb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тарифного регулирования и стоимости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Надпись 258"/>
                          <wps:cNvSpPr txBox="1"/>
                          <wps:spPr>
                            <a:xfrm>
                              <a:off x="0" y="2600325"/>
                              <a:ext cx="1079500" cy="514350"/>
                            </a:xfrm>
                            <a:prstGeom prst="rect">
                              <a:avLst/>
                            </a:prstGeom>
                            <a:solidFill>
                              <a:schemeClr val="lt1"/>
                            </a:solidFill>
                            <a:ln w="6350">
                              <a:solidFill>
                                <a:prstClr val="black"/>
                              </a:solidFill>
                            </a:ln>
                          </wps:spPr>
                          <wps:txb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таможенных операций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Надпись 259"/>
                          <wps:cNvSpPr txBox="1"/>
                          <wps:spPr>
                            <a:xfrm>
                              <a:off x="9525" y="2028825"/>
                              <a:ext cx="1079500" cy="523875"/>
                            </a:xfrm>
                            <a:prstGeom prst="rect">
                              <a:avLst/>
                            </a:prstGeom>
                            <a:solidFill>
                              <a:schemeClr val="lt1"/>
                            </a:solidFill>
                            <a:ln w="6350">
                              <a:solidFill>
                                <a:prstClr val="black"/>
                              </a:solidFill>
                            </a:ln>
                          </wps:spPr>
                          <wps:txb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неторгового оборота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0" name="Надпись 260"/>
                        <wps:cNvSpPr txBox="1"/>
                        <wps:spPr>
                          <a:xfrm>
                            <a:off x="1162050" y="1028700"/>
                            <a:ext cx="1079500" cy="676800"/>
                          </a:xfrm>
                          <a:prstGeom prst="rect">
                            <a:avLst/>
                          </a:prstGeom>
                          <a:solidFill>
                            <a:schemeClr val="lt1"/>
                          </a:solidFill>
                          <a:ln w="6350">
                            <a:solidFill>
                              <a:prstClr val="black"/>
                            </a:solidFill>
                          </a:ln>
                        </wps:spPr>
                        <wps:txbx>
                          <w:txbxContent>
                            <w:p w:rsidR="00CB60EF" w:rsidRPr="00BE6E84" w:rsidRDefault="00CB60EF" w:rsidP="00B81FAC">
                              <w:pPr>
                                <w:jc w:val="center"/>
                                <w:rPr>
                                  <w:rFonts w:ascii="Times New Roman" w:hAnsi="Times New Roman"/>
                                  <w:sz w:val="18"/>
                                  <w:szCs w:val="18"/>
                                </w:rPr>
                              </w:pPr>
                              <w:r w:rsidRPr="00BE6E84">
                                <w:rPr>
                                  <w:rFonts w:ascii="Times New Roman" w:hAnsi="Times New Roman"/>
                                  <w:sz w:val="18"/>
                                  <w:szCs w:val="18"/>
                                </w:rPr>
                                <w:t>Департамент электронного декларирования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Надпись 261"/>
                        <wps:cNvSpPr txBox="1"/>
                        <wps:spPr>
                          <a:xfrm>
                            <a:off x="1162050" y="1781175"/>
                            <a:ext cx="1079500" cy="514350"/>
                          </a:xfrm>
                          <a:prstGeom prst="rect">
                            <a:avLst/>
                          </a:prstGeom>
                          <a:solidFill>
                            <a:schemeClr val="lt1"/>
                          </a:solidFill>
                          <a:ln w="6350">
                            <a:solidFill>
                              <a:prstClr val="black"/>
                            </a:solidFill>
                          </a:ln>
                        </wps:spPr>
                        <wps:txbx>
                          <w:txbxContent>
                            <w:p w:rsidR="00CB60EF" w:rsidRPr="00A07B9D" w:rsidRDefault="00CB60EF" w:rsidP="00B81FAC">
                              <w:pPr>
                                <w:jc w:val="center"/>
                                <w:rPr>
                                  <w:rFonts w:ascii="Times New Roman" w:hAnsi="Times New Roman"/>
                                  <w:sz w:val="18"/>
                                  <w:szCs w:val="18"/>
                                </w:rPr>
                              </w:pPr>
                              <w:r w:rsidRPr="00A07B9D">
                                <w:rPr>
                                  <w:rFonts w:ascii="Times New Roman" w:hAnsi="Times New Roman"/>
                                  <w:sz w:val="18"/>
                                  <w:szCs w:val="18"/>
                                </w:rPr>
                                <w:t>Управление «Центр электронного декларирования»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Надпись 262"/>
                        <wps:cNvSpPr txBox="1"/>
                        <wps:spPr>
                          <a:xfrm>
                            <a:off x="1152525" y="2352675"/>
                            <a:ext cx="1079500" cy="523875"/>
                          </a:xfrm>
                          <a:prstGeom prst="rect">
                            <a:avLst/>
                          </a:prstGeom>
                          <a:solidFill>
                            <a:schemeClr val="lt1"/>
                          </a:solidFill>
                          <a:ln w="6350">
                            <a:solidFill>
                              <a:prstClr val="black"/>
                            </a:solidFill>
                          </a:ln>
                        </wps:spPr>
                        <wps:txbx>
                          <w:txbxContent>
                            <w:p w:rsidR="00CB60EF" w:rsidRPr="00A07B9D" w:rsidRDefault="00CB60EF" w:rsidP="00B81FAC">
                              <w:pPr>
                                <w:jc w:val="center"/>
                                <w:rPr>
                                  <w:rFonts w:ascii="Times New Roman" w:hAnsi="Times New Roman"/>
                                  <w:sz w:val="18"/>
                                  <w:szCs w:val="18"/>
                                </w:rPr>
                              </w:pPr>
                              <w:r w:rsidRPr="00A07B9D">
                                <w:rPr>
                                  <w:rFonts w:ascii="Times New Roman" w:hAnsi="Times New Roman"/>
                                  <w:sz w:val="18"/>
                                  <w:szCs w:val="18"/>
                                </w:rPr>
                                <w:t>Управление «Ситуационный центр»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Надпись 263"/>
                        <wps:cNvSpPr txBox="1"/>
                        <wps:spPr>
                          <a:xfrm>
                            <a:off x="2305050" y="1771650"/>
                            <a:ext cx="1079500" cy="666750"/>
                          </a:xfrm>
                          <a:prstGeom prst="rect">
                            <a:avLst/>
                          </a:prstGeom>
                          <a:solidFill>
                            <a:schemeClr val="lt1"/>
                          </a:solidFill>
                          <a:ln w="6350">
                            <a:solidFill>
                              <a:prstClr val="black"/>
                            </a:solidFill>
                          </a:ln>
                        </wps:spPr>
                        <wps:txbx>
                          <w:txbxContent>
                            <w:p w:rsidR="00CB60EF" w:rsidRPr="008E59AE" w:rsidRDefault="00CB60EF" w:rsidP="00B81FAC">
                              <w:pPr>
                                <w:jc w:val="center"/>
                                <w:rPr>
                                  <w:rFonts w:ascii="Times New Roman" w:hAnsi="Times New Roman"/>
                                  <w:sz w:val="18"/>
                                  <w:szCs w:val="18"/>
                                </w:rPr>
                              </w:pPr>
                              <w:r w:rsidRPr="008E59AE">
                                <w:rPr>
                                  <w:rFonts w:ascii="Times New Roman" w:hAnsi="Times New Roman"/>
                                  <w:sz w:val="18"/>
                                  <w:szCs w:val="18"/>
                                </w:rPr>
                                <w:t>Управление таможенного контроля после выпуска товаров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Надпись 264"/>
                        <wps:cNvSpPr txBox="1"/>
                        <wps:spPr>
                          <a:xfrm>
                            <a:off x="2305050" y="1028700"/>
                            <a:ext cx="1079500" cy="676275"/>
                          </a:xfrm>
                          <a:prstGeom prst="rect">
                            <a:avLst/>
                          </a:prstGeom>
                          <a:solidFill>
                            <a:schemeClr val="lt1"/>
                          </a:solidFill>
                          <a:ln w="6350">
                            <a:solidFill>
                              <a:prstClr val="black"/>
                            </a:solidFill>
                          </a:ln>
                        </wps:spPr>
                        <wps:txbx>
                          <w:txbxContent>
                            <w:p w:rsidR="00CB60EF" w:rsidRPr="007D54A2" w:rsidRDefault="00CB60EF" w:rsidP="00B81FAC">
                              <w:pPr>
                                <w:jc w:val="center"/>
                                <w:rPr>
                                  <w:rFonts w:ascii="Times New Roman" w:hAnsi="Times New Roman"/>
                                  <w:sz w:val="18"/>
                                  <w:szCs w:val="18"/>
                                </w:rPr>
                              </w:pPr>
                              <w:r w:rsidRPr="007D54A2">
                                <w:rPr>
                                  <w:rFonts w:ascii="Times New Roman" w:hAnsi="Times New Roman"/>
                                  <w:sz w:val="18"/>
                                  <w:szCs w:val="18"/>
                                </w:rPr>
                                <w:t xml:space="preserve">Департамент </w:t>
                              </w:r>
                              <w:r>
                                <w:rPr>
                                  <w:rFonts w:ascii="Times New Roman" w:hAnsi="Times New Roman"/>
                                  <w:sz w:val="18"/>
                                  <w:szCs w:val="18"/>
                                </w:rPr>
                                <w:t>т</w:t>
                              </w:r>
                              <w:r w:rsidRPr="007D54A2">
                                <w:rPr>
                                  <w:rFonts w:ascii="Times New Roman" w:hAnsi="Times New Roman"/>
                                  <w:sz w:val="18"/>
                                  <w:szCs w:val="18"/>
                                </w:rPr>
                                <w:t>аможенной аудита и методологии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Надпись 265"/>
                        <wps:cNvSpPr txBox="1"/>
                        <wps:spPr>
                          <a:xfrm>
                            <a:off x="2305050" y="2476500"/>
                            <a:ext cx="1079500" cy="504825"/>
                          </a:xfrm>
                          <a:prstGeom prst="rect">
                            <a:avLst/>
                          </a:prstGeom>
                          <a:solidFill>
                            <a:schemeClr val="lt1"/>
                          </a:solidFill>
                          <a:ln w="6350">
                            <a:solidFill>
                              <a:prstClr val="black"/>
                            </a:solidFill>
                          </a:ln>
                        </wps:spPr>
                        <wps:txbx>
                          <w:txbxContent>
                            <w:p w:rsidR="00CB60EF" w:rsidRPr="008E59AE" w:rsidRDefault="00CB60EF" w:rsidP="00B81FAC">
                              <w:pPr>
                                <w:jc w:val="center"/>
                                <w:rPr>
                                  <w:rFonts w:ascii="Times New Roman" w:hAnsi="Times New Roman"/>
                                  <w:sz w:val="18"/>
                                  <w:szCs w:val="18"/>
                                </w:rPr>
                              </w:pPr>
                              <w:r w:rsidRPr="008E59AE">
                                <w:rPr>
                                  <w:rFonts w:ascii="Times New Roman" w:hAnsi="Times New Roman"/>
                                  <w:sz w:val="18"/>
                                  <w:szCs w:val="18"/>
                                </w:rPr>
                                <w:t>Управление таможенной методологии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Надпись 266"/>
                        <wps:cNvSpPr txBox="1"/>
                        <wps:spPr>
                          <a:xfrm>
                            <a:off x="2295525" y="3038475"/>
                            <a:ext cx="1079500" cy="676275"/>
                          </a:xfrm>
                          <a:prstGeom prst="rect">
                            <a:avLst/>
                          </a:prstGeom>
                          <a:solidFill>
                            <a:schemeClr val="lt1"/>
                          </a:solidFill>
                          <a:ln w="6350">
                            <a:solidFill>
                              <a:prstClr val="black"/>
                            </a:solidFill>
                          </a:ln>
                        </wps:spPr>
                        <wps:txbx>
                          <w:txbxContent>
                            <w:p w:rsidR="00CB60EF" w:rsidRPr="000477C0" w:rsidRDefault="00CB60EF" w:rsidP="00B81FAC">
                              <w:pPr>
                                <w:jc w:val="center"/>
                                <w:rPr>
                                  <w:rFonts w:ascii="Times New Roman" w:hAnsi="Times New Roman"/>
                                  <w:sz w:val="18"/>
                                  <w:szCs w:val="18"/>
                                </w:rPr>
                              </w:pPr>
                              <w:r w:rsidRPr="000477C0">
                                <w:rPr>
                                  <w:rFonts w:ascii="Times New Roman" w:hAnsi="Times New Roman"/>
                                  <w:sz w:val="18"/>
                                  <w:szCs w:val="18"/>
                                </w:rPr>
                                <w:t>Управление классификации и происхождения товаров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7" name="Группа 267"/>
                        <wpg:cNvGrpSpPr/>
                        <wpg:grpSpPr>
                          <a:xfrm>
                            <a:off x="19050" y="390525"/>
                            <a:ext cx="4498975" cy="588645"/>
                            <a:chOff x="0" y="0"/>
                            <a:chExt cx="1969477" cy="589084"/>
                          </a:xfrm>
                        </wpg:grpSpPr>
                        <wps:wsp>
                          <wps:cNvPr id="268" name="Надпись 268"/>
                          <wps:cNvSpPr txBox="1"/>
                          <wps:spPr>
                            <a:xfrm>
                              <a:off x="0" y="0"/>
                              <a:ext cx="1969477" cy="281354"/>
                            </a:xfrm>
                            <a:prstGeom prst="rect">
                              <a:avLst/>
                            </a:prstGeom>
                            <a:solidFill>
                              <a:schemeClr val="lt1"/>
                            </a:solidFill>
                            <a:ln w="6350">
                              <a:solidFill>
                                <a:prstClr val="black"/>
                              </a:solidFill>
                            </a:ln>
                          </wps:spPr>
                          <wps:txbx>
                            <w:txbxContent>
                              <w:p w:rsidR="00CB60EF" w:rsidRPr="005C0B41" w:rsidRDefault="00CB60EF" w:rsidP="00B81FAC">
                                <w:pPr>
                                  <w:jc w:val="center"/>
                                  <w:rPr>
                                    <w:rFonts w:ascii="Times New Roman" w:hAnsi="Times New Roman"/>
                                    <w:b/>
                                    <w:bCs/>
                                  </w:rPr>
                                </w:pPr>
                                <w:r w:rsidRPr="005C0B41">
                                  <w:rPr>
                                    <w:rFonts w:ascii="Times New Roman" w:hAnsi="Times New Roman"/>
                                    <w:b/>
                                    <w:bCs/>
                                  </w:rPr>
                                  <w:t>Заместитель председателя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Надпись 269"/>
                          <wps:cNvSpPr txBox="1"/>
                          <wps:spPr>
                            <a:xfrm>
                              <a:off x="0" y="281354"/>
                              <a:ext cx="1969135" cy="307730"/>
                            </a:xfrm>
                            <a:prstGeom prst="rect">
                              <a:avLst/>
                            </a:prstGeom>
                            <a:solidFill>
                              <a:schemeClr val="lt1"/>
                            </a:solidFill>
                            <a:ln w="6350">
                              <a:solidFill>
                                <a:prstClr val="black"/>
                              </a:solidFill>
                            </a:ln>
                          </wps:spPr>
                          <wps:txbx>
                            <w:txbxContent>
                              <w:p w:rsidR="00CB60EF" w:rsidRPr="00F52396" w:rsidRDefault="00CB60EF" w:rsidP="00B81FAC">
                                <w:pPr>
                                  <w:jc w:val="center"/>
                                  <w:rPr>
                                    <w:rFonts w:ascii="Times New Roman" w:hAnsi="Times New Roman"/>
                                  </w:rPr>
                                </w:pPr>
                                <w:r w:rsidRPr="00F52396">
                                  <w:rPr>
                                    <w:rFonts w:ascii="Times New Roman" w:hAnsi="Times New Roman"/>
                                    <w:b/>
                                    <w:bCs/>
                                  </w:rPr>
                                  <w:t>Таможенная</w:t>
                                </w:r>
                                <w:r w:rsidRPr="00F52396">
                                  <w:rPr>
                                    <w:rFonts w:ascii="Times New Roman" w:hAnsi="Times New Roman"/>
                                  </w:rPr>
                                  <w:t xml:space="preserve"> </w:t>
                                </w:r>
                                <w:r w:rsidRPr="00F52396">
                                  <w:rPr>
                                    <w:rFonts w:ascii="Times New Roman" w:hAnsi="Times New Roman"/>
                                    <w:b/>
                                    <w:bCs/>
                                  </w:rPr>
                                  <w:t>служба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0" name="Надпись 270"/>
                        <wps:cNvSpPr txBox="1"/>
                        <wps:spPr>
                          <a:xfrm>
                            <a:off x="3438525" y="1028700"/>
                            <a:ext cx="1079500" cy="676275"/>
                          </a:xfrm>
                          <a:prstGeom prst="rect">
                            <a:avLst/>
                          </a:prstGeom>
                          <a:solidFill>
                            <a:schemeClr val="lt1"/>
                          </a:solidFill>
                          <a:ln w="6350">
                            <a:solidFill>
                              <a:prstClr val="black"/>
                            </a:solidFill>
                          </a:ln>
                        </wps:spPr>
                        <wps:txbx>
                          <w:txbxContent>
                            <w:p w:rsidR="00CB60EF" w:rsidRPr="007D54A2" w:rsidRDefault="00CB60EF" w:rsidP="00B81FAC">
                              <w:pPr>
                                <w:jc w:val="center"/>
                                <w:rPr>
                                  <w:rFonts w:ascii="Times New Roman" w:hAnsi="Times New Roman"/>
                                  <w:sz w:val="18"/>
                                  <w:szCs w:val="18"/>
                                </w:rPr>
                              </w:pPr>
                              <w:r w:rsidRPr="007D54A2">
                                <w:rPr>
                                  <w:rFonts w:ascii="Times New Roman" w:hAnsi="Times New Roman"/>
                                  <w:sz w:val="18"/>
                                  <w:szCs w:val="18"/>
                                </w:rPr>
                                <w:t>Департамент развития таможенной инфраструктуры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1" name="Группа 271"/>
                        <wpg:cNvGrpSpPr/>
                        <wpg:grpSpPr>
                          <a:xfrm>
                            <a:off x="4619625" y="1038225"/>
                            <a:ext cx="2159635" cy="3636645"/>
                            <a:chOff x="0" y="0"/>
                            <a:chExt cx="2160000" cy="3636645"/>
                          </a:xfrm>
                        </wpg:grpSpPr>
                        <wps:wsp>
                          <wps:cNvPr id="272" name="Надпись 272"/>
                          <wps:cNvSpPr txBox="1"/>
                          <wps:spPr>
                            <a:xfrm>
                              <a:off x="0" y="466725"/>
                              <a:ext cx="2160000" cy="417600"/>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Департамент кадров и внутреннего администрирования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Надпись 273"/>
                          <wps:cNvSpPr txBox="1"/>
                          <wps:spPr>
                            <a:xfrm>
                              <a:off x="0" y="0"/>
                              <a:ext cx="2160000" cy="419100"/>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Департамент анализа, статистики и управления рисками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Надпись 274"/>
                          <wps:cNvSpPr txBox="1"/>
                          <wps:spPr>
                            <a:xfrm>
                              <a:off x="0" y="923925"/>
                              <a:ext cx="2159635" cy="417600"/>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Департамент государственных услуг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Надпись 275"/>
                          <wps:cNvSpPr txBox="1"/>
                          <wps:spPr>
                            <a:xfrm>
                              <a:off x="0" y="1381125"/>
                              <a:ext cx="2160000" cy="417600"/>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proofErr w:type="spellStart"/>
                                <w:r w:rsidRPr="00AC36C4">
                                  <w:rPr>
                                    <w:rFonts w:ascii="Times New Roman" w:hAnsi="Times New Roman"/>
                                    <w:sz w:val="20"/>
                                    <w:szCs w:val="20"/>
                                  </w:rPr>
                                  <w:t>цифровизации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Надпись 276"/>
                          <wps:cNvSpPr txBox="1"/>
                          <wps:spPr>
                            <a:xfrm>
                              <a:off x="0" y="2762250"/>
                              <a:ext cx="2159635" cy="417195"/>
                            </a:xfrm>
                            <a:prstGeom prst="rect">
                              <a:avLst/>
                            </a:prstGeom>
                            <a:solidFill>
                              <a:schemeClr val="lt1"/>
                            </a:solidFill>
                            <a:ln w="6350">
                              <a:solidFill>
                                <a:prstClr val="black"/>
                              </a:solidFill>
                            </a:ln>
                          </wps:spPr>
                          <wps:txbx>
                            <w:txbxContent>
                              <w:p w:rsidR="00CB60EF" w:rsidRPr="00662243" w:rsidRDefault="00CB60EF" w:rsidP="00B81FAC">
                                <w:pPr>
                                  <w:jc w:val="center"/>
                                  <w:rPr>
                                    <w:rFonts w:ascii="Times New Roman" w:hAnsi="Times New Roman"/>
                                    <w:sz w:val="20"/>
                                    <w:szCs w:val="20"/>
                                  </w:rPr>
                                </w:pPr>
                                <w:r w:rsidRPr="00662243">
                                  <w:rPr>
                                    <w:rFonts w:ascii="Times New Roman" w:hAnsi="Times New Roman"/>
                                    <w:sz w:val="20"/>
                                    <w:szCs w:val="20"/>
                                  </w:rPr>
                                  <w:t>Управление международного сотрудничества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Надпись 277"/>
                          <wps:cNvSpPr txBox="1"/>
                          <wps:spPr>
                            <a:xfrm>
                              <a:off x="0" y="3219450"/>
                              <a:ext cx="2159635" cy="417195"/>
                            </a:xfrm>
                            <a:prstGeom prst="rect">
                              <a:avLst/>
                            </a:prstGeom>
                            <a:solidFill>
                              <a:schemeClr val="lt1"/>
                            </a:solidFill>
                            <a:ln w="6350">
                              <a:solidFill>
                                <a:prstClr val="black"/>
                              </a:solidFill>
                            </a:ln>
                          </wps:spPr>
                          <wps:txbx>
                            <w:txbxContent>
                              <w:p w:rsidR="00CB60EF" w:rsidRPr="00662243" w:rsidRDefault="00CB60EF" w:rsidP="00B81FAC">
                                <w:pPr>
                                  <w:jc w:val="center"/>
                                  <w:rPr>
                                    <w:rFonts w:ascii="Times New Roman" w:hAnsi="Times New Roman"/>
                                    <w:sz w:val="20"/>
                                    <w:szCs w:val="20"/>
                                  </w:rPr>
                                </w:pPr>
                                <w:r w:rsidRPr="00662243">
                                  <w:rPr>
                                    <w:rFonts w:ascii="Times New Roman" w:hAnsi="Times New Roman"/>
                                    <w:sz w:val="20"/>
                                    <w:szCs w:val="20"/>
                                  </w:rPr>
                                  <w:t>Управление по рассмотрению предварительных актов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Надпись 278"/>
                          <wps:cNvSpPr txBox="1"/>
                          <wps:spPr>
                            <a:xfrm>
                              <a:off x="0" y="1847850"/>
                              <a:ext cx="2159635" cy="417195"/>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r>
                                  <w:rPr>
                                    <w:rFonts w:ascii="Times New Roman" w:hAnsi="Times New Roman"/>
                                    <w:sz w:val="20"/>
                                    <w:szCs w:val="20"/>
                                  </w:rPr>
                                  <w:t>финансового обеспечения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Надпись 279"/>
                          <wps:cNvSpPr txBox="1"/>
                          <wps:spPr>
                            <a:xfrm>
                              <a:off x="0" y="2305050"/>
                              <a:ext cx="2159635" cy="417195"/>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Pr>
                                    <w:rFonts w:ascii="Times New Roman" w:hAnsi="Times New Roman"/>
                                    <w:sz w:val="20"/>
                                    <w:szCs w:val="20"/>
                                  </w:rPr>
                                  <w:t>Юридический департамент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0" name="Надпись 280"/>
                        <wps:cNvSpPr txBox="1"/>
                        <wps:spPr>
                          <a:xfrm>
                            <a:off x="6896100" y="1504950"/>
                            <a:ext cx="2159635" cy="742950"/>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r>
                                <w:rPr>
                                  <w:rFonts w:ascii="Times New Roman" w:hAnsi="Times New Roman"/>
                                  <w:sz w:val="20"/>
                                  <w:szCs w:val="20"/>
                                </w:rPr>
                                <w:t>администрирования непроизводственных платежей, физических лиц и специальных налоговых режимов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Надпись 281"/>
                        <wps:cNvSpPr txBox="1"/>
                        <wps:spPr>
                          <a:xfrm>
                            <a:off x="6896100" y="1038225"/>
                            <a:ext cx="2159635" cy="419100"/>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r>
                                <w:rPr>
                                  <w:rFonts w:ascii="Times New Roman" w:hAnsi="Times New Roman"/>
                                  <w:sz w:val="20"/>
                                  <w:szCs w:val="20"/>
                                </w:rPr>
                                <w:t>крупных налогоплательщиков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Надпись 282"/>
                        <wps:cNvSpPr txBox="1"/>
                        <wps:spPr>
                          <a:xfrm>
                            <a:off x="6896100" y="2295525"/>
                            <a:ext cx="2159635" cy="417195"/>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Pr>
                                  <w:rFonts w:ascii="Times New Roman" w:hAnsi="Times New Roman"/>
                                  <w:sz w:val="20"/>
                                  <w:szCs w:val="20"/>
                                </w:rPr>
                                <w:t>Специализированный д</w:t>
                              </w:r>
                              <w:r w:rsidRPr="00AC36C4">
                                <w:rPr>
                                  <w:rFonts w:ascii="Times New Roman" w:hAnsi="Times New Roman"/>
                                  <w:sz w:val="20"/>
                                  <w:szCs w:val="20"/>
                                </w:rPr>
                                <w:t>епартамент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Надпись 283"/>
                        <wps:cNvSpPr txBox="1"/>
                        <wps:spPr>
                          <a:xfrm>
                            <a:off x="6896100" y="2762250"/>
                            <a:ext cx="2159635" cy="417195"/>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r>
                                <w:rPr>
                                  <w:rFonts w:ascii="Times New Roman" w:hAnsi="Times New Roman"/>
                                  <w:sz w:val="20"/>
                                  <w:szCs w:val="20"/>
                                </w:rPr>
                                <w:t>налогового администрирования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Надпись 284"/>
                        <wps:cNvSpPr txBox="1"/>
                        <wps:spPr>
                          <a:xfrm>
                            <a:off x="6896100" y="3228975"/>
                            <a:ext cx="2159635" cy="417195"/>
                          </a:xfrm>
                          <a:prstGeom prst="rect">
                            <a:avLst/>
                          </a:prstGeom>
                          <a:solidFill>
                            <a:schemeClr val="lt1"/>
                          </a:solidFill>
                          <a:ln w="6350">
                            <a:solidFill>
                              <a:prstClr val="black"/>
                            </a:solidFill>
                          </a:ln>
                        </wps:spPr>
                        <wps:txbx>
                          <w:txbxContent>
                            <w:p w:rsidR="00CB60EF" w:rsidRPr="00AC36C4" w:rsidRDefault="00CB60EF" w:rsidP="00B81FAC">
                              <w:pPr>
                                <w:jc w:val="center"/>
                                <w:rPr>
                                  <w:rFonts w:ascii="Times New Roman" w:hAnsi="Times New Roman"/>
                                  <w:sz w:val="20"/>
                                  <w:szCs w:val="20"/>
                                </w:rPr>
                              </w:pPr>
                              <w:r>
                                <w:rPr>
                                  <w:rFonts w:ascii="Times New Roman" w:hAnsi="Times New Roman"/>
                                  <w:sz w:val="20"/>
                                  <w:szCs w:val="20"/>
                                </w:rPr>
                                <w:t>Департамент налогового аудита и методологии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5" name="Группа 285"/>
                        <wpg:cNvGrpSpPr/>
                        <wpg:grpSpPr>
                          <a:xfrm>
                            <a:off x="6886575" y="390525"/>
                            <a:ext cx="2160000" cy="572699"/>
                            <a:chOff x="0" y="0"/>
                            <a:chExt cx="2160000" cy="572699"/>
                          </a:xfrm>
                        </wpg:grpSpPr>
                        <wps:wsp>
                          <wps:cNvPr id="286" name="Надпись 286"/>
                          <wps:cNvSpPr txBox="1"/>
                          <wps:spPr>
                            <a:xfrm>
                              <a:off x="0" y="0"/>
                              <a:ext cx="2160000" cy="263525"/>
                            </a:xfrm>
                            <a:prstGeom prst="rect">
                              <a:avLst/>
                            </a:prstGeom>
                            <a:solidFill>
                              <a:schemeClr val="lt1"/>
                            </a:solidFill>
                            <a:ln w="6350">
                              <a:solidFill>
                                <a:prstClr val="black"/>
                              </a:solidFill>
                            </a:ln>
                          </wps:spPr>
                          <wps:txbx>
                            <w:txbxContent>
                              <w:p w:rsidR="00CB60EF" w:rsidRPr="00F52396" w:rsidRDefault="00CB60EF" w:rsidP="00B81FAC">
                                <w:pPr>
                                  <w:rPr>
                                    <w:rFonts w:ascii="Times New Roman" w:hAnsi="Times New Roman"/>
                                    <w:b/>
                                    <w:bCs/>
                                  </w:rPr>
                                </w:pPr>
                                <w:r w:rsidRPr="00F52396">
                                  <w:rPr>
                                    <w:rFonts w:ascii="Times New Roman" w:hAnsi="Times New Roman"/>
                                    <w:b/>
                                    <w:bCs/>
                                  </w:rPr>
                                  <w:t>Заместитель председателя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Надпись 287"/>
                          <wps:cNvSpPr txBox="1"/>
                          <wps:spPr>
                            <a:xfrm>
                              <a:off x="0" y="266699"/>
                              <a:ext cx="2159635" cy="306000"/>
                            </a:xfrm>
                            <a:prstGeom prst="rect">
                              <a:avLst/>
                            </a:prstGeom>
                            <a:solidFill>
                              <a:schemeClr val="lt1"/>
                            </a:solidFill>
                            <a:ln w="6350">
                              <a:solidFill>
                                <a:prstClr val="black"/>
                              </a:solidFill>
                            </a:ln>
                          </wps:spPr>
                          <wps:txbx>
                            <w:txbxContent>
                              <w:p w:rsidR="00CB60EF" w:rsidRPr="00224808" w:rsidRDefault="00CB60EF" w:rsidP="00B81FAC">
                                <w:pPr>
                                  <w:jc w:val="center"/>
                                  <w:rPr>
                                    <w:rFonts w:ascii="Times New Roman" w:hAnsi="Times New Roman"/>
                                    <w:b/>
                                    <w:bCs/>
                                  </w:rPr>
                                </w:pPr>
                                <w:r w:rsidRPr="00224808">
                                  <w:rPr>
                                    <w:rFonts w:ascii="Times New Roman" w:hAnsi="Times New Roman"/>
                                    <w:b/>
                                    <w:bCs/>
                                  </w:rPr>
                                  <w:t>Налоговая служба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Группа 58" o:spid="_x0000_s1039" style="position:absolute;left:0;text-align:left;margin-left:11.55pt;margin-top:16.45pt;width:713.05pt;height:384.75pt;z-index:251662336;mso-height-relative:margin" coordsize="90557,4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">
                <v:shapetype id="_x0000_t202" coordsize="21600,21600" o:spt="202" path="m,l,21600r21600,l21600,xe">
                  <v:stroke joinstyle="miter"/>
                  <v:path gradientshapeok="t" o:connecttype="rect"/>
                </v:shapetype>
                <v:shape id="Надпись 59" o:spid="_x0000_s1040" type="#_x0000_t202" style="position:absolute;left:285;width:9017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7P8IA&#10;AADbAAAADwAAAGRycy9kb3ducmV2LnhtbESPQUsDMRSE74L/ITzBm80qK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3s/wgAAANsAAAAPAAAAAAAAAAAAAAAAAJgCAABkcnMvZG93&#10;bnJldi54bWxQSwUGAAAAAAQABAD1AAAAhwMAAAAA&#10;" fillcolor="white [3201]" strokeweight=".5pt">
                  <v:textbox>
                    <w:txbxContent>
                      <w:p w:rsidR="00CB60EF" w:rsidRPr="001926B1" w:rsidRDefault="00CB60EF" w:rsidP="00B81FAC">
                        <w:pPr>
                          <w:jc w:val="center"/>
                          <w:rPr>
                            <w:rFonts w:ascii="Times New Roman" w:hAnsi="Times New Roman"/>
                            <w:b/>
                            <w:bCs/>
                            <w:sz w:val="28"/>
                            <w:szCs w:val="28"/>
                          </w:rPr>
                        </w:pPr>
                        <w:r w:rsidRPr="001926B1">
                          <w:rPr>
                            <w:rFonts w:ascii="Times New Roman" w:hAnsi="Times New Roman"/>
                            <w:b/>
                            <w:bCs/>
                            <w:sz w:val="28"/>
                            <w:szCs w:val="28"/>
                          </w:rPr>
                          <w:t>ПРЕДСЕДАТЕЛЬ</w:t>
                        </w:r>
                      </w:p>
                    </w:txbxContent>
                  </v:textbox>
                </v:shape>
                <v:shape id="Надпись 60" o:spid="_x0000_s1041" type="#_x0000_t202" style="position:absolute;left:46196;top:3905;width:21600;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YH74A&#10;AADbAAAADwAAAGRycy9kb3ducmV2LnhtbERPTWsCMRC9F/wPYQRvNasH2W6NUsVKwVNVeh42YxK6&#10;mSxJum7/fXMoeHy87/V29J0YKCYXWMFiXoEgboN2bBRcL+/PNYiUkTV2gUnBLyXYbiZPa2x0uPMn&#10;DedsRAnh1KACm3PfSJlaSx7TPPTEhbuF6DEXGI3UEe8l3HdyWVUr6dFxabDY095S+33+8QoOO/Ni&#10;2hqjPdTauWH8up3MUan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9RGB++AAAA2wAAAA8AAAAAAAAAAAAAAAAAmAIAAGRycy9kb3ducmV2&#10;LnhtbFBLBQYAAAAABAAEAPUAAACDAwAAAAA=&#10;" fillcolor="white [3201]" strokeweight=".5pt">
                  <v:textbox>
                    <w:txbxContent>
                      <w:p w:rsidR="00CB60EF" w:rsidRPr="00F52396" w:rsidRDefault="00CB60EF" w:rsidP="00B81FAC">
                        <w:pPr>
                          <w:jc w:val="center"/>
                          <w:rPr>
                            <w:rFonts w:ascii="Times New Roman" w:hAnsi="Times New Roman"/>
                            <w:b/>
                            <w:bCs/>
                          </w:rPr>
                        </w:pPr>
                        <w:r w:rsidRPr="00F52396">
                          <w:rPr>
                            <w:rFonts w:ascii="Times New Roman" w:hAnsi="Times New Roman"/>
                            <w:b/>
                            <w:bCs/>
                          </w:rPr>
                          <w:t>Заместитель председателя</w:t>
                        </w:r>
                      </w:p>
                    </w:txbxContent>
                  </v:textbox>
                </v:shape>
                <v:group id="Группа 61" o:spid="_x0000_s1042" style="position:absolute;top:10287;width:10890;height:38576" coordsize="10890,3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Надпись 62" o:spid="_x0000_s1043" type="#_x0000_t202" style="position:absolute;left:95;width:10795;height:6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Dg8MA&#10;AADbAAAADwAAAGRycy9kb3ducmV2LnhtbESPQWsCMRSE70L/Q3iF3mpWKSpbo7SiWPHkant+bF53&#10;g5uXNYm6/fdGKHgcZuYbZjrvbCMu5INxrGDQz0AQl04brhQc9qvXCYgQkTU2jknBHwWYz556U8y1&#10;u/KOLkWsRIJwyFFBHWObSxnKmiyGvmuJk/frvMWYpK+k9nhNcNvIYZaNpEXDaaHGlhY1lcfibBWc&#10;vv3+bWCWP6tmU5jT+Lj9XONYqZfn7uMdRKQuPsL/7S+tYDSE+5f0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Dg8MAAADbAAAADwAAAAAAAAAAAAAAAACYAgAAZHJzL2Rv&#10;d25yZXYueG1sUEsFBgAAAAAEAAQA9QAAAIgDAAAAAA==&#10;" fillcolor="white [3201]" strokeweight=".5pt">
                    <v:textbox>
                      <w:txbxContent>
                        <w:p w:rsidR="00CB60EF" w:rsidRPr="00BE6E84" w:rsidRDefault="00CB60EF" w:rsidP="00B81FAC">
                          <w:pPr>
                            <w:spacing w:after="0" w:line="240" w:lineRule="auto"/>
                            <w:jc w:val="center"/>
                            <w:rPr>
                              <w:rFonts w:ascii="Times New Roman" w:hAnsi="Times New Roman"/>
                              <w:sz w:val="18"/>
                              <w:szCs w:val="18"/>
                            </w:rPr>
                          </w:pPr>
                          <w:r w:rsidRPr="00BE6E84">
                            <w:rPr>
                              <w:rFonts w:ascii="Times New Roman" w:hAnsi="Times New Roman"/>
                              <w:sz w:val="18"/>
                              <w:szCs w:val="18"/>
                            </w:rPr>
                            <w:t>Департамент таможенного контроля</w:t>
                          </w:r>
                        </w:p>
                      </w:txbxContent>
                    </v:textbox>
                  </v:shape>
                  <v:shape id="Надпись 63" o:spid="_x0000_s1044" type="#_x0000_t202" style="position:absolute;left:95;top:7524;width:1079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OGaMIA&#10;AADbAAAADwAAAGRycy9kb3ducmV2LnhtbESPQWsCMRSE74X+h/AKvdVsK8i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g4ZowgAAANsAAAAPAAAAAAAAAAAAAAAAAJgCAABkcnMvZG93&#10;bnJldi54bWxQSwUGAAAAAAQABAD1AAAAhwMAAAAA&#10;" fillcolor="white [3201]" strokeweight=".5pt">
                    <v:textbo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транзита</w:t>
                          </w:r>
                        </w:p>
                      </w:txbxContent>
                    </v:textbox>
                  </v:shape>
                  <v:shape id="Надпись 256" o:spid="_x0000_s1045" type="#_x0000_t202" style="position:absolute;left:95;top:11811;width:10795;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838MA&#10;AADcAAAADwAAAGRycy9kb3ducmV2LnhtbESPQWsCMRSE74X+h/AKvdVshcp2NYottgieqsXzY/NM&#10;gpuXJUnX7b9vBKHHYWa+YRar0XdioJhcYAXPkwoEcRu0Y6Pg+/DxVINIGVljF5gU/FKC1fL+boGN&#10;Dhf+omGfjSgQTg0qsDn3jZSpteQxTUJPXLxTiB5zkdFIHfFS4L6T06qaSY+Oy4LFnt4ttef9j1ew&#10;eTOvpq0x2k2tnRvG42lnPpV6fBjXcxCZxvwfvrW3WsH0ZQb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T838MAAADcAAAADwAAAAAAAAAAAAAAAACYAgAAZHJzL2Rv&#10;d25yZXYueG1sUEsFBgAAAAAEAAQA9QAAAIgDAAAAAA==&#10;" fillcolor="white [3201]" strokeweight=".5pt">
                    <v:textbo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администрирования таможенных процедур и очистки</w:t>
                          </w:r>
                        </w:p>
                      </w:txbxContent>
                    </v:textbox>
                  </v:shape>
                  <v:shape id="Надпись 257" o:spid="_x0000_s1046" type="#_x0000_t202" style="position:absolute;top:31718;width:1079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ZRMMA&#10;AADcAAAADwAAAGRycy9kb3ducmV2LnhtbESPQUsDMRSE74L/ITzBm81aqF3XpkWlSqGnVvH82Lwm&#10;wc3LkqTb7b9vCoLHYWa+YRar0XdioJhcYAWPkwoEcRu0Y6Pg++vjoQaRMrLGLjApOFOC1fL2ZoGN&#10;Dife0bDPRhQIpwYV2Jz7RsrUWvKYJqEnLt4hRI+5yGikjngqcN/JaVU9SY+Oy4LFnt4ttb/7o1ew&#10;fjPPpq0x2nWtnRvGn8PWfCp1fze+voDINOb/8F97oxVMZ3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hZRMMAAADcAAAADwAAAAAAAAAAAAAAAACYAgAAZHJzL2Rv&#10;d25yZXYueG1sUEsFBgAAAAAEAAQA9QAAAIgDAAAAAA==&#10;" fillcolor="white [3201]" strokeweight=".5pt">
                    <v:textbo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тарифного регулирования и стоимости</w:t>
                          </w:r>
                        </w:p>
                      </w:txbxContent>
                    </v:textbox>
                  </v:shape>
                  <v:shape id="Надпись 258" o:spid="_x0000_s1047" type="#_x0000_t202" style="position:absolute;top:26003;width:10795;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NNsAA&#10;AADcAAAADwAAAGRycy9kb3ducmV2LnhtbERPTWsCMRC9F/ofwhR6q9kKlu3WKLaoFDyppedhMybB&#10;zWRJ0nX7781B8Ph43/Pl6DsxUEwusILXSQWCuA3asVHwc9y81CBSRtbYBSYF/5RguXh8mGOjw4X3&#10;NByyESWEU4MKbM59I2VqLXlMk9ATF+4UosdcYDRSR7yUcN/JaVW9SY+OS4PFnr4stefDn1ew/jTv&#10;pq0x2nWtnRvG39PObJV6fhpXHyAyjfkuvrm/tYLprKwt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fNNsAAAADcAAAADwAAAAAAAAAAAAAAAACYAgAAZHJzL2Rvd25y&#10;ZXYueG1sUEsFBgAAAAAEAAQA9QAAAIUDAAAAAA==&#10;" fillcolor="white [3201]" strokeweight=".5pt">
                    <v:textbo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таможенных операций</w:t>
                          </w:r>
                        </w:p>
                      </w:txbxContent>
                    </v:textbox>
                  </v:shape>
                  <v:shape id="Надпись 259" o:spid="_x0000_s1048" type="#_x0000_t202" style="position:absolute;left:95;top:20288;width:10795;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orcMA&#10;AADcAAAADwAAAGRycy9kb3ducmV2LnhtbESPQWsCMRSE74X+h/AKvdWsQmVdjWKLLQVP1dLzY/NM&#10;gpuXJUnX7b9vBKHHYWa+YVab0XdioJhcYAXTSQWCuA3asVHwdXx7qkGkjKyxC0wKfinBZn1/t8JG&#10;hwt/0nDIRhQIpwYV2Jz7RsrUWvKYJqEnLt4pRI+5yGikjngpcN/JWVXNpUfHZcFiT6+W2vPhxyvY&#10;vZiFaWuMdldr54bx+7Q370o9PozbJYhMY/4P39ofWsHseQ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torcMAAADcAAAADwAAAAAAAAAAAAAAAACYAgAAZHJzL2Rv&#10;d25yZXYueG1sUEsFBgAAAAAEAAQA9QAAAIgDAAAAAA==&#10;" fillcolor="white [3201]" strokeweight=".5pt">
                    <v:textbox>
                      <w:txbxContent>
                        <w:p w:rsidR="00CB60EF" w:rsidRPr="00421C62" w:rsidRDefault="00CB60EF" w:rsidP="00B81FAC">
                          <w:pPr>
                            <w:jc w:val="center"/>
                            <w:rPr>
                              <w:rFonts w:ascii="Times New Roman" w:hAnsi="Times New Roman"/>
                              <w:sz w:val="18"/>
                              <w:szCs w:val="18"/>
                            </w:rPr>
                          </w:pPr>
                          <w:r w:rsidRPr="00421C62">
                            <w:rPr>
                              <w:rFonts w:ascii="Times New Roman" w:hAnsi="Times New Roman"/>
                              <w:sz w:val="18"/>
                              <w:szCs w:val="18"/>
                            </w:rPr>
                            <w:t>Управление неторгового оборота</w:t>
                          </w:r>
                        </w:p>
                      </w:txbxContent>
                    </v:textbox>
                  </v:shape>
                </v:group>
                <v:shape id="Надпись 260" o:spid="_x0000_s1049" type="#_x0000_t202" style="position:absolute;left:11620;top:10287;width:10795;height:6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cIMIA&#10;AADcAAAADwAAAGRycy9kb3ducmV2LnhtbERPz2vCMBS+D/Y/hDfYbaaKqFRj2YaispN18/xo3trQ&#10;5qUmmXb//XIQdvz4fq+KwXbiSj4YxwrGowwEceW04VrB52n7sgARIrLGzjEp+KUAxfrxYYW5djc+&#10;0rWMtUghHHJU0MTY51KGqiGLYeR64sR9O28xJuhrqT3eUrjt5CTLZtKi4dTQYE/vDVVt+WMVXL78&#10;aTo2m/O2O5TmMm8/3nY4V+r5aXhdgog0xH/x3b3XCiazND+dS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VRwgwgAAANwAAAAPAAAAAAAAAAAAAAAAAJgCAABkcnMvZG93&#10;bnJldi54bWxQSwUGAAAAAAQABAD1AAAAhwMAAAAA&#10;" fillcolor="white [3201]" strokeweight=".5pt">
                  <v:textbox>
                    <w:txbxContent>
                      <w:p w:rsidR="00CB60EF" w:rsidRPr="00BE6E84" w:rsidRDefault="00CB60EF" w:rsidP="00B81FAC">
                        <w:pPr>
                          <w:jc w:val="center"/>
                          <w:rPr>
                            <w:rFonts w:ascii="Times New Roman" w:hAnsi="Times New Roman"/>
                            <w:sz w:val="18"/>
                            <w:szCs w:val="18"/>
                          </w:rPr>
                        </w:pPr>
                        <w:r w:rsidRPr="00BE6E84">
                          <w:rPr>
                            <w:rFonts w:ascii="Times New Roman" w:hAnsi="Times New Roman"/>
                            <w:sz w:val="18"/>
                            <w:szCs w:val="18"/>
                          </w:rPr>
                          <w:t>Департамент электронного декларирования</w:t>
                        </w:r>
                      </w:p>
                    </w:txbxContent>
                  </v:textbox>
                </v:shape>
                <v:shape id="Надпись 261" o:spid="_x0000_s1050" type="#_x0000_t202" style="position:absolute;left:11620;top:17811;width:10795;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uFsIA&#10;AADcAAAADwAAAGRycy9kb3ducmV2LnhtbESPQWsCMRSE74X+h/AKvdWsHmRdjaLFloIntfT82DyT&#10;4OZlSdJ1++8bodDjMDPfMKvN6DsxUEwusILppAJB3Abt2Cj4PL+91CBSRtbYBSYFP5Rgs358WGGj&#10;w42PNJyyEQXCqUEFNue+kTK1ljymSeiJi3cJ0WMuMhqpI94K3HdyVlVz6dFxWbDY06ul9nr69gr2&#10;O7MwbY3R7mvt3DB+XQ7mXannp3G7BJFpzP/hv/aHVjCbT+F+p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a4WwgAAANwAAAAPAAAAAAAAAAAAAAAAAJgCAABkcnMvZG93&#10;bnJldi54bWxQSwUGAAAAAAQABAD1AAAAhwMAAAAA&#10;" fillcolor="white [3201]" strokeweight=".5pt">
                  <v:textbox>
                    <w:txbxContent>
                      <w:p w:rsidR="00CB60EF" w:rsidRPr="00A07B9D" w:rsidRDefault="00CB60EF" w:rsidP="00B81FAC">
                        <w:pPr>
                          <w:jc w:val="center"/>
                          <w:rPr>
                            <w:rFonts w:ascii="Times New Roman" w:hAnsi="Times New Roman"/>
                            <w:sz w:val="18"/>
                            <w:szCs w:val="18"/>
                          </w:rPr>
                        </w:pPr>
                        <w:r w:rsidRPr="00A07B9D">
                          <w:rPr>
                            <w:rFonts w:ascii="Times New Roman" w:hAnsi="Times New Roman"/>
                            <w:sz w:val="18"/>
                            <w:szCs w:val="18"/>
                          </w:rPr>
                          <w:t>Управление «Центр электронного декларирования»</w:t>
                        </w:r>
                      </w:p>
                    </w:txbxContent>
                  </v:textbox>
                </v:shape>
                <v:shape id="Надпись 262" o:spid="_x0000_s1051" type="#_x0000_t202" style="position:absolute;left:11525;top:23526;width:10795;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wYcIA&#10;AADcAAAADwAAAGRycy9kb3ducmV2LnhtbESPQUsDMRSE74L/ITzBm826h7LdNi1VqgieWqXnx+Y1&#10;Cd28LEncrv/eCIUeh5n5hlltJt+LkWJygRU8zyoQxF3Qjo2C76+3pwZEysga+8Ck4JcSbNb3dyts&#10;dbjwnsZDNqJAOLWowOY8tFKmzpLHNAsDcfFOIXrMRUYjdcRLgfte1lU1lx4dlwWLA71a6s6HH69g&#10;92IWpmsw2l2jnRun4+nTvCv1+DBtlyAyTfkWvrY/tIJ6XsP/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zBhwgAAANwAAAAPAAAAAAAAAAAAAAAAAJgCAABkcnMvZG93&#10;bnJldi54bWxQSwUGAAAAAAQABAD1AAAAhwMAAAAA&#10;" fillcolor="white [3201]" strokeweight=".5pt">
                  <v:textbox>
                    <w:txbxContent>
                      <w:p w:rsidR="00CB60EF" w:rsidRPr="00A07B9D" w:rsidRDefault="00CB60EF" w:rsidP="00B81FAC">
                        <w:pPr>
                          <w:jc w:val="center"/>
                          <w:rPr>
                            <w:rFonts w:ascii="Times New Roman" w:hAnsi="Times New Roman"/>
                            <w:sz w:val="18"/>
                            <w:szCs w:val="18"/>
                          </w:rPr>
                        </w:pPr>
                        <w:r w:rsidRPr="00A07B9D">
                          <w:rPr>
                            <w:rFonts w:ascii="Times New Roman" w:hAnsi="Times New Roman"/>
                            <w:sz w:val="18"/>
                            <w:szCs w:val="18"/>
                          </w:rPr>
                          <w:t>Управление «Ситуационный центр»</w:t>
                        </w:r>
                      </w:p>
                    </w:txbxContent>
                  </v:textbox>
                </v:shape>
                <v:shape id="Надпись 263" o:spid="_x0000_s1052" type="#_x0000_t202" style="position:absolute;left:23050;top:17716;width:10795;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sMA&#10;AADcAAAADwAAAGRycy9kb3ducmV2LnhtbESPQWsCMRSE74X+h/AKvdVsLch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V+sMAAADcAAAADwAAAAAAAAAAAAAAAACYAgAAZHJzL2Rv&#10;d25yZXYueG1sUEsFBgAAAAAEAAQA9QAAAIgDAAAAAA==&#10;" fillcolor="white [3201]" strokeweight=".5pt">
                  <v:textbox>
                    <w:txbxContent>
                      <w:p w:rsidR="00CB60EF" w:rsidRPr="008E59AE" w:rsidRDefault="00CB60EF" w:rsidP="00B81FAC">
                        <w:pPr>
                          <w:jc w:val="center"/>
                          <w:rPr>
                            <w:rFonts w:ascii="Times New Roman" w:hAnsi="Times New Roman"/>
                            <w:sz w:val="18"/>
                            <w:szCs w:val="18"/>
                          </w:rPr>
                        </w:pPr>
                        <w:r w:rsidRPr="008E59AE">
                          <w:rPr>
                            <w:rFonts w:ascii="Times New Roman" w:hAnsi="Times New Roman"/>
                            <w:sz w:val="18"/>
                            <w:szCs w:val="18"/>
                          </w:rPr>
                          <w:t>Управление таможенного контроля после выпуска товаров</w:t>
                        </w:r>
                      </w:p>
                    </w:txbxContent>
                  </v:textbox>
                </v:shape>
                <v:shape id="Надпись 264" o:spid="_x0000_s1053" type="#_x0000_t202" style="position:absolute;left:23050;top:10287;width:10795;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4aI8UA&#10;AADcAAAADwAAAGRycy9kb3ducmV2LnhtbESPT2sCMRTE74V+h/AK3mpWEZXVKLYorfTk+uf82Dx3&#10;g5uXNUl1++1NodDjMDO/YebLzjbiRj4YxwoG/QwEcem04UrBYb95nYIIEVlj45gU/FCA5eL5aY65&#10;dnfe0a2IlUgQDjkqqGNscylDWZPF0HctcfLOzluMSfpKao/3BLeNHGbZWFo0nBZqbOm9pvJSfFsF&#10;16PfjwZmfdo028JcJ5evtw+cKNV76VYzEJG6+B/+a39qBcPxC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hojxQAAANwAAAAPAAAAAAAAAAAAAAAAAJgCAABkcnMv&#10;ZG93bnJldi54bWxQSwUGAAAAAAQABAD1AAAAigMAAAAA&#10;" fillcolor="white [3201]" strokeweight=".5pt">
                  <v:textbox>
                    <w:txbxContent>
                      <w:p w:rsidR="00CB60EF" w:rsidRPr="007D54A2" w:rsidRDefault="00CB60EF" w:rsidP="00B81FAC">
                        <w:pPr>
                          <w:jc w:val="center"/>
                          <w:rPr>
                            <w:rFonts w:ascii="Times New Roman" w:hAnsi="Times New Roman"/>
                            <w:sz w:val="18"/>
                            <w:szCs w:val="18"/>
                          </w:rPr>
                        </w:pPr>
                        <w:r w:rsidRPr="007D54A2">
                          <w:rPr>
                            <w:rFonts w:ascii="Times New Roman" w:hAnsi="Times New Roman"/>
                            <w:sz w:val="18"/>
                            <w:szCs w:val="18"/>
                          </w:rPr>
                          <w:t xml:space="preserve">Департамент </w:t>
                        </w:r>
                        <w:r>
                          <w:rPr>
                            <w:rFonts w:ascii="Times New Roman" w:hAnsi="Times New Roman"/>
                            <w:sz w:val="18"/>
                            <w:szCs w:val="18"/>
                          </w:rPr>
                          <w:t>т</w:t>
                        </w:r>
                        <w:r w:rsidRPr="007D54A2">
                          <w:rPr>
                            <w:rFonts w:ascii="Times New Roman" w:hAnsi="Times New Roman"/>
                            <w:sz w:val="18"/>
                            <w:szCs w:val="18"/>
                          </w:rPr>
                          <w:t>аможенной аудита и методологии</w:t>
                        </w:r>
                      </w:p>
                    </w:txbxContent>
                  </v:textbox>
                </v:shape>
                <v:shape id="Надпись 265" o:spid="_x0000_s1054" type="#_x0000_t202" style="position:absolute;left:23050;top:24765;width:10795;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oFcMA&#10;AADcAAAADwAAAGRycy9kb3ducmV2LnhtbESPQWsCMRSE74X+h/AKvdVshcp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qoFcMAAADcAAAADwAAAAAAAAAAAAAAAACYAgAAZHJzL2Rv&#10;d25yZXYueG1sUEsFBgAAAAAEAAQA9QAAAIgDAAAAAA==&#10;" fillcolor="white [3201]" strokeweight=".5pt">
                  <v:textbox>
                    <w:txbxContent>
                      <w:p w:rsidR="00CB60EF" w:rsidRPr="008E59AE" w:rsidRDefault="00CB60EF" w:rsidP="00B81FAC">
                        <w:pPr>
                          <w:jc w:val="center"/>
                          <w:rPr>
                            <w:rFonts w:ascii="Times New Roman" w:hAnsi="Times New Roman"/>
                            <w:sz w:val="18"/>
                            <w:szCs w:val="18"/>
                          </w:rPr>
                        </w:pPr>
                        <w:r w:rsidRPr="008E59AE">
                          <w:rPr>
                            <w:rFonts w:ascii="Times New Roman" w:hAnsi="Times New Roman"/>
                            <w:sz w:val="18"/>
                            <w:szCs w:val="18"/>
                          </w:rPr>
                          <w:t>Управление таможенной методологии</w:t>
                        </w:r>
                      </w:p>
                    </w:txbxContent>
                  </v:textbox>
                </v:shape>
                <v:shape id="Надпись 266" o:spid="_x0000_s1055" type="#_x0000_t202" style="position:absolute;left:22955;top:30384;width:10795;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2YsIA&#10;AADcAAAADwAAAGRycy9kb3ducmV2LnhtbESPQUsDMRSE74L/ITzBm83aw7JdmxaVtgg9tYrnx+Y1&#10;CW5eliRu139vCoUeh5n5hlmuJ9+LkWJygRU8zyoQxF3Qjo2Cr8/tUwMiZWSNfWBS8EcJ1qv7uyW2&#10;Opz5QOMxG1EgnFpUYHMeWilTZ8ljmoWBuHinED3mIqOROuK5wH0v51VVS4+Oy4LFgd4tdT/HX69g&#10;82YWpmsw2k2jnRun79Pe7JR6fJheX0BkmvItfG1/aAXzuobLmXI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DZiwgAAANwAAAAPAAAAAAAAAAAAAAAAAJgCAABkcnMvZG93&#10;bnJldi54bWxQSwUGAAAAAAQABAD1AAAAhwMAAAAA&#10;" fillcolor="white [3201]" strokeweight=".5pt">
                  <v:textbox>
                    <w:txbxContent>
                      <w:p w:rsidR="00CB60EF" w:rsidRPr="000477C0" w:rsidRDefault="00CB60EF" w:rsidP="00B81FAC">
                        <w:pPr>
                          <w:jc w:val="center"/>
                          <w:rPr>
                            <w:rFonts w:ascii="Times New Roman" w:hAnsi="Times New Roman"/>
                            <w:sz w:val="18"/>
                            <w:szCs w:val="18"/>
                          </w:rPr>
                        </w:pPr>
                        <w:r w:rsidRPr="000477C0">
                          <w:rPr>
                            <w:rFonts w:ascii="Times New Roman" w:hAnsi="Times New Roman"/>
                            <w:sz w:val="18"/>
                            <w:szCs w:val="18"/>
                          </w:rPr>
                          <w:t>Управление классификации и происхождения товаров</w:t>
                        </w:r>
                      </w:p>
                    </w:txbxContent>
                  </v:textbox>
                </v:shape>
                <v:group id="Группа 267" o:spid="_x0000_s1056" style="position:absolute;left:190;top:3905;width:44990;height:5886" coordsize="19694,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Надпись 268" o:spid="_x0000_s1057" type="#_x0000_t202" style="position:absolute;width:1969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sHi78A&#10;AADcAAAADwAAAGRycy9kb3ducmV2LnhtbERPTWsCMRC9F/ofwgi91aweZF2NosWWgie19DxsxiS4&#10;mSxJum7/fXMoeHy87/V29J0YKCYXWMFsWoEgboN2bBR8Xd5faxApI2vsApOCX0qw3Tw/rbHR4c4n&#10;Gs7ZiBLCqUEFNue+kTK1ljymaeiJC3cN0WMuMBqpI95LuO/kvKoW0qPj0mCxpzdL7e384xUc9mZp&#10;2hqjPdTauWH8vh7Nh1Ivk3G3ApFpzA/xv/tTK5gvytpyphwB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iweLvwAAANwAAAAPAAAAAAAAAAAAAAAAAJgCAABkcnMvZG93bnJl&#10;di54bWxQSwUGAAAAAAQABAD1AAAAhAMAAAAA&#10;" fillcolor="white [3201]" strokeweight=".5pt">
                    <v:textbox>
                      <w:txbxContent>
                        <w:p w:rsidR="00CB60EF" w:rsidRPr="005C0B41" w:rsidRDefault="00CB60EF" w:rsidP="00B81FAC">
                          <w:pPr>
                            <w:jc w:val="center"/>
                            <w:rPr>
                              <w:rFonts w:ascii="Times New Roman" w:hAnsi="Times New Roman"/>
                              <w:b/>
                              <w:bCs/>
                            </w:rPr>
                          </w:pPr>
                          <w:r w:rsidRPr="005C0B41">
                            <w:rPr>
                              <w:rFonts w:ascii="Times New Roman" w:hAnsi="Times New Roman"/>
                              <w:b/>
                              <w:bCs/>
                            </w:rPr>
                            <w:t>Заместитель председателя</w:t>
                          </w:r>
                        </w:p>
                      </w:txbxContent>
                    </v:textbox>
                  </v:shape>
                  <v:shape id="Надпись 269" o:spid="_x0000_s1058" type="#_x0000_t202" style="position:absolute;top:2813;width:19691;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iEMIA&#10;AADcAAAADwAAAGRycy9kb3ducmV2LnhtbESPQWsCMRSE74X+h/AKvdVsPci6GkWLLYKnaun5sXkm&#10;wc3LkqTr9t83gtDjMDPfMMv16DsxUEwusILXSQWCuA3asVHwdXp/qUGkjKyxC0wKfinBevX4sMRG&#10;hyt/0nDMRhQIpwYV2Jz7RsrUWvKYJqEnLt45RI+5yGikjngtcN/JaVXNpEfHZcFiT2+W2svxxyvY&#10;bc3ctDVGu6u1c8P4fT6YD6Wen8bNAkSmMf+H7+29VjCdzeF2phw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6IQwgAAANwAAAAPAAAAAAAAAAAAAAAAAJgCAABkcnMvZG93&#10;bnJldi54bWxQSwUGAAAAAAQABAD1AAAAhwMAAAAA&#10;" fillcolor="white [3201]" strokeweight=".5pt">
                    <v:textbox>
                      <w:txbxContent>
                        <w:p w:rsidR="00CB60EF" w:rsidRPr="00F52396" w:rsidRDefault="00CB60EF" w:rsidP="00B81FAC">
                          <w:pPr>
                            <w:jc w:val="center"/>
                            <w:rPr>
                              <w:rFonts w:ascii="Times New Roman" w:hAnsi="Times New Roman"/>
                            </w:rPr>
                          </w:pPr>
                          <w:r w:rsidRPr="00F52396">
                            <w:rPr>
                              <w:rFonts w:ascii="Times New Roman" w:hAnsi="Times New Roman"/>
                              <w:b/>
                              <w:bCs/>
                            </w:rPr>
                            <w:t>Таможенная</w:t>
                          </w:r>
                          <w:r w:rsidRPr="00F52396">
                            <w:rPr>
                              <w:rFonts w:ascii="Times New Roman" w:hAnsi="Times New Roman"/>
                            </w:rPr>
                            <w:t xml:space="preserve"> </w:t>
                          </w:r>
                          <w:r w:rsidRPr="00F52396">
                            <w:rPr>
                              <w:rFonts w:ascii="Times New Roman" w:hAnsi="Times New Roman"/>
                              <w:b/>
                              <w:bCs/>
                            </w:rPr>
                            <w:t>служба</w:t>
                          </w:r>
                        </w:p>
                      </w:txbxContent>
                    </v:textbox>
                  </v:shape>
                </v:group>
                <v:shape id="Надпись 270" o:spid="_x0000_s1059" type="#_x0000_t202" style="position:absolute;left:34385;top:10287;width:10795;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K/cEA&#10;AADcAAAADwAAAGRycy9kb3ducmV2LnhtbERPz2vCMBS+C/sfwht4m6kiq3RG2URxYyer2/nRvLXB&#10;5qUmUet/bw4Djx/f7/myt624kA/GsYLxKANBXDltuFZw2G9eZiBCRNbYOiYFNwqwXDwN5lhod+Ud&#10;XcpYixTCoUAFTYxdIWWoGrIYRq4jTtyf8xZjgr6W2uM1hdtWTrLsVVo0nBoa7GjVUHUsz1bB6cfv&#10;p2Oz/t20X6U55cfvjy3mSg2f+/c3EJH6+BD/uz+1gkme5qc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Miv3BAAAA3AAAAA8AAAAAAAAAAAAAAAAAmAIAAGRycy9kb3du&#10;cmV2LnhtbFBLBQYAAAAABAAEAPUAAACGAwAAAAA=&#10;" fillcolor="white [3201]" strokeweight=".5pt">
                  <v:textbox>
                    <w:txbxContent>
                      <w:p w:rsidR="00CB60EF" w:rsidRPr="007D54A2" w:rsidRDefault="00CB60EF" w:rsidP="00B81FAC">
                        <w:pPr>
                          <w:jc w:val="center"/>
                          <w:rPr>
                            <w:rFonts w:ascii="Times New Roman" w:hAnsi="Times New Roman"/>
                            <w:sz w:val="18"/>
                            <w:szCs w:val="18"/>
                          </w:rPr>
                        </w:pPr>
                        <w:r w:rsidRPr="007D54A2">
                          <w:rPr>
                            <w:rFonts w:ascii="Times New Roman" w:hAnsi="Times New Roman"/>
                            <w:sz w:val="18"/>
                            <w:szCs w:val="18"/>
                          </w:rPr>
                          <w:t>Департамент развития таможенной инфраструктуры</w:t>
                        </w:r>
                      </w:p>
                    </w:txbxContent>
                  </v:textbox>
                </v:shape>
                <v:group id="Группа 271" o:spid="_x0000_s1060" style="position:absolute;left:46196;top:10382;width:21596;height:36366" coordsize="21600,36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Надпись 272" o:spid="_x0000_s1061" type="#_x0000_t202" style="position:absolute;top:4667;width:21600;height:4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xEcUA&#10;AADcAAAADwAAAGRycy9kb3ducmV2LnhtbESPzWrDMBCE74W+g9hCbo0cE+riRAlpSWhLT3V+zou1&#10;sUWslSMpifv2VaHQ4zAz3zDz5WA7cSUfjGMFk3EGgrh22nCjYLfdPD6DCBFZY+eYFHxTgOXi/m6O&#10;pXY3/qJrFRuRIBxKVNDG2JdShroli2HseuLkHZ23GJP0jdQebwluO5ln2ZO0aDgttNjTa0v1qbpY&#10;Bee9304nZn3YdB+VORenz5c3LJQaPQyrGYhIQ/wP/7XftYK8yOH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rERxQAAANwAAAAPAAAAAAAAAAAAAAAAAJgCAABkcnMv&#10;ZG93bnJldi54bWxQSwUGAAAAAAQABAD1AAAAigMAAAAA&#10;" fillcolor="white [3201]" strokeweight=".5pt">
                    <v:textbo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Департамент кадров и внутреннего администрирования</w:t>
                          </w:r>
                        </w:p>
                      </w:txbxContent>
                    </v:textbox>
                  </v:shape>
                  <v:shape id="Надпись 273" o:spid="_x0000_s1062" type="#_x0000_t202" style="position:absolute;width:21600;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4UisYA&#10;AADcAAAADwAAAGRycy9kb3ducmV2LnhtbESPT2sCMRTE7wW/Q3hCbzWrLV3ZGqUVpRZPXf+cH5vX&#10;3eDmZU1S3X57Uyj0OMzMb5jZoretuJAPxrGC8SgDQVw5bbhWsN+tH6YgQkTW2DomBT8UYDEf3M2w&#10;0O7Kn3QpYy0ShEOBCpoYu0LKUDVkMYxcR5y8L+ctxiR9LbXHa4LbVk6y7FlaNJwWGuxo2VB1Kr+t&#10;gvPB757GZnVctx+lOeen7ds75krdD/vXFxCR+vgf/mtvtIJJ/gi/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4UisYAAADcAAAADwAAAAAAAAAAAAAAAACYAgAAZHJz&#10;L2Rvd25yZXYueG1sUEsFBgAAAAAEAAQA9QAAAIsDAAAAAA==&#10;" fillcolor="white [3201]" strokeweight=".5pt">
                    <v:textbo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Департамент анализа, статистики и управления рисками</w:t>
                          </w:r>
                        </w:p>
                      </w:txbxContent>
                    </v:textbox>
                  </v:shape>
                  <v:shape id="Надпись 274" o:spid="_x0000_s1063" type="#_x0000_t202" style="position:absolute;top:9239;width:21596;height:4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eM/sUA&#10;AADcAAAADwAAAGRycy9kb3ducmV2LnhtbESPQWsCMRSE74X+h/CE3mpWEbesRrGitKUn1+r5sXnu&#10;Bjcva5Lq+u+bQqHHYWa+YebL3rbiSj4YxwpGwwwEceW04VrB1377/AIiRGSNrWNScKcAy8XjwxwL&#10;7W68o2sZa5EgHApU0MTYFVKGqiGLYeg64uSdnLcYk/S11B5vCW5bOc6yqbRoOC002NG6oepcflsF&#10;l4PfT0Zmc9y2H6W55OfP1zfMlXoa9KsZiEh9/A//td+1gnE+gd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4z+xQAAANwAAAAPAAAAAAAAAAAAAAAAAJgCAABkcnMv&#10;ZG93bnJldi54bWxQSwUGAAAAAAQABAD1AAAAigMAAAAA&#10;" fillcolor="white [3201]" strokeweight=".5pt">
                    <v:textbo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Департамент государственных услуг</w:t>
                          </w:r>
                        </w:p>
                      </w:txbxContent>
                    </v:textbox>
                  </v:shape>
                  <v:shape id="Надпись 275" o:spid="_x0000_s1064" type="#_x0000_t202" style="position:absolute;top:13811;width:21600;height:4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pZcYA&#10;AADcAAAADwAAAGRycy9kb3ducmV2LnhtbESPT2sCMRTE7wW/Q3hCbzWrtF3ZGqUVpRZPXf+cH5vX&#10;3eDmZU1S3X57Uyj0OMzMb5jZoretuJAPxrGC8SgDQVw5bbhWsN+tH6YgQkTW2DomBT8UYDEf3M2w&#10;0O7Kn3QpYy0ShEOBCpoYu0LKUDVkMYxcR5y8L+ctxiR9LbXHa4LbVk6y7FlaNJwWGuxo2VB1Kr+t&#10;gvPB7x7HZnVctx+lOeen7ds75krdD/vXFxCR+vgf/mtvtIJJ/gS/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spZcYAAADcAAAADwAAAAAAAAAAAAAAAACYAgAAZHJz&#10;L2Rvd25yZXYueG1sUEsFBgAAAAAEAAQA9QAAAIsDAAAAAA==&#10;" fillcolor="white [3201]" strokeweight=".5pt">
                    <v:textbo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proofErr w:type="spellStart"/>
                          <w:r w:rsidRPr="00AC36C4">
                            <w:rPr>
                              <w:rFonts w:ascii="Times New Roman" w:hAnsi="Times New Roman"/>
                              <w:sz w:val="20"/>
                              <w:szCs w:val="20"/>
                            </w:rPr>
                            <w:t>цифровизации</w:t>
                          </w:r>
                          <w:proofErr w:type="spellEnd"/>
                        </w:p>
                      </w:txbxContent>
                    </v:textbox>
                  </v:shape>
                  <v:shape id="Надпись 276" o:spid="_x0000_s1065" type="#_x0000_t202" style="position:absolute;top:27622;width:21596;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m3EsUA&#10;AADcAAAADwAAAGRycy9kb3ducmV2LnhtbESPQWsCMRSE74X+h/CE3mpWKW5ZjWJFqaUn1+r5sXnu&#10;Bjcva5Lq+u+bQqHHYWa+YWaL3rbiSj4YxwpGwwwEceW04VrB137z/AoiRGSNrWNScKcAi/njwwwL&#10;7W68o2sZa5EgHApU0MTYFVKGqiGLYeg64uSdnLcYk/S11B5vCW5bOc6yibRoOC002NGqoepcflsF&#10;l4Pfv4zM+rhpP0pzyc+fb++YK/U06JdTEJH6+B/+a2+1gnE+gd8z6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bcSxQAAANwAAAAPAAAAAAAAAAAAAAAAAJgCAABkcnMv&#10;ZG93bnJldi54bWxQSwUGAAAAAAQABAD1AAAAigMAAAAA&#10;" fillcolor="white [3201]" strokeweight=".5pt">
                    <v:textbox>
                      <w:txbxContent>
                        <w:p w:rsidR="00CB60EF" w:rsidRPr="00662243" w:rsidRDefault="00CB60EF" w:rsidP="00B81FAC">
                          <w:pPr>
                            <w:jc w:val="center"/>
                            <w:rPr>
                              <w:rFonts w:ascii="Times New Roman" w:hAnsi="Times New Roman"/>
                              <w:sz w:val="20"/>
                              <w:szCs w:val="20"/>
                            </w:rPr>
                          </w:pPr>
                          <w:r w:rsidRPr="00662243">
                            <w:rPr>
                              <w:rFonts w:ascii="Times New Roman" w:hAnsi="Times New Roman"/>
                              <w:sz w:val="20"/>
                              <w:szCs w:val="20"/>
                            </w:rPr>
                            <w:t>Управление международного сотрудничества</w:t>
                          </w:r>
                        </w:p>
                      </w:txbxContent>
                    </v:textbox>
                  </v:shape>
                  <v:shape id="Надпись 277" o:spid="_x0000_s1066" type="#_x0000_t202" style="position:absolute;top:32194;width:21596;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SicUA&#10;AADcAAAADwAAAGRycy9kb3ducmV2LnhtbESPT2sCMRTE74V+h/AKvdWsUrqyGsWWSiueXP+cH5vn&#10;bnDzsiapbr+9EQo9DjPzG2Y6720rLuSDcaxgOMhAEFdOG64V7LbLlzGIEJE1to5JwS8FmM8eH6ZY&#10;aHflDV3KWIsE4VCggibGrpAyVA1ZDAPXESfv6LzFmKSvpfZ4TXDbylGWvUmLhtNCgx19NFSdyh+r&#10;4Lz329eh+Tws21Vpzvlp/f6FuVLPT/1iAiJSH//Df+1vrWCU53A/k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KJxQAAANwAAAAPAAAAAAAAAAAAAAAAAJgCAABkcnMv&#10;ZG93bnJldi54bWxQSwUGAAAAAAQABAD1AAAAigMAAAAA&#10;" fillcolor="white [3201]" strokeweight=".5pt">
                    <v:textbox>
                      <w:txbxContent>
                        <w:p w:rsidR="00CB60EF" w:rsidRPr="00662243" w:rsidRDefault="00CB60EF" w:rsidP="00B81FAC">
                          <w:pPr>
                            <w:jc w:val="center"/>
                            <w:rPr>
                              <w:rFonts w:ascii="Times New Roman" w:hAnsi="Times New Roman"/>
                              <w:sz w:val="20"/>
                              <w:szCs w:val="20"/>
                            </w:rPr>
                          </w:pPr>
                          <w:r w:rsidRPr="00662243">
                            <w:rPr>
                              <w:rFonts w:ascii="Times New Roman" w:hAnsi="Times New Roman"/>
                              <w:sz w:val="20"/>
                              <w:szCs w:val="20"/>
                            </w:rPr>
                            <w:t>Управление по рассмотрению предварительных актов</w:t>
                          </w:r>
                        </w:p>
                      </w:txbxContent>
                    </v:textbox>
                  </v:shape>
                  <v:shape id="Надпись 278" o:spid="_x0000_s1067" type="#_x0000_t202" style="position:absolute;top:18478;width:21596;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8EA&#10;AADcAAAADwAAAGRycy9kb3ducmV2LnhtbERPz2vCMBS+C/sfwht4m6kiq3RG2URxYyer2/nRvLXB&#10;5qUmUet/bw4Djx/f7/myt624kA/GsYLxKANBXDltuFZw2G9eZiBCRNbYOiYFNwqwXDwN5lhod+Ud&#10;XcpYixTCoUAFTYxdIWWoGrIYRq4jTtyf8xZjgr6W2uM1hdtWTrLsVVo0nBoa7GjVUHUsz1bB6cfv&#10;p2Oz/t20X6U55cfvjy3mSg2f+/c3EJH6+BD/uz+1gkme1qY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hvvBAAAA3AAAAA8AAAAAAAAAAAAAAAAAmAIAAGRycy9kb3du&#10;cmV2LnhtbFBLBQYAAAAABAAEAPUAAACGAwAAAAA=&#10;" fillcolor="white [3201]" strokeweight=".5pt">
                    <v:textbo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r>
                            <w:rPr>
                              <w:rFonts w:ascii="Times New Roman" w:hAnsi="Times New Roman"/>
                              <w:sz w:val="20"/>
                              <w:szCs w:val="20"/>
                            </w:rPr>
                            <w:t>финансового обеспечения</w:t>
                          </w:r>
                        </w:p>
                      </w:txbxContent>
                    </v:textbox>
                  </v:shape>
                  <v:shape id="Надпись 279" o:spid="_x0000_s1068" type="#_x0000_t202" style="position:absolute;top:23050;width:21596;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jYMYA&#10;AADcAAAADwAAAGRycy9kb3ducmV2LnhtbESPT2sCMRTE7wW/Q3hCbzWrlG7dGqUVpRZPXf+cH5vX&#10;3eDmZU1S3X57Uyj0OMzMb5jZoretuJAPxrGC8SgDQVw5bbhWsN+tH55BhIissXVMCn4owGI+uJth&#10;od2VP+lSxlokCIcCFTQxdoWUoWrIYhi5jjh5X85bjEn6WmqP1wS3rZxk2ZO0aDgtNNjRsqHqVH5b&#10;BeeD3z2Ozeq4bj9Kc85P27d3zJW6H/avLyAi9fE//NfeaAWTfAq/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YjYMYAAADcAAAADwAAAAAAAAAAAAAAAACYAgAAZHJz&#10;L2Rvd25yZXYueG1sUEsFBgAAAAAEAAQA9QAAAIsDAAAAAA==&#10;" fillcolor="white [3201]" strokeweight=".5pt">
                    <v:textbox>
                      <w:txbxContent>
                        <w:p w:rsidR="00CB60EF" w:rsidRPr="00AC36C4" w:rsidRDefault="00CB60EF" w:rsidP="00B81FAC">
                          <w:pPr>
                            <w:jc w:val="center"/>
                            <w:rPr>
                              <w:rFonts w:ascii="Times New Roman" w:hAnsi="Times New Roman"/>
                              <w:sz w:val="20"/>
                              <w:szCs w:val="20"/>
                            </w:rPr>
                          </w:pPr>
                          <w:r>
                            <w:rPr>
                              <w:rFonts w:ascii="Times New Roman" w:hAnsi="Times New Roman"/>
                              <w:sz w:val="20"/>
                              <w:szCs w:val="20"/>
                            </w:rPr>
                            <w:t>Юридический департамент</w:t>
                          </w:r>
                        </w:p>
                      </w:txbxContent>
                    </v:textbox>
                  </v:shape>
                </v:group>
                <v:shape id="Надпись 280" o:spid="_x0000_s1069" type="#_x0000_t202" style="position:absolute;left:68961;top:15049;width:21596;height:7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62sIA&#10;AADcAAAADwAAAGRycy9kb3ducmV2LnhtbERPz2vCMBS+C/sfwhvspqkyplRj2cZExdPq5vnRvLWh&#10;zUtNMu3+e3MQdvz4fq+KwXbiQj4YxwqmkwwEceW04VrB13EzXoAIEVlj55gU/FGAYv0wWmGu3ZU/&#10;6VLGWqQQDjkqaGLscylD1ZDFMHE9ceJ+nLcYE/S11B6vKdx2cpZlL9Ki4dTQYE/vDVVt+WsVnL/9&#10;8XlqPk6bbl+a87w9vG1xrtTT4/C6BBFpiP/iu3unFcwWaX46k46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frawgAAANwAAAAPAAAAAAAAAAAAAAAAAJgCAABkcnMvZG93&#10;bnJldi54bWxQSwUGAAAAAAQABAD1AAAAhwMAAAAA&#10;" fillcolor="white [3201]" strokeweight=".5pt">
                  <v:textbo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r>
                          <w:rPr>
                            <w:rFonts w:ascii="Times New Roman" w:hAnsi="Times New Roman"/>
                            <w:sz w:val="20"/>
                            <w:szCs w:val="20"/>
                          </w:rPr>
                          <w:t>администрирования непроизводственных платежей, физических лиц и специальных налоговых режимов</w:t>
                        </w:r>
                      </w:p>
                    </w:txbxContent>
                  </v:textbox>
                </v:shape>
                <v:shape id="Надпись 281" o:spid="_x0000_s1070" type="#_x0000_t202" style="position:absolute;left:68961;top:10382;width:2159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VfQcUA&#10;AADcAAAADwAAAGRycy9kb3ducmV2LnhtbESPQWsCMRSE70L/Q3gFb5pdkSqrUdpSaYsnV9vzY/Pc&#10;DW5e1iTV7b9vCoLHYWa+YZbr3rbiQj4YxwrycQaCuHLacK3gsN+M5iBCRNbYOiYFvxRgvXoYLLHQ&#10;7so7upSxFgnCoUAFTYxdIWWoGrIYxq4jTt7ReYsxSV9L7fGa4LaVkyx7khYNp4UGO3ptqDqVP1bB&#10;+cvvp7l5+960n6U5z07bl3ecKTV87J8XICL18R6+tT+0gsk8h/8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V9BxQAAANwAAAAPAAAAAAAAAAAAAAAAAJgCAABkcnMv&#10;ZG93bnJldi54bWxQSwUGAAAAAAQABAD1AAAAigMAAAAA&#10;" fillcolor="white [3201]" strokeweight=".5pt">
                  <v:textbo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r>
                          <w:rPr>
                            <w:rFonts w:ascii="Times New Roman" w:hAnsi="Times New Roman"/>
                            <w:sz w:val="20"/>
                            <w:szCs w:val="20"/>
                          </w:rPr>
                          <w:t>крупных налогоплательщиков</w:t>
                        </w:r>
                      </w:p>
                    </w:txbxContent>
                  </v:textbox>
                </v:shape>
                <v:shape id="Надпись 282" o:spid="_x0000_s1071" type="#_x0000_t202" style="position:absolute;left:68961;top:22955;width:21596;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BNsUA&#10;AADcAAAADwAAAGRycy9kb3ducmV2LnhtbESPQWsCMRSE70L/Q3hCb5p1KVVWo9hSaYunrtXzY/Pc&#10;DW5e1iTV7b9vCoLHYWa+YRar3rbiQj4Yxwom4wwEceW04VrB924zmoEIEVlj65gU/FKA1fJhsMBC&#10;uyt/0aWMtUgQDgUqaGLsCilD1ZDFMHYdcfKOzluMSfpaao/XBLetzLPsWVo0nBYa7Oi1oepU/lgF&#10;573fPU3M22HTfpbmPD1tX95xqtTjsF/PQUTq4z18a39oBfksh/8z6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8E2xQAAANwAAAAPAAAAAAAAAAAAAAAAAJgCAABkcnMv&#10;ZG93bnJldi54bWxQSwUGAAAAAAQABAD1AAAAigMAAAAA&#10;" fillcolor="white [3201]" strokeweight=".5pt">
                  <v:textbox>
                    <w:txbxContent>
                      <w:p w:rsidR="00CB60EF" w:rsidRPr="00AC36C4" w:rsidRDefault="00CB60EF" w:rsidP="00B81FAC">
                        <w:pPr>
                          <w:jc w:val="center"/>
                          <w:rPr>
                            <w:rFonts w:ascii="Times New Roman" w:hAnsi="Times New Roman"/>
                            <w:sz w:val="20"/>
                            <w:szCs w:val="20"/>
                          </w:rPr>
                        </w:pPr>
                        <w:r>
                          <w:rPr>
                            <w:rFonts w:ascii="Times New Roman" w:hAnsi="Times New Roman"/>
                            <w:sz w:val="20"/>
                            <w:szCs w:val="20"/>
                          </w:rPr>
                          <w:t>Специализированный д</w:t>
                        </w:r>
                        <w:r w:rsidRPr="00AC36C4">
                          <w:rPr>
                            <w:rFonts w:ascii="Times New Roman" w:hAnsi="Times New Roman"/>
                            <w:sz w:val="20"/>
                            <w:szCs w:val="20"/>
                          </w:rPr>
                          <w:t>епартамент</w:t>
                        </w:r>
                      </w:p>
                    </w:txbxContent>
                  </v:textbox>
                </v:shape>
                <v:shape id="Надпись 283" o:spid="_x0000_s1072" type="#_x0000_t202" style="position:absolute;left:68961;top:27622;width:21596;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krcUA&#10;AADcAAAADwAAAGRycy9kb3ducmV2LnhtbESPQWsCMRSE70L/Q3iF3jSrLSpbo6gotXjq2vb82Lzu&#10;Bjcva5Lq9t+bguBxmJlvmNmis404kw/GsYLhIANBXDptuFLwedj2pyBCRNbYOCYFfxRgMX/ozTDX&#10;7sIfdC5iJRKEQ44K6hjbXMpQ1mQxDFxLnLwf5y3GJH0ltcdLgttGjrJsLC0aTgs1trSuqTwWv1bB&#10;6csfXoZm871t3gtzmhz3qzecKPX02C1fQUTq4j18a++0gtH0Gf7Pp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i2StxQAAANwAAAAPAAAAAAAAAAAAAAAAAJgCAABkcnMv&#10;ZG93bnJldi54bWxQSwUGAAAAAAQABAD1AAAAigMAAAAA&#10;" fillcolor="white [3201]" strokeweight=".5pt">
                  <v:textbox>
                    <w:txbxContent>
                      <w:p w:rsidR="00CB60EF" w:rsidRPr="00AC36C4" w:rsidRDefault="00CB60EF" w:rsidP="00B81FAC">
                        <w:pPr>
                          <w:jc w:val="center"/>
                          <w:rPr>
                            <w:rFonts w:ascii="Times New Roman" w:hAnsi="Times New Roman"/>
                            <w:sz w:val="20"/>
                            <w:szCs w:val="20"/>
                          </w:rPr>
                        </w:pPr>
                        <w:r w:rsidRPr="00AC36C4">
                          <w:rPr>
                            <w:rFonts w:ascii="Times New Roman" w:hAnsi="Times New Roman"/>
                            <w:sz w:val="20"/>
                            <w:szCs w:val="20"/>
                          </w:rPr>
                          <w:t xml:space="preserve">Департамент </w:t>
                        </w:r>
                        <w:r>
                          <w:rPr>
                            <w:rFonts w:ascii="Times New Roman" w:hAnsi="Times New Roman"/>
                            <w:sz w:val="20"/>
                            <w:szCs w:val="20"/>
                          </w:rPr>
                          <w:t>налогового администрирования</w:t>
                        </w:r>
                      </w:p>
                    </w:txbxContent>
                  </v:textbox>
                </v:shape>
                <v:shape id="Надпись 284" o:spid="_x0000_s1073" type="#_x0000_t202" style="position:absolute;left:68961;top:32289;width:21596;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82cUA&#10;AADcAAAADwAAAGRycy9kb3ducmV2LnhtbESPT2sCMRTE74V+h/AKvdWsIlVWo9hSaYsn1z/nx+a5&#10;G9y8rEmq67c3BcHjMDO/YabzzjbiTD4Yxwr6vQwEcem04UrBdrN8G4MIEVlj45gUXCnAfPb8NMVc&#10;uwuv6VzESiQIhxwV1DG2uZShrMli6LmWOHkH5y3GJH0ltcdLgttGDrLsXVo0nBZqbOmzpvJY/FkF&#10;p53fDPvma79sfgtzGh1XH984Uur1pVtMQETq4iN8b/9oBYPxEP7Pp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YvzZxQAAANwAAAAPAAAAAAAAAAAAAAAAAJgCAABkcnMv&#10;ZG93bnJldi54bWxQSwUGAAAAAAQABAD1AAAAigMAAAAA&#10;" fillcolor="white [3201]" strokeweight=".5pt">
                  <v:textbox>
                    <w:txbxContent>
                      <w:p w:rsidR="00CB60EF" w:rsidRPr="00AC36C4" w:rsidRDefault="00CB60EF" w:rsidP="00B81FAC">
                        <w:pPr>
                          <w:jc w:val="center"/>
                          <w:rPr>
                            <w:rFonts w:ascii="Times New Roman" w:hAnsi="Times New Roman"/>
                            <w:sz w:val="20"/>
                            <w:szCs w:val="20"/>
                          </w:rPr>
                        </w:pPr>
                        <w:r>
                          <w:rPr>
                            <w:rFonts w:ascii="Times New Roman" w:hAnsi="Times New Roman"/>
                            <w:sz w:val="20"/>
                            <w:szCs w:val="20"/>
                          </w:rPr>
                          <w:t>Департамент налогового аудита и методологии</w:t>
                        </w:r>
                      </w:p>
                    </w:txbxContent>
                  </v:textbox>
                </v:shape>
                <v:group id="Группа 285" o:spid="_x0000_s1074" style="position:absolute;left:68865;top:3905;width:21600;height:5727" coordsize="21600,5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Надпись 286" o:spid="_x0000_s1075" type="#_x0000_t202" style="position:absolute;width:21600;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QmMIA&#10;AADcAAAADwAAAGRycy9kb3ducmV2LnhtbESPQWsCMRSE74X+h/AKvdWsHmS7GkWLLYWequL5sXkm&#10;wc3LkqTr9t83BcHjMDPfMMv16DsxUEwusILppAJB3Abt2Cg4Ht5fahApI2vsApOCX0qwXj0+LLHR&#10;4crfNOyzEQXCqUEFNue+kTK1ljymSeiJi3cO0WMuMhqpI14L3HdyVlVz6dFxWbDY05ul9rL/8Qp2&#10;W/Nq2hqj3dXauWE8nb/Mh1LPT+NmASLTmO/hW/tTK5jVc/g/U4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NCYwgAAANwAAAAPAAAAAAAAAAAAAAAAAJgCAABkcnMvZG93&#10;bnJldi54bWxQSwUGAAAAAAQABAD1AAAAhwMAAAAA&#10;" fillcolor="white [3201]" strokeweight=".5pt">
                    <v:textbox>
                      <w:txbxContent>
                        <w:p w:rsidR="00CB60EF" w:rsidRPr="00F52396" w:rsidRDefault="00CB60EF" w:rsidP="00B81FAC">
                          <w:pPr>
                            <w:rPr>
                              <w:rFonts w:ascii="Times New Roman" w:hAnsi="Times New Roman"/>
                              <w:b/>
                              <w:bCs/>
                            </w:rPr>
                          </w:pPr>
                          <w:r w:rsidRPr="00F52396">
                            <w:rPr>
                              <w:rFonts w:ascii="Times New Roman" w:hAnsi="Times New Roman"/>
                              <w:b/>
                              <w:bCs/>
                            </w:rPr>
                            <w:t>Заместитель председателя</w:t>
                          </w:r>
                        </w:p>
                      </w:txbxContent>
                    </v:textbox>
                  </v:shape>
                  <v:shape id="Надпись 287" o:spid="_x0000_s1076" type="#_x0000_t202" style="position:absolute;top:2666;width:21596;height: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irsUA&#10;AADcAAAADwAAAGRycy9kb3ducmV2LnhtbESPQWsCMRSE74X+h/CE3mpWKV1ZjWJFaaWnrtXzY/Pc&#10;DW5e1iTV7b9vhILHYWa+YWaL3rbiQj4YxwpGwwwEceW04VrB927zPAERIrLG1jEp+KUAi/njwwwL&#10;7a78RZcy1iJBOBSooImxK6QMVUMWw9B1xMk7Om8xJulrqT1eE9y2cpxlr9Ki4bTQYEerhqpT+WMV&#10;nPd+9zIy68Om3ZbmnJ8+394xV+pp0C+nICL18R7+b39oBeNJDrc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GKuxQAAANwAAAAPAAAAAAAAAAAAAAAAAJgCAABkcnMv&#10;ZG93bnJldi54bWxQSwUGAAAAAAQABAD1AAAAigMAAAAA&#10;" fillcolor="white [3201]" strokeweight=".5pt">
                    <v:textbox>
                      <w:txbxContent>
                        <w:p w:rsidR="00CB60EF" w:rsidRPr="00224808" w:rsidRDefault="00CB60EF" w:rsidP="00B81FAC">
                          <w:pPr>
                            <w:jc w:val="center"/>
                            <w:rPr>
                              <w:rFonts w:ascii="Times New Roman" w:hAnsi="Times New Roman"/>
                              <w:b/>
                              <w:bCs/>
                            </w:rPr>
                          </w:pPr>
                          <w:r w:rsidRPr="00224808">
                            <w:rPr>
                              <w:rFonts w:ascii="Times New Roman" w:hAnsi="Times New Roman"/>
                              <w:b/>
                              <w:bCs/>
                            </w:rPr>
                            <w:t>Налоговая служба</w:t>
                          </w:r>
                        </w:p>
                      </w:txbxContent>
                    </v:textbox>
                  </v:shape>
                </v:group>
              </v:group>
            </w:pict>
          </mc:Fallback>
        </mc:AlternateContent>
      </w:r>
    </w:p>
    <w:p w:rsidR="00B81FAC" w:rsidRPr="00993BC7" w:rsidRDefault="00B81FAC" w:rsidP="00371D7D">
      <w:pPr>
        <w:widowControl w:val="0"/>
        <w:spacing w:after="0" w:line="240" w:lineRule="auto"/>
        <w:jc w:val="center"/>
        <w:rPr>
          <w:rFonts w:ascii="Times New Roman" w:hAnsi="Times New Roman"/>
          <w:sz w:val="28"/>
          <w:szCs w:val="28"/>
        </w:rPr>
      </w:pPr>
    </w:p>
    <w:p w:rsidR="00B81FAC" w:rsidRPr="00993BC7" w:rsidRDefault="00B81FAC" w:rsidP="00371D7D">
      <w:pPr>
        <w:widowControl w:val="0"/>
        <w:spacing w:after="0" w:line="240" w:lineRule="auto"/>
        <w:jc w:val="center"/>
        <w:rPr>
          <w:rFonts w:ascii="Times New Roman" w:hAnsi="Times New Roman"/>
          <w:sz w:val="28"/>
          <w:szCs w:val="28"/>
        </w:rPr>
      </w:pPr>
    </w:p>
    <w:p w:rsidR="00B81FAC" w:rsidRPr="00993BC7" w:rsidRDefault="00B81FAC" w:rsidP="00371D7D">
      <w:pPr>
        <w:widowControl w:val="0"/>
        <w:spacing w:after="0" w:line="240" w:lineRule="auto"/>
        <w:jc w:val="center"/>
        <w:rPr>
          <w:rFonts w:ascii="Times New Roman" w:hAnsi="Times New Roman"/>
          <w:sz w:val="28"/>
          <w:szCs w:val="28"/>
        </w:rPr>
      </w:pPr>
    </w:p>
    <w:p w:rsidR="00B81FAC" w:rsidRPr="00993BC7" w:rsidRDefault="00B81FAC" w:rsidP="00371D7D">
      <w:pPr>
        <w:widowControl w:val="0"/>
        <w:spacing w:after="0" w:line="240" w:lineRule="auto"/>
        <w:jc w:val="center"/>
        <w:rPr>
          <w:rFonts w:ascii="Times New Roman" w:hAnsi="Times New Roman"/>
          <w:sz w:val="28"/>
          <w:szCs w:val="28"/>
        </w:rPr>
      </w:pPr>
    </w:p>
    <w:p w:rsidR="00B81FAC" w:rsidRPr="00993BC7" w:rsidRDefault="00B81FAC" w:rsidP="00371D7D">
      <w:pPr>
        <w:widowControl w:val="0"/>
        <w:spacing w:after="0" w:line="240" w:lineRule="auto"/>
        <w:jc w:val="center"/>
        <w:rPr>
          <w:rFonts w:ascii="Times New Roman" w:hAnsi="Times New Roman"/>
          <w:sz w:val="28"/>
          <w:szCs w:val="28"/>
        </w:rPr>
      </w:pPr>
    </w:p>
    <w:p w:rsidR="00B81FAC" w:rsidRPr="00993BC7" w:rsidRDefault="00B81FAC" w:rsidP="00371D7D">
      <w:pPr>
        <w:widowControl w:val="0"/>
        <w:spacing w:after="0" w:line="240" w:lineRule="auto"/>
        <w:jc w:val="center"/>
        <w:rPr>
          <w:rFonts w:ascii="Times New Roman" w:hAnsi="Times New Roman"/>
          <w:sz w:val="28"/>
          <w:szCs w:val="28"/>
        </w:rPr>
      </w:pPr>
    </w:p>
    <w:p w:rsidR="00B81FAC" w:rsidRPr="00993BC7" w:rsidRDefault="00B81FAC" w:rsidP="00371D7D">
      <w:pPr>
        <w:widowControl w:val="0"/>
        <w:spacing w:after="0" w:line="240" w:lineRule="auto"/>
        <w:jc w:val="center"/>
        <w:rPr>
          <w:rFonts w:ascii="Times New Roman" w:hAnsi="Times New Roman"/>
          <w:sz w:val="28"/>
          <w:szCs w:val="28"/>
        </w:rPr>
      </w:pPr>
    </w:p>
    <w:p w:rsidR="00B81FAC" w:rsidRPr="00993BC7" w:rsidRDefault="00B81FAC" w:rsidP="00371D7D">
      <w:pPr>
        <w:widowControl w:val="0"/>
        <w:spacing w:after="0" w:line="240" w:lineRule="auto"/>
        <w:jc w:val="center"/>
        <w:rPr>
          <w:rFonts w:ascii="Times New Roman" w:hAnsi="Times New Roman"/>
          <w:sz w:val="28"/>
          <w:szCs w:val="28"/>
        </w:rPr>
      </w:pPr>
    </w:p>
    <w:p w:rsidR="00B81FAC" w:rsidRPr="00993BC7" w:rsidRDefault="00B81FAC" w:rsidP="00371D7D">
      <w:pPr>
        <w:widowControl w:val="0"/>
        <w:spacing w:after="0" w:line="240" w:lineRule="auto"/>
        <w:jc w:val="center"/>
        <w:rPr>
          <w:rFonts w:ascii="Times New Roman" w:hAnsi="Times New Roman"/>
          <w:sz w:val="28"/>
          <w:szCs w:val="28"/>
          <w:lang w:val="kk-KZ"/>
        </w:rPr>
      </w:pPr>
    </w:p>
    <w:sectPr w:rsidR="00B81FAC" w:rsidRPr="00993BC7" w:rsidSect="00B81FA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CFC" w:rsidRDefault="00DB3CFC" w:rsidP="00003388">
      <w:pPr>
        <w:spacing w:after="0" w:line="240" w:lineRule="auto"/>
      </w:pPr>
      <w:r>
        <w:separator/>
      </w:r>
    </w:p>
  </w:endnote>
  <w:endnote w:type="continuationSeparator" w:id="0">
    <w:p w:rsidR="00DB3CFC" w:rsidRDefault="00DB3CFC" w:rsidP="0000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081666"/>
      <w:docPartObj>
        <w:docPartGallery w:val="Page Numbers (Bottom of Page)"/>
        <w:docPartUnique/>
      </w:docPartObj>
    </w:sdtPr>
    <w:sdtContent>
      <w:p w:rsidR="00371D7D" w:rsidRDefault="00371D7D">
        <w:pPr>
          <w:pStyle w:val="ad"/>
          <w:jc w:val="center"/>
        </w:pPr>
        <w:r w:rsidRPr="00371D7D">
          <w:rPr>
            <w:rFonts w:ascii="Times New Roman" w:hAnsi="Times New Roman"/>
            <w:sz w:val="24"/>
            <w:szCs w:val="24"/>
          </w:rPr>
          <w:fldChar w:fldCharType="begin"/>
        </w:r>
        <w:r w:rsidRPr="00371D7D">
          <w:rPr>
            <w:rFonts w:ascii="Times New Roman" w:hAnsi="Times New Roman"/>
            <w:sz w:val="24"/>
            <w:szCs w:val="24"/>
          </w:rPr>
          <w:instrText>PAGE   \* MERGEFORMAT</w:instrText>
        </w:r>
        <w:r w:rsidRPr="00371D7D">
          <w:rPr>
            <w:rFonts w:ascii="Times New Roman" w:hAnsi="Times New Roman"/>
            <w:sz w:val="24"/>
            <w:szCs w:val="24"/>
          </w:rPr>
          <w:fldChar w:fldCharType="separate"/>
        </w:r>
        <w:r w:rsidR="007F5F4E">
          <w:rPr>
            <w:rFonts w:ascii="Times New Roman" w:hAnsi="Times New Roman"/>
            <w:noProof/>
            <w:sz w:val="24"/>
            <w:szCs w:val="24"/>
          </w:rPr>
          <w:t>2</w:t>
        </w:r>
        <w:r w:rsidRPr="00371D7D">
          <w:rPr>
            <w:rFonts w:ascii="Times New Roman" w:hAnsi="Times New Roman"/>
            <w:sz w:val="24"/>
            <w:szCs w:val="24"/>
          </w:rPr>
          <w:fldChar w:fldCharType="end"/>
        </w:r>
      </w:p>
    </w:sdtContent>
  </w:sdt>
  <w:p w:rsidR="00371D7D" w:rsidRDefault="00371D7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CFC" w:rsidRDefault="00DB3CFC" w:rsidP="00003388">
      <w:pPr>
        <w:spacing w:after="0" w:line="240" w:lineRule="auto"/>
      </w:pPr>
      <w:r>
        <w:separator/>
      </w:r>
    </w:p>
  </w:footnote>
  <w:footnote w:type="continuationSeparator" w:id="0">
    <w:p w:rsidR="00DB3CFC" w:rsidRDefault="00DB3CFC" w:rsidP="000033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D09"/>
    <w:multiLevelType w:val="multilevel"/>
    <w:tmpl w:val="855817A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849152F"/>
    <w:multiLevelType w:val="hybridMultilevel"/>
    <w:tmpl w:val="C5341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BF25F6"/>
    <w:multiLevelType w:val="hybridMultilevel"/>
    <w:tmpl w:val="327C14E4"/>
    <w:lvl w:ilvl="0" w:tplc="0FEC563C">
      <w:start w:val="1"/>
      <w:numFmt w:val="decimal"/>
      <w:lvlText w:val="%1"/>
      <w:lvlJc w:val="left"/>
      <w:pPr>
        <w:ind w:left="720"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E863B4"/>
    <w:multiLevelType w:val="hybridMultilevel"/>
    <w:tmpl w:val="005AD8CA"/>
    <w:lvl w:ilvl="0" w:tplc="D660BB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CB0A8F"/>
    <w:multiLevelType w:val="hybridMultilevel"/>
    <w:tmpl w:val="48E01040"/>
    <w:lvl w:ilvl="0" w:tplc="2AF08D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9C7818"/>
    <w:multiLevelType w:val="multilevel"/>
    <w:tmpl w:val="F79814D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88"/>
    <w:rsid w:val="00000BC4"/>
    <w:rsid w:val="00001891"/>
    <w:rsid w:val="000032A6"/>
    <w:rsid w:val="00003388"/>
    <w:rsid w:val="00005374"/>
    <w:rsid w:val="00005946"/>
    <w:rsid w:val="00006209"/>
    <w:rsid w:val="00010CCD"/>
    <w:rsid w:val="000111DF"/>
    <w:rsid w:val="000119CC"/>
    <w:rsid w:val="00012701"/>
    <w:rsid w:val="00013282"/>
    <w:rsid w:val="00014E72"/>
    <w:rsid w:val="00014F77"/>
    <w:rsid w:val="00015427"/>
    <w:rsid w:val="00015670"/>
    <w:rsid w:val="00015B98"/>
    <w:rsid w:val="000167E4"/>
    <w:rsid w:val="00016FEB"/>
    <w:rsid w:val="000229E8"/>
    <w:rsid w:val="00023354"/>
    <w:rsid w:val="0002379E"/>
    <w:rsid w:val="00023D8B"/>
    <w:rsid w:val="00024C2E"/>
    <w:rsid w:val="00025BFC"/>
    <w:rsid w:val="00026154"/>
    <w:rsid w:val="00026AF2"/>
    <w:rsid w:val="000316C5"/>
    <w:rsid w:val="00032594"/>
    <w:rsid w:val="00035F80"/>
    <w:rsid w:val="000376DC"/>
    <w:rsid w:val="000404D4"/>
    <w:rsid w:val="00040AAF"/>
    <w:rsid w:val="000410F4"/>
    <w:rsid w:val="000456A7"/>
    <w:rsid w:val="0004728E"/>
    <w:rsid w:val="0004752D"/>
    <w:rsid w:val="0004762B"/>
    <w:rsid w:val="00050262"/>
    <w:rsid w:val="00050A31"/>
    <w:rsid w:val="00051113"/>
    <w:rsid w:val="00051DB0"/>
    <w:rsid w:val="00051DC0"/>
    <w:rsid w:val="00051F95"/>
    <w:rsid w:val="000527C2"/>
    <w:rsid w:val="00053B27"/>
    <w:rsid w:val="00053FBE"/>
    <w:rsid w:val="00056AAF"/>
    <w:rsid w:val="00057A1F"/>
    <w:rsid w:val="000613F9"/>
    <w:rsid w:val="00061753"/>
    <w:rsid w:val="0006231C"/>
    <w:rsid w:val="000637E3"/>
    <w:rsid w:val="00064A04"/>
    <w:rsid w:val="00064B2F"/>
    <w:rsid w:val="00064DAA"/>
    <w:rsid w:val="00065315"/>
    <w:rsid w:val="00065EB6"/>
    <w:rsid w:val="000669C1"/>
    <w:rsid w:val="000674CD"/>
    <w:rsid w:val="00070CEF"/>
    <w:rsid w:val="00071538"/>
    <w:rsid w:val="000726E8"/>
    <w:rsid w:val="00073B45"/>
    <w:rsid w:val="00074194"/>
    <w:rsid w:val="00074347"/>
    <w:rsid w:val="0007498E"/>
    <w:rsid w:val="00075134"/>
    <w:rsid w:val="00075FFD"/>
    <w:rsid w:val="00076CF6"/>
    <w:rsid w:val="000811CF"/>
    <w:rsid w:val="00081B6D"/>
    <w:rsid w:val="00082320"/>
    <w:rsid w:val="000827C1"/>
    <w:rsid w:val="00083CF5"/>
    <w:rsid w:val="00083DF2"/>
    <w:rsid w:val="00083EBC"/>
    <w:rsid w:val="00083F46"/>
    <w:rsid w:val="00084224"/>
    <w:rsid w:val="00085D14"/>
    <w:rsid w:val="00086C47"/>
    <w:rsid w:val="00086D08"/>
    <w:rsid w:val="00090A5B"/>
    <w:rsid w:val="000914CC"/>
    <w:rsid w:val="000918FB"/>
    <w:rsid w:val="0009446A"/>
    <w:rsid w:val="00096D28"/>
    <w:rsid w:val="00097308"/>
    <w:rsid w:val="000A0222"/>
    <w:rsid w:val="000A1B3C"/>
    <w:rsid w:val="000A1C68"/>
    <w:rsid w:val="000A22C5"/>
    <w:rsid w:val="000A2833"/>
    <w:rsid w:val="000A2D6A"/>
    <w:rsid w:val="000A31B9"/>
    <w:rsid w:val="000A3746"/>
    <w:rsid w:val="000A3B3D"/>
    <w:rsid w:val="000A494A"/>
    <w:rsid w:val="000A4C38"/>
    <w:rsid w:val="000B0911"/>
    <w:rsid w:val="000B143B"/>
    <w:rsid w:val="000B224A"/>
    <w:rsid w:val="000B5C18"/>
    <w:rsid w:val="000B6299"/>
    <w:rsid w:val="000B68FD"/>
    <w:rsid w:val="000B6F11"/>
    <w:rsid w:val="000C03AD"/>
    <w:rsid w:val="000C0985"/>
    <w:rsid w:val="000C0C33"/>
    <w:rsid w:val="000C2A8B"/>
    <w:rsid w:val="000C2BA5"/>
    <w:rsid w:val="000C2CD0"/>
    <w:rsid w:val="000C2DF3"/>
    <w:rsid w:val="000C31BE"/>
    <w:rsid w:val="000D0FD6"/>
    <w:rsid w:val="000D17CC"/>
    <w:rsid w:val="000D190D"/>
    <w:rsid w:val="000D2979"/>
    <w:rsid w:val="000D2FED"/>
    <w:rsid w:val="000D3715"/>
    <w:rsid w:val="000D69DE"/>
    <w:rsid w:val="000D6B71"/>
    <w:rsid w:val="000D6E8B"/>
    <w:rsid w:val="000D734D"/>
    <w:rsid w:val="000E3071"/>
    <w:rsid w:val="000E578E"/>
    <w:rsid w:val="000F09AC"/>
    <w:rsid w:val="000F1CDC"/>
    <w:rsid w:val="000F2287"/>
    <w:rsid w:val="000F2D16"/>
    <w:rsid w:val="000F5310"/>
    <w:rsid w:val="000F5FE7"/>
    <w:rsid w:val="000F64E6"/>
    <w:rsid w:val="000F6614"/>
    <w:rsid w:val="000F66A1"/>
    <w:rsid w:val="0010002A"/>
    <w:rsid w:val="001002B0"/>
    <w:rsid w:val="00100977"/>
    <w:rsid w:val="00100E38"/>
    <w:rsid w:val="001016EB"/>
    <w:rsid w:val="00102E7D"/>
    <w:rsid w:val="001051B7"/>
    <w:rsid w:val="0010575F"/>
    <w:rsid w:val="001069BD"/>
    <w:rsid w:val="00106F9E"/>
    <w:rsid w:val="001077E6"/>
    <w:rsid w:val="001116A0"/>
    <w:rsid w:val="0011201A"/>
    <w:rsid w:val="001121E7"/>
    <w:rsid w:val="001124CF"/>
    <w:rsid w:val="00112C55"/>
    <w:rsid w:val="00113212"/>
    <w:rsid w:val="001134B1"/>
    <w:rsid w:val="00113B5C"/>
    <w:rsid w:val="0011407C"/>
    <w:rsid w:val="00114548"/>
    <w:rsid w:val="00114EDA"/>
    <w:rsid w:val="0011508D"/>
    <w:rsid w:val="00115C5B"/>
    <w:rsid w:val="001164F4"/>
    <w:rsid w:val="00116541"/>
    <w:rsid w:val="0011737E"/>
    <w:rsid w:val="0011762C"/>
    <w:rsid w:val="0011768B"/>
    <w:rsid w:val="0012099A"/>
    <w:rsid w:val="0012145E"/>
    <w:rsid w:val="00121F69"/>
    <w:rsid w:val="001267E8"/>
    <w:rsid w:val="00127A95"/>
    <w:rsid w:val="00130935"/>
    <w:rsid w:val="00130DBB"/>
    <w:rsid w:val="00132850"/>
    <w:rsid w:val="00132948"/>
    <w:rsid w:val="0013294B"/>
    <w:rsid w:val="00134AEF"/>
    <w:rsid w:val="0013521E"/>
    <w:rsid w:val="001363A1"/>
    <w:rsid w:val="001411FD"/>
    <w:rsid w:val="00141EA6"/>
    <w:rsid w:val="00142710"/>
    <w:rsid w:val="00143F21"/>
    <w:rsid w:val="00143FF2"/>
    <w:rsid w:val="001441BC"/>
    <w:rsid w:val="00144B40"/>
    <w:rsid w:val="00146D83"/>
    <w:rsid w:val="00147076"/>
    <w:rsid w:val="00150D6C"/>
    <w:rsid w:val="0015209D"/>
    <w:rsid w:val="00152D33"/>
    <w:rsid w:val="001536CB"/>
    <w:rsid w:val="00153B43"/>
    <w:rsid w:val="00153FF0"/>
    <w:rsid w:val="00154931"/>
    <w:rsid w:val="001568BB"/>
    <w:rsid w:val="00156C3F"/>
    <w:rsid w:val="0015725B"/>
    <w:rsid w:val="0016064F"/>
    <w:rsid w:val="0016129A"/>
    <w:rsid w:val="001625BC"/>
    <w:rsid w:val="00162B8B"/>
    <w:rsid w:val="001634CA"/>
    <w:rsid w:val="00163E82"/>
    <w:rsid w:val="001640DD"/>
    <w:rsid w:val="00165E2A"/>
    <w:rsid w:val="001662B3"/>
    <w:rsid w:val="00166F66"/>
    <w:rsid w:val="0016750A"/>
    <w:rsid w:val="00167D72"/>
    <w:rsid w:val="0017094A"/>
    <w:rsid w:val="00170A34"/>
    <w:rsid w:val="001717D8"/>
    <w:rsid w:val="00172750"/>
    <w:rsid w:val="00172B23"/>
    <w:rsid w:val="001743A8"/>
    <w:rsid w:val="0017557A"/>
    <w:rsid w:val="00175D1B"/>
    <w:rsid w:val="0017627A"/>
    <w:rsid w:val="0017647B"/>
    <w:rsid w:val="00176F3D"/>
    <w:rsid w:val="00177DB4"/>
    <w:rsid w:val="00177E9E"/>
    <w:rsid w:val="0018078D"/>
    <w:rsid w:val="001812F2"/>
    <w:rsid w:val="001813C9"/>
    <w:rsid w:val="0018181D"/>
    <w:rsid w:val="0018190D"/>
    <w:rsid w:val="00182094"/>
    <w:rsid w:val="00182DF0"/>
    <w:rsid w:val="00186380"/>
    <w:rsid w:val="0019226C"/>
    <w:rsid w:val="001932E9"/>
    <w:rsid w:val="001946E5"/>
    <w:rsid w:val="00194BC8"/>
    <w:rsid w:val="00195F7E"/>
    <w:rsid w:val="001965DF"/>
    <w:rsid w:val="0019672E"/>
    <w:rsid w:val="001971AE"/>
    <w:rsid w:val="00197E31"/>
    <w:rsid w:val="001A134D"/>
    <w:rsid w:val="001A19C5"/>
    <w:rsid w:val="001A2451"/>
    <w:rsid w:val="001A28A2"/>
    <w:rsid w:val="001A28EA"/>
    <w:rsid w:val="001A312C"/>
    <w:rsid w:val="001A326B"/>
    <w:rsid w:val="001A4F34"/>
    <w:rsid w:val="001A4F82"/>
    <w:rsid w:val="001A5962"/>
    <w:rsid w:val="001A7225"/>
    <w:rsid w:val="001A7AFB"/>
    <w:rsid w:val="001A7B00"/>
    <w:rsid w:val="001B04D1"/>
    <w:rsid w:val="001B08C3"/>
    <w:rsid w:val="001B0C49"/>
    <w:rsid w:val="001B1FCF"/>
    <w:rsid w:val="001B26B8"/>
    <w:rsid w:val="001B287B"/>
    <w:rsid w:val="001B289B"/>
    <w:rsid w:val="001B48C9"/>
    <w:rsid w:val="001B4AD1"/>
    <w:rsid w:val="001B4E77"/>
    <w:rsid w:val="001B5358"/>
    <w:rsid w:val="001B5879"/>
    <w:rsid w:val="001B5BA0"/>
    <w:rsid w:val="001B6513"/>
    <w:rsid w:val="001B6894"/>
    <w:rsid w:val="001B6C1E"/>
    <w:rsid w:val="001C1632"/>
    <w:rsid w:val="001C1724"/>
    <w:rsid w:val="001C2DAA"/>
    <w:rsid w:val="001C311B"/>
    <w:rsid w:val="001C32AF"/>
    <w:rsid w:val="001C3818"/>
    <w:rsid w:val="001C55DE"/>
    <w:rsid w:val="001C5C3C"/>
    <w:rsid w:val="001C6C7F"/>
    <w:rsid w:val="001C6D97"/>
    <w:rsid w:val="001C7271"/>
    <w:rsid w:val="001C7574"/>
    <w:rsid w:val="001C764B"/>
    <w:rsid w:val="001D0081"/>
    <w:rsid w:val="001D0284"/>
    <w:rsid w:val="001D095A"/>
    <w:rsid w:val="001D1C4B"/>
    <w:rsid w:val="001D27AA"/>
    <w:rsid w:val="001D295E"/>
    <w:rsid w:val="001D3C5B"/>
    <w:rsid w:val="001D3C7B"/>
    <w:rsid w:val="001D55FC"/>
    <w:rsid w:val="001D5E08"/>
    <w:rsid w:val="001D6C3F"/>
    <w:rsid w:val="001D7261"/>
    <w:rsid w:val="001D72C1"/>
    <w:rsid w:val="001D7942"/>
    <w:rsid w:val="001E00BF"/>
    <w:rsid w:val="001E1752"/>
    <w:rsid w:val="001E1A8A"/>
    <w:rsid w:val="001E1D42"/>
    <w:rsid w:val="001E323F"/>
    <w:rsid w:val="001E3C18"/>
    <w:rsid w:val="001E4F7F"/>
    <w:rsid w:val="001E523C"/>
    <w:rsid w:val="001E5492"/>
    <w:rsid w:val="001E5E9C"/>
    <w:rsid w:val="001E6C91"/>
    <w:rsid w:val="001E758E"/>
    <w:rsid w:val="001E7CE8"/>
    <w:rsid w:val="001F026C"/>
    <w:rsid w:val="001F0B91"/>
    <w:rsid w:val="001F164E"/>
    <w:rsid w:val="001F1683"/>
    <w:rsid w:val="001F20B5"/>
    <w:rsid w:val="001F2637"/>
    <w:rsid w:val="001F2D8B"/>
    <w:rsid w:val="001F54AA"/>
    <w:rsid w:val="001F59F7"/>
    <w:rsid w:val="001F5A4C"/>
    <w:rsid w:val="001F61DE"/>
    <w:rsid w:val="001F7F9B"/>
    <w:rsid w:val="002002B8"/>
    <w:rsid w:val="002017B4"/>
    <w:rsid w:val="00202158"/>
    <w:rsid w:val="00202A7A"/>
    <w:rsid w:val="00206518"/>
    <w:rsid w:val="002068D6"/>
    <w:rsid w:val="00206A4C"/>
    <w:rsid w:val="00207879"/>
    <w:rsid w:val="00212C36"/>
    <w:rsid w:val="002132F4"/>
    <w:rsid w:val="002140E5"/>
    <w:rsid w:val="0021434A"/>
    <w:rsid w:val="002168E9"/>
    <w:rsid w:val="00217061"/>
    <w:rsid w:val="002202F2"/>
    <w:rsid w:val="0022046A"/>
    <w:rsid w:val="002208EA"/>
    <w:rsid w:val="002246C7"/>
    <w:rsid w:val="00225648"/>
    <w:rsid w:val="002279D0"/>
    <w:rsid w:val="002322CE"/>
    <w:rsid w:val="0023250A"/>
    <w:rsid w:val="002326A0"/>
    <w:rsid w:val="00233702"/>
    <w:rsid w:val="00233BEF"/>
    <w:rsid w:val="0023414D"/>
    <w:rsid w:val="002347DB"/>
    <w:rsid w:val="00234824"/>
    <w:rsid w:val="002348E2"/>
    <w:rsid w:val="00235FD9"/>
    <w:rsid w:val="00240336"/>
    <w:rsid w:val="002408CE"/>
    <w:rsid w:val="0024135B"/>
    <w:rsid w:val="0024149A"/>
    <w:rsid w:val="00241706"/>
    <w:rsid w:val="00241C27"/>
    <w:rsid w:val="00242CC2"/>
    <w:rsid w:val="002433C6"/>
    <w:rsid w:val="00243BFC"/>
    <w:rsid w:val="00243EBA"/>
    <w:rsid w:val="002450C1"/>
    <w:rsid w:val="0024613F"/>
    <w:rsid w:val="00246316"/>
    <w:rsid w:val="00250DAA"/>
    <w:rsid w:val="00251E37"/>
    <w:rsid w:val="00252BB4"/>
    <w:rsid w:val="00253A06"/>
    <w:rsid w:val="00254B58"/>
    <w:rsid w:val="002551F3"/>
    <w:rsid w:val="0025532D"/>
    <w:rsid w:val="00255D33"/>
    <w:rsid w:val="002561A1"/>
    <w:rsid w:val="00256289"/>
    <w:rsid w:val="00256E09"/>
    <w:rsid w:val="0025708B"/>
    <w:rsid w:val="002570F7"/>
    <w:rsid w:val="00257235"/>
    <w:rsid w:val="00260A66"/>
    <w:rsid w:val="0026116D"/>
    <w:rsid w:val="00263157"/>
    <w:rsid w:val="00263713"/>
    <w:rsid w:val="0026402C"/>
    <w:rsid w:val="00266F77"/>
    <w:rsid w:val="00271960"/>
    <w:rsid w:val="00272D83"/>
    <w:rsid w:val="00274C1C"/>
    <w:rsid w:val="00276F85"/>
    <w:rsid w:val="00277AFC"/>
    <w:rsid w:val="00277C92"/>
    <w:rsid w:val="00280EDB"/>
    <w:rsid w:val="00281756"/>
    <w:rsid w:val="00282486"/>
    <w:rsid w:val="00282C8C"/>
    <w:rsid w:val="002831D1"/>
    <w:rsid w:val="002837BB"/>
    <w:rsid w:val="00283B1F"/>
    <w:rsid w:val="00285956"/>
    <w:rsid w:val="00286710"/>
    <w:rsid w:val="00287B40"/>
    <w:rsid w:val="00290532"/>
    <w:rsid w:val="0029068D"/>
    <w:rsid w:val="00290A73"/>
    <w:rsid w:val="00290C5E"/>
    <w:rsid w:val="00291379"/>
    <w:rsid w:val="0029196F"/>
    <w:rsid w:val="002933C4"/>
    <w:rsid w:val="00293E46"/>
    <w:rsid w:val="00293F49"/>
    <w:rsid w:val="00293F73"/>
    <w:rsid w:val="00294B64"/>
    <w:rsid w:val="0029657B"/>
    <w:rsid w:val="002A047C"/>
    <w:rsid w:val="002A0C7F"/>
    <w:rsid w:val="002A282A"/>
    <w:rsid w:val="002A28DD"/>
    <w:rsid w:val="002A3BAD"/>
    <w:rsid w:val="002A3C87"/>
    <w:rsid w:val="002A4016"/>
    <w:rsid w:val="002A4C53"/>
    <w:rsid w:val="002A530B"/>
    <w:rsid w:val="002A622C"/>
    <w:rsid w:val="002A6618"/>
    <w:rsid w:val="002A72FA"/>
    <w:rsid w:val="002A7800"/>
    <w:rsid w:val="002A7C5B"/>
    <w:rsid w:val="002B10FD"/>
    <w:rsid w:val="002B1938"/>
    <w:rsid w:val="002B33EF"/>
    <w:rsid w:val="002B473D"/>
    <w:rsid w:val="002B569B"/>
    <w:rsid w:val="002B594E"/>
    <w:rsid w:val="002B6563"/>
    <w:rsid w:val="002B692B"/>
    <w:rsid w:val="002B6E1F"/>
    <w:rsid w:val="002C0DC4"/>
    <w:rsid w:val="002C1B77"/>
    <w:rsid w:val="002C1E0D"/>
    <w:rsid w:val="002C47ED"/>
    <w:rsid w:val="002C7AF9"/>
    <w:rsid w:val="002C7C48"/>
    <w:rsid w:val="002D05AB"/>
    <w:rsid w:val="002D0EF0"/>
    <w:rsid w:val="002D1068"/>
    <w:rsid w:val="002D38E6"/>
    <w:rsid w:val="002D4E43"/>
    <w:rsid w:val="002D50B7"/>
    <w:rsid w:val="002D7C96"/>
    <w:rsid w:val="002E0810"/>
    <w:rsid w:val="002E0C3D"/>
    <w:rsid w:val="002E4400"/>
    <w:rsid w:val="002E7DC3"/>
    <w:rsid w:val="002F168B"/>
    <w:rsid w:val="002F26F2"/>
    <w:rsid w:val="002F3259"/>
    <w:rsid w:val="002F51BD"/>
    <w:rsid w:val="002F5A84"/>
    <w:rsid w:val="002F668C"/>
    <w:rsid w:val="0030018D"/>
    <w:rsid w:val="00302F68"/>
    <w:rsid w:val="00304B61"/>
    <w:rsid w:val="00306468"/>
    <w:rsid w:val="003065B1"/>
    <w:rsid w:val="003072D9"/>
    <w:rsid w:val="0030771A"/>
    <w:rsid w:val="00307797"/>
    <w:rsid w:val="00307DB2"/>
    <w:rsid w:val="003113AA"/>
    <w:rsid w:val="003125B0"/>
    <w:rsid w:val="00313007"/>
    <w:rsid w:val="00313F15"/>
    <w:rsid w:val="00314DA6"/>
    <w:rsid w:val="003150EE"/>
    <w:rsid w:val="00315470"/>
    <w:rsid w:val="00316CCC"/>
    <w:rsid w:val="003177D8"/>
    <w:rsid w:val="003203FF"/>
    <w:rsid w:val="00322672"/>
    <w:rsid w:val="00322D5E"/>
    <w:rsid w:val="003237B9"/>
    <w:rsid w:val="00324A60"/>
    <w:rsid w:val="00325159"/>
    <w:rsid w:val="0032648E"/>
    <w:rsid w:val="00326788"/>
    <w:rsid w:val="0032715A"/>
    <w:rsid w:val="003308E4"/>
    <w:rsid w:val="00334A0F"/>
    <w:rsid w:val="00334D97"/>
    <w:rsid w:val="00335FA9"/>
    <w:rsid w:val="003366E0"/>
    <w:rsid w:val="003409CA"/>
    <w:rsid w:val="00341F04"/>
    <w:rsid w:val="00342663"/>
    <w:rsid w:val="00342E05"/>
    <w:rsid w:val="003432EF"/>
    <w:rsid w:val="00343ADD"/>
    <w:rsid w:val="00344733"/>
    <w:rsid w:val="00345F2F"/>
    <w:rsid w:val="003463DA"/>
    <w:rsid w:val="00346FDA"/>
    <w:rsid w:val="00346FEA"/>
    <w:rsid w:val="00347193"/>
    <w:rsid w:val="00347203"/>
    <w:rsid w:val="00347CD9"/>
    <w:rsid w:val="00347D63"/>
    <w:rsid w:val="003502F6"/>
    <w:rsid w:val="00350981"/>
    <w:rsid w:val="0035153D"/>
    <w:rsid w:val="0035170A"/>
    <w:rsid w:val="00353B1A"/>
    <w:rsid w:val="003544BB"/>
    <w:rsid w:val="003569E1"/>
    <w:rsid w:val="00357714"/>
    <w:rsid w:val="0035793E"/>
    <w:rsid w:val="003603AA"/>
    <w:rsid w:val="00360648"/>
    <w:rsid w:val="00361D4B"/>
    <w:rsid w:val="003621E2"/>
    <w:rsid w:val="00362678"/>
    <w:rsid w:val="00362C21"/>
    <w:rsid w:val="003638F8"/>
    <w:rsid w:val="00364397"/>
    <w:rsid w:val="00366855"/>
    <w:rsid w:val="0036796E"/>
    <w:rsid w:val="003705E9"/>
    <w:rsid w:val="003707DB"/>
    <w:rsid w:val="00370C74"/>
    <w:rsid w:val="00371A42"/>
    <w:rsid w:val="00371D7D"/>
    <w:rsid w:val="00372BEF"/>
    <w:rsid w:val="00375A39"/>
    <w:rsid w:val="00377BEC"/>
    <w:rsid w:val="00377C66"/>
    <w:rsid w:val="003818D2"/>
    <w:rsid w:val="00381CEF"/>
    <w:rsid w:val="00382010"/>
    <w:rsid w:val="00384B9E"/>
    <w:rsid w:val="00384D98"/>
    <w:rsid w:val="003852C3"/>
    <w:rsid w:val="00385365"/>
    <w:rsid w:val="0038549C"/>
    <w:rsid w:val="00386BC1"/>
    <w:rsid w:val="0038747B"/>
    <w:rsid w:val="00387B6B"/>
    <w:rsid w:val="00390778"/>
    <w:rsid w:val="00390A39"/>
    <w:rsid w:val="00390B0C"/>
    <w:rsid w:val="00390C8A"/>
    <w:rsid w:val="00390D96"/>
    <w:rsid w:val="00391B49"/>
    <w:rsid w:val="00393755"/>
    <w:rsid w:val="00393DA0"/>
    <w:rsid w:val="0039586F"/>
    <w:rsid w:val="00395E31"/>
    <w:rsid w:val="00396671"/>
    <w:rsid w:val="00396AA9"/>
    <w:rsid w:val="00396F32"/>
    <w:rsid w:val="003A02BC"/>
    <w:rsid w:val="003A0CB0"/>
    <w:rsid w:val="003A1394"/>
    <w:rsid w:val="003A2412"/>
    <w:rsid w:val="003A4636"/>
    <w:rsid w:val="003A5A54"/>
    <w:rsid w:val="003A7AF3"/>
    <w:rsid w:val="003B05B0"/>
    <w:rsid w:val="003B140D"/>
    <w:rsid w:val="003B1E31"/>
    <w:rsid w:val="003B26E8"/>
    <w:rsid w:val="003B298B"/>
    <w:rsid w:val="003B40E2"/>
    <w:rsid w:val="003B439D"/>
    <w:rsid w:val="003B4B21"/>
    <w:rsid w:val="003B5E17"/>
    <w:rsid w:val="003B690A"/>
    <w:rsid w:val="003B770D"/>
    <w:rsid w:val="003C0297"/>
    <w:rsid w:val="003C1757"/>
    <w:rsid w:val="003C220D"/>
    <w:rsid w:val="003C2FE8"/>
    <w:rsid w:val="003C3F72"/>
    <w:rsid w:val="003C46D6"/>
    <w:rsid w:val="003C4DC3"/>
    <w:rsid w:val="003C4F75"/>
    <w:rsid w:val="003C50E3"/>
    <w:rsid w:val="003C5425"/>
    <w:rsid w:val="003C5725"/>
    <w:rsid w:val="003C5947"/>
    <w:rsid w:val="003C6FC4"/>
    <w:rsid w:val="003C7598"/>
    <w:rsid w:val="003D0156"/>
    <w:rsid w:val="003D18FA"/>
    <w:rsid w:val="003D2203"/>
    <w:rsid w:val="003D2832"/>
    <w:rsid w:val="003D3DC5"/>
    <w:rsid w:val="003D4A4A"/>
    <w:rsid w:val="003D6DEB"/>
    <w:rsid w:val="003D7213"/>
    <w:rsid w:val="003E1059"/>
    <w:rsid w:val="003E1A6D"/>
    <w:rsid w:val="003E3C1B"/>
    <w:rsid w:val="003E5D22"/>
    <w:rsid w:val="003E7B5C"/>
    <w:rsid w:val="003F028F"/>
    <w:rsid w:val="003F04BC"/>
    <w:rsid w:val="003F0A68"/>
    <w:rsid w:val="003F0BEC"/>
    <w:rsid w:val="003F1CA8"/>
    <w:rsid w:val="003F6A52"/>
    <w:rsid w:val="003F716C"/>
    <w:rsid w:val="003F73F8"/>
    <w:rsid w:val="003F7658"/>
    <w:rsid w:val="003F7702"/>
    <w:rsid w:val="00400264"/>
    <w:rsid w:val="00403D11"/>
    <w:rsid w:val="00403D39"/>
    <w:rsid w:val="00404849"/>
    <w:rsid w:val="00404B85"/>
    <w:rsid w:val="00404E0E"/>
    <w:rsid w:val="00405954"/>
    <w:rsid w:val="00405C7B"/>
    <w:rsid w:val="00411CFC"/>
    <w:rsid w:val="00413C9C"/>
    <w:rsid w:val="00414CA8"/>
    <w:rsid w:val="00416EDE"/>
    <w:rsid w:val="00416F3B"/>
    <w:rsid w:val="00416F42"/>
    <w:rsid w:val="00420C14"/>
    <w:rsid w:val="00422E4A"/>
    <w:rsid w:val="004244FA"/>
    <w:rsid w:val="0042490D"/>
    <w:rsid w:val="00425901"/>
    <w:rsid w:val="0042626F"/>
    <w:rsid w:val="00426D7D"/>
    <w:rsid w:val="0042726B"/>
    <w:rsid w:val="00430D5D"/>
    <w:rsid w:val="00432203"/>
    <w:rsid w:val="004330E5"/>
    <w:rsid w:val="004342BD"/>
    <w:rsid w:val="0043449C"/>
    <w:rsid w:val="004357E5"/>
    <w:rsid w:val="004362E0"/>
    <w:rsid w:val="0043634C"/>
    <w:rsid w:val="00437FE9"/>
    <w:rsid w:val="00440612"/>
    <w:rsid w:val="00440C19"/>
    <w:rsid w:val="00441A15"/>
    <w:rsid w:val="00442630"/>
    <w:rsid w:val="004438B9"/>
    <w:rsid w:val="0044468A"/>
    <w:rsid w:val="004448B9"/>
    <w:rsid w:val="00444D40"/>
    <w:rsid w:val="004453A5"/>
    <w:rsid w:val="00446B27"/>
    <w:rsid w:val="004512D0"/>
    <w:rsid w:val="00452202"/>
    <w:rsid w:val="004532FE"/>
    <w:rsid w:val="00454612"/>
    <w:rsid w:val="00456055"/>
    <w:rsid w:val="004564E5"/>
    <w:rsid w:val="00461A3C"/>
    <w:rsid w:val="00463B08"/>
    <w:rsid w:val="00463DD0"/>
    <w:rsid w:val="004646CE"/>
    <w:rsid w:val="00465270"/>
    <w:rsid w:val="0046645A"/>
    <w:rsid w:val="004674D3"/>
    <w:rsid w:val="004679A9"/>
    <w:rsid w:val="00470CBD"/>
    <w:rsid w:val="00472495"/>
    <w:rsid w:val="0047405B"/>
    <w:rsid w:val="0047689D"/>
    <w:rsid w:val="00476908"/>
    <w:rsid w:val="0048059D"/>
    <w:rsid w:val="00480BC7"/>
    <w:rsid w:val="00480EF0"/>
    <w:rsid w:val="0048136D"/>
    <w:rsid w:val="004816A5"/>
    <w:rsid w:val="00481FAB"/>
    <w:rsid w:val="004821E2"/>
    <w:rsid w:val="00482D26"/>
    <w:rsid w:val="004841C5"/>
    <w:rsid w:val="004848B9"/>
    <w:rsid w:val="004870C2"/>
    <w:rsid w:val="0048729A"/>
    <w:rsid w:val="00487C97"/>
    <w:rsid w:val="004906B7"/>
    <w:rsid w:val="00491C3E"/>
    <w:rsid w:val="00492AB1"/>
    <w:rsid w:val="00493BFF"/>
    <w:rsid w:val="004943C3"/>
    <w:rsid w:val="004951DB"/>
    <w:rsid w:val="004958C2"/>
    <w:rsid w:val="00496CF4"/>
    <w:rsid w:val="004A1F09"/>
    <w:rsid w:val="004A4112"/>
    <w:rsid w:val="004A5864"/>
    <w:rsid w:val="004A588D"/>
    <w:rsid w:val="004A62D0"/>
    <w:rsid w:val="004A68BF"/>
    <w:rsid w:val="004B1818"/>
    <w:rsid w:val="004B4154"/>
    <w:rsid w:val="004B4C88"/>
    <w:rsid w:val="004B4FCB"/>
    <w:rsid w:val="004B60EE"/>
    <w:rsid w:val="004B6BCC"/>
    <w:rsid w:val="004C1805"/>
    <w:rsid w:val="004C4B84"/>
    <w:rsid w:val="004C4B90"/>
    <w:rsid w:val="004C5BAE"/>
    <w:rsid w:val="004C6305"/>
    <w:rsid w:val="004C7CED"/>
    <w:rsid w:val="004D02B2"/>
    <w:rsid w:val="004D0788"/>
    <w:rsid w:val="004D0958"/>
    <w:rsid w:val="004D1037"/>
    <w:rsid w:val="004D1C90"/>
    <w:rsid w:val="004D3574"/>
    <w:rsid w:val="004D46F2"/>
    <w:rsid w:val="004D526F"/>
    <w:rsid w:val="004D6488"/>
    <w:rsid w:val="004E0AA7"/>
    <w:rsid w:val="004E2121"/>
    <w:rsid w:val="004E29E4"/>
    <w:rsid w:val="004E2B1F"/>
    <w:rsid w:val="004E687C"/>
    <w:rsid w:val="004E6BCB"/>
    <w:rsid w:val="004E6DDE"/>
    <w:rsid w:val="004E6E82"/>
    <w:rsid w:val="004F1994"/>
    <w:rsid w:val="004F2250"/>
    <w:rsid w:val="004F341F"/>
    <w:rsid w:val="004F5DEE"/>
    <w:rsid w:val="004F6064"/>
    <w:rsid w:val="004F7A51"/>
    <w:rsid w:val="00505AB5"/>
    <w:rsid w:val="0050731D"/>
    <w:rsid w:val="005079DB"/>
    <w:rsid w:val="005126D8"/>
    <w:rsid w:val="0051345B"/>
    <w:rsid w:val="00513C0C"/>
    <w:rsid w:val="0051426F"/>
    <w:rsid w:val="005148AE"/>
    <w:rsid w:val="005178C1"/>
    <w:rsid w:val="005207B3"/>
    <w:rsid w:val="00521DB5"/>
    <w:rsid w:val="00523CBC"/>
    <w:rsid w:val="00523D56"/>
    <w:rsid w:val="005245FE"/>
    <w:rsid w:val="0052569A"/>
    <w:rsid w:val="00525779"/>
    <w:rsid w:val="00525CB6"/>
    <w:rsid w:val="00526A8A"/>
    <w:rsid w:val="0053024C"/>
    <w:rsid w:val="0053131D"/>
    <w:rsid w:val="0053182E"/>
    <w:rsid w:val="00531AD2"/>
    <w:rsid w:val="00531F5D"/>
    <w:rsid w:val="00531FC0"/>
    <w:rsid w:val="005322A2"/>
    <w:rsid w:val="0053292C"/>
    <w:rsid w:val="00532D8E"/>
    <w:rsid w:val="00533A78"/>
    <w:rsid w:val="00533ECF"/>
    <w:rsid w:val="005371F4"/>
    <w:rsid w:val="00540FB8"/>
    <w:rsid w:val="005417D1"/>
    <w:rsid w:val="00541848"/>
    <w:rsid w:val="00541C50"/>
    <w:rsid w:val="00542B75"/>
    <w:rsid w:val="00543540"/>
    <w:rsid w:val="005435D5"/>
    <w:rsid w:val="00543631"/>
    <w:rsid w:val="00544C98"/>
    <w:rsid w:val="00545DEB"/>
    <w:rsid w:val="0055365F"/>
    <w:rsid w:val="00554AB4"/>
    <w:rsid w:val="00554DA6"/>
    <w:rsid w:val="00555327"/>
    <w:rsid w:val="0055599D"/>
    <w:rsid w:val="00556571"/>
    <w:rsid w:val="00556E0D"/>
    <w:rsid w:val="0055707E"/>
    <w:rsid w:val="00557BB3"/>
    <w:rsid w:val="00560E67"/>
    <w:rsid w:val="00560EDA"/>
    <w:rsid w:val="005613B8"/>
    <w:rsid w:val="0056150B"/>
    <w:rsid w:val="00561646"/>
    <w:rsid w:val="00561D0B"/>
    <w:rsid w:val="00563FE1"/>
    <w:rsid w:val="00566018"/>
    <w:rsid w:val="005664AF"/>
    <w:rsid w:val="00567362"/>
    <w:rsid w:val="005712C3"/>
    <w:rsid w:val="005719B1"/>
    <w:rsid w:val="00572057"/>
    <w:rsid w:val="005723B0"/>
    <w:rsid w:val="00572E41"/>
    <w:rsid w:val="00572FF1"/>
    <w:rsid w:val="00573882"/>
    <w:rsid w:val="00573F5E"/>
    <w:rsid w:val="00574784"/>
    <w:rsid w:val="00574CDA"/>
    <w:rsid w:val="00574DA3"/>
    <w:rsid w:val="0057689B"/>
    <w:rsid w:val="00580DA6"/>
    <w:rsid w:val="00580F66"/>
    <w:rsid w:val="005817CA"/>
    <w:rsid w:val="00581809"/>
    <w:rsid w:val="0058193F"/>
    <w:rsid w:val="00581DAE"/>
    <w:rsid w:val="0058392F"/>
    <w:rsid w:val="00583A48"/>
    <w:rsid w:val="005840EF"/>
    <w:rsid w:val="005843D4"/>
    <w:rsid w:val="00585E05"/>
    <w:rsid w:val="00586041"/>
    <w:rsid w:val="00586C7A"/>
    <w:rsid w:val="0059042E"/>
    <w:rsid w:val="00591CC8"/>
    <w:rsid w:val="00592C29"/>
    <w:rsid w:val="00592CA6"/>
    <w:rsid w:val="00592F32"/>
    <w:rsid w:val="005937C7"/>
    <w:rsid w:val="00594E6C"/>
    <w:rsid w:val="005952FF"/>
    <w:rsid w:val="00595770"/>
    <w:rsid w:val="005957B0"/>
    <w:rsid w:val="005958BB"/>
    <w:rsid w:val="005967B1"/>
    <w:rsid w:val="00596F41"/>
    <w:rsid w:val="005A18B7"/>
    <w:rsid w:val="005A24BF"/>
    <w:rsid w:val="005A2E23"/>
    <w:rsid w:val="005A64EB"/>
    <w:rsid w:val="005A6BAE"/>
    <w:rsid w:val="005A7DFD"/>
    <w:rsid w:val="005B0887"/>
    <w:rsid w:val="005B0E33"/>
    <w:rsid w:val="005B13F1"/>
    <w:rsid w:val="005B1E71"/>
    <w:rsid w:val="005B34E4"/>
    <w:rsid w:val="005B3AFA"/>
    <w:rsid w:val="005B4341"/>
    <w:rsid w:val="005B5CF9"/>
    <w:rsid w:val="005B6F62"/>
    <w:rsid w:val="005C075F"/>
    <w:rsid w:val="005C079E"/>
    <w:rsid w:val="005C2B00"/>
    <w:rsid w:val="005C3494"/>
    <w:rsid w:val="005C42CB"/>
    <w:rsid w:val="005C4B92"/>
    <w:rsid w:val="005C64B8"/>
    <w:rsid w:val="005C67DC"/>
    <w:rsid w:val="005D1304"/>
    <w:rsid w:val="005D1B4F"/>
    <w:rsid w:val="005D2179"/>
    <w:rsid w:val="005D2383"/>
    <w:rsid w:val="005D353A"/>
    <w:rsid w:val="005D393B"/>
    <w:rsid w:val="005D3B43"/>
    <w:rsid w:val="005D42DA"/>
    <w:rsid w:val="005D5001"/>
    <w:rsid w:val="005D72CC"/>
    <w:rsid w:val="005E0628"/>
    <w:rsid w:val="005E1E5D"/>
    <w:rsid w:val="005E2078"/>
    <w:rsid w:val="005E2A62"/>
    <w:rsid w:val="005E33E1"/>
    <w:rsid w:val="005E4840"/>
    <w:rsid w:val="005E4DBE"/>
    <w:rsid w:val="005E4E23"/>
    <w:rsid w:val="005E5089"/>
    <w:rsid w:val="005E5099"/>
    <w:rsid w:val="005E628A"/>
    <w:rsid w:val="005E7C10"/>
    <w:rsid w:val="005E7DD9"/>
    <w:rsid w:val="005F023E"/>
    <w:rsid w:val="005F05AF"/>
    <w:rsid w:val="005F3B05"/>
    <w:rsid w:val="005F4E81"/>
    <w:rsid w:val="005F54C6"/>
    <w:rsid w:val="005F6B9B"/>
    <w:rsid w:val="005F6ECC"/>
    <w:rsid w:val="005F7079"/>
    <w:rsid w:val="005F7359"/>
    <w:rsid w:val="005F7A18"/>
    <w:rsid w:val="00600382"/>
    <w:rsid w:val="00600883"/>
    <w:rsid w:val="00600FCA"/>
    <w:rsid w:val="0060250A"/>
    <w:rsid w:val="0060419B"/>
    <w:rsid w:val="00604734"/>
    <w:rsid w:val="00605049"/>
    <w:rsid w:val="00605B87"/>
    <w:rsid w:val="00606357"/>
    <w:rsid w:val="0060640D"/>
    <w:rsid w:val="0060654A"/>
    <w:rsid w:val="00607FCE"/>
    <w:rsid w:val="00610128"/>
    <w:rsid w:val="00612C58"/>
    <w:rsid w:val="0061490F"/>
    <w:rsid w:val="00616874"/>
    <w:rsid w:val="00617781"/>
    <w:rsid w:val="00617835"/>
    <w:rsid w:val="00620BB8"/>
    <w:rsid w:val="00621DC5"/>
    <w:rsid w:val="00623CC7"/>
    <w:rsid w:val="006252A8"/>
    <w:rsid w:val="00625774"/>
    <w:rsid w:val="00625EEC"/>
    <w:rsid w:val="0062642E"/>
    <w:rsid w:val="006271AB"/>
    <w:rsid w:val="0063174B"/>
    <w:rsid w:val="006321BA"/>
    <w:rsid w:val="00633ABB"/>
    <w:rsid w:val="00634018"/>
    <w:rsid w:val="006345D2"/>
    <w:rsid w:val="00637C63"/>
    <w:rsid w:val="00640421"/>
    <w:rsid w:val="00640EBD"/>
    <w:rsid w:val="00641393"/>
    <w:rsid w:val="0064177E"/>
    <w:rsid w:val="00641BFD"/>
    <w:rsid w:val="00641E71"/>
    <w:rsid w:val="006430B7"/>
    <w:rsid w:val="00644399"/>
    <w:rsid w:val="006448FE"/>
    <w:rsid w:val="00644E2B"/>
    <w:rsid w:val="006456F0"/>
    <w:rsid w:val="00645B43"/>
    <w:rsid w:val="00645E21"/>
    <w:rsid w:val="00646165"/>
    <w:rsid w:val="00646BF0"/>
    <w:rsid w:val="00646CC6"/>
    <w:rsid w:val="0065073C"/>
    <w:rsid w:val="006518F8"/>
    <w:rsid w:val="006527CD"/>
    <w:rsid w:val="00653251"/>
    <w:rsid w:val="00654711"/>
    <w:rsid w:val="0065501B"/>
    <w:rsid w:val="00655945"/>
    <w:rsid w:val="00655E8B"/>
    <w:rsid w:val="00655FCA"/>
    <w:rsid w:val="00656838"/>
    <w:rsid w:val="00657274"/>
    <w:rsid w:val="00657739"/>
    <w:rsid w:val="00660188"/>
    <w:rsid w:val="00660422"/>
    <w:rsid w:val="00660B9E"/>
    <w:rsid w:val="00662EB3"/>
    <w:rsid w:val="00662F1E"/>
    <w:rsid w:val="00662FC0"/>
    <w:rsid w:val="006632E5"/>
    <w:rsid w:val="0066449C"/>
    <w:rsid w:val="006659D9"/>
    <w:rsid w:val="00665A27"/>
    <w:rsid w:val="0067092B"/>
    <w:rsid w:val="00671378"/>
    <w:rsid w:val="0067258D"/>
    <w:rsid w:val="00673400"/>
    <w:rsid w:val="006739B5"/>
    <w:rsid w:val="00674E90"/>
    <w:rsid w:val="00675771"/>
    <w:rsid w:val="006771BA"/>
    <w:rsid w:val="00677923"/>
    <w:rsid w:val="006816E0"/>
    <w:rsid w:val="0068262C"/>
    <w:rsid w:val="00683F12"/>
    <w:rsid w:val="00685230"/>
    <w:rsid w:val="006855A4"/>
    <w:rsid w:val="006901EC"/>
    <w:rsid w:val="00690A44"/>
    <w:rsid w:val="00694881"/>
    <w:rsid w:val="00694C6E"/>
    <w:rsid w:val="00695F13"/>
    <w:rsid w:val="006960E4"/>
    <w:rsid w:val="006966B8"/>
    <w:rsid w:val="0069735A"/>
    <w:rsid w:val="006A2654"/>
    <w:rsid w:val="006A2F7A"/>
    <w:rsid w:val="006A37BA"/>
    <w:rsid w:val="006A3DF5"/>
    <w:rsid w:val="006A4D83"/>
    <w:rsid w:val="006A4FF4"/>
    <w:rsid w:val="006A507E"/>
    <w:rsid w:val="006A5B3E"/>
    <w:rsid w:val="006A709F"/>
    <w:rsid w:val="006A7CD7"/>
    <w:rsid w:val="006B2182"/>
    <w:rsid w:val="006B2DEF"/>
    <w:rsid w:val="006B36E8"/>
    <w:rsid w:val="006B3C21"/>
    <w:rsid w:val="006B47F0"/>
    <w:rsid w:val="006B5308"/>
    <w:rsid w:val="006B5607"/>
    <w:rsid w:val="006B5EA9"/>
    <w:rsid w:val="006B61F0"/>
    <w:rsid w:val="006B6A5E"/>
    <w:rsid w:val="006B7616"/>
    <w:rsid w:val="006C1DE5"/>
    <w:rsid w:val="006C3015"/>
    <w:rsid w:val="006C32A5"/>
    <w:rsid w:val="006C51DE"/>
    <w:rsid w:val="006C5C0C"/>
    <w:rsid w:val="006C6C31"/>
    <w:rsid w:val="006C7507"/>
    <w:rsid w:val="006D0772"/>
    <w:rsid w:val="006D0F3B"/>
    <w:rsid w:val="006D1C01"/>
    <w:rsid w:val="006D2DB6"/>
    <w:rsid w:val="006D2FBF"/>
    <w:rsid w:val="006D31E8"/>
    <w:rsid w:val="006D37D0"/>
    <w:rsid w:val="006D5094"/>
    <w:rsid w:val="006D56C9"/>
    <w:rsid w:val="006D595F"/>
    <w:rsid w:val="006D675A"/>
    <w:rsid w:val="006D72A0"/>
    <w:rsid w:val="006D74C2"/>
    <w:rsid w:val="006E0CEE"/>
    <w:rsid w:val="006E1A9F"/>
    <w:rsid w:val="006E2249"/>
    <w:rsid w:val="006E2C8C"/>
    <w:rsid w:val="006E3C09"/>
    <w:rsid w:val="006E44FA"/>
    <w:rsid w:val="006E73D3"/>
    <w:rsid w:val="006F043E"/>
    <w:rsid w:val="006F048D"/>
    <w:rsid w:val="006F0838"/>
    <w:rsid w:val="006F183D"/>
    <w:rsid w:val="006F1A43"/>
    <w:rsid w:val="006F2C96"/>
    <w:rsid w:val="006F30BB"/>
    <w:rsid w:val="006F3D56"/>
    <w:rsid w:val="006F4C32"/>
    <w:rsid w:val="006F5A18"/>
    <w:rsid w:val="006F69CE"/>
    <w:rsid w:val="006F78D9"/>
    <w:rsid w:val="0070120C"/>
    <w:rsid w:val="00702ECB"/>
    <w:rsid w:val="0070328B"/>
    <w:rsid w:val="00703B41"/>
    <w:rsid w:val="00704A57"/>
    <w:rsid w:val="00706D21"/>
    <w:rsid w:val="00707D70"/>
    <w:rsid w:val="00710990"/>
    <w:rsid w:val="00711663"/>
    <w:rsid w:val="007119CA"/>
    <w:rsid w:val="00711C4B"/>
    <w:rsid w:val="00711DDE"/>
    <w:rsid w:val="0071327E"/>
    <w:rsid w:val="0071343B"/>
    <w:rsid w:val="00714285"/>
    <w:rsid w:val="00716AA7"/>
    <w:rsid w:val="00721196"/>
    <w:rsid w:val="00721D13"/>
    <w:rsid w:val="00723AF3"/>
    <w:rsid w:val="007254B1"/>
    <w:rsid w:val="0073180F"/>
    <w:rsid w:val="00731894"/>
    <w:rsid w:val="00731DC2"/>
    <w:rsid w:val="00732140"/>
    <w:rsid w:val="007327B9"/>
    <w:rsid w:val="007327BD"/>
    <w:rsid w:val="00733473"/>
    <w:rsid w:val="0073357E"/>
    <w:rsid w:val="00733954"/>
    <w:rsid w:val="00733E17"/>
    <w:rsid w:val="0073424E"/>
    <w:rsid w:val="0074007F"/>
    <w:rsid w:val="00740394"/>
    <w:rsid w:val="00742D7A"/>
    <w:rsid w:val="007437BE"/>
    <w:rsid w:val="0074476B"/>
    <w:rsid w:val="00746065"/>
    <w:rsid w:val="007474FE"/>
    <w:rsid w:val="00747989"/>
    <w:rsid w:val="00750051"/>
    <w:rsid w:val="007511C4"/>
    <w:rsid w:val="007569AB"/>
    <w:rsid w:val="00757A4B"/>
    <w:rsid w:val="0076046F"/>
    <w:rsid w:val="00761CD3"/>
    <w:rsid w:val="007622C0"/>
    <w:rsid w:val="00763953"/>
    <w:rsid w:val="00764FB4"/>
    <w:rsid w:val="00765CAB"/>
    <w:rsid w:val="00767013"/>
    <w:rsid w:val="00771111"/>
    <w:rsid w:val="00772CBC"/>
    <w:rsid w:val="00773B40"/>
    <w:rsid w:val="00773D22"/>
    <w:rsid w:val="00773D60"/>
    <w:rsid w:val="00776248"/>
    <w:rsid w:val="00776914"/>
    <w:rsid w:val="00776C70"/>
    <w:rsid w:val="00776D28"/>
    <w:rsid w:val="00781F70"/>
    <w:rsid w:val="0078216B"/>
    <w:rsid w:val="00782FC9"/>
    <w:rsid w:val="00783A28"/>
    <w:rsid w:val="00784295"/>
    <w:rsid w:val="00784AA3"/>
    <w:rsid w:val="00785A47"/>
    <w:rsid w:val="00785EBD"/>
    <w:rsid w:val="00786C25"/>
    <w:rsid w:val="00787507"/>
    <w:rsid w:val="00792343"/>
    <w:rsid w:val="0079299E"/>
    <w:rsid w:val="00792EC8"/>
    <w:rsid w:val="007930E2"/>
    <w:rsid w:val="007931FA"/>
    <w:rsid w:val="00793D9B"/>
    <w:rsid w:val="007941C0"/>
    <w:rsid w:val="0079593C"/>
    <w:rsid w:val="00795BA1"/>
    <w:rsid w:val="00795E45"/>
    <w:rsid w:val="00795EFC"/>
    <w:rsid w:val="00796617"/>
    <w:rsid w:val="00796A76"/>
    <w:rsid w:val="00797DC1"/>
    <w:rsid w:val="007A0232"/>
    <w:rsid w:val="007A111B"/>
    <w:rsid w:val="007A2FEF"/>
    <w:rsid w:val="007A3092"/>
    <w:rsid w:val="007A494E"/>
    <w:rsid w:val="007A5C1F"/>
    <w:rsid w:val="007A62DA"/>
    <w:rsid w:val="007A6685"/>
    <w:rsid w:val="007A70AA"/>
    <w:rsid w:val="007A79B1"/>
    <w:rsid w:val="007A7F52"/>
    <w:rsid w:val="007B0FFB"/>
    <w:rsid w:val="007B10F1"/>
    <w:rsid w:val="007B143D"/>
    <w:rsid w:val="007B1D5F"/>
    <w:rsid w:val="007B2256"/>
    <w:rsid w:val="007B4E99"/>
    <w:rsid w:val="007B5242"/>
    <w:rsid w:val="007B53CC"/>
    <w:rsid w:val="007B5F7D"/>
    <w:rsid w:val="007B62B9"/>
    <w:rsid w:val="007B7EEE"/>
    <w:rsid w:val="007B7F98"/>
    <w:rsid w:val="007C04A0"/>
    <w:rsid w:val="007C2B3B"/>
    <w:rsid w:val="007C2BAC"/>
    <w:rsid w:val="007C2E4F"/>
    <w:rsid w:val="007C375B"/>
    <w:rsid w:val="007C3E80"/>
    <w:rsid w:val="007C4458"/>
    <w:rsid w:val="007C6F2D"/>
    <w:rsid w:val="007D0098"/>
    <w:rsid w:val="007D4132"/>
    <w:rsid w:val="007D484C"/>
    <w:rsid w:val="007D4BA7"/>
    <w:rsid w:val="007D4D69"/>
    <w:rsid w:val="007D506A"/>
    <w:rsid w:val="007D552D"/>
    <w:rsid w:val="007D5A62"/>
    <w:rsid w:val="007D5F7D"/>
    <w:rsid w:val="007D6C01"/>
    <w:rsid w:val="007D781A"/>
    <w:rsid w:val="007E05F6"/>
    <w:rsid w:val="007E06AB"/>
    <w:rsid w:val="007E10D2"/>
    <w:rsid w:val="007E16B3"/>
    <w:rsid w:val="007E19C4"/>
    <w:rsid w:val="007E2464"/>
    <w:rsid w:val="007E3EC3"/>
    <w:rsid w:val="007E42A0"/>
    <w:rsid w:val="007E5BEB"/>
    <w:rsid w:val="007E60E9"/>
    <w:rsid w:val="007E6CCC"/>
    <w:rsid w:val="007E6D08"/>
    <w:rsid w:val="007E6E4B"/>
    <w:rsid w:val="007E71EA"/>
    <w:rsid w:val="007F1746"/>
    <w:rsid w:val="007F243B"/>
    <w:rsid w:val="007F2828"/>
    <w:rsid w:val="007F4648"/>
    <w:rsid w:val="007F5F4E"/>
    <w:rsid w:val="007F6E47"/>
    <w:rsid w:val="00800C69"/>
    <w:rsid w:val="008027D0"/>
    <w:rsid w:val="00802D46"/>
    <w:rsid w:val="00803DB1"/>
    <w:rsid w:val="00804E21"/>
    <w:rsid w:val="00806255"/>
    <w:rsid w:val="0080725E"/>
    <w:rsid w:val="008075FE"/>
    <w:rsid w:val="0081048C"/>
    <w:rsid w:val="00810E4D"/>
    <w:rsid w:val="00811EFF"/>
    <w:rsid w:val="00812C1B"/>
    <w:rsid w:val="00812D7C"/>
    <w:rsid w:val="008134CC"/>
    <w:rsid w:val="00813830"/>
    <w:rsid w:val="008142BC"/>
    <w:rsid w:val="00814F27"/>
    <w:rsid w:val="00816320"/>
    <w:rsid w:val="00817310"/>
    <w:rsid w:val="00817D6E"/>
    <w:rsid w:val="00817E65"/>
    <w:rsid w:val="00820C7A"/>
    <w:rsid w:val="008216A9"/>
    <w:rsid w:val="008222E8"/>
    <w:rsid w:val="00822EA2"/>
    <w:rsid w:val="00822ED4"/>
    <w:rsid w:val="00822F92"/>
    <w:rsid w:val="00822FEE"/>
    <w:rsid w:val="0082369F"/>
    <w:rsid w:val="0082436B"/>
    <w:rsid w:val="0082482F"/>
    <w:rsid w:val="008250BE"/>
    <w:rsid w:val="008259DE"/>
    <w:rsid w:val="00827606"/>
    <w:rsid w:val="00830191"/>
    <w:rsid w:val="00830928"/>
    <w:rsid w:val="008312F3"/>
    <w:rsid w:val="0083216F"/>
    <w:rsid w:val="008325DF"/>
    <w:rsid w:val="00832EE3"/>
    <w:rsid w:val="00833095"/>
    <w:rsid w:val="008336EA"/>
    <w:rsid w:val="0083389D"/>
    <w:rsid w:val="00834E37"/>
    <w:rsid w:val="00834F15"/>
    <w:rsid w:val="008352C8"/>
    <w:rsid w:val="00837538"/>
    <w:rsid w:val="008423CC"/>
    <w:rsid w:val="0084271E"/>
    <w:rsid w:val="00843E08"/>
    <w:rsid w:val="0084457A"/>
    <w:rsid w:val="0084469F"/>
    <w:rsid w:val="00844E4B"/>
    <w:rsid w:val="00846557"/>
    <w:rsid w:val="00846B7C"/>
    <w:rsid w:val="00847B72"/>
    <w:rsid w:val="008501F6"/>
    <w:rsid w:val="00850369"/>
    <w:rsid w:val="00851B7E"/>
    <w:rsid w:val="00853B93"/>
    <w:rsid w:val="008544DB"/>
    <w:rsid w:val="00854BD1"/>
    <w:rsid w:val="0085533B"/>
    <w:rsid w:val="00856571"/>
    <w:rsid w:val="0085734D"/>
    <w:rsid w:val="00857C24"/>
    <w:rsid w:val="00860DB7"/>
    <w:rsid w:val="00861B2B"/>
    <w:rsid w:val="008620B2"/>
    <w:rsid w:val="0086269C"/>
    <w:rsid w:val="00862CE0"/>
    <w:rsid w:val="00863000"/>
    <w:rsid w:val="00863AA2"/>
    <w:rsid w:val="00864667"/>
    <w:rsid w:val="00864729"/>
    <w:rsid w:val="00864CA2"/>
    <w:rsid w:val="00865697"/>
    <w:rsid w:val="008659E2"/>
    <w:rsid w:val="00865AE9"/>
    <w:rsid w:val="008667B8"/>
    <w:rsid w:val="00867FC9"/>
    <w:rsid w:val="00870575"/>
    <w:rsid w:val="00871C7D"/>
    <w:rsid w:val="00872536"/>
    <w:rsid w:val="008726F8"/>
    <w:rsid w:val="00873664"/>
    <w:rsid w:val="0087478B"/>
    <w:rsid w:val="008747BC"/>
    <w:rsid w:val="00875070"/>
    <w:rsid w:val="0087518F"/>
    <w:rsid w:val="008764AF"/>
    <w:rsid w:val="008768D6"/>
    <w:rsid w:val="00876E07"/>
    <w:rsid w:val="00877BD8"/>
    <w:rsid w:val="008804A8"/>
    <w:rsid w:val="00881659"/>
    <w:rsid w:val="00881DE9"/>
    <w:rsid w:val="008822DA"/>
    <w:rsid w:val="008826FD"/>
    <w:rsid w:val="0088270C"/>
    <w:rsid w:val="008841B3"/>
    <w:rsid w:val="00884330"/>
    <w:rsid w:val="00884E0B"/>
    <w:rsid w:val="00884F11"/>
    <w:rsid w:val="008851C7"/>
    <w:rsid w:val="00885383"/>
    <w:rsid w:val="00885602"/>
    <w:rsid w:val="008862D9"/>
    <w:rsid w:val="00887A6E"/>
    <w:rsid w:val="008907D2"/>
    <w:rsid w:val="00890C49"/>
    <w:rsid w:val="008919DC"/>
    <w:rsid w:val="008929FB"/>
    <w:rsid w:val="00892BA0"/>
    <w:rsid w:val="008946A1"/>
    <w:rsid w:val="00897909"/>
    <w:rsid w:val="008A003E"/>
    <w:rsid w:val="008A0D7D"/>
    <w:rsid w:val="008A1C11"/>
    <w:rsid w:val="008A2676"/>
    <w:rsid w:val="008A2A9D"/>
    <w:rsid w:val="008A382C"/>
    <w:rsid w:val="008A3F7B"/>
    <w:rsid w:val="008A5D38"/>
    <w:rsid w:val="008A5DF1"/>
    <w:rsid w:val="008A6EBC"/>
    <w:rsid w:val="008B3279"/>
    <w:rsid w:val="008B38CD"/>
    <w:rsid w:val="008B3BE2"/>
    <w:rsid w:val="008B5013"/>
    <w:rsid w:val="008B5826"/>
    <w:rsid w:val="008B58F4"/>
    <w:rsid w:val="008C020A"/>
    <w:rsid w:val="008C4382"/>
    <w:rsid w:val="008C4DC4"/>
    <w:rsid w:val="008C5A64"/>
    <w:rsid w:val="008C64AC"/>
    <w:rsid w:val="008C743C"/>
    <w:rsid w:val="008C7969"/>
    <w:rsid w:val="008D05C4"/>
    <w:rsid w:val="008D0DAE"/>
    <w:rsid w:val="008D2058"/>
    <w:rsid w:val="008D283C"/>
    <w:rsid w:val="008D28A5"/>
    <w:rsid w:val="008D2944"/>
    <w:rsid w:val="008D2CF7"/>
    <w:rsid w:val="008D35E6"/>
    <w:rsid w:val="008D382C"/>
    <w:rsid w:val="008D3E52"/>
    <w:rsid w:val="008D4371"/>
    <w:rsid w:val="008D461D"/>
    <w:rsid w:val="008D6694"/>
    <w:rsid w:val="008E0106"/>
    <w:rsid w:val="008E13D3"/>
    <w:rsid w:val="008E2395"/>
    <w:rsid w:val="008E6DEA"/>
    <w:rsid w:val="008E7EDC"/>
    <w:rsid w:val="008F06D5"/>
    <w:rsid w:val="008F2CC0"/>
    <w:rsid w:val="008F4702"/>
    <w:rsid w:val="008F4B65"/>
    <w:rsid w:val="008F4D50"/>
    <w:rsid w:val="008F4DF2"/>
    <w:rsid w:val="008F5548"/>
    <w:rsid w:val="008F58FC"/>
    <w:rsid w:val="008F6CAE"/>
    <w:rsid w:val="008F7240"/>
    <w:rsid w:val="00900EE0"/>
    <w:rsid w:val="009014A4"/>
    <w:rsid w:val="00902F71"/>
    <w:rsid w:val="0090387C"/>
    <w:rsid w:val="00905326"/>
    <w:rsid w:val="009061A2"/>
    <w:rsid w:val="00907C2A"/>
    <w:rsid w:val="00910F34"/>
    <w:rsid w:val="009110C3"/>
    <w:rsid w:val="00912745"/>
    <w:rsid w:val="009139EA"/>
    <w:rsid w:val="00913D6F"/>
    <w:rsid w:val="00914980"/>
    <w:rsid w:val="00915B37"/>
    <w:rsid w:val="0091681F"/>
    <w:rsid w:val="0091711A"/>
    <w:rsid w:val="009179DC"/>
    <w:rsid w:val="009212AA"/>
    <w:rsid w:val="009214B6"/>
    <w:rsid w:val="00922B8F"/>
    <w:rsid w:val="00922F6A"/>
    <w:rsid w:val="009230E8"/>
    <w:rsid w:val="00923CBC"/>
    <w:rsid w:val="00924E05"/>
    <w:rsid w:val="00925048"/>
    <w:rsid w:val="009257AC"/>
    <w:rsid w:val="00926061"/>
    <w:rsid w:val="00930108"/>
    <w:rsid w:val="009327B6"/>
    <w:rsid w:val="0093396B"/>
    <w:rsid w:val="00935169"/>
    <w:rsid w:val="00935782"/>
    <w:rsid w:val="009362D1"/>
    <w:rsid w:val="009363CD"/>
    <w:rsid w:val="009375AC"/>
    <w:rsid w:val="00937660"/>
    <w:rsid w:val="00942A71"/>
    <w:rsid w:val="00944346"/>
    <w:rsid w:val="00944BE6"/>
    <w:rsid w:val="00946933"/>
    <w:rsid w:val="00946E79"/>
    <w:rsid w:val="009471FD"/>
    <w:rsid w:val="00950280"/>
    <w:rsid w:val="009505C7"/>
    <w:rsid w:val="00950767"/>
    <w:rsid w:val="00950AD5"/>
    <w:rsid w:val="00950B5F"/>
    <w:rsid w:val="0095169E"/>
    <w:rsid w:val="00953490"/>
    <w:rsid w:val="0095392D"/>
    <w:rsid w:val="00953C31"/>
    <w:rsid w:val="00955290"/>
    <w:rsid w:val="009555E1"/>
    <w:rsid w:val="00956AD7"/>
    <w:rsid w:val="00957084"/>
    <w:rsid w:val="00960012"/>
    <w:rsid w:val="009623CC"/>
    <w:rsid w:val="00962A9C"/>
    <w:rsid w:val="00963110"/>
    <w:rsid w:val="00964321"/>
    <w:rsid w:val="00965342"/>
    <w:rsid w:val="0096540C"/>
    <w:rsid w:val="00966220"/>
    <w:rsid w:val="00970834"/>
    <w:rsid w:val="00974F01"/>
    <w:rsid w:val="00975198"/>
    <w:rsid w:val="00975301"/>
    <w:rsid w:val="00983D7E"/>
    <w:rsid w:val="00984209"/>
    <w:rsid w:val="00984615"/>
    <w:rsid w:val="00986FCF"/>
    <w:rsid w:val="00990BCB"/>
    <w:rsid w:val="00991970"/>
    <w:rsid w:val="00991C75"/>
    <w:rsid w:val="009931B2"/>
    <w:rsid w:val="00993BC7"/>
    <w:rsid w:val="0099421C"/>
    <w:rsid w:val="00994E9A"/>
    <w:rsid w:val="00996BF1"/>
    <w:rsid w:val="00997864"/>
    <w:rsid w:val="009A01E9"/>
    <w:rsid w:val="009A1593"/>
    <w:rsid w:val="009A210C"/>
    <w:rsid w:val="009A352A"/>
    <w:rsid w:val="009A4124"/>
    <w:rsid w:val="009A423E"/>
    <w:rsid w:val="009A4DB8"/>
    <w:rsid w:val="009A500D"/>
    <w:rsid w:val="009A5540"/>
    <w:rsid w:val="009A5C7A"/>
    <w:rsid w:val="009B051E"/>
    <w:rsid w:val="009B21DF"/>
    <w:rsid w:val="009B39CB"/>
    <w:rsid w:val="009B4131"/>
    <w:rsid w:val="009B4AF0"/>
    <w:rsid w:val="009B4E3E"/>
    <w:rsid w:val="009B5462"/>
    <w:rsid w:val="009B610A"/>
    <w:rsid w:val="009B78AE"/>
    <w:rsid w:val="009C0769"/>
    <w:rsid w:val="009C0D29"/>
    <w:rsid w:val="009C10C6"/>
    <w:rsid w:val="009C145A"/>
    <w:rsid w:val="009C39B4"/>
    <w:rsid w:val="009C3F09"/>
    <w:rsid w:val="009C55E4"/>
    <w:rsid w:val="009C56CF"/>
    <w:rsid w:val="009D15B2"/>
    <w:rsid w:val="009D1A5C"/>
    <w:rsid w:val="009D1AFC"/>
    <w:rsid w:val="009D2060"/>
    <w:rsid w:val="009D2BFA"/>
    <w:rsid w:val="009D5C15"/>
    <w:rsid w:val="009D60A4"/>
    <w:rsid w:val="009D65F1"/>
    <w:rsid w:val="009D7BBF"/>
    <w:rsid w:val="009D7E42"/>
    <w:rsid w:val="009E08ED"/>
    <w:rsid w:val="009E0F7C"/>
    <w:rsid w:val="009E1373"/>
    <w:rsid w:val="009E1928"/>
    <w:rsid w:val="009E23D7"/>
    <w:rsid w:val="009E3298"/>
    <w:rsid w:val="009E416C"/>
    <w:rsid w:val="009E4E05"/>
    <w:rsid w:val="009E5613"/>
    <w:rsid w:val="009E6AB6"/>
    <w:rsid w:val="009E6E75"/>
    <w:rsid w:val="009E732D"/>
    <w:rsid w:val="009E78B7"/>
    <w:rsid w:val="009E7947"/>
    <w:rsid w:val="009F084D"/>
    <w:rsid w:val="009F0E0E"/>
    <w:rsid w:val="009F139F"/>
    <w:rsid w:val="009F2085"/>
    <w:rsid w:val="009F577B"/>
    <w:rsid w:val="009F58C8"/>
    <w:rsid w:val="009F6DD8"/>
    <w:rsid w:val="00A01498"/>
    <w:rsid w:val="00A019D8"/>
    <w:rsid w:val="00A03559"/>
    <w:rsid w:val="00A04FF7"/>
    <w:rsid w:val="00A05455"/>
    <w:rsid w:val="00A05BFD"/>
    <w:rsid w:val="00A070BA"/>
    <w:rsid w:val="00A07263"/>
    <w:rsid w:val="00A10F3F"/>
    <w:rsid w:val="00A12075"/>
    <w:rsid w:val="00A13F5A"/>
    <w:rsid w:val="00A14FCF"/>
    <w:rsid w:val="00A15202"/>
    <w:rsid w:val="00A15AA5"/>
    <w:rsid w:val="00A1708B"/>
    <w:rsid w:val="00A17D25"/>
    <w:rsid w:val="00A21F6F"/>
    <w:rsid w:val="00A221F7"/>
    <w:rsid w:val="00A228A3"/>
    <w:rsid w:val="00A239D9"/>
    <w:rsid w:val="00A245F1"/>
    <w:rsid w:val="00A26CD0"/>
    <w:rsid w:val="00A275A7"/>
    <w:rsid w:val="00A30614"/>
    <w:rsid w:val="00A31B29"/>
    <w:rsid w:val="00A31B4A"/>
    <w:rsid w:val="00A322DE"/>
    <w:rsid w:val="00A32820"/>
    <w:rsid w:val="00A32CCB"/>
    <w:rsid w:val="00A3301E"/>
    <w:rsid w:val="00A35306"/>
    <w:rsid w:val="00A35B77"/>
    <w:rsid w:val="00A35C90"/>
    <w:rsid w:val="00A366A4"/>
    <w:rsid w:val="00A37225"/>
    <w:rsid w:val="00A408B8"/>
    <w:rsid w:val="00A40DD9"/>
    <w:rsid w:val="00A40F4E"/>
    <w:rsid w:val="00A4111E"/>
    <w:rsid w:val="00A41676"/>
    <w:rsid w:val="00A41BB0"/>
    <w:rsid w:val="00A42F58"/>
    <w:rsid w:val="00A44181"/>
    <w:rsid w:val="00A447DE"/>
    <w:rsid w:val="00A45A43"/>
    <w:rsid w:val="00A478BA"/>
    <w:rsid w:val="00A5094C"/>
    <w:rsid w:val="00A50BB8"/>
    <w:rsid w:val="00A512F8"/>
    <w:rsid w:val="00A5194F"/>
    <w:rsid w:val="00A532C2"/>
    <w:rsid w:val="00A5405D"/>
    <w:rsid w:val="00A560DC"/>
    <w:rsid w:val="00A5612D"/>
    <w:rsid w:val="00A56219"/>
    <w:rsid w:val="00A576CC"/>
    <w:rsid w:val="00A57901"/>
    <w:rsid w:val="00A57AAA"/>
    <w:rsid w:val="00A603D2"/>
    <w:rsid w:val="00A60BCA"/>
    <w:rsid w:val="00A60ED3"/>
    <w:rsid w:val="00A613C3"/>
    <w:rsid w:val="00A64C31"/>
    <w:rsid w:val="00A66AEC"/>
    <w:rsid w:val="00A66E5C"/>
    <w:rsid w:val="00A71259"/>
    <w:rsid w:val="00A71EE9"/>
    <w:rsid w:val="00A71F27"/>
    <w:rsid w:val="00A71F36"/>
    <w:rsid w:val="00A72C9C"/>
    <w:rsid w:val="00A7693F"/>
    <w:rsid w:val="00A7708A"/>
    <w:rsid w:val="00A77ECE"/>
    <w:rsid w:val="00A80EDF"/>
    <w:rsid w:val="00A82724"/>
    <w:rsid w:val="00A83AD8"/>
    <w:rsid w:val="00A847B0"/>
    <w:rsid w:val="00A84A12"/>
    <w:rsid w:val="00A85332"/>
    <w:rsid w:val="00A871F2"/>
    <w:rsid w:val="00A87F04"/>
    <w:rsid w:val="00A90595"/>
    <w:rsid w:val="00A90DCC"/>
    <w:rsid w:val="00A90E0A"/>
    <w:rsid w:val="00A91139"/>
    <w:rsid w:val="00A91E25"/>
    <w:rsid w:val="00A92964"/>
    <w:rsid w:val="00A9352E"/>
    <w:rsid w:val="00A93759"/>
    <w:rsid w:val="00A93E29"/>
    <w:rsid w:val="00A944DB"/>
    <w:rsid w:val="00A96542"/>
    <w:rsid w:val="00AA0183"/>
    <w:rsid w:val="00AA0C8F"/>
    <w:rsid w:val="00AA0D7B"/>
    <w:rsid w:val="00AA11A8"/>
    <w:rsid w:val="00AA176B"/>
    <w:rsid w:val="00AA2181"/>
    <w:rsid w:val="00AA237F"/>
    <w:rsid w:val="00AA4050"/>
    <w:rsid w:val="00AA4557"/>
    <w:rsid w:val="00AA488A"/>
    <w:rsid w:val="00AA568C"/>
    <w:rsid w:val="00AA584E"/>
    <w:rsid w:val="00AA5A5E"/>
    <w:rsid w:val="00AA6D08"/>
    <w:rsid w:val="00AB115C"/>
    <w:rsid w:val="00AB1F66"/>
    <w:rsid w:val="00AB3273"/>
    <w:rsid w:val="00AB54E9"/>
    <w:rsid w:val="00AB5D88"/>
    <w:rsid w:val="00AB6BA4"/>
    <w:rsid w:val="00AC1A73"/>
    <w:rsid w:val="00AC32B9"/>
    <w:rsid w:val="00AC39E2"/>
    <w:rsid w:val="00AC3E6D"/>
    <w:rsid w:val="00AC4348"/>
    <w:rsid w:val="00AC53E7"/>
    <w:rsid w:val="00AC5CB5"/>
    <w:rsid w:val="00AC6F2C"/>
    <w:rsid w:val="00AC735E"/>
    <w:rsid w:val="00AD0890"/>
    <w:rsid w:val="00AD2902"/>
    <w:rsid w:val="00AD2A30"/>
    <w:rsid w:val="00AD366D"/>
    <w:rsid w:val="00AD3A8B"/>
    <w:rsid w:val="00AD3B40"/>
    <w:rsid w:val="00AD6678"/>
    <w:rsid w:val="00AD7BC4"/>
    <w:rsid w:val="00AE1F5A"/>
    <w:rsid w:val="00AE2332"/>
    <w:rsid w:val="00AE2ADE"/>
    <w:rsid w:val="00AE3F83"/>
    <w:rsid w:val="00AE3FDA"/>
    <w:rsid w:val="00AE433E"/>
    <w:rsid w:val="00AE62D4"/>
    <w:rsid w:val="00AE654D"/>
    <w:rsid w:val="00AE77E8"/>
    <w:rsid w:val="00AE792B"/>
    <w:rsid w:val="00AF0922"/>
    <w:rsid w:val="00AF2B25"/>
    <w:rsid w:val="00AF3A91"/>
    <w:rsid w:val="00AF41E3"/>
    <w:rsid w:val="00AF5BD5"/>
    <w:rsid w:val="00AF6902"/>
    <w:rsid w:val="00B00627"/>
    <w:rsid w:val="00B0173B"/>
    <w:rsid w:val="00B02122"/>
    <w:rsid w:val="00B03C32"/>
    <w:rsid w:val="00B05654"/>
    <w:rsid w:val="00B05C41"/>
    <w:rsid w:val="00B06855"/>
    <w:rsid w:val="00B07DE1"/>
    <w:rsid w:val="00B129A9"/>
    <w:rsid w:val="00B130CD"/>
    <w:rsid w:val="00B13132"/>
    <w:rsid w:val="00B135A8"/>
    <w:rsid w:val="00B13BF5"/>
    <w:rsid w:val="00B13D70"/>
    <w:rsid w:val="00B13DB4"/>
    <w:rsid w:val="00B14111"/>
    <w:rsid w:val="00B15959"/>
    <w:rsid w:val="00B1742E"/>
    <w:rsid w:val="00B17457"/>
    <w:rsid w:val="00B17E00"/>
    <w:rsid w:val="00B20637"/>
    <w:rsid w:val="00B20893"/>
    <w:rsid w:val="00B2103E"/>
    <w:rsid w:val="00B216A2"/>
    <w:rsid w:val="00B2171B"/>
    <w:rsid w:val="00B21737"/>
    <w:rsid w:val="00B2303F"/>
    <w:rsid w:val="00B23CF5"/>
    <w:rsid w:val="00B25C17"/>
    <w:rsid w:val="00B266FA"/>
    <w:rsid w:val="00B2731D"/>
    <w:rsid w:val="00B30DCE"/>
    <w:rsid w:val="00B32E50"/>
    <w:rsid w:val="00B33A33"/>
    <w:rsid w:val="00B36575"/>
    <w:rsid w:val="00B37A3A"/>
    <w:rsid w:val="00B43781"/>
    <w:rsid w:val="00B44FAF"/>
    <w:rsid w:val="00B45C5F"/>
    <w:rsid w:val="00B4654E"/>
    <w:rsid w:val="00B47455"/>
    <w:rsid w:val="00B47473"/>
    <w:rsid w:val="00B4758F"/>
    <w:rsid w:val="00B50C7B"/>
    <w:rsid w:val="00B50F39"/>
    <w:rsid w:val="00B517B9"/>
    <w:rsid w:val="00B51BDE"/>
    <w:rsid w:val="00B52576"/>
    <w:rsid w:val="00B52DF3"/>
    <w:rsid w:val="00B52E17"/>
    <w:rsid w:val="00B540A6"/>
    <w:rsid w:val="00B5418B"/>
    <w:rsid w:val="00B559FC"/>
    <w:rsid w:val="00B572D3"/>
    <w:rsid w:val="00B57359"/>
    <w:rsid w:val="00B57B2E"/>
    <w:rsid w:val="00B62954"/>
    <w:rsid w:val="00B65DF7"/>
    <w:rsid w:val="00B67CF1"/>
    <w:rsid w:val="00B7196F"/>
    <w:rsid w:val="00B71CCB"/>
    <w:rsid w:val="00B72FDB"/>
    <w:rsid w:val="00B747B9"/>
    <w:rsid w:val="00B748B7"/>
    <w:rsid w:val="00B75E83"/>
    <w:rsid w:val="00B80402"/>
    <w:rsid w:val="00B80585"/>
    <w:rsid w:val="00B806E2"/>
    <w:rsid w:val="00B8104A"/>
    <w:rsid w:val="00B81BA7"/>
    <w:rsid w:val="00B81FAC"/>
    <w:rsid w:val="00B83500"/>
    <w:rsid w:val="00B841C5"/>
    <w:rsid w:val="00B84350"/>
    <w:rsid w:val="00B853F0"/>
    <w:rsid w:val="00B9079C"/>
    <w:rsid w:val="00B91917"/>
    <w:rsid w:val="00B92128"/>
    <w:rsid w:val="00B93070"/>
    <w:rsid w:val="00B94B06"/>
    <w:rsid w:val="00B9668E"/>
    <w:rsid w:val="00B96D2A"/>
    <w:rsid w:val="00BA07A9"/>
    <w:rsid w:val="00BA116F"/>
    <w:rsid w:val="00BA2BC1"/>
    <w:rsid w:val="00BA3588"/>
    <w:rsid w:val="00BA3953"/>
    <w:rsid w:val="00BA4915"/>
    <w:rsid w:val="00BA5608"/>
    <w:rsid w:val="00BA7BB3"/>
    <w:rsid w:val="00BB1E1E"/>
    <w:rsid w:val="00BB1FDF"/>
    <w:rsid w:val="00BB28AD"/>
    <w:rsid w:val="00BB299D"/>
    <w:rsid w:val="00BB3CC7"/>
    <w:rsid w:val="00BB4148"/>
    <w:rsid w:val="00BB4336"/>
    <w:rsid w:val="00BB4C77"/>
    <w:rsid w:val="00BB4D18"/>
    <w:rsid w:val="00BB605E"/>
    <w:rsid w:val="00BB6795"/>
    <w:rsid w:val="00BB6E9A"/>
    <w:rsid w:val="00BB74CD"/>
    <w:rsid w:val="00BB7580"/>
    <w:rsid w:val="00BC037E"/>
    <w:rsid w:val="00BC082A"/>
    <w:rsid w:val="00BC0FCE"/>
    <w:rsid w:val="00BC25C9"/>
    <w:rsid w:val="00BC3505"/>
    <w:rsid w:val="00BC6286"/>
    <w:rsid w:val="00BC6DEF"/>
    <w:rsid w:val="00BD1065"/>
    <w:rsid w:val="00BD1811"/>
    <w:rsid w:val="00BD2999"/>
    <w:rsid w:val="00BD3297"/>
    <w:rsid w:val="00BD3672"/>
    <w:rsid w:val="00BD436E"/>
    <w:rsid w:val="00BD4DEC"/>
    <w:rsid w:val="00BD6D40"/>
    <w:rsid w:val="00BE0154"/>
    <w:rsid w:val="00BE0B29"/>
    <w:rsid w:val="00BE1234"/>
    <w:rsid w:val="00BE1287"/>
    <w:rsid w:val="00BE3DD0"/>
    <w:rsid w:val="00BE60C2"/>
    <w:rsid w:val="00BE61FC"/>
    <w:rsid w:val="00BE69EB"/>
    <w:rsid w:val="00BE6D32"/>
    <w:rsid w:val="00BE78D8"/>
    <w:rsid w:val="00BF0273"/>
    <w:rsid w:val="00BF0317"/>
    <w:rsid w:val="00BF0638"/>
    <w:rsid w:val="00BF0F42"/>
    <w:rsid w:val="00BF189F"/>
    <w:rsid w:val="00BF3190"/>
    <w:rsid w:val="00BF5C60"/>
    <w:rsid w:val="00BF6F0D"/>
    <w:rsid w:val="00BF7181"/>
    <w:rsid w:val="00C000D1"/>
    <w:rsid w:val="00C00E96"/>
    <w:rsid w:val="00C02A64"/>
    <w:rsid w:val="00C03223"/>
    <w:rsid w:val="00C0361B"/>
    <w:rsid w:val="00C03BAF"/>
    <w:rsid w:val="00C03D4D"/>
    <w:rsid w:val="00C04318"/>
    <w:rsid w:val="00C04D60"/>
    <w:rsid w:val="00C04E52"/>
    <w:rsid w:val="00C068A9"/>
    <w:rsid w:val="00C0716C"/>
    <w:rsid w:val="00C07AD4"/>
    <w:rsid w:val="00C102C7"/>
    <w:rsid w:val="00C10A75"/>
    <w:rsid w:val="00C11255"/>
    <w:rsid w:val="00C14BC4"/>
    <w:rsid w:val="00C14F56"/>
    <w:rsid w:val="00C1500A"/>
    <w:rsid w:val="00C15D8B"/>
    <w:rsid w:val="00C165E2"/>
    <w:rsid w:val="00C1690A"/>
    <w:rsid w:val="00C20994"/>
    <w:rsid w:val="00C2223E"/>
    <w:rsid w:val="00C22BFF"/>
    <w:rsid w:val="00C23604"/>
    <w:rsid w:val="00C23772"/>
    <w:rsid w:val="00C23D99"/>
    <w:rsid w:val="00C259E2"/>
    <w:rsid w:val="00C27584"/>
    <w:rsid w:val="00C27815"/>
    <w:rsid w:val="00C27827"/>
    <w:rsid w:val="00C279D0"/>
    <w:rsid w:val="00C30BC8"/>
    <w:rsid w:val="00C328AA"/>
    <w:rsid w:val="00C33268"/>
    <w:rsid w:val="00C33391"/>
    <w:rsid w:val="00C34017"/>
    <w:rsid w:val="00C349B9"/>
    <w:rsid w:val="00C34C69"/>
    <w:rsid w:val="00C35627"/>
    <w:rsid w:val="00C371DD"/>
    <w:rsid w:val="00C376CA"/>
    <w:rsid w:val="00C4011B"/>
    <w:rsid w:val="00C402DE"/>
    <w:rsid w:val="00C40B58"/>
    <w:rsid w:val="00C40DA0"/>
    <w:rsid w:val="00C41922"/>
    <w:rsid w:val="00C4289A"/>
    <w:rsid w:val="00C44071"/>
    <w:rsid w:val="00C45687"/>
    <w:rsid w:val="00C503C8"/>
    <w:rsid w:val="00C50678"/>
    <w:rsid w:val="00C50A2F"/>
    <w:rsid w:val="00C50A7E"/>
    <w:rsid w:val="00C5230A"/>
    <w:rsid w:val="00C523B9"/>
    <w:rsid w:val="00C53FAC"/>
    <w:rsid w:val="00C5433A"/>
    <w:rsid w:val="00C569FC"/>
    <w:rsid w:val="00C5751A"/>
    <w:rsid w:val="00C60613"/>
    <w:rsid w:val="00C61B0A"/>
    <w:rsid w:val="00C61F5F"/>
    <w:rsid w:val="00C62084"/>
    <w:rsid w:val="00C6237E"/>
    <w:rsid w:val="00C623CA"/>
    <w:rsid w:val="00C62B0E"/>
    <w:rsid w:val="00C644B3"/>
    <w:rsid w:val="00C648F4"/>
    <w:rsid w:val="00C6595A"/>
    <w:rsid w:val="00C65DAE"/>
    <w:rsid w:val="00C679A2"/>
    <w:rsid w:val="00C67EB4"/>
    <w:rsid w:val="00C71FC2"/>
    <w:rsid w:val="00C720F8"/>
    <w:rsid w:val="00C7767A"/>
    <w:rsid w:val="00C77847"/>
    <w:rsid w:val="00C807BA"/>
    <w:rsid w:val="00C80A54"/>
    <w:rsid w:val="00C80AC2"/>
    <w:rsid w:val="00C825A2"/>
    <w:rsid w:val="00C82FE0"/>
    <w:rsid w:val="00C85F56"/>
    <w:rsid w:val="00C86A27"/>
    <w:rsid w:val="00C86ABF"/>
    <w:rsid w:val="00C86B88"/>
    <w:rsid w:val="00C87ABF"/>
    <w:rsid w:val="00C90E96"/>
    <w:rsid w:val="00C91AE2"/>
    <w:rsid w:val="00C91BC1"/>
    <w:rsid w:val="00C922BE"/>
    <w:rsid w:val="00C930E8"/>
    <w:rsid w:val="00C933E5"/>
    <w:rsid w:val="00C93797"/>
    <w:rsid w:val="00C9521A"/>
    <w:rsid w:val="00C95338"/>
    <w:rsid w:val="00C95F62"/>
    <w:rsid w:val="00C961B5"/>
    <w:rsid w:val="00C967A1"/>
    <w:rsid w:val="00C96C42"/>
    <w:rsid w:val="00C96D3E"/>
    <w:rsid w:val="00CA0276"/>
    <w:rsid w:val="00CA2904"/>
    <w:rsid w:val="00CA31B9"/>
    <w:rsid w:val="00CA3D34"/>
    <w:rsid w:val="00CA4BD0"/>
    <w:rsid w:val="00CA4FDD"/>
    <w:rsid w:val="00CA54C0"/>
    <w:rsid w:val="00CA64EC"/>
    <w:rsid w:val="00CA799D"/>
    <w:rsid w:val="00CA7DED"/>
    <w:rsid w:val="00CA7F64"/>
    <w:rsid w:val="00CB0665"/>
    <w:rsid w:val="00CB14C8"/>
    <w:rsid w:val="00CB1BFD"/>
    <w:rsid w:val="00CB1D52"/>
    <w:rsid w:val="00CB3505"/>
    <w:rsid w:val="00CB60EF"/>
    <w:rsid w:val="00CC0635"/>
    <w:rsid w:val="00CC0EB1"/>
    <w:rsid w:val="00CC1386"/>
    <w:rsid w:val="00CC1B91"/>
    <w:rsid w:val="00CC4235"/>
    <w:rsid w:val="00CC645E"/>
    <w:rsid w:val="00CC6925"/>
    <w:rsid w:val="00CC72B5"/>
    <w:rsid w:val="00CD0511"/>
    <w:rsid w:val="00CD110F"/>
    <w:rsid w:val="00CD1819"/>
    <w:rsid w:val="00CD1E30"/>
    <w:rsid w:val="00CD1F48"/>
    <w:rsid w:val="00CD70C2"/>
    <w:rsid w:val="00CD7202"/>
    <w:rsid w:val="00CD73C7"/>
    <w:rsid w:val="00CD7695"/>
    <w:rsid w:val="00CD78C3"/>
    <w:rsid w:val="00CD7999"/>
    <w:rsid w:val="00CE191E"/>
    <w:rsid w:val="00CE1EB6"/>
    <w:rsid w:val="00CE1EFF"/>
    <w:rsid w:val="00CE216B"/>
    <w:rsid w:val="00CE52AA"/>
    <w:rsid w:val="00CE555F"/>
    <w:rsid w:val="00CE6C6F"/>
    <w:rsid w:val="00CE718D"/>
    <w:rsid w:val="00CF0154"/>
    <w:rsid w:val="00CF0EDB"/>
    <w:rsid w:val="00CF155F"/>
    <w:rsid w:val="00CF221D"/>
    <w:rsid w:val="00CF4234"/>
    <w:rsid w:val="00CF5BD0"/>
    <w:rsid w:val="00CF6BAD"/>
    <w:rsid w:val="00CF7C8C"/>
    <w:rsid w:val="00D00C50"/>
    <w:rsid w:val="00D01130"/>
    <w:rsid w:val="00D01276"/>
    <w:rsid w:val="00D01490"/>
    <w:rsid w:val="00D02139"/>
    <w:rsid w:val="00D02F62"/>
    <w:rsid w:val="00D0552B"/>
    <w:rsid w:val="00D06F9D"/>
    <w:rsid w:val="00D07B71"/>
    <w:rsid w:val="00D07BAA"/>
    <w:rsid w:val="00D11D68"/>
    <w:rsid w:val="00D128EC"/>
    <w:rsid w:val="00D13EA6"/>
    <w:rsid w:val="00D144B3"/>
    <w:rsid w:val="00D15248"/>
    <w:rsid w:val="00D16944"/>
    <w:rsid w:val="00D17469"/>
    <w:rsid w:val="00D17907"/>
    <w:rsid w:val="00D200EB"/>
    <w:rsid w:val="00D20D92"/>
    <w:rsid w:val="00D2225E"/>
    <w:rsid w:val="00D22F38"/>
    <w:rsid w:val="00D22F91"/>
    <w:rsid w:val="00D23543"/>
    <w:rsid w:val="00D2499B"/>
    <w:rsid w:val="00D2567D"/>
    <w:rsid w:val="00D2754B"/>
    <w:rsid w:val="00D3134A"/>
    <w:rsid w:val="00D32CD4"/>
    <w:rsid w:val="00D33018"/>
    <w:rsid w:val="00D34964"/>
    <w:rsid w:val="00D34AAA"/>
    <w:rsid w:val="00D35966"/>
    <w:rsid w:val="00D37848"/>
    <w:rsid w:val="00D40BEF"/>
    <w:rsid w:val="00D42079"/>
    <w:rsid w:val="00D420AD"/>
    <w:rsid w:val="00D421E0"/>
    <w:rsid w:val="00D42297"/>
    <w:rsid w:val="00D431C3"/>
    <w:rsid w:val="00D44019"/>
    <w:rsid w:val="00D44AE7"/>
    <w:rsid w:val="00D44BC2"/>
    <w:rsid w:val="00D44C31"/>
    <w:rsid w:val="00D44EAD"/>
    <w:rsid w:val="00D44F34"/>
    <w:rsid w:val="00D45488"/>
    <w:rsid w:val="00D45749"/>
    <w:rsid w:val="00D459F1"/>
    <w:rsid w:val="00D45BED"/>
    <w:rsid w:val="00D473A3"/>
    <w:rsid w:val="00D476F7"/>
    <w:rsid w:val="00D4786B"/>
    <w:rsid w:val="00D5086B"/>
    <w:rsid w:val="00D50BAF"/>
    <w:rsid w:val="00D51601"/>
    <w:rsid w:val="00D51BEC"/>
    <w:rsid w:val="00D54DA0"/>
    <w:rsid w:val="00D60EF9"/>
    <w:rsid w:val="00D610E0"/>
    <w:rsid w:val="00D6329F"/>
    <w:rsid w:val="00D63BED"/>
    <w:rsid w:val="00D64525"/>
    <w:rsid w:val="00D66C54"/>
    <w:rsid w:val="00D7224D"/>
    <w:rsid w:val="00D72312"/>
    <w:rsid w:val="00D727F2"/>
    <w:rsid w:val="00D731A9"/>
    <w:rsid w:val="00D74127"/>
    <w:rsid w:val="00D80813"/>
    <w:rsid w:val="00D82BA3"/>
    <w:rsid w:val="00D83096"/>
    <w:rsid w:val="00D836D1"/>
    <w:rsid w:val="00D854D7"/>
    <w:rsid w:val="00D86240"/>
    <w:rsid w:val="00D91CE2"/>
    <w:rsid w:val="00D925C1"/>
    <w:rsid w:val="00D92610"/>
    <w:rsid w:val="00D9267E"/>
    <w:rsid w:val="00D92A68"/>
    <w:rsid w:val="00D93DF7"/>
    <w:rsid w:val="00D93F16"/>
    <w:rsid w:val="00D94231"/>
    <w:rsid w:val="00D94CE9"/>
    <w:rsid w:val="00D94E8A"/>
    <w:rsid w:val="00D95550"/>
    <w:rsid w:val="00D95A8D"/>
    <w:rsid w:val="00D96714"/>
    <w:rsid w:val="00D9759A"/>
    <w:rsid w:val="00D97F70"/>
    <w:rsid w:val="00DA0713"/>
    <w:rsid w:val="00DA076C"/>
    <w:rsid w:val="00DA26BF"/>
    <w:rsid w:val="00DA4C8A"/>
    <w:rsid w:val="00DA4E8C"/>
    <w:rsid w:val="00DA4F79"/>
    <w:rsid w:val="00DA5671"/>
    <w:rsid w:val="00DA598E"/>
    <w:rsid w:val="00DA61D2"/>
    <w:rsid w:val="00DA73FB"/>
    <w:rsid w:val="00DB095F"/>
    <w:rsid w:val="00DB1286"/>
    <w:rsid w:val="00DB181B"/>
    <w:rsid w:val="00DB1CC5"/>
    <w:rsid w:val="00DB28D2"/>
    <w:rsid w:val="00DB2C51"/>
    <w:rsid w:val="00DB3CFC"/>
    <w:rsid w:val="00DB451E"/>
    <w:rsid w:val="00DB481D"/>
    <w:rsid w:val="00DB4A71"/>
    <w:rsid w:val="00DB4D07"/>
    <w:rsid w:val="00DB4D11"/>
    <w:rsid w:val="00DB4D63"/>
    <w:rsid w:val="00DB4F27"/>
    <w:rsid w:val="00DB5929"/>
    <w:rsid w:val="00DB620E"/>
    <w:rsid w:val="00DB7FAD"/>
    <w:rsid w:val="00DC1FC9"/>
    <w:rsid w:val="00DC23AE"/>
    <w:rsid w:val="00DC28A6"/>
    <w:rsid w:val="00DC2BF6"/>
    <w:rsid w:val="00DC46F3"/>
    <w:rsid w:val="00DC4E13"/>
    <w:rsid w:val="00DC50D6"/>
    <w:rsid w:val="00DC5736"/>
    <w:rsid w:val="00DC67D7"/>
    <w:rsid w:val="00DC6D47"/>
    <w:rsid w:val="00DC6FE4"/>
    <w:rsid w:val="00DC7FEE"/>
    <w:rsid w:val="00DD28E8"/>
    <w:rsid w:val="00DD37CB"/>
    <w:rsid w:val="00DD3E08"/>
    <w:rsid w:val="00DD4631"/>
    <w:rsid w:val="00DD576C"/>
    <w:rsid w:val="00DD6C46"/>
    <w:rsid w:val="00DD72FB"/>
    <w:rsid w:val="00DD7302"/>
    <w:rsid w:val="00DD7889"/>
    <w:rsid w:val="00DE1FA4"/>
    <w:rsid w:val="00DE200B"/>
    <w:rsid w:val="00DE2445"/>
    <w:rsid w:val="00DE38DB"/>
    <w:rsid w:val="00DE63AC"/>
    <w:rsid w:val="00DF0427"/>
    <w:rsid w:val="00DF23F7"/>
    <w:rsid w:val="00DF337F"/>
    <w:rsid w:val="00DF3A55"/>
    <w:rsid w:val="00DF4F72"/>
    <w:rsid w:val="00DF709C"/>
    <w:rsid w:val="00DF76B4"/>
    <w:rsid w:val="00DF770D"/>
    <w:rsid w:val="00DF7988"/>
    <w:rsid w:val="00DF7E06"/>
    <w:rsid w:val="00E00B6F"/>
    <w:rsid w:val="00E00D17"/>
    <w:rsid w:val="00E013DB"/>
    <w:rsid w:val="00E01F7B"/>
    <w:rsid w:val="00E02984"/>
    <w:rsid w:val="00E07473"/>
    <w:rsid w:val="00E10147"/>
    <w:rsid w:val="00E102CC"/>
    <w:rsid w:val="00E12D02"/>
    <w:rsid w:val="00E160A8"/>
    <w:rsid w:val="00E17A2B"/>
    <w:rsid w:val="00E21036"/>
    <w:rsid w:val="00E2167C"/>
    <w:rsid w:val="00E22070"/>
    <w:rsid w:val="00E2232A"/>
    <w:rsid w:val="00E23A64"/>
    <w:rsid w:val="00E2600D"/>
    <w:rsid w:val="00E263F6"/>
    <w:rsid w:val="00E26DB2"/>
    <w:rsid w:val="00E27A47"/>
    <w:rsid w:val="00E308F5"/>
    <w:rsid w:val="00E33172"/>
    <w:rsid w:val="00E34157"/>
    <w:rsid w:val="00E358BD"/>
    <w:rsid w:val="00E35D50"/>
    <w:rsid w:val="00E3606C"/>
    <w:rsid w:val="00E37F18"/>
    <w:rsid w:val="00E406F5"/>
    <w:rsid w:val="00E40E6E"/>
    <w:rsid w:val="00E40E99"/>
    <w:rsid w:val="00E42A89"/>
    <w:rsid w:val="00E43AD8"/>
    <w:rsid w:val="00E43FC0"/>
    <w:rsid w:val="00E44386"/>
    <w:rsid w:val="00E44510"/>
    <w:rsid w:val="00E45190"/>
    <w:rsid w:val="00E46EB1"/>
    <w:rsid w:val="00E47156"/>
    <w:rsid w:val="00E47445"/>
    <w:rsid w:val="00E50756"/>
    <w:rsid w:val="00E52950"/>
    <w:rsid w:val="00E53A40"/>
    <w:rsid w:val="00E53C04"/>
    <w:rsid w:val="00E56E00"/>
    <w:rsid w:val="00E57AAA"/>
    <w:rsid w:val="00E60C2E"/>
    <w:rsid w:val="00E61415"/>
    <w:rsid w:val="00E61971"/>
    <w:rsid w:val="00E61FB0"/>
    <w:rsid w:val="00E61FF6"/>
    <w:rsid w:val="00E6324E"/>
    <w:rsid w:val="00E65508"/>
    <w:rsid w:val="00E656A7"/>
    <w:rsid w:val="00E658BA"/>
    <w:rsid w:val="00E66C67"/>
    <w:rsid w:val="00E677EC"/>
    <w:rsid w:val="00E705B5"/>
    <w:rsid w:val="00E70655"/>
    <w:rsid w:val="00E70A4D"/>
    <w:rsid w:val="00E70AB8"/>
    <w:rsid w:val="00E70FA5"/>
    <w:rsid w:val="00E7108F"/>
    <w:rsid w:val="00E716F1"/>
    <w:rsid w:val="00E71FE6"/>
    <w:rsid w:val="00E745FC"/>
    <w:rsid w:val="00E74608"/>
    <w:rsid w:val="00E74CBE"/>
    <w:rsid w:val="00E75D82"/>
    <w:rsid w:val="00E77E9A"/>
    <w:rsid w:val="00E80B42"/>
    <w:rsid w:val="00E81FCB"/>
    <w:rsid w:val="00E82125"/>
    <w:rsid w:val="00E8259F"/>
    <w:rsid w:val="00E82ABA"/>
    <w:rsid w:val="00E8405F"/>
    <w:rsid w:val="00E8436F"/>
    <w:rsid w:val="00E848AC"/>
    <w:rsid w:val="00E850DE"/>
    <w:rsid w:val="00E852BE"/>
    <w:rsid w:val="00E87403"/>
    <w:rsid w:val="00E901BF"/>
    <w:rsid w:val="00E92C98"/>
    <w:rsid w:val="00E938C4"/>
    <w:rsid w:val="00E93F96"/>
    <w:rsid w:val="00E944FA"/>
    <w:rsid w:val="00E94A77"/>
    <w:rsid w:val="00E9513B"/>
    <w:rsid w:val="00E95312"/>
    <w:rsid w:val="00E9544B"/>
    <w:rsid w:val="00E9732C"/>
    <w:rsid w:val="00EA05F4"/>
    <w:rsid w:val="00EA0694"/>
    <w:rsid w:val="00EA2C3C"/>
    <w:rsid w:val="00EA2E4D"/>
    <w:rsid w:val="00EA4790"/>
    <w:rsid w:val="00EA7315"/>
    <w:rsid w:val="00EB28B7"/>
    <w:rsid w:val="00EB324F"/>
    <w:rsid w:val="00EB4761"/>
    <w:rsid w:val="00EB4E0A"/>
    <w:rsid w:val="00EB4E72"/>
    <w:rsid w:val="00EB5C66"/>
    <w:rsid w:val="00EB6189"/>
    <w:rsid w:val="00EB6652"/>
    <w:rsid w:val="00EB7807"/>
    <w:rsid w:val="00EB7D7C"/>
    <w:rsid w:val="00EC01B4"/>
    <w:rsid w:val="00EC16F3"/>
    <w:rsid w:val="00EC19ED"/>
    <w:rsid w:val="00EC1E16"/>
    <w:rsid w:val="00EC1E48"/>
    <w:rsid w:val="00EC264E"/>
    <w:rsid w:val="00EC3A10"/>
    <w:rsid w:val="00EC3DD5"/>
    <w:rsid w:val="00EC55AA"/>
    <w:rsid w:val="00EC61AA"/>
    <w:rsid w:val="00ED1BD3"/>
    <w:rsid w:val="00ED1D6D"/>
    <w:rsid w:val="00ED3039"/>
    <w:rsid w:val="00ED662C"/>
    <w:rsid w:val="00ED6E76"/>
    <w:rsid w:val="00ED7905"/>
    <w:rsid w:val="00EE0170"/>
    <w:rsid w:val="00EE0B97"/>
    <w:rsid w:val="00EE0EE3"/>
    <w:rsid w:val="00EE2E1B"/>
    <w:rsid w:val="00EE3503"/>
    <w:rsid w:val="00EE398A"/>
    <w:rsid w:val="00EE39FA"/>
    <w:rsid w:val="00EE40E0"/>
    <w:rsid w:val="00EE4EAB"/>
    <w:rsid w:val="00EE6655"/>
    <w:rsid w:val="00EF0C38"/>
    <w:rsid w:val="00EF2365"/>
    <w:rsid w:val="00EF29C1"/>
    <w:rsid w:val="00EF3306"/>
    <w:rsid w:val="00EF35F4"/>
    <w:rsid w:val="00EF4097"/>
    <w:rsid w:val="00EF6229"/>
    <w:rsid w:val="00EF6558"/>
    <w:rsid w:val="00EF6A42"/>
    <w:rsid w:val="00F01E7F"/>
    <w:rsid w:val="00F02516"/>
    <w:rsid w:val="00F02529"/>
    <w:rsid w:val="00F02855"/>
    <w:rsid w:val="00F0326C"/>
    <w:rsid w:val="00F03340"/>
    <w:rsid w:val="00F041F3"/>
    <w:rsid w:val="00F04988"/>
    <w:rsid w:val="00F04AD6"/>
    <w:rsid w:val="00F06F00"/>
    <w:rsid w:val="00F076FF"/>
    <w:rsid w:val="00F100BA"/>
    <w:rsid w:val="00F10282"/>
    <w:rsid w:val="00F11C62"/>
    <w:rsid w:val="00F11E6B"/>
    <w:rsid w:val="00F141A7"/>
    <w:rsid w:val="00F1497F"/>
    <w:rsid w:val="00F15525"/>
    <w:rsid w:val="00F15A3C"/>
    <w:rsid w:val="00F15D91"/>
    <w:rsid w:val="00F165AA"/>
    <w:rsid w:val="00F1770A"/>
    <w:rsid w:val="00F17E74"/>
    <w:rsid w:val="00F215BD"/>
    <w:rsid w:val="00F2306B"/>
    <w:rsid w:val="00F23528"/>
    <w:rsid w:val="00F23FD9"/>
    <w:rsid w:val="00F25A09"/>
    <w:rsid w:val="00F25EB2"/>
    <w:rsid w:val="00F2706B"/>
    <w:rsid w:val="00F30A91"/>
    <w:rsid w:val="00F31E20"/>
    <w:rsid w:val="00F32090"/>
    <w:rsid w:val="00F338FE"/>
    <w:rsid w:val="00F35880"/>
    <w:rsid w:val="00F3622E"/>
    <w:rsid w:val="00F37281"/>
    <w:rsid w:val="00F41323"/>
    <w:rsid w:val="00F41F18"/>
    <w:rsid w:val="00F42635"/>
    <w:rsid w:val="00F43957"/>
    <w:rsid w:val="00F45B24"/>
    <w:rsid w:val="00F46A20"/>
    <w:rsid w:val="00F472EC"/>
    <w:rsid w:val="00F50137"/>
    <w:rsid w:val="00F50DC7"/>
    <w:rsid w:val="00F51201"/>
    <w:rsid w:val="00F51B9B"/>
    <w:rsid w:val="00F51FDF"/>
    <w:rsid w:val="00F53216"/>
    <w:rsid w:val="00F543D1"/>
    <w:rsid w:val="00F54C8E"/>
    <w:rsid w:val="00F577B0"/>
    <w:rsid w:val="00F61381"/>
    <w:rsid w:val="00F61DE8"/>
    <w:rsid w:val="00F61FA4"/>
    <w:rsid w:val="00F62724"/>
    <w:rsid w:val="00F62A79"/>
    <w:rsid w:val="00F63629"/>
    <w:rsid w:val="00F63861"/>
    <w:rsid w:val="00F641ED"/>
    <w:rsid w:val="00F64CA6"/>
    <w:rsid w:val="00F654F9"/>
    <w:rsid w:val="00F65A69"/>
    <w:rsid w:val="00F66728"/>
    <w:rsid w:val="00F66D02"/>
    <w:rsid w:val="00F703CA"/>
    <w:rsid w:val="00F7054E"/>
    <w:rsid w:val="00F70B9C"/>
    <w:rsid w:val="00F70FEC"/>
    <w:rsid w:val="00F7147E"/>
    <w:rsid w:val="00F73705"/>
    <w:rsid w:val="00F73A19"/>
    <w:rsid w:val="00F73E70"/>
    <w:rsid w:val="00F743E0"/>
    <w:rsid w:val="00F7464B"/>
    <w:rsid w:val="00F7571A"/>
    <w:rsid w:val="00F757CA"/>
    <w:rsid w:val="00F7654D"/>
    <w:rsid w:val="00F76962"/>
    <w:rsid w:val="00F77049"/>
    <w:rsid w:val="00F7749B"/>
    <w:rsid w:val="00F77B05"/>
    <w:rsid w:val="00F808EC"/>
    <w:rsid w:val="00F817A8"/>
    <w:rsid w:val="00F8194B"/>
    <w:rsid w:val="00F82DBD"/>
    <w:rsid w:val="00F8421F"/>
    <w:rsid w:val="00F845A0"/>
    <w:rsid w:val="00F85726"/>
    <w:rsid w:val="00F869CF"/>
    <w:rsid w:val="00F915F6"/>
    <w:rsid w:val="00F91CBC"/>
    <w:rsid w:val="00F91CDB"/>
    <w:rsid w:val="00F91E57"/>
    <w:rsid w:val="00F920A7"/>
    <w:rsid w:val="00F92827"/>
    <w:rsid w:val="00F93111"/>
    <w:rsid w:val="00F931DF"/>
    <w:rsid w:val="00F93DF2"/>
    <w:rsid w:val="00F961DD"/>
    <w:rsid w:val="00F972D3"/>
    <w:rsid w:val="00F975E8"/>
    <w:rsid w:val="00FA0288"/>
    <w:rsid w:val="00FA0579"/>
    <w:rsid w:val="00FA08CB"/>
    <w:rsid w:val="00FA0D06"/>
    <w:rsid w:val="00FA0E53"/>
    <w:rsid w:val="00FA1CCA"/>
    <w:rsid w:val="00FA1D70"/>
    <w:rsid w:val="00FA22A1"/>
    <w:rsid w:val="00FA30C7"/>
    <w:rsid w:val="00FA48CF"/>
    <w:rsid w:val="00FA4DEB"/>
    <w:rsid w:val="00FA65BA"/>
    <w:rsid w:val="00FA743B"/>
    <w:rsid w:val="00FA7D4F"/>
    <w:rsid w:val="00FB0C2A"/>
    <w:rsid w:val="00FB15FB"/>
    <w:rsid w:val="00FB1681"/>
    <w:rsid w:val="00FB266B"/>
    <w:rsid w:val="00FB2BBC"/>
    <w:rsid w:val="00FB3058"/>
    <w:rsid w:val="00FB61DB"/>
    <w:rsid w:val="00FB628F"/>
    <w:rsid w:val="00FB743E"/>
    <w:rsid w:val="00FB76F5"/>
    <w:rsid w:val="00FC2234"/>
    <w:rsid w:val="00FC371A"/>
    <w:rsid w:val="00FC52E2"/>
    <w:rsid w:val="00FC7E9D"/>
    <w:rsid w:val="00FD067E"/>
    <w:rsid w:val="00FD0AB2"/>
    <w:rsid w:val="00FD19A5"/>
    <w:rsid w:val="00FD1D52"/>
    <w:rsid w:val="00FD2FE0"/>
    <w:rsid w:val="00FD45CA"/>
    <w:rsid w:val="00FD48BA"/>
    <w:rsid w:val="00FD5FCD"/>
    <w:rsid w:val="00FD620D"/>
    <w:rsid w:val="00FD6541"/>
    <w:rsid w:val="00FE17F8"/>
    <w:rsid w:val="00FE1EF3"/>
    <w:rsid w:val="00FE3481"/>
    <w:rsid w:val="00FE5AEC"/>
    <w:rsid w:val="00FE724B"/>
    <w:rsid w:val="00FE7C3D"/>
    <w:rsid w:val="00FF02A0"/>
    <w:rsid w:val="00FF0B4C"/>
    <w:rsid w:val="00FF0D3E"/>
    <w:rsid w:val="00FF1122"/>
    <w:rsid w:val="00FF15EC"/>
    <w:rsid w:val="00FF187E"/>
    <w:rsid w:val="00FF219F"/>
    <w:rsid w:val="00FF272A"/>
    <w:rsid w:val="00FF2FBD"/>
    <w:rsid w:val="00FF41FA"/>
    <w:rsid w:val="00FF49DE"/>
    <w:rsid w:val="00FF5077"/>
    <w:rsid w:val="00FF6AC8"/>
    <w:rsid w:val="00FF78CD"/>
    <w:rsid w:val="00FF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1C4"/>
    <w:pPr>
      <w:ind w:left="720"/>
      <w:contextualSpacing/>
    </w:pPr>
  </w:style>
  <w:style w:type="character" w:styleId="a4">
    <w:name w:val="Hyperlink"/>
    <w:uiPriority w:val="99"/>
    <w:unhideWhenUsed/>
    <w:rsid w:val="00102E7D"/>
    <w:rPr>
      <w:color w:val="0000FF"/>
      <w:u w:val="single"/>
    </w:rPr>
  </w:style>
  <w:style w:type="paragraph" w:styleId="a5">
    <w:name w:val="footnote text"/>
    <w:basedOn w:val="a"/>
    <w:link w:val="a6"/>
    <w:uiPriority w:val="99"/>
    <w:semiHidden/>
    <w:unhideWhenUsed/>
    <w:rsid w:val="00003388"/>
    <w:pPr>
      <w:spacing w:after="0" w:line="240" w:lineRule="auto"/>
    </w:pPr>
    <w:rPr>
      <w:sz w:val="20"/>
      <w:szCs w:val="20"/>
    </w:rPr>
  </w:style>
  <w:style w:type="character" w:customStyle="1" w:styleId="a6">
    <w:name w:val="Текст сноски Знак"/>
    <w:link w:val="a5"/>
    <w:uiPriority w:val="99"/>
    <w:semiHidden/>
    <w:rsid w:val="00003388"/>
    <w:rPr>
      <w:sz w:val="20"/>
      <w:szCs w:val="20"/>
    </w:rPr>
  </w:style>
  <w:style w:type="character" w:styleId="a7">
    <w:name w:val="footnote reference"/>
    <w:uiPriority w:val="99"/>
    <w:semiHidden/>
    <w:unhideWhenUsed/>
    <w:rsid w:val="00003388"/>
    <w:rPr>
      <w:vertAlign w:val="superscript"/>
    </w:rPr>
  </w:style>
  <w:style w:type="paragraph" w:styleId="a8">
    <w:name w:val="Balloon Text"/>
    <w:basedOn w:val="a"/>
    <w:link w:val="a9"/>
    <w:uiPriority w:val="99"/>
    <w:semiHidden/>
    <w:unhideWhenUsed/>
    <w:rsid w:val="00064A0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064A04"/>
    <w:rPr>
      <w:rFonts w:ascii="Segoe UI" w:hAnsi="Segoe UI" w:cs="Segoe UI"/>
      <w:sz w:val="18"/>
      <w:szCs w:val="18"/>
    </w:rPr>
  </w:style>
  <w:style w:type="paragraph" w:customStyle="1" w:styleId="Default">
    <w:name w:val="Default"/>
    <w:rsid w:val="00DE200B"/>
    <w:pPr>
      <w:autoSpaceDE w:val="0"/>
      <w:autoSpaceDN w:val="0"/>
      <w:adjustRightInd w:val="0"/>
    </w:pPr>
    <w:rPr>
      <w:rFonts w:ascii="Arial" w:hAnsi="Arial" w:cs="Arial"/>
      <w:color w:val="000000"/>
      <w:sz w:val="24"/>
      <w:szCs w:val="24"/>
      <w:lang w:eastAsia="ru-RU"/>
    </w:rPr>
  </w:style>
  <w:style w:type="paragraph" w:customStyle="1" w:styleId="Pa28">
    <w:name w:val="Pa28"/>
    <w:basedOn w:val="Default"/>
    <w:next w:val="Default"/>
    <w:uiPriority w:val="99"/>
    <w:rsid w:val="00817E65"/>
    <w:pPr>
      <w:spacing w:line="219" w:lineRule="atLeast"/>
    </w:pPr>
    <w:rPr>
      <w:rFonts w:ascii="Calibri" w:hAnsi="Calibri" w:cs="Calibri"/>
      <w:color w:val="auto"/>
    </w:rPr>
  </w:style>
  <w:style w:type="character" w:customStyle="1" w:styleId="A10">
    <w:name w:val="A10"/>
    <w:uiPriority w:val="99"/>
    <w:rsid w:val="00853B93"/>
    <w:rPr>
      <w:color w:val="221E1F"/>
      <w:sz w:val="21"/>
      <w:szCs w:val="21"/>
    </w:rPr>
  </w:style>
  <w:style w:type="paragraph" w:customStyle="1" w:styleId="t-justify">
    <w:name w:val="t-justify"/>
    <w:basedOn w:val="a"/>
    <w:rsid w:val="00106F9E"/>
    <w:pPr>
      <w:spacing w:before="100" w:beforeAutospacing="1" w:after="100" w:afterAutospacing="1" w:line="240" w:lineRule="auto"/>
    </w:pPr>
    <w:rPr>
      <w:rFonts w:ascii="Times New Roman" w:hAnsi="Times New Roman"/>
      <w:sz w:val="24"/>
      <w:szCs w:val="24"/>
      <w:lang w:val="en-US"/>
    </w:rPr>
  </w:style>
  <w:style w:type="table" w:styleId="aa">
    <w:name w:val="Table Grid"/>
    <w:basedOn w:val="a1"/>
    <w:uiPriority w:val="59"/>
    <w:rsid w:val="00832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rtefontsize-2">
    <w:name w:val="ms-rtefontsize-2"/>
    <w:basedOn w:val="a"/>
    <w:rsid w:val="001E3C18"/>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BD18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D1811"/>
  </w:style>
  <w:style w:type="paragraph" w:styleId="ad">
    <w:name w:val="footer"/>
    <w:basedOn w:val="a"/>
    <w:link w:val="ae"/>
    <w:uiPriority w:val="99"/>
    <w:unhideWhenUsed/>
    <w:rsid w:val="00BD181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1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1C4"/>
    <w:pPr>
      <w:ind w:left="720"/>
      <w:contextualSpacing/>
    </w:pPr>
  </w:style>
  <w:style w:type="character" w:styleId="a4">
    <w:name w:val="Hyperlink"/>
    <w:uiPriority w:val="99"/>
    <w:unhideWhenUsed/>
    <w:rsid w:val="00102E7D"/>
    <w:rPr>
      <w:color w:val="0000FF"/>
      <w:u w:val="single"/>
    </w:rPr>
  </w:style>
  <w:style w:type="paragraph" w:styleId="a5">
    <w:name w:val="footnote text"/>
    <w:basedOn w:val="a"/>
    <w:link w:val="a6"/>
    <w:uiPriority w:val="99"/>
    <w:semiHidden/>
    <w:unhideWhenUsed/>
    <w:rsid w:val="00003388"/>
    <w:pPr>
      <w:spacing w:after="0" w:line="240" w:lineRule="auto"/>
    </w:pPr>
    <w:rPr>
      <w:sz w:val="20"/>
      <w:szCs w:val="20"/>
    </w:rPr>
  </w:style>
  <w:style w:type="character" w:customStyle="1" w:styleId="a6">
    <w:name w:val="Текст сноски Знак"/>
    <w:link w:val="a5"/>
    <w:uiPriority w:val="99"/>
    <w:semiHidden/>
    <w:rsid w:val="00003388"/>
    <w:rPr>
      <w:sz w:val="20"/>
      <w:szCs w:val="20"/>
    </w:rPr>
  </w:style>
  <w:style w:type="character" w:styleId="a7">
    <w:name w:val="footnote reference"/>
    <w:uiPriority w:val="99"/>
    <w:semiHidden/>
    <w:unhideWhenUsed/>
    <w:rsid w:val="00003388"/>
    <w:rPr>
      <w:vertAlign w:val="superscript"/>
    </w:rPr>
  </w:style>
  <w:style w:type="paragraph" w:styleId="a8">
    <w:name w:val="Balloon Text"/>
    <w:basedOn w:val="a"/>
    <w:link w:val="a9"/>
    <w:uiPriority w:val="99"/>
    <w:semiHidden/>
    <w:unhideWhenUsed/>
    <w:rsid w:val="00064A0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064A04"/>
    <w:rPr>
      <w:rFonts w:ascii="Segoe UI" w:hAnsi="Segoe UI" w:cs="Segoe UI"/>
      <w:sz w:val="18"/>
      <w:szCs w:val="18"/>
    </w:rPr>
  </w:style>
  <w:style w:type="paragraph" w:customStyle="1" w:styleId="Default">
    <w:name w:val="Default"/>
    <w:rsid w:val="00DE200B"/>
    <w:pPr>
      <w:autoSpaceDE w:val="0"/>
      <w:autoSpaceDN w:val="0"/>
      <w:adjustRightInd w:val="0"/>
    </w:pPr>
    <w:rPr>
      <w:rFonts w:ascii="Arial" w:hAnsi="Arial" w:cs="Arial"/>
      <w:color w:val="000000"/>
      <w:sz w:val="24"/>
      <w:szCs w:val="24"/>
      <w:lang w:eastAsia="ru-RU"/>
    </w:rPr>
  </w:style>
  <w:style w:type="paragraph" w:customStyle="1" w:styleId="Pa28">
    <w:name w:val="Pa28"/>
    <w:basedOn w:val="Default"/>
    <w:next w:val="Default"/>
    <w:uiPriority w:val="99"/>
    <w:rsid w:val="00817E65"/>
    <w:pPr>
      <w:spacing w:line="219" w:lineRule="atLeast"/>
    </w:pPr>
    <w:rPr>
      <w:rFonts w:ascii="Calibri" w:hAnsi="Calibri" w:cs="Calibri"/>
      <w:color w:val="auto"/>
    </w:rPr>
  </w:style>
  <w:style w:type="character" w:customStyle="1" w:styleId="A10">
    <w:name w:val="A10"/>
    <w:uiPriority w:val="99"/>
    <w:rsid w:val="00853B93"/>
    <w:rPr>
      <w:color w:val="221E1F"/>
      <w:sz w:val="21"/>
      <w:szCs w:val="21"/>
    </w:rPr>
  </w:style>
  <w:style w:type="paragraph" w:customStyle="1" w:styleId="t-justify">
    <w:name w:val="t-justify"/>
    <w:basedOn w:val="a"/>
    <w:rsid w:val="00106F9E"/>
    <w:pPr>
      <w:spacing w:before="100" w:beforeAutospacing="1" w:after="100" w:afterAutospacing="1" w:line="240" w:lineRule="auto"/>
    </w:pPr>
    <w:rPr>
      <w:rFonts w:ascii="Times New Roman" w:hAnsi="Times New Roman"/>
      <w:sz w:val="24"/>
      <w:szCs w:val="24"/>
      <w:lang w:val="en-US"/>
    </w:rPr>
  </w:style>
  <w:style w:type="table" w:styleId="aa">
    <w:name w:val="Table Grid"/>
    <w:basedOn w:val="a1"/>
    <w:uiPriority w:val="59"/>
    <w:rsid w:val="00832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rtefontsize-2">
    <w:name w:val="ms-rtefontsize-2"/>
    <w:basedOn w:val="a"/>
    <w:rsid w:val="001E3C18"/>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BD18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D1811"/>
  </w:style>
  <w:style w:type="paragraph" w:styleId="ad">
    <w:name w:val="footer"/>
    <w:basedOn w:val="a"/>
    <w:link w:val="ae"/>
    <w:uiPriority w:val="99"/>
    <w:unhideWhenUsed/>
    <w:rsid w:val="00BD181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1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99807">
      <w:bodyDiv w:val="1"/>
      <w:marLeft w:val="0"/>
      <w:marRight w:val="0"/>
      <w:marTop w:val="0"/>
      <w:marBottom w:val="0"/>
      <w:divBdr>
        <w:top w:val="none" w:sz="0" w:space="0" w:color="auto"/>
        <w:left w:val="none" w:sz="0" w:space="0" w:color="auto"/>
        <w:bottom w:val="none" w:sz="0" w:space="0" w:color="auto"/>
        <w:right w:val="none" w:sz="0" w:space="0" w:color="auto"/>
      </w:divBdr>
    </w:div>
    <w:div w:id="340544647">
      <w:bodyDiv w:val="1"/>
      <w:marLeft w:val="0"/>
      <w:marRight w:val="0"/>
      <w:marTop w:val="0"/>
      <w:marBottom w:val="0"/>
      <w:divBdr>
        <w:top w:val="none" w:sz="0" w:space="0" w:color="auto"/>
        <w:left w:val="none" w:sz="0" w:space="0" w:color="auto"/>
        <w:bottom w:val="none" w:sz="0" w:space="0" w:color="auto"/>
        <w:right w:val="none" w:sz="0" w:space="0" w:color="auto"/>
      </w:divBdr>
    </w:div>
    <w:div w:id="561990823">
      <w:bodyDiv w:val="1"/>
      <w:marLeft w:val="0"/>
      <w:marRight w:val="0"/>
      <w:marTop w:val="0"/>
      <w:marBottom w:val="0"/>
      <w:divBdr>
        <w:top w:val="none" w:sz="0" w:space="0" w:color="auto"/>
        <w:left w:val="none" w:sz="0" w:space="0" w:color="auto"/>
        <w:bottom w:val="none" w:sz="0" w:space="0" w:color="auto"/>
        <w:right w:val="none" w:sz="0" w:space="0" w:color="auto"/>
      </w:divBdr>
    </w:div>
    <w:div w:id="620769029">
      <w:bodyDiv w:val="1"/>
      <w:marLeft w:val="0"/>
      <w:marRight w:val="0"/>
      <w:marTop w:val="0"/>
      <w:marBottom w:val="0"/>
      <w:divBdr>
        <w:top w:val="none" w:sz="0" w:space="0" w:color="auto"/>
        <w:left w:val="none" w:sz="0" w:space="0" w:color="auto"/>
        <w:bottom w:val="none" w:sz="0" w:space="0" w:color="auto"/>
        <w:right w:val="none" w:sz="0" w:space="0" w:color="auto"/>
      </w:divBdr>
    </w:div>
    <w:div w:id="743114160">
      <w:bodyDiv w:val="1"/>
      <w:marLeft w:val="0"/>
      <w:marRight w:val="0"/>
      <w:marTop w:val="0"/>
      <w:marBottom w:val="0"/>
      <w:divBdr>
        <w:top w:val="none" w:sz="0" w:space="0" w:color="auto"/>
        <w:left w:val="none" w:sz="0" w:space="0" w:color="auto"/>
        <w:bottom w:val="none" w:sz="0" w:space="0" w:color="auto"/>
        <w:right w:val="none" w:sz="0" w:space="0" w:color="auto"/>
      </w:divBdr>
    </w:div>
    <w:div w:id="952321182">
      <w:bodyDiv w:val="1"/>
      <w:marLeft w:val="0"/>
      <w:marRight w:val="0"/>
      <w:marTop w:val="0"/>
      <w:marBottom w:val="0"/>
      <w:divBdr>
        <w:top w:val="none" w:sz="0" w:space="0" w:color="auto"/>
        <w:left w:val="none" w:sz="0" w:space="0" w:color="auto"/>
        <w:bottom w:val="none" w:sz="0" w:space="0" w:color="auto"/>
        <w:right w:val="none" w:sz="0" w:space="0" w:color="auto"/>
      </w:divBdr>
    </w:div>
    <w:div w:id="1206139774">
      <w:bodyDiv w:val="1"/>
      <w:marLeft w:val="0"/>
      <w:marRight w:val="0"/>
      <w:marTop w:val="0"/>
      <w:marBottom w:val="0"/>
      <w:divBdr>
        <w:top w:val="none" w:sz="0" w:space="0" w:color="auto"/>
        <w:left w:val="none" w:sz="0" w:space="0" w:color="auto"/>
        <w:bottom w:val="none" w:sz="0" w:space="0" w:color="auto"/>
        <w:right w:val="none" w:sz="0" w:space="0" w:color="auto"/>
      </w:divBdr>
    </w:div>
    <w:div w:id="1234588414">
      <w:bodyDiv w:val="1"/>
      <w:marLeft w:val="0"/>
      <w:marRight w:val="0"/>
      <w:marTop w:val="0"/>
      <w:marBottom w:val="0"/>
      <w:divBdr>
        <w:top w:val="none" w:sz="0" w:space="0" w:color="auto"/>
        <w:left w:val="none" w:sz="0" w:space="0" w:color="auto"/>
        <w:bottom w:val="none" w:sz="0" w:space="0" w:color="auto"/>
        <w:right w:val="none" w:sz="0" w:space="0" w:color="auto"/>
      </w:divBdr>
    </w:div>
    <w:div w:id="1696613953">
      <w:bodyDiv w:val="1"/>
      <w:marLeft w:val="0"/>
      <w:marRight w:val="0"/>
      <w:marTop w:val="0"/>
      <w:marBottom w:val="0"/>
      <w:divBdr>
        <w:top w:val="none" w:sz="0" w:space="0" w:color="auto"/>
        <w:left w:val="none" w:sz="0" w:space="0" w:color="auto"/>
        <w:bottom w:val="none" w:sz="0" w:space="0" w:color="auto"/>
        <w:right w:val="none" w:sz="0" w:space="0" w:color="auto"/>
      </w:divBdr>
    </w:div>
    <w:div w:id="1785730716">
      <w:bodyDiv w:val="1"/>
      <w:marLeft w:val="0"/>
      <w:marRight w:val="0"/>
      <w:marTop w:val="0"/>
      <w:marBottom w:val="0"/>
      <w:divBdr>
        <w:top w:val="none" w:sz="0" w:space="0" w:color="auto"/>
        <w:left w:val="none" w:sz="0" w:space="0" w:color="auto"/>
        <w:bottom w:val="none" w:sz="0" w:space="0" w:color="auto"/>
        <w:right w:val="none" w:sz="0" w:space="0" w:color="auto"/>
      </w:divBdr>
    </w:div>
    <w:div w:id="1899509666">
      <w:bodyDiv w:val="1"/>
      <w:marLeft w:val="0"/>
      <w:marRight w:val="0"/>
      <w:marTop w:val="0"/>
      <w:marBottom w:val="0"/>
      <w:divBdr>
        <w:top w:val="none" w:sz="0" w:space="0" w:color="auto"/>
        <w:left w:val="none" w:sz="0" w:space="0" w:color="auto"/>
        <w:bottom w:val="none" w:sz="0" w:space="0" w:color="auto"/>
        <w:right w:val="none" w:sz="0" w:space="0" w:color="auto"/>
      </w:divBdr>
    </w:div>
    <w:div w:id="1981298913">
      <w:bodyDiv w:val="1"/>
      <w:marLeft w:val="0"/>
      <w:marRight w:val="0"/>
      <w:marTop w:val="0"/>
      <w:marBottom w:val="0"/>
      <w:divBdr>
        <w:top w:val="none" w:sz="0" w:space="0" w:color="auto"/>
        <w:left w:val="none" w:sz="0" w:space="0" w:color="auto"/>
        <w:bottom w:val="none" w:sz="0" w:space="0" w:color="auto"/>
        <w:right w:val="none" w:sz="0" w:space="0" w:color="auto"/>
      </w:divBdr>
    </w:div>
    <w:div w:id="2038119618">
      <w:bodyDiv w:val="1"/>
      <w:marLeft w:val="0"/>
      <w:marRight w:val="0"/>
      <w:marTop w:val="0"/>
      <w:marBottom w:val="0"/>
      <w:divBdr>
        <w:top w:val="none" w:sz="0" w:space="0" w:color="auto"/>
        <w:left w:val="none" w:sz="0" w:space="0" w:color="auto"/>
        <w:bottom w:val="none" w:sz="0" w:space="0" w:color="auto"/>
        <w:right w:val="none" w:sz="0" w:space="0" w:color="auto"/>
      </w:divBdr>
    </w:div>
    <w:div w:id="21356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cons/cgi/online.cgi?req=doc&amp;base=LAW&amp;n=191669&amp;fld=134&amp;dst=100014,0&amp;rnd=0.5943704188284091" TargetMode="External"/><Relationship Id="rId117" Type="http://schemas.openxmlformats.org/officeDocument/2006/relationships/hyperlink" Target="https://inbusiness.kz/ru/news/sistema-upravleniya-riskami-v-tamozhennyh-organah-neprozrachna" TargetMode="External"/><Relationship Id="rId21" Type="http://schemas.openxmlformats.org/officeDocument/2006/relationships/hyperlink" Target="https://adilet.zan.kz/rus/docs/K930001000_" TargetMode="External"/><Relationship Id="rId42" Type="http://schemas.openxmlformats.org/officeDocument/2006/relationships/hyperlink" Target="https://e-cis.info/news/566/86979/" TargetMode="External"/><Relationship Id="rId47" Type="http://schemas.openxmlformats.org/officeDocument/2006/relationships/hyperlink" Target="https://adilet.zan.kz/rus/docs/Z1400000240" TargetMode="External"/><Relationship Id="rId63" Type="http://schemas.openxmlformats.org/officeDocument/2006/relationships/hyperlink" Target="https://sputnik.by/economy/20200110/1043660410/Lukashenko-trebuet-usileniya-nadnatsionalnoy-kompetentsii-EEK.html" TargetMode="External"/><Relationship Id="rId68" Type="http://schemas.openxmlformats.org/officeDocument/2006/relationships/hyperlink" Target="https://adilet.zan.kz/rus/docs/S060000002_" TargetMode="External"/><Relationship Id="rId84" Type="http://schemas.openxmlformats.org/officeDocument/2006/relationships/hyperlink" Target="https://uchet.kz/news/obedinenie-trekh-sluzhb-v-edinyy-gosudarstvennyy-organ-stalo-otpravnoy-tochkoy-na-puti-novogo-komple/" TargetMode="External"/><Relationship Id="rId89" Type="http://schemas.openxmlformats.org/officeDocument/2006/relationships/hyperlink" Target="https://www.petekamutner.am/Shared/Documents/_cs/_cl/Laws/or_2014_ho241n.pdf)" TargetMode="External"/><Relationship Id="rId112" Type="http://schemas.openxmlformats.org/officeDocument/2006/relationships/hyperlink" Target="https://esj.today/PDF/20ECVN420.pdf" TargetMode="External"/><Relationship Id="rId133" Type="http://schemas.openxmlformats.org/officeDocument/2006/relationships/hyperlink" Target="http://ipcmagazine.ru/re-views/exhaustion-of-the-exclusive-right-to-a-trademark-in-the-russian-federation-in-the-context-of-the-eurasian-economic-union-and-sanctions-measures" TargetMode="External"/><Relationship Id="rId138" Type="http://schemas.openxmlformats.org/officeDocument/2006/relationships/hyperlink" Target="https://online.zakon.kz/Document/?doc_id=30243266" TargetMode="External"/><Relationship Id="rId154" Type="http://schemas.openxmlformats.org/officeDocument/2006/relationships/hyperlink" Target="https://adilet.zan.kz/rus/docs/H19M0000006" TargetMode="External"/><Relationship Id="rId159" Type="http://schemas.openxmlformats.org/officeDocument/2006/relationships/hyperlink" Target="https://adilet.zan.kz/rus/docs/Z2100000023" TargetMode="External"/><Relationship Id="rId175" Type="http://schemas.openxmlformats.org/officeDocument/2006/relationships/hyperlink" Target="https://laws-lois.justice.gc.ca/eng/acts/c-1.4/page-1.html" TargetMode="External"/><Relationship Id="rId170" Type="http://schemas.openxmlformats.org/officeDocument/2006/relationships/hyperlink" Target="http://www.wcoomd.org/-/media/wco/public/global/pdf/topics/research/research-paper-series/revenue.pdf?la=en" TargetMode="External"/><Relationship Id="rId16" Type="http://schemas.openxmlformats.org/officeDocument/2006/relationships/hyperlink" Target="https://adilet.zan.kz/rus/docs/U2100000674" TargetMode="External"/><Relationship Id="rId107" Type="http://schemas.openxmlformats.org/officeDocument/2006/relationships/hyperlink" Target="http://www.eurasiancommission.org/ru/act/integr_i_makroec/dep_stat/fin_stat/statistical_publications/Documents/finstat/finstat_2021.pdf" TargetMode="External"/><Relationship Id="rId11" Type="http://schemas.openxmlformats.org/officeDocument/2006/relationships/image" Target="media/image3.png"/><Relationship Id="rId32" Type="http://schemas.openxmlformats.org/officeDocument/2006/relationships/hyperlink" Target="http://www.dissercat.com/content/gosudarstvennoe-ustroistvo-i-suverenitet-v-sovremennom-mire-voprosy-teorii-i-praktiki" TargetMode="External"/><Relationship Id="rId37" Type="http://schemas.openxmlformats.org/officeDocument/2006/relationships/hyperlink" Target="http://www.consultant.ru/document/cons_doc_LAW_28399/" TargetMode="External"/><Relationship Id="rId53" Type="http://schemas.openxmlformats.org/officeDocument/2006/relationships/hyperlink" Target="http://cbd.minjust.gov.kg/act/view/ru-ru/568" TargetMode="External"/><Relationship Id="rId58" Type="http://schemas.openxmlformats.org/officeDocument/2006/relationships/hyperlink" Target="https://mchs.gov.by/kontseptsiya-natsionalnoy-bezopasnosti-respubliki-belarus/" TargetMode="External"/><Relationship Id="rId74" Type="http://schemas.openxmlformats.org/officeDocument/2006/relationships/hyperlink" Target="https://russiancouncil.ru/analytics-and-comments/analytics/pravovoe-izmerenie-evraziyskoy-integratsii-perspektivy-i-riski-k-2025-godu/" TargetMode="External"/><Relationship Id="rId79" Type="http://schemas.openxmlformats.org/officeDocument/2006/relationships/hyperlink" Target="https://nalogikz.kz/docs/letopis-stanovleniya-tamozhni-rk.html" TargetMode="External"/><Relationship Id="rId102" Type="http://schemas.openxmlformats.org/officeDocument/2006/relationships/hyperlink" Target="https://smev3.gosuslugi.ru/portal/faq.jsp" TargetMode="External"/><Relationship Id="rId123" Type="http://schemas.openxmlformats.org/officeDocument/2006/relationships/hyperlink" Target="http://adilet.zan.kz/rus/docs/Z1400000204" TargetMode="External"/><Relationship Id="rId128" Type="http://schemas.openxmlformats.org/officeDocument/2006/relationships/hyperlink" Target="https://belzakon.net" TargetMode="External"/><Relationship Id="rId144" Type="http://schemas.openxmlformats.org/officeDocument/2006/relationships/hyperlink" Target="https://ec.europa.eu/home-affairs/what-we-do/policies/borders-and-visas/border-crossing/eurosur_en" TargetMode="External"/><Relationship Id="rId149" Type="http://schemas.openxmlformats.org/officeDocument/2006/relationships/hyperlink" Target="https://www.osce.org/ru/eea/99872" TargetMode="External"/><Relationship Id="rId5" Type="http://schemas.openxmlformats.org/officeDocument/2006/relationships/settings" Target="settings.xml"/><Relationship Id="rId90" Type="http://schemas.openxmlformats.org/officeDocument/2006/relationships/hyperlink" Target="https://www.petekamutner.am/" TargetMode="External"/><Relationship Id="rId95" Type="http://schemas.openxmlformats.org/officeDocument/2006/relationships/hyperlink" Target="https://www.gtk.gov.by/ru/zadachi_i_funkcii-ru/" TargetMode="External"/><Relationship Id="rId160" Type="http://schemas.openxmlformats.org/officeDocument/2006/relationships/hyperlink" Target="https://adilet.zan.kz/rus/docs/Z1200000049" TargetMode="External"/><Relationship Id="rId165" Type="http://schemas.openxmlformats.org/officeDocument/2006/relationships/hyperlink" Target="https://www.customs.gov.sg/about-us/overview" TargetMode="External"/><Relationship Id="rId181" Type="http://schemas.openxmlformats.org/officeDocument/2006/relationships/hyperlink" Target="https://esj.today/PDF/52ECVN419.pdf" TargetMode="External"/><Relationship Id="rId186" Type="http://schemas.openxmlformats.org/officeDocument/2006/relationships/fontTable" Target="fontTable.xml"/><Relationship Id="rId22" Type="http://schemas.openxmlformats.org/officeDocument/2006/relationships/hyperlink" Target="https://adilet.zan.kz/rus/docs/K950001000_" TargetMode="External"/><Relationship Id="rId27" Type="http://schemas.openxmlformats.org/officeDocument/2006/relationships/hyperlink" Target="https://www.dni.gov/index.php/ic-legal-reference-book/national-security-act-of-1947" TargetMode="External"/><Relationship Id="rId43" Type="http://schemas.openxmlformats.org/officeDocument/2006/relationships/hyperlink" Target="https://eec.eaeunion.org/upload/medialibrary/8bc/Doklad_12.12-_r_.pdf" TargetMode="External"/><Relationship Id="rId48" Type="http://schemas.openxmlformats.org/officeDocument/2006/relationships/hyperlink" Target="http://adilet.zan.kz/rus/docs/H10E0000050" TargetMode="External"/><Relationship Id="rId64" Type="http://schemas.openxmlformats.org/officeDocument/2006/relationships/hyperlink" Target="https://interaffairs.ru/jauthor/material/2383" TargetMode="External"/><Relationship Id="rId69" Type="http://schemas.openxmlformats.org/officeDocument/2006/relationships/hyperlink" Target="https://adilet.zan.kz/rus/docs/Z050000054_" TargetMode="External"/><Relationship Id="rId113" Type="http://schemas.openxmlformats.org/officeDocument/2006/relationships/hyperlink" Target="https://pro1c.kz/news/zakonodatelstvo/zapushchen-pilotnyy-proekt-tsentr-elektronnogo-deklarirovaniya/" TargetMode="External"/><Relationship Id="rId118" Type="http://schemas.openxmlformats.org/officeDocument/2006/relationships/hyperlink" Target="https://atameken.kz/ru/news/31591-dina-mamasheva-dejstviya-tamozhennyh-organov-nezakonny-i-protivorechat-dejstvuyushemu-zakonodatel-stvu" TargetMode="External"/><Relationship Id="rId134" Type="http://schemas.openxmlformats.org/officeDocument/2006/relationships/hyperlink" Target="http://publication.pravo.gov.ru/Document/View/0001201906070049" TargetMode="External"/><Relationship Id="rId139" Type="http://schemas.openxmlformats.org/officeDocument/2006/relationships/hyperlink" Target="https://online.zakon.kz/Document/?doc_id=1010927" TargetMode="External"/><Relationship Id="rId80" Type="http://schemas.openxmlformats.org/officeDocument/2006/relationships/hyperlink" Target="https://adilet.zan.kz/rus/docs/P000000301_" TargetMode="External"/><Relationship Id="rId85" Type="http://schemas.openxmlformats.org/officeDocument/2006/relationships/hyperlink" Target="http://adilet.zan.kz/rus/docs/G16E0000306" TargetMode="External"/><Relationship Id="rId150" Type="http://schemas.openxmlformats.org/officeDocument/2006/relationships/hyperlink" Target="https://online.zakon.kz/Document/?doc_id=30482970" TargetMode="External"/><Relationship Id="rId155" Type="http://schemas.openxmlformats.org/officeDocument/2006/relationships/hyperlink" Target="https://adilet.zan.kz/rus/docs/H17EV000100" TargetMode="External"/><Relationship Id="rId171" Type="http://schemas.openxmlformats.org/officeDocument/2006/relationships/hyperlink" Target="https://www.imf.org/en/Publications/WP/Issues/2016/12/31/Revenue-Authorities-Issues-and-Problems-in-Evaluating-their-Success-19814" TargetMode="External"/><Relationship Id="rId176" Type="http://schemas.openxmlformats.org/officeDocument/2006/relationships/hyperlink" Target="https://kgd.gov.kz/ru/content/rezultaty-sociologicheskih-issledovaniy-1" TargetMode="External"/><Relationship Id="rId12" Type="http://schemas.openxmlformats.org/officeDocument/2006/relationships/image" Target="media/image4.png"/><Relationship Id="rId17" Type="http://schemas.openxmlformats.org/officeDocument/2006/relationships/hyperlink" Target="https://www.akorda.kz/ru/vystuplenie-glavy-gosudarstva-kk-tokaeva-na-zasedanii-mazhilisa-parlamenta-respubliki-kazahstan-1104414" TargetMode="External"/><Relationship Id="rId33" Type="http://schemas.openxmlformats.org/officeDocument/2006/relationships/hyperlink" Target="https://eurasialaw.ru/2014g/11-78-2014g" TargetMode="External"/><Relationship Id="rId38" Type="http://schemas.openxmlformats.org/officeDocument/2006/relationships/hyperlink" Target="https://cyberleninka.ru/article/n/evraziyskiy-ekonomicheskiy-soyuz-pravovaya-priroda-i-priroda-prava" TargetMode="External"/><Relationship Id="rId59" Type="http://schemas.openxmlformats.org/officeDocument/2006/relationships/hyperlink" Target="https://online.zakon.kz/document/?doc_id=30281749&amp;show_di=1" TargetMode="External"/><Relationship Id="rId103" Type="http://schemas.openxmlformats.org/officeDocument/2006/relationships/hyperlink" Target="https://online.zakon.kz/Document/?doc_id=34319630" TargetMode="External"/><Relationship Id="rId108" Type="http://schemas.openxmlformats.org/officeDocument/2006/relationships/hyperlink" Target="https://pro1c.kz/news/zakonodatelstvo/tsifrovye-tekhnologii-v-nalogovom-i-tamozhennom-administrirovanii/" TargetMode="External"/><Relationship Id="rId124" Type="http://schemas.openxmlformats.org/officeDocument/2006/relationships/hyperlink" Target="http://www.eurasiancommission.org/ru/act/finpol/dobd/intelsobs/Documents/%D0%9C%D0%BE%D0%BD%D0%B8%D1%82%D0%BE%D1%80%D0%B8%D0%BD%D0%B3%20%D0%9F%D0%9F%D0%9F/%D0%9E%D1%82%D1%87%D0%B5%D1%82%20%D0%9F%D0%9F%D0%9F%20%D0%B7%D0%B0%202019%20%D0%B3%D0%BE%D0%B4.pdf" TargetMode="External"/><Relationship Id="rId129" Type="http://schemas.openxmlformats.org/officeDocument/2006/relationships/hyperlink" Target="https://adilet.zan.kz/rus/docs/Z990000456_" TargetMode="External"/><Relationship Id="rId54" Type="http://schemas.openxmlformats.org/officeDocument/2006/relationships/hyperlink" Target="http://cbd.minjust.gov.kg/act/view/ru-ru/112309?cl=ru-ru" TargetMode="External"/><Relationship Id="rId70" Type="http://schemas.openxmlformats.org/officeDocument/2006/relationships/hyperlink" Target="http://courteurasian.org/doc-18093" TargetMode="External"/><Relationship Id="rId75" Type="http://schemas.openxmlformats.org/officeDocument/2006/relationships/hyperlink" Target="http://courteurasian.org/page-24731" TargetMode="External"/><Relationship Id="rId91" Type="http://schemas.openxmlformats.org/officeDocument/2006/relationships/hyperlink" Target="http://ivo.garant.ru/" TargetMode="External"/><Relationship Id="rId96" Type="http://schemas.openxmlformats.org/officeDocument/2006/relationships/hyperlink" Target="http://www.customs.kg/article/page/history" TargetMode="External"/><Relationship Id="rId140" Type="http://schemas.openxmlformats.org/officeDocument/2006/relationships/hyperlink" Target="http://www.wcoomd.org/fr/topics/enforcement-and-compliance/instruments-and-tools/~/media/E69164F8A5F248C6B3486E3CD4DAEFEE.ashx" TargetMode="External"/><Relationship Id="rId145" Type="http://schemas.openxmlformats.org/officeDocument/2006/relationships/hyperlink" Target="https://frontex.europa.eu/about-frontex/who-we-are/foreword/" TargetMode="External"/><Relationship Id="rId161" Type="http://schemas.openxmlformats.org/officeDocument/2006/relationships/hyperlink" Target="https://inbusiness.kz/ru/last/ot-kazahstanskoj-storony-v-eaes-bezzubye-peregovorshiki-vystupayut-nigmatulin" TargetMode="External"/><Relationship Id="rId166" Type="http://schemas.openxmlformats.org/officeDocument/2006/relationships/hyperlink" Target="https://www.customs.go.kr/kcs/main.do" TargetMode="External"/><Relationship Id="rId182" Type="http://schemas.openxmlformats.org/officeDocument/2006/relationships/hyperlink" Target="https://www.zakon.kz/4669779-obedinenie-tamozhennogo-i-nalogovogo.html"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adilet.zan.kz/rus/docs/K970002030_" TargetMode="External"/><Relationship Id="rId28" Type="http://schemas.openxmlformats.org/officeDocument/2006/relationships/hyperlink" Target="https://base.garant.ru/5899011/" TargetMode="External"/><Relationship Id="rId49" Type="http://schemas.openxmlformats.org/officeDocument/2006/relationships/hyperlink" Target="https://adilet.zan.kz/rus/docs/K1400000226" TargetMode="External"/><Relationship Id="rId114" Type="http://schemas.openxmlformats.org/officeDocument/2006/relationships/hyperlink" Target="https://online.zakon.kz/document/?doc_id=34420170" TargetMode="External"/><Relationship Id="rId119" Type="http://schemas.openxmlformats.org/officeDocument/2006/relationships/hyperlink" Target="https://kgd.gov.kz/ru/news/o-kategorirovanii-uchastnikov-vneshneekonomicheskoy-deyatelnosti-1-75744" TargetMode="External"/><Relationship Id="rId44" Type="http://schemas.openxmlformats.org/officeDocument/2006/relationships/hyperlink" Target="https://informburo.kz/novosti/kak-narusheniya-pravil-eaes-kyrgyzstanom-ugrozhayut-nacbezopasnosti-kazahstana-rasskazali-v-npp.html" TargetMode="External"/><Relationship Id="rId60" Type="http://schemas.openxmlformats.org/officeDocument/2006/relationships/hyperlink" Target="http://www.parliament.am/legislation.php?ID=1278&amp;lang=rus&amp;sel=show" TargetMode="External"/><Relationship Id="rId65" Type="http://schemas.openxmlformats.org/officeDocument/2006/relationships/hyperlink" Target="https://courteurasian.org/upload/iblock/b30/2%20%D0%A1%D1%82%D0%B0%D1%82%D1%83%D1%82%20%D0%A1%D1%83%D0%B4%D0%B0.pdf" TargetMode="External"/><Relationship Id="rId81" Type="http://schemas.openxmlformats.org/officeDocument/2006/relationships/hyperlink" Target="http://adilet.zan.kz/rus/docs/Z910003700_" TargetMode="External"/><Relationship Id="rId86" Type="http://schemas.openxmlformats.org/officeDocument/2006/relationships/hyperlink" Target="http://www.arlis.am" TargetMode="External"/><Relationship Id="rId130" Type="http://schemas.openxmlformats.org/officeDocument/2006/relationships/hyperlink" Target="https://adilet.zan.kz/rus/docs/Z1800000161" TargetMode="External"/><Relationship Id="rId135" Type="http://schemas.openxmlformats.org/officeDocument/2006/relationships/hyperlink" Target="https://online.zakon.kz/Document/?doc_id=1024430" TargetMode="External"/><Relationship Id="rId151" Type="http://schemas.openxmlformats.org/officeDocument/2006/relationships/hyperlink" Target="https://adilet.zan.kz/rus/docs/H15EK000029" TargetMode="External"/><Relationship Id="rId156" Type="http://schemas.openxmlformats.org/officeDocument/2006/relationships/hyperlink" Target="http://www.eurasiancommission.org/ru/Documents/3264_%d0%95%d0%ad%d0%9a_%d0%a6%d0%98%d0%a4%20-%20%d1%82%d0%b0%d0%bc%d0%be%d0%b6%d0%b5%d0%bd%d0%bd%d0%be%d0%b5%20%d1%81%d0%be%d1%82%d1%80-%d0%b2%d0%be.pdf" TargetMode="External"/><Relationship Id="rId177" Type="http://schemas.openxmlformats.org/officeDocument/2006/relationships/hyperlink" Target="https://russian.doingbusiness.org/ru/reports/global-reports/doing-business-2020" TargetMode="External"/><Relationship Id="rId172" Type="http://schemas.openxmlformats.org/officeDocument/2006/relationships/hyperlink" Target="https://www.ft.com/content/4fd22ce4-544d-11d9-a749-00000e2511c8" TargetMode="External"/><Relationship Id="rId13" Type="http://schemas.openxmlformats.org/officeDocument/2006/relationships/image" Target="media/image5.png"/><Relationship Id="rId18" Type="http://schemas.openxmlformats.org/officeDocument/2006/relationships/hyperlink" Target="http://www.princeton.edu/~dbaldwin/selected%20articles/Baldwin%20(1997)%20The%20Concept%20of%20Security.pdf" TargetMode="External"/><Relationship Id="rId39" Type="http://schemas.openxmlformats.org/officeDocument/2006/relationships/hyperlink" Target="https://www.researchgate.net/publication/307877443_On_Similarities_and_Differences_of_the_European_Union_and_Eurasian_Economic_Union_Legal_Orders_Is_There_the_'Eurasian_Economic_Union_Acquis" TargetMode="External"/><Relationship Id="rId109" Type="http://schemas.openxmlformats.org/officeDocument/2006/relationships/hyperlink" Target="https://ecc.kz/ru/project/informacionnaya-sistema-komiteta-gos-dohodov" TargetMode="External"/><Relationship Id="rId34" Type="http://schemas.openxmlformats.org/officeDocument/2006/relationships/hyperlink" Target="https://eurasialaw.ru/2016g/5-96-2016g" TargetMode="External"/><Relationship Id="rId50" Type="http://schemas.openxmlformats.org/officeDocument/2006/relationships/hyperlink" Target="http://lawinfo.ru/catalog/contents-2016/tamozhennoe-delo/3/" TargetMode="External"/><Relationship Id="rId55" Type="http://schemas.openxmlformats.org/officeDocument/2006/relationships/hyperlink" Target="http://base.spinform.ru/show_doc.fwx?rgn=7472&amp;openfulltext=yes" TargetMode="External"/><Relationship Id="rId76" Type="http://schemas.openxmlformats.org/officeDocument/2006/relationships/hyperlink" Target="https://www.regionaleconomics.ru.com/jour/article/viewFile/373/330" TargetMode="External"/><Relationship Id="rId97" Type="http://schemas.openxmlformats.org/officeDocument/2006/relationships/hyperlink" Target="http://cbd.minjust.gov.kg/act/view/ru-ru/111908" TargetMode="External"/><Relationship Id="rId104" Type="http://schemas.openxmlformats.org/officeDocument/2006/relationships/hyperlink" Target="http://lawlibrary.ru/izdanie14215.html" TargetMode="External"/><Relationship Id="rId120" Type="http://schemas.openxmlformats.org/officeDocument/2006/relationships/hyperlink" Target="https://zonakz.net/2019/02/27/ryad-problem-vyyavleny-pri-oformlenii-tamozhennyx-deklaracij-cherez-sur/" TargetMode="External"/><Relationship Id="rId125" Type="http://schemas.openxmlformats.org/officeDocument/2006/relationships/hyperlink" Target="http://www.consultant.ru" TargetMode="External"/><Relationship Id="rId141" Type="http://schemas.openxmlformats.org/officeDocument/2006/relationships/hyperlink" Target="http://www.wcoomd.org/~/media/50518838DCAD4D4B9600B3E94F37C663" TargetMode="External"/><Relationship Id="rId146" Type="http://schemas.openxmlformats.org/officeDocument/2006/relationships/hyperlink" Target="https://ec.europa.eu/taxation_customs/national-authorities/customs-2020_en" TargetMode="External"/><Relationship Id="rId167" Type="http://schemas.openxmlformats.org/officeDocument/2006/relationships/hyperlink" Target="https://www.europarl.europa.eu/RegData/etudes/STUD/2015/534991/EXPO_STU(2015)534991_EN.pdf" TargetMode="External"/><Relationship Id="rId7" Type="http://schemas.openxmlformats.org/officeDocument/2006/relationships/footnotes" Target="footnotes.xml"/><Relationship Id="rId71" Type="http://schemas.openxmlformats.org/officeDocument/2006/relationships/hyperlink" Target="http://bookre.org/reader?file=1265203" TargetMode="External"/><Relationship Id="rId92" Type="http://schemas.openxmlformats.org/officeDocument/2006/relationships/hyperlink" Target="http://www.consultant.ru/document/cons_doc_LAW_15264/" TargetMode="External"/><Relationship Id="rId162" Type="http://schemas.openxmlformats.org/officeDocument/2006/relationships/hyperlink" Target="http://www.wcoomd.org/-/media/wco/public/global/pdf/about-us/annual-reports/annual-report-2020_2021.pdf" TargetMode="External"/><Relationship Id="rId183" Type="http://schemas.openxmlformats.org/officeDocument/2006/relationships/hyperlink" Target="https://www.inform.kz/ru/v-astane-izuchayut-zarubezhnyy-opyt-po-sliyaniyu-nalogovyh-i-tamozhennyh-sluzhb_a2725456" TargetMode="External"/><Relationship Id="rId2" Type="http://schemas.openxmlformats.org/officeDocument/2006/relationships/numbering" Target="numbering.xml"/><Relationship Id="rId29" Type="http://schemas.openxmlformats.org/officeDocument/2006/relationships/hyperlink" Target="https://adilet.zan.kz/rus/docs/P1700000790" TargetMode="External"/><Relationship Id="rId24" Type="http://schemas.openxmlformats.org/officeDocument/2006/relationships/hyperlink" Target="http://adilet.zan.kz/rus/docs/Z980000233_" TargetMode="External"/><Relationship Id="rId40" Type="http://schemas.openxmlformats.org/officeDocument/2006/relationships/hyperlink" Target="https://cyberleninka.ru/article/n/evropeyskiy-soyuz-ot-idei-nadnatsionalnogo-suvereniteta-k-novoy-zapadnoevropeyskoy-imperii-problemy-i-perspektivy-evropeyskoy" TargetMode="External"/><Relationship Id="rId45" Type="http://schemas.openxmlformats.org/officeDocument/2006/relationships/hyperlink" Target="http://www.ejtn.eu/Documents/Themis/THEMIS%20written%20paper%20-%20Poland%201.pdf" TargetMode="External"/><Relationship Id="rId66" Type="http://schemas.openxmlformats.org/officeDocument/2006/relationships/hyperlink" Target="https://adilet.zan.kz/rus/docs/U1500000020" TargetMode="External"/><Relationship Id="rId87" Type="http://schemas.openxmlformats.org/officeDocument/2006/relationships/hyperlink" Target="https://www.petekamutner.am/Content.aspx?itn=csCLLaws" TargetMode="External"/><Relationship Id="rId110" Type="http://schemas.openxmlformats.org/officeDocument/2006/relationships/hyperlink" Target="https://online.zakon.kz/Document/?doc_id=35148454" TargetMode="External"/><Relationship Id="rId115" Type="http://schemas.openxmlformats.org/officeDocument/2006/relationships/hyperlink" Target="http://www.e-rej.ru/Articles/2018/Belousova_Belomestnov.pdf" TargetMode="External"/><Relationship Id="rId131" Type="http://schemas.openxmlformats.org/officeDocument/2006/relationships/hyperlink" Target="http://www.parliament.am/legislation" TargetMode="External"/><Relationship Id="rId136" Type="http://schemas.openxmlformats.org/officeDocument/2006/relationships/hyperlink" Target="http://www.wcoomd.org/-/media/wco/public/global/pdf/topics/research/research-paper-series/cbm.pdf?db=web" TargetMode="External"/><Relationship Id="rId157" Type="http://schemas.openxmlformats.org/officeDocument/2006/relationships/hyperlink" Target="http://www.eurasiancommission.org/ru/nae/news/Pages/20-01-2020-2.aspx" TargetMode="External"/><Relationship Id="rId178" Type="http://schemas.openxmlformats.org/officeDocument/2006/relationships/hyperlink" Target="https://lpi.worldbank.org/about" TargetMode="External"/><Relationship Id="rId61" Type="http://schemas.openxmlformats.org/officeDocument/2006/relationships/hyperlink" Target="http://www.eurasiancommission.org/ru/act/chairman/ad/Documents/%D0%9F%D0%BE%D0%BB%D0%BE%D0%B6%D0%B5%D0%BD%D0%B8%D0%B5%20%D0%BE%20%D0%95%D0%AD%D0%9A.pdf" TargetMode="External"/><Relationship Id="rId82" Type="http://schemas.openxmlformats.org/officeDocument/2006/relationships/hyperlink" Target="http://adilet.zan.kz/rus/docs/P1900000019" TargetMode="External"/><Relationship Id="rId152" Type="http://schemas.openxmlformats.org/officeDocument/2006/relationships/hyperlink" Target="http://www.eurasiancommission.org/ru/Documents/%D0%94%D0%BE%D0%BA%D0%BB%D0%B0%D0%B4%20%D0%BE%20%D1%80%D0%B5%D0%B0%D0%BB%D0%B8%D0%B7%D0%B0%D1%86%D0%B8%D0%B8%20%D0%BE%D1%81%D0%BD%D0%BE%D0%B2%D0%BD%D1%8B%D1%85%20%D0%BD%D0%B0%D0%BF%D1%80%D0%B0%D0%B2%D0%BB%D0%B5%D0%BD%D0%B8%D0%B9%20%D0%B8%D0%BD%D1%82%D0%B5%D0%B3%D1%80%D0%B0%D1%86%D0%B8%D0%B8-2018.pdf" TargetMode="External"/><Relationship Id="rId173" Type="http://schemas.openxmlformats.org/officeDocument/2006/relationships/hyperlink" Target="https://www.cbp.gov/about" TargetMode="External"/><Relationship Id="rId19" Type="http://schemas.openxmlformats.org/officeDocument/2006/relationships/hyperlink" Target="https://cyberleninka.ru/article/n/tamozhennaya-sluzhba-na-zaschite-interesov-natsionalnoy-bezopasnosti-problemy-realizatsii-kontrolno-nadzornyh-polnomochiy" TargetMode="External"/><Relationship Id="rId14" Type="http://schemas.openxmlformats.org/officeDocument/2006/relationships/hyperlink" Target="https://adilet.zan.kz/rus/docs/U1800000636" TargetMode="External"/><Relationship Id="rId30" Type="http://schemas.openxmlformats.org/officeDocument/2006/relationships/hyperlink" Target="http://militaryarticle.ru/voennaya-mysl/1996-vm/8834-" TargetMode="External"/><Relationship Id="rId35" Type="http://schemas.openxmlformats.org/officeDocument/2006/relationships/hyperlink" Target="https://e-history.kz/ru/contents/view/2629" TargetMode="External"/><Relationship Id="rId56" Type="http://schemas.openxmlformats.org/officeDocument/2006/relationships/hyperlink" Target="https://www.dissercat.com/content/obespechenie-gosudarstvennykh-interesov-rossii-v-kontekste-kontseptsii-natsionalnoi-bezopasn" TargetMode="External"/><Relationship Id="rId77" Type="http://schemas.openxmlformats.org/officeDocument/2006/relationships/hyperlink" Target="https://online.zakon.kz/document/?doc_id=39082703" TargetMode="External"/><Relationship Id="rId100" Type="http://schemas.openxmlformats.org/officeDocument/2006/relationships/hyperlink" Target="https://online.zakon.kz/document/?doc_id=1009648" TargetMode="External"/><Relationship Id="rId105" Type="http://schemas.openxmlformats.org/officeDocument/2006/relationships/hyperlink" Target="https://adilet.zan.kz/rus/docs/K2000000350" TargetMode="External"/><Relationship Id="rId126" Type="http://schemas.openxmlformats.org/officeDocument/2006/relationships/hyperlink" Target="https://belzakon.net" TargetMode="External"/><Relationship Id="rId147" Type="http://schemas.openxmlformats.org/officeDocument/2006/relationships/hyperlink" Target="http://www.wcoomd.org/fr/topics/research/~/~/media/EED0A0B4CB8847E1A472FE8B2B86C58A.ashx" TargetMode="External"/><Relationship Id="rId168" Type="http://schemas.openxmlformats.org/officeDocument/2006/relationships/hyperlink" Target="https://eur-lex.europa.eu/legal-content/EN/TXT/?uri=CELEX:02013R0952-20200101" TargetMode="External"/><Relationship Id="rId8" Type="http://schemas.openxmlformats.org/officeDocument/2006/relationships/endnotes" Target="endnotes.xml"/><Relationship Id="rId51" Type="http://schemas.openxmlformats.org/officeDocument/2006/relationships/hyperlink" Target="http://www.consultant.ru" TargetMode="External"/><Relationship Id="rId72" Type="http://schemas.openxmlformats.org/officeDocument/2006/relationships/hyperlink" Target="http://www.eurasiancommission.org/ru/act/integr_i_makroec/dep_makroec" TargetMode="External"/><Relationship Id="rId93" Type="http://schemas.openxmlformats.org/officeDocument/2006/relationships/hyperlink" Target="http://ivo.garant.ru/" TargetMode="External"/><Relationship Id="rId98" Type="http://schemas.openxmlformats.org/officeDocument/2006/relationships/hyperlink" Target="http://www.eurasiancommission.org/ru/act/tam_sotr/dep_tamoj_zak/Pages/tk_eaes.aspx" TargetMode="External"/><Relationship Id="rId121" Type="http://schemas.openxmlformats.org/officeDocument/2006/relationships/hyperlink" Target="https://online.zakon.kz/Document/?doc_id=37890960" TargetMode="External"/><Relationship Id="rId142" Type="http://schemas.openxmlformats.org/officeDocument/2006/relationships/hyperlink" Target="https://www.intracen.org/uploadedFiles/intracenorg/Content/Publications/AssetPDF/WTO%20Trade%20Facilitation%20Agreement_Russian.pdf" TargetMode="External"/><Relationship Id="rId163" Type="http://schemas.openxmlformats.org/officeDocument/2006/relationships/hyperlink" Target="https://wb-lpi-media.s3.amazonaws.com/LPI_Report_2016.pdf" TargetMode="External"/><Relationship Id="rId184"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adilet.zan.kz/rus/docs/Z1200000527" TargetMode="External"/><Relationship Id="rId46" Type="http://schemas.openxmlformats.org/officeDocument/2006/relationships/hyperlink" Target="https://eur-lex.europa.eu/legal-content/EN/LSU/?uri=uriserv%3AOJ.C_.1992.191.01.0001.01.ENG" TargetMode="External"/><Relationship Id="rId67" Type="http://schemas.openxmlformats.org/officeDocument/2006/relationships/hyperlink" Target="https://cyberleninka.ru/article/n/problemnye-voprosy-kompetentsii-suda-eaes-po-razresheniyu-sporov" TargetMode="External"/><Relationship Id="rId116" Type="http://schemas.openxmlformats.org/officeDocument/2006/relationships/hyperlink" Target="https://sudact.ru/law/mezhdunarodnaia-konventsiia-ob-uproshchenii-i-garmonizatsii-tamozhennykh/generalnoe-prilozhenie/" TargetMode="External"/><Relationship Id="rId137" Type="http://schemas.openxmlformats.org/officeDocument/2006/relationships/hyperlink" Target="https://docs.cntd.ru/document/1901082" TargetMode="External"/><Relationship Id="rId158" Type="http://schemas.openxmlformats.org/officeDocument/2006/relationships/hyperlink" Target="https://adilet.zan.kz/rus/docs/H17EK000073" TargetMode="External"/><Relationship Id="rId20" Type="http://schemas.openxmlformats.org/officeDocument/2006/relationships/hyperlink" Target="https://pa-journal.igsu.ru/articles/r36/1852/" TargetMode="External"/><Relationship Id="rId41" Type="http://schemas.openxmlformats.org/officeDocument/2006/relationships/hyperlink" Target="http://www.eurasiancommission.org/ru/nae/news/Pages/28-07-2019-1-int.aspx" TargetMode="External"/><Relationship Id="rId62" Type="http://schemas.openxmlformats.org/officeDocument/2006/relationships/hyperlink" Target="https://tass.ru/ekonomika/6747290" TargetMode="External"/><Relationship Id="rId83" Type="http://schemas.openxmlformats.org/officeDocument/2006/relationships/hyperlink" Target="http://adilet.zan.kz/rus/docs/U2100000501" TargetMode="External"/><Relationship Id="rId88" Type="http://schemas.openxmlformats.org/officeDocument/2006/relationships/hyperlink" Target="https://www.petekamutner.am/Shared/Documents/_cs/_cl/RA_Customs_Laws/or_2000_ho83.pdf" TargetMode="External"/><Relationship Id="rId111" Type="http://schemas.openxmlformats.org/officeDocument/2006/relationships/hyperlink" Target="http://www.eurasiancommission.org/ru/Documents/3264_%D0%95%D0%AD%D0%9A_%D0%A6%D0%98%D0%A4%20-%20%D1%82%D0%B0%D0%BC%D0%BE%D0%B6%D0%B5%D0%BD%D0%BD%D0%BE%D0%B5%20%D1%81%D0%BE%D1%82%D1%80-%D0%B2%D0%BE.pdf" TargetMode="External"/><Relationship Id="rId132" Type="http://schemas.openxmlformats.org/officeDocument/2006/relationships/hyperlink" Target="http://docs.cntd.ru/document/564314208" TargetMode="External"/><Relationship Id="rId153" Type="http://schemas.openxmlformats.org/officeDocument/2006/relationships/hyperlink" Target="https://online.zakon.kz/Document/?doc_id=35604721" TargetMode="External"/><Relationship Id="rId174" Type="http://schemas.openxmlformats.org/officeDocument/2006/relationships/hyperlink" Target="http://www.eurasiancommission.org/ru/act/tam_sotr/edinoe_okno/Documents/%D0%BE%D0%B1%D0%B7%D0%BE%D1%80_2018.pdf" TargetMode="External"/><Relationship Id="rId179" Type="http://schemas.openxmlformats.org/officeDocument/2006/relationships/hyperlink" Target="https://kgd.gov.kz/ru/content/strategiya" TargetMode="External"/><Relationship Id="rId15" Type="http://schemas.openxmlformats.org/officeDocument/2006/relationships/hyperlink" Target="https://adilet.zan.kz/rus/docs/U2000000280" TargetMode="External"/><Relationship Id="rId36" Type="http://schemas.openxmlformats.org/officeDocument/2006/relationships/hyperlink" Target="https://adilet.zan.kz/rus/docs/U1400000741" TargetMode="External"/><Relationship Id="rId57" Type="http://schemas.openxmlformats.org/officeDocument/2006/relationships/hyperlink" Target="https://search.rsl.ru/ru/record/01004334792" TargetMode="External"/><Relationship Id="rId106" Type="http://schemas.openxmlformats.org/officeDocument/2006/relationships/hyperlink" Target="https://vaael.ru/ru/article/view?id=240" TargetMode="External"/><Relationship Id="rId127" Type="http://schemas.openxmlformats.org/officeDocument/2006/relationships/hyperlink" Target="https://belzakon.net" TargetMode="External"/><Relationship Id="rId10" Type="http://schemas.openxmlformats.org/officeDocument/2006/relationships/image" Target="media/image2.png"/><Relationship Id="rId31" Type="http://schemas.openxmlformats.org/officeDocument/2006/relationships/hyperlink" Target="https://cyberleninka.ru/article/n/sovremennye-aspekty-nauchnyh-traktovok-ugroz-natsionalnoy-bezopasnosti" TargetMode="External"/><Relationship Id="rId52" Type="http://schemas.openxmlformats.org/officeDocument/2006/relationships/hyperlink" Target="https://online.zakon.kz/document/?doc_id=30414984&amp;doc_id2=30414984" TargetMode="External"/><Relationship Id="rId73" Type="http://schemas.openxmlformats.org/officeDocument/2006/relationships/hyperlink" Target="http://www.eurasiancommission.org/ru/act/integr_i_makroec" TargetMode="External"/><Relationship Id="rId78" Type="http://schemas.openxmlformats.org/officeDocument/2006/relationships/hyperlink" Target="https://www.academia.edu/35949484/" TargetMode="External"/><Relationship Id="rId94" Type="http://schemas.openxmlformats.org/officeDocument/2006/relationships/hyperlink" Target="https://www.gtk.gov.by/ru/structura-gtk-ru/" TargetMode="External"/><Relationship Id="rId99" Type="http://schemas.openxmlformats.org/officeDocument/2006/relationships/hyperlink" Target="http://adilet.zan.kz/rus/docs/V1800016543" TargetMode="External"/><Relationship Id="rId101" Type="http://schemas.openxmlformats.org/officeDocument/2006/relationships/hyperlink" Target="https://readera.org/ocenka-tehnologii-vzaimodejstvija-tamozhennyh-organov-s-gosudarstvennymi-142216998" TargetMode="External"/><Relationship Id="rId122" Type="http://schemas.openxmlformats.org/officeDocument/2006/relationships/hyperlink" Target="http://system.eaeunion.org/" TargetMode="External"/><Relationship Id="rId143" Type="http://schemas.openxmlformats.org/officeDocument/2006/relationships/hyperlink" Target="http://www.wcoomd.org/~/media/wco/public/global/pdf/topics/key-issues/customs-in-the-21st-century/annexes/annex_ii_en.pdf?la=en" TargetMode="External"/><Relationship Id="rId148" Type="http://schemas.openxmlformats.org/officeDocument/2006/relationships/hyperlink" Target="https://www.tfafacility.org/case-studies/article-8" TargetMode="External"/><Relationship Id="rId164" Type="http://schemas.openxmlformats.org/officeDocument/2006/relationships/hyperlink" Target="https://news.ati.su/article/2017/03/10/Pochemu_tamozhnju_Singapura_schitajut_luchshej_v_mire-153532/" TargetMode="External"/><Relationship Id="rId169" Type="http://schemas.openxmlformats.org/officeDocument/2006/relationships/hyperlink" Target="https://www.zoll.de/EN/Home/home_node.html" TargetMode="External"/><Relationship Id="rId185"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www.facebook.com/atamekenkz/videos/52167009960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9661-8B33-4C3F-BEA7-CD73A618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194</Pages>
  <Words>77562</Words>
  <Characters>442105</Characters>
  <Application>Microsoft Office Word</Application>
  <DocSecurity>0</DocSecurity>
  <Lines>3684</Lines>
  <Paragraphs>1037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cp:lastPrinted>2022-05-11T08:54:00Z</cp:lastPrinted>
  <dcterms:created xsi:type="dcterms:W3CDTF">2022-05-13T10:26:00Z</dcterms:created>
  <dcterms:modified xsi:type="dcterms:W3CDTF">2022-05-29T15:27:00Z</dcterms:modified>
</cp:coreProperties>
</file>