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BB0" w:rsidRDefault="00DB60C3">
      <w:pPr>
        <w:pStyle w:val="a3"/>
        <w:spacing w:before="69" w:line="369" w:lineRule="auto"/>
        <w:ind w:left="3980" w:right="1643" w:hanging="1904"/>
        <w:jc w:val="left"/>
      </w:pPr>
      <w:r>
        <w:t>НАО «Западно-Казахстанский медицинский университет</w:t>
      </w:r>
      <w:r>
        <w:rPr>
          <w:spacing w:val="-6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Марата Оспанова»</w:t>
      </w: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spacing w:before="9"/>
        <w:ind w:left="0"/>
        <w:jc w:val="left"/>
        <w:rPr>
          <w:sz w:val="37"/>
        </w:rPr>
      </w:pPr>
    </w:p>
    <w:p w:rsidR="00FC2BB0" w:rsidRDefault="00DB60C3">
      <w:pPr>
        <w:pStyle w:val="a3"/>
        <w:tabs>
          <w:tab w:val="left" w:pos="7146"/>
        </w:tabs>
        <w:jc w:val="left"/>
      </w:pPr>
      <w:r>
        <w:t>УДК</w:t>
      </w:r>
      <w:r>
        <w:rPr>
          <w:spacing w:val="-7"/>
        </w:rPr>
        <w:t xml:space="preserve"> </w:t>
      </w:r>
      <w:r>
        <w:rPr>
          <w:color w:val="2C2C2D"/>
        </w:rPr>
        <w:t>616.33-006.6:378.245.2</w:t>
      </w:r>
      <w:r>
        <w:rPr>
          <w:color w:val="2C2C2D"/>
        </w:rPr>
        <w:tab/>
      </w:r>
      <w:r>
        <w:t>На</w:t>
      </w:r>
      <w:r>
        <w:rPr>
          <w:spacing w:val="-2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рукописи</w:t>
      </w: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spacing w:before="9"/>
        <w:ind w:left="0"/>
        <w:jc w:val="left"/>
        <w:rPr>
          <w:sz w:val="41"/>
        </w:rPr>
      </w:pPr>
    </w:p>
    <w:p w:rsidR="00FC2BB0" w:rsidRDefault="00DB60C3">
      <w:pPr>
        <w:pStyle w:val="a4"/>
      </w:pPr>
      <w:r>
        <w:t>Туляева</w:t>
      </w:r>
      <w:r>
        <w:rPr>
          <w:spacing w:val="-12"/>
        </w:rPr>
        <w:t xml:space="preserve"> </w:t>
      </w:r>
      <w:r>
        <w:t>Анар</w:t>
      </w:r>
      <w:r>
        <w:rPr>
          <w:spacing w:val="-14"/>
        </w:rPr>
        <w:t xml:space="preserve"> </w:t>
      </w:r>
      <w:r>
        <w:t>Балкашевна</w:t>
      </w:r>
    </w:p>
    <w:p w:rsidR="00FC2BB0" w:rsidRDefault="00FC2BB0">
      <w:pPr>
        <w:pStyle w:val="a3"/>
        <w:spacing w:before="7"/>
        <w:ind w:left="0"/>
        <w:jc w:val="left"/>
        <w:rPr>
          <w:b/>
          <w:sz w:val="27"/>
        </w:rPr>
      </w:pPr>
    </w:p>
    <w:p w:rsidR="00FC2BB0" w:rsidRDefault="00DB60C3">
      <w:pPr>
        <w:pStyle w:val="a3"/>
        <w:ind w:left="2997" w:right="2755"/>
        <w:jc w:val="center"/>
      </w:pPr>
      <w:r>
        <w:t>6D110100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Медицина</w:t>
      </w:r>
    </w:p>
    <w:p w:rsidR="00FC2BB0" w:rsidRDefault="00FC2BB0">
      <w:pPr>
        <w:pStyle w:val="a3"/>
        <w:spacing w:before="4"/>
        <w:ind w:left="0"/>
        <w:jc w:val="left"/>
      </w:pPr>
    </w:p>
    <w:p w:rsidR="00FC2BB0" w:rsidRDefault="00DB60C3">
      <w:pPr>
        <w:pStyle w:val="Heading1"/>
        <w:ind w:left="816" w:firstLine="412"/>
        <w:jc w:val="left"/>
      </w:pPr>
      <w:r>
        <w:t>Эпидемиологические особенности рака желудка, во взаимосвязи с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5"/>
        </w:rPr>
        <w:t xml:space="preserve"> </w:t>
      </w:r>
      <w:r>
        <w:t>биомаркеров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репарационной</w:t>
      </w:r>
      <w:r>
        <w:rPr>
          <w:spacing w:val="-12"/>
        </w:rPr>
        <w:t xml:space="preserve"> </w:t>
      </w:r>
      <w:r>
        <w:t>активностью</w:t>
      </w:r>
      <w:r>
        <w:rPr>
          <w:spacing w:val="-13"/>
        </w:rPr>
        <w:t xml:space="preserve"> </w:t>
      </w:r>
      <w:r>
        <w:t>двухнитевых</w:t>
      </w:r>
    </w:p>
    <w:p w:rsidR="00FC2BB0" w:rsidRDefault="00DB60C3">
      <w:pPr>
        <w:spacing w:before="2"/>
        <w:ind w:left="4474"/>
        <w:rPr>
          <w:b/>
          <w:sz w:val="28"/>
        </w:rPr>
      </w:pPr>
      <w:r>
        <w:rPr>
          <w:b/>
          <w:sz w:val="28"/>
        </w:rPr>
        <w:t>разрывов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ДНК</w:t>
      </w:r>
    </w:p>
    <w:p w:rsidR="00FC2BB0" w:rsidRDefault="00FC2BB0">
      <w:pPr>
        <w:pStyle w:val="a3"/>
        <w:ind w:left="0"/>
        <w:jc w:val="left"/>
        <w:rPr>
          <w:b/>
          <w:sz w:val="30"/>
        </w:rPr>
      </w:pPr>
    </w:p>
    <w:p w:rsidR="00FC2BB0" w:rsidRDefault="00FC2BB0">
      <w:pPr>
        <w:pStyle w:val="a3"/>
        <w:spacing w:before="5"/>
        <w:ind w:left="0"/>
        <w:jc w:val="left"/>
        <w:rPr>
          <w:b/>
          <w:sz w:val="25"/>
        </w:rPr>
      </w:pPr>
    </w:p>
    <w:p w:rsidR="00FC2BB0" w:rsidRDefault="00DB60C3">
      <w:pPr>
        <w:pStyle w:val="a3"/>
        <w:ind w:left="2997" w:right="2757"/>
        <w:jc w:val="center"/>
      </w:pPr>
      <w:r>
        <w:t>Диссертация на соискание степени</w:t>
      </w:r>
      <w:r>
        <w:rPr>
          <w:spacing w:val="-67"/>
        </w:rPr>
        <w:t xml:space="preserve"> </w:t>
      </w:r>
      <w:r>
        <w:t>доктор философии</w:t>
      </w:r>
      <w:r>
        <w:rPr>
          <w:spacing w:val="1"/>
        </w:rPr>
        <w:t xml:space="preserve"> </w:t>
      </w:r>
      <w:r>
        <w:t>(PhD)</w:t>
      </w: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spacing w:before="6"/>
        <w:ind w:left="0"/>
        <w:jc w:val="left"/>
        <w:rPr>
          <w:sz w:val="24"/>
        </w:rPr>
      </w:pPr>
    </w:p>
    <w:p w:rsidR="00FC2BB0" w:rsidRDefault="00DB60C3">
      <w:pPr>
        <w:pStyle w:val="Heading1"/>
        <w:spacing w:line="319" w:lineRule="exact"/>
        <w:ind w:left="0" w:right="294"/>
        <w:jc w:val="right"/>
      </w:pPr>
      <w:r>
        <w:rPr>
          <w:spacing w:val="-2"/>
        </w:rPr>
        <w:t>Научный</w:t>
      </w:r>
      <w:r>
        <w:rPr>
          <w:spacing w:val="-16"/>
        </w:rPr>
        <w:t xml:space="preserve"> </w:t>
      </w:r>
      <w:r>
        <w:rPr>
          <w:spacing w:val="-1"/>
        </w:rPr>
        <w:t>руководитель:</w:t>
      </w:r>
    </w:p>
    <w:p w:rsidR="00FC2BB0" w:rsidRDefault="00DB60C3">
      <w:pPr>
        <w:pStyle w:val="a3"/>
        <w:spacing w:line="319" w:lineRule="exact"/>
        <w:ind w:left="0" w:right="300"/>
        <w:jc w:val="right"/>
      </w:pPr>
      <w:r>
        <w:rPr>
          <w:spacing w:val="-1"/>
        </w:rPr>
        <w:t>кандидат</w:t>
      </w:r>
      <w:r>
        <w:rPr>
          <w:spacing w:val="-11"/>
        </w:rPr>
        <w:t xml:space="preserve"> </w:t>
      </w:r>
      <w:r>
        <w:rPr>
          <w:spacing w:val="-1"/>
        </w:rPr>
        <w:t>медицинских</w:t>
      </w:r>
      <w:r>
        <w:rPr>
          <w:spacing w:val="-13"/>
        </w:rPr>
        <w:t xml:space="preserve"> </w:t>
      </w:r>
      <w:r>
        <w:t>наук</w:t>
      </w:r>
    </w:p>
    <w:p w:rsidR="00FC2BB0" w:rsidRDefault="00DB60C3">
      <w:pPr>
        <w:pStyle w:val="a3"/>
        <w:ind w:left="0" w:right="295"/>
        <w:jc w:val="right"/>
      </w:pPr>
      <w:r>
        <w:rPr>
          <w:spacing w:val="-1"/>
        </w:rPr>
        <w:t>Изтлеуов</w:t>
      </w:r>
      <w:r>
        <w:rPr>
          <w:spacing w:val="-16"/>
        </w:rPr>
        <w:t xml:space="preserve"> </w:t>
      </w:r>
      <w:r>
        <w:rPr>
          <w:spacing w:val="-1"/>
        </w:rPr>
        <w:t>Е.М.</w:t>
      </w:r>
    </w:p>
    <w:p w:rsidR="00FC2BB0" w:rsidRDefault="00DB60C3">
      <w:pPr>
        <w:pStyle w:val="Heading1"/>
        <w:spacing w:before="4" w:line="319" w:lineRule="exact"/>
        <w:ind w:left="0" w:right="294"/>
        <w:jc w:val="right"/>
      </w:pPr>
      <w:r>
        <w:rPr>
          <w:spacing w:val="-2"/>
        </w:rPr>
        <w:t>Научный</w:t>
      </w:r>
      <w:r>
        <w:rPr>
          <w:spacing w:val="-14"/>
        </w:rPr>
        <w:t xml:space="preserve"> </w:t>
      </w:r>
      <w:r>
        <w:rPr>
          <w:spacing w:val="-1"/>
        </w:rPr>
        <w:t>консультант:</w:t>
      </w:r>
    </w:p>
    <w:p w:rsidR="00FC2BB0" w:rsidRDefault="00DB60C3">
      <w:pPr>
        <w:pStyle w:val="a3"/>
        <w:spacing w:line="319" w:lineRule="exact"/>
        <w:ind w:left="0" w:right="296"/>
        <w:jc w:val="right"/>
      </w:pPr>
      <w:r>
        <w:t>д.м.н.,</w:t>
      </w:r>
      <w:r>
        <w:rPr>
          <w:spacing w:val="-7"/>
        </w:rPr>
        <w:t xml:space="preserve"> </w:t>
      </w:r>
      <w:r>
        <w:t>профессор</w:t>
      </w:r>
      <w:r>
        <w:rPr>
          <w:spacing w:val="-3"/>
        </w:rPr>
        <w:t xml:space="preserve"> </w:t>
      </w:r>
      <w:r>
        <w:t>Бекмухамбетов</w:t>
      </w:r>
      <w:r>
        <w:rPr>
          <w:spacing w:val="-7"/>
        </w:rPr>
        <w:t xml:space="preserve"> </w:t>
      </w:r>
      <w:r>
        <w:t>Е.Ж.</w:t>
      </w:r>
    </w:p>
    <w:p w:rsidR="00FC2BB0" w:rsidRDefault="00FC2BB0">
      <w:pPr>
        <w:pStyle w:val="a3"/>
        <w:spacing w:before="7"/>
        <w:ind w:left="0"/>
        <w:jc w:val="left"/>
      </w:pPr>
    </w:p>
    <w:p w:rsidR="00FC2BB0" w:rsidRDefault="00DB60C3">
      <w:pPr>
        <w:pStyle w:val="Heading1"/>
        <w:spacing w:line="320" w:lineRule="exact"/>
        <w:ind w:left="0" w:right="296"/>
        <w:jc w:val="right"/>
      </w:pPr>
      <w:r>
        <w:t>Зарубежный</w:t>
      </w:r>
      <w:r>
        <w:rPr>
          <w:spacing w:val="-7"/>
        </w:rPr>
        <w:t xml:space="preserve"> </w:t>
      </w:r>
      <w:r>
        <w:t>консультант:</w:t>
      </w:r>
    </w:p>
    <w:p w:rsidR="00FC2BB0" w:rsidRDefault="00DB60C3">
      <w:pPr>
        <w:pStyle w:val="a3"/>
        <w:spacing w:line="320" w:lineRule="exact"/>
        <w:ind w:left="0" w:right="297"/>
        <w:jc w:val="right"/>
      </w:pPr>
      <w:r>
        <w:t>д.м.н.,</w:t>
      </w:r>
      <w:r>
        <w:rPr>
          <w:spacing w:val="-6"/>
        </w:rPr>
        <w:t xml:space="preserve"> </w:t>
      </w:r>
      <w:r>
        <w:t>профессор</w:t>
      </w:r>
      <w:r>
        <w:rPr>
          <w:spacing w:val="-2"/>
        </w:rPr>
        <w:t xml:space="preserve"> </w:t>
      </w:r>
      <w:r>
        <w:t>Кохреидзе</w:t>
      </w:r>
      <w:r>
        <w:rPr>
          <w:spacing w:val="-4"/>
        </w:rPr>
        <w:t xml:space="preserve"> </w:t>
      </w:r>
      <w:r>
        <w:t>И.</w:t>
      </w: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DB60C3">
      <w:pPr>
        <w:pStyle w:val="a3"/>
        <w:spacing w:before="183"/>
        <w:ind w:left="4263" w:right="3834" w:hanging="171"/>
        <w:jc w:val="left"/>
      </w:pPr>
      <w:r>
        <w:t>Республика Казахстан</w:t>
      </w:r>
      <w:r>
        <w:rPr>
          <w:spacing w:val="-67"/>
        </w:rPr>
        <w:t xml:space="preserve"> </w:t>
      </w:r>
      <w:r>
        <w:t>Актобе,</w:t>
      </w:r>
      <w:r>
        <w:rPr>
          <w:spacing w:val="-2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</w:t>
      </w:r>
    </w:p>
    <w:p w:rsidR="00FC2BB0" w:rsidRDefault="00FC2BB0">
      <w:pPr>
        <w:sectPr w:rsidR="00FC2BB0">
          <w:type w:val="continuous"/>
          <w:pgSz w:w="11910" w:h="16840"/>
          <w:pgMar w:top="1040" w:right="220" w:bottom="280" w:left="1080" w:header="720" w:footer="720" w:gutter="0"/>
          <w:cols w:space="720"/>
        </w:sectPr>
      </w:pPr>
    </w:p>
    <w:p w:rsidR="00FC2BB0" w:rsidRDefault="00DB60C3">
      <w:pPr>
        <w:pStyle w:val="Heading1"/>
        <w:spacing w:before="74"/>
        <w:ind w:left="2997" w:right="2533"/>
        <w:jc w:val="center"/>
      </w:pPr>
      <w:r>
        <w:lastRenderedPageBreak/>
        <w:t>СОДЕРЖАНИЕ</w:t>
      </w:r>
    </w:p>
    <w:p w:rsidR="00FC2BB0" w:rsidRDefault="00FC2BB0">
      <w:pPr>
        <w:pStyle w:val="a3"/>
        <w:ind w:left="0"/>
        <w:jc w:val="left"/>
        <w:rPr>
          <w:b/>
          <w:sz w:val="20"/>
        </w:rPr>
      </w:pPr>
    </w:p>
    <w:p w:rsidR="00FC2BB0" w:rsidRDefault="00FC2BB0">
      <w:pPr>
        <w:pStyle w:val="a3"/>
        <w:ind w:left="0"/>
        <w:jc w:val="left"/>
        <w:rPr>
          <w:b/>
          <w:sz w:val="20"/>
        </w:rPr>
      </w:pPr>
    </w:p>
    <w:p w:rsidR="00FC2BB0" w:rsidRDefault="00FC2BB0">
      <w:pPr>
        <w:pStyle w:val="a3"/>
        <w:spacing w:before="10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9674"/>
        <w:gridCol w:w="646"/>
      </w:tblGrid>
      <w:tr w:rsidR="00FC2BB0" w:rsidTr="001C4C31">
        <w:trPr>
          <w:trHeight w:val="316"/>
        </w:trPr>
        <w:tc>
          <w:tcPr>
            <w:tcW w:w="9674" w:type="dxa"/>
          </w:tcPr>
          <w:p w:rsidR="00FC2BB0" w:rsidRDefault="00DB60C3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НОРМАТИВНЫЕССЫЛКИ</w:t>
            </w:r>
            <w:r>
              <w:rPr>
                <w:sz w:val="28"/>
              </w:rPr>
              <w:t>…………………………………………………</w:t>
            </w:r>
          </w:p>
        </w:tc>
        <w:tc>
          <w:tcPr>
            <w:tcW w:w="646" w:type="dxa"/>
          </w:tcPr>
          <w:p w:rsidR="00FC2BB0" w:rsidRDefault="00DB60C3">
            <w:pPr>
              <w:pStyle w:val="TableParagraph"/>
              <w:spacing w:line="296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FC2BB0" w:rsidTr="001C4C31">
        <w:trPr>
          <w:trHeight w:val="321"/>
        </w:trPr>
        <w:tc>
          <w:tcPr>
            <w:tcW w:w="9674" w:type="dxa"/>
          </w:tcPr>
          <w:p w:rsidR="00FC2BB0" w:rsidRDefault="00DB60C3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ОПРЕДЕЛЕНИЯ</w:t>
            </w:r>
            <w:r>
              <w:rPr>
                <w:sz w:val="28"/>
              </w:rPr>
              <w:t>……………………………………………………………….</w:t>
            </w:r>
          </w:p>
        </w:tc>
        <w:tc>
          <w:tcPr>
            <w:tcW w:w="646" w:type="dxa"/>
          </w:tcPr>
          <w:p w:rsidR="00FC2BB0" w:rsidRDefault="00DB60C3">
            <w:pPr>
              <w:pStyle w:val="TableParagraph"/>
              <w:spacing w:line="302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FC2BB0" w:rsidTr="001C4C31">
        <w:trPr>
          <w:trHeight w:val="322"/>
        </w:trPr>
        <w:tc>
          <w:tcPr>
            <w:tcW w:w="9674" w:type="dxa"/>
          </w:tcPr>
          <w:p w:rsidR="00FC2BB0" w:rsidRDefault="00DB60C3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ОБОЗНАЧЕНИЯ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СОКРАШЕНИЯ</w:t>
            </w:r>
            <w:r>
              <w:rPr>
                <w:sz w:val="28"/>
              </w:rPr>
              <w:t>……………………………………….</w:t>
            </w:r>
          </w:p>
        </w:tc>
        <w:tc>
          <w:tcPr>
            <w:tcW w:w="646" w:type="dxa"/>
          </w:tcPr>
          <w:p w:rsidR="00FC2BB0" w:rsidRDefault="00DB60C3">
            <w:pPr>
              <w:pStyle w:val="TableParagraph"/>
              <w:spacing w:line="303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FC2BB0" w:rsidTr="001C4C31">
        <w:trPr>
          <w:trHeight w:val="325"/>
        </w:trPr>
        <w:tc>
          <w:tcPr>
            <w:tcW w:w="9674" w:type="dxa"/>
          </w:tcPr>
          <w:p w:rsidR="00FC2BB0" w:rsidRDefault="00DB60C3">
            <w:pPr>
              <w:pStyle w:val="TableParagraph"/>
              <w:spacing w:line="305" w:lineRule="exact"/>
              <w:ind w:left="200"/>
              <w:rPr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ВВЕДЕНИЕ</w:t>
            </w:r>
            <w:r>
              <w:rPr>
                <w:sz w:val="28"/>
              </w:rPr>
              <w:t>……………………………………………………………………..</w:t>
            </w:r>
          </w:p>
        </w:tc>
        <w:tc>
          <w:tcPr>
            <w:tcW w:w="646" w:type="dxa"/>
          </w:tcPr>
          <w:p w:rsidR="00FC2BB0" w:rsidRDefault="00DB60C3">
            <w:pPr>
              <w:pStyle w:val="TableParagraph"/>
              <w:spacing w:line="305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FC2BB0" w:rsidTr="001C4C31">
        <w:trPr>
          <w:trHeight w:val="643"/>
        </w:trPr>
        <w:tc>
          <w:tcPr>
            <w:tcW w:w="9674" w:type="dxa"/>
          </w:tcPr>
          <w:p w:rsidR="00FC2BB0" w:rsidRDefault="00DB60C3">
            <w:pPr>
              <w:pStyle w:val="TableParagraph"/>
              <w:spacing w:line="322" w:lineRule="exact"/>
              <w:ind w:left="200" w:right="356"/>
              <w:rPr>
                <w:b/>
                <w:sz w:val="28"/>
              </w:rPr>
            </w:pPr>
            <w:r>
              <w:rPr>
                <w:b/>
                <w:sz w:val="28"/>
              </w:rPr>
              <w:t>1 СОВРЕМЕННЫЕ ПРЕДОСТАВЛЕНИЯ О РОЛИ РАЗВИТИЯ РАКА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ЖЕЛУДКА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(ОБЗОР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ЛИТЕРАТУРЫ)</w:t>
            </w:r>
          </w:p>
        </w:tc>
        <w:tc>
          <w:tcPr>
            <w:tcW w:w="64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FC2BB0" w:rsidTr="001C4C31">
        <w:trPr>
          <w:trHeight w:val="318"/>
        </w:trPr>
        <w:tc>
          <w:tcPr>
            <w:tcW w:w="9674" w:type="dxa"/>
          </w:tcPr>
          <w:p w:rsidR="00FC2BB0" w:rsidRDefault="00DB60C3">
            <w:pPr>
              <w:pStyle w:val="TableParagraph"/>
              <w:spacing w:line="298" w:lineRule="exact"/>
              <w:ind w:left="200"/>
              <w:rPr>
                <w:sz w:val="28"/>
              </w:rPr>
            </w:pPr>
            <w:r>
              <w:rPr>
                <w:sz w:val="28"/>
              </w:rPr>
              <w:t>1.1</w:t>
            </w:r>
            <w:r>
              <w:rPr>
                <w:spacing w:val="-4"/>
                <w:sz w:val="28"/>
              </w:rPr>
              <w:t xml:space="preserve"> </w:t>
            </w:r>
            <w:r w:rsidR="000C3D22">
              <w:rPr>
                <w:sz w:val="28"/>
              </w:rPr>
              <w:t xml:space="preserve">Эпидемиология </w:t>
            </w:r>
            <w:r>
              <w:rPr>
                <w:spacing w:val="-4"/>
                <w:sz w:val="28"/>
              </w:rPr>
              <w:t xml:space="preserve"> </w:t>
            </w:r>
            <w:r w:rsidR="000C3D22">
              <w:rPr>
                <w:sz w:val="28"/>
              </w:rPr>
              <w:t>рака</w:t>
            </w:r>
            <w:r>
              <w:rPr>
                <w:sz w:val="28"/>
              </w:rPr>
              <w:t xml:space="preserve"> желудка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 и Казахстане……………………….</w:t>
            </w:r>
          </w:p>
        </w:tc>
        <w:tc>
          <w:tcPr>
            <w:tcW w:w="646" w:type="dxa"/>
          </w:tcPr>
          <w:p w:rsidR="00FC2BB0" w:rsidRDefault="00DB60C3">
            <w:pPr>
              <w:pStyle w:val="TableParagraph"/>
              <w:spacing w:line="298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  <w:r w:rsidR="00456EF5">
              <w:rPr>
                <w:sz w:val="28"/>
              </w:rPr>
              <w:t>1</w:t>
            </w: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Морфологические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желудка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(Классификация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Lauren)…..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3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0C3D22" w:rsidTr="001C4C31">
        <w:trPr>
          <w:trHeight w:val="322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1.3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биомаркеров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желудка………………………….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3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0C3D22" w:rsidTr="001C4C31">
        <w:trPr>
          <w:trHeight w:val="323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1.4.1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Биомаркер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пролиферации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Кi67%...................................................................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1.4.2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Биомаркер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Her2………………………………………………………………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1.4.3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Биомаркер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апоптоза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BCL 2………………………………………………….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1.5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Двухнитевые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разрывы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репапарация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ДНК………………………………….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4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  <w:r w:rsidR="00C160FF">
              <w:rPr>
                <w:sz w:val="28"/>
              </w:rPr>
              <w:t>5</w:t>
            </w:r>
          </w:p>
        </w:tc>
      </w:tr>
      <w:tr w:rsidR="000C3D22" w:rsidTr="001C4C31">
        <w:trPr>
          <w:trHeight w:val="324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 МАТЕРИАЛЫ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МЕТОДЫ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ИССЛЕДОВАНИЯ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0" w:lineRule="exact"/>
              <w:ind w:left="200"/>
              <w:rPr>
                <w:sz w:val="28"/>
              </w:rPr>
            </w:pPr>
            <w:r>
              <w:rPr>
                <w:sz w:val="28"/>
              </w:rPr>
              <w:t>2.1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исследования………………………………………………………….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0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0C3D22" w:rsidTr="001C4C31">
        <w:trPr>
          <w:trHeight w:val="320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одобрение………………………………………………………..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3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0C3D22" w:rsidTr="001C4C31">
        <w:trPr>
          <w:trHeight w:val="322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Ретроспективное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когортное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исследование…………………………………...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Поперечное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исследование…………………………………………………….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2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2.4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Пилотное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исследование……………………………………………………….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4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  <w:r w:rsidR="00C160FF">
              <w:rPr>
                <w:sz w:val="28"/>
              </w:rPr>
              <w:t>7</w:t>
            </w:r>
          </w:p>
        </w:tc>
      </w:tr>
      <w:tr w:rsidR="000C3D22" w:rsidTr="001C4C31">
        <w:trPr>
          <w:trHeight w:val="323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3 РЕЗУЛЬТАТЫ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СОБСТВЕННОГО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ИССЛЕДОВАНИЯ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14" w:lineRule="exact"/>
              <w:ind w:left="200"/>
              <w:rPr>
                <w:sz w:val="28"/>
              </w:rPr>
            </w:pPr>
            <w:r>
              <w:rPr>
                <w:sz w:val="28"/>
              </w:rPr>
              <w:t>3.1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Ретроспективный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выживаемости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пациентов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желудка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0C3D22" w:rsidRDefault="000C3D22">
            <w:pPr>
              <w:pStyle w:val="TableParagraph"/>
              <w:spacing w:before="2"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2014-2018гг.,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трендом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заболеваемости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2009-2019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гг………………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before="5" w:line="240" w:lineRule="auto"/>
              <w:ind w:left="0"/>
              <w:rPr>
                <w:b/>
                <w:sz w:val="27"/>
              </w:rPr>
            </w:pPr>
          </w:p>
          <w:p w:rsidR="000C3D22" w:rsidRDefault="000C3D22">
            <w:pPr>
              <w:pStyle w:val="TableParagraph"/>
              <w:spacing w:line="307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0C3D22" w:rsidTr="001C4C31">
        <w:trPr>
          <w:trHeight w:val="643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3.2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Корреляционные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биомаркерами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Кi67%, BCL2,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Her2,</w:t>
            </w:r>
          </w:p>
          <w:p w:rsidR="000C3D22" w:rsidRPr="001E585B" w:rsidRDefault="000C3D22" w:rsidP="00355F51">
            <w:pPr>
              <w:pStyle w:val="TableParagraph"/>
              <w:spacing w:line="322" w:lineRule="exact"/>
              <w:ind w:left="200" w:right="179"/>
              <w:rPr>
                <w:spacing w:val="1"/>
                <w:sz w:val="28"/>
              </w:rPr>
            </w:pPr>
            <w:r>
              <w:rPr>
                <w:sz w:val="28"/>
              </w:rPr>
              <w:t>классификацией Lauren у пациентов с раком</w:t>
            </w:r>
            <w:r w:rsidR="001E585B">
              <w:rPr>
                <w:sz w:val="28"/>
              </w:rPr>
              <w:t xml:space="preserve"> желудка…………</w:t>
            </w:r>
            <w:r w:rsidR="00355F51">
              <w:rPr>
                <w:sz w:val="28"/>
              </w:rPr>
              <w:t>…………</w:t>
            </w:r>
            <w:r w:rsidR="001E585B">
              <w:rPr>
                <w:sz w:val="28"/>
              </w:rPr>
              <w:t>…</w:t>
            </w:r>
            <w:r w:rsidR="00355F51">
              <w:rPr>
                <w:sz w:val="28"/>
              </w:rPr>
              <w:t xml:space="preserve">…    </w:t>
            </w:r>
            <w:r w:rsidR="001E585B">
              <w:rPr>
                <w:sz w:val="28"/>
              </w:rPr>
              <w:t xml:space="preserve">        </w:t>
            </w:r>
          </w:p>
        </w:tc>
        <w:tc>
          <w:tcPr>
            <w:tcW w:w="646" w:type="dxa"/>
          </w:tcPr>
          <w:p w:rsidR="00827E73" w:rsidRPr="00C7194F" w:rsidRDefault="0034612D" w:rsidP="0034612D">
            <w:pPr>
              <w:pStyle w:val="TableParagraph"/>
              <w:spacing w:before="1" w:line="307" w:lineRule="exact"/>
              <w:ind w:left="0" w:right="197"/>
              <w:rPr>
                <w:b/>
                <w:sz w:val="30"/>
              </w:rPr>
            </w:pPr>
            <w:r>
              <w:rPr>
                <w:b/>
                <w:sz w:val="30"/>
              </w:rPr>
              <w:t xml:space="preserve">  </w:t>
            </w:r>
          </w:p>
          <w:p w:rsidR="000C3D22" w:rsidRDefault="00827E73" w:rsidP="0034612D">
            <w:pPr>
              <w:pStyle w:val="TableParagraph"/>
              <w:spacing w:before="1" w:line="307" w:lineRule="exact"/>
              <w:ind w:left="0" w:right="197"/>
              <w:rPr>
                <w:sz w:val="28"/>
              </w:rPr>
            </w:pPr>
            <w:r w:rsidRPr="00C7194F">
              <w:rPr>
                <w:b/>
                <w:sz w:val="30"/>
              </w:rPr>
              <w:t xml:space="preserve">  </w:t>
            </w:r>
            <w:r w:rsidR="000C3D22">
              <w:rPr>
                <w:sz w:val="28"/>
              </w:rPr>
              <w:t>51</w:t>
            </w:r>
          </w:p>
        </w:tc>
      </w:tr>
      <w:tr w:rsidR="000C3D22" w:rsidTr="001C4C31">
        <w:trPr>
          <w:trHeight w:val="697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3.3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одногодичной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пятилетней выживаемости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0C3D22" w:rsidRDefault="000C3D22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пациентов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желудка……………………………………………………….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before="5" w:line="240" w:lineRule="auto"/>
              <w:ind w:left="0"/>
              <w:rPr>
                <w:b/>
                <w:sz w:val="27"/>
              </w:rPr>
            </w:pPr>
          </w:p>
          <w:p w:rsidR="000C3D22" w:rsidRDefault="000C3D22">
            <w:pPr>
              <w:pStyle w:val="TableParagraph"/>
              <w:spacing w:line="307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  <w:r w:rsidR="00CB3CFD">
              <w:rPr>
                <w:sz w:val="28"/>
              </w:rPr>
              <w:t>0</w:t>
            </w:r>
          </w:p>
        </w:tc>
      </w:tr>
      <w:tr w:rsidR="000C3D22" w:rsidTr="001C4C31">
        <w:trPr>
          <w:trHeight w:val="643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16" w:lineRule="exact"/>
              <w:ind w:left="200"/>
              <w:rPr>
                <w:sz w:val="28"/>
              </w:rPr>
            </w:pPr>
            <w:r>
              <w:rPr>
                <w:sz w:val="28"/>
              </w:rPr>
              <w:t>3.4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Одногодичная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выживаемость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пациентов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желудка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пилотном</w:t>
            </w:r>
          </w:p>
          <w:p w:rsidR="000C3D22" w:rsidRDefault="000C3D22">
            <w:pPr>
              <w:pStyle w:val="TableParagraph"/>
              <w:spacing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исследовании за период 2019-2021 гг. Корреляционные связи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биомаркерами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двухнитевыми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разрывами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репарации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ДНК…………………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240" w:lineRule="auto"/>
              <w:ind w:left="0"/>
              <w:rPr>
                <w:b/>
                <w:sz w:val="30"/>
              </w:rPr>
            </w:pPr>
          </w:p>
          <w:p w:rsidR="000C3D22" w:rsidRDefault="000C3D22">
            <w:pPr>
              <w:pStyle w:val="TableParagraph"/>
              <w:spacing w:before="7" w:line="240" w:lineRule="auto"/>
              <w:ind w:left="0"/>
              <w:rPr>
                <w:b/>
                <w:sz w:val="25"/>
              </w:rPr>
            </w:pPr>
          </w:p>
          <w:p w:rsidR="000C3D22" w:rsidRDefault="000C3D22" w:rsidP="00827E73">
            <w:pPr>
              <w:pStyle w:val="TableParagraph"/>
              <w:spacing w:line="307" w:lineRule="exact"/>
              <w:ind w:left="0" w:right="19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="00CB3CFD">
              <w:rPr>
                <w:sz w:val="28"/>
              </w:rPr>
              <w:t>5</w:t>
            </w:r>
          </w:p>
        </w:tc>
      </w:tr>
      <w:tr w:rsidR="000C3D22" w:rsidTr="001C4C31">
        <w:trPr>
          <w:trHeight w:val="455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ОБСУЖДЕНИЕ</w:t>
            </w:r>
            <w:r>
              <w:rPr>
                <w:sz w:val="28"/>
              </w:rPr>
              <w:t>…………………………………………………………………..</w:t>
            </w:r>
          </w:p>
        </w:tc>
        <w:tc>
          <w:tcPr>
            <w:tcW w:w="646" w:type="dxa"/>
          </w:tcPr>
          <w:p w:rsidR="000C3D22" w:rsidRPr="00EA78E6" w:rsidRDefault="000C3D22">
            <w:pPr>
              <w:pStyle w:val="TableParagraph"/>
              <w:spacing w:line="302" w:lineRule="exact"/>
              <w:ind w:left="0" w:right="198"/>
              <w:jc w:val="right"/>
              <w:rPr>
                <w:sz w:val="28"/>
                <w:lang w:val="en-US"/>
              </w:rPr>
            </w:pPr>
            <w:r>
              <w:rPr>
                <w:sz w:val="28"/>
              </w:rPr>
              <w:t>10</w:t>
            </w:r>
            <w:r w:rsidR="00EA78E6">
              <w:rPr>
                <w:sz w:val="28"/>
                <w:lang w:val="en-US"/>
              </w:rPr>
              <w:t>2</w:t>
            </w: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ЗАКЛЮЧЕНИЕ</w:t>
            </w:r>
            <w:r>
              <w:rPr>
                <w:sz w:val="28"/>
              </w:rPr>
              <w:t>…………………………………………………………………..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2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ПРАКТИЧЕСКИЕ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РЕКОМЕНДАЦИИ</w:t>
            </w:r>
            <w:r>
              <w:rPr>
                <w:sz w:val="28"/>
              </w:rPr>
              <w:t>……………………………………….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2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121</w:t>
            </w:r>
          </w:p>
        </w:tc>
      </w:tr>
      <w:tr w:rsidR="000C3D22" w:rsidTr="001C4C31">
        <w:trPr>
          <w:trHeight w:val="321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ПРИЛОЖЕНИЯ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внедрения…………………………………………..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303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122</w:t>
            </w:r>
          </w:p>
        </w:tc>
      </w:tr>
      <w:tr w:rsidR="000C3D22" w:rsidTr="001C4C31">
        <w:trPr>
          <w:trHeight w:val="322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b/>
                <w:sz w:val="28"/>
              </w:rPr>
              <w:t>СПИСОК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ИСПОЛЬЗОВАННЫХ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  <w:r>
              <w:rPr>
                <w:sz w:val="28"/>
              </w:rPr>
              <w:t>………………………….</w:t>
            </w: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297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124</w:t>
            </w:r>
          </w:p>
        </w:tc>
      </w:tr>
      <w:tr w:rsidR="000C3D22" w:rsidTr="001C4C31">
        <w:trPr>
          <w:trHeight w:val="317"/>
        </w:trPr>
        <w:tc>
          <w:tcPr>
            <w:tcW w:w="9674" w:type="dxa"/>
          </w:tcPr>
          <w:p w:rsidR="000C3D22" w:rsidRDefault="000C3D22">
            <w:pPr>
              <w:pStyle w:val="TableParagraph"/>
              <w:spacing w:line="297" w:lineRule="exact"/>
              <w:ind w:left="200"/>
              <w:rPr>
                <w:sz w:val="28"/>
              </w:rPr>
            </w:pPr>
          </w:p>
        </w:tc>
        <w:tc>
          <w:tcPr>
            <w:tcW w:w="646" w:type="dxa"/>
          </w:tcPr>
          <w:p w:rsidR="000C3D22" w:rsidRDefault="000C3D22">
            <w:pPr>
              <w:pStyle w:val="TableParagraph"/>
              <w:spacing w:line="297" w:lineRule="exact"/>
              <w:ind w:left="0" w:right="198"/>
              <w:jc w:val="right"/>
              <w:rPr>
                <w:sz w:val="28"/>
              </w:rPr>
            </w:pPr>
          </w:p>
        </w:tc>
      </w:tr>
    </w:tbl>
    <w:p w:rsidR="00FC2BB0" w:rsidRDefault="00FC2BB0">
      <w:pPr>
        <w:spacing w:line="297" w:lineRule="exact"/>
        <w:jc w:val="right"/>
        <w:rPr>
          <w:sz w:val="28"/>
        </w:rPr>
        <w:sectPr w:rsidR="00FC2BB0">
          <w:footerReference w:type="default" r:id="rId7"/>
          <w:pgSz w:w="11910" w:h="16840"/>
          <w:pgMar w:top="1040" w:right="220" w:bottom="1120" w:left="1080" w:header="0" w:footer="920" w:gutter="0"/>
          <w:pgNumType w:start="2"/>
          <w:cols w:space="720"/>
        </w:sectPr>
      </w:pPr>
    </w:p>
    <w:p w:rsidR="00FC2BB0" w:rsidRDefault="00DB60C3">
      <w:pPr>
        <w:spacing w:before="74"/>
        <w:ind w:left="3073"/>
        <w:rPr>
          <w:b/>
          <w:sz w:val="28"/>
        </w:rPr>
      </w:pPr>
      <w:r>
        <w:rPr>
          <w:b/>
          <w:sz w:val="28"/>
        </w:rPr>
        <w:lastRenderedPageBreak/>
        <w:t>НОРМАТИВНЫЕ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ССЫЛКИ</w:t>
      </w:r>
    </w:p>
    <w:p w:rsidR="00FC2BB0" w:rsidRDefault="00FC2BB0">
      <w:pPr>
        <w:pStyle w:val="a3"/>
        <w:spacing w:before="6"/>
        <w:ind w:left="0"/>
        <w:jc w:val="left"/>
        <w:rPr>
          <w:b/>
          <w:sz w:val="27"/>
        </w:rPr>
      </w:pPr>
    </w:p>
    <w:p w:rsidR="00FC2BB0" w:rsidRDefault="00DB60C3">
      <w:pPr>
        <w:pStyle w:val="a3"/>
        <w:spacing w:before="1"/>
        <w:ind w:left="1471" w:right="297"/>
      </w:pP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диссертации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стандарты:</w:t>
      </w:r>
    </w:p>
    <w:p w:rsidR="00FC2BB0" w:rsidRDefault="00DB60C3">
      <w:pPr>
        <w:pStyle w:val="a3"/>
        <w:spacing w:before="1"/>
        <w:ind w:right="293"/>
      </w:pPr>
      <w:r>
        <w:t>Закон Республики Казахстан. О науке: принят 18 февраля 2011 года, №407-IV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дополнениями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09.01.2023</w:t>
      </w:r>
      <w:r>
        <w:rPr>
          <w:spacing w:val="-2"/>
        </w:rPr>
        <w:t xml:space="preserve"> </w:t>
      </w:r>
      <w:r>
        <w:t>г.).</w:t>
      </w:r>
    </w:p>
    <w:p w:rsidR="00FC2BB0" w:rsidRDefault="00DB60C3">
      <w:pPr>
        <w:pStyle w:val="a3"/>
        <w:ind w:right="297" w:firstLine="707"/>
      </w:pPr>
      <w:r>
        <w:t>ГОСТ 7.32-2017</w:t>
      </w:r>
      <w:r>
        <w:rPr>
          <w:spacing w:val="1"/>
        </w:rPr>
        <w:t xml:space="preserve"> </w:t>
      </w:r>
      <w:r>
        <w:t>(Межгосударственный</w:t>
      </w:r>
      <w:r>
        <w:rPr>
          <w:spacing w:val="1"/>
        </w:rPr>
        <w:t xml:space="preserve"> </w:t>
      </w:r>
      <w:r>
        <w:t>стандарт). Система</w:t>
      </w:r>
      <w:r>
        <w:rPr>
          <w:spacing w:val="70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библиотечному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издательскому</w:t>
      </w:r>
      <w:r>
        <w:rPr>
          <w:spacing w:val="1"/>
        </w:rPr>
        <w:t xml:space="preserve"> </w:t>
      </w:r>
      <w:r>
        <w:t>делу.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работе.</w:t>
      </w:r>
      <w:r>
        <w:rPr>
          <w:spacing w:val="-2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и правила</w:t>
      </w:r>
      <w:r>
        <w:rPr>
          <w:spacing w:val="-1"/>
        </w:rPr>
        <w:t xml:space="preserve"> </w:t>
      </w:r>
      <w:r>
        <w:t>оформления.</w:t>
      </w:r>
    </w:p>
    <w:p w:rsidR="00FC2BB0" w:rsidRDefault="00DB60C3">
      <w:pPr>
        <w:pStyle w:val="a3"/>
        <w:ind w:right="301" w:firstLine="707"/>
      </w:pPr>
      <w:r>
        <w:t>ГОСТ 15.101-98. (Межгосударственный стандарт). Система разработки и</w:t>
      </w:r>
      <w:r>
        <w:rPr>
          <w:spacing w:val="-67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научноисследовательских работ.</w:t>
      </w:r>
    </w:p>
    <w:p w:rsidR="00FC2BB0" w:rsidRDefault="00DB60C3">
      <w:pPr>
        <w:pStyle w:val="a3"/>
        <w:ind w:right="298" w:firstLine="707"/>
      </w:pPr>
      <w:r>
        <w:t>ГОСТ</w:t>
      </w:r>
      <w:r>
        <w:rPr>
          <w:spacing w:val="1"/>
        </w:rPr>
        <w:t xml:space="preserve"> </w:t>
      </w:r>
      <w:r>
        <w:t>8.417-2002.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измерений.</w:t>
      </w:r>
      <w:r>
        <w:rPr>
          <w:spacing w:val="-2"/>
        </w:rPr>
        <w:t xml:space="preserve"> </w:t>
      </w:r>
      <w:r>
        <w:t>Единицы величин.</w:t>
      </w:r>
    </w:p>
    <w:p w:rsidR="00FC2BB0" w:rsidRDefault="00DB60C3">
      <w:pPr>
        <w:pStyle w:val="a3"/>
        <w:ind w:right="300" w:firstLine="707"/>
      </w:pPr>
      <w:r>
        <w:t>ГОСТ 7.1-2003. Система стандартов по информации, библиотечному и</w:t>
      </w:r>
      <w:r>
        <w:rPr>
          <w:spacing w:val="1"/>
        </w:rPr>
        <w:t xml:space="preserve"> </w:t>
      </w:r>
      <w:r>
        <w:t>издательскому</w:t>
      </w:r>
      <w:r>
        <w:rPr>
          <w:spacing w:val="1"/>
        </w:rPr>
        <w:t xml:space="preserve"> </w:t>
      </w:r>
      <w:r>
        <w:t>делу.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 составления.</w:t>
      </w:r>
    </w:p>
    <w:p w:rsidR="00FC2BB0" w:rsidRDefault="00DB60C3">
      <w:pPr>
        <w:pStyle w:val="a3"/>
        <w:spacing w:before="1"/>
        <w:ind w:right="300" w:firstLine="707"/>
      </w:pPr>
      <w:r>
        <w:t>ГОСТ 7.12-93. Система стандартов по информации, библиотечному и</w:t>
      </w:r>
      <w:r>
        <w:rPr>
          <w:spacing w:val="1"/>
        </w:rPr>
        <w:t xml:space="preserve"> </w:t>
      </w:r>
      <w:r>
        <w:t>издательскому делу. Библиографическая запись. Сокращение слов на русском</w:t>
      </w:r>
      <w:r>
        <w:rPr>
          <w:spacing w:val="1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Общие требования и правила.</w:t>
      </w:r>
    </w:p>
    <w:p w:rsidR="00FC2BB0" w:rsidRDefault="00DB60C3">
      <w:pPr>
        <w:pStyle w:val="a3"/>
        <w:ind w:right="298" w:firstLine="698"/>
      </w:pPr>
      <w:r>
        <w:t>Клинический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РЦРЗ</w:t>
      </w:r>
      <w:r>
        <w:rPr>
          <w:spacing w:val="1"/>
        </w:rPr>
        <w:t xml:space="preserve"> </w:t>
      </w:r>
      <w:r>
        <w:t>(Республиканский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МЗ</w:t>
      </w:r>
      <w:r>
        <w:rPr>
          <w:spacing w:val="1"/>
        </w:rPr>
        <w:t xml:space="preserve"> </w:t>
      </w:r>
      <w:r>
        <w:t>РК).</w:t>
      </w:r>
      <w:r>
        <w:rPr>
          <w:spacing w:val="1"/>
        </w:rPr>
        <w:t xml:space="preserve"> </w:t>
      </w:r>
      <w:r>
        <w:t>Клинические</w:t>
      </w:r>
      <w:r>
        <w:rPr>
          <w:spacing w:val="1"/>
        </w:rPr>
        <w:t xml:space="preserve"> </w:t>
      </w:r>
      <w:r>
        <w:t>протоколы МЗ РК</w:t>
      </w:r>
      <w:r>
        <w:rPr>
          <w:spacing w:val="-4"/>
        </w:rPr>
        <w:t xml:space="preserve"> </w:t>
      </w:r>
      <w:r>
        <w:t>№56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01.03.19</w:t>
      </w:r>
      <w:r>
        <w:rPr>
          <w:spacing w:val="1"/>
        </w:rPr>
        <w:t xml:space="preserve"> </w:t>
      </w:r>
      <w:r>
        <w:t>года.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Heading1"/>
        <w:spacing w:before="74"/>
        <w:ind w:left="2997" w:right="2531"/>
        <w:jc w:val="center"/>
      </w:pPr>
      <w:r>
        <w:lastRenderedPageBreak/>
        <w:t>ОПРЕДЕЛЕНИЯ</w:t>
      </w:r>
    </w:p>
    <w:p w:rsidR="00FC2BB0" w:rsidRDefault="00FC2BB0">
      <w:pPr>
        <w:pStyle w:val="a3"/>
        <w:spacing w:before="6"/>
        <w:ind w:left="0"/>
        <w:jc w:val="left"/>
        <w:rPr>
          <w:b/>
          <w:sz w:val="27"/>
        </w:rPr>
      </w:pPr>
    </w:p>
    <w:p w:rsidR="00FC2BB0" w:rsidRDefault="00DB60C3">
      <w:pPr>
        <w:pStyle w:val="a3"/>
        <w:spacing w:before="1"/>
        <w:ind w:right="302"/>
      </w:pP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диссертации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термины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соответсвующими определениями:</w:t>
      </w:r>
    </w:p>
    <w:p w:rsidR="00FC2BB0" w:rsidRDefault="00DB60C3">
      <w:pPr>
        <w:pStyle w:val="a3"/>
        <w:spacing w:before="1"/>
        <w:ind w:right="295" w:firstLine="503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выживаемости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ценности,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диагностических процедур и биомаркеров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прогноза.</w:t>
      </w:r>
    </w:p>
    <w:p w:rsidR="00FC2BB0" w:rsidRDefault="00DB60C3">
      <w:pPr>
        <w:ind w:left="763" w:right="297" w:firstLine="503"/>
        <w:jc w:val="both"/>
        <w:rPr>
          <w:sz w:val="28"/>
        </w:rPr>
      </w:pPr>
      <w:r>
        <w:rPr>
          <w:b/>
          <w:sz w:val="28"/>
        </w:rPr>
        <w:t>Однолетняя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пятилетняя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выживаемость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процентах.</w:t>
      </w:r>
    </w:p>
    <w:p w:rsidR="00FC2BB0" w:rsidRDefault="00DB60C3">
      <w:pPr>
        <w:pStyle w:val="a3"/>
        <w:ind w:right="298" w:firstLine="503"/>
      </w:pPr>
      <w:r>
        <w:rPr>
          <w:b/>
        </w:rPr>
        <w:t xml:space="preserve">Медиана выживаемости (median survival) </w:t>
      </w:r>
      <w:r>
        <w:t>– это мера того, как долго</w:t>
      </w:r>
      <w:r>
        <w:rPr>
          <w:spacing w:val="1"/>
        </w:rPr>
        <w:t xml:space="preserve"> </w:t>
      </w:r>
      <w:r>
        <w:t>пациенты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болезнью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лечения.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свыше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медианной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50%.</w:t>
      </w:r>
    </w:p>
    <w:p w:rsidR="00FC2BB0" w:rsidRDefault="00DB60C3">
      <w:pPr>
        <w:pStyle w:val="a3"/>
        <w:ind w:right="302" w:firstLine="503"/>
      </w:pPr>
      <w:r>
        <w:rPr>
          <w:b/>
        </w:rPr>
        <w:t xml:space="preserve">Отношения шансов </w:t>
      </w:r>
      <w:r>
        <w:t>- отношение шансов изучаемого события в основной</w:t>
      </w:r>
      <w:r>
        <w:rPr>
          <w:spacing w:val="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к шансам в</w:t>
      </w:r>
      <w:r>
        <w:rPr>
          <w:spacing w:val="-1"/>
        </w:rPr>
        <w:t xml:space="preserve"> </w:t>
      </w:r>
      <w:r>
        <w:t>контрольной.</w:t>
      </w:r>
    </w:p>
    <w:p w:rsidR="00FC2BB0" w:rsidRDefault="00DB60C3">
      <w:pPr>
        <w:ind w:left="763" w:right="294" w:firstLine="503"/>
        <w:jc w:val="both"/>
        <w:rPr>
          <w:sz w:val="28"/>
        </w:rPr>
      </w:pPr>
      <w:r>
        <w:rPr>
          <w:b/>
          <w:sz w:val="28"/>
        </w:rPr>
        <w:t>Регрессия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Кокса,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пропорциональных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рисков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 риска наступления события для рассматриваемого объекта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71"/>
          <w:sz w:val="28"/>
        </w:rPr>
        <w:t xml:space="preserve"> </w:t>
      </w:r>
      <w:r>
        <w:rPr>
          <w:sz w:val="28"/>
        </w:rPr>
        <w:t>переменных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(предикторов)</w:t>
      </w:r>
      <w:r>
        <w:rPr>
          <w:spacing w:val="-5"/>
          <w:sz w:val="28"/>
        </w:rPr>
        <w:t xml:space="preserve"> </w:t>
      </w:r>
      <w:r>
        <w:rPr>
          <w:sz w:val="28"/>
        </w:rPr>
        <w:t>на этот</w:t>
      </w:r>
      <w:r>
        <w:rPr>
          <w:spacing w:val="-1"/>
          <w:sz w:val="28"/>
        </w:rPr>
        <w:t xml:space="preserve"> </w:t>
      </w:r>
      <w:r>
        <w:rPr>
          <w:sz w:val="28"/>
        </w:rPr>
        <w:t>риск.</w:t>
      </w:r>
    </w:p>
    <w:p w:rsidR="00FC2BB0" w:rsidRDefault="00DB60C3">
      <w:pPr>
        <w:pStyle w:val="a3"/>
        <w:ind w:right="300" w:firstLine="503"/>
      </w:pPr>
      <w:r>
        <w:rPr>
          <w:b/>
        </w:rPr>
        <w:t>Метахронный</w:t>
      </w:r>
      <w:r>
        <w:rPr>
          <w:b/>
          <w:spacing w:val="1"/>
        </w:rPr>
        <w:t xml:space="preserve"> </w:t>
      </w:r>
      <w:r>
        <w:rPr>
          <w:b/>
        </w:rPr>
        <w:t>рак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метахронности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интервал между диагностируемыми опухолями не менее 1 года и не менее 6</w:t>
      </w:r>
      <w:r>
        <w:rPr>
          <w:spacing w:val="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рака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situ.</w:t>
      </w:r>
    </w:p>
    <w:p w:rsidR="00FC2BB0" w:rsidRDefault="00DB60C3">
      <w:pPr>
        <w:pStyle w:val="a3"/>
        <w:ind w:right="297" w:firstLine="503"/>
      </w:pPr>
      <w:r>
        <w:rPr>
          <w:b/>
        </w:rPr>
        <w:t>Синхронный</w:t>
      </w:r>
      <w:r>
        <w:rPr>
          <w:b/>
          <w:spacing w:val="1"/>
        </w:rPr>
        <w:t xml:space="preserve"> </w:t>
      </w:r>
      <w:r>
        <w:rPr>
          <w:b/>
        </w:rPr>
        <w:t>рак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интервал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опухолью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6-12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синхронных</w:t>
      </w:r>
      <w:r>
        <w:rPr>
          <w:spacing w:val="1"/>
        </w:rPr>
        <w:t xml:space="preserve"> </w:t>
      </w:r>
      <w:r>
        <w:t>опухолей.</w:t>
      </w:r>
    </w:p>
    <w:p w:rsidR="00FC2BB0" w:rsidRDefault="00DB60C3">
      <w:pPr>
        <w:pStyle w:val="a3"/>
        <w:spacing w:before="1"/>
        <w:ind w:right="301" w:firstLine="503"/>
      </w:pPr>
      <w:r>
        <w:rPr>
          <w:b/>
        </w:rPr>
        <w:t>Местный</w:t>
      </w:r>
      <w:r>
        <w:rPr>
          <w:b/>
          <w:spacing w:val="1"/>
        </w:rPr>
        <w:t xml:space="preserve"> </w:t>
      </w:r>
      <w:r>
        <w:rPr>
          <w:b/>
        </w:rPr>
        <w:t>рак</w:t>
      </w:r>
      <w:r>
        <w:rPr>
          <w:b/>
          <w:spacing w:val="1"/>
        </w:rPr>
        <w:t xml:space="preserve"> </w:t>
      </w:r>
      <w:r>
        <w:rPr>
          <w:b/>
        </w:rPr>
        <w:t>желудка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опухоль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регионарными</w:t>
      </w:r>
      <w:r>
        <w:rPr>
          <w:spacing w:val="1"/>
        </w:rPr>
        <w:t xml:space="preserve"> </w:t>
      </w:r>
      <w:r>
        <w:t>метастастатическим</w:t>
      </w:r>
      <w:r>
        <w:rPr>
          <w:spacing w:val="-4"/>
        </w:rPr>
        <w:t xml:space="preserve"> </w:t>
      </w:r>
      <w:r>
        <w:t>поражением до</w:t>
      </w:r>
      <w:r>
        <w:rPr>
          <w:spacing w:val="-3"/>
        </w:rPr>
        <w:t xml:space="preserve"> </w:t>
      </w:r>
      <w:r>
        <w:t>6 лимфоузлов</w:t>
      </w:r>
      <w:r>
        <w:rPr>
          <w:spacing w:val="-2"/>
        </w:rPr>
        <w:t xml:space="preserve"> </w:t>
      </w:r>
      <w:r>
        <w:t>желудка.</w:t>
      </w:r>
    </w:p>
    <w:p w:rsidR="00FC2BB0" w:rsidRDefault="00DB60C3">
      <w:pPr>
        <w:ind w:left="763" w:right="301" w:firstLine="503"/>
        <w:jc w:val="both"/>
        <w:rPr>
          <w:sz w:val="28"/>
        </w:rPr>
      </w:pPr>
      <w:r>
        <w:rPr>
          <w:b/>
          <w:sz w:val="28"/>
        </w:rPr>
        <w:t xml:space="preserve">Распространённый рак желудка </w:t>
      </w:r>
      <w:r>
        <w:rPr>
          <w:sz w:val="28"/>
        </w:rPr>
        <w:t>- опухоль более 5 см, с регионарными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отдаленными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метастазами в</w:t>
      </w:r>
      <w:r>
        <w:rPr>
          <w:spacing w:val="-1"/>
          <w:sz w:val="28"/>
        </w:rPr>
        <w:t xml:space="preserve"> </w:t>
      </w:r>
      <w:r>
        <w:rPr>
          <w:sz w:val="28"/>
        </w:rPr>
        <w:t>лимфоузлы больше</w:t>
      </w:r>
      <w:r>
        <w:rPr>
          <w:spacing w:val="-3"/>
          <w:sz w:val="28"/>
        </w:rPr>
        <w:t xml:space="preserve"> </w:t>
      </w:r>
      <w:r>
        <w:rPr>
          <w:sz w:val="28"/>
        </w:rPr>
        <w:t>7.</w:t>
      </w:r>
    </w:p>
    <w:p w:rsidR="00FC2BB0" w:rsidRDefault="00DB60C3">
      <w:pPr>
        <w:pStyle w:val="a3"/>
        <w:ind w:right="342" w:firstLine="487"/>
      </w:pPr>
      <w:r>
        <w:rPr>
          <w:b/>
        </w:rPr>
        <w:t>Апоптоз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rPr>
          <w:color w:val="202020"/>
        </w:rPr>
        <w:t>запрограммированная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гибель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клеток,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представляет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собой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запрограммированную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биологическую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активность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различными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генетическими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эпигенетическими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путями,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которая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включает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форму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клеточный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суицид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без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запуска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воспалительных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реакций,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что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является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основной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характеристикой,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отличающей этот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процесс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от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некроза.</w:t>
      </w:r>
    </w:p>
    <w:p w:rsidR="00FC2BB0" w:rsidRDefault="00DB60C3">
      <w:pPr>
        <w:ind w:left="763" w:right="302" w:firstLine="503"/>
        <w:jc w:val="both"/>
        <w:rPr>
          <w:sz w:val="28"/>
        </w:rPr>
      </w:pPr>
      <w:r>
        <w:rPr>
          <w:b/>
          <w:sz w:val="28"/>
        </w:rPr>
        <w:t xml:space="preserve">Dna Damage Responce </w:t>
      </w:r>
      <w:r>
        <w:rPr>
          <w:sz w:val="28"/>
        </w:rPr>
        <w:t>- совокупный механизм реакции на повреждения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ДНК.</w:t>
      </w:r>
    </w:p>
    <w:p w:rsidR="00FC2BB0" w:rsidRDefault="00DB60C3">
      <w:pPr>
        <w:pStyle w:val="a3"/>
        <w:spacing w:before="1"/>
        <w:ind w:right="293" w:firstLine="503"/>
      </w:pPr>
      <w:r>
        <w:rPr>
          <w:b/>
        </w:rPr>
        <w:t>Модель</w:t>
      </w:r>
      <w:r>
        <w:rPr>
          <w:b/>
          <w:spacing w:val="1"/>
        </w:rPr>
        <w:t xml:space="preserve"> </w:t>
      </w:r>
      <w:r>
        <w:rPr>
          <w:b/>
        </w:rPr>
        <w:t>(регрессионная)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одним</w:t>
      </w:r>
      <w:r>
        <w:rPr>
          <w:b/>
          <w:spacing w:val="1"/>
        </w:rPr>
        <w:t xml:space="preserve"> </w:t>
      </w:r>
      <w:r>
        <w:rPr>
          <w:b/>
        </w:rPr>
        <w:t>предиктором</w:t>
      </w:r>
      <w:r>
        <w:rPr>
          <w:b/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унивариантной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унивариантным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(univariate</w:t>
      </w:r>
      <w:r>
        <w:rPr>
          <w:spacing w:val="1"/>
        </w:rPr>
        <w:t xml:space="preserve"> </w:t>
      </w:r>
      <w:r>
        <w:t>analysis),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зависимая</w:t>
      </w:r>
      <w:r>
        <w:rPr>
          <w:spacing w:val="1"/>
        </w:rPr>
        <w:t xml:space="preserve"> </w:t>
      </w:r>
      <w:r>
        <w:t>переменная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значениями</w:t>
      </w:r>
      <w:r>
        <w:rPr>
          <w:spacing w:val="-67"/>
        </w:rPr>
        <w:t xml:space="preserve"> </w:t>
      </w:r>
      <w:r>
        <w:t>(уровнями)</w:t>
      </w:r>
      <w:r>
        <w:rPr>
          <w:spacing w:val="-1"/>
        </w:rPr>
        <w:t xml:space="preserve"> </w:t>
      </w:r>
      <w:r>
        <w:t>одной независимой переменной.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Heading1"/>
        <w:spacing w:before="74"/>
        <w:ind w:left="3421"/>
        <w:jc w:val="left"/>
      </w:pPr>
      <w:r>
        <w:lastRenderedPageBreak/>
        <w:t>ОБОЗНАЧЕНИЯ</w:t>
      </w:r>
      <w:r>
        <w:rPr>
          <w:spacing w:val="-1"/>
        </w:rPr>
        <w:t xml:space="preserve"> </w:t>
      </w:r>
      <w:r>
        <w:t>И СОКРАЩЕНИЯ</w:t>
      </w:r>
    </w:p>
    <w:p w:rsidR="00FC2BB0" w:rsidRDefault="00FC2BB0">
      <w:pPr>
        <w:pStyle w:val="a3"/>
        <w:spacing w:before="6"/>
        <w:ind w:left="0"/>
        <w:jc w:val="left"/>
        <w:rPr>
          <w:b/>
        </w:rPr>
      </w:pPr>
    </w:p>
    <w:tbl>
      <w:tblPr>
        <w:tblStyle w:val="TableNormal"/>
        <w:tblW w:w="0" w:type="auto"/>
        <w:tblInd w:w="571" w:type="dxa"/>
        <w:tblLayout w:type="fixed"/>
        <w:tblLook w:val="01E0"/>
      </w:tblPr>
      <w:tblGrid>
        <w:gridCol w:w="1940"/>
        <w:gridCol w:w="387"/>
        <w:gridCol w:w="7488"/>
      </w:tblGrid>
      <w:tr w:rsidR="00FC2BB0">
        <w:trPr>
          <w:trHeight w:val="405"/>
        </w:trPr>
        <w:tc>
          <w:tcPr>
            <w:tcW w:w="1940" w:type="dxa"/>
          </w:tcPr>
          <w:p w:rsidR="00FC2BB0" w:rsidRDefault="00DB60C3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РЖ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line="311" w:lineRule="exact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желудка</w:t>
            </w:r>
          </w:p>
        </w:tc>
      </w:tr>
      <w:tr w:rsidR="00FC2BB0">
        <w:trPr>
          <w:trHeight w:val="498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3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GLOBOCAN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3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3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Всемироно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онкологическая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обсерватория</w:t>
            </w:r>
          </w:p>
        </w:tc>
      </w:tr>
      <w:tr w:rsidR="00FC2BB0">
        <w:trPr>
          <w:trHeight w:val="497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1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ЭРОБ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1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1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Электронный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регистр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онкологических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больных</w:t>
            </w:r>
          </w:p>
        </w:tc>
      </w:tr>
      <w:tr w:rsidR="00FC2BB0">
        <w:trPr>
          <w:trHeight w:val="498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3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TNM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3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3" w:line="240" w:lineRule="auto"/>
              <w:ind w:left="290"/>
              <w:rPr>
                <w:sz w:val="28"/>
              </w:rPr>
            </w:pPr>
            <w:r>
              <w:rPr>
                <w:sz w:val="28"/>
              </w:rPr>
              <w:t>Клиническая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класиффикация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злокачественных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опухолей</w:t>
            </w:r>
          </w:p>
        </w:tc>
      </w:tr>
      <w:tr w:rsidR="00FC2BB0">
        <w:trPr>
          <w:trHeight w:val="497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1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AJCC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1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1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Американский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объединенный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комитет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раку</w:t>
            </w:r>
          </w:p>
        </w:tc>
      </w:tr>
      <w:tr w:rsidR="00FC2BB0">
        <w:trPr>
          <w:trHeight w:val="497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3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Тпр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3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3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Темп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прироста</w:t>
            </w:r>
          </w:p>
        </w:tc>
      </w:tr>
      <w:tr w:rsidR="00FC2BB0">
        <w:trPr>
          <w:trHeight w:val="498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1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UICC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1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1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союз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раком</w:t>
            </w:r>
          </w:p>
        </w:tc>
      </w:tr>
      <w:tr w:rsidR="00FC2BB0">
        <w:trPr>
          <w:trHeight w:val="498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3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DALY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3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3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Годы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жизни,скорректированные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нетрудоспособности</w:t>
            </w:r>
          </w:p>
        </w:tc>
      </w:tr>
      <w:tr w:rsidR="00FC2BB0">
        <w:trPr>
          <w:trHeight w:val="497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1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Low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grade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1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1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Низкодифференцированная</w:t>
            </w:r>
          </w:p>
        </w:tc>
      </w:tr>
      <w:tr w:rsidR="00FC2BB0">
        <w:trPr>
          <w:trHeight w:val="499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3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High grade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3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3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Высокодифференцированная</w:t>
            </w:r>
          </w:p>
        </w:tc>
      </w:tr>
      <w:tr w:rsidR="00FC2BB0">
        <w:trPr>
          <w:trHeight w:val="498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3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BCL2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3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3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Внутриклеточный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белковый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регулятор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апоптоза</w:t>
            </w:r>
          </w:p>
        </w:tc>
      </w:tr>
      <w:tr w:rsidR="00FC2BB0">
        <w:trPr>
          <w:trHeight w:val="1173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1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Ki67%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1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1" w:line="252" w:lineRule="auto"/>
              <w:ind w:left="107" w:right="199"/>
              <w:jc w:val="both"/>
              <w:rPr>
                <w:sz w:val="28"/>
              </w:rPr>
            </w:pPr>
            <w:r>
              <w:rPr>
                <w:sz w:val="28"/>
              </w:rPr>
              <w:t>Представляет собой специфический белок, находящийся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ядерном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опухолевой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осуществления 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пролиферации</w:t>
            </w:r>
          </w:p>
        </w:tc>
      </w:tr>
      <w:tr w:rsidR="00FC2BB0">
        <w:trPr>
          <w:trHeight w:val="1175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1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Her2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1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tabs>
                <w:tab w:val="left" w:pos="1286"/>
              </w:tabs>
              <w:spacing w:before="81" w:line="252" w:lineRule="auto"/>
              <w:ind w:left="107" w:right="888"/>
              <w:rPr>
                <w:sz w:val="28"/>
              </w:rPr>
            </w:pPr>
            <w:r>
              <w:rPr>
                <w:sz w:val="28"/>
              </w:rPr>
              <w:t>Представитель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семейства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рецепторов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эпидермального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фактора</w:t>
            </w:r>
            <w:r>
              <w:rPr>
                <w:sz w:val="28"/>
              </w:rPr>
              <w:tab/>
              <w:t>роста человека. Усиливает пролиферацию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ангиогенез.</w:t>
            </w:r>
          </w:p>
        </w:tc>
      </w:tr>
      <w:tr w:rsidR="00FC2BB0">
        <w:trPr>
          <w:trHeight w:val="835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3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NHEJ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3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3" w:line="249" w:lineRule="auto"/>
              <w:ind w:left="107" w:right="1977"/>
              <w:rPr>
                <w:sz w:val="28"/>
              </w:rPr>
            </w:pPr>
            <w:r>
              <w:rPr>
                <w:sz w:val="28"/>
              </w:rPr>
              <w:t>Негомологичный соединения концов (NHEJ)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восстанавливают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двухцепочечные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разрывы</w:t>
            </w:r>
          </w:p>
        </w:tc>
      </w:tr>
      <w:tr w:rsidR="00FC2BB0">
        <w:trPr>
          <w:trHeight w:val="2772"/>
        </w:trPr>
        <w:tc>
          <w:tcPr>
            <w:tcW w:w="1940" w:type="dxa"/>
          </w:tcPr>
          <w:p w:rsidR="00FC2BB0" w:rsidRDefault="00DB60C3">
            <w:pPr>
              <w:pStyle w:val="TableParagraph"/>
              <w:spacing w:before="83" w:line="240" w:lineRule="auto"/>
              <w:ind w:left="200"/>
              <w:rPr>
                <w:sz w:val="28"/>
              </w:rPr>
            </w:pPr>
            <w:r>
              <w:rPr>
                <w:color w:val="202020"/>
                <w:sz w:val="28"/>
              </w:rPr>
              <w:t>HR</w:t>
            </w:r>
          </w:p>
        </w:tc>
        <w:tc>
          <w:tcPr>
            <w:tcW w:w="387" w:type="dxa"/>
          </w:tcPr>
          <w:p w:rsidR="00FC2BB0" w:rsidRDefault="00DB60C3">
            <w:pPr>
              <w:pStyle w:val="TableParagraph"/>
              <w:spacing w:before="83" w:line="240" w:lineRule="auto"/>
              <w:ind w:left="7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488" w:type="dxa"/>
          </w:tcPr>
          <w:p w:rsidR="00FC2BB0" w:rsidRDefault="00DB60C3">
            <w:pPr>
              <w:pStyle w:val="TableParagraph"/>
              <w:spacing w:before="83" w:line="252" w:lineRule="auto"/>
              <w:ind w:left="107" w:right="197"/>
              <w:jc w:val="both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функционируют при репарации двухцепочечных разрывов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ДНК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(DSB)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межцепочечных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поперечных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(ICL). 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рекомбинация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критическую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застопорившихся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сломанных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репликации,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способствуя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толерантности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повреждению</w:t>
            </w:r>
          </w:p>
          <w:p w:rsidR="00FC2BB0" w:rsidRDefault="00DB60C3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ДНК.</w:t>
            </w:r>
          </w:p>
        </w:tc>
      </w:tr>
    </w:tbl>
    <w:p w:rsidR="00FC2BB0" w:rsidRDefault="00FC2BB0">
      <w:pPr>
        <w:spacing w:line="302" w:lineRule="exact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spacing w:before="74"/>
        <w:ind w:left="2997" w:right="2240"/>
        <w:jc w:val="center"/>
        <w:rPr>
          <w:b/>
          <w:sz w:val="28"/>
        </w:rPr>
      </w:pPr>
      <w:r>
        <w:rPr>
          <w:b/>
          <w:sz w:val="28"/>
        </w:rPr>
        <w:lastRenderedPageBreak/>
        <w:t>ВВЕДЕНИЕ</w:t>
      </w:r>
    </w:p>
    <w:p w:rsidR="00FC2BB0" w:rsidRDefault="00FC2BB0">
      <w:pPr>
        <w:pStyle w:val="a3"/>
        <w:spacing w:before="6"/>
        <w:ind w:left="0"/>
        <w:jc w:val="left"/>
        <w:rPr>
          <w:b/>
          <w:sz w:val="27"/>
        </w:rPr>
      </w:pPr>
    </w:p>
    <w:p w:rsidR="00FC2BB0" w:rsidRDefault="00DB60C3">
      <w:pPr>
        <w:pStyle w:val="a3"/>
        <w:spacing w:before="1"/>
        <w:ind w:right="340" w:firstLine="566"/>
      </w:pPr>
      <w:r>
        <w:rPr>
          <w:b/>
        </w:rPr>
        <w:t xml:space="preserve">Актуальность исследования. </w:t>
      </w:r>
      <w:r>
        <w:t>Рак желудка - один из важных проблем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четвертое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смертности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 распространенной локализации [1]. В развивающихся странах рак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50%.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десятилетия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в Восточной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возрос, 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Монголии,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Корее,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Европе,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оказались</w:t>
      </w:r>
      <w:r>
        <w:rPr>
          <w:spacing w:val="-67"/>
        </w:rPr>
        <w:t xml:space="preserve"> </w:t>
      </w:r>
      <w:r>
        <w:t>значительно ниже [2]. В Казахстане рак желудка занимает третье место среди</w:t>
      </w:r>
      <w:r>
        <w:rPr>
          <w:spacing w:val="1"/>
        </w:rPr>
        <w:t xml:space="preserve"> </w:t>
      </w:r>
      <w:r>
        <w:t>диагностируемой</w:t>
      </w:r>
      <w:r>
        <w:rPr>
          <w:spacing w:val="1"/>
        </w:rPr>
        <w:t xml:space="preserve"> </w:t>
      </w:r>
      <w:r>
        <w:t>онкологической</w:t>
      </w:r>
      <w:r>
        <w:rPr>
          <w:spacing w:val="1"/>
        </w:rPr>
        <w:t xml:space="preserve"> </w:t>
      </w:r>
      <w:r>
        <w:t>патологии,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инциденсом</w:t>
      </w:r>
      <w:r>
        <w:rPr>
          <w:spacing w:val="1"/>
        </w:rPr>
        <w:t xml:space="preserve"> </w:t>
      </w:r>
      <w:r>
        <w:t>15,8/100000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полов,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11,4/100000 случаев</w:t>
      </w:r>
      <w:r>
        <w:rPr>
          <w:spacing w:val="-1"/>
        </w:rPr>
        <w:t xml:space="preserve"> </w:t>
      </w:r>
      <w:r>
        <w:t>смерти от</w:t>
      </w:r>
      <w:r>
        <w:rPr>
          <w:spacing w:val="-4"/>
        </w:rPr>
        <w:t xml:space="preserve"> </w:t>
      </w:r>
      <w:r>
        <w:t>рака</w:t>
      </w:r>
      <w:r>
        <w:rPr>
          <w:spacing w:val="-4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[3].</w:t>
      </w:r>
    </w:p>
    <w:p w:rsidR="00FC2BB0" w:rsidRDefault="00DB60C3">
      <w:pPr>
        <w:pStyle w:val="a3"/>
        <w:ind w:right="340" w:firstLine="566"/>
      </w:pPr>
      <w:r>
        <w:t>Имея многофакторную этиологию, с географическими особенностями и</w:t>
      </w:r>
      <w:r>
        <w:rPr>
          <w:spacing w:val="1"/>
        </w:rPr>
        <w:t xml:space="preserve"> </w:t>
      </w:r>
      <w:r>
        <w:t>гетерогенной</w:t>
      </w:r>
      <w:r>
        <w:rPr>
          <w:spacing w:val="1"/>
        </w:rPr>
        <w:t xml:space="preserve"> </w:t>
      </w:r>
      <w:r>
        <w:t>структурой,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вариантов лечения, РЖ остается одним из наиболее трудно излечимых видов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Медиана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(ОВ)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летняя</w:t>
      </w:r>
      <w:r>
        <w:rPr>
          <w:spacing w:val="-4"/>
        </w:rPr>
        <w:t xml:space="preserve"> </w:t>
      </w:r>
      <w:r>
        <w:t>общая выживаемость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5-20%</w:t>
      </w:r>
      <w:r>
        <w:rPr>
          <w:spacing w:val="-2"/>
        </w:rPr>
        <w:t xml:space="preserve"> </w:t>
      </w:r>
      <w:r>
        <w:t>[4].</w:t>
      </w:r>
    </w:p>
    <w:p w:rsidR="00FC2BB0" w:rsidRDefault="00DB60C3">
      <w:pPr>
        <w:pStyle w:val="a3"/>
        <w:spacing w:before="1"/>
        <w:ind w:right="341" w:firstLine="566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огромная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прогнатических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терапевтических</w:t>
      </w:r>
      <w:r>
        <w:rPr>
          <w:spacing w:val="1"/>
        </w:rPr>
        <w:t xml:space="preserve"> </w:t>
      </w:r>
      <w:r>
        <w:t>мишений,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продления</w:t>
      </w:r>
      <w:r>
        <w:rPr>
          <w:spacing w:val="1"/>
        </w:rPr>
        <w:t xml:space="preserve"> </w:t>
      </w:r>
      <w:r>
        <w:t>обшей выживаемости. Среди них, область применение биомаркеров обладает</w:t>
      </w:r>
      <w:r>
        <w:rPr>
          <w:spacing w:val="1"/>
        </w:rPr>
        <w:t xml:space="preserve"> </w:t>
      </w:r>
      <w:r>
        <w:t>высоким потенциалом в помощи прогнозирования, улучшенного 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правильного варианта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у больных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желудка</w:t>
      </w:r>
      <w:r>
        <w:rPr>
          <w:spacing w:val="-1"/>
        </w:rPr>
        <w:t xml:space="preserve"> </w:t>
      </w:r>
      <w:r>
        <w:t>[5].</w:t>
      </w:r>
    </w:p>
    <w:p w:rsidR="00FC2BB0" w:rsidRDefault="00DB60C3">
      <w:pPr>
        <w:pStyle w:val="a3"/>
        <w:ind w:right="341" w:firstLine="566"/>
      </w:pPr>
      <w:r>
        <w:t>Маркер</w:t>
      </w:r>
      <w:r>
        <w:rPr>
          <w:spacing w:val="1"/>
        </w:rPr>
        <w:t xml:space="preserve"> </w:t>
      </w:r>
      <w:r>
        <w:t>Ki67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является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хорошо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известным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маркером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пролиферации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в</w:t>
      </w:r>
      <w:r>
        <w:rPr>
          <w:spacing w:val="1"/>
        </w:rPr>
        <w:t xml:space="preserve"> </w:t>
      </w:r>
      <w:r>
        <w:rPr>
          <w:shd w:val="clear" w:color="auto" w:fill="FBFBFB"/>
        </w:rPr>
        <w:t>эволюции</w:t>
      </w:r>
      <w:r>
        <w:rPr>
          <w:spacing w:val="1"/>
          <w:shd w:val="clear" w:color="auto" w:fill="FBFBFB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пролиферации.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исследовался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потенциальный</w:t>
      </w:r>
      <w:r>
        <w:rPr>
          <w:spacing w:val="1"/>
        </w:rPr>
        <w:t xml:space="preserve"> </w:t>
      </w:r>
      <w:r>
        <w:t>прогностический</w:t>
      </w:r>
      <w:r>
        <w:rPr>
          <w:spacing w:val="1"/>
        </w:rPr>
        <w:t xml:space="preserve"> </w:t>
      </w:r>
      <w:r>
        <w:t>маркер</w:t>
      </w:r>
      <w:r>
        <w:rPr>
          <w:spacing w:val="1"/>
        </w:rPr>
        <w:t xml:space="preserve"> </w:t>
      </w:r>
      <w:r>
        <w:t>пролиферации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ретроспективных</w:t>
      </w:r>
      <w:r>
        <w:rPr>
          <w:spacing w:val="1"/>
        </w:rPr>
        <w:t xml:space="preserve"> </w:t>
      </w:r>
      <w:r>
        <w:t>исследованиях злокачественных заболеваний [6]. Клинически было доказано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исследованиях,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Ki67</w:t>
      </w:r>
      <w:r>
        <w:rPr>
          <w:spacing w:val="1"/>
        </w:rPr>
        <w:t xml:space="preserve"> </w:t>
      </w:r>
      <w:r>
        <w:t>коррелирует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метастазированием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клинической стадией опухолей. Так же было выявлено, что экспрессия Ki67</w:t>
      </w:r>
      <w:r>
        <w:rPr>
          <w:spacing w:val="1"/>
        </w:rPr>
        <w:t xml:space="preserve"> </w:t>
      </w:r>
      <w:r>
        <w:t>значительно выше в злокачественных тканях с плохо дифференцированными</w:t>
      </w:r>
      <w:r>
        <w:rPr>
          <w:spacing w:val="1"/>
        </w:rPr>
        <w:t xml:space="preserve"> </w:t>
      </w:r>
      <w:r>
        <w:t>опухолевыми</w:t>
      </w:r>
      <w:r>
        <w:rPr>
          <w:spacing w:val="30"/>
        </w:rPr>
        <w:t xml:space="preserve"> </w:t>
      </w:r>
      <w:r>
        <w:t>клетками,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сравнению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нормальной</w:t>
      </w:r>
      <w:r>
        <w:rPr>
          <w:spacing w:val="32"/>
        </w:rPr>
        <w:t xml:space="preserve"> </w:t>
      </w:r>
      <w:r>
        <w:t>тканью.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со своей прогностической ролью экспрессия Ki67 может идентифицировать</w:t>
      </w:r>
      <w:r>
        <w:rPr>
          <w:spacing w:val="1"/>
        </w:rPr>
        <w:t xml:space="preserve"> </w:t>
      </w:r>
      <w:r>
        <w:t>субпопуляции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ответят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терапию</w:t>
      </w:r>
      <w:r>
        <w:rPr>
          <w:spacing w:val="-1"/>
        </w:rPr>
        <w:t xml:space="preserve"> </w:t>
      </w:r>
      <w:r>
        <w:t>лечения [7].</w:t>
      </w:r>
    </w:p>
    <w:p w:rsidR="00FC2BB0" w:rsidRDefault="00DB60C3">
      <w:pPr>
        <w:pStyle w:val="a3"/>
        <w:spacing w:before="1"/>
        <w:ind w:right="342" w:firstLine="566"/>
      </w:pPr>
      <w:r>
        <w:rPr>
          <w:shd w:val="clear" w:color="auto" w:fill="FBFBFB"/>
        </w:rPr>
        <w:t>Апоптоз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является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одним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из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основных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механизмов,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проявляющихся</w:t>
      </w:r>
      <w:r>
        <w:rPr>
          <w:spacing w:val="70"/>
          <w:shd w:val="clear" w:color="auto" w:fill="FBFBFB"/>
        </w:rPr>
        <w:t xml:space="preserve"> </w:t>
      </w:r>
      <w:r>
        <w:rPr>
          <w:shd w:val="clear" w:color="auto" w:fill="FBFBFB"/>
        </w:rPr>
        <w:t>в</w:t>
      </w:r>
      <w:r>
        <w:rPr>
          <w:spacing w:val="1"/>
        </w:rPr>
        <w:t xml:space="preserve"> </w:t>
      </w:r>
      <w:r>
        <w:rPr>
          <w:shd w:val="clear" w:color="auto" w:fill="FBFBFB"/>
        </w:rPr>
        <w:t>ответ на гибель клеток, и индукция апоптоза в опухолевых клетках означает</w:t>
      </w:r>
      <w:r>
        <w:rPr>
          <w:spacing w:val="1"/>
        </w:rPr>
        <w:t xml:space="preserve"> </w:t>
      </w:r>
      <w:r>
        <w:rPr>
          <w:shd w:val="clear" w:color="auto" w:fill="FBFBFB"/>
        </w:rPr>
        <w:t>потенциальную мишень для терапии рака. Уклонение от апоптоза является</w:t>
      </w:r>
      <w:r>
        <w:rPr>
          <w:spacing w:val="1"/>
        </w:rPr>
        <w:t xml:space="preserve"> </w:t>
      </w:r>
      <w:r>
        <w:rPr>
          <w:shd w:val="clear" w:color="auto" w:fill="FBFBFB"/>
        </w:rPr>
        <w:t>одним из основных признаков рака, что свою очередь не только повышает</w:t>
      </w:r>
      <w:r>
        <w:rPr>
          <w:spacing w:val="1"/>
        </w:rPr>
        <w:t xml:space="preserve"> </w:t>
      </w:r>
      <w:r>
        <w:rPr>
          <w:shd w:val="clear" w:color="auto" w:fill="FBFBFB"/>
        </w:rPr>
        <w:t>устойчивость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к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противоопухолевой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терапии,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но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способствует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развитию</w:t>
      </w:r>
      <w:r>
        <w:rPr>
          <w:spacing w:val="1"/>
        </w:rPr>
        <w:t xml:space="preserve"> </w:t>
      </w:r>
      <w:r>
        <w:rPr>
          <w:shd w:val="clear" w:color="auto" w:fill="FBFBFB"/>
        </w:rPr>
        <w:t>прогрессирования</w:t>
      </w:r>
      <w:r>
        <w:rPr>
          <w:spacing w:val="44"/>
          <w:shd w:val="clear" w:color="auto" w:fill="FBFBFB"/>
        </w:rPr>
        <w:t xml:space="preserve"> </w:t>
      </w:r>
      <w:r>
        <w:rPr>
          <w:shd w:val="clear" w:color="auto" w:fill="FBFBFB"/>
        </w:rPr>
        <w:t>рака.</w:t>
      </w:r>
      <w:r>
        <w:rPr>
          <w:spacing w:val="46"/>
          <w:shd w:val="clear" w:color="auto" w:fill="FBFBFB"/>
        </w:rPr>
        <w:t xml:space="preserve"> </w:t>
      </w:r>
      <w:r>
        <w:rPr>
          <w:shd w:val="clear" w:color="auto" w:fill="FBFBFB"/>
        </w:rPr>
        <w:t>Одним</w:t>
      </w:r>
      <w:r>
        <w:rPr>
          <w:spacing w:val="44"/>
          <w:shd w:val="clear" w:color="auto" w:fill="FBFBFB"/>
        </w:rPr>
        <w:t xml:space="preserve"> </w:t>
      </w:r>
      <w:r>
        <w:rPr>
          <w:shd w:val="clear" w:color="auto" w:fill="FBFBFB"/>
        </w:rPr>
        <w:t>из</w:t>
      </w:r>
      <w:r>
        <w:rPr>
          <w:spacing w:val="44"/>
          <w:shd w:val="clear" w:color="auto" w:fill="FBFBFB"/>
        </w:rPr>
        <w:t xml:space="preserve"> </w:t>
      </w:r>
      <w:r>
        <w:rPr>
          <w:shd w:val="clear" w:color="auto" w:fill="FBFBFB"/>
        </w:rPr>
        <w:t>основных</w:t>
      </w:r>
      <w:r>
        <w:rPr>
          <w:spacing w:val="47"/>
          <w:shd w:val="clear" w:color="auto" w:fill="FBFBFB"/>
        </w:rPr>
        <w:t xml:space="preserve"> </w:t>
      </w:r>
      <w:r>
        <w:rPr>
          <w:shd w:val="clear" w:color="auto" w:fill="FBFBFB"/>
        </w:rPr>
        <w:t>механизмов,</w:t>
      </w:r>
      <w:r>
        <w:rPr>
          <w:spacing w:val="43"/>
          <w:shd w:val="clear" w:color="auto" w:fill="FBFBFB"/>
        </w:rPr>
        <w:t xml:space="preserve"> </w:t>
      </w:r>
      <w:r>
        <w:rPr>
          <w:shd w:val="clear" w:color="auto" w:fill="FBFBFB"/>
        </w:rPr>
        <w:t>лежащих</w:t>
      </w:r>
      <w:r>
        <w:rPr>
          <w:spacing w:val="48"/>
          <w:shd w:val="clear" w:color="auto" w:fill="FBFBFB"/>
        </w:rPr>
        <w:t xml:space="preserve"> </w:t>
      </w:r>
      <w:r>
        <w:rPr>
          <w:shd w:val="clear" w:color="auto" w:fill="FBFBFB"/>
        </w:rPr>
        <w:t>в</w:t>
      </w:r>
      <w:r>
        <w:rPr>
          <w:spacing w:val="43"/>
          <w:shd w:val="clear" w:color="auto" w:fill="FBFBFB"/>
        </w:rPr>
        <w:t xml:space="preserve"> </w:t>
      </w:r>
      <w:r>
        <w:rPr>
          <w:shd w:val="clear" w:color="auto" w:fill="FBFBFB"/>
        </w:rPr>
        <w:t>основе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342"/>
      </w:pPr>
      <w:r>
        <w:rPr>
          <w:shd w:val="clear" w:color="auto" w:fill="FBFBFB"/>
        </w:rPr>
        <w:lastRenderedPageBreak/>
        <w:t>устойчивости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к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противоопухолевым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препаратам,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является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измененная</w:t>
      </w:r>
      <w:r>
        <w:rPr>
          <w:spacing w:val="-67"/>
        </w:rPr>
        <w:t xml:space="preserve"> </w:t>
      </w:r>
      <w:r>
        <w:rPr>
          <w:shd w:val="clear" w:color="auto" w:fill="FBFBFB"/>
        </w:rPr>
        <w:t>экспрессия белков семейства Bcl-2. Семейство белков Bcl-2 в значительной</w:t>
      </w:r>
      <w:r>
        <w:rPr>
          <w:spacing w:val="1"/>
        </w:rPr>
        <w:t xml:space="preserve"> </w:t>
      </w:r>
      <w:r>
        <w:rPr>
          <w:shd w:val="clear" w:color="auto" w:fill="FBFBFB"/>
        </w:rPr>
        <w:t>степени идентифицировано в нормальных клетках и играет решающую роль в</w:t>
      </w:r>
      <w:r>
        <w:rPr>
          <w:spacing w:val="1"/>
        </w:rPr>
        <w:t xml:space="preserve"> </w:t>
      </w:r>
      <w:r>
        <w:rPr>
          <w:shd w:val="clear" w:color="auto" w:fill="FBFBFB"/>
        </w:rPr>
        <w:t>гибели</w:t>
      </w:r>
      <w:r>
        <w:rPr>
          <w:spacing w:val="20"/>
          <w:shd w:val="clear" w:color="auto" w:fill="FBFBFB"/>
        </w:rPr>
        <w:t xml:space="preserve"> </w:t>
      </w:r>
      <w:r>
        <w:rPr>
          <w:shd w:val="clear" w:color="auto" w:fill="FBFBFB"/>
        </w:rPr>
        <w:t>и</w:t>
      </w:r>
      <w:r>
        <w:rPr>
          <w:spacing w:val="21"/>
          <w:shd w:val="clear" w:color="auto" w:fill="FBFBFB"/>
        </w:rPr>
        <w:t xml:space="preserve"> </w:t>
      </w:r>
      <w:r>
        <w:rPr>
          <w:shd w:val="clear" w:color="auto" w:fill="FBFBFB"/>
        </w:rPr>
        <w:t>выживании</w:t>
      </w:r>
      <w:r>
        <w:rPr>
          <w:spacing w:val="21"/>
          <w:shd w:val="clear" w:color="auto" w:fill="FBFBFB"/>
        </w:rPr>
        <w:t xml:space="preserve"> </w:t>
      </w:r>
      <w:r>
        <w:rPr>
          <w:shd w:val="clear" w:color="auto" w:fill="FBFBFB"/>
        </w:rPr>
        <w:t>клеток.</w:t>
      </w:r>
      <w:r>
        <w:rPr>
          <w:spacing w:val="21"/>
          <w:shd w:val="clear" w:color="auto" w:fill="FBFBFB"/>
        </w:rPr>
        <w:t xml:space="preserve"> </w:t>
      </w:r>
      <w:r>
        <w:rPr>
          <w:shd w:val="clear" w:color="auto" w:fill="FBFBFB"/>
        </w:rPr>
        <w:t>Его</w:t>
      </w:r>
      <w:r>
        <w:rPr>
          <w:spacing w:val="22"/>
          <w:shd w:val="clear" w:color="auto" w:fill="FBFBFB"/>
        </w:rPr>
        <w:t xml:space="preserve"> </w:t>
      </w:r>
      <w:r>
        <w:rPr>
          <w:shd w:val="clear" w:color="auto" w:fill="FBFBFB"/>
        </w:rPr>
        <w:t>антиапоптотическая</w:t>
      </w:r>
      <w:r>
        <w:rPr>
          <w:spacing w:val="21"/>
          <w:shd w:val="clear" w:color="auto" w:fill="FBFBFB"/>
        </w:rPr>
        <w:t xml:space="preserve"> </w:t>
      </w:r>
      <w:r>
        <w:rPr>
          <w:shd w:val="clear" w:color="auto" w:fill="FBFBFB"/>
        </w:rPr>
        <w:t>роль</w:t>
      </w:r>
      <w:r>
        <w:rPr>
          <w:spacing w:val="17"/>
          <w:shd w:val="clear" w:color="auto" w:fill="FBFBFB"/>
        </w:rPr>
        <w:t xml:space="preserve"> </w:t>
      </w:r>
      <w:r>
        <w:rPr>
          <w:shd w:val="clear" w:color="auto" w:fill="FBFBFB"/>
        </w:rPr>
        <w:t>и</w:t>
      </w:r>
      <w:r>
        <w:rPr>
          <w:spacing w:val="21"/>
          <w:shd w:val="clear" w:color="auto" w:fill="FBFBFB"/>
        </w:rPr>
        <w:t xml:space="preserve"> </w:t>
      </w:r>
      <w:r>
        <w:rPr>
          <w:shd w:val="clear" w:color="auto" w:fill="FBFBFB"/>
        </w:rPr>
        <w:t>сверхэкспрессия</w:t>
      </w:r>
      <w:r>
        <w:rPr>
          <w:spacing w:val="-67"/>
        </w:rPr>
        <w:t xml:space="preserve"> </w:t>
      </w:r>
      <w:r>
        <w:rPr>
          <w:shd w:val="clear" w:color="auto" w:fill="FBFBFB"/>
        </w:rPr>
        <w:t>в</w:t>
      </w:r>
      <w:r>
        <w:rPr>
          <w:spacing w:val="-3"/>
          <w:shd w:val="clear" w:color="auto" w:fill="FBFBFB"/>
        </w:rPr>
        <w:t xml:space="preserve"> </w:t>
      </w:r>
      <w:r>
        <w:rPr>
          <w:shd w:val="clear" w:color="auto" w:fill="FBFBFB"/>
        </w:rPr>
        <w:t>раковых клетках на</w:t>
      </w:r>
      <w:r>
        <w:rPr>
          <w:spacing w:val="-1"/>
          <w:shd w:val="clear" w:color="auto" w:fill="FBFBFB"/>
        </w:rPr>
        <w:t xml:space="preserve"> </w:t>
      </w:r>
      <w:r>
        <w:rPr>
          <w:shd w:val="clear" w:color="auto" w:fill="FBFBFB"/>
        </w:rPr>
        <w:t>сегодняшный день</w:t>
      </w:r>
      <w:r>
        <w:rPr>
          <w:spacing w:val="-5"/>
          <w:shd w:val="clear" w:color="auto" w:fill="FBFBFB"/>
        </w:rPr>
        <w:t xml:space="preserve"> </w:t>
      </w:r>
      <w:r>
        <w:rPr>
          <w:shd w:val="clear" w:color="auto" w:fill="FBFBFB"/>
        </w:rPr>
        <w:t>широко</w:t>
      </w:r>
      <w:r>
        <w:rPr>
          <w:spacing w:val="1"/>
          <w:shd w:val="clear" w:color="auto" w:fill="FBFBFB"/>
        </w:rPr>
        <w:t xml:space="preserve"> </w:t>
      </w:r>
      <w:r>
        <w:rPr>
          <w:shd w:val="clear" w:color="auto" w:fill="FBFBFB"/>
        </w:rPr>
        <w:t>изучается</w:t>
      </w:r>
      <w:r>
        <w:rPr>
          <w:spacing w:val="2"/>
          <w:shd w:val="clear" w:color="auto" w:fill="FBFBFB"/>
        </w:rPr>
        <w:t xml:space="preserve"> </w:t>
      </w:r>
      <w:r>
        <w:rPr>
          <w:shd w:val="clear" w:color="auto" w:fill="FBFBFB"/>
        </w:rPr>
        <w:t>[8].</w:t>
      </w:r>
    </w:p>
    <w:p w:rsidR="00FC2BB0" w:rsidRDefault="00DB60C3">
      <w:pPr>
        <w:pStyle w:val="a3"/>
        <w:spacing w:before="1" w:line="322" w:lineRule="exact"/>
        <w:ind w:left="1330"/>
      </w:pPr>
      <w:r>
        <w:t xml:space="preserve">В     </w:t>
      </w:r>
      <w:r>
        <w:rPr>
          <w:spacing w:val="49"/>
        </w:rPr>
        <w:t xml:space="preserve"> </w:t>
      </w:r>
      <w:r>
        <w:t xml:space="preserve">настоящее      </w:t>
      </w:r>
      <w:r>
        <w:rPr>
          <w:spacing w:val="46"/>
        </w:rPr>
        <w:t xml:space="preserve"> </w:t>
      </w:r>
      <w:r>
        <w:t xml:space="preserve">время      </w:t>
      </w:r>
      <w:r>
        <w:rPr>
          <w:spacing w:val="49"/>
        </w:rPr>
        <w:t xml:space="preserve"> </w:t>
      </w:r>
      <w:r>
        <w:t xml:space="preserve">широкое      </w:t>
      </w:r>
      <w:r>
        <w:rPr>
          <w:spacing w:val="47"/>
        </w:rPr>
        <w:t xml:space="preserve"> </w:t>
      </w:r>
      <w:r>
        <w:t xml:space="preserve">распространение      </w:t>
      </w:r>
      <w:r>
        <w:rPr>
          <w:spacing w:val="48"/>
        </w:rPr>
        <w:t xml:space="preserve"> </w:t>
      </w:r>
      <w:r>
        <w:t>получил</w:t>
      </w:r>
    </w:p>
    <w:p w:rsidR="00FC2BB0" w:rsidRDefault="00DB60C3">
      <w:pPr>
        <w:pStyle w:val="a3"/>
        <w:tabs>
          <w:tab w:val="left" w:pos="2670"/>
        </w:tabs>
        <w:ind w:right="340"/>
      </w:pPr>
      <w:r>
        <w:t>«персонализированный</w:t>
      </w:r>
      <w:r>
        <w:rPr>
          <w:spacing w:val="1"/>
        </w:rPr>
        <w:t xml:space="preserve"> </w:t>
      </w:r>
      <w:r>
        <w:t>подход».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медицины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Lauren,</w:t>
      </w:r>
      <w:r>
        <w:rPr>
          <w:spacing w:val="1"/>
        </w:rPr>
        <w:t xml:space="preserve"> </w:t>
      </w:r>
      <w:r>
        <w:t>опубликованная</w:t>
      </w:r>
      <w:r>
        <w:rPr>
          <w:spacing w:val="1"/>
        </w:rPr>
        <w:t xml:space="preserve"> </w:t>
      </w:r>
      <w:r>
        <w:t>полвека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классификаций.</w:t>
      </w:r>
      <w:r>
        <w:rPr>
          <w:spacing w:val="1"/>
        </w:rPr>
        <w:t xml:space="preserve"> </w:t>
      </w:r>
      <w:r>
        <w:t>Макро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микроскопические</w:t>
      </w:r>
      <w:r>
        <w:rPr>
          <w:spacing w:val="1"/>
        </w:rPr>
        <w:t xml:space="preserve"> </w:t>
      </w:r>
      <w:r>
        <w:t>различия</w:t>
      </w:r>
      <w:r>
        <w:tab/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Lauren,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эпидиомологической и эпигенетической разновидностью</w:t>
      </w:r>
      <w:r>
        <w:rPr>
          <w:spacing w:val="1"/>
        </w:rPr>
        <w:t xml:space="preserve"> </w:t>
      </w:r>
      <w:r>
        <w:t>вызывает огромный</w:t>
      </w:r>
      <w:r>
        <w:rPr>
          <w:spacing w:val="-67"/>
        </w:rPr>
        <w:t xml:space="preserve"> </w:t>
      </w:r>
      <w:r>
        <w:t>интерес в исследовании</w:t>
      </w:r>
      <w:r>
        <w:rPr>
          <w:spacing w:val="1"/>
        </w:rPr>
        <w:t xml:space="preserve"> </w:t>
      </w:r>
      <w:r>
        <w:t>для подбора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 терапии при</w:t>
      </w:r>
      <w:r>
        <w:rPr>
          <w:spacing w:val="1"/>
        </w:rPr>
        <w:t xml:space="preserve"> </w:t>
      </w:r>
      <w:r>
        <w:t>конткретной</w:t>
      </w:r>
      <w:r>
        <w:rPr>
          <w:spacing w:val="1"/>
        </w:rPr>
        <w:t xml:space="preserve"> </w:t>
      </w:r>
      <w:r>
        <w:t>опухоли,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генетическом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экпрессии «особых»</w:t>
      </w:r>
      <w:r>
        <w:rPr>
          <w:spacing w:val="-4"/>
        </w:rPr>
        <w:t xml:space="preserve"> </w:t>
      </w:r>
      <w:r>
        <w:t>белков</w:t>
      </w:r>
      <w:r>
        <w:rPr>
          <w:spacing w:val="-2"/>
        </w:rPr>
        <w:t xml:space="preserve"> </w:t>
      </w:r>
      <w:r>
        <w:t>[9].</w:t>
      </w:r>
    </w:p>
    <w:p w:rsidR="00FC2BB0" w:rsidRDefault="00DB60C3">
      <w:pPr>
        <w:pStyle w:val="a3"/>
        <w:ind w:right="337" w:firstLine="566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 нехирургических методов лечения онкологических больных —</w:t>
      </w:r>
      <w:r>
        <w:rPr>
          <w:spacing w:val="-67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опухолевых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 химиотерапии, которые базируются на использовании дефектов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противоопухолевого эффекта.</w:t>
      </w:r>
    </w:p>
    <w:p w:rsidR="00FC2BB0" w:rsidRDefault="00DB60C3">
      <w:pPr>
        <w:pStyle w:val="a3"/>
        <w:ind w:right="340" w:firstLine="566"/>
      </w:pPr>
      <w:r>
        <w:t>Различные</w:t>
      </w:r>
      <w:r>
        <w:rPr>
          <w:spacing w:val="1"/>
        </w:rPr>
        <w:t xml:space="preserve"> </w:t>
      </w:r>
      <w:r>
        <w:t>эндогенные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экзогенные</w:t>
      </w:r>
      <w:r>
        <w:rPr>
          <w:spacing w:val="1"/>
        </w:rPr>
        <w:t xml:space="preserve"> </w:t>
      </w:r>
      <w:r>
        <w:t>агенты,</w:t>
      </w:r>
      <w:r>
        <w:rPr>
          <w:spacing w:val="1"/>
        </w:rPr>
        <w:t xml:space="preserve"> </w:t>
      </w:r>
      <w:r>
        <w:t>повреждаюшие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одноцепочным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двухцепочным</w:t>
      </w:r>
      <w:r>
        <w:rPr>
          <w:spacing w:val="1"/>
        </w:rPr>
        <w:t xml:space="preserve"> </w:t>
      </w:r>
      <w:r>
        <w:t>разрывам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несответсвия</w:t>
      </w:r>
      <w:r>
        <w:rPr>
          <w:spacing w:val="1"/>
        </w:rPr>
        <w:t xml:space="preserve"> </w:t>
      </w:r>
      <w:r>
        <w:t>репарации.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исправности</w:t>
      </w:r>
      <w:r>
        <w:rPr>
          <w:spacing w:val="71"/>
        </w:rPr>
        <w:t xml:space="preserve"> </w:t>
      </w:r>
      <w:r>
        <w:t>межцепочных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внутрицепочных связей</w:t>
      </w:r>
      <w:r>
        <w:rPr>
          <w:spacing w:val="1"/>
        </w:rPr>
        <w:t xml:space="preserve"> </w:t>
      </w:r>
      <w:r>
        <w:t>двух нитевых разрывов ДНК, приводит к геномной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[10].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раковых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предотвратить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запускается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повреждения ДНК (DDR). При происхождении двухцепочных разрывов ДНК</w:t>
      </w:r>
      <w:r>
        <w:rPr>
          <w:spacing w:val="1"/>
        </w:rPr>
        <w:t xml:space="preserve"> </w:t>
      </w:r>
      <w:r>
        <w:t>катализируется серин 139, который приводит к</w:t>
      </w:r>
      <w:r>
        <w:rPr>
          <w:spacing w:val="1"/>
        </w:rPr>
        <w:t xml:space="preserve"> </w:t>
      </w:r>
      <w:r>
        <w:t>фосфорилированию H2AX с</w:t>
      </w:r>
      <w:r>
        <w:rPr>
          <w:spacing w:val="1"/>
        </w:rPr>
        <w:t xml:space="preserve"> </w:t>
      </w:r>
      <w:r>
        <w:t>связанными белками, накапливается на месте</w:t>
      </w:r>
      <w:r>
        <w:rPr>
          <w:spacing w:val="1"/>
        </w:rPr>
        <w:t xml:space="preserve"> </w:t>
      </w:r>
      <w:r>
        <w:t>разрывов двух нитевых ДНК</w:t>
      </w:r>
      <w:r>
        <w:rPr>
          <w:spacing w:val="1"/>
        </w:rPr>
        <w:t xml:space="preserve"> </w:t>
      </w:r>
      <w:r>
        <w:t>[11].</w:t>
      </w:r>
    </w:p>
    <w:p w:rsidR="00FC2BB0" w:rsidRDefault="00DB60C3">
      <w:pPr>
        <w:pStyle w:val="a3"/>
        <w:spacing w:before="2"/>
        <w:ind w:right="343" w:firstLine="566"/>
      </w:pPr>
      <w:r>
        <w:t>Также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критическую</w:t>
      </w:r>
      <w:r>
        <w:rPr>
          <w:spacing w:val="1"/>
        </w:rPr>
        <w:t xml:space="preserve"> </w:t>
      </w:r>
      <w:r>
        <w:t>структурную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способствуя</w:t>
      </w:r>
      <w:r>
        <w:rPr>
          <w:spacing w:val="-67"/>
        </w:rPr>
        <w:t xml:space="preserve"> </w:t>
      </w:r>
      <w:r>
        <w:t>современному и эффектному сохранению факторов ремоделирования на месте</w:t>
      </w:r>
      <w:r>
        <w:rPr>
          <w:spacing w:val="-67"/>
        </w:rPr>
        <w:t xml:space="preserve"> </w:t>
      </w:r>
      <w:r>
        <w:t>восстановления. Тем самым помогая удерживать разорванные концы вместе,</w:t>
      </w:r>
      <w:r>
        <w:rPr>
          <w:spacing w:val="1"/>
        </w:rPr>
        <w:t xml:space="preserve"> </w:t>
      </w:r>
      <w:r>
        <w:t>предоставляя время для репарации, сводя к минимуму риска неправильной</w:t>
      </w:r>
      <w:r>
        <w:rPr>
          <w:spacing w:val="1"/>
        </w:rPr>
        <w:t xml:space="preserve"> </w:t>
      </w:r>
      <w:r>
        <w:t>репарации [12].</w:t>
      </w:r>
    </w:p>
    <w:p w:rsidR="00FC2BB0" w:rsidRDefault="00DB60C3">
      <w:pPr>
        <w:pStyle w:val="a3"/>
        <w:spacing w:before="1"/>
        <w:ind w:right="338" w:firstLine="566"/>
      </w:pPr>
      <w:r>
        <w:t>Репарация</w:t>
      </w:r>
      <w:r>
        <w:rPr>
          <w:spacing w:val="16"/>
        </w:rPr>
        <w:t xml:space="preserve"> </w:t>
      </w:r>
      <w:r>
        <w:t>двухцепочечного</w:t>
      </w:r>
      <w:r>
        <w:rPr>
          <w:spacing w:val="18"/>
        </w:rPr>
        <w:t xml:space="preserve"> </w:t>
      </w:r>
      <w:r>
        <w:t>разрыва</w:t>
      </w:r>
      <w:r>
        <w:rPr>
          <w:spacing w:val="18"/>
        </w:rPr>
        <w:t xml:space="preserve"> </w:t>
      </w:r>
      <w:r>
        <w:t>ДНК</w:t>
      </w:r>
      <w:r>
        <w:rPr>
          <w:spacing w:val="17"/>
        </w:rPr>
        <w:t xml:space="preserve"> </w:t>
      </w:r>
      <w:r>
        <w:t>(DSB)</w:t>
      </w:r>
      <w:r>
        <w:rPr>
          <w:spacing w:val="17"/>
        </w:rPr>
        <w:t xml:space="preserve"> </w:t>
      </w:r>
      <w:r>
        <w:t>играет</w:t>
      </w:r>
      <w:r>
        <w:rPr>
          <w:spacing w:val="17"/>
        </w:rPr>
        <w:t xml:space="preserve"> </w:t>
      </w:r>
      <w:r>
        <w:t>решающую</w:t>
      </w:r>
      <w:r>
        <w:rPr>
          <w:spacing w:val="17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в поддержании целостности генома [13]. Когда механизмы репарации ДНК</w:t>
      </w:r>
      <w:r>
        <w:rPr>
          <w:spacing w:val="1"/>
        </w:rPr>
        <w:t xml:space="preserve"> </w:t>
      </w:r>
      <w:r>
        <w:t>нарушаются или дерегулируются, это может увеличить скорость мутагенеза и</w:t>
      </w:r>
      <w:r>
        <w:rPr>
          <w:spacing w:val="1"/>
        </w:rPr>
        <w:t xml:space="preserve"> </w:t>
      </w:r>
      <w:r>
        <w:t>геномной нестабильности и,таким образом, способствовать прогрессированию</w:t>
      </w:r>
      <w:r>
        <w:rPr>
          <w:spacing w:val="-67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[14].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фосфорилированного</w:t>
      </w:r>
      <w:r>
        <w:rPr>
          <w:spacing w:val="1"/>
        </w:rPr>
        <w:t xml:space="preserve"> </w:t>
      </w:r>
      <w:r>
        <w:t>гистона</w:t>
      </w:r>
      <w:r>
        <w:rPr>
          <w:spacing w:val="1"/>
        </w:rPr>
        <w:t xml:space="preserve"> </w:t>
      </w:r>
      <w:r>
        <w:t>γH2AX</w:t>
      </w:r>
      <w:r>
        <w:rPr>
          <w:spacing w:val="1"/>
        </w:rPr>
        <w:t xml:space="preserve"> </w:t>
      </w:r>
      <w:r>
        <w:t>является одним из современных методов исследования систем репарации ДНК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</w:p>
    <w:p w:rsidR="00FC2BB0" w:rsidRDefault="00DB60C3">
      <w:pPr>
        <w:pStyle w:val="a3"/>
        <w:spacing w:line="322" w:lineRule="exact"/>
        <w:ind w:left="1330"/>
      </w:pPr>
      <w:r>
        <w:t>Учитывая</w:t>
      </w:r>
      <w:r>
        <w:rPr>
          <w:spacing w:val="10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генетических</w:t>
      </w:r>
      <w:r>
        <w:rPr>
          <w:spacing w:val="14"/>
        </w:rPr>
        <w:t xml:space="preserve"> </w:t>
      </w:r>
      <w:r>
        <w:t>преобразований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раке</w:t>
      </w:r>
      <w:r>
        <w:rPr>
          <w:spacing w:val="12"/>
        </w:rPr>
        <w:t xml:space="preserve"> </w:t>
      </w:r>
      <w:r>
        <w:t>желудка</w:t>
      </w:r>
      <w:r>
        <w:rPr>
          <w:spacing w:val="11"/>
        </w:rPr>
        <w:t xml:space="preserve"> </w:t>
      </w:r>
      <w:r>
        <w:t>и</w:t>
      </w:r>
    </w:p>
    <w:p w:rsidR="00FC2BB0" w:rsidRDefault="00FC2BB0">
      <w:pPr>
        <w:spacing w:line="322" w:lineRule="exact"/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342"/>
      </w:pPr>
      <w:r>
        <w:lastRenderedPageBreak/>
        <w:t>отражении их на отдаленных последствиях после проведённых оперативных</w:t>
      </w:r>
      <w:r>
        <w:rPr>
          <w:spacing w:val="1"/>
        </w:rPr>
        <w:t xml:space="preserve"> </w:t>
      </w:r>
      <w:r>
        <w:t>вмешательств и химиотерапии, мы фокусировались на комплексном клинико-</w:t>
      </w:r>
      <w:r>
        <w:rPr>
          <w:spacing w:val="1"/>
        </w:rPr>
        <w:t xml:space="preserve"> </w:t>
      </w:r>
      <w:r>
        <w:t>морфологическом</w:t>
      </w:r>
      <w:r>
        <w:rPr>
          <w:spacing w:val="-1"/>
        </w:rPr>
        <w:t xml:space="preserve"> </w:t>
      </w:r>
      <w:r>
        <w:t>изучении течения рака</w:t>
      </w:r>
      <w:r>
        <w:rPr>
          <w:spacing w:val="-1"/>
        </w:rPr>
        <w:t xml:space="preserve"> </w:t>
      </w:r>
      <w:r>
        <w:t>желудка.</w:t>
      </w:r>
    </w:p>
    <w:p w:rsidR="00FC2BB0" w:rsidRDefault="00DB60C3">
      <w:pPr>
        <w:pStyle w:val="a3"/>
        <w:ind w:right="295" w:firstLine="56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корреляционные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пятилетней выживаемости при различных типах рака желудка с содержанием</w:t>
      </w:r>
      <w:r>
        <w:rPr>
          <w:spacing w:val="1"/>
        </w:rPr>
        <w:t xml:space="preserve"> </w:t>
      </w:r>
      <w:r>
        <w:t>клеточных</w:t>
      </w:r>
      <w:r>
        <w:rPr>
          <w:spacing w:val="-4"/>
        </w:rPr>
        <w:t xml:space="preserve"> </w:t>
      </w:r>
      <w:r>
        <w:t>биомаркеров,</w:t>
      </w:r>
      <w:r>
        <w:rPr>
          <w:spacing w:val="-2"/>
        </w:rPr>
        <w:t xml:space="preserve"> </w:t>
      </w:r>
      <w:r>
        <w:t>активностью</w:t>
      </w:r>
      <w:r>
        <w:rPr>
          <w:spacing w:val="-2"/>
        </w:rPr>
        <w:t xml:space="preserve"> </w:t>
      </w:r>
      <w:r>
        <w:t>репарации</w:t>
      </w:r>
      <w:r>
        <w:rPr>
          <w:spacing w:val="-1"/>
        </w:rPr>
        <w:t xml:space="preserve"> </w:t>
      </w:r>
      <w:r>
        <w:t>разрывов</w:t>
      </w:r>
      <w:r>
        <w:rPr>
          <w:spacing w:val="-5"/>
        </w:rPr>
        <w:t xml:space="preserve"> </w:t>
      </w:r>
      <w:r>
        <w:t>нитей</w:t>
      </w:r>
      <w:r>
        <w:rPr>
          <w:spacing w:val="-1"/>
        </w:rPr>
        <w:t xml:space="preserve"> </w:t>
      </w:r>
      <w:r>
        <w:t>ДНК.</w:t>
      </w:r>
    </w:p>
    <w:p w:rsidR="00FC2BB0" w:rsidRDefault="00DB60C3">
      <w:pPr>
        <w:pStyle w:val="Heading1"/>
        <w:spacing w:before="6" w:line="319" w:lineRule="exact"/>
        <w:ind w:left="1320"/>
      </w:pPr>
      <w:r>
        <w:t>Задачи</w:t>
      </w:r>
      <w:r>
        <w:rPr>
          <w:spacing w:val="-1"/>
        </w:rPr>
        <w:t xml:space="preserve"> </w:t>
      </w:r>
      <w:r>
        <w:t>исследования:</w:t>
      </w:r>
    </w:p>
    <w:p w:rsidR="00FC2BB0" w:rsidRDefault="00DB60C3">
      <w:pPr>
        <w:pStyle w:val="a5"/>
        <w:numPr>
          <w:ilvl w:val="0"/>
          <w:numId w:val="39"/>
        </w:numPr>
        <w:tabs>
          <w:tab w:val="left" w:pos="1107"/>
        </w:tabs>
        <w:ind w:firstLine="0"/>
        <w:jc w:val="both"/>
        <w:rPr>
          <w:sz w:val="28"/>
        </w:rPr>
      </w:pPr>
      <w:r>
        <w:rPr>
          <w:sz w:val="28"/>
        </w:rPr>
        <w:t>Провести анализ тренда заболеваемости раком желудка по Актюбинской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на период 2009-2018 гг. (10 лет) и пятилетней выживаемости 2014-</w:t>
      </w:r>
      <w:r>
        <w:rPr>
          <w:spacing w:val="1"/>
          <w:sz w:val="28"/>
        </w:rPr>
        <w:t xml:space="preserve"> </w:t>
      </w:r>
      <w:r>
        <w:rPr>
          <w:sz w:val="28"/>
        </w:rPr>
        <w:t>2018 гг.</w:t>
      </w:r>
      <w:r>
        <w:rPr>
          <w:spacing w:val="-1"/>
          <w:sz w:val="28"/>
        </w:rPr>
        <w:t xml:space="preserve"> </w:t>
      </w:r>
      <w:r>
        <w:rPr>
          <w:sz w:val="28"/>
        </w:rPr>
        <w:t>(5 лет).</w:t>
      </w:r>
    </w:p>
    <w:p w:rsidR="00FC2BB0" w:rsidRDefault="00DB60C3">
      <w:pPr>
        <w:pStyle w:val="a5"/>
        <w:numPr>
          <w:ilvl w:val="0"/>
          <w:numId w:val="39"/>
        </w:numPr>
        <w:tabs>
          <w:tab w:val="left" w:pos="1056"/>
        </w:tabs>
        <w:ind w:right="293" w:firstLine="0"/>
        <w:jc w:val="both"/>
        <w:rPr>
          <w:sz w:val="28"/>
        </w:rPr>
      </w:pPr>
      <w:r>
        <w:rPr>
          <w:sz w:val="28"/>
        </w:rPr>
        <w:t>Исследовать биомаркеры пролиферации (Кi67, Her2) и апоптоза (BCL2)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рака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Lauren),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пятилетней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выживаемости.</w:t>
      </w:r>
    </w:p>
    <w:p w:rsidR="00FC2BB0" w:rsidRDefault="00DB60C3">
      <w:pPr>
        <w:pStyle w:val="a5"/>
        <w:numPr>
          <w:ilvl w:val="0"/>
          <w:numId w:val="39"/>
        </w:numPr>
        <w:tabs>
          <w:tab w:val="left" w:pos="1083"/>
        </w:tabs>
        <w:ind w:right="293" w:firstLine="0"/>
        <w:jc w:val="both"/>
        <w:rPr>
          <w:sz w:val="28"/>
        </w:rPr>
      </w:pPr>
      <w:r>
        <w:rPr>
          <w:sz w:val="28"/>
        </w:rPr>
        <w:t>Изучить взаимосвязь между разрывами и репарацией нитей ДНК (γH2AX,</w:t>
      </w:r>
      <w:r>
        <w:rPr>
          <w:spacing w:val="1"/>
          <w:sz w:val="28"/>
        </w:rPr>
        <w:t xml:space="preserve"> </w:t>
      </w:r>
      <w:r>
        <w:rPr>
          <w:sz w:val="28"/>
        </w:rPr>
        <w:t>53BPI)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лимфоцитах,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биомаркерами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одногодичной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пациентов с</w:t>
      </w:r>
      <w:r>
        <w:rPr>
          <w:spacing w:val="-1"/>
          <w:sz w:val="28"/>
        </w:rPr>
        <w:t xml:space="preserve"> </w:t>
      </w:r>
      <w:r>
        <w:rPr>
          <w:sz w:val="28"/>
        </w:rPr>
        <w:t>раком желудка.</w:t>
      </w:r>
    </w:p>
    <w:p w:rsidR="00FC2BB0" w:rsidRDefault="00FC2BB0">
      <w:pPr>
        <w:pStyle w:val="a3"/>
        <w:spacing w:before="2"/>
        <w:ind w:left="0"/>
        <w:jc w:val="left"/>
        <w:rPr>
          <w:sz w:val="24"/>
        </w:rPr>
      </w:pPr>
    </w:p>
    <w:p w:rsidR="00FC2BB0" w:rsidRDefault="00DB60C3">
      <w:pPr>
        <w:pStyle w:val="Heading1"/>
        <w:spacing w:line="321" w:lineRule="exact"/>
        <w:ind w:left="1320"/>
      </w:pPr>
      <w:r>
        <w:t>Научная</w:t>
      </w:r>
      <w:r>
        <w:rPr>
          <w:spacing w:val="-4"/>
        </w:rPr>
        <w:t xml:space="preserve"> </w:t>
      </w:r>
      <w:r>
        <w:t>новизна:</w:t>
      </w:r>
    </w:p>
    <w:p w:rsidR="00FC2BB0" w:rsidRDefault="00DB60C3">
      <w:pPr>
        <w:pStyle w:val="a5"/>
        <w:numPr>
          <w:ilvl w:val="0"/>
          <w:numId w:val="38"/>
        </w:numPr>
        <w:tabs>
          <w:tab w:val="left" w:pos="1138"/>
        </w:tabs>
        <w:ind w:right="301" w:firstLine="0"/>
        <w:jc w:val="both"/>
        <w:rPr>
          <w:sz w:val="28"/>
        </w:rPr>
      </w:pPr>
      <w:r>
        <w:rPr>
          <w:sz w:val="28"/>
        </w:rPr>
        <w:t>Впервые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раком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Актюбинской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области.</w:t>
      </w:r>
    </w:p>
    <w:p w:rsidR="00FC2BB0" w:rsidRDefault="00DB60C3">
      <w:pPr>
        <w:pStyle w:val="a5"/>
        <w:numPr>
          <w:ilvl w:val="0"/>
          <w:numId w:val="38"/>
        </w:numPr>
        <w:tabs>
          <w:tab w:val="left" w:pos="1177"/>
        </w:tabs>
        <w:ind w:right="295" w:firstLine="0"/>
        <w:jc w:val="both"/>
        <w:rPr>
          <w:sz w:val="28"/>
        </w:rPr>
      </w:pP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пролиферации,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регулятором апоптоза, классификацией Lauren с одногодичной и пятилетней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раке желудка.</w:t>
      </w:r>
    </w:p>
    <w:p w:rsidR="00FC2BB0" w:rsidRDefault="00DB60C3">
      <w:pPr>
        <w:pStyle w:val="a5"/>
        <w:numPr>
          <w:ilvl w:val="0"/>
          <w:numId w:val="38"/>
        </w:numPr>
        <w:tabs>
          <w:tab w:val="left" w:pos="1136"/>
        </w:tabs>
        <w:ind w:right="299" w:firstLine="0"/>
        <w:jc w:val="both"/>
        <w:rPr>
          <w:sz w:val="28"/>
        </w:rPr>
      </w:pPr>
      <w:r>
        <w:rPr>
          <w:sz w:val="28"/>
        </w:rPr>
        <w:t>Установлена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двухнитевыми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репарации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нитей</w:t>
      </w:r>
      <w:r>
        <w:rPr>
          <w:spacing w:val="1"/>
          <w:sz w:val="28"/>
        </w:rPr>
        <w:t xml:space="preserve"> </w:t>
      </w:r>
      <w:r>
        <w:rPr>
          <w:sz w:val="28"/>
        </w:rPr>
        <w:t>ДНК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биомаркеров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одногодичной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раком желудка.</w:t>
      </w:r>
    </w:p>
    <w:p w:rsidR="00FC2BB0" w:rsidRDefault="00FC2BB0">
      <w:pPr>
        <w:pStyle w:val="a3"/>
        <w:spacing w:before="7"/>
        <w:ind w:left="0"/>
        <w:jc w:val="left"/>
        <w:rPr>
          <w:sz w:val="23"/>
        </w:rPr>
      </w:pPr>
    </w:p>
    <w:p w:rsidR="00FC2BB0" w:rsidRDefault="00DB60C3">
      <w:pPr>
        <w:pStyle w:val="Heading1"/>
        <w:spacing w:line="319" w:lineRule="exact"/>
        <w:ind w:left="1320"/>
      </w:pPr>
      <w:r>
        <w:t>Практическая</w:t>
      </w:r>
      <w:r>
        <w:rPr>
          <w:spacing w:val="-2"/>
        </w:rPr>
        <w:t xml:space="preserve"> </w:t>
      </w:r>
      <w:r>
        <w:t>значимость:</w:t>
      </w:r>
    </w:p>
    <w:p w:rsidR="00FC2BB0" w:rsidRDefault="00DB60C3">
      <w:pPr>
        <w:pStyle w:val="a5"/>
        <w:numPr>
          <w:ilvl w:val="0"/>
          <w:numId w:val="37"/>
        </w:numPr>
        <w:tabs>
          <w:tab w:val="left" w:pos="1182"/>
        </w:tabs>
        <w:ind w:right="295" w:firstLine="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рака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Lauren,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 позволит более точно прогнозировать течение и исходы 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гистотипами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выживаемостью.</w:t>
      </w:r>
    </w:p>
    <w:p w:rsidR="00FC2BB0" w:rsidRDefault="00DB60C3">
      <w:pPr>
        <w:pStyle w:val="a5"/>
        <w:numPr>
          <w:ilvl w:val="0"/>
          <w:numId w:val="37"/>
        </w:numPr>
        <w:tabs>
          <w:tab w:val="left" w:pos="1098"/>
        </w:tabs>
        <w:ind w:right="297" w:firstLine="0"/>
        <w:jc w:val="both"/>
        <w:rPr>
          <w:sz w:val="28"/>
        </w:rPr>
      </w:pPr>
      <w:r>
        <w:rPr>
          <w:sz w:val="28"/>
        </w:rPr>
        <w:t>Полученные данные раскрывают механизмы канцерогенеза рака желудка,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пролиферации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апоптоза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биомаркеров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лечения,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отразится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исходах болезни.</w:t>
      </w:r>
    </w:p>
    <w:p w:rsidR="00FC2BB0" w:rsidRDefault="00DB60C3">
      <w:pPr>
        <w:pStyle w:val="a5"/>
        <w:numPr>
          <w:ilvl w:val="0"/>
          <w:numId w:val="37"/>
        </w:numPr>
        <w:tabs>
          <w:tab w:val="left" w:pos="1131"/>
        </w:tabs>
        <w:ind w:right="299" w:firstLine="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двухнитевых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репарации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ДНК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комбинированном лечении рака желудка (операция+химиотерапия) доказали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связи репарации с биомаркерами. Тем самым данное 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 лечения.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Heading1"/>
        <w:spacing w:before="74" w:line="320" w:lineRule="exact"/>
        <w:ind w:left="1330"/>
      </w:pPr>
      <w:r>
        <w:lastRenderedPageBreak/>
        <w:t>Основные</w:t>
      </w:r>
      <w:r>
        <w:rPr>
          <w:spacing w:val="-2"/>
        </w:rPr>
        <w:t xml:space="preserve"> </w:t>
      </w:r>
      <w:r>
        <w:t>положения,</w:t>
      </w:r>
      <w:r>
        <w:rPr>
          <w:spacing w:val="-4"/>
        </w:rPr>
        <w:t xml:space="preserve"> </w:t>
      </w:r>
      <w:r>
        <w:t>выносимые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защиту:</w:t>
      </w:r>
    </w:p>
    <w:p w:rsidR="00FC2BB0" w:rsidRDefault="00DB60C3">
      <w:pPr>
        <w:pStyle w:val="a5"/>
        <w:numPr>
          <w:ilvl w:val="1"/>
          <w:numId w:val="37"/>
        </w:numPr>
        <w:tabs>
          <w:tab w:val="left" w:pos="1623"/>
        </w:tabs>
        <w:ind w:right="293" w:firstLine="566"/>
        <w:jc w:val="both"/>
        <w:rPr>
          <w:sz w:val="28"/>
        </w:rPr>
      </w:pPr>
      <w:r>
        <w:rPr>
          <w:sz w:val="28"/>
        </w:rPr>
        <w:t>В Актюбинской области тренд заболеваемости составил - aAPC 3,2%, с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 дальнейшего роста (р&lt;0,001). В ретроспективном исследовании,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28,4%.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71"/>
          <w:sz w:val="28"/>
        </w:rPr>
        <w:t xml:space="preserve"> </w:t>
      </w:r>
      <w:r>
        <w:rPr>
          <w:sz w:val="28"/>
        </w:rPr>
        <w:t>медиане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8,0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отмечалась</w:t>
      </w:r>
      <w:r>
        <w:rPr>
          <w:spacing w:val="1"/>
          <w:sz w:val="28"/>
        </w:rPr>
        <w:t xml:space="preserve"> </w:t>
      </w:r>
      <w:r>
        <w:rPr>
          <w:sz w:val="28"/>
        </w:rPr>
        <w:t>худшая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5,0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месяцев,</w:t>
      </w:r>
      <w:r>
        <w:rPr>
          <w:spacing w:val="1"/>
          <w:sz w:val="28"/>
        </w:rPr>
        <w:t xml:space="preserve"> </w:t>
      </w:r>
      <w:r>
        <w:rPr>
          <w:sz w:val="28"/>
        </w:rPr>
        <w:t>р=0,008.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подтипов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Louren.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Интерстинальный тип - 30,7%, Диффузный тип</w:t>
      </w:r>
      <w:r>
        <w:rPr>
          <w:spacing w:val="1"/>
          <w:sz w:val="28"/>
        </w:rPr>
        <w:t xml:space="preserve"> </w:t>
      </w:r>
      <w:r>
        <w:rPr>
          <w:sz w:val="28"/>
        </w:rPr>
        <w:t>- 25,9%, Смешанный тип -</w:t>
      </w:r>
      <w:r>
        <w:rPr>
          <w:spacing w:val="1"/>
          <w:sz w:val="28"/>
        </w:rPr>
        <w:t xml:space="preserve"> </w:t>
      </w:r>
      <w:r>
        <w:rPr>
          <w:sz w:val="28"/>
        </w:rPr>
        <w:t>19,5%,</w:t>
      </w:r>
      <w:r>
        <w:rPr>
          <w:spacing w:val="-1"/>
          <w:sz w:val="28"/>
        </w:rPr>
        <w:t xml:space="preserve"> </w:t>
      </w:r>
      <w:r>
        <w:rPr>
          <w:sz w:val="28"/>
        </w:rPr>
        <w:t>р=0,047.</w:t>
      </w:r>
    </w:p>
    <w:p w:rsidR="00FC2BB0" w:rsidRDefault="00DB60C3">
      <w:pPr>
        <w:pStyle w:val="a5"/>
        <w:numPr>
          <w:ilvl w:val="1"/>
          <w:numId w:val="37"/>
        </w:numPr>
        <w:tabs>
          <w:tab w:val="left" w:pos="1628"/>
        </w:tabs>
        <w:ind w:right="339" w:firstLine="566"/>
        <w:jc w:val="both"/>
        <w:rPr>
          <w:sz w:val="28"/>
        </w:rPr>
      </w:pPr>
      <w:r>
        <w:rPr>
          <w:sz w:val="28"/>
        </w:rPr>
        <w:t>В поперечном исследовании: Диффузный тип составил 61% и выявлен</w:t>
      </w:r>
      <w:r>
        <w:rPr>
          <w:spacing w:val="1"/>
          <w:sz w:val="28"/>
        </w:rPr>
        <w:t xml:space="preserve"> </w:t>
      </w:r>
      <w:r>
        <w:rPr>
          <w:sz w:val="28"/>
        </w:rPr>
        <w:t>при запущенных формах РЖ, тогда как интерстинальный тип составил 39%,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5-летней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составившей</w:t>
      </w:r>
      <w:r>
        <w:rPr>
          <w:spacing w:val="1"/>
          <w:sz w:val="28"/>
        </w:rPr>
        <w:t xml:space="preserve"> </w:t>
      </w:r>
      <w:r w:rsidR="000046B1">
        <w:rPr>
          <w:sz w:val="28"/>
        </w:rPr>
        <w:t>19</w:t>
      </w:r>
      <w:r>
        <w:rPr>
          <w:sz w:val="28"/>
        </w:rPr>
        <w:t>%.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Ki67&gt;50%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опухоли</w:t>
      </w:r>
      <w:r>
        <w:rPr>
          <w:spacing w:val="1"/>
          <w:sz w:val="28"/>
        </w:rPr>
        <w:t xml:space="preserve"> </w:t>
      </w:r>
      <w:r>
        <w:rPr>
          <w:sz w:val="28"/>
        </w:rPr>
        <w:t>(р=0,005),</w:t>
      </w:r>
      <w:r>
        <w:rPr>
          <w:spacing w:val="1"/>
          <w:sz w:val="28"/>
        </w:rPr>
        <w:t xml:space="preserve"> </w:t>
      </w:r>
      <w:r>
        <w:rPr>
          <w:sz w:val="28"/>
        </w:rPr>
        <w:t>Her2+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лимфогенным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метастазированием (р=0,027). Биомаркер BCL2 не взаимосвязан с клинико-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РЖ.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BCL2+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1"/>
          <w:sz w:val="28"/>
        </w:rPr>
        <w:t xml:space="preserve"> </w:t>
      </w:r>
      <w:r>
        <w:rPr>
          <w:sz w:val="28"/>
        </w:rPr>
        <w:t>1-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(61%),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BCL2-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30%.</w:t>
      </w:r>
      <w:r>
        <w:rPr>
          <w:spacing w:val="1"/>
          <w:sz w:val="28"/>
        </w:rPr>
        <w:t xml:space="preserve"> </w:t>
      </w:r>
      <w:r>
        <w:rPr>
          <w:sz w:val="28"/>
        </w:rPr>
        <w:t>Наилучшая 5-летняя выживаемость среди всех биомаркеров отмечается при</w:t>
      </w:r>
      <w:r>
        <w:rPr>
          <w:spacing w:val="1"/>
          <w:sz w:val="28"/>
        </w:rPr>
        <w:t xml:space="preserve"> </w:t>
      </w:r>
      <w:r>
        <w:rPr>
          <w:sz w:val="28"/>
        </w:rPr>
        <w:t>BCL2 положительных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25,4%</w:t>
      </w:r>
      <w:r>
        <w:rPr>
          <w:spacing w:val="-1"/>
          <w:sz w:val="28"/>
        </w:rPr>
        <w:t xml:space="preserve"> </w:t>
      </w:r>
      <w:r>
        <w:rPr>
          <w:sz w:val="28"/>
        </w:rPr>
        <w:t>(р&lt;0,0001).</w:t>
      </w:r>
    </w:p>
    <w:p w:rsidR="00FC2BB0" w:rsidRDefault="00DB60C3">
      <w:pPr>
        <w:pStyle w:val="a3"/>
        <w:ind w:right="340" w:firstLine="566"/>
      </w:pPr>
      <w:r>
        <w:t>При</w:t>
      </w:r>
      <w:r>
        <w:rPr>
          <w:spacing w:val="1"/>
        </w:rPr>
        <w:t xml:space="preserve"> </w:t>
      </w:r>
      <w:r>
        <w:t>индексе</w:t>
      </w:r>
      <w:r>
        <w:rPr>
          <w:spacing w:val="1"/>
        </w:rPr>
        <w:t xml:space="preserve"> </w:t>
      </w:r>
      <w:r>
        <w:t>Ki67&lt;50%/BCL2+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неблагоприятного</w:t>
      </w:r>
      <w:r>
        <w:rPr>
          <w:spacing w:val="1"/>
        </w:rPr>
        <w:t xml:space="preserve"> </w:t>
      </w:r>
      <w:r>
        <w:t>исхода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Ki67&gt;50%/BCL2-</w:t>
      </w:r>
      <w:r>
        <w:rPr>
          <w:spacing w:val="1"/>
        </w:rPr>
        <w:t xml:space="preserve"> </w:t>
      </w:r>
      <w:r>
        <w:t>(p=0,0002).</w:t>
      </w:r>
    </w:p>
    <w:p w:rsidR="00FC2BB0" w:rsidRDefault="00DB60C3">
      <w:pPr>
        <w:pStyle w:val="a5"/>
        <w:numPr>
          <w:ilvl w:val="1"/>
          <w:numId w:val="37"/>
        </w:numPr>
        <w:tabs>
          <w:tab w:val="left" w:pos="1638"/>
        </w:tabs>
        <w:ind w:right="340" w:firstLine="566"/>
        <w:jc w:val="both"/>
        <w:rPr>
          <w:sz w:val="28"/>
        </w:rPr>
      </w:pPr>
      <w:r>
        <w:rPr>
          <w:sz w:val="28"/>
        </w:rPr>
        <w:t>В пилотном исследовании: после гастроэктомии с лимфодиссекцией 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Д2,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двухнитевых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разрывов</w:t>
      </w:r>
      <w:r>
        <w:rPr>
          <w:spacing w:val="1"/>
          <w:sz w:val="28"/>
        </w:rPr>
        <w:t xml:space="preserve"> </w:t>
      </w:r>
      <w:r>
        <w:rPr>
          <w:sz w:val="28"/>
        </w:rPr>
        <w:t>ДНК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лимфоцитах</w:t>
      </w:r>
      <w:r>
        <w:rPr>
          <w:spacing w:val="1"/>
          <w:sz w:val="28"/>
        </w:rPr>
        <w:t xml:space="preserve"> </w:t>
      </w:r>
      <w:r>
        <w:rPr>
          <w:sz w:val="28"/>
        </w:rPr>
        <w:t>(γH2AX),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положительная обратно пропорциональная связь с количеством разрывов и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иммунореактивностью</w:t>
      </w:r>
      <w:r>
        <w:rPr>
          <w:spacing w:val="15"/>
          <w:sz w:val="28"/>
        </w:rPr>
        <w:t xml:space="preserve"> </w:t>
      </w:r>
      <w:r>
        <w:rPr>
          <w:sz w:val="28"/>
        </w:rPr>
        <w:t>BCL2,</w:t>
      </w:r>
      <w:r>
        <w:rPr>
          <w:spacing w:val="14"/>
          <w:sz w:val="28"/>
        </w:rPr>
        <w:t xml:space="preserve"> </w:t>
      </w:r>
      <w:r>
        <w:rPr>
          <w:sz w:val="28"/>
        </w:rPr>
        <w:t>r=-0,504</w:t>
      </w:r>
      <w:r>
        <w:rPr>
          <w:spacing w:val="17"/>
          <w:sz w:val="28"/>
        </w:rPr>
        <w:t xml:space="preserve"> </w:t>
      </w:r>
      <w:r>
        <w:rPr>
          <w:sz w:val="28"/>
        </w:rPr>
        <w:t>(р=0,003).</w:t>
      </w:r>
      <w:r>
        <w:rPr>
          <w:spacing w:val="14"/>
          <w:sz w:val="28"/>
        </w:rPr>
        <w:t xml:space="preserve"> </w:t>
      </w:r>
      <w:r>
        <w:rPr>
          <w:sz w:val="28"/>
        </w:rPr>
        <w:t>Тогда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53BPI</w:t>
      </w:r>
      <w:r>
        <w:rPr>
          <w:spacing w:val="14"/>
          <w:sz w:val="28"/>
        </w:rPr>
        <w:t xml:space="preserve"> </w:t>
      </w:r>
      <w:r>
        <w:rPr>
          <w:sz w:val="28"/>
        </w:rPr>
        <w:t>(репарация)</w:t>
      </w:r>
      <w:r>
        <w:rPr>
          <w:spacing w:val="-67"/>
          <w:sz w:val="28"/>
        </w:rPr>
        <w:t xml:space="preserve"> </w:t>
      </w:r>
      <w:r>
        <w:rPr>
          <w:sz w:val="28"/>
        </w:rPr>
        <w:t>в параметре «количество репарации на клетку» положительно коррелирует с</w:t>
      </w:r>
      <w:r>
        <w:rPr>
          <w:spacing w:val="1"/>
          <w:sz w:val="28"/>
        </w:rPr>
        <w:t xml:space="preserve"> </w:t>
      </w:r>
      <w:r>
        <w:rPr>
          <w:sz w:val="28"/>
        </w:rPr>
        <w:t>BCL2,</w:t>
      </w:r>
      <w:r>
        <w:rPr>
          <w:spacing w:val="1"/>
          <w:sz w:val="28"/>
        </w:rPr>
        <w:t xml:space="preserve"> </w:t>
      </w:r>
      <w:r>
        <w:rPr>
          <w:sz w:val="28"/>
        </w:rPr>
        <w:t>r=0,280</w:t>
      </w:r>
      <w:r>
        <w:rPr>
          <w:spacing w:val="1"/>
          <w:sz w:val="28"/>
        </w:rPr>
        <w:t xml:space="preserve"> </w:t>
      </w:r>
      <w:r>
        <w:rPr>
          <w:sz w:val="28"/>
        </w:rPr>
        <w:t>(р=0,029).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 репарационной активности двух нитевых разрывов ДНК (53BPI) с</w:t>
      </w:r>
      <w:r>
        <w:rPr>
          <w:spacing w:val="1"/>
          <w:sz w:val="28"/>
        </w:rPr>
        <w:t xml:space="preserve"> </w:t>
      </w:r>
      <w:r>
        <w:rPr>
          <w:sz w:val="28"/>
        </w:rPr>
        <w:t>BCL2+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r=0,263</w:t>
      </w:r>
      <w:r>
        <w:rPr>
          <w:spacing w:val="1"/>
          <w:sz w:val="28"/>
        </w:rPr>
        <w:t xml:space="preserve"> </w:t>
      </w:r>
      <w:r>
        <w:rPr>
          <w:sz w:val="28"/>
        </w:rPr>
        <w:t>(р=0,04).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всех биомаркеров</w:t>
      </w:r>
      <w:r>
        <w:rPr>
          <w:spacing w:val="-5"/>
          <w:sz w:val="28"/>
        </w:rPr>
        <w:t xml:space="preserve"> </w:t>
      </w:r>
      <w:r>
        <w:rPr>
          <w:sz w:val="28"/>
        </w:rPr>
        <w:t>при BCL2+</w:t>
      </w:r>
      <w:r>
        <w:rPr>
          <w:spacing w:val="-1"/>
          <w:sz w:val="28"/>
        </w:rPr>
        <w:t xml:space="preserve"> </w:t>
      </w:r>
      <w:r>
        <w:rPr>
          <w:sz w:val="28"/>
        </w:rPr>
        <w:t>51,5%</w:t>
      </w:r>
      <w:r>
        <w:rPr>
          <w:spacing w:val="-2"/>
          <w:sz w:val="28"/>
        </w:rPr>
        <w:t xml:space="preserve"> </w:t>
      </w:r>
      <w:r>
        <w:rPr>
          <w:sz w:val="28"/>
        </w:rPr>
        <w:t>(р=0,019).</w:t>
      </w:r>
    </w:p>
    <w:p w:rsidR="00FC2BB0" w:rsidRDefault="00FC2BB0">
      <w:pPr>
        <w:pStyle w:val="a3"/>
        <w:spacing w:before="3"/>
        <w:ind w:left="0"/>
        <w:jc w:val="left"/>
      </w:pPr>
    </w:p>
    <w:p w:rsidR="00FC2BB0" w:rsidRDefault="00DB60C3">
      <w:pPr>
        <w:pStyle w:val="Heading1"/>
        <w:spacing w:line="320" w:lineRule="exact"/>
        <w:ind w:left="1471"/>
      </w:pPr>
      <w:r>
        <w:t>Апробация</w:t>
      </w:r>
      <w:r>
        <w:rPr>
          <w:spacing w:val="-4"/>
        </w:rPr>
        <w:t xml:space="preserve"> </w:t>
      </w:r>
      <w:r>
        <w:t>диссертации:</w:t>
      </w:r>
    </w:p>
    <w:p w:rsidR="00FC2BB0" w:rsidRDefault="00DB60C3">
      <w:pPr>
        <w:pStyle w:val="a3"/>
        <w:spacing w:line="242" w:lineRule="auto"/>
        <w:ind w:right="301" w:firstLine="707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диссертационной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обсуждены</w:t>
      </w:r>
      <w:r>
        <w:rPr>
          <w:spacing w:val="-1"/>
        </w:rPr>
        <w:t xml:space="preserve"> </w:t>
      </w:r>
      <w:r>
        <w:t>на следующих</w:t>
      </w:r>
      <w:r>
        <w:rPr>
          <w:spacing w:val="1"/>
        </w:rPr>
        <w:t xml:space="preserve"> </w:t>
      </w:r>
      <w:r>
        <w:t>мероприятиях:</w:t>
      </w:r>
    </w:p>
    <w:p w:rsidR="00FC2BB0" w:rsidRDefault="00DB60C3">
      <w:pPr>
        <w:pStyle w:val="a5"/>
        <w:numPr>
          <w:ilvl w:val="0"/>
          <w:numId w:val="36"/>
        </w:numPr>
        <w:tabs>
          <w:tab w:val="left" w:pos="1506"/>
        </w:tabs>
        <w:ind w:right="291" w:firstLine="556"/>
        <w:rPr>
          <w:sz w:val="28"/>
        </w:rPr>
      </w:pPr>
      <w:r>
        <w:rPr>
          <w:sz w:val="28"/>
        </w:rPr>
        <w:t>VI международной научной конференции молодых ученых и студентов,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инициированной Фондом Первого Президента Казахстана – Елбасы и Южно-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академией,</w:t>
      </w:r>
      <w:r>
        <w:rPr>
          <w:spacing w:val="1"/>
          <w:sz w:val="28"/>
        </w:rPr>
        <w:t xml:space="preserve"> </w:t>
      </w:r>
      <w:r>
        <w:rPr>
          <w:sz w:val="28"/>
        </w:rPr>
        <w:t>«Перспективы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фармации»</w:t>
      </w:r>
      <w:r>
        <w:rPr>
          <w:spacing w:val="-1"/>
          <w:sz w:val="28"/>
        </w:rPr>
        <w:t xml:space="preserve"> </w:t>
      </w:r>
      <w:r>
        <w:rPr>
          <w:sz w:val="28"/>
        </w:rPr>
        <w:t>(7-8</w:t>
      </w:r>
      <w:r>
        <w:rPr>
          <w:spacing w:val="-4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2018 года,</w:t>
      </w:r>
      <w:r>
        <w:rPr>
          <w:spacing w:val="-2"/>
          <w:sz w:val="28"/>
        </w:rPr>
        <w:t xml:space="preserve"> </w:t>
      </w:r>
      <w:r>
        <w:rPr>
          <w:sz w:val="28"/>
        </w:rPr>
        <w:t>г.Шымкент,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Казахстан).</w:t>
      </w:r>
    </w:p>
    <w:p w:rsidR="00FC2BB0" w:rsidRDefault="00DB60C3">
      <w:pPr>
        <w:pStyle w:val="a5"/>
        <w:numPr>
          <w:ilvl w:val="0"/>
          <w:numId w:val="36"/>
        </w:numPr>
        <w:tabs>
          <w:tab w:val="left" w:pos="250"/>
        </w:tabs>
        <w:spacing w:line="320" w:lineRule="exact"/>
        <w:ind w:left="1570" w:right="297" w:hanging="1570"/>
        <w:jc w:val="right"/>
        <w:rPr>
          <w:sz w:val="28"/>
        </w:rPr>
      </w:pPr>
      <w:r>
        <w:rPr>
          <w:sz w:val="28"/>
        </w:rPr>
        <w:t>VIII</w:t>
      </w:r>
      <w:r>
        <w:rPr>
          <w:spacing w:val="77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78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78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78"/>
          <w:sz w:val="28"/>
        </w:rPr>
        <w:t xml:space="preserve"> </w:t>
      </w:r>
      <w:r>
        <w:rPr>
          <w:sz w:val="28"/>
        </w:rPr>
        <w:t>Конференции</w:t>
      </w:r>
    </w:p>
    <w:p w:rsidR="00FC2BB0" w:rsidRDefault="00DB60C3">
      <w:pPr>
        <w:pStyle w:val="a3"/>
        <w:spacing w:line="322" w:lineRule="exact"/>
        <w:ind w:left="0" w:right="297"/>
        <w:jc w:val="right"/>
      </w:pPr>
      <w:r>
        <w:t>«Актуальные</w:t>
      </w:r>
      <w:r>
        <w:rPr>
          <w:spacing w:val="23"/>
        </w:rPr>
        <w:t xml:space="preserve"> </w:t>
      </w:r>
      <w:r>
        <w:t>вопросы</w:t>
      </w:r>
      <w:r>
        <w:rPr>
          <w:spacing w:val="24"/>
        </w:rPr>
        <w:t xml:space="preserve"> </w:t>
      </w:r>
      <w:r>
        <w:t>медицины»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«Спутниковый</w:t>
      </w:r>
      <w:r>
        <w:rPr>
          <w:spacing w:val="21"/>
        </w:rPr>
        <w:t xml:space="preserve"> </w:t>
      </w:r>
      <w:r>
        <w:t>форум</w:t>
      </w:r>
      <w:r>
        <w:rPr>
          <w:spacing w:val="26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общественному</w:t>
      </w:r>
    </w:p>
    <w:p w:rsidR="00FC2BB0" w:rsidRDefault="00FC2BB0">
      <w:pPr>
        <w:spacing w:line="322" w:lineRule="exact"/>
        <w:jc w:val="right"/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/>
      </w:pPr>
      <w:r>
        <w:lastRenderedPageBreak/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(10-12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г.Баку,</w:t>
      </w:r>
      <w:r>
        <w:rPr>
          <w:spacing w:val="1"/>
        </w:rPr>
        <w:t xml:space="preserve"> </w:t>
      </w:r>
      <w:r>
        <w:t>Азербайджан).</w:t>
      </w:r>
    </w:p>
    <w:p w:rsidR="00FC2BB0" w:rsidRDefault="00DB60C3">
      <w:pPr>
        <w:pStyle w:val="a3"/>
        <w:spacing w:line="321" w:lineRule="exact"/>
        <w:ind w:left="1471"/>
      </w:pPr>
      <w:r>
        <w:t xml:space="preserve">-    </w:t>
      </w:r>
      <w:r>
        <w:rPr>
          <w:spacing w:val="48"/>
        </w:rPr>
        <w:t xml:space="preserve"> </w:t>
      </w:r>
      <w:r>
        <w:t xml:space="preserve">III     </w:t>
      </w:r>
      <w:r>
        <w:rPr>
          <w:spacing w:val="48"/>
        </w:rPr>
        <w:t xml:space="preserve"> </w:t>
      </w:r>
      <w:r>
        <w:t xml:space="preserve">Международной     </w:t>
      </w:r>
      <w:r>
        <w:rPr>
          <w:spacing w:val="48"/>
        </w:rPr>
        <w:t xml:space="preserve"> </w:t>
      </w:r>
      <w:r>
        <w:t xml:space="preserve">научно-образовательной     </w:t>
      </w:r>
      <w:r>
        <w:rPr>
          <w:spacing w:val="46"/>
        </w:rPr>
        <w:t xml:space="preserve"> </w:t>
      </w:r>
      <w:r>
        <w:t>конференции</w:t>
      </w:r>
    </w:p>
    <w:p w:rsidR="00FC2BB0" w:rsidRDefault="00DB60C3">
      <w:pPr>
        <w:pStyle w:val="a3"/>
        <w:spacing w:line="242" w:lineRule="auto"/>
        <w:ind w:right="348"/>
      </w:pPr>
      <w:r>
        <w:t>«Интернационализация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-2"/>
        </w:rPr>
        <w:t xml:space="preserve"> </w:t>
      </w:r>
      <w:r>
        <w:t>(25-26</w:t>
      </w:r>
      <w:r>
        <w:rPr>
          <w:spacing w:val="1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2019 года,</w:t>
      </w:r>
      <w:r>
        <w:rPr>
          <w:spacing w:val="-1"/>
        </w:rPr>
        <w:t xml:space="preserve"> </w:t>
      </w:r>
      <w:r>
        <w:t>г.Актобе,</w:t>
      </w:r>
      <w:r>
        <w:rPr>
          <w:spacing w:val="-1"/>
        </w:rPr>
        <w:t xml:space="preserve"> </w:t>
      </w:r>
      <w:r>
        <w:t>Казахстан).</w:t>
      </w:r>
    </w:p>
    <w:p w:rsidR="00FC2BB0" w:rsidRPr="00341475" w:rsidRDefault="00DB60C3">
      <w:pPr>
        <w:pStyle w:val="a5"/>
        <w:numPr>
          <w:ilvl w:val="0"/>
          <w:numId w:val="36"/>
        </w:numPr>
        <w:tabs>
          <w:tab w:val="left" w:pos="1537"/>
        </w:tabs>
        <w:ind w:right="291" w:firstLine="503"/>
        <w:rPr>
          <w:sz w:val="28"/>
          <w:lang w:val="en-US"/>
        </w:rPr>
      </w:pP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Second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International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Scientific-Practical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Virtual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Conference-Modern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Medicine: Problems, Prognoses and Solutions (18-20 </w:t>
      </w:r>
      <w:r>
        <w:rPr>
          <w:sz w:val="28"/>
        </w:rPr>
        <w:t>декабря</w:t>
      </w:r>
      <w:r w:rsidRPr="00341475">
        <w:rPr>
          <w:sz w:val="28"/>
          <w:lang w:val="en-US"/>
        </w:rPr>
        <w:t xml:space="preserve"> 2020 </w:t>
      </w:r>
      <w:r>
        <w:rPr>
          <w:sz w:val="28"/>
        </w:rPr>
        <w:t>года</w:t>
      </w:r>
      <w:r w:rsidRPr="00341475">
        <w:rPr>
          <w:sz w:val="28"/>
          <w:lang w:val="en-US"/>
        </w:rPr>
        <w:t xml:space="preserve">, </w:t>
      </w:r>
      <w:r>
        <w:rPr>
          <w:sz w:val="28"/>
        </w:rPr>
        <w:t>г</w:t>
      </w:r>
      <w:r w:rsidRPr="00341475">
        <w:rPr>
          <w:sz w:val="28"/>
          <w:lang w:val="en-US"/>
        </w:rPr>
        <w:t>.</w:t>
      </w:r>
      <w:r>
        <w:rPr>
          <w:sz w:val="28"/>
        </w:rPr>
        <w:t>Алма</w:t>
      </w:r>
      <w:r w:rsidRPr="00341475">
        <w:rPr>
          <w:sz w:val="28"/>
          <w:lang w:val="en-US"/>
        </w:rPr>
        <w:t>-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Ата</w:t>
      </w:r>
      <w:r w:rsidRPr="00341475">
        <w:rPr>
          <w:sz w:val="28"/>
          <w:lang w:val="en-US"/>
        </w:rPr>
        <w:t>,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Казахстан</w:t>
      </w:r>
      <w:r w:rsidRPr="00341475">
        <w:rPr>
          <w:sz w:val="28"/>
          <w:lang w:val="en-US"/>
        </w:rPr>
        <w:t>).</w:t>
      </w:r>
    </w:p>
    <w:p w:rsidR="00FC2BB0" w:rsidRPr="00456EF5" w:rsidRDefault="00DB60C3">
      <w:pPr>
        <w:pStyle w:val="a5"/>
        <w:numPr>
          <w:ilvl w:val="0"/>
          <w:numId w:val="36"/>
        </w:numPr>
        <w:tabs>
          <w:tab w:val="left" w:pos="1498"/>
        </w:tabs>
        <w:ind w:right="296" w:firstLine="556"/>
        <w:rPr>
          <w:sz w:val="28"/>
          <w:lang w:val="en-US"/>
        </w:rPr>
      </w:pPr>
      <w:r w:rsidRPr="00341475">
        <w:rPr>
          <w:sz w:val="28"/>
          <w:lang w:val="en-US"/>
        </w:rPr>
        <w:t>XVII International Symposium on Morphological Sciences - ISMS 2021 (27-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30 </w:t>
      </w:r>
      <w:r>
        <w:rPr>
          <w:sz w:val="28"/>
        </w:rPr>
        <w:t>мая</w:t>
      </w:r>
      <w:r w:rsidRPr="00341475">
        <w:rPr>
          <w:sz w:val="28"/>
          <w:lang w:val="en-US"/>
        </w:rPr>
        <w:t xml:space="preserve"> 2021</w:t>
      </w:r>
      <w:r>
        <w:rPr>
          <w:sz w:val="28"/>
        </w:rPr>
        <w:t>года</w:t>
      </w:r>
      <w:r w:rsidRPr="00341475">
        <w:rPr>
          <w:sz w:val="28"/>
          <w:lang w:val="en-US"/>
        </w:rPr>
        <w:t>,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г</w:t>
      </w:r>
      <w:r w:rsidRPr="00341475">
        <w:rPr>
          <w:sz w:val="28"/>
          <w:lang w:val="en-US"/>
        </w:rPr>
        <w:t>.</w:t>
      </w:r>
      <w:r>
        <w:rPr>
          <w:sz w:val="28"/>
        </w:rPr>
        <w:t>Алма</w:t>
      </w:r>
      <w:r w:rsidRPr="00341475">
        <w:rPr>
          <w:sz w:val="28"/>
          <w:lang w:val="en-US"/>
        </w:rPr>
        <w:t>-</w:t>
      </w:r>
      <w:r>
        <w:rPr>
          <w:sz w:val="28"/>
        </w:rPr>
        <w:t>Ата</w:t>
      </w:r>
      <w:r w:rsidRPr="00341475">
        <w:rPr>
          <w:sz w:val="28"/>
          <w:lang w:val="en-US"/>
        </w:rPr>
        <w:t>,</w:t>
      </w:r>
      <w:r w:rsidRPr="00341475">
        <w:rPr>
          <w:spacing w:val="-2"/>
          <w:sz w:val="28"/>
          <w:lang w:val="en-US"/>
        </w:rPr>
        <w:t xml:space="preserve"> </w:t>
      </w:r>
      <w:r>
        <w:rPr>
          <w:sz w:val="28"/>
        </w:rPr>
        <w:t>Казахстан</w:t>
      </w:r>
      <w:r w:rsidRPr="00341475">
        <w:rPr>
          <w:sz w:val="28"/>
          <w:lang w:val="en-US"/>
        </w:rPr>
        <w:t>).</w:t>
      </w:r>
    </w:p>
    <w:p w:rsidR="00456EF5" w:rsidRPr="00341475" w:rsidRDefault="00456EF5" w:rsidP="00456EF5">
      <w:pPr>
        <w:pStyle w:val="a5"/>
        <w:tabs>
          <w:tab w:val="left" w:pos="1498"/>
        </w:tabs>
        <w:ind w:left="1319" w:right="296" w:firstLine="0"/>
        <w:rPr>
          <w:sz w:val="28"/>
          <w:lang w:val="en-US"/>
        </w:rPr>
      </w:pPr>
    </w:p>
    <w:p w:rsidR="00FC2BB0" w:rsidRDefault="00DB60C3">
      <w:pPr>
        <w:spacing w:line="321" w:lineRule="exact"/>
        <w:ind w:left="1471"/>
        <w:jc w:val="both"/>
        <w:rPr>
          <w:sz w:val="28"/>
        </w:rPr>
      </w:pPr>
      <w:r>
        <w:rPr>
          <w:b/>
          <w:sz w:val="28"/>
        </w:rPr>
        <w:t>Публикации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теме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диссертации:</w:t>
      </w:r>
      <w:r>
        <w:rPr>
          <w:b/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теме</w:t>
      </w:r>
      <w:r>
        <w:rPr>
          <w:spacing w:val="11"/>
          <w:sz w:val="28"/>
        </w:rPr>
        <w:t xml:space="preserve"> </w:t>
      </w:r>
      <w:r>
        <w:rPr>
          <w:sz w:val="28"/>
        </w:rPr>
        <w:t>диссертации</w:t>
      </w:r>
      <w:r>
        <w:rPr>
          <w:spacing w:val="9"/>
          <w:sz w:val="28"/>
        </w:rPr>
        <w:t xml:space="preserve"> </w:t>
      </w:r>
      <w:r>
        <w:rPr>
          <w:sz w:val="28"/>
        </w:rPr>
        <w:t>опубликовано</w:t>
      </w:r>
    </w:p>
    <w:p w:rsidR="00FC2BB0" w:rsidRDefault="00DB60C3">
      <w:pPr>
        <w:pStyle w:val="a3"/>
        <w:ind w:right="291"/>
      </w:pPr>
      <w:r>
        <w:t>8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практических конференций, 1 статья в международном журнале, 3 статьи в</w:t>
      </w:r>
      <w:r>
        <w:rPr>
          <w:spacing w:val="1"/>
        </w:rPr>
        <w:t xml:space="preserve"> </w:t>
      </w:r>
      <w:r>
        <w:t>научных изданиях, рекомендованных Комитетом по обеспечению качества в</w:t>
      </w:r>
      <w:r>
        <w:rPr>
          <w:spacing w:val="1"/>
        </w:rPr>
        <w:t xml:space="preserve"> </w:t>
      </w:r>
      <w:r>
        <w:t>сфере образования и науки МОН РК («Астана медицина журналы», «Наука и</w:t>
      </w:r>
      <w:r>
        <w:rPr>
          <w:spacing w:val="1"/>
        </w:rPr>
        <w:t xml:space="preserve"> </w:t>
      </w:r>
      <w:r>
        <w:t>здравоохранение»,</w:t>
      </w:r>
      <w:r>
        <w:rPr>
          <w:spacing w:val="1"/>
        </w:rPr>
        <w:t xml:space="preserve"> </w:t>
      </w:r>
      <w:r>
        <w:t>«Вестник</w:t>
      </w:r>
      <w:r>
        <w:rPr>
          <w:spacing w:val="1"/>
        </w:rPr>
        <w:t xml:space="preserve"> </w:t>
      </w:r>
      <w:r>
        <w:t>КазНМУ»).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67"/>
        </w:rPr>
        <w:t xml:space="preserve"> </w:t>
      </w:r>
      <w:r>
        <w:t>конференциях – 4 (из них 2 в журнале, индексируемом в информационной базе</w:t>
      </w:r>
      <w:r>
        <w:rPr>
          <w:spacing w:val="-67"/>
        </w:rPr>
        <w:t xml:space="preserve"> </w:t>
      </w:r>
      <w:r>
        <w:t>Scopus,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журнале,</w:t>
      </w:r>
      <w:r>
        <w:rPr>
          <w:spacing w:val="-4"/>
        </w:rPr>
        <w:t xml:space="preserve"> </w:t>
      </w:r>
      <w:r>
        <w:t>индексируемом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базе</w:t>
      </w:r>
      <w:r>
        <w:rPr>
          <w:spacing w:val="2"/>
        </w:rPr>
        <w:t xml:space="preserve"> </w:t>
      </w:r>
      <w:r>
        <w:t>Web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Since).</w:t>
      </w:r>
    </w:p>
    <w:p w:rsidR="00FC2BB0" w:rsidRDefault="00FC2BB0">
      <w:pPr>
        <w:pStyle w:val="a3"/>
        <w:spacing w:before="1"/>
        <w:ind w:left="0"/>
        <w:jc w:val="left"/>
        <w:rPr>
          <w:sz w:val="24"/>
        </w:rPr>
      </w:pPr>
    </w:p>
    <w:p w:rsidR="00FC2BB0" w:rsidRDefault="00DB60C3">
      <w:pPr>
        <w:pStyle w:val="Heading1"/>
        <w:spacing w:before="1" w:line="319" w:lineRule="exact"/>
        <w:ind w:left="1471"/>
      </w:pPr>
      <w:r>
        <w:t>Внедрение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исследования:</w:t>
      </w:r>
    </w:p>
    <w:p w:rsidR="00FC2BB0" w:rsidRDefault="00DB60C3">
      <w:pPr>
        <w:pStyle w:val="a3"/>
        <w:ind w:right="295" w:firstLine="707"/>
      </w:pPr>
      <w:r>
        <w:t>Материалы диссертации используются в учебном процессе на кафедре</w:t>
      </w:r>
      <w:r>
        <w:rPr>
          <w:spacing w:val="1"/>
        </w:rPr>
        <w:t xml:space="preserve"> </w:t>
      </w:r>
      <w:r>
        <w:t>онкологии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Западно-Казахстанский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Марата</w:t>
      </w:r>
      <w:r>
        <w:rPr>
          <w:spacing w:val="-1"/>
        </w:rPr>
        <w:t xml:space="preserve"> </w:t>
      </w:r>
      <w:r>
        <w:t>Оспанова</w:t>
      </w:r>
      <w:r>
        <w:rPr>
          <w:spacing w:val="-12"/>
        </w:rPr>
        <w:t xml:space="preserve"> </w:t>
      </w:r>
      <w:r>
        <w:t>(Приложение А).</w:t>
      </w:r>
    </w:p>
    <w:p w:rsidR="00FC2BB0" w:rsidRDefault="00DB60C3">
      <w:pPr>
        <w:pStyle w:val="a3"/>
        <w:ind w:right="341" w:firstLine="628"/>
      </w:pPr>
      <w:r>
        <w:t>Методическая</w:t>
      </w:r>
      <w:r>
        <w:rPr>
          <w:spacing w:val="1"/>
        </w:rPr>
        <w:t xml:space="preserve"> </w:t>
      </w:r>
      <w:r>
        <w:t>рекомендация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Lauren»</w:t>
      </w:r>
      <w:r>
        <w:rPr>
          <w:spacing w:val="1"/>
        </w:rPr>
        <w:t xml:space="preserve"> </w:t>
      </w:r>
      <w:r>
        <w:t>утверждена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Ученом</w:t>
      </w:r>
      <w:r>
        <w:rPr>
          <w:spacing w:val="-3"/>
        </w:rPr>
        <w:t xml:space="preserve"> </w:t>
      </w:r>
      <w:r>
        <w:t>Совете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31.01.23 №5(802),</w:t>
      </w:r>
      <w:r>
        <w:rPr>
          <w:spacing w:val="-1"/>
        </w:rPr>
        <w:t xml:space="preserve"> </w:t>
      </w:r>
      <w:r>
        <w:t>ISBN</w:t>
      </w:r>
      <w:r>
        <w:rPr>
          <w:spacing w:val="-3"/>
        </w:rPr>
        <w:t xml:space="preserve"> </w:t>
      </w:r>
      <w:r>
        <w:t>9786017650629,</w:t>
      </w:r>
      <w:r>
        <w:rPr>
          <w:spacing w:val="-3"/>
        </w:rPr>
        <w:t xml:space="preserve"> </w:t>
      </w:r>
      <w:r>
        <w:t>(Актобе,</w:t>
      </w:r>
      <w:r>
        <w:rPr>
          <w:spacing w:val="-2"/>
        </w:rPr>
        <w:t xml:space="preserve"> </w:t>
      </w:r>
      <w:r>
        <w:t>2023).</w:t>
      </w:r>
    </w:p>
    <w:p w:rsidR="00FC2BB0" w:rsidRDefault="00FC2BB0">
      <w:pPr>
        <w:pStyle w:val="a3"/>
        <w:spacing w:before="2"/>
        <w:ind w:left="0"/>
        <w:jc w:val="left"/>
      </w:pPr>
    </w:p>
    <w:p w:rsidR="00FC2BB0" w:rsidRDefault="00DB60C3">
      <w:pPr>
        <w:pStyle w:val="Heading1"/>
        <w:spacing w:line="319" w:lineRule="exact"/>
        <w:ind w:left="1320"/>
      </w:pPr>
      <w:r>
        <w:t>Личный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автора:</w:t>
      </w:r>
    </w:p>
    <w:p w:rsidR="00FC2BB0" w:rsidRDefault="00DB60C3">
      <w:pPr>
        <w:pStyle w:val="a3"/>
        <w:ind w:right="297" w:firstLine="566"/>
      </w:pPr>
      <w:r>
        <w:t>Автор принимала участие во всех этапах исследования: от 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протокола.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информированного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исследовании.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проведён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с последующей интерпретацией.</w:t>
      </w:r>
    </w:p>
    <w:p w:rsidR="00FC2BB0" w:rsidRDefault="00DB60C3">
      <w:pPr>
        <w:pStyle w:val="a3"/>
        <w:ind w:right="291" w:firstLine="559"/>
      </w:pPr>
      <w:r>
        <w:t>Объем и структура диссертации: Диссертационная работа изложена на 149</w:t>
      </w:r>
      <w:r>
        <w:rPr>
          <w:spacing w:val="-67"/>
        </w:rPr>
        <w:t xml:space="preserve"> </w:t>
      </w:r>
      <w:r>
        <w:t>страницах и состоит из введения, литературного обзора, материалов и методов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задачам. Диссертация содержит 21 таблицы, 27 рисунок, 2 схемы, 23 графика.</w:t>
      </w:r>
      <w:r>
        <w:rPr>
          <w:spacing w:val="1"/>
        </w:rPr>
        <w:t xml:space="preserve"> </w:t>
      </w:r>
      <w:r>
        <w:t>Список</w:t>
      </w:r>
      <w:r>
        <w:rPr>
          <w:spacing w:val="41"/>
        </w:rPr>
        <w:t xml:space="preserve"> </w:t>
      </w:r>
      <w:r>
        <w:t>использованной</w:t>
      </w:r>
      <w:r>
        <w:rPr>
          <w:spacing w:val="46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339</w:t>
      </w:r>
      <w:r>
        <w:rPr>
          <w:spacing w:val="42"/>
        </w:rPr>
        <w:t xml:space="preserve"> </w:t>
      </w:r>
      <w:r>
        <w:t>источников,</w:t>
      </w:r>
      <w:r>
        <w:rPr>
          <w:spacing w:val="42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которых</w:t>
      </w:r>
      <w:r>
        <w:rPr>
          <w:spacing w:val="43"/>
        </w:rPr>
        <w:t xml:space="preserve"> </w:t>
      </w:r>
      <w:r>
        <w:t>2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казахском,</w:t>
      </w:r>
      <w:r>
        <w:rPr>
          <w:spacing w:val="-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русском,</w:t>
      </w:r>
      <w:r>
        <w:rPr>
          <w:spacing w:val="-1"/>
        </w:rPr>
        <w:t xml:space="preserve"> </w:t>
      </w:r>
      <w:r>
        <w:t>329</w:t>
      </w:r>
      <w:r>
        <w:rPr>
          <w:spacing w:val="6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языках.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Heading1"/>
        <w:tabs>
          <w:tab w:val="left" w:pos="1694"/>
          <w:tab w:val="left" w:pos="4232"/>
          <w:tab w:val="left" w:pos="7251"/>
          <w:tab w:val="left" w:pos="7692"/>
          <w:tab w:val="left" w:pos="8729"/>
        </w:tabs>
        <w:spacing w:before="74"/>
        <w:ind w:right="340" w:firstLine="566"/>
        <w:jc w:val="left"/>
      </w:pPr>
      <w:r>
        <w:lastRenderedPageBreak/>
        <w:t>1</w:t>
      </w:r>
      <w:r>
        <w:tab/>
        <w:t>СОВРЕМЕННЫЕ</w:t>
      </w:r>
      <w:r>
        <w:tab/>
        <w:t>ПРЕДОСТАВЛЕНИЯ</w:t>
      </w:r>
      <w:r>
        <w:tab/>
        <w:t>О</w:t>
      </w:r>
      <w:r>
        <w:tab/>
        <w:t>РОЛИ</w:t>
      </w:r>
      <w:r>
        <w:tab/>
        <w:t>РАЗВИТИЯ</w:t>
      </w:r>
      <w:r>
        <w:rPr>
          <w:spacing w:val="-67"/>
        </w:rPr>
        <w:t xml:space="preserve"> </w:t>
      </w:r>
      <w:r>
        <w:t>РАКА</w:t>
      </w:r>
      <w:r>
        <w:rPr>
          <w:spacing w:val="-3"/>
        </w:rPr>
        <w:t xml:space="preserve"> </w:t>
      </w:r>
      <w:r>
        <w:t>ЖЕЛУДКА</w:t>
      </w:r>
      <w:r>
        <w:rPr>
          <w:spacing w:val="-2"/>
        </w:rPr>
        <w:t xml:space="preserve"> </w:t>
      </w:r>
      <w:r>
        <w:t>(ОБЗОР</w:t>
      </w:r>
      <w:r>
        <w:rPr>
          <w:spacing w:val="-2"/>
        </w:rPr>
        <w:t xml:space="preserve"> </w:t>
      </w:r>
      <w:r>
        <w:t>ЛИТЕРАТУРЫ)</w:t>
      </w:r>
    </w:p>
    <w:p w:rsidR="00FC2BB0" w:rsidRDefault="0086664A" w:rsidP="0086664A">
      <w:pPr>
        <w:spacing w:before="269" w:line="319" w:lineRule="exact"/>
        <w:jc w:val="both"/>
        <w:rPr>
          <w:b/>
          <w:sz w:val="28"/>
        </w:rPr>
      </w:pPr>
      <w:r w:rsidRPr="0086664A">
        <w:rPr>
          <w:b/>
          <w:sz w:val="28"/>
        </w:rPr>
        <w:t xml:space="preserve">                  </w:t>
      </w:r>
      <w:r w:rsidR="00DB60C3">
        <w:rPr>
          <w:b/>
          <w:spacing w:val="-4"/>
          <w:sz w:val="28"/>
        </w:rPr>
        <w:t xml:space="preserve"> </w:t>
      </w:r>
      <w:r w:rsidR="00DB60C3">
        <w:rPr>
          <w:b/>
          <w:sz w:val="28"/>
        </w:rPr>
        <w:t>1.1</w:t>
      </w:r>
      <w:r w:rsidR="00DB60C3">
        <w:rPr>
          <w:b/>
          <w:spacing w:val="-1"/>
          <w:sz w:val="28"/>
        </w:rPr>
        <w:t xml:space="preserve"> </w:t>
      </w:r>
      <w:r w:rsidR="00DB60C3">
        <w:rPr>
          <w:b/>
          <w:sz w:val="28"/>
        </w:rPr>
        <w:t>Эпидемиология</w:t>
      </w:r>
      <w:r w:rsidR="00DB60C3">
        <w:rPr>
          <w:b/>
          <w:spacing w:val="-3"/>
          <w:sz w:val="28"/>
        </w:rPr>
        <w:t xml:space="preserve"> </w:t>
      </w:r>
      <w:r w:rsidR="00DB60C3">
        <w:rPr>
          <w:b/>
          <w:sz w:val="28"/>
        </w:rPr>
        <w:t>рака желудка</w:t>
      </w:r>
      <w:r w:rsidR="00DB60C3">
        <w:rPr>
          <w:b/>
          <w:spacing w:val="-1"/>
          <w:sz w:val="28"/>
        </w:rPr>
        <w:t xml:space="preserve"> </w:t>
      </w:r>
      <w:r w:rsidR="00DB60C3">
        <w:rPr>
          <w:b/>
          <w:sz w:val="28"/>
        </w:rPr>
        <w:t>в</w:t>
      </w:r>
      <w:r w:rsidR="00DB60C3">
        <w:rPr>
          <w:b/>
          <w:spacing w:val="-2"/>
          <w:sz w:val="28"/>
        </w:rPr>
        <w:t xml:space="preserve"> </w:t>
      </w:r>
      <w:r w:rsidR="00DB60C3">
        <w:rPr>
          <w:b/>
          <w:sz w:val="28"/>
        </w:rPr>
        <w:t>мире</w:t>
      </w:r>
      <w:r w:rsidR="00DB60C3">
        <w:rPr>
          <w:b/>
          <w:spacing w:val="-1"/>
          <w:sz w:val="28"/>
        </w:rPr>
        <w:t xml:space="preserve"> </w:t>
      </w:r>
      <w:r w:rsidR="00DB60C3">
        <w:rPr>
          <w:b/>
          <w:sz w:val="28"/>
        </w:rPr>
        <w:t>и</w:t>
      </w:r>
      <w:r w:rsidR="00DB60C3">
        <w:rPr>
          <w:b/>
          <w:spacing w:val="-4"/>
          <w:sz w:val="28"/>
        </w:rPr>
        <w:t xml:space="preserve"> </w:t>
      </w:r>
      <w:r w:rsidR="00DB60C3">
        <w:rPr>
          <w:b/>
          <w:sz w:val="28"/>
        </w:rPr>
        <w:t>по</w:t>
      </w:r>
      <w:r w:rsidR="00DB60C3">
        <w:rPr>
          <w:b/>
          <w:spacing w:val="-2"/>
          <w:sz w:val="28"/>
        </w:rPr>
        <w:t xml:space="preserve"> </w:t>
      </w:r>
      <w:r w:rsidR="00DB60C3">
        <w:rPr>
          <w:b/>
          <w:sz w:val="28"/>
        </w:rPr>
        <w:t>Казахстану</w:t>
      </w:r>
    </w:p>
    <w:p w:rsidR="00FC2BB0" w:rsidRDefault="00DB60C3">
      <w:pPr>
        <w:pStyle w:val="a3"/>
        <w:ind w:right="292" w:firstLine="566"/>
      </w:pPr>
      <w:r>
        <w:t>Рак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распространненных</w:t>
      </w:r>
      <w:r>
        <w:rPr>
          <w:spacing w:val="1"/>
        </w:rPr>
        <w:t xml:space="preserve"> </w:t>
      </w:r>
      <w:r>
        <w:t>злокачественных</w:t>
      </w:r>
      <w:r>
        <w:rPr>
          <w:spacing w:val="13"/>
        </w:rPr>
        <w:t xml:space="preserve"> </w:t>
      </w:r>
      <w:r>
        <w:t>заболеваний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всем</w:t>
      </w:r>
      <w:r>
        <w:rPr>
          <w:spacing w:val="13"/>
        </w:rPr>
        <w:t xml:space="preserve"> </w:t>
      </w:r>
      <w:r>
        <w:t>мире.</w:t>
      </w:r>
      <w:r>
        <w:rPr>
          <w:spacing w:val="12"/>
        </w:rPr>
        <w:t xml:space="preserve"> </w:t>
      </w:r>
      <w:r>
        <w:t>Зафиксировано</w:t>
      </w:r>
      <w:r>
        <w:rPr>
          <w:spacing w:val="13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чем</w:t>
      </w:r>
    </w:p>
    <w:p w:rsidR="00FC2BB0" w:rsidRDefault="00DB60C3">
      <w:pPr>
        <w:pStyle w:val="a3"/>
        <w:ind w:right="291"/>
      </w:pPr>
      <w:r>
        <w:t>1.089.103 случаев в 2020 году и 768 793 смертей (то есть 1:12 смертей по всему</w:t>
      </w:r>
      <w:r>
        <w:rPr>
          <w:spacing w:val="-67"/>
        </w:rPr>
        <w:t xml:space="preserve"> </w:t>
      </w:r>
      <w:r>
        <w:t>миру), что сделало его четвёртым по списку часто диагностируемых среди</w:t>
      </w:r>
      <w:r>
        <w:rPr>
          <w:spacing w:val="1"/>
        </w:rPr>
        <w:t xml:space="preserve"> </w:t>
      </w:r>
      <w:r>
        <w:t>злокачественного новообразования и четвертой ведущей причиной смерти от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составила 9.5% на 100 тыс. населения. В Казахстане эта патология занимает</w:t>
      </w:r>
      <w:r>
        <w:rPr>
          <w:spacing w:val="1"/>
        </w:rPr>
        <w:t xml:space="preserve"> </w:t>
      </w:r>
      <w:r>
        <w:t>третье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легкого) и второе место по смертности. У мужчин заболеваемость составляет</w:t>
      </w:r>
      <w:r>
        <w:rPr>
          <w:spacing w:val="1"/>
        </w:rPr>
        <w:t xml:space="preserve"> </w:t>
      </w:r>
      <w:r>
        <w:t>12,7% на 100 тыс. населения, то есть второе место после рака лёгкого и второе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смертности.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четвертое место, 6,6% на 100 тыс. населения и третье место по смертности. К</w:t>
      </w:r>
      <w:r>
        <w:rPr>
          <w:spacing w:val="1"/>
        </w:rPr>
        <w:t xml:space="preserve"> </w:t>
      </w:r>
      <w:r>
        <w:t>сожалению в нашей стране 5-я летная выживаемость рака желудка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28,19% [15]. Процент заболеваемости РЖ среди мужчин в 2 раза больше по</w:t>
      </w:r>
      <w:r>
        <w:rPr>
          <w:spacing w:val="1"/>
        </w:rPr>
        <w:t xml:space="preserve"> </w:t>
      </w:r>
      <w:r>
        <w:t>сравнению с женщинами [16]. Причина этой разницы до конца не изучена,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оказывают в этом существенную роль. Мужчины традиционно склонны курить</w:t>
      </w:r>
      <w:r>
        <w:rPr>
          <w:spacing w:val="-67"/>
        </w:rPr>
        <w:t xml:space="preserve"> </w:t>
      </w:r>
      <w:r>
        <w:t>больше, чем женщин, тогда как эстрогены могут защитить от развития рака</w:t>
      </w:r>
      <w:r>
        <w:rPr>
          <w:spacing w:val="1"/>
        </w:rPr>
        <w:t xml:space="preserve"> </w:t>
      </w:r>
      <w:r>
        <w:t>желудка [17]. Поздняя менопауза и повышенная фертильность могут снизить</w:t>
      </w:r>
      <w:r>
        <w:rPr>
          <w:spacing w:val="1"/>
        </w:rPr>
        <w:t xml:space="preserve"> </w:t>
      </w:r>
      <w:r>
        <w:t>риск развития рака желудка. Тогда как антиэстрогенные препараты, такие как</w:t>
      </w:r>
      <w:r>
        <w:rPr>
          <w:spacing w:val="1"/>
        </w:rPr>
        <w:t xml:space="preserve"> </w:t>
      </w:r>
      <w:r>
        <w:t>тамоксифен,</w:t>
      </w:r>
      <w:r>
        <w:rPr>
          <w:spacing w:val="15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увеличить</w:t>
      </w:r>
      <w:r>
        <w:rPr>
          <w:spacing w:val="16"/>
        </w:rPr>
        <w:t xml:space="preserve"> </w:t>
      </w:r>
      <w:r>
        <w:t>риск</w:t>
      </w:r>
      <w:r>
        <w:rPr>
          <w:spacing w:val="14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рак</w:t>
      </w:r>
      <w:r>
        <w:rPr>
          <w:spacing w:val="15"/>
        </w:rPr>
        <w:t xml:space="preserve"> </w:t>
      </w:r>
      <w:r>
        <w:t>желудка</w:t>
      </w:r>
      <w:r>
        <w:rPr>
          <w:spacing w:val="18"/>
        </w:rPr>
        <w:t xml:space="preserve"> </w:t>
      </w:r>
      <w:r>
        <w:t>[18].</w:t>
      </w:r>
      <w:r>
        <w:rPr>
          <w:spacing w:val="15"/>
        </w:rPr>
        <w:t xml:space="preserve"> </w:t>
      </w:r>
      <w:r>
        <w:t>Следовательно,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женщин рак</w:t>
      </w:r>
      <w:r>
        <w:rPr>
          <w:spacing w:val="-1"/>
        </w:rPr>
        <w:t xml:space="preserve"> </w:t>
      </w:r>
      <w:r>
        <w:t>желудка</w:t>
      </w:r>
      <w:r>
        <w:rPr>
          <w:spacing w:val="-3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на 10-15 лет позже,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мужчин [19].</w:t>
      </w:r>
    </w:p>
    <w:p w:rsidR="00FC2BB0" w:rsidRDefault="00DB60C3">
      <w:pPr>
        <w:pStyle w:val="a3"/>
        <w:ind w:right="295" w:firstLine="568"/>
      </w:pPr>
      <w:r>
        <w:t>Проспективное</w:t>
      </w:r>
      <w:r>
        <w:rPr>
          <w:spacing w:val="1"/>
        </w:rPr>
        <w:t xml:space="preserve"> </w:t>
      </w:r>
      <w:r>
        <w:t>когортное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45-74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Сингапуре,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Wang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соавторами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подтвердило</w:t>
      </w:r>
      <w:r>
        <w:rPr>
          <w:spacing w:val="1"/>
        </w:rPr>
        <w:t xml:space="preserve"> </w:t>
      </w:r>
      <w:r>
        <w:t>предположение о том, что женщины с естественной менопаузой в возрасте 55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50% более низкий риск развития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женщинами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менопаузой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эстроген</w:t>
      </w:r>
      <w:r>
        <w:rPr>
          <w:spacing w:val="-67"/>
        </w:rPr>
        <w:t xml:space="preserve"> </w:t>
      </w:r>
      <w:r>
        <w:t>замещающих препаратов более 3-х лет уменьшают риск развития рака желудка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[20].</w:t>
      </w:r>
      <w:r>
        <w:rPr>
          <w:spacing w:val="1"/>
        </w:rPr>
        <w:t xml:space="preserve"> </w:t>
      </w:r>
      <w:r>
        <w:t>Долгий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фертильности,</w:t>
      </w:r>
      <w:r>
        <w:rPr>
          <w:spacing w:val="1"/>
        </w:rPr>
        <w:t xml:space="preserve"> </w:t>
      </w:r>
      <w:r>
        <w:t>поздний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менопаузы, неестественная менопауза с применением эстроген замещающих</w:t>
      </w:r>
      <w:r>
        <w:rPr>
          <w:spacing w:val="1"/>
        </w:rPr>
        <w:t xml:space="preserve"> </w:t>
      </w:r>
      <w:r>
        <w:t>препаратов статистически достоверно снизила риск развития рака желудка в</w:t>
      </w:r>
      <w:r>
        <w:rPr>
          <w:spacing w:val="1"/>
        </w:rPr>
        <w:t xml:space="preserve"> </w:t>
      </w:r>
      <w:r>
        <w:t>потенциальной</w:t>
      </w:r>
      <w:r>
        <w:rPr>
          <w:spacing w:val="1"/>
        </w:rPr>
        <w:t xml:space="preserve"> </w:t>
      </w:r>
      <w:r>
        <w:t>когорте</w:t>
      </w:r>
      <w:r>
        <w:rPr>
          <w:spacing w:val="1"/>
        </w:rPr>
        <w:t xml:space="preserve"> </w:t>
      </w:r>
      <w:r>
        <w:t>китайских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Сингапуре.</w:t>
      </w:r>
      <w:r>
        <w:rPr>
          <w:spacing w:val="1"/>
        </w:rPr>
        <w:t xml:space="preserve"> </w:t>
      </w:r>
      <w:r>
        <w:t>Приведенные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подтверждают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основополагающий эстрогенный механизм, в частности, ответственен за более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мужчинами.</w:t>
      </w:r>
      <w:r w:rsidR="006A01E9" w:rsidRPr="006A01E9">
        <w:t xml:space="preserve"> </w:t>
      </w:r>
    </w:p>
    <w:p w:rsidR="00FC2BB0" w:rsidRDefault="00DB60C3">
      <w:pPr>
        <w:pStyle w:val="a3"/>
        <w:ind w:right="296" w:firstLine="566"/>
      </w:pPr>
      <w:r>
        <w:t>РЖ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заболевание,</w:t>
      </w:r>
      <w:r>
        <w:rPr>
          <w:spacing w:val="1"/>
        </w:rPr>
        <w:t xml:space="preserve"> </w:t>
      </w:r>
      <w:r>
        <w:t>возникающее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смертности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бессимптомный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поздние</w:t>
      </w:r>
      <w:r>
        <w:rPr>
          <w:spacing w:val="1"/>
        </w:rPr>
        <w:t xml:space="preserve"> </w:t>
      </w:r>
      <w:r>
        <w:t>клинические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лежащую,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генетическую</w:t>
      </w:r>
      <w:r>
        <w:rPr>
          <w:spacing w:val="-2"/>
        </w:rPr>
        <w:t xml:space="preserve"> </w:t>
      </w:r>
      <w:r>
        <w:t>гетерогенность.</w:t>
      </w:r>
    </w:p>
    <w:p w:rsidR="00FC2BB0" w:rsidRDefault="00FC2BB0">
      <w:pPr>
        <w:sectPr w:rsidR="00FC2BB0">
          <w:pgSz w:w="11910" w:h="16840"/>
          <w:pgMar w:top="1040" w:right="220" w:bottom="118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 w:firstLine="566"/>
      </w:pPr>
      <w:r>
        <w:lastRenderedPageBreak/>
        <w:t>Роль</w:t>
      </w:r>
      <w:r>
        <w:rPr>
          <w:spacing w:val="71"/>
        </w:rPr>
        <w:t xml:space="preserve"> </w:t>
      </w:r>
      <w:r>
        <w:t>инфекционных</w:t>
      </w:r>
      <w:r>
        <w:rPr>
          <w:spacing w:val="71"/>
        </w:rPr>
        <w:t xml:space="preserve"> </w:t>
      </w:r>
      <w:r>
        <w:t>агентов.</w:t>
      </w:r>
      <w:r>
        <w:rPr>
          <w:spacing w:val="71"/>
        </w:rPr>
        <w:t xml:space="preserve"> </w:t>
      </w:r>
      <w:r>
        <w:t>Helicobacter</w:t>
      </w:r>
      <w:r>
        <w:rPr>
          <w:spacing w:val="71"/>
        </w:rPr>
        <w:t xml:space="preserve"> </w:t>
      </w:r>
      <w:r>
        <w:t>pylori:</w:t>
      </w:r>
      <w:r>
        <w:rPr>
          <w:spacing w:val="71"/>
        </w:rPr>
        <w:t xml:space="preserve"> </w:t>
      </w:r>
      <w:r>
        <w:t>Открытие</w:t>
      </w:r>
      <w:r>
        <w:rPr>
          <w:spacing w:val="71"/>
        </w:rPr>
        <w:t xml:space="preserve"> </w:t>
      </w:r>
      <w:r>
        <w:t>в   1983</w:t>
      </w:r>
      <w:r>
        <w:rPr>
          <w:spacing w:val="1"/>
        </w:rPr>
        <w:t xml:space="preserve"> </w:t>
      </w:r>
      <w:r>
        <w:t xml:space="preserve">году </w:t>
      </w:r>
      <w:r>
        <w:rPr>
          <w:i/>
        </w:rPr>
        <w:t xml:space="preserve">Helicobacterpylori </w:t>
      </w:r>
      <w:r>
        <w:t>(HP)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инфекционного фактора. Роль HP в этиологии язвенной болезни желудка была</w:t>
      </w:r>
      <w:r>
        <w:rPr>
          <w:spacing w:val="1"/>
        </w:rPr>
        <w:t xml:space="preserve"> </w:t>
      </w:r>
      <w:r>
        <w:t>доказана, и включение антибиотиков в схемы против язвенной терапии было</w:t>
      </w:r>
      <w:r>
        <w:rPr>
          <w:spacing w:val="1"/>
        </w:rPr>
        <w:t xml:space="preserve"> </w:t>
      </w:r>
      <w:r>
        <w:t>настолько</w:t>
      </w:r>
      <w:r>
        <w:rPr>
          <w:spacing w:val="1"/>
        </w:rPr>
        <w:t xml:space="preserve"> </w:t>
      </w:r>
      <w:r>
        <w:t>успешным,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отказались от хирургического лечения язвенной болезни. Инфицированность</w:t>
      </w:r>
      <w:r>
        <w:rPr>
          <w:spacing w:val="1"/>
        </w:rPr>
        <w:t xml:space="preserve"> </w:t>
      </w:r>
      <w:r>
        <w:t>HP происходит в детском возрасте, коррелирует с возрастом и в целом выше в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Мета-анализ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когортных</w:t>
      </w:r>
      <w:r>
        <w:rPr>
          <w:spacing w:val="-67"/>
        </w:rPr>
        <w:t xml:space="preserve"> </w:t>
      </w:r>
      <w:r>
        <w:t>исследований, где изучались образцы крови, взятые как у здоровых людей, 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впоследствии</w:t>
      </w:r>
      <w:r>
        <w:rPr>
          <w:spacing w:val="1"/>
        </w:rPr>
        <w:t xml:space="preserve"> </w:t>
      </w:r>
      <w:r>
        <w:t>развился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контрольной</w:t>
      </w:r>
      <w:r>
        <w:rPr>
          <w:spacing w:val="70"/>
        </w:rPr>
        <w:t xml:space="preserve"> </w:t>
      </w:r>
      <w:r>
        <w:t>группы,</w:t>
      </w:r>
      <w:r>
        <w:rPr>
          <w:spacing w:val="70"/>
        </w:rPr>
        <w:t xml:space="preserve"> </w:t>
      </w:r>
      <w:r>
        <w:t>выявил,</w:t>
      </w:r>
      <w:r>
        <w:rPr>
          <w:spacing w:val="-67"/>
        </w:rPr>
        <w:t xml:space="preserve"> </w:t>
      </w:r>
      <w:r>
        <w:t>что у инфицированных статистически достоверно повышен риск развития РЖ</w:t>
      </w:r>
      <w:r>
        <w:rPr>
          <w:spacing w:val="1"/>
        </w:rPr>
        <w:t xml:space="preserve"> </w:t>
      </w:r>
      <w:r>
        <w:t>(относительный</w:t>
      </w:r>
      <w:r>
        <w:rPr>
          <w:spacing w:val="-4"/>
        </w:rPr>
        <w:t xml:space="preserve"> </w:t>
      </w:r>
      <w:r>
        <w:t>риск равен 2,5)</w:t>
      </w:r>
      <w:r>
        <w:rPr>
          <w:spacing w:val="3"/>
        </w:rPr>
        <w:t xml:space="preserve"> </w:t>
      </w:r>
      <w:r>
        <w:t>[21].</w:t>
      </w:r>
    </w:p>
    <w:p w:rsidR="00FC2BB0" w:rsidRDefault="00DB60C3">
      <w:pPr>
        <w:pStyle w:val="a3"/>
        <w:spacing w:before="2" w:line="322" w:lineRule="exact"/>
        <w:ind w:left="1330"/>
      </w:pPr>
      <w:r>
        <w:t>В</w:t>
      </w:r>
      <w:r>
        <w:rPr>
          <w:spacing w:val="2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IARC</w:t>
      </w:r>
      <w:r>
        <w:rPr>
          <w:spacing w:val="2"/>
        </w:rPr>
        <w:t xml:space="preserve"> </w:t>
      </w:r>
      <w:r>
        <w:t>признали инфекцию</w:t>
      </w:r>
      <w:r>
        <w:rPr>
          <w:spacing w:val="2"/>
        </w:rPr>
        <w:t xml:space="preserve"> </w:t>
      </w:r>
      <w:r>
        <w:rPr>
          <w:i/>
        </w:rPr>
        <w:t>H. pylori</w:t>
      </w:r>
      <w:r>
        <w:rPr>
          <w:i/>
          <w:spacing w:val="3"/>
        </w:rPr>
        <w:t xml:space="preserve"> </w:t>
      </w:r>
      <w:r>
        <w:t>канцерогеном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типа.</w:t>
      </w:r>
    </w:p>
    <w:p w:rsidR="00FC2BB0" w:rsidRDefault="00DB60C3">
      <w:pPr>
        <w:pStyle w:val="a3"/>
        <w:ind w:right="293"/>
      </w:pPr>
      <w:r>
        <w:rPr>
          <w:i/>
        </w:rPr>
        <w:t>H.</w:t>
      </w:r>
      <w:r>
        <w:rPr>
          <w:i/>
          <w:spacing w:val="1"/>
        </w:rPr>
        <w:t xml:space="preserve"> </w:t>
      </w:r>
      <w:r>
        <w:rPr>
          <w:i/>
        </w:rPr>
        <w:t>pylori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77%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дистальный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его кишечного и диффузного гистотипов [22]. HP также является</w:t>
      </w:r>
      <w:r>
        <w:rPr>
          <w:spacing w:val="1"/>
        </w:rPr>
        <w:t xml:space="preserve"> </w:t>
      </w:r>
      <w:r>
        <w:t>этиологическим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лимфом</w:t>
      </w:r>
      <w:r>
        <w:rPr>
          <w:spacing w:val="1"/>
        </w:rPr>
        <w:t xml:space="preserve"> </w:t>
      </w:r>
      <w:r>
        <w:t>(лимфомы</w:t>
      </w:r>
      <w:r>
        <w:rPr>
          <w:spacing w:val="1"/>
        </w:rPr>
        <w:t xml:space="preserve"> </w:t>
      </w:r>
      <w:r>
        <w:t>MALT).</w:t>
      </w:r>
      <w:r>
        <w:rPr>
          <w:spacing w:val="1"/>
        </w:rPr>
        <w:t xml:space="preserve"> </w:t>
      </w:r>
      <w:r>
        <w:t>HP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грамотрицательная</w:t>
      </w:r>
      <w:r>
        <w:rPr>
          <w:spacing w:val="1"/>
        </w:rPr>
        <w:t xml:space="preserve"> </w:t>
      </w:r>
      <w:r>
        <w:t>спиральная</w:t>
      </w:r>
      <w:r>
        <w:rPr>
          <w:spacing w:val="1"/>
        </w:rPr>
        <w:t xml:space="preserve"> </w:t>
      </w:r>
      <w:r>
        <w:t>бактерия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 позволяют колонизировать слизистую оболочку желудка и уклоняться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иммунного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хозяина</w:t>
      </w:r>
      <w:r>
        <w:rPr>
          <w:spacing w:val="1"/>
        </w:rPr>
        <w:t xml:space="preserve"> </w:t>
      </w:r>
      <w:r>
        <w:t>[23].</w:t>
      </w:r>
      <w:r>
        <w:rPr>
          <w:spacing w:val="1"/>
        </w:rPr>
        <w:t xml:space="preserve"> </w:t>
      </w:r>
      <w:r>
        <w:t>Инфекция</w:t>
      </w:r>
      <w:r>
        <w:rPr>
          <w:spacing w:val="7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сохраняться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длительную</w:t>
      </w:r>
      <w:r>
        <w:rPr>
          <w:spacing w:val="1"/>
        </w:rPr>
        <w:t xml:space="preserve"> </w:t>
      </w:r>
      <w:r>
        <w:t>воспалительную реакцию, способствующую злокачественной трансформации</w:t>
      </w:r>
      <w:r>
        <w:rPr>
          <w:spacing w:val="1"/>
        </w:rPr>
        <w:t xml:space="preserve"> </w:t>
      </w:r>
      <w:r>
        <w:t>эпителия.</w:t>
      </w:r>
      <w:r>
        <w:rPr>
          <w:spacing w:val="1"/>
        </w:rPr>
        <w:t xml:space="preserve"> </w:t>
      </w:r>
      <w:r>
        <w:t>НP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белок</w:t>
      </w:r>
      <w:r>
        <w:rPr>
          <w:spacing w:val="1"/>
        </w:rPr>
        <w:t xml:space="preserve"> </w:t>
      </w:r>
      <w:r>
        <w:t>CagA,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онкогенным</w:t>
      </w:r>
      <w:r>
        <w:rPr>
          <w:spacing w:val="1"/>
        </w:rPr>
        <w:t xml:space="preserve"> </w:t>
      </w:r>
      <w:r>
        <w:t>белком,</w:t>
      </w:r>
      <w:r>
        <w:rPr>
          <w:spacing w:val="1"/>
        </w:rPr>
        <w:t xml:space="preserve"> </w:t>
      </w:r>
      <w:r>
        <w:t>продуктом бактериального гена СagA, считающегося маркером вирулентности</w:t>
      </w:r>
      <w:r>
        <w:rPr>
          <w:spacing w:val="1"/>
        </w:rPr>
        <w:t xml:space="preserve"> </w:t>
      </w:r>
      <w:r>
        <w:t>[24]. Сag-позитивными являются почти все восточноазиатские штаммы и 60-</w:t>
      </w:r>
      <w:r>
        <w:rPr>
          <w:spacing w:val="1"/>
        </w:rPr>
        <w:t xml:space="preserve"> </w:t>
      </w:r>
      <w:r>
        <w:t>70% западноевропейских [25]. Между тем, только 1% инфицированных HP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заболевают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африканских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 xml:space="preserve">распространенность инфекции </w:t>
      </w:r>
      <w:r>
        <w:rPr>
          <w:i/>
        </w:rPr>
        <w:t xml:space="preserve">H. pylori </w:t>
      </w:r>
      <w:r>
        <w:t>очень высока, но риск развития РЖ</w:t>
      </w:r>
      <w:r>
        <w:rPr>
          <w:spacing w:val="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низок,</w:t>
      </w:r>
      <w:r>
        <w:rPr>
          <w:spacing w:val="-4"/>
        </w:rPr>
        <w:t xml:space="preserve"> </w:t>
      </w:r>
      <w:r>
        <w:t>и это</w:t>
      </w:r>
      <w:r>
        <w:rPr>
          <w:spacing w:val="-1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называется африканской энигмой</w:t>
      </w:r>
      <w:r>
        <w:rPr>
          <w:spacing w:val="-1"/>
        </w:rPr>
        <w:t xml:space="preserve"> </w:t>
      </w:r>
      <w:r>
        <w:t>[26].</w:t>
      </w:r>
    </w:p>
    <w:p w:rsidR="00FC2BB0" w:rsidRDefault="00DB60C3">
      <w:pPr>
        <w:pStyle w:val="a3"/>
        <w:ind w:right="292" w:firstLine="566"/>
      </w:pPr>
      <w:r>
        <w:t>Роль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Эпштейна-Барра</w:t>
      </w:r>
      <w:r>
        <w:rPr>
          <w:spacing w:val="1"/>
        </w:rPr>
        <w:t xml:space="preserve"> </w:t>
      </w:r>
      <w:r>
        <w:t>(EBV)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папилломавируса</w:t>
      </w:r>
      <w:r>
        <w:rPr>
          <w:spacing w:val="-67"/>
        </w:rPr>
        <w:t xml:space="preserve"> </w:t>
      </w:r>
      <w:r>
        <w:t>(HPV)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желудка: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мира обнаружили наличие EBV в 5-16% случаев рака желудка, что</w:t>
      </w:r>
      <w:r>
        <w:rPr>
          <w:spacing w:val="1"/>
        </w:rPr>
        <w:t xml:space="preserve"> </w:t>
      </w:r>
      <w:r>
        <w:t>подтверждает его возможную роль в качестве этиологического агента [27,28].</w:t>
      </w:r>
      <w:r>
        <w:rPr>
          <w:spacing w:val="1"/>
        </w:rPr>
        <w:t xml:space="preserve"> </w:t>
      </w:r>
      <w:r>
        <w:t>Мета-анализ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распространенность</w:t>
      </w:r>
      <w:r>
        <w:rPr>
          <w:spacing w:val="71"/>
        </w:rPr>
        <w:t xml:space="preserve"> </w:t>
      </w:r>
      <w:r>
        <w:t>EBV</w:t>
      </w:r>
      <w:r>
        <w:rPr>
          <w:spacing w:val="-67"/>
        </w:rPr>
        <w:t xml:space="preserve"> </w:t>
      </w:r>
      <w:r>
        <w:t>составляет до 9% во всех случаях РЖ, причем по всем странам Азии, Европы,</w:t>
      </w:r>
      <w:r>
        <w:rPr>
          <w:spacing w:val="1"/>
        </w:rPr>
        <w:t xml:space="preserve"> </w:t>
      </w:r>
      <w:r>
        <w:t>Северной и Южной Америки [29]. У пациентов-мужчин EBV-положительные</w:t>
      </w:r>
      <w:r>
        <w:rPr>
          <w:spacing w:val="1"/>
        </w:rPr>
        <w:t xml:space="preserve"> </w:t>
      </w:r>
      <w:r>
        <w:t>опухоли встречаются в два раза чаще. Распространённость EBV в более чем</w:t>
      </w:r>
      <w:r>
        <w:rPr>
          <w:spacing w:val="1"/>
        </w:rPr>
        <w:t xml:space="preserve"> </w:t>
      </w:r>
      <w:r>
        <w:t>90%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лимфоэпителиальной</w:t>
      </w:r>
      <w:r>
        <w:rPr>
          <w:spacing w:val="1"/>
        </w:rPr>
        <w:t xml:space="preserve"> </w:t>
      </w:r>
      <w:r>
        <w:t>карциномы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[30].</w:t>
      </w:r>
      <w:r>
        <w:rPr>
          <w:spacing w:val="1"/>
        </w:rPr>
        <w:t xml:space="preserve"> </w:t>
      </w:r>
      <w:r>
        <w:t>Недавнее</w:t>
      </w:r>
      <w:r>
        <w:rPr>
          <w:spacing w:val="1"/>
        </w:rPr>
        <w:t xml:space="preserve"> </w:t>
      </w:r>
      <w:r>
        <w:t>многоцентровое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EBV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прогностическим</w:t>
      </w:r>
      <w:r>
        <w:rPr>
          <w:spacing w:val="1"/>
        </w:rPr>
        <w:t xml:space="preserve"> </w:t>
      </w:r>
      <w:r>
        <w:t>показателем выживания [31]. Вирус папилломы человека связан с онкогенезом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раковых</w:t>
      </w:r>
      <w:r>
        <w:rPr>
          <w:spacing w:val="1"/>
        </w:rPr>
        <w:t xml:space="preserve"> </w:t>
      </w:r>
      <w:r>
        <w:t>заболеваниях,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ответствен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5%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опухолей.</w:t>
      </w:r>
      <w:r>
        <w:rPr>
          <w:spacing w:val="1"/>
        </w:rPr>
        <w:t xml:space="preserve"> </w:t>
      </w:r>
      <w:r>
        <w:t>Проведенные</w:t>
      </w:r>
      <w:r>
        <w:rPr>
          <w:spacing w:val="71"/>
        </w:rPr>
        <w:t xml:space="preserve"> </w:t>
      </w:r>
      <w:r>
        <w:t>мета-анализы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HPV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потенциальную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патогенезе</w:t>
      </w:r>
      <w:r>
        <w:rPr>
          <w:spacing w:val="-2"/>
        </w:rPr>
        <w:t xml:space="preserve"> </w:t>
      </w:r>
      <w:r>
        <w:t>рака желудка [32].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5" w:firstLine="568"/>
      </w:pPr>
      <w:r>
        <w:lastRenderedPageBreak/>
        <w:t>Ионизирующее излучение является еще одним вероятным фактором риска</w:t>
      </w:r>
      <w:r>
        <w:rPr>
          <w:spacing w:val="-67"/>
        </w:rPr>
        <w:t xml:space="preserve"> </w:t>
      </w:r>
      <w:r>
        <w:t>развития рака желудка, упомянутым в исследованиях [33]. Гамма-излучение</w:t>
      </w:r>
      <w:r>
        <w:rPr>
          <w:spacing w:val="1"/>
        </w:rPr>
        <w:t xml:space="preserve"> </w:t>
      </w:r>
      <w:r>
        <w:t>может играть потенциальную роль в развитии рака желудка [34], причем около</w:t>
      </w:r>
      <w:r>
        <w:rPr>
          <w:spacing w:val="-67"/>
        </w:rPr>
        <w:t xml:space="preserve"> </w:t>
      </w:r>
      <w:r>
        <w:t>1% зарегистрированных случаев РЖ в Великобритании связаны с облучением</w:t>
      </w:r>
      <w:r>
        <w:rPr>
          <w:spacing w:val="1"/>
        </w:rPr>
        <w:t xml:space="preserve"> </w:t>
      </w:r>
      <w:r>
        <w:t>[35]. Dong и соавторы (2012), в своих исследованиях пришел к выводу, что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гамма-излучению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 риском рака желудка [36]. Длительное наблюдение выживших в</w:t>
      </w:r>
      <w:r>
        <w:rPr>
          <w:spacing w:val="1"/>
        </w:rPr>
        <w:t xml:space="preserve"> </w:t>
      </w:r>
      <w:r>
        <w:t>Хиросиме и Нагасаки установило радиацию как фактор риска развития РЖ</w:t>
      </w:r>
      <w:r>
        <w:rPr>
          <w:spacing w:val="1"/>
        </w:rPr>
        <w:t xml:space="preserve"> </w:t>
      </w:r>
      <w:r>
        <w:t>[37].</w:t>
      </w:r>
      <w:r>
        <w:rPr>
          <w:spacing w:val="1"/>
        </w:rPr>
        <w:t xml:space="preserve"> </w:t>
      </w:r>
      <w:r>
        <w:t>Недавнее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выживших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лимфоме</w:t>
      </w:r>
      <w:r>
        <w:rPr>
          <w:spacing w:val="1"/>
        </w:rPr>
        <w:t xml:space="preserve"> </w:t>
      </w:r>
      <w:r>
        <w:t>Ходжкина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показало, что облучение желудка имело связь «доза-ответ» с более высоким</w:t>
      </w:r>
      <w:r>
        <w:rPr>
          <w:spacing w:val="1"/>
        </w:rPr>
        <w:t xml:space="preserve"> </w:t>
      </w:r>
      <w:r>
        <w:t>риском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получал</w:t>
      </w:r>
      <w:r>
        <w:rPr>
          <w:spacing w:val="1"/>
        </w:rPr>
        <w:t xml:space="preserve"> </w:t>
      </w:r>
      <w:r>
        <w:t>химиотерапевтический</w:t>
      </w:r>
      <w:r>
        <w:rPr>
          <w:spacing w:val="1"/>
        </w:rPr>
        <w:t xml:space="preserve"> </w:t>
      </w:r>
      <w:r>
        <w:t>препарат</w:t>
      </w:r>
      <w:r>
        <w:rPr>
          <w:spacing w:val="1"/>
        </w:rPr>
        <w:t xml:space="preserve"> </w:t>
      </w:r>
      <w:r>
        <w:t>прокарбазин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радиотерапию,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77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повышался риск последующего РЖ [38]. Казахстанские авторы на примере</w:t>
      </w:r>
      <w:r>
        <w:rPr>
          <w:spacing w:val="1"/>
        </w:rPr>
        <w:t xml:space="preserve"> </w:t>
      </w:r>
      <w:r>
        <w:t>Приаралья показали, что неблагоприятная экологическая среда и воздействие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омоложению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 у детей, подростков и взрослых, что обусловлено химическим</w:t>
      </w:r>
      <w:r>
        <w:rPr>
          <w:spacing w:val="1"/>
        </w:rPr>
        <w:t xml:space="preserve"> </w:t>
      </w:r>
      <w:r>
        <w:t>составом</w:t>
      </w:r>
      <w:r>
        <w:rPr>
          <w:spacing w:val="-1"/>
        </w:rPr>
        <w:t xml:space="preserve"> </w:t>
      </w:r>
      <w:r>
        <w:t>почвы и</w:t>
      </w:r>
      <w:r>
        <w:rPr>
          <w:spacing w:val="-4"/>
        </w:rPr>
        <w:t xml:space="preserve"> </w:t>
      </w:r>
      <w:r>
        <w:t>повышенным уровнем</w:t>
      </w:r>
      <w:r>
        <w:rPr>
          <w:spacing w:val="-1"/>
        </w:rPr>
        <w:t xml:space="preserve"> </w:t>
      </w:r>
      <w:r>
        <w:t>радиации [39].</w:t>
      </w:r>
    </w:p>
    <w:p w:rsidR="00FC2BB0" w:rsidRDefault="00DB60C3">
      <w:pPr>
        <w:pStyle w:val="a3"/>
        <w:spacing w:before="2"/>
        <w:ind w:right="295" w:firstLine="566"/>
      </w:pPr>
      <w:r>
        <w:t>Воздействие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химикатами,</w:t>
      </w:r>
      <w:r>
        <w:rPr>
          <w:spacing w:val="1"/>
        </w:rPr>
        <w:t xml:space="preserve"> </w:t>
      </w:r>
      <w:r>
        <w:t>облучение)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подвергавшихся воздействию хрома, риск был на 27% выше [40]. J.Hemminki</w:t>
      </w:r>
      <w:r>
        <w:rPr>
          <w:spacing w:val="1"/>
        </w:rPr>
        <w:t xml:space="preserve"> </w:t>
      </w:r>
      <w:r>
        <w:t>(2006),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фермеры</w:t>
      </w:r>
      <w:r>
        <w:rPr>
          <w:spacing w:val="1"/>
        </w:rPr>
        <w:t xml:space="preserve"> </w:t>
      </w:r>
      <w:r>
        <w:t>подвержены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высокому</w:t>
      </w:r>
      <w:r>
        <w:rPr>
          <w:spacing w:val="1"/>
        </w:rPr>
        <w:t xml:space="preserve"> </w:t>
      </w:r>
      <w:r>
        <w:t>риску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цементной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пыли</w:t>
      </w:r>
      <w:r>
        <w:rPr>
          <w:spacing w:val="1"/>
        </w:rPr>
        <w:t xml:space="preserve"> </w:t>
      </w:r>
      <w:r>
        <w:t>[41].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британском</w:t>
      </w:r>
      <w:r>
        <w:rPr>
          <w:spacing w:val="1"/>
        </w:rPr>
        <w:t xml:space="preserve"> </w:t>
      </w:r>
      <w:r>
        <w:t>отчете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РКТ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доказано,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около</w:t>
      </w:r>
      <w:r>
        <w:rPr>
          <w:spacing w:val="10"/>
        </w:rPr>
        <w:t xml:space="preserve"> </w:t>
      </w:r>
      <w:r>
        <w:t>3%</w:t>
      </w:r>
      <w:r>
        <w:rPr>
          <w:spacing w:val="10"/>
        </w:rPr>
        <w:t xml:space="preserve"> </w:t>
      </w:r>
      <w:r>
        <w:t>случаев</w:t>
      </w:r>
      <w:r>
        <w:rPr>
          <w:spacing w:val="11"/>
        </w:rPr>
        <w:t xml:space="preserve"> </w:t>
      </w:r>
      <w:r>
        <w:t>РЖ</w:t>
      </w:r>
      <w:r>
        <w:rPr>
          <w:spacing w:val="13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мужчин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0,3%</w:t>
      </w:r>
      <w:r>
        <w:rPr>
          <w:spacing w:val="1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женщин</w:t>
      </w:r>
      <w:r>
        <w:rPr>
          <w:spacing w:val="12"/>
        </w:rPr>
        <w:t xml:space="preserve"> </w:t>
      </w:r>
      <w:r>
        <w:t>были</w:t>
      </w:r>
      <w:r>
        <w:rPr>
          <w:spacing w:val="11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[42].</w:t>
      </w:r>
      <w:r>
        <w:rPr>
          <w:spacing w:val="1"/>
        </w:rPr>
        <w:t xml:space="preserve"> </w:t>
      </w:r>
      <w:r>
        <w:t>Raj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плотницкое,</w:t>
      </w:r>
      <w:r>
        <w:rPr>
          <w:spacing w:val="1"/>
        </w:rPr>
        <w:t xml:space="preserve"> </w:t>
      </w:r>
      <w:r>
        <w:t>сталелитейное</w:t>
      </w:r>
      <w:r>
        <w:rPr>
          <w:spacing w:val="-1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и добыча</w:t>
      </w:r>
      <w:r>
        <w:rPr>
          <w:spacing w:val="-3"/>
        </w:rPr>
        <w:t xml:space="preserve"> </w:t>
      </w:r>
      <w:r>
        <w:t>олова</w:t>
      </w:r>
      <w:r>
        <w:rPr>
          <w:spacing w:val="2"/>
        </w:rPr>
        <w:t xml:space="preserve"> </w:t>
      </w:r>
      <w:r>
        <w:t>[43].</w:t>
      </w:r>
    </w:p>
    <w:p w:rsidR="00FC2BB0" w:rsidRDefault="00DB60C3">
      <w:pPr>
        <w:pStyle w:val="a3"/>
        <w:ind w:right="295" w:firstLine="566"/>
      </w:pPr>
      <w:r>
        <w:t>Роль качества питания в этиологии РЖ. Недостаточное, или нездоровое</w:t>
      </w:r>
      <w:r>
        <w:rPr>
          <w:spacing w:val="1"/>
        </w:rPr>
        <w:t xml:space="preserve"> </w:t>
      </w:r>
      <w:r>
        <w:t>питание является важным предотвратимым фактором риска онкологических</w:t>
      </w:r>
      <w:r>
        <w:rPr>
          <w:spacing w:val="1"/>
        </w:rPr>
        <w:t xml:space="preserve"> </w:t>
      </w:r>
      <w:r>
        <w:t>заболеваний, однако его влияние систематически не оценено. В период с 1990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одномоментно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потребления их в развитии онкологических заболеваний. В 2017 году показаны</w:t>
      </w:r>
      <w:r>
        <w:rPr>
          <w:spacing w:val="-67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11.000.000</w:t>
      </w:r>
      <w:r>
        <w:rPr>
          <w:spacing w:val="1"/>
        </w:rPr>
        <w:t xml:space="preserve"> </w:t>
      </w:r>
      <w:r>
        <w:t>смертей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255.000.000</w:t>
      </w:r>
      <w:r>
        <w:rPr>
          <w:spacing w:val="1"/>
        </w:rPr>
        <w:t xml:space="preserve"> </w:t>
      </w:r>
      <w:r>
        <w:t>(234–274)</w:t>
      </w:r>
      <w:r>
        <w:rPr>
          <w:spacing w:val="70"/>
        </w:rPr>
        <w:t xml:space="preserve"> </w:t>
      </w:r>
      <w:r>
        <w:t>DALY</w:t>
      </w:r>
      <w:r>
        <w:rPr>
          <w:spacing w:val="1"/>
        </w:rPr>
        <w:t xml:space="preserve"> </w:t>
      </w:r>
      <w:r>
        <w:t>(годы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скорректированные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нетрудоспособности)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диетическими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риска.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цельного</w:t>
      </w:r>
      <w:r>
        <w:rPr>
          <w:spacing w:val="1"/>
        </w:rPr>
        <w:t xml:space="preserve"> </w:t>
      </w:r>
      <w:r>
        <w:t>зерна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смерти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DALY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общемировом</w:t>
      </w:r>
      <w:r>
        <w:rPr>
          <w:spacing w:val="-3"/>
        </w:rPr>
        <w:t xml:space="preserve"> </w:t>
      </w:r>
      <w:r>
        <w:t xml:space="preserve">масштабе </w:t>
      </w:r>
      <w:r>
        <w:rPr>
          <w:rFonts w:ascii="Symbol" w:hAnsi="Symbol"/>
        </w:rPr>
        <w:t></w:t>
      </w:r>
      <w:r>
        <w:t>44</w:t>
      </w:r>
      <w:r>
        <w:rPr>
          <w:rFonts w:ascii="Symbol" w:hAnsi="Symbol"/>
        </w:rPr>
        <w:t></w:t>
      </w:r>
      <w:r>
        <w:t>.</w:t>
      </w:r>
    </w:p>
    <w:p w:rsidR="00FC2BB0" w:rsidRDefault="00DB60C3">
      <w:pPr>
        <w:pStyle w:val="a3"/>
        <w:spacing w:before="1"/>
        <w:ind w:right="294" w:firstLine="566"/>
      </w:pPr>
      <w:r>
        <w:t>Согласно</w:t>
      </w:r>
      <w:r>
        <w:rPr>
          <w:spacing w:val="1"/>
        </w:rPr>
        <w:t xml:space="preserve"> </w:t>
      </w:r>
      <w:r>
        <w:t>французскому</w:t>
      </w:r>
      <w:r>
        <w:rPr>
          <w:spacing w:val="1"/>
        </w:rPr>
        <w:t xml:space="preserve"> </w:t>
      </w:r>
      <w:r>
        <w:t>когортному</w:t>
      </w:r>
      <w:r>
        <w:rPr>
          <w:spacing w:val="1"/>
        </w:rPr>
        <w:t xml:space="preserve"> </w:t>
      </w:r>
      <w:r>
        <w:t>исследованию,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потребления сверх-обработанных (ultra-processed) пищевых продуктов на 10%</w:t>
      </w:r>
      <w:r>
        <w:rPr>
          <w:spacing w:val="1"/>
        </w:rPr>
        <w:t xml:space="preserve"> </w:t>
      </w:r>
      <w:r>
        <w:t>было связано с повышенным риском смертности от всех форм рака на более</w:t>
      </w:r>
      <w:r>
        <w:rPr>
          <w:spacing w:val="1"/>
        </w:rPr>
        <w:t xml:space="preserve"> </w:t>
      </w:r>
      <w:r>
        <w:t>чем 10%</w:t>
      </w:r>
      <w:r>
        <w:rPr>
          <w:spacing w:val="-4"/>
        </w:rPr>
        <w:t xml:space="preserve"> </w:t>
      </w:r>
      <w:r>
        <w:rPr>
          <w:rFonts w:ascii="Symbol" w:hAnsi="Symbol"/>
        </w:rPr>
        <w:t></w:t>
      </w:r>
      <w:r>
        <w:t>45,46</w:t>
      </w:r>
      <w:r>
        <w:rPr>
          <w:rFonts w:ascii="Symbol" w:hAnsi="Symbol"/>
        </w:rPr>
        <w:t></w:t>
      </w:r>
      <w:r>
        <w:t>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4" w:firstLine="568"/>
      </w:pPr>
      <w:r>
        <w:lastRenderedPageBreak/>
        <w:t>WCRF и AICR в 2007 году установили, что не крахмалистые овощи и</w:t>
      </w:r>
      <w:r>
        <w:rPr>
          <w:spacing w:val="1"/>
        </w:rPr>
        <w:t xml:space="preserve"> </w:t>
      </w:r>
      <w:r>
        <w:t>фрукты, вероятно, защищают от рака желудка [47]. В этом отчете потребление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23%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-67"/>
        </w:rPr>
        <w:t xml:space="preserve"> </w:t>
      </w:r>
      <w:r>
        <w:t>подтверждено</w:t>
      </w:r>
      <w:r>
        <w:rPr>
          <w:spacing w:val="1"/>
        </w:rPr>
        <w:t xml:space="preserve"> </w:t>
      </w:r>
      <w:r>
        <w:t>недавним</w:t>
      </w:r>
      <w:r>
        <w:rPr>
          <w:spacing w:val="1"/>
        </w:rPr>
        <w:t xml:space="preserve"> </w:t>
      </w:r>
      <w:r>
        <w:t>метаанализом</w:t>
      </w:r>
      <w:r>
        <w:rPr>
          <w:spacing w:val="1"/>
        </w:rPr>
        <w:t xml:space="preserve"> </w:t>
      </w:r>
      <w:r>
        <w:t>[48].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овощи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богатыми источниками витамина С, фолатов, каротиноидов и фитохимических</w:t>
      </w:r>
      <w:r>
        <w:rPr>
          <w:spacing w:val="-67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ингибировать</w:t>
      </w:r>
      <w:r>
        <w:rPr>
          <w:spacing w:val="1"/>
        </w:rPr>
        <w:t xml:space="preserve"> </w:t>
      </w:r>
      <w:r>
        <w:t>канцерогенез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модуляции</w:t>
      </w:r>
      <w:r>
        <w:rPr>
          <w:spacing w:val="1"/>
        </w:rPr>
        <w:t xml:space="preserve"> </w:t>
      </w:r>
      <w:r>
        <w:t>ферментов,</w:t>
      </w:r>
      <w:r>
        <w:rPr>
          <w:spacing w:val="1"/>
        </w:rPr>
        <w:t xml:space="preserve"> </w:t>
      </w:r>
      <w:r>
        <w:t>метаболизирующих</w:t>
      </w:r>
      <w:r>
        <w:rPr>
          <w:spacing w:val="1"/>
        </w:rPr>
        <w:t xml:space="preserve"> </w:t>
      </w:r>
      <w:r>
        <w:t>ксенобиотики.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многолетние исследования и правдоподобную гипотезу, эпидемиологическая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[49,50].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когортных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выявило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защитной</w:t>
      </w:r>
      <w:r>
        <w:rPr>
          <w:spacing w:val="7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[51],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наоборот</w:t>
      </w:r>
      <w:r>
        <w:rPr>
          <w:spacing w:val="1"/>
        </w:rPr>
        <w:t xml:space="preserve"> </w:t>
      </w:r>
      <w:r>
        <w:t>обнаружена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[52].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РКИ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незначимому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-3"/>
        </w:rPr>
        <w:t xml:space="preserve"> </w:t>
      </w:r>
      <w:r>
        <w:t>и смертности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РЖ [53].</w:t>
      </w:r>
    </w:p>
    <w:p w:rsidR="00FC2BB0" w:rsidRDefault="00DB60C3">
      <w:pPr>
        <w:pStyle w:val="a3"/>
        <w:spacing w:before="1"/>
        <w:ind w:right="299" w:firstLine="568"/>
      </w:pPr>
      <w:r>
        <w:t>Исследователями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</w:t>
      </w:r>
      <w:r>
        <w:rPr>
          <w:spacing w:val="1"/>
        </w:rPr>
        <w:t xml:space="preserve"> </w:t>
      </w:r>
      <w:r>
        <w:t>риском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слизистой</w:t>
      </w:r>
      <w:r>
        <w:rPr>
          <w:spacing w:val="1"/>
        </w:rPr>
        <w:t xml:space="preserve"> </w:t>
      </w:r>
      <w:r>
        <w:t>оболочки желудка с последующим воспалительным ответом и повышенной</w:t>
      </w:r>
      <w:r>
        <w:rPr>
          <w:spacing w:val="1"/>
        </w:rPr>
        <w:t xml:space="preserve"> </w:t>
      </w:r>
      <w:r>
        <w:t>пролиферацией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фактором риска развития РЖ. В некоторых исследованиях была обнаружена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потреблением</w:t>
      </w:r>
      <w:r>
        <w:rPr>
          <w:spacing w:val="1"/>
        </w:rPr>
        <w:t xml:space="preserve"> </w:t>
      </w:r>
      <w:r>
        <w:t>переработанного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при наличии H.</w:t>
      </w:r>
      <w:r>
        <w:rPr>
          <w:spacing w:val="-1"/>
        </w:rPr>
        <w:t xml:space="preserve"> </w:t>
      </w:r>
      <w:r>
        <w:t>pylori</w:t>
      </w:r>
      <w:r>
        <w:rPr>
          <w:spacing w:val="1"/>
        </w:rPr>
        <w:t xml:space="preserve"> </w:t>
      </w:r>
      <w:r>
        <w:t>[54].</w:t>
      </w:r>
    </w:p>
    <w:p w:rsidR="00FC2BB0" w:rsidRDefault="00DB60C3">
      <w:pPr>
        <w:pStyle w:val="a3"/>
        <w:tabs>
          <w:tab w:val="left" w:pos="2658"/>
          <w:tab w:val="left" w:pos="3327"/>
          <w:tab w:val="left" w:pos="5004"/>
          <w:tab w:val="left" w:pos="6090"/>
          <w:tab w:val="left" w:pos="7008"/>
          <w:tab w:val="left" w:pos="7459"/>
          <w:tab w:val="left" w:pos="8982"/>
        </w:tabs>
        <w:ind w:right="293" w:firstLine="568"/>
        <w:jc w:val="left"/>
      </w:pPr>
      <w:r>
        <w:t>Ожирение</w:t>
      </w:r>
      <w:r>
        <w:rPr>
          <w:spacing w:val="41"/>
        </w:rPr>
        <w:t xml:space="preserve"> </w:t>
      </w:r>
      <w:r>
        <w:t>является</w:t>
      </w:r>
      <w:r>
        <w:rPr>
          <w:spacing w:val="39"/>
        </w:rPr>
        <w:t xml:space="preserve"> </w:t>
      </w:r>
      <w:r>
        <w:t>растущей</w:t>
      </w:r>
      <w:r>
        <w:rPr>
          <w:spacing w:val="41"/>
        </w:rPr>
        <w:t xml:space="preserve"> </w:t>
      </w:r>
      <w:r>
        <w:t>проблемой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обществе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связано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целым</w:t>
      </w:r>
      <w:r>
        <w:rPr>
          <w:spacing w:val="27"/>
        </w:rPr>
        <w:t xml:space="preserve"> </w:t>
      </w:r>
      <w:r>
        <w:t>рядом</w:t>
      </w:r>
      <w:r>
        <w:rPr>
          <w:spacing w:val="27"/>
        </w:rPr>
        <w:t xml:space="preserve"> </w:t>
      </w:r>
      <w:r>
        <w:t>заболеваний,</w:t>
      </w:r>
      <w:r>
        <w:rPr>
          <w:spacing w:val="26"/>
        </w:rPr>
        <w:t xml:space="preserve"> </w:t>
      </w:r>
      <w:r>
        <w:t>включая</w:t>
      </w:r>
      <w:r>
        <w:rPr>
          <w:spacing w:val="27"/>
        </w:rPr>
        <w:t xml:space="preserve"> </w:t>
      </w:r>
      <w:r>
        <w:t>кардинальный</w:t>
      </w:r>
      <w:r>
        <w:rPr>
          <w:spacing w:val="27"/>
        </w:rPr>
        <w:t xml:space="preserve"> </w:t>
      </w:r>
      <w:r>
        <w:t>рак</w:t>
      </w:r>
      <w:r>
        <w:rPr>
          <w:spacing w:val="27"/>
        </w:rPr>
        <w:t xml:space="preserve"> </w:t>
      </w:r>
      <w:r>
        <w:t>желудка.</w:t>
      </w:r>
      <w:r>
        <w:rPr>
          <w:spacing w:val="27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сравнению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лицами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индексом</w:t>
      </w:r>
      <w:r>
        <w:rPr>
          <w:spacing w:val="10"/>
        </w:rPr>
        <w:t xml:space="preserve"> </w:t>
      </w:r>
      <w:r>
        <w:t>массы</w:t>
      </w:r>
      <w:r>
        <w:rPr>
          <w:spacing w:val="11"/>
        </w:rPr>
        <w:t xml:space="preserve"> </w:t>
      </w:r>
      <w:r>
        <w:t>тела</w:t>
      </w:r>
      <w:r>
        <w:rPr>
          <w:spacing w:val="11"/>
        </w:rPr>
        <w:t xml:space="preserve"> </w:t>
      </w:r>
      <w:r>
        <w:t>(ИМТ)</w:t>
      </w:r>
      <w:r>
        <w:rPr>
          <w:spacing w:val="11"/>
        </w:rPr>
        <w:t xml:space="preserve"> </w:t>
      </w:r>
      <w:r>
        <w:t>&lt;25,</w:t>
      </w:r>
      <w:r>
        <w:rPr>
          <w:spacing w:val="10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ИМТ</w:t>
      </w:r>
      <w:r>
        <w:rPr>
          <w:spacing w:val="9"/>
        </w:rPr>
        <w:t xml:space="preserve"> </w:t>
      </w:r>
      <w:r>
        <w:t>30-35</w:t>
      </w:r>
      <w:r>
        <w:rPr>
          <w:spacing w:val="-67"/>
        </w:rPr>
        <w:t xml:space="preserve"> </w:t>
      </w:r>
      <w:r>
        <w:t>отмечается</w:t>
      </w:r>
      <w:r>
        <w:rPr>
          <w:spacing w:val="25"/>
        </w:rPr>
        <w:t xml:space="preserve"> </w:t>
      </w:r>
      <w:r>
        <w:t>двукратный</w:t>
      </w:r>
      <w:r>
        <w:rPr>
          <w:spacing w:val="27"/>
        </w:rPr>
        <w:t xml:space="preserve"> </w:t>
      </w:r>
      <w:r>
        <w:t>риск,</w:t>
      </w:r>
      <w:r>
        <w:rPr>
          <w:spacing w:val="27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ИМТ&gt;</w:t>
      </w:r>
      <w:r>
        <w:rPr>
          <w:spacing w:val="27"/>
        </w:rPr>
        <w:t xml:space="preserve"> </w:t>
      </w:r>
      <w:r>
        <w:t>40</w:t>
      </w:r>
      <w:r>
        <w:rPr>
          <w:spacing w:val="25"/>
        </w:rPr>
        <w:t xml:space="preserve"> </w:t>
      </w:r>
      <w:r>
        <w:t>риск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рака</w:t>
      </w:r>
      <w:r>
        <w:rPr>
          <w:spacing w:val="25"/>
        </w:rPr>
        <w:t xml:space="preserve"> </w:t>
      </w:r>
      <w:r>
        <w:t>пищевода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желудка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3</w:t>
      </w:r>
      <w:r>
        <w:rPr>
          <w:spacing w:val="36"/>
        </w:rPr>
        <w:t xml:space="preserve"> </w:t>
      </w:r>
      <w:r>
        <w:t>раза</w:t>
      </w:r>
      <w:r>
        <w:rPr>
          <w:spacing w:val="35"/>
        </w:rPr>
        <w:t xml:space="preserve"> </w:t>
      </w:r>
      <w:r>
        <w:t>выше</w:t>
      </w:r>
      <w:r>
        <w:rPr>
          <w:spacing w:val="35"/>
        </w:rPr>
        <w:t xml:space="preserve"> </w:t>
      </w:r>
      <w:r>
        <w:t>[55].</w:t>
      </w:r>
      <w:r>
        <w:rPr>
          <w:spacing w:val="33"/>
        </w:rPr>
        <w:t xml:space="preserve"> </w:t>
      </w:r>
      <w:r>
        <w:t>Болезнь</w:t>
      </w:r>
      <w:r>
        <w:rPr>
          <w:spacing w:val="32"/>
        </w:rPr>
        <w:t xml:space="preserve"> </w:t>
      </w:r>
      <w:r>
        <w:t>гастроэзофагеального</w:t>
      </w:r>
      <w:r>
        <w:rPr>
          <w:spacing w:val="36"/>
        </w:rPr>
        <w:t xml:space="preserve"> </w:t>
      </w:r>
      <w:r>
        <w:t>рефлюкса</w:t>
      </w:r>
      <w:r>
        <w:rPr>
          <w:spacing w:val="36"/>
        </w:rPr>
        <w:t xml:space="preserve"> </w:t>
      </w:r>
      <w:r>
        <w:t>(ГЭРБ)</w:t>
      </w:r>
      <w:r>
        <w:rPr>
          <w:spacing w:val="-67"/>
        </w:rPr>
        <w:t xml:space="preserve"> </w:t>
      </w:r>
      <w:r>
        <w:t>тесно связана с 5-7 кратным риском развития аденокарциномы пищевода [56].</w:t>
      </w:r>
      <w:r>
        <w:rPr>
          <w:spacing w:val="1"/>
        </w:rPr>
        <w:t xml:space="preserve"> </w:t>
      </w:r>
      <w:r>
        <w:t>Связь</w:t>
      </w:r>
      <w:r>
        <w:rPr>
          <w:spacing w:val="42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РЖ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потреблением</w:t>
      </w:r>
      <w:r>
        <w:rPr>
          <w:spacing w:val="45"/>
        </w:rPr>
        <w:t xml:space="preserve"> </w:t>
      </w:r>
      <w:r>
        <w:t>нитрозосоединений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пищей</w:t>
      </w:r>
      <w:r>
        <w:rPr>
          <w:spacing w:val="42"/>
        </w:rPr>
        <w:t xml:space="preserve"> </w:t>
      </w:r>
      <w:r>
        <w:t>была</w:t>
      </w:r>
      <w:r>
        <w:rPr>
          <w:spacing w:val="45"/>
        </w:rPr>
        <w:t xml:space="preserve"> </w:t>
      </w:r>
      <w:r>
        <w:t>широко</w:t>
      </w:r>
      <w:r>
        <w:rPr>
          <w:spacing w:val="-67"/>
        </w:rPr>
        <w:t xml:space="preserve"> </w:t>
      </w:r>
      <w:r>
        <w:t>исследована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Европе</w:t>
      </w:r>
      <w:r>
        <w:rPr>
          <w:spacing w:val="48"/>
        </w:rPr>
        <w:t xml:space="preserve"> </w:t>
      </w:r>
      <w:r>
        <w:t>[57],</w:t>
      </w:r>
      <w:r>
        <w:rPr>
          <w:spacing w:val="50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выявлена.</w:t>
      </w:r>
      <w:r>
        <w:rPr>
          <w:spacing w:val="50"/>
        </w:rPr>
        <w:t xml:space="preserve"> </w:t>
      </w:r>
      <w:r>
        <w:t>Тем</w:t>
      </w:r>
      <w:r>
        <w:rPr>
          <w:spacing w:val="50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менее,</w:t>
      </w:r>
      <w:r>
        <w:rPr>
          <w:spacing w:val="50"/>
        </w:rPr>
        <w:t xml:space="preserve"> </w:t>
      </w:r>
      <w:r>
        <w:t>эндогенное</w:t>
      </w:r>
      <w:r>
        <w:rPr>
          <w:spacing w:val="-67"/>
        </w:rPr>
        <w:t xml:space="preserve"> </w:t>
      </w:r>
      <w:r>
        <w:t>производство</w:t>
      </w:r>
      <w:r>
        <w:rPr>
          <w:spacing w:val="7"/>
        </w:rPr>
        <w:t xml:space="preserve"> </w:t>
      </w:r>
      <w:r>
        <w:t>нитрозаминов</w:t>
      </w:r>
      <w:r>
        <w:rPr>
          <w:spacing w:val="9"/>
        </w:rPr>
        <w:t xml:space="preserve"> </w:t>
      </w:r>
      <w:r>
        <w:t>было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значительной</w:t>
      </w:r>
      <w:r>
        <w:rPr>
          <w:spacing w:val="10"/>
        </w:rPr>
        <w:t xml:space="preserve"> </w:t>
      </w:r>
      <w:r>
        <w:t>степени</w:t>
      </w:r>
      <w:r>
        <w:rPr>
          <w:spacing w:val="7"/>
        </w:rPr>
        <w:t xml:space="preserve"> </w:t>
      </w:r>
      <w:r>
        <w:t>связано</w:t>
      </w:r>
      <w:r>
        <w:rPr>
          <w:spacing w:val="1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риском</w:t>
      </w:r>
      <w:r>
        <w:rPr>
          <w:spacing w:val="9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кардиального</w:t>
      </w:r>
      <w:r>
        <w:tab/>
        <w:t>РЖ</w:t>
      </w:r>
      <w:r>
        <w:tab/>
        <w:t>(отношение</w:t>
      </w:r>
      <w:r>
        <w:tab/>
        <w:t>рисков</w:t>
      </w:r>
      <w:r>
        <w:tab/>
        <w:t>1,42).</w:t>
      </w:r>
      <w:r>
        <w:tab/>
        <w:t>В</w:t>
      </w:r>
      <w:r>
        <w:tab/>
        <w:t>когортном</w:t>
      </w:r>
      <w:r>
        <w:tab/>
        <w:t>индийском</w:t>
      </w:r>
      <w:r>
        <w:rPr>
          <w:spacing w:val="-67"/>
        </w:rPr>
        <w:t xml:space="preserve"> </w:t>
      </w:r>
      <w:r>
        <w:t>исследовании</w:t>
      </w:r>
      <w:r>
        <w:rPr>
          <w:spacing w:val="23"/>
        </w:rPr>
        <w:t xml:space="preserve"> </w:t>
      </w:r>
      <w:r>
        <w:t>2017</w:t>
      </w:r>
      <w:r>
        <w:rPr>
          <w:spacing w:val="24"/>
        </w:rPr>
        <w:t xml:space="preserve"> </w:t>
      </w:r>
      <w:r>
        <w:t>года</w:t>
      </w:r>
      <w:r>
        <w:rPr>
          <w:spacing w:val="26"/>
        </w:rPr>
        <w:t xml:space="preserve"> </w:t>
      </w:r>
      <w:r>
        <w:t>установлено,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уровень</w:t>
      </w:r>
      <w:r>
        <w:rPr>
          <w:spacing w:val="24"/>
        </w:rPr>
        <w:t xml:space="preserve"> </w:t>
      </w:r>
      <w:r>
        <w:t>нитратов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питьевой</w:t>
      </w:r>
      <w:r>
        <w:rPr>
          <w:spacing w:val="25"/>
        </w:rPr>
        <w:t xml:space="preserve"> </w:t>
      </w:r>
      <w:r>
        <w:t>воде&gt;</w:t>
      </w:r>
    </w:p>
    <w:p w:rsidR="00FC2BB0" w:rsidRDefault="00DB60C3">
      <w:pPr>
        <w:pStyle w:val="a3"/>
        <w:tabs>
          <w:tab w:val="left" w:pos="1273"/>
          <w:tab w:val="left" w:pos="2009"/>
          <w:tab w:val="left" w:pos="3265"/>
          <w:tab w:val="left" w:pos="5210"/>
          <w:tab w:val="left" w:pos="6654"/>
          <w:tab w:val="left" w:pos="7321"/>
          <w:tab w:val="left" w:pos="9627"/>
        </w:tabs>
        <w:spacing w:before="1"/>
        <w:ind w:right="302"/>
        <w:jc w:val="left"/>
      </w:pPr>
      <w:r>
        <w:t>45</w:t>
      </w:r>
      <w:r>
        <w:tab/>
        <w:t>мг/л</w:t>
      </w:r>
      <w:r>
        <w:tab/>
        <w:t>оказался</w:t>
      </w:r>
      <w:r>
        <w:tab/>
        <w:t>статистически</w:t>
      </w:r>
      <w:r>
        <w:tab/>
        <w:t>значимым</w:t>
      </w:r>
      <w:r>
        <w:tab/>
        <w:t>при</w:t>
      </w:r>
      <w:r>
        <w:tab/>
        <w:t>прогнозировании</w:t>
      </w:r>
      <w:r>
        <w:tab/>
      </w:r>
      <w:r>
        <w:rPr>
          <w:spacing w:val="-1"/>
        </w:rPr>
        <w:t>риска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рака с</w:t>
      </w:r>
      <w:r>
        <w:rPr>
          <w:spacing w:val="-3"/>
        </w:rPr>
        <w:t xml:space="preserve"> </w:t>
      </w:r>
      <w:r>
        <w:t>отношением шансов</w:t>
      </w:r>
      <w:r>
        <w:rPr>
          <w:spacing w:val="-4"/>
        </w:rPr>
        <w:t xml:space="preserve"> </w:t>
      </w:r>
      <w:r>
        <w:t>1,20</w:t>
      </w:r>
      <w:r>
        <w:rPr>
          <w:spacing w:val="1"/>
        </w:rPr>
        <w:t xml:space="preserve"> </w:t>
      </w:r>
      <w:r>
        <w:t>[58].</w:t>
      </w:r>
    </w:p>
    <w:p w:rsidR="00FC2BB0" w:rsidRDefault="00DB60C3">
      <w:pPr>
        <w:pStyle w:val="a3"/>
        <w:ind w:right="296" w:firstLine="566"/>
      </w:pPr>
      <w:r>
        <w:t>Курение оказывает разрушительное и необратимое воздействие на ткани</w:t>
      </w:r>
      <w:r>
        <w:rPr>
          <w:spacing w:val="1"/>
        </w:rPr>
        <w:t xml:space="preserve"> </w:t>
      </w:r>
      <w:r>
        <w:t>желудка,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71"/>
        </w:rPr>
        <w:t xml:space="preserve"> </w:t>
      </w:r>
      <w:r>
        <w:t>злокачественных</w:t>
      </w:r>
      <w:r>
        <w:rPr>
          <w:spacing w:val="-67"/>
        </w:rPr>
        <w:t xml:space="preserve"> </w:t>
      </w:r>
      <w:r>
        <w:t>новообразований.</w:t>
      </w:r>
      <w:r>
        <w:rPr>
          <w:spacing w:val="1"/>
        </w:rPr>
        <w:t xml:space="preserve"> </w:t>
      </w:r>
      <w:r>
        <w:t>Выявлено,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22%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были</w:t>
      </w:r>
      <w:r>
        <w:rPr>
          <w:spacing w:val="-67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курением</w:t>
      </w:r>
      <w:r>
        <w:rPr>
          <w:spacing w:val="1"/>
        </w:rPr>
        <w:t xml:space="preserve"> </w:t>
      </w:r>
      <w:r>
        <w:t>[59].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метаанализов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единодушны: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крепким алкоголем и риском развития РЖ. Доказано, что алкоголь создаёт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рака,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хроническую</w:t>
      </w:r>
      <w:r>
        <w:rPr>
          <w:spacing w:val="1"/>
        </w:rPr>
        <w:t xml:space="preserve"> </w:t>
      </w:r>
      <w:r>
        <w:t>воспалительную реакцию на токсическое воздействие метаболитов этанола и</w:t>
      </w:r>
      <w:r>
        <w:rPr>
          <w:spacing w:val="1"/>
        </w:rPr>
        <w:t xml:space="preserve"> </w:t>
      </w:r>
      <w:r>
        <w:t>цитокинов</w:t>
      </w:r>
      <w:r>
        <w:rPr>
          <w:spacing w:val="-4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следовательно,</w:t>
      </w:r>
      <w:r>
        <w:rPr>
          <w:spacing w:val="-3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нитрозаминов</w:t>
      </w:r>
      <w:r>
        <w:rPr>
          <w:spacing w:val="-4"/>
        </w:rPr>
        <w:t xml:space="preserve"> </w:t>
      </w:r>
      <w:r>
        <w:t>[60,</w:t>
      </w:r>
      <w:r>
        <w:rPr>
          <w:spacing w:val="-5"/>
        </w:rPr>
        <w:t xml:space="preserve"> </w:t>
      </w:r>
      <w:r>
        <w:t>61].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1" w:firstLine="566"/>
      </w:pPr>
      <w:r>
        <w:lastRenderedPageBreak/>
        <w:t>Социально-экономический (доход) и социальный (уровень образования)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развития рака желудка [62]. Результаты исследования Uthman и соваторы, [63]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экономическим</w:t>
      </w:r>
      <w:r>
        <w:rPr>
          <w:spacing w:val="1"/>
        </w:rPr>
        <w:t xml:space="preserve"> </w:t>
      </w:r>
      <w:r>
        <w:t>статусом,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метаанализе</w:t>
      </w:r>
      <w:r>
        <w:rPr>
          <w:spacing w:val="1"/>
        </w:rPr>
        <w:t xml:space="preserve"> </w:t>
      </w:r>
      <w:r>
        <w:t>высокий</w:t>
      </w:r>
      <w:r>
        <w:rPr>
          <w:spacing w:val="7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[64].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экономический статус</w:t>
      </w:r>
      <w:r>
        <w:rPr>
          <w:spacing w:val="1"/>
        </w:rPr>
        <w:t xml:space="preserve"> </w:t>
      </w:r>
      <w:r>
        <w:t>сам</w:t>
      </w:r>
      <w:r>
        <w:rPr>
          <w:spacing w:val="70"/>
        </w:rPr>
        <w:t xml:space="preserve"> </w:t>
      </w:r>
      <w:r>
        <w:t>по себе не может быть связан с риском развития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ассоциирован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Helicobacterpylori,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косвенно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заболеваемости [65].</w:t>
      </w:r>
    </w:p>
    <w:p w:rsidR="00FC2BB0" w:rsidRDefault="00DB60C3">
      <w:pPr>
        <w:pStyle w:val="a3"/>
        <w:ind w:right="294" w:firstLine="568"/>
      </w:pPr>
      <w:r>
        <w:t>Наследственная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раку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серьёзную опасность, несколько исследований доказали, что интестинальная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[66,67].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больных с предраковыми изменениями среди родных в 2,5 раза выше риск</w:t>
      </w:r>
      <w:r>
        <w:rPr>
          <w:spacing w:val="1"/>
        </w:rPr>
        <w:t xml:space="preserve"> </w:t>
      </w:r>
      <w:r>
        <w:t>некардиального</w:t>
      </w:r>
      <w:r>
        <w:rPr>
          <w:spacing w:val="-1"/>
        </w:rPr>
        <w:t xml:space="preserve"> </w:t>
      </w:r>
      <w:r>
        <w:t>РЖ</w:t>
      </w:r>
      <w:r>
        <w:rPr>
          <w:spacing w:val="-5"/>
        </w:rPr>
        <w:t xml:space="preserve"> </w:t>
      </w:r>
      <w:r>
        <w:t>по сравнению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больными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анамнеза</w:t>
      </w:r>
      <w:r>
        <w:rPr>
          <w:spacing w:val="-1"/>
        </w:rPr>
        <w:t xml:space="preserve"> </w:t>
      </w:r>
      <w:r>
        <w:t>[68].</w:t>
      </w:r>
    </w:p>
    <w:p w:rsidR="00FC2BB0" w:rsidRDefault="00DB60C3">
      <w:pPr>
        <w:pStyle w:val="a3"/>
        <w:spacing w:before="1"/>
        <w:ind w:right="295"/>
      </w:pP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2-10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</w:t>
      </w:r>
      <w:r>
        <w:rPr>
          <w:spacing w:val="1"/>
        </w:rPr>
        <w:t xml:space="preserve"> </w:t>
      </w:r>
      <w:r>
        <w:t>[69].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синдромов,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диффузный</w:t>
      </w:r>
      <w:r>
        <w:rPr>
          <w:spacing w:val="-67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желудка,</w:t>
      </w:r>
      <w:r>
        <w:rPr>
          <w:spacing w:val="1"/>
        </w:rPr>
        <w:t xml:space="preserve"> </w:t>
      </w:r>
      <w:r>
        <w:t>синдром</w:t>
      </w:r>
      <w:r>
        <w:rPr>
          <w:spacing w:val="1"/>
        </w:rPr>
        <w:t xml:space="preserve"> </w:t>
      </w:r>
      <w:r>
        <w:t>Линча,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аденоматозный</w:t>
      </w:r>
      <w:r>
        <w:rPr>
          <w:spacing w:val="1"/>
        </w:rPr>
        <w:t xml:space="preserve"> </w:t>
      </w:r>
      <w:r>
        <w:t>полипоз,</w:t>
      </w:r>
      <w:r>
        <w:rPr>
          <w:spacing w:val="1"/>
        </w:rPr>
        <w:t xml:space="preserve"> </w:t>
      </w:r>
      <w:r>
        <w:t>синдром</w:t>
      </w:r>
      <w:r>
        <w:rPr>
          <w:spacing w:val="1"/>
        </w:rPr>
        <w:t xml:space="preserve"> </w:t>
      </w:r>
      <w:r>
        <w:t>Пицца-Джегерса и синдром Ли-Фраумени [70]. Скрининг может проводиться в</w:t>
      </w:r>
      <w:r>
        <w:rPr>
          <w:spacing w:val="-6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(массовый</w:t>
      </w:r>
      <w:r>
        <w:rPr>
          <w:spacing w:val="1"/>
        </w:rPr>
        <w:t xml:space="preserve"> </w:t>
      </w:r>
      <w:r>
        <w:t>скрининг)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повышенный риск развития РЖ. Хотя эффективность массового скрининга на</w:t>
      </w:r>
      <w:r>
        <w:rPr>
          <w:spacing w:val="1"/>
        </w:rPr>
        <w:t xml:space="preserve"> </w:t>
      </w:r>
      <w:r>
        <w:t>рак желудка все еще остается противоречивой [71], он проводится в Корее и</w:t>
      </w:r>
      <w:r>
        <w:rPr>
          <w:spacing w:val="1"/>
        </w:rPr>
        <w:t xml:space="preserve"> </w:t>
      </w:r>
      <w:r>
        <w:t>Японии,</w:t>
      </w:r>
      <w:r>
        <w:rPr>
          <w:spacing w:val="36"/>
        </w:rPr>
        <w:t xml:space="preserve"> </w:t>
      </w:r>
      <w:r>
        <w:t>где</w:t>
      </w:r>
      <w:r>
        <w:rPr>
          <w:spacing w:val="35"/>
        </w:rPr>
        <w:t xml:space="preserve"> </w:t>
      </w:r>
      <w:r>
        <w:t>отмечается</w:t>
      </w:r>
      <w:r>
        <w:rPr>
          <w:spacing w:val="37"/>
        </w:rPr>
        <w:t xml:space="preserve"> </w:t>
      </w:r>
      <w:r>
        <w:t>высокий</w:t>
      </w:r>
      <w:r>
        <w:rPr>
          <w:spacing w:val="37"/>
        </w:rPr>
        <w:t xml:space="preserve"> </w:t>
      </w:r>
      <w:r>
        <w:t>уровень</w:t>
      </w:r>
      <w:r>
        <w:rPr>
          <w:spacing w:val="42"/>
        </w:rPr>
        <w:t xml:space="preserve"> </w:t>
      </w:r>
      <w:r>
        <w:t>заболеваемости</w:t>
      </w:r>
      <w:r>
        <w:rPr>
          <w:spacing w:val="35"/>
        </w:rPr>
        <w:t xml:space="preserve"> </w:t>
      </w:r>
      <w:r>
        <w:t>[72,</w:t>
      </w:r>
      <w:r>
        <w:rPr>
          <w:spacing w:val="34"/>
        </w:rPr>
        <w:t xml:space="preserve"> </w:t>
      </w:r>
      <w:r>
        <w:t>73].</w:t>
      </w:r>
      <w:r>
        <w:rPr>
          <w:spacing w:val="36"/>
        </w:rPr>
        <w:t xml:space="preserve"> </w:t>
      </w:r>
      <w:r>
        <w:t>Инфекция</w:t>
      </w:r>
    </w:p>
    <w:p w:rsidR="00FC2BB0" w:rsidRDefault="00DB60C3">
      <w:pPr>
        <w:pStyle w:val="a3"/>
        <w:ind w:right="292"/>
      </w:pPr>
      <w:r>
        <w:t>H. pylori</w:t>
      </w:r>
      <w:r>
        <w:rPr>
          <w:spacing w:val="70"/>
        </w:rPr>
        <w:t xml:space="preserve"> </w:t>
      </w:r>
      <w:r>
        <w:t>и семейный анамнез рака желудка связаны с повышенным риском</w:t>
      </w:r>
      <w:r>
        <w:rPr>
          <w:spacing w:val="1"/>
        </w:rPr>
        <w:t xml:space="preserve"> </w:t>
      </w:r>
      <w:r>
        <w:t>РЖ, поэтому людей</w:t>
      </w:r>
      <w:r>
        <w:rPr>
          <w:spacing w:val="1"/>
        </w:rPr>
        <w:t xml:space="preserve"> </w:t>
      </w:r>
      <w:r>
        <w:t>с этими факторами</w:t>
      </w:r>
      <w:r>
        <w:rPr>
          <w:spacing w:val="1"/>
        </w:rPr>
        <w:t xml:space="preserve"> </w:t>
      </w:r>
      <w:r>
        <w:t>можно отнести к группе высокого</w:t>
      </w:r>
      <w:r>
        <w:rPr>
          <w:spacing w:val="1"/>
        </w:rPr>
        <w:t xml:space="preserve"> </w:t>
      </w:r>
      <w:r>
        <w:t>риска.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неясен.</w:t>
      </w:r>
      <w:r>
        <w:rPr>
          <w:spacing w:val="1"/>
        </w:rPr>
        <w:t xml:space="preserve"> </w:t>
      </w:r>
      <w:r>
        <w:t>Сообщалось,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прогрессирующей</w:t>
      </w:r>
      <w:r>
        <w:rPr>
          <w:spacing w:val="1"/>
        </w:rPr>
        <w:t xml:space="preserve"> </w:t>
      </w:r>
      <w:r>
        <w:t>болезни потребуется 44 месяца [74].</w:t>
      </w:r>
      <w:r>
        <w:rPr>
          <w:spacing w:val="1"/>
        </w:rPr>
        <w:t xml:space="preserve"> </w:t>
      </w:r>
      <w:r>
        <w:t>Национальные рекомендации в Японии</w:t>
      </w:r>
      <w:r>
        <w:rPr>
          <w:spacing w:val="1"/>
        </w:rPr>
        <w:t xml:space="preserve"> </w:t>
      </w:r>
      <w:r>
        <w:t>рекомендуют начинать скрининг в возрасте 50 лет, так же, как и авторы 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[75,76].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Корее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желудка, начатая в 1999 году, рекомендует проведение либо эндоскопии, либо</w:t>
      </w:r>
      <w:r>
        <w:rPr>
          <w:spacing w:val="1"/>
        </w:rPr>
        <w:t xml:space="preserve"> </w:t>
      </w:r>
      <w:r>
        <w:t>серии UGI (uppergastrointestinalseries, рентгенография верхнего отдела ЖКТ)</w:t>
      </w:r>
      <w:r>
        <w:rPr>
          <w:spacing w:val="1"/>
        </w:rPr>
        <w:t xml:space="preserve"> </w:t>
      </w:r>
      <w:r>
        <w:t>для лиц в возрасте 40 лет и старше каждые 2 года [77]. В результате примерно</w:t>
      </w:r>
      <w:r>
        <w:rPr>
          <w:spacing w:val="1"/>
        </w:rPr>
        <w:t xml:space="preserve"> </w:t>
      </w:r>
      <w:r>
        <w:t>46–67% случаев РЖ выявляются на ранней стадии скрининга [78], а 5-летняя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увеличилась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43%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1993–1995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69%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2006–2011</w:t>
      </w:r>
      <w:r>
        <w:rPr>
          <w:spacing w:val="-67"/>
        </w:rPr>
        <w:t xml:space="preserve"> </w:t>
      </w:r>
      <w:r>
        <w:t>годах,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[79].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 скрининг РЖ и рака пищевода начинался с 50 лет с интервалом</w:t>
      </w:r>
      <w:r>
        <w:rPr>
          <w:spacing w:val="1"/>
        </w:rPr>
        <w:t xml:space="preserve"> </w:t>
      </w:r>
      <w:r>
        <w:t>каждые 2 года, методом видеоэзофагогастродуоденоскопии, ЭГДС. Скрининг</w:t>
      </w:r>
      <w:r>
        <w:rPr>
          <w:spacing w:val="1"/>
        </w:rPr>
        <w:t xml:space="preserve"> </w:t>
      </w:r>
      <w:r>
        <w:t>проводился в пилотном режиме в отдельных регионах Казахстана с ежегодным</w:t>
      </w:r>
      <w:r>
        <w:rPr>
          <w:spacing w:val="-67"/>
        </w:rPr>
        <w:t xml:space="preserve"> </w:t>
      </w:r>
      <w:r>
        <w:t>расширением перечня регионов. В число регионов первого этапа включены</w:t>
      </w:r>
      <w:r>
        <w:rPr>
          <w:spacing w:val="1"/>
        </w:rPr>
        <w:t xml:space="preserve"> </w:t>
      </w:r>
      <w:r>
        <w:t>регионы с самым высоким по стране уровнем заболеваемости раком пищевода</w:t>
      </w:r>
      <w:r>
        <w:rPr>
          <w:spacing w:val="1"/>
        </w:rPr>
        <w:t xml:space="preserve"> </w:t>
      </w:r>
      <w:r>
        <w:t>и желудка: Восточно-Казахстанская, Западно-Казахстанская, Кызылординская,</w:t>
      </w:r>
      <w:r>
        <w:rPr>
          <w:spacing w:val="-67"/>
        </w:rPr>
        <w:t xml:space="preserve"> </w:t>
      </w:r>
      <w:r>
        <w:t>Павлодарская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Астана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Алматы</w:t>
      </w:r>
      <w:r>
        <w:rPr>
          <w:spacing w:val="1"/>
        </w:rPr>
        <w:t xml:space="preserve"> </w:t>
      </w:r>
      <w:r>
        <w:rPr>
          <w:rFonts w:ascii="Symbol" w:hAnsi="Symbol"/>
        </w:rPr>
        <w:t></w:t>
      </w:r>
      <w:r>
        <w:t>80</w:t>
      </w:r>
      <w:r>
        <w:rPr>
          <w:rFonts w:ascii="Symbol" w:hAnsi="Symbol"/>
        </w:rPr>
        <w:t></w:t>
      </w:r>
      <w:r>
        <w:t>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клиническому</w:t>
      </w:r>
      <w:r>
        <w:rPr>
          <w:spacing w:val="45"/>
        </w:rPr>
        <w:t xml:space="preserve"> </w:t>
      </w:r>
      <w:r>
        <w:t>протоколу</w:t>
      </w:r>
      <w:r>
        <w:rPr>
          <w:spacing w:val="45"/>
        </w:rPr>
        <w:t xml:space="preserve"> </w:t>
      </w:r>
      <w:r>
        <w:t>диагностики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лечения</w:t>
      </w:r>
      <w:r>
        <w:rPr>
          <w:spacing w:val="47"/>
        </w:rPr>
        <w:t xml:space="preserve"> </w:t>
      </w:r>
      <w:r>
        <w:t>онкопатологии</w:t>
      </w:r>
      <w:r>
        <w:rPr>
          <w:spacing w:val="47"/>
        </w:rPr>
        <w:t xml:space="preserve"> </w:t>
      </w:r>
      <w:r>
        <w:t>2019</w:t>
      </w:r>
      <w:r>
        <w:rPr>
          <w:spacing w:val="51"/>
        </w:rPr>
        <w:t xml:space="preserve"> </w:t>
      </w:r>
      <w:r>
        <w:t>года</w:t>
      </w:r>
      <w:r>
        <w:rPr>
          <w:spacing w:val="49"/>
        </w:rPr>
        <w:t xml:space="preserve"> </w:t>
      </w:r>
      <w:r>
        <w:t>с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/>
      </w:pPr>
      <w:r>
        <w:lastRenderedPageBreak/>
        <w:t>профилактической целью людям старше 45 лет, а</w:t>
      </w:r>
      <w:r>
        <w:rPr>
          <w:spacing w:val="1"/>
        </w:rPr>
        <w:t xml:space="preserve"> </w:t>
      </w:r>
      <w:r>
        <w:t>также членов семей с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анамнезом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желудочно-кишечного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рекомендовано</w:t>
      </w:r>
      <w:r>
        <w:rPr>
          <w:spacing w:val="1"/>
        </w:rPr>
        <w:t xml:space="preserve"> </w:t>
      </w:r>
      <w:r>
        <w:t>прохождение</w:t>
      </w:r>
      <w:r>
        <w:rPr>
          <w:spacing w:val="-3"/>
        </w:rPr>
        <w:t xml:space="preserve"> </w:t>
      </w:r>
      <w:r>
        <w:t>видеоэзофагогастродуоденоскопии</w:t>
      </w:r>
      <w:r>
        <w:rPr>
          <w:spacing w:val="-2"/>
        </w:rPr>
        <w:t xml:space="preserve"> </w:t>
      </w:r>
      <w:r>
        <w:t>минимум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[81].</w:t>
      </w:r>
    </w:p>
    <w:p w:rsidR="00FC2BB0" w:rsidRDefault="00DB60C3">
      <w:pPr>
        <w:pStyle w:val="a3"/>
        <w:ind w:right="295" w:firstLine="56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проблемы</w:t>
      </w:r>
      <w:r>
        <w:rPr>
          <w:spacing w:val="7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 показал, что этиология остаётся многофакторной, имеет 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суммации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являющихся потенциальными триггерами запуска онкологического процесса</w:t>
      </w:r>
      <w:r>
        <w:rPr>
          <w:spacing w:val="1"/>
        </w:rPr>
        <w:t xml:space="preserve"> </w:t>
      </w:r>
      <w:r>
        <w:t>[82].</w:t>
      </w:r>
    </w:p>
    <w:p w:rsidR="00FC2BB0" w:rsidRDefault="00FC2BB0">
      <w:pPr>
        <w:pStyle w:val="a3"/>
        <w:spacing w:before="9"/>
        <w:ind w:left="0"/>
        <w:jc w:val="left"/>
        <w:rPr>
          <w:sz w:val="23"/>
        </w:rPr>
      </w:pPr>
    </w:p>
    <w:p w:rsidR="00FC2BB0" w:rsidRDefault="00341475" w:rsidP="00341475">
      <w:pPr>
        <w:pStyle w:val="Heading1"/>
        <w:tabs>
          <w:tab w:val="left" w:pos="1690"/>
        </w:tabs>
        <w:spacing w:line="319" w:lineRule="exact"/>
        <w:jc w:val="left"/>
      </w:pPr>
      <w:r w:rsidRPr="00456EF5">
        <w:t xml:space="preserve">        </w:t>
      </w:r>
      <w:r w:rsidR="000C3D22">
        <w:t>1.2</w:t>
      </w:r>
      <w:r w:rsidR="00456EF5">
        <w:t xml:space="preserve"> </w:t>
      </w:r>
      <w:r w:rsidR="00DB60C3">
        <w:t>Морфологические</w:t>
      </w:r>
      <w:r w:rsidR="00DB60C3">
        <w:rPr>
          <w:spacing w:val="-5"/>
        </w:rPr>
        <w:t xml:space="preserve"> </w:t>
      </w:r>
      <w:r w:rsidR="00DB60C3">
        <w:t>особенности</w:t>
      </w:r>
      <w:r w:rsidR="00DB60C3">
        <w:rPr>
          <w:spacing w:val="-5"/>
        </w:rPr>
        <w:t xml:space="preserve"> </w:t>
      </w:r>
      <w:r w:rsidR="00DB60C3">
        <w:t>рака</w:t>
      </w:r>
      <w:r w:rsidR="00DB60C3">
        <w:rPr>
          <w:spacing w:val="-5"/>
        </w:rPr>
        <w:t xml:space="preserve"> </w:t>
      </w:r>
      <w:r w:rsidR="00DB60C3">
        <w:t>желудка</w:t>
      </w:r>
    </w:p>
    <w:p w:rsidR="00FC2BB0" w:rsidRDefault="00DB60C3">
      <w:pPr>
        <w:pStyle w:val="a3"/>
        <w:ind w:right="293" w:firstLine="503"/>
      </w:pPr>
      <w:r>
        <w:t>Существует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карцином</w:t>
      </w:r>
      <w:r>
        <w:rPr>
          <w:spacing w:val="1"/>
        </w:rPr>
        <w:t xml:space="preserve"> </w:t>
      </w:r>
      <w:r>
        <w:t>желудка. Классификация основана на грубом внешнем виде (полиповидный,</w:t>
      </w:r>
      <w:r>
        <w:rPr>
          <w:spacing w:val="1"/>
        </w:rPr>
        <w:t xml:space="preserve"> </w:t>
      </w:r>
      <w:r>
        <w:t>фунгирующий, изъязвлённый и инфильтративный), как описано Borrmann [83].</w:t>
      </w:r>
      <w:r>
        <w:rPr>
          <w:spacing w:val="-67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старая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свою</w:t>
      </w:r>
      <w:r>
        <w:rPr>
          <w:spacing w:val="71"/>
        </w:rPr>
        <w:t xml:space="preserve"> </w:t>
      </w:r>
      <w:r>
        <w:t>актуальность,</w:t>
      </w:r>
      <w:r>
        <w:rPr>
          <w:spacing w:val="1"/>
        </w:rPr>
        <w:t xml:space="preserve"> </w:t>
      </w:r>
      <w:r>
        <w:t>макроскопическая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микроскопическим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Карциномы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слизистой</w:t>
      </w:r>
      <w:r>
        <w:rPr>
          <w:spacing w:val="1"/>
        </w:rPr>
        <w:t xml:space="preserve"> </w:t>
      </w:r>
      <w:r>
        <w:t>оболочкой</w:t>
      </w:r>
      <w:r>
        <w:rPr>
          <w:spacing w:val="1"/>
        </w:rPr>
        <w:t xml:space="preserve"> </w:t>
      </w:r>
      <w:r>
        <w:t>кишечника;</w:t>
      </w:r>
      <w:r>
        <w:rPr>
          <w:spacing w:val="1"/>
        </w:rPr>
        <w:t xml:space="preserve"> </w:t>
      </w:r>
      <w:r>
        <w:t>эта</w:t>
      </w:r>
      <w:r>
        <w:rPr>
          <w:spacing w:val="-67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микроскопии.</w:t>
      </w:r>
    </w:p>
    <w:p w:rsidR="00FC2BB0" w:rsidRDefault="00DB60C3">
      <w:pPr>
        <w:pStyle w:val="a3"/>
        <w:ind w:right="302"/>
      </w:pPr>
      <w:r>
        <w:t>В</w:t>
      </w:r>
      <w:r>
        <w:rPr>
          <w:spacing w:val="1"/>
        </w:rPr>
        <w:t xml:space="preserve"> </w:t>
      </w:r>
      <w:r>
        <w:t>классификационной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здравоохранения</w:t>
      </w:r>
      <w:r>
        <w:rPr>
          <w:spacing w:val="-67"/>
        </w:rPr>
        <w:t xml:space="preserve"> </w:t>
      </w:r>
      <w:r>
        <w:t>(ВОЗ)</w:t>
      </w:r>
      <w:r>
        <w:rPr>
          <w:spacing w:val="-1"/>
        </w:rPr>
        <w:t xml:space="preserve"> </w:t>
      </w:r>
      <w:r>
        <w:t>различают:</w:t>
      </w:r>
    </w:p>
    <w:p w:rsidR="00FC2BB0" w:rsidRDefault="00DB60C3">
      <w:pPr>
        <w:pStyle w:val="a5"/>
        <w:numPr>
          <w:ilvl w:val="0"/>
          <w:numId w:val="2"/>
        </w:numPr>
        <w:tabs>
          <w:tab w:val="left" w:pos="1330"/>
        </w:tabs>
        <w:spacing w:line="341" w:lineRule="exact"/>
        <w:ind w:right="0"/>
        <w:jc w:val="left"/>
        <w:rPr>
          <w:sz w:val="28"/>
        </w:rPr>
      </w:pPr>
      <w:r>
        <w:rPr>
          <w:sz w:val="28"/>
        </w:rPr>
        <w:t>папиллярный,</w:t>
      </w:r>
    </w:p>
    <w:p w:rsidR="00FC2BB0" w:rsidRDefault="00DB60C3">
      <w:pPr>
        <w:pStyle w:val="a5"/>
        <w:numPr>
          <w:ilvl w:val="0"/>
          <w:numId w:val="2"/>
        </w:numPr>
        <w:tabs>
          <w:tab w:val="left" w:pos="1330"/>
        </w:tabs>
        <w:ind w:right="0"/>
        <w:jc w:val="left"/>
        <w:rPr>
          <w:sz w:val="28"/>
        </w:rPr>
      </w:pPr>
      <w:r>
        <w:rPr>
          <w:sz w:val="28"/>
        </w:rPr>
        <w:t>трубчатый,</w:t>
      </w:r>
    </w:p>
    <w:p w:rsidR="00FC2BB0" w:rsidRDefault="00DB60C3">
      <w:pPr>
        <w:pStyle w:val="a5"/>
        <w:numPr>
          <w:ilvl w:val="0"/>
          <w:numId w:val="2"/>
        </w:numPr>
        <w:tabs>
          <w:tab w:val="left" w:pos="1330"/>
        </w:tabs>
        <w:spacing w:before="1" w:line="342" w:lineRule="exact"/>
        <w:ind w:right="0"/>
        <w:jc w:val="left"/>
        <w:rPr>
          <w:sz w:val="28"/>
        </w:rPr>
      </w:pPr>
      <w:r>
        <w:rPr>
          <w:sz w:val="28"/>
        </w:rPr>
        <w:t>муцинозный</w:t>
      </w:r>
    </w:p>
    <w:p w:rsidR="00FC2BB0" w:rsidRDefault="00DB60C3">
      <w:pPr>
        <w:pStyle w:val="a5"/>
        <w:numPr>
          <w:ilvl w:val="0"/>
          <w:numId w:val="2"/>
        </w:numPr>
        <w:tabs>
          <w:tab w:val="left" w:pos="1330"/>
        </w:tabs>
        <w:spacing w:line="341" w:lineRule="exact"/>
        <w:ind w:right="0"/>
        <w:jc w:val="left"/>
        <w:rPr>
          <w:sz w:val="28"/>
        </w:rPr>
      </w:pPr>
      <w:r>
        <w:rPr>
          <w:sz w:val="28"/>
        </w:rPr>
        <w:t>перстневидный</w:t>
      </w:r>
      <w:r>
        <w:rPr>
          <w:spacing w:val="-4"/>
          <w:sz w:val="28"/>
        </w:rPr>
        <w:t xml:space="preserve"> </w:t>
      </w:r>
      <w:r>
        <w:rPr>
          <w:sz w:val="28"/>
        </w:rPr>
        <w:t>[84].</w:t>
      </w:r>
    </w:p>
    <w:p w:rsidR="00FC2BB0" w:rsidRDefault="00DB60C3">
      <w:pPr>
        <w:pStyle w:val="a3"/>
        <w:tabs>
          <w:tab w:val="left" w:pos="1497"/>
          <w:tab w:val="left" w:pos="3558"/>
          <w:tab w:val="left" w:pos="5378"/>
          <w:tab w:val="left" w:pos="6680"/>
          <w:tab w:val="left" w:pos="8331"/>
          <w:tab w:val="left" w:pos="8722"/>
          <w:tab w:val="left" w:pos="9722"/>
        </w:tabs>
        <w:ind w:right="302" w:firstLine="62"/>
        <w:jc w:val="left"/>
      </w:pPr>
      <w:r>
        <w:t>Эта</w:t>
      </w:r>
      <w:r>
        <w:tab/>
        <w:t>классификация</w:t>
      </w:r>
      <w:r>
        <w:tab/>
        <w:t>используется</w:t>
      </w:r>
      <w:r>
        <w:tab/>
        <w:t>многими</w:t>
      </w:r>
      <w:r>
        <w:tab/>
        <w:t>онкологами</w:t>
      </w:r>
      <w:r>
        <w:tab/>
        <w:t>и</w:t>
      </w:r>
      <w:r>
        <w:tab/>
        <w:t>может</w:t>
      </w:r>
      <w:r>
        <w:tab/>
      </w:r>
      <w:r>
        <w:rPr>
          <w:spacing w:val="-1"/>
        </w:rPr>
        <w:t>быть</w:t>
      </w:r>
      <w:r>
        <w:rPr>
          <w:spacing w:val="-67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эффективной.</w:t>
      </w:r>
    </w:p>
    <w:p w:rsidR="00FC2BB0" w:rsidRDefault="00DB60C3">
      <w:pPr>
        <w:pStyle w:val="a3"/>
        <w:ind w:right="298" w:firstLine="566"/>
      </w:pPr>
      <w:r>
        <w:t>В 1960-х годах Lauren (Lauren) предложил классификацию желудочной</w:t>
      </w:r>
      <w:r>
        <w:rPr>
          <w:spacing w:val="1"/>
        </w:rPr>
        <w:t xml:space="preserve"> </w:t>
      </w:r>
      <w:r>
        <w:t>карциномы по наличию железистого рисунка роста (интерстинальный тип) и</w:t>
      </w:r>
      <w:r>
        <w:rPr>
          <w:spacing w:val="1"/>
        </w:rPr>
        <w:t xml:space="preserve"> </w:t>
      </w:r>
      <w:r>
        <w:t>отсутствию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роста (диффузный тип)</w:t>
      </w:r>
      <w:r>
        <w:rPr>
          <w:spacing w:val="-1"/>
        </w:rPr>
        <w:t xml:space="preserve"> </w:t>
      </w:r>
      <w:r>
        <w:t>[85].</w:t>
      </w:r>
    </w:p>
    <w:p w:rsidR="00FC2BB0" w:rsidRDefault="00DB60C3">
      <w:pPr>
        <w:pStyle w:val="a3"/>
        <w:ind w:right="292" w:firstLine="566"/>
      </w:pPr>
      <w:r>
        <w:t>Существующие</w:t>
      </w:r>
      <w:r>
        <w:rPr>
          <w:spacing w:val="1"/>
        </w:rPr>
        <w:t xml:space="preserve"> </w:t>
      </w:r>
      <w:r>
        <w:t>гистологические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Lauren,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интерстинальный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аденокарцинома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гистологическими</w:t>
      </w:r>
      <w:r>
        <w:rPr>
          <w:spacing w:val="1"/>
        </w:rPr>
        <w:t xml:space="preserve"> </w:t>
      </w:r>
      <w:r>
        <w:t>подтипами,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необычный вариант [86]. Преимущество классификации Laurenа в том, что она</w:t>
      </w:r>
      <w:r>
        <w:rPr>
          <w:spacing w:val="-67"/>
        </w:rPr>
        <w:t xml:space="preserve"> </w:t>
      </w:r>
      <w:r>
        <w:t>содержит микроскопические и макроскопические различия [87]. Представлено,</w:t>
      </w:r>
      <w:r>
        <w:rPr>
          <w:spacing w:val="-67"/>
        </w:rPr>
        <w:t xml:space="preserve"> </w:t>
      </w:r>
      <w:r>
        <w:t>что кишечные типы РЖ связаны с хроническим атрофическим гастритом и</w:t>
      </w:r>
      <w:r>
        <w:rPr>
          <w:spacing w:val="1"/>
        </w:rPr>
        <w:t xml:space="preserve"> </w:t>
      </w:r>
      <w:r>
        <w:t>кишечной метаплазией, тогда как диффузные типы происходят из нормальной</w:t>
      </w:r>
      <w:r>
        <w:rPr>
          <w:spacing w:val="1"/>
        </w:rPr>
        <w:t xml:space="preserve"> </w:t>
      </w:r>
      <w:r>
        <w:t>слизистой</w:t>
      </w:r>
      <w:r>
        <w:rPr>
          <w:spacing w:val="-4"/>
        </w:rPr>
        <w:t xml:space="preserve"> </w:t>
      </w:r>
      <w:r>
        <w:t>оболочки</w:t>
      </w:r>
      <w:r>
        <w:rPr>
          <w:spacing w:val="-2"/>
        </w:rPr>
        <w:t xml:space="preserve"> </w:t>
      </w:r>
      <w:r>
        <w:t>желудка.</w:t>
      </w:r>
    </w:p>
    <w:p w:rsidR="00FC2BB0" w:rsidRDefault="00DB60C3">
      <w:pPr>
        <w:pStyle w:val="a3"/>
        <w:ind w:right="295" w:firstLine="631"/>
      </w:pPr>
      <w:r>
        <w:t>Исследования показали, что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кишечного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диффузного типов варьируется в зависимости от страны и континента. 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интерстинальный тип, чаще обнаруживается в дистальных отделах желудка, и</w:t>
      </w:r>
      <w:r>
        <w:rPr>
          <w:spacing w:val="1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часто предшествует</w:t>
      </w:r>
      <w:r>
        <w:rPr>
          <w:spacing w:val="-2"/>
        </w:rPr>
        <w:t xml:space="preserve"> </w:t>
      </w:r>
      <w:r>
        <w:t>длительный предраковый фон [88].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двух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4"/>
      </w:pPr>
      <w:r>
        <w:lastRenderedPageBreak/>
        <w:t>типов рака примерно 54% для кишечного типа, 32% диффузный тип и 15%</w:t>
      </w:r>
      <w:r>
        <w:rPr>
          <w:spacing w:val="1"/>
        </w:rPr>
        <w:t xml:space="preserve"> </w:t>
      </w:r>
      <w:r>
        <w:t>неопределённый тип. Получены данные, что диффузный тип чаще встречается</w:t>
      </w:r>
      <w:r>
        <w:rPr>
          <w:spacing w:val="1"/>
        </w:rPr>
        <w:t xml:space="preserve"> </w:t>
      </w:r>
      <w:r>
        <w:t>у женщин и молодых людей [89], тогда как аденокарцинома кишечного типа</w:t>
      </w:r>
      <w:r>
        <w:rPr>
          <w:spacing w:val="1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связана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кишечной</w:t>
      </w:r>
      <w:r>
        <w:rPr>
          <w:spacing w:val="-2"/>
        </w:rPr>
        <w:t xml:space="preserve"> </w:t>
      </w:r>
      <w:r>
        <w:t>метаплазией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инфекцией</w:t>
      </w:r>
      <w:r>
        <w:rPr>
          <w:spacing w:val="-1"/>
        </w:rPr>
        <w:t xml:space="preserve"> </w:t>
      </w:r>
      <w:r>
        <w:t>Helicobacterpylori</w:t>
      </w:r>
      <w:r>
        <w:rPr>
          <w:spacing w:val="1"/>
        </w:rPr>
        <w:t xml:space="preserve"> </w:t>
      </w:r>
      <w:r>
        <w:t>[90].</w:t>
      </w:r>
    </w:p>
    <w:p w:rsidR="00FC2BB0" w:rsidRDefault="00DB60C3">
      <w:pPr>
        <w:pStyle w:val="a3"/>
        <w:spacing w:before="2"/>
        <w:ind w:right="294" w:firstLine="62"/>
      </w:pPr>
      <w:r>
        <w:t>Классификация</w:t>
      </w:r>
      <w:r>
        <w:rPr>
          <w:spacing w:val="1"/>
        </w:rPr>
        <w:t xml:space="preserve"> </w:t>
      </w:r>
      <w:r>
        <w:t>Р.Лорена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классификаций,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 развития патологического процесса [91]. Р.Лорена подразделяется</w:t>
      </w:r>
      <w:r>
        <w:rPr>
          <w:spacing w:val="-67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диффузный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интерстинальный</w:t>
      </w:r>
      <w:r>
        <w:rPr>
          <w:spacing w:val="1"/>
        </w:rPr>
        <w:t xml:space="preserve"> </w:t>
      </w:r>
      <w:r>
        <w:t>тип, имеющие</w:t>
      </w:r>
      <w:r>
        <w:rPr>
          <w:spacing w:val="1"/>
        </w:rPr>
        <w:t xml:space="preserve"> </w:t>
      </w:r>
      <w:r>
        <w:t>различную</w:t>
      </w:r>
      <w:r>
        <w:rPr>
          <w:spacing w:val="-67"/>
        </w:rPr>
        <w:t xml:space="preserve"> </w:t>
      </w:r>
      <w:r>
        <w:t>эпидемиологию и прогноз [92]. Оба типа РЖ связаны с H. pylori инфекцией.</w:t>
      </w:r>
      <w:r>
        <w:rPr>
          <w:spacing w:val="1"/>
        </w:rPr>
        <w:t xml:space="preserve"> </w:t>
      </w:r>
      <w:r>
        <w:t>Название кишечного типа обусловлено тем, что железистые клетки желудка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кишечного</w:t>
      </w:r>
      <w:r>
        <w:rPr>
          <w:spacing w:val="1"/>
        </w:rPr>
        <w:t xml:space="preserve"> </w:t>
      </w:r>
      <w:r>
        <w:t>эпителия.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атрофического</w:t>
      </w:r>
      <w:r>
        <w:rPr>
          <w:spacing w:val="1"/>
        </w:rPr>
        <w:t xml:space="preserve"> </w:t>
      </w:r>
      <w:r>
        <w:t>гастрита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дифференцированными аденокарциномами. Мужчины болеют в 2 раза чаще,</w:t>
      </w:r>
      <w:r>
        <w:rPr>
          <w:spacing w:val="1"/>
        </w:rPr>
        <w:t xml:space="preserve"> </w:t>
      </w:r>
      <w:r>
        <w:t>чем женщины. В предраковом случае при наличии хронической инфекции H.</w:t>
      </w:r>
      <w:r>
        <w:rPr>
          <w:spacing w:val="1"/>
        </w:rPr>
        <w:t xml:space="preserve"> </w:t>
      </w:r>
      <w:r>
        <w:t>pylori хронический активный атрофический гастрит развивается по каскаду,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описан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Correa:</w:t>
      </w:r>
      <w:r>
        <w:rPr>
          <w:spacing w:val="1"/>
        </w:rPr>
        <w:t xml:space="preserve"> </w:t>
      </w:r>
      <w:r>
        <w:t>хронический</w:t>
      </w:r>
      <w:r>
        <w:rPr>
          <w:spacing w:val="1"/>
        </w:rPr>
        <w:t xml:space="preserve"> </w:t>
      </w:r>
      <w:r>
        <w:t>атрофический</w:t>
      </w:r>
      <w:r>
        <w:rPr>
          <w:spacing w:val="1"/>
        </w:rPr>
        <w:t xml:space="preserve"> </w:t>
      </w:r>
      <w:r>
        <w:t>гастрит</w:t>
      </w:r>
      <w:r>
        <w:rPr>
          <w:spacing w:val="7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кишечная</w:t>
      </w:r>
      <w:r>
        <w:rPr>
          <w:spacing w:val="1"/>
        </w:rPr>
        <w:t xml:space="preserve"> </w:t>
      </w:r>
      <w:r>
        <w:t>метаплазия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дисплазия</w:t>
      </w:r>
      <w:r>
        <w:rPr>
          <w:spacing w:val="1"/>
        </w:rPr>
        <w:t xml:space="preserve"> </w:t>
      </w:r>
      <w:r>
        <w:t>легкая,</w:t>
      </w:r>
      <w:r>
        <w:rPr>
          <w:spacing w:val="-67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тяжелая степень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инвазивная</w:t>
      </w:r>
      <w:r>
        <w:rPr>
          <w:spacing w:val="-3"/>
        </w:rPr>
        <w:t xml:space="preserve"> </w:t>
      </w:r>
      <w:r>
        <w:t>карцинома [93].</w:t>
      </w:r>
    </w:p>
    <w:p w:rsidR="00FC2BB0" w:rsidRDefault="00FC2BB0">
      <w:pPr>
        <w:pStyle w:val="a3"/>
        <w:spacing w:before="5"/>
        <w:ind w:left="0"/>
        <w:jc w:val="left"/>
      </w:pPr>
    </w:p>
    <w:p w:rsidR="00FC2BB0" w:rsidRDefault="00341475" w:rsidP="00341475">
      <w:pPr>
        <w:pStyle w:val="Heading1"/>
        <w:tabs>
          <w:tab w:val="left" w:pos="1418"/>
        </w:tabs>
        <w:ind w:left="709" w:right="301"/>
        <w:jc w:val="left"/>
      </w:pPr>
      <w:r w:rsidRPr="00456EF5">
        <w:tab/>
      </w:r>
      <w:r w:rsidR="00DB60C3">
        <w:t>Клинико-морфологические</w:t>
      </w:r>
      <w:r w:rsidR="00DB60C3">
        <w:rPr>
          <w:spacing w:val="1"/>
        </w:rPr>
        <w:t xml:space="preserve"> </w:t>
      </w:r>
      <w:r w:rsidR="00DB60C3">
        <w:t>особенности</w:t>
      </w:r>
      <w:r w:rsidR="00DB60C3">
        <w:rPr>
          <w:spacing w:val="1"/>
        </w:rPr>
        <w:t xml:space="preserve"> </w:t>
      </w:r>
      <w:r w:rsidR="00DB60C3">
        <w:t>диффузного</w:t>
      </w:r>
      <w:r w:rsidR="00DB60C3">
        <w:rPr>
          <w:spacing w:val="1"/>
        </w:rPr>
        <w:t xml:space="preserve"> </w:t>
      </w:r>
      <w:r w:rsidR="00DB60C3">
        <w:t>типа</w:t>
      </w:r>
      <w:r w:rsidR="00DB60C3">
        <w:rPr>
          <w:spacing w:val="1"/>
        </w:rPr>
        <w:t xml:space="preserve"> </w:t>
      </w:r>
      <w:r w:rsidR="00DB60C3">
        <w:t>рак</w:t>
      </w:r>
      <w:r w:rsidR="00DB60C3">
        <w:rPr>
          <w:spacing w:val="1"/>
        </w:rPr>
        <w:t xml:space="preserve"> </w:t>
      </w:r>
      <w:r w:rsidR="00DB60C3">
        <w:t>желудка (по</w:t>
      </w:r>
      <w:r w:rsidR="00DB60C3">
        <w:rPr>
          <w:spacing w:val="1"/>
        </w:rPr>
        <w:t xml:space="preserve"> </w:t>
      </w:r>
      <w:r w:rsidR="00DB60C3">
        <w:t>классификации</w:t>
      </w:r>
      <w:r w:rsidR="00DB60C3">
        <w:rPr>
          <w:spacing w:val="2"/>
        </w:rPr>
        <w:t xml:space="preserve"> </w:t>
      </w:r>
      <w:r w:rsidR="00DB60C3">
        <w:t>Lauren)</w:t>
      </w:r>
    </w:p>
    <w:p w:rsidR="00FC2BB0" w:rsidRDefault="00DB60C3">
      <w:pPr>
        <w:pStyle w:val="a3"/>
        <w:ind w:right="297" w:firstLine="566"/>
      </w:pPr>
      <w:r>
        <w:t>Диффузный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низкодифференцированной</w:t>
      </w:r>
      <w:r>
        <w:rPr>
          <w:spacing w:val="1"/>
        </w:rPr>
        <w:t xml:space="preserve"> </w:t>
      </w:r>
      <w:r>
        <w:t>аденкарциномы и перстневидных раковых клеток. Кишечная метаплазия не</w:t>
      </w:r>
      <w:r>
        <w:rPr>
          <w:spacing w:val="1"/>
        </w:rPr>
        <w:t xml:space="preserve"> </w:t>
      </w:r>
      <w:r>
        <w:t>наблюдается за пределами злокачественной области, и в самой раковой ткани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эпителиоподобных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наследственного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-4"/>
        </w:rPr>
        <w:t xml:space="preserve"> </w:t>
      </w:r>
      <w:r>
        <w:t>характеризуется</w:t>
      </w:r>
      <w:r>
        <w:rPr>
          <w:spacing w:val="-3"/>
        </w:rPr>
        <w:t xml:space="preserve"> </w:t>
      </w:r>
      <w:r>
        <w:t>агрессивностью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неблагоприятным</w:t>
      </w:r>
      <w:r>
        <w:rPr>
          <w:spacing w:val="-3"/>
        </w:rPr>
        <w:t xml:space="preserve"> </w:t>
      </w:r>
      <w:r>
        <w:t>прогнозом</w:t>
      </w:r>
      <w:r>
        <w:rPr>
          <w:spacing w:val="-3"/>
        </w:rPr>
        <w:t xml:space="preserve"> </w:t>
      </w:r>
      <w:r>
        <w:t>[94].</w:t>
      </w:r>
    </w:p>
    <w:p w:rsidR="00FC2BB0" w:rsidRDefault="00DB60C3">
      <w:pPr>
        <w:pStyle w:val="a3"/>
        <w:ind w:right="298" w:firstLine="566"/>
      </w:pPr>
      <w:r>
        <w:t>Диффузный РЖ в большинстве случаев встречается среди молодых лиц и</w:t>
      </w:r>
      <w:r>
        <w:rPr>
          <w:spacing w:val="1"/>
        </w:rPr>
        <w:t xml:space="preserve"> </w:t>
      </w:r>
      <w:r>
        <w:t>женщин</w:t>
      </w:r>
      <w:r>
        <w:rPr>
          <w:spacing w:val="-1"/>
        </w:rPr>
        <w:t xml:space="preserve"> </w:t>
      </w:r>
      <w:r>
        <w:t>[95].</w:t>
      </w:r>
    </w:p>
    <w:p w:rsidR="00FC2BB0" w:rsidRDefault="00DB60C3">
      <w:pPr>
        <w:pStyle w:val="a3"/>
        <w:ind w:right="296" w:firstLine="631"/>
      </w:pPr>
      <w:r>
        <w:t>Международный консорциум по раку желудка (IGCLC) сформулировал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[96],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наследственного диффузного</w:t>
      </w:r>
      <w:r>
        <w:rPr>
          <w:spacing w:val="-2"/>
        </w:rPr>
        <w:t xml:space="preserve"> </w:t>
      </w:r>
      <w:r>
        <w:t>рака желудка:</w:t>
      </w:r>
    </w:p>
    <w:p w:rsidR="00FC2BB0" w:rsidRDefault="00DB60C3">
      <w:pPr>
        <w:pStyle w:val="a5"/>
        <w:numPr>
          <w:ilvl w:val="0"/>
          <w:numId w:val="34"/>
        </w:numPr>
        <w:tabs>
          <w:tab w:val="left" w:pos="1707"/>
        </w:tabs>
        <w:ind w:right="296" w:firstLine="631"/>
        <w:jc w:val="both"/>
        <w:rPr>
          <w:sz w:val="28"/>
        </w:rPr>
      </w:pPr>
      <w:r>
        <w:rPr>
          <w:sz w:val="28"/>
        </w:rPr>
        <w:t>Два и более документально подтвержденных случая диффузного рака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 у родственников I или II степени родства, из которых хотя бы один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FC2BB0" w:rsidRDefault="00DB60C3">
      <w:pPr>
        <w:pStyle w:val="a5"/>
        <w:numPr>
          <w:ilvl w:val="0"/>
          <w:numId w:val="34"/>
        </w:numPr>
        <w:tabs>
          <w:tab w:val="left" w:pos="1752"/>
        </w:tabs>
        <w:ind w:right="304" w:firstLine="631"/>
        <w:jc w:val="both"/>
        <w:rPr>
          <w:sz w:val="28"/>
        </w:rPr>
      </w:pP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рака желудка у родственников I или II степени родства независимо от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заболевания.</w:t>
      </w:r>
    </w:p>
    <w:p w:rsidR="00FC2BB0" w:rsidRDefault="00DB60C3">
      <w:pPr>
        <w:pStyle w:val="a5"/>
        <w:numPr>
          <w:ilvl w:val="0"/>
          <w:numId w:val="34"/>
        </w:numPr>
        <w:tabs>
          <w:tab w:val="left" w:pos="1611"/>
        </w:tabs>
        <w:spacing w:line="322" w:lineRule="exact"/>
        <w:ind w:left="1610" w:right="0" w:hanging="281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случай диффузного рака</w:t>
      </w:r>
      <w:r>
        <w:rPr>
          <w:spacing w:val="-2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младше</w:t>
      </w:r>
      <w:r>
        <w:rPr>
          <w:spacing w:val="-4"/>
          <w:sz w:val="28"/>
        </w:rPr>
        <w:t xml:space="preserve"> </w:t>
      </w:r>
      <w:r>
        <w:rPr>
          <w:sz w:val="28"/>
        </w:rPr>
        <w:t>40 лет.</w:t>
      </w:r>
    </w:p>
    <w:p w:rsidR="00FC2BB0" w:rsidRDefault="00DB60C3">
      <w:pPr>
        <w:pStyle w:val="a5"/>
        <w:numPr>
          <w:ilvl w:val="0"/>
          <w:numId w:val="34"/>
        </w:numPr>
        <w:tabs>
          <w:tab w:val="left" w:pos="1661"/>
        </w:tabs>
        <w:ind w:right="307" w:firstLine="566"/>
        <w:jc w:val="both"/>
        <w:rPr>
          <w:sz w:val="28"/>
        </w:rPr>
      </w:pPr>
      <w:r>
        <w:rPr>
          <w:sz w:val="28"/>
        </w:rPr>
        <w:t>Один случай диффузного рака желудка и долькового РМЖ у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в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 младше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</w:p>
    <w:p w:rsidR="00FC2BB0" w:rsidRDefault="00DB60C3">
      <w:pPr>
        <w:pStyle w:val="a3"/>
        <w:ind w:right="293" w:firstLine="631"/>
      </w:pPr>
      <w:r>
        <w:t>Около</w:t>
      </w:r>
      <w:r>
        <w:rPr>
          <w:spacing w:val="1"/>
        </w:rPr>
        <w:t xml:space="preserve"> </w:t>
      </w:r>
      <w:r>
        <w:t>25–30%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НДРЖ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IGCLC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CDH1</w:t>
      </w:r>
      <w:r>
        <w:rPr>
          <w:spacing w:val="1"/>
        </w:rPr>
        <w:t xml:space="preserve"> </w:t>
      </w:r>
      <w:r>
        <w:t>[97].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известно более 100 мутаций гена CDH1 в семьях, принадлежащих к различным</w:t>
      </w:r>
      <w:r>
        <w:rPr>
          <w:spacing w:val="-67"/>
        </w:rPr>
        <w:t xml:space="preserve"> </w:t>
      </w:r>
      <w:r>
        <w:t>этническим группам [98]. По меньшей мере, у 4% больных в возрасте до 35 лет</w:t>
      </w:r>
      <w:r>
        <w:rPr>
          <w:spacing w:val="-67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раннем</w:t>
      </w:r>
      <w:r>
        <w:rPr>
          <w:spacing w:val="19"/>
        </w:rPr>
        <w:t xml:space="preserve"> </w:t>
      </w:r>
      <w:r>
        <w:t>раке</w:t>
      </w:r>
      <w:r>
        <w:rPr>
          <w:spacing w:val="18"/>
        </w:rPr>
        <w:t xml:space="preserve"> </w:t>
      </w:r>
      <w:r>
        <w:t>желудка</w:t>
      </w:r>
      <w:r>
        <w:rPr>
          <w:spacing w:val="20"/>
        </w:rPr>
        <w:t xml:space="preserve"> </w:t>
      </w:r>
      <w:r>
        <w:t>идентифицирована</w:t>
      </w:r>
      <w:r>
        <w:rPr>
          <w:spacing w:val="20"/>
        </w:rPr>
        <w:t xml:space="preserve"> </w:t>
      </w:r>
      <w:r>
        <w:t>мутация</w:t>
      </w:r>
      <w:r>
        <w:rPr>
          <w:spacing w:val="20"/>
        </w:rPr>
        <w:t xml:space="preserve"> </w:t>
      </w:r>
      <w:r>
        <w:t>гена</w:t>
      </w:r>
      <w:r>
        <w:rPr>
          <w:spacing w:val="20"/>
        </w:rPr>
        <w:t xml:space="preserve"> </w:t>
      </w:r>
      <w:r>
        <w:t>CDH1.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8"/>
      </w:pPr>
      <w:r>
        <w:lastRenderedPageBreak/>
        <w:t>Герминальные мутации в гене CDH1 имеют высокую пенетрантность: риск</w:t>
      </w:r>
      <w:r>
        <w:rPr>
          <w:spacing w:val="1"/>
        </w:rPr>
        <w:t xml:space="preserve"> </w:t>
      </w:r>
      <w:r>
        <w:t>развития рака в течение жизни составляет 67% у мужчин и 83% у женщин.</w:t>
      </w:r>
      <w:r>
        <w:rPr>
          <w:spacing w:val="1"/>
        </w:rPr>
        <w:t xml:space="preserve"> </w:t>
      </w:r>
      <w:r>
        <w:t>Средний возрастной показатель постановки диагноза составляет 38-40 лет и</w:t>
      </w:r>
      <w:r>
        <w:rPr>
          <w:spacing w:val="1"/>
        </w:rPr>
        <w:t xml:space="preserve"> </w:t>
      </w:r>
      <w:r>
        <w:t>колеблется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14-85</w:t>
      </w:r>
      <w:r>
        <w:rPr>
          <w:spacing w:val="1"/>
        </w:rPr>
        <w:t xml:space="preserve"> </w:t>
      </w:r>
      <w:r>
        <w:t>лет [99].</w:t>
      </w:r>
    </w:p>
    <w:p w:rsidR="00FC2BB0" w:rsidRDefault="00DB60C3">
      <w:pPr>
        <w:pStyle w:val="a3"/>
        <w:spacing w:before="2"/>
        <w:ind w:right="295" w:firstLine="631"/>
      </w:pPr>
      <w:r>
        <w:t>Исследования Международного консорциума по раку желудка показали,</w:t>
      </w:r>
      <w:r>
        <w:rPr>
          <w:spacing w:val="1"/>
        </w:rPr>
        <w:t xml:space="preserve"> </w:t>
      </w:r>
      <w:r>
        <w:t>что женщины-носители CDH1 имеют более высокий риск развития долькового</w:t>
      </w:r>
      <w:r>
        <w:rPr>
          <w:spacing w:val="-6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составляет 42% (ДИ 95%: 23-68) [100]. В семье с CDH1 было диагностировано</w:t>
      </w:r>
      <w:r>
        <w:rPr>
          <w:spacing w:val="1"/>
        </w:rPr>
        <w:t xml:space="preserve"> </w:t>
      </w:r>
      <w:r>
        <w:t>и задокументировано 7 случаев долькового рака груди. Предполагаемый риск</w:t>
      </w:r>
      <w:r>
        <w:rPr>
          <w:spacing w:val="1"/>
        </w:rPr>
        <w:t xml:space="preserve"> </w:t>
      </w:r>
      <w:r>
        <w:t>долькового рака груди составляет 39% в возрасте до 80 лет [101]. Schrader с</w:t>
      </w:r>
      <w:r>
        <w:rPr>
          <w:spacing w:val="1"/>
        </w:rPr>
        <w:t xml:space="preserve"> </w:t>
      </w:r>
      <w:r>
        <w:t>соавторами</w:t>
      </w:r>
      <w:r>
        <w:rPr>
          <w:spacing w:val="1"/>
        </w:rPr>
        <w:t xml:space="preserve"> </w:t>
      </w:r>
      <w:r>
        <w:t>[102]</w:t>
      </w:r>
      <w:r>
        <w:rPr>
          <w:spacing w:val="1"/>
        </w:rPr>
        <w:t xml:space="preserve"> </w:t>
      </w:r>
      <w:r>
        <w:t>идентифицировал</w:t>
      </w:r>
      <w:r>
        <w:rPr>
          <w:spacing w:val="1"/>
        </w:rPr>
        <w:t xml:space="preserve"> </w:t>
      </w:r>
      <w:r>
        <w:t>1,3%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гена</w:t>
      </w:r>
      <w:r>
        <w:rPr>
          <w:spacing w:val="1"/>
        </w:rPr>
        <w:t xml:space="preserve"> </w:t>
      </w:r>
      <w:r>
        <w:t>CDH1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исследования 318 женщин, у которых в анамнезе были близкие родственники с</w:t>
      </w:r>
      <w:r>
        <w:rPr>
          <w:spacing w:val="-67"/>
        </w:rPr>
        <w:t xml:space="preserve"> </w:t>
      </w:r>
      <w:r>
        <w:t>НДРЖ, но у которых еще не был диагностирован дольковый тип рака груди.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долькового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составляет 53 года [103]. Это говорит о необходимости включать женщин с</w:t>
      </w:r>
      <w:r>
        <w:rPr>
          <w:spacing w:val="1"/>
        </w:rPr>
        <w:t xml:space="preserve"> </w:t>
      </w:r>
      <w:r>
        <w:t>мутациями CDH1 в группы высокого риска с раннего возраста и включать их в</w:t>
      </w:r>
      <w:r>
        <w:rPr>
          <w:spacing w:val="-67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скрининга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[104].</w:t>
      </w:r>
      <w:r>
        <w:rPr>
          <w:spacing w:val="1"/>
        </w:rPr>
        <w:t xml:space="preserve"> </w:t>
      </w:r>
      <w:r>
        <w:t>Ожидаемая</w:t>
      </w:r>
      <w:r>
        <w:rPr>
          <w:spacing w:val="-67"/>
        </w:rPr>
        <w:t xml:space="preserve"> </w:t>
      </w:r>
      <w:r>
        <w:t>продолжительность жизни: если НДРЖ обнаруживается на ранней стадии, то</w:t>
      </w:r>
      <w:r>
        <w:rPr>
          <w:spacing w:val="1"/>
        </w:rPr>
        <w:t xml:space="preserve"> </w:t>
      </w:r>
      <w:r>
        <w:t>есть на стадии, когда еще не проник в стенку желудка, 5-летняя выживаемость</w:t>
      </w:r>
      <w:r>
        <w:rPr>
          <w:spacing w:val="1"/>
        </w:rPr>
        <w:t xml:space="preserve"> </w:t>
      </w:r>
      <w:r>
        <w:t>увеличивается на 90%. Если обнаруживается на поздней стадии, к сожалению,</w:t>
      </w:r>
      <w:r>
        <w:rPr>
          <w:spacing w:val="1"/>
        </w:rPr>
        <w:t xml:space="preserve"> </w:t>
      </w:r>
      <w:r>
        <w:t>5-летняя</w:t>
      </w:r>
      <w:r>
        <w:rPr>
          <w:spacing w:val="-1"/>
        </w:rPr>
        <w:t xml:space="preserve"> </w:t>
      </w:r>
      <w:r>
        <w:t>выживаемость</w:t>
      </w:r>
      <w:r>
        <w:rPr>
          <w:spacing w:val="-1"/>
        </w:rPr>
        <w:t xml:space="preserve"> </w:t>
      </w:r>
      <w:r>
        <w:t>снижается</w:t>
      </w:r>
      <w:r>
        <w:rPr>
          <w:spacing w:val="-3"/>
        </w:rPr>
        <w:t xml:space="preserve"> </w:t>
      </w:r>
      <w:r>
        <w:t>на 30%.</w:t>
      </w:r>
      <w:r>
        <w:rPr>
          <w:spacing w:val="1"/>
        </w:rPr>
        <w:t xml:space="preserve"> </w:t>
      </w:r>
      <w:r>
        <w:t>[105].</w:t>
      </w:r>
    </w:p>
    <w:p w:rsidR="00FC2BB0" w:rsidRDefault="00DB60C3">
      <w:pPr>
        <w:pStyle w:val="a3"/>
        <w:ind w:right="293" w:firstLine="566"/>
      </w:pPr>
      <w:r>
        <w:t>Диффузный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ассоциирован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герминальными</w:t>
      </w:r>
      <w:r>
        <w:rPr>
          <w:spacing w:val="1"/>
        </w:rPr>
        <w:t xml:space="preserve"> </w:t>
      </w:r>
      <w:r>
        <w:t>мутациями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</w:t>
      </w:r>
      <w:r>
        <w:rPr>
          <w:spacing w:val="1"/>
        </w:rPr>
        <w:t xml:space="preserve"> </w:t>
      </w:r>
      <w:r>
        <w:t>Е-</w:t>
      </w:r>
      <w:r>
        <w:rPr>
          <w:spacing w:val="1"/>
        </w:rPr>
        <w:t xml:space="preserve"> </w:t>
      </w:r>
      <w:r>
        <w:t>кадгерина. Продукт гена CDH1 - эпителиальный кадгерин - принадлежит к</w:t>
      </w:r>
      <w:r>
        <w:rPr>
          <w:spacing w:val="1"/>
        </w:rPr>
        <w:t xml:space="preserve"> </w:t>
      </w:r>
      <w:r>
        <w:t>семейству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кадгеринов,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трансмембранный</w:t>
      </w:r>
      <w:r>
        <w:rPr>
          <w:spacing w:val="1"/>
        </w:rPr>
        <w:t xml:space="preserve"> </w:t>
      </w:r>
      <w:r>
        <w:t>гликопротеин, который экспрессируется в различных тканях, участвует в Са</w:t>
      </w:r>
      <w:r>
        <w:rPr>
          <w:vertAlign w:val="superscript"/>
        </w:rPr>
        <w:t>2+</w:t>
      </w:r>
      <w:r>
        <w:t xml:space="preserve"> -</w:t>
      </w:r>
      <w:r>
        <w:rPr>
          <w:spacing w:val="-67"/>
        </w:rPr>
        <w:t xml:space="preserve"> </w:t>
      </w:r>
      <w:r>
        <w:t>зависимой</w:t>
      </w:r>
      <w:r>
        <w:rPr>
          <w:spacing w:val="1"/>
        </w:rPr>
        <w:t xml:space="preserve"> </w:t>
      </w:r>
      <w:r>
        <w:t>межклеточной</w:t>
      </w:r>
      <w:r>
        <w:rPr>
          <w:spacing w:val="1"/>
        </w:rPr>
        <w:t xml:space="preserve"> </w:t>
      </w:r>
      <w:r>
        <w:t>адгезии,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нормальную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эпителиальных клеток и способствует образованию тканей. Помимо этого, Е-</w:t>
      </w:r>
      <w:r>
        <w:rPr>
          <w:spacing w:val="1"/>
        </w:rPr>
        <w:t xml:space="preserve"> </w:t>
      </w:r>
      <w:r>
        <w:t>кадгерин выступает в роли гена-супрессора опухолевого роста и опухолевой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Пациенты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</w:t>
      </w:r>
      <w:r>
        <w:rPr>
          <w:spacing w:val="1"/>
        </w:rPr>
        <w:t xml:space="preserve"> </w:t>
      </w:r>
      <w:r>
        <w:t>CDH1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мультидисциплинарном подходе абдоминальных хирургов, гастроэнтерологов,</w:t>
      </w:r>
      <w:r>
        <w:rPr>
          <w:spacing w:val="-67"/>
        </w:rPr>
        <w:t xml:space="preserve"> </w:t>
      </w:r>
      <w:r>
        <w:t>диетологов,</w:t>
      </w:r>
      <w:r>
        <w:rPr>
          <w:spacing w:val="1"/>
        </w:rPr>
        <w:t xml:space="preserve"> </w:t>
      </w:r>
      <w:r>
        <w:t>патоморфологов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психологов.</w:t>
      </w:r>
      <w:r>
        <w:rPr>
          <w:spacing w:val="71"/>
        </w:rPr>
        <w:t xml:space="preserve"> </w:t>
      </w:r>
      <w:r>
        <w:t>Генетическое</w:t>
      </w:r>
      <w:r>
        <w:rPr>
          <w:spacing w:val="7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совершеннолетия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16-18</w:t>
      </w:r>
      <w:r>
        <w:rPr>
          <w:spacing w:val="1"/>
        </w:rPr>
        <w:t xml:space="preserve"> </w:t>
      </w:r>
      <w:r>
        <w:t>лет).</w:t>
      </w:r>
      <w:r>
        <w:rPr>
          <w:spacing w:val="-67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неподтверждения диагноза у них. Сообщалось о случаях диффузного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моложе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генетически</w:t>
      </w:r>
      <w:r>
        <w:rPr>
          <w:spacing w:val="1"/>
        </w:rPr>
        <w:t xml:space="preserve"> </w:t>
      </w:r>
      <w:r>
        <w:t>предрасположены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заболеванию</w:t>
      </w:r>
      <w:r>
        <w:rPr>
          <w:spacing w:val="1"/>
        </w:rPr>
        <w:t xml:space="preserve"> </w:t>
      </w:r>
      <w:r>
        <w:t>[106].</w:t>
      </w:r>
    </w:p>
    <w:p w:rsidR="00FC2BB0" w:rsidRDefault="00DB60C3">
      <w:pPr>
        <w:pStyle w:val="a3"/>
        <w:spacing w:before="1"/>
        <w:ind w:right="302" w:firstLine="566"/>
      </w:pPr>
      <w:r>
        <w:t>Последние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основные заключения: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5"/>
        <w:rPr>
          <w:rFonts w:ascii="Symbol" w:hAnsi="Symbol"/>
          <w:sz w:val="28"/>
        </w:rPr>
      </w:pPr>
      <w:r>
        <w:rPr>
          <w:sz w:val="28"/>
        </w:rPr>
        <w:t>Для пациентов с неопределенным статусом мутации CDH1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эндоскопическое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мутациями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диагностического контроля.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7"/>
        <w:rPr>
          <w:rFonts w:ascii="Symbol" w:hAnsi="Symbol"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мутации</w:t>
      </w:r>
      <w:r>
        <w:rPr>
          <w:spacing w:val="1"/>
          <w:sz w:val="28"/>
        </w:rPr>
        <w:t xml:space="preserve"> </w:t>
      </w:r>
      <w:r>
        <w:rPr>
          <w:sz w:val="28"/>
        </w:rPr>
        <w:t>CDH1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гастроэктомия,</w:t>
      </w:r>
      <w:r>
        <w:rPr>
          <w:spacing w:val="27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находок,</w:t>
      </w:r>
      <w:r>
        <w:rPr>
          <w:spacing w:val="27"/>
          <w:sz w:val="28"/>
        </w:rPr>
        <w:t xml:space="preserve"> </w:t>
      </w:r>
      <w:r>
        <w:rPr>
          <w:sz w:val="28"/>
        </w:rPr>
        <w:t>обнаруженных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</w:p>
    <w:p w:rsidR="00FC2BB0" w:rsidRDefault="00FC2BB0">
      <w:pPr>
        <w:jc w:val="both"/>
        <w:rPr>
          <w:rFonts w:ascii="Symbol" w:hAnsi="Symbol"/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left="1330" w:right="301"/>
      </w:pPr>
      <w:r>
        <w:lastRenderedPageBreak/>
        <w:t>эндоскопическом</w:t>
      </w:r>
      <w:r>
        <w:rPr>
          <w:spacing w:val="1"/>
        </w:rPr>
        <w:t xml:space="preserve"> </w:t>
      </w:r>
      <w:r>
        <w:t>исследовании.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операции</w:t>
      </w:r>
      <w:r>
        <w:rPr>
          <w:spacing w:val="-67"/>
        </w:rPr>
        <w:t xml:space="preserve"> </w:t>
      </w:r>
      <w:r>
        <w:t>варьируется в зависимости от собственного решения пациента, возраста, и</w:t>
      </w:r>
      <w:r>
        <w:rPr>
          <w:spacing w:val="-67"/>
        </w:rPr>
        <w:t xml:space="preserve"> </w:t>
      </w:r>
      <w:r>
        <w:t>его физической</w:t>
      </w:r>
      <w:r>
        <w:rPr>
          <w:spacing w:val="-1"/>
        </w:rPr>
        <w:t xml:space="preserve"> </w:t>
      </w:r>
      <w:r>
        <w:t>и психологической</w:t>
      </w:r>
      <w:r>
        <w:rPr>
          <w:spacing w:val="-4"/>
        </w:rPr>
        <w:t xml:space="preserve"> </w:t>
      </w:r>
      <w:r>
        <w:t>подготовленности.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1"/>
        <w:ind w:right="298"/>
        <w:rPr>
          <w:rFonts w:ascii="Symbol" w:hAnsi="Symbol"/>
          <w:sz w:val="28"/>
        </w:rPr>
      </w:pPr>
      <w:r>
        <w:rPr>
          <w:sz w:val="28"/>
        </w:rPr>
        <w:t>Пациенты,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предоперационное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эндоскопическое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заболеваний,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пищевода</w:t>
      </w:r>
      <w:r>
        <w:rPr>
          <w:spacing w:val="-1"/>
          <w:sz w:val="28"/>
        </w:rPr>
        <w:t xml:space="preserve"> </w:t>
      </w:r>
      <w:r>
        <w:rPr>
          <w:sz w:val="28"/>
        </w:rPr>
        <w:t>Барретта.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5"/>
        <w:rPr>
          <w:rFonts w:ascii="Symbol" w:hAnsi="Symbol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CDH1,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71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1"/>
          <w:sz w:val="28"/>
        </w:rPr>
        <w:t xml:space="preserve"> </w:t>
      </w:r>
      <w:r>
        <w:rPr>
          <w:sz w:val="28"/>
        </w:rPr>
        <w:t>гастроэктомия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эндоскопическое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5"/>
        <w:rPr>
          <w:rFonts w:ascii="Symbol" w:hAnsi="Symbol"/>
          <w:sz w:val="28"/>
        </w:rPr>
      </w:pPr>
      <w:r>
        <w:rPr>
          <w:sz w:val="28"/>
        </w:rPr>
        <w:t>Пациентам,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отказавшимся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хирургического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очага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перстеневидных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гастроэктомии [107].</w:t>
      </w:r>
    </w:p>
    <w:p w:rsidR="00FC2BB0" w:rsidRDefault="00DB60C3">
      <w:pPr>
        <w:pStyle w:val="a3"/>
        <w:ind w:right="294" w:firstLine="566"/>
      </w:pPr>
      <w:r>
        <w:t>Эндоскопическое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ежегодно,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частого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биопсии.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прекратить</w:t>
      </w:r>
      <w:r>
        <w:rPr>
          <w:spacing w:val="-2"/>
        </w:rPr>
        <w:t xml:space="preserve"> </w:t>
      </w:r>
      <w:r>
        <w:t>прием антикоагулянтов.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1"/>
        <w:rPr>
          <w:rFonts w:ascii="Symbol" w:hAnsi="Symbol"/>
          <w:sz w:val="28"/>
        </w:rPr>
      </w:pPr>
      <w:r>
        <w:rPr>
          <w:sz w:val="28"/>
        </w:rPr>
        <w:t>Плохая растяжимость стенок желудка, отсутствие расправления складок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предусматривают возможность инфильтративного роста опухоли, 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 linitis plastica. Если есть подозрение на подслизистый рост опухоли, 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биопсии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мультиспиральную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компьютерную</w:t>
      </w:r>
      <w:r>
        <w:rPr>
          <w:spacing w:val="1"/>
          <w:sz w:val="28"/>
        </w:rPr>
        <w:t xml:space="preserve"> </w:t>
      </w:r>
      <w:r>
        <w:rPr>
          <w:sz w:val="28"/>
        </w:rPr>
        <w:t>томографию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эндоскопическое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ультразвуковое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 визуализации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слоев</w:t>
      </w:r>
      <w:r>
        <w:rPr>
          <w:spacing w:val="-1"/>
          <w:sz w:val="28"/>
        </w:rPr>
        <w:t xml:space="preserve"> </w:t>
      </w:r>
      <w:r>
        <w:rPr>
          <w:sz w:val="28"/>
        </w:rPr>
        <w:t>стенки желудка.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0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диагноза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проведение многократной биопсии (с получением нескольких</w:t>
      </w:r>
      <w:r>
        <w:rPr>
          <w:spacing w:val="-67"/>
          <w:sz w:val="28"/>
        </w:rPr>
        <w:t xml:space="preserve"> </w:t>
      </w:r>
      <w:r>
        <w:rPr>
          <w:sz w:val="28"/>
        </w:rPr>
        <w:t>биоптатов), так как очаги перстеневидных клеток слишком малы 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обнаружены только 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микроскопии [108].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9"/>
        <w:rPr>
          <w:rFonts w:ascii="Symbol" w:hAnsi="Symbol"/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биопсию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эндоскопически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видимых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бледных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r>
        <w:rPr>
          <w:sz w:val="28"/>
        </w:rPr>
        <w:t>слизистой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оболочки.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биопсию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забором</w:t>
      </w:r>
      <w:r>
        <w:rPr>
          <w:spacing w:val="3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34"/>
          <w:sz w:val="28"/>
        </w:rPr>
        <w:t xml:space="preserve"> </w:t>
      </w:r>
      <w:r>
        <w:rPr>
          <w:sz w:val="28"/>
        </w:rPr>
        <w:t>со</w:t>
      </w:r>
      <w:r>
        <w:rPr>
          <w:spacing w:val="34"/>
          <w:sz w:val="28"/>
        </w:rPr>
        <w:t xml:space="preserve"> </w:t>
      </w:r>
      <w:r>
        <w:rPr>
          <w:sz w:val="28"/>
        </w:rPr>
        <w:t>слизистой</w:t>
      </w:r>
      <w:r>
        <w:rPr>
          <w:spacing w:val="34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зон: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препилорической,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антральной,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тела,</w:t>
      </w:r>
      <w:r>
        <w:rPr>
          <w:spacing w:val="-4"/>
          <w:sz w:val="28"/>
        </w:rPr>
        <w:t xml:space="preserve"> </w:t>
      </w:r>
      <w:r>
        <w:rPr>
          <w:sz w:val="28"/>
        </w:rPr>
        <w:t>дна и кардии.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line="341" w:lineRule="exact"/>
        <w:ind w:right="0"/>
        <w:rPr>
          <w:rFonts w:ascii="Symbol" w:hAnsi="Symbol"/>
          <w:sz w:val="28"/>
        </w:rPr>
      </w:pPr>
      <w:r>
        <w:rPr>
          <w:sz w:val="28"/>
        </w:rPr>
        <w:t>Необходимо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4"/>
          <w:sz w:val="28"/>
        </w:rPr>
        <w:t xml:space="preserve"> </w:t>
      </w:r>
      <w:r>
        <w:rPr>
          <w:sz w:val="28"/>
        </w:rPr>
        <w:t>ткани</w:t>
      </w:r>
      <w:r>
        <w:rPr>
          <w:spacing w:val="-2"/>
          <w:sz w:val="28"/>
        </w:rPr>
        <w:t xml:space="preserve"> </w:t>
      </w:r>
      <w:r>
        <w:rPr>
          <w:sz w:val="28"/>
        </w:rPr>
        <w:t>[109].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6"/>
        <w:rPr>
          <w:rFonts w:ascii="Symbol" w:hAnsi="Symbol"/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бледным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зонам</w:t>
      </w:r>
      <w:r>
        <w:rPr>
          <w:spacing w:val="71"/>
          <w:sz w:val="28"/>
        </w:rPr>
        <w:t xml:space="preserve"> </w:t>
      </w:r>
      <w:r>
        <w:rPr>
          <w:sz w:val="28"/>
        </w:rPr>
        <w:t>слизистой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скопление атипичных клеток, не</w:t>
      </w:r>
      <w:r>
        <w:rPr>
          <w:spacing w:val="70"/>
          <w:sz w:val="28"/>
        </w:rPr>
        <w:t xml:space="preserve"> </w:t>
      </w:r>
      <w:r>
        <w:rPr>
          <w:sz w:val="28"/>
        </w:rPr>
        <w:t>являясь специфичными очагами [110].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рассмотреть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белом</w:t>
      </w:r>
      <w:r>
        <w:rPr>
          <w:spacing w:val="1"/>
          <w:sz w:val="28"/>
        </w:rPr>
        <w:t xml:space="preserve"> </w:t>
      </w:r>
      <w:r>
        <w:rPr>
          <w:sz w:val="28"/>
        </w:rPr>
        <w:t>свете,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NBI</w:t>
      </w:r>
      <w:r>
        <w:rPr>
          <w:spacing w:val="1"/>
          <w:sz w:val="28"/>
        </w:rPr>
        <w:t xml:space="preserve"> </w:t>
      </w:r>
      <w:r>
        <w:rPr>
          <w:sz w:val="28"/>
        </w:rPr>
        <w:t>(режим,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сосудистые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структуры),</w:t>
      </w:r>
      <w:r>
        <w:rPr>
          <w:spacing w:val="-2"/>
          <w:sz w:val="28"/>
        </w:rPr>
        <w:t xml:space="preserve"> </w:t>
      </w:r>
      <w:r>
        <w:rPr>
          <w:sz w:val="28"/>
        </w:rPr>
        <w:t>это позволит</w:t>
      </w:r>
      <w:r>
        <w:rPr>
          <w:spacing w:val="-1"/>
          <w:sz w:val="28"/>
        </w:rPr>
        <w:t xml:space="preserve"> </w:t>
      </w:r>
      <w:r>
        <w:rPr>
          <w:sz w:val="28"/>
        </w:rPr>
        <w:t>лучше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эту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область.</w:t>
      </w:r>
    </w:p>
    <w:p w:rsidR="00FC2BB0" w:rsidRDefault="00DB60C3">
      <w:pPr>
        <w:pStyle w:val="a3"/>
        <w:ind w:left="1330" w:right="301" w:hanging="63"/>
      </w:pPr>
      <w:r>
        <w:t>Таким образом, наследственный диффузный рака желудка имеет тесную</w:t>
      </w:r>
      <w:r>
        <w:rPr>
          <w:spacing w:val="1"/>
        </w:rPr>
        <w:t xml:space="preserve"> </w:t>
      </w:r>
      <w:r>
        <w:t>связь с мутацией CDH1 в семьях с часто диагностируемой агрессивной</w:t>
      </w:r>
      <w:r>
        <w:rPr>
          <w:spacing w:val="1"/>
        </w:rPr>
        <w:t xml:space="preserve"> </w:t>
      </w:r>
      <w:r>
        <w:t>формой рака в молодом возрасте до 50 лет. Программа скрининга рака</w:t>
      </w:r>
      <w:r>
        <w:rPr>
          <w:spacing w:val="1"/>
        </w:rPr>
        <w:t xml:space="preserve"> </w:t>
      </w:r>
      <w:r>
        <w:t>желудка</w:t>
      </w:r>
      <w:r>
        <w:rPr>
          <w:spacing w:val="43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проводиться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возрастом.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случае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left="1330" w:right="302"/>
      </w:pPr>
      <w:r>
        <w:lastRenderedPageBreak/>
        <w:t>выявления долькового рака молочной железы в процессе скрининга, 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генетическое</w:t>
      </w:r>
      <w:r>
        <w:rPr>
          <w:spacing w:val="1"/>
        </w:rPr>
        <w:t xml:space="preserve"> </w:t>
      </w:r>
      <w:r>
        <w:t>тестирование,</w:t>
      </w:r>
      <w:r>
        <w:rPr>
          <w:spacing w:val="-3"/>
        </w:rPr>
        <w:t xml:space="preserve"> </w:t>
      </w:r>
      <w:r>
        <w:t>непрерывное</w:t>
      </w:r>
      <w:r>
        <w:rPr>
          <w:spacing w:val="-1"/>
        </w:rPr>
        <w:t xml:space="preserve"> </w:t>
      </w:r>
      <w:r>
        <w:t>эндоскопическое</w:t>
      </w:r>
      <w:r>
        <w:rPr>
          <w:spacing w:val="-2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[111].</w:t>
      </w:r>
    </w:p>
    <w:p w:rsidR="00FC2BB0" w:rsidRDefault="00FC2BB0">
      <w:pPr>
        <w:pStyle w:val="a3"/>
        <w:spacing w:before="6"/>
        <w:ind w:left="0"/>
        <w:jc w:val="left"/>
      </w:pPr>
    </w:p>
    <w:p w:rsidR="00FC2BB0" w:rsidRDefault="00341475" w:rsidP="00341475">
      <w:pPr>
        <w:pStyle w:val="Heading1"/>
        <w:ind w:left="851" w:right="300"/>
        <w:jc w:val="left"/>
      </w:pPr>
      <w:r w:rsidRPr="00456EF5">
        <w:tab/>
      </w:r>
      <w:r w:rsidR="00DB60C3">
        <w:t>Клинико-морфологические</w:t>
      </w:r>
      <w:r w:rsidR="00DB60C3">
        <w:rPr>
          <w:spacing w:val="1"/>
        </w:rPr>
        <w:t xml:space="preserve"> </w:t>
      </w:r>
      <w:r w:rsidR="00DB60C3">
        <w:t>особенности</w:t>
      </w:r>
      <w:r w:rsidR="00DB60C3">
        <w:rPr>
          <w:spacing w:val="1"/>
        </w:rPr>
        <w:t xml:space="preserve"> </w:t>
      </w:r>
      <w:r w:rsidR="00DB60C3">
        <w:t>кишечного</w:t>
      </w:r>
      <w:r w:rsidR="00DB60C3">
        <w:rPr>
          <w:spacing w:val="1"/>
        </w:rPr>
        <w:t xml:space="preserve"> </w:t>
      </w:r>
      <w:r w:rsidR="00DB60C3">
        <w:t>типа</w:t>
      </w:r>
      <w:r w:rsidR="00DB60C3">
        <w:rPr>
          <w:spacing w:val="1"/>
        </w:rPr>
        <w:t xml:space="preserve"> </w:t>
      </w:r>
      <w:r w:rsidR="00DB60C3">
        <w:t>рака</w:t>
      </w:r>
      <w:r w:rsidR="00DB60C3">
        <w:rPr>
          <w:spacing w:val="1"/>
        </w:rPr>
        <w:t xml:space="preserve"> </w:t>
      </w:r>
      <w:r w:rsidR="00DB60C3">
        <w:t>желудка (по</w:t>
      </w:r>
      <w:r w:rsidR="00DB60C3">
        <w:rPr>
          <w:spacing w:val="1"/>
        </w:rPr>
        <w:t xml:space="preserve"> </w:t>
      </w:r>
      <w:r w:rsidR="00DB60C3">
        <w:t>классификации</w:t>
      </w:r>
      <w:r w:rsidR="00DB60C3">
        <w:rPr>
          <w:spacing w:val="2"/>
        </w:rPr>
        <w:t xml:space="preserve"> </w:t>
      </w:r>
      <w:r w:rsidR="00DB60C3">
        <w:t>Lauren)</w:t>
      </w:r>
    </w:p>
    <w:p w:rsidR="00FC2BB0" w:rsidRDefault="00DB60C3">
      <w:pPr>
        <w:pStyle w:val="a3"/>
        <w:ind w:right="293" w:firstLine="566"/>
      </w:pPr>
      <w:r>
        <w:t>Как известно, новые эпителиальные клетки, образующиеся в нормальных</w:t>
      </w:r>
      <w:r>
        <w:rPr>
          <w:spacing w:val="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зародышевых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желудочного</w:t>
      </w:r>
      <w:r>
        <w:rPr>
          <w:spacing w:val="1"/>
        </w:rPr>
        <w:t xml:space="preserve"> </w:t>
      </w:r>
      <w:r>
        <w:t>эпителия,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созревают и дифференцируются по мере миграции в вершину железы [112].</w:t>
      </w:r>
      <w:r>
        <w:rPr>
          <w:spacing w:val="1"/>
        </w:rPr>
        <w:t xml:space="preserve"> </w:t>
      </w:r>
      <w:r>
        <w:t>Зародышевые клетки желудка и кишечника имеют общую энтодермальную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хронический</w:t>
      </w:r>
      <w:r>
        <w:rPr>
          <w:spacing w:val="1"/>
        </w:rPr>
        <w:t xml:space="preserve"> </w:t>
      </w:r>
      <w:r>
        <w:t>воспалительный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желудка могут образовывать метапластический эпителий кишечной формы и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нормальную</w:t>
      </w:r>
      <w:r>
        <w:rPr>
          <w:spacing w:val="1"/>
        </w:rPr>
        <w:t xml:space="preserve"> </w:t>
      </w:r>
      <w:r>
        <w:t>слизистую</w:t>
      </w:r>
      <w:r>
        <w:rPr>
          <w:spacing w:val="1"/>
        </w:rPr>
        <w:t xml:space="preserve"> </w:t>
      </w:r>
      <w:r>
        <w:t>оболочку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[113].</w:t>
      </w:r>
      <w:r>
        <w:rPr>
          <w:spacing w:val="1"/>
        </w:rPr>
        <w:t xml:space="preserve"> </w:t>
      </w:r>
      <w:r>
        <w:t>Хронический</w:t>
      </w:r>
      <w:r>
        <w:rPr>
          <w:spacing w:val="-67"/>
        </w:rPr>
        <w:t xml:space="preserve"> </w:t>
      </w:r>
      <w:r>
        <w:t>воспалительный процесс приводит к дальнейшему накоплению генетических</w:t>
      </w:r>
      <w:r>
        <w:rPr>
          <w:spacing w:val="1"/>
        </w:rPr>
        <w:t xml:space="preserve"> </w:t>
      </w:r>
      <w:r>
        <w:t>повреждений в стволовых клетках, что в конечном итоге приводит к дисплазии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раку.</w:t>
      </w:r>
      <w:r>
        <w:rPr>
          <w:spacing w:val="1"/>
        </w:rPr>
        <w:t xml:space="preserve"> </w:t>
      </w:r>
      <w:r>
        <w:t>Интерстинальный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опухолевыми</w:t>
      </w:r>
      <w:r>
        <w:rPr>
          <w:spacing w:val="1"/>
        </w:rPr>
        <w:t xml:space="preserve"> </w:t>
      </w:r>
      <w:r>
        <w:t>клетками,</w:t>
      </w:r>
      <w:r>
        <w:rPr>
          <w:spacing w:val="-67"/>
        </w:rPr>
        <w:t xml:space="preserve"> </w:t>
      </w:r>
      <w:r>
        <w:t>которые образуют железоподобные структуры, в то время как в диффузном</w:t>
      </w:r>
      <w:r>
        <w:rPr>
          <w:spacing w:val="1"/>
        </w:rPr>
        <w:t xml:space="preserve"> </w:t>
      </w:r>
      <w:r>
        <w:t>виде РЖ проникает в стенку желудка и имеет отдельные или группы плохо</w:t>
      </w:r>
      <w:r>
        <w:rPr>
          <w:spacing w:val="1"/>
        </w:rPr>
        <w:t xml:space="preserve"> </w:t>
      </w:r>
      <w:r>
        <w:t>классифицированных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опухолевых</w:t>
      </w:r>
      <w:r>
        <w:rPr>
          <w:spacing w:val="7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Кишечная</w:t>
      </w:r>
      <w:r>
        <w:rPr>
          <w:spacing w:val="1"/>
        </w:rPr>
        <w:t xml:space="preserve"> </w:t>
      </w:r>
      <w:r>
        <w:t>метаплазия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маркер</w:t>
      </w:r>
      <w:r>
        <w:rPr>
          <w:spacing w:val="1"/>
        </w:rPr>
        <w:t xml:space="preserve"> </w:t>
      </w:r>
      <w:r>
        <w:t>стресса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повреждения стволовых клеток, и многие воспалительные факторы приводят к</w:t>
      </w:r>
      <w:r>
        <w:rPr>
          <w:spacing w:val="1"/>
        </w:rPr>
        <w:t xml:space="preserve"> </w:t>
      </w:r>
      <w:r>
        <w:t>гистологически сходным</w:t>
      </w:r>
      <w:r>
        <w:rPr>
          <w:spacing w:val="1"/>
        </w:rPr>
        <w:t xml:space="preserve"> </w:t>
      </w:r>
      <w:r>
        <w:t>метапластическим</w:t>
      </w:r>
      <w:r>
        <w:rPr>
          <w:spacing w:val="-4"/>
        </w:rPr>
        <w:t xml:space="preserve"> </w:t>
      </w:r>
      <w:r>
        <w:t>изменениям [114].</w:t>
      </w:r>
    </w:p>
    <w:p w:rsidR="00FC2BB0" w:rsidRDefault="00DB60C3">
      <w:pPr>
        <w:pStyle w:val="a3"/>
        <w:spacing w:line="242" w:lineRule="auto"/>
        <w:ind w:right="295" w:firstLine="566"/>
      </w:pPr>
      <w:r>
        <w:t>Кишечная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метаплазией</w:t>
      </w:r>
      <w:r>
        <w:rPr>
          <w:spacing w:val="1"/>
        </w:rPr>
        <w:t xml:space="preserve"> </w:t>
      </w:r>
      <w:r>
        <w:t>кишечника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Helicobacter</w:t>
      </w:r>
      <w:r>
        <w:rPr>
          <w:spacing w:val="-7"/>
        </w:rPr>
        <w:t xml:space="preserve"> </w:t>
      </w:r>
      <w:r>
        <w:t>pylori</w:t>
      </w:r>
      <w:r>
        <w:rPr>
          <w:spacing w:val="-3"/>
        </w:rPr>
        <w:t xml:space="preserve"> </w:t>
      </w:r>
      <w:r>
        <w:t>[115].</w:t>
      </w:r>
      <w:r>
        <w:rPr>
          <w:spacing w:val="-4"/>
        </w:rPr>
        <w:t xml:space="preserve"> </w:t>
      </w:r>
      <w:r>
        <w:t>Международное</w:t>
      </w:r>
      <w:r>
        <w:rPr>
          <w:spacing w:val="-4"/>
        </w:rPr>
        <w:t xml:space="preserve"> </w:t>
      </w:r>
      <w:r>
        <w:t>агентство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рака</w:t>
      </w:r>
      <w:r>
        <w:rPr>
          <w:spacing w:val="-4"/>
        </w:rPr>
        <w:t xml:space="preserve"> </w:t>
      </w:r>
      <w:r>
        <w:t>признало</w:t>
      </w:r>
    </w:p>
    <w:p w:rsidR="00FC2BB0" w:rsidRDefault="00DB60C3">
      <w:pPr>
        <w:pStyle w:val="a5"/>
        <w:numPr>
          <w:ilvl w:val="0"/>
          <w:numId w:val="32"/>
        </w:numPr>
        <w:tabs>
          <w:tab w:val="left" w:pos="1244"/>
        </w:tabs>
        <w:ind w:right="296" w:firstLine="0"/>
        <w:jc w:val="both"/>
        <w:rPr>
          <w:sz w:val="28"/>
        </w:rPr>
      </w:pPr>
      <w:r>
        <w:rPr>
          <w:sz w:val="28"/>
        </w:rPr>
        <w:t>pylori</w:t>
      </w:r>
      <w:r>
        <w:rPr>
          <w:spacing w:val="1"/>
          <w:sz w:val="28"/>
        </w:rPr>
        <w:t xml:space="preserve"> </w:t>
      </w:r>
      <w:r>
        <w:rPr>
          <w:sz w:val="28"/>
        </w:rPr>
        <w:t>канцерогеном</w:t>
      </w:r>
      <w:r>
        <w:rPr>
          <w:spacing w:val="1"/>
          <w:sz w:val="28"/>
        </w:rPr>
        <w:t xml:space="preserve"> </w:t>
      </w:r>
      <w:r>
        <w:rPr>
          <w:sz w:val="28"/>
        </w:rPr>
        <w:t>1-го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(1994).</w:t>
      </w:r>
      <w:r>
        <w:rPr>
          <w:spacing w:val="1"/>
          <w:sz w:val="28"/>
        </w:rPr>
        <w:t xml:space="preserve"> </w:t>
      </w:r>
      <w:r>
        <w:rPr>
          <w:sz w:val="28"/>
        </w:rPr>
        <w:t>H.</w:t>
      </w:r>
      <w:r>
        <w:rPr>
          <w:spacing w:val="1"/>
          <w:sz w:val="28"/>
        </w:rPr>
        <w:t xml:space="preserve"> </w:t>
      </w:r>
      <w:r>
        <w:rPr>
          <w:sz w:val="28"/>
        </w:rPr>
        <w:t>pylori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77%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рака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желудочно-кишечного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Helicobacter</w:t>
      </w:r>
      <w:r>
        <w:rPr>
          <w:spacing w:val="1"/>
          <w:sz w:val="28"/>
        </w:rPr>
        <w:t xml:space="preserve"> </w:t>
      </w:r>
      <w:r>
        <w:rPr>
          <w:sz w:val="28"/>
        </w:rPr>
        <w:t>pylori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этиологический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</w:t>
      </w:r>
      <w:r>
        <w:rPr>
          <w:spacing w:val="1"/>
          <w:sz w:val="28"/>
        </w:rPr>
        <w:t xml:space="preserve"> </w:t>
      </w:r>
      <w:r>
        <w:rPr>
          <w:sz w:val="28"/>
        </w:rPr>
        <w:t>РЖ,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лимфоидных</w:t>
      </w:r>
      <w:r>
        <w:rPr>
          <w:spacing w:val="71"/>
          <w:sz w:val="28"/>
        </w:rPr>
        <w:t xml:space="preserve"> </w:t>
      </w:r>
      <w:r>
        <w:rPr>
          <w:sz w:val="28"/>
        </w:rPr>
        <w:t>тканях,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 со</w:t>
      </w:r>
      <w:r>
        <w:rPr>
          <w:spacing w:val="1"/>
          <w:sz w:val="28"/>
        </w:rPr>
        <w:t xml:space="preserve"> </w:t>
      </w:r>
      <w:r>
        <w:rPr>
          <w:sz w:val="28"/>
        </w:rPr>
        <w:t>слизистой</w:t>
      </w:r>
      <w:r>
        <w:rPr>
          <w:spacing w:val="-4"/>
          <w:sz w:val="28"/>
        </w:rPr>
        <w:t xml:space="preserve"> </w:t>
      </w:r>
      <w:r>
        <w:rPr>
          <w:sz w:val="28"/>
        </w:rPr>
        <w:t>оболочкой (лимфома</w:t>
      </w:r>
      <w:r>
        <w:rPr>
          <w:spacing w:val="-3"/>
          <w:sz w:val="28"/>
        </w:rPr>
        <w:t xml:space="preserve"> </w:t>
      </w:r>
      <w:r>
        <w:rPr>
          <w:sz w:val="28"/>
        </w:rPr>
        <w:t>MALT)</w:t>
      </w:r>
      <w:r>
        <w:rPr>
          <w:spacing w:val="-1"/>
          <w:sz w:val="28"/>
        </w:rPr>
        <w:t xml:space="preserve"> </w:t>
      </w:r>
      <w:r>
        <w:rPr>
          <w:sz w:val="28"/>
        </w:rPr>
        <w:t>[116].</w:t>
      </w:r>
    </w:p>
    <w:p w:rsidR="00FC2BB0" w:rsidRDefault="00DB60C3">
      <w:pPr>
        <w:pStyle w:val="a3"/>
        <w:ind w:right="296" w:firstLine="568"/>
      </w:pPr>
      <w:r>
        <w:t>Хеликобактерная</w:t>
      </w:r>
      <w:r>
        <w:rPr>
          <w:spacing w:val="1"/>
        </w:rPr>
        <w:t xml:space="preserve"> </w:t>
      </w:r>
      <w:r>
        <w:t>инфекция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хроническом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адаптивное КМ и защитное повреждение [117]. Несмотря на то, что H. pylori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метаплазии,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клинический</w:t>
      </w:r>
      <w:r>
        <w:rPr>
          <w:spacing w:val="70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проведенном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-67"/>
        </w:rPr>
        <w:t xml:space="preserve"> </w:t>
      </w:r>
      <w:r>
        <w:t>среди пациентов, имеющих родственные связи с народами Восточной Азии</w:t>
      </w:r>
      <w:r>
        <w:rPr>
          <w:spacing w:val="1"/>
        </w:rPr>
        <w:t xml:space="preserve"> </w:t>
      </w:r>
      <w:r>
        <w:t>отмечена высокая частота обнаружения кишечной метаплазии среди мужчин с</w:t>
      </w:r>
      <w:r>
        <w:rPr>
          <w:spacing w:val="1"/>
        </w:rPr>
        <w:t xml:space="preserve"> </w:t>
      </w:r>
      <w:r>
        <w:t>возрастом, что не исключает роль вторичной среды и наследственного рака в</w:t>
      </w:r>
      <w:r>
        <w:rPr>
          <w:spacing w:val="1"/>
        </w:rPr>
        <w:t xml:space="preserve"> </w:t>
      </w:r>
      <w:r>
        <w:t>развитии метаплазии [118]. Одним из наиболее важных патогенных факторов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штамм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цитотоксическому</w:t>
      </w:r>
      <w:r>
        <w:rPr>
          <w:spacing w:val="1"/>
        </w:rPr>
        <w:t xml:space="preserve"> </w:t>
      </w:r>
      <w:r>
        <w:t>гену</w:t>
      </w:r>
      <w:r>
        <w:rPr>
          <w:spacing w:val="71"/>
        </w:rPr>
        <w:t xml:space="preserve"> </w:t>
      </w:r>
      <w:r>
        <w:t>CagA.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восточноазиатские</w:t>
      </w:r>
      <w:r>
        <w:rPr>
          <w:spacing w:val="1"/>
        </w:rPr>
        <w:t xml:space="preserve"> </w:t>
      </w:r>
      <w:r>
        <w:t>штаммы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штаммов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pylori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CagA+.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инфицированных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развивалось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язва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[119].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бактериальный</w:t>
      </w:r>
      <w:r>
        <w:rPr>
          <w:spacing w:val="1"/>
        </w:rPr>
        <w:t xml:space="preserve"> </w:t>
      </w:r>
      <w:r>
        <w:t>белок</w:t>
      </w:r>
      <w:r>
        <w:rPr>
          <w:spacing w:val="1"/>
        </w:rPr>
        <w:t xml:space="preserve"> </w:t>
      </w:r>
      <w:r>
        <w:t>CagA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эпителиальными</w:t>
      </w:r>
      <w:r>
        <w:rPr>
          <w:spacing w:val="1"/>
        </w:rPr>
        <w:t xml:space="preserve"> </w:t>
      </w:r>
      <w:r>
        <w:t>белками,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ASPP2, RUNX3,</w:t>
      </w:r>
      <w:r>
        <w:rPr>
          <w:spacing w:val="1"/>
        </w:rPr>
        <w:t xml:space="preserve"> </w:t>
      </w:r>
      <w:r>
        <w:t>PI3K, SHP2 и</w:t>
      </w:r>
      <w:r>
        <w:rPr>
          <w:spacing w:val="-1"/>
        </w:rPr>
        <w:t xml:space="preserve"> </w:t>
      </w:r>
      <w:r>
        <w:t>E-кадгерин,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приводит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деградации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/>
      </w:pPr>
      <w:r>
        <w:lastRenderedPageBreak/>
        <w:t>и инактивации p53 и RUNX3, деградации путей PI3K-AKT, Ras-ERK и Wnt и</w:t>
      </w:r>
      <w:r>
        <w:rPr>
          <w:spacing w:val="1"/>
        </w:rPr>
        <w:t xml:space="preserve"> </w:t>
      </w:r>
      <w:r>
        <w:t>разрушению</w:t>
      </w:r>
      <w:r>
        <w:rPr>
          <w:spacing w:val="67"/>
        </w:rPr>
        <w:t xml:space="preserve"> </w:t>
      </w:r>
      <w:r>
        <w:t>адгезивных</w:t>
      </w:r>
      <w:r>
        <w:rPr>
          <w:spacing w:val="68"/>
        </w:rPr>
        <w:t xml:space="preserve"> </w:t>
      </w:r>
      <w:r>
        <w:t>узлов</w:t>
      </w:r>
      <w:r>
        <w:rPr>
          <w:spacing w:val="67"/>
        </w:rPr>
        <w:t xml:space="preserve"> </w:t>
      </w:r>
      <w:r>
        <w:t>[120].</w:t>
      </w:r>
      <w:r>
        <w:rPr>
          <w:spacing w:val="67"/>
        </w:rPr>
        <w:t xml:space="preserve"> </w:t>
      </w:r>
      <w:r>
        <w:t>CagA</w:t>
      </w:r>
      <w:r>
        <w:rPr>
          <w:spacing w:val="66"/>
        </w:rPr>
        <w:t xml:space="preserve"> </w:t>
      </w:r>
      <w:r>
        <w:t>также</w:t>
      </w:r>
      <w:r>
        <w:rPr>
          <w:spacing w:val="66"/>
        </w:rPr>
        <w:t xml:space="preserve"> </w:t>
      </w:r>
      <w:r>
        <w:t>изменяет</w:t>
      </w:r>
      <w:r>
        <w:rPr>
          <w:spacing w:val="68"/>
        </w:rPr>
        <w:t xml:space="preserve"> </w:t>
      </w:r>
      <w:r>
        <w:t>паттерн</w:t>
      </w:r>
      <w:r>
        <w:rPr>
          <w:spacing w:val="-68"/>
        </w:rPr>
        <w:t xml:space="preserve"> </w:t>
      </w:r>
      <w:r>
        <w:t>метилирования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нарушая</w:t>
      </w:r>
      <w:r>
        <w:rPr>
          <w:spacing w:val="1"/>
        </w:rPr>
        <w:t xml:space="preserve"> </w:t>
      </w:r>
      <w:r>
        <w:t>нормальную</w:t>
      </w:r>
      <w:r>
        <w:rPr>
          <w:spacing w:val="1"/>
        </w:rPr>
        <w:t xml:space="preserve"> </w:t>
      </w:r>
      <w:r>
        <w:t>паттерну</w:t>
      </w:r>
      <w:r>
        <w:rPr>
          <w:spacing w:val="1"/>
        </w:rPr>
        <w:t xml:space="preserve"> </w:t>
      </w:r>
      <w:r>
        <w:t>экспрессии</w:t>
      </w:r>
      <w:r>
        <w:rPr>
          <w:spacing w:val="-67"/>
        </w:rPr>
        <w:t xml:space="preserve"> </w:t>
      </w:r>
      <w:r>
        <w:t>эпителиальных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кишечной</w:t>
      </w:r>
      <w:r>
        <w:rPr>
          <w:spacing w:val="1"/>
        </w:rPr>
        <w:t xml:space="preserve"> </w:t>
      </w:r>
      <w:r>
        <w:t>метаплазии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 уровень метилирования, чем образцы атрофического гастрита, что</w:t>
      </w:r>
      <w:r>
        <w:rPr>
          <w:spacing w:val="1"/>
        </w:rPr>
        <w:t xml:space="preserve"> </w:t>
      </w:r>
      <w:r>
        <w:t>позволяет предположить, что изменение паттерна метилирования ДНК может</w:t>
      </w:r>
      <w:r>
        <w:rPr>
          <w:spacing w:val="1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важную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модели Correa [121].</w:t>
      </w:r>
    </w:p>
    <w:p w:rsidR="00FC2BB0" w:rsidRDefault="00DB60C3">
      <w:pPr>
        <w:pStyle w:val="a3"/>
        <w:spacing w:before="1"/>
        <w:ind w:right="294" w:firstLine="566"/>
      </w:pPr>
      <w:r>
        <w:t>Корреа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соавторами,</w:t>
      </w:r>
      <w:r>
        <w:rPr>
          <w:spacing w:val="1"/>
        </w:rPr>
        <w:t xml:space="preserve"> </w:t>
      </w:r>
      <w:r>
        <w:t>[122]</w:t>
      </w:r>
      <w:r>
        <w:rPr>
          <w:spacing w:val="1"/>
        </w:rPr>
        <w:t xml:space="preserve"> </w:t>
      </w:r>
      <w:r>
        <w:t>описали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аденокарциномы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предраковых изменений слизистой оболочки. Каскад Корреа часто называют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незначительных в каскадной системе, у некоторых больных - динамические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регрессией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ускорением,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стремительные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стадий.</w:t>
      </w:r>
      <w:r>
        <w:rPr>
          <w:spacing w:val="1"/>
        </w:rPr>
        <w:t xml:space="preserve"> </w:t>
      </w:r>
      <w:r>
        <w:t>Пусковым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предраковых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Нelicobacter</w:t>
      </w:r>
      <w:r>
        <w:rPr>
          <w:spacing w:val="1"/>
        </w:rPr>
        <w:t xml:space="preserve"> </w:t>
      </w:r>
      <w:r>
        <w:t>pylori.</w:t>
      </w:r>
      <w:r>
        <w:rPr>
          <w:spacing w:val="1"/>
        </w:rPr>
        <w:t xml:space="preserve"> </w:t>
      </w:r>
      <w:r>
        <w:t>Первой стадией в каскаде Корреа является хронический гастрит. Доказано, что</w:t>
      </w:r>
      <w:r>
        <w:rPr>
          <w:spacing w:val="-67"/>
        </w:rPr>
        <w:t xml:space="preserve"> </w:t>
      </w:r>
      <w:r>
        <w:t>инфицированные пациенты имеют в 10 раз более высокий риск развития РЖ,</w:t>
      </w:r>
      <w:r>
        <w:rPr>
          <w:spacing w:val="1"/>
        </w:rPr>
        <w:t xml:space="preserve"> </w:t>
      </w:r>
      <w:r>
        <w:t>что является причиной хронического гастрита [123]. H. Pylori и хроническое</w:t>
      </w:r>
      <w:r>
        <w:rPr>
          <w:spacing w:val="1"/>
        </w:rPr>
        <w:t xml:space="preserve"> </w:t>
      </w:r>
      <w:r>
        <w:t>воспаление приводят к ускорению каскада у пациентов. Среди воспалительных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аутоиммунному</w:t>
      </w:r>
      <w:r>
        <w:rPr>
          <w:spacing w:val="1"/>
        </w:rPr>
        <w:t xml:space="preserve"> </w:t>
      </w:r>
      <w:r>
        <w:t>гастриту,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запускает процесс кишечной метаплазиии составляет 6,8 (95% ДИ: 2,6–18,1)</w:t>
      </w:r>
      <w:r>
        <w:rPr>
          <w:spacing w:val="1"/>
        </w:rPr>
        <w:t xml:space="preserve"> </w:t>
      </w:r>
      <w:r>
        <w:t>[124].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функцию</w:t>
      </w:r>
      <w:r>
        <w:rPr>
          <w:spacing w:val="-67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пептической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железо)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существенное влияние</w:t>
      </w:r>
      <w:r>
        <w:rPr>
          <w:spacing w:val="-1"/>
        </w:rPr>
        <w:t xml:space="preserve"> </w:t>
      </w:r>
      <w:r>
        <w:t>на микробиоту</w:t>
      </w:r>
      <w:r>
        <w:rPr>
          <w:spacing w:val="-5"/>
        </w:rPr>
        <w:t xml:space="preserve"> </w:t>
      </w:r>
      <w:r>
        <w:t>желудка.</w:t>
      </w:r>
    </w:p>
    <w:p w:rsidR="00FC2BB0" w:rsidRDefault="00DB60C3">
      <w:pPr>
        <w:pStyle w:val="a3"/>
        <w:spacing w:before="1"/>
        <w:ind w:right="295" w:firstLine="566"/>
      </w:pP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результативная</w:t>
      </w:r>
      <w:r>
        <w:rPr>
          <w:spacing w:val="1"/>
        </w:rPr>
        <w:t xml:space="preserve"> </w:t>
      </w:r>
      <w:r>
        <w:t>эрадикация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регрессии</w:t>
      </w:r>
      <w:r>
        <w:rPr>
          <w:spacing w:val="-67"/>
        </w:rPr>
        <w:t xml:space="preserve"> </w:t>
      </w:r>
      <w:r>
        <w:t>процесса атрофии у больных с АГ с захватом гистологического воспаления с</w:t>
      </w:r>
      <w:r>
        <w:rPr>
          <w:spacing w:val="1"/>
        </w:rPr>
        <w:t xml:space="preserve"> </w:t>
      </w:r>
      <w:r>
        <w:t>доведением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«невозврата».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атрофического</w:t>
      </w:r>
      <w:r>
        <w:rPr>
          <w:spacing w:val="1"/>
        </w:rPr>
        <w:t xml:space="preserve"> </w:t>
      </w:r>
      <w:r>
        <w:t>гастрита</w:t>
      </w:r>
      <w:r>
        <w:rPr>
          <w:spacing w:val="1"/>
        </w:rPr>
        <w:t xml:space="preserve"> </w:t>
      </w:r>
      <w:r>
        <w:t>происходит чаще, чем при развитой форме тела желудка, т.е. при антральной</w:t>
      </w:r>
      <w:r>
        <w:rPr>
          <w:spacing w:val="1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[125].</w:t>
      </w:r>
      <w:r>
        <w:rPr>
          <w:spacing w:val="9"/>
        </w:rPr>
        <w:t xml:space="preserve"> </w:t>
      </w:r>
      <w:r>
        <w:t>Эрадикация</w:t>
      </w:r>
      <w:r>
        <w:rPr>
          <w:spacing w:val="11"/>
        </w:rPr>
        <w:t xml:space="preserve"> </w:t>
      </w:r>
      <w:r>
        <w:t>Н.</w:t>
      </w:r>
      <w:r>
        <w:rPr>
          <w:spacing w:val="9"/>
        </w:rPr>
        <w:t xml:space="preserve"> </w:t>
      </w:r>
      <w:r>
        <w:t>pylori</w:t>
      </w:r>
      <w:r>
        <w:rPr>
          <w:spacing w:val="12"/>
        </w:rPr>
        <w:t xml:space="preserve"> </w:t>
      </w:r>
      <w:r>
        <w:t>частично</w:t>
      </w:r>
      <w:r>
        <w:rPr>
          <w:spacing w:val="11"/>
        </w:rPr>
        <w:t xml:space="preserve"> </w:t>
      </w:r>
      <w:r>
        <w:t>влияет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РЖ</w:t>
      </w:r>
      <w:r>
        <w:rPr>
          <w:spacing w:val="10"/>
        </w:rPr>
        <w:t xml:space="preserve"> </w:t>
      </w:r>
      <w:r>
        <w:t>[126].</w:t>
      </w:r>
      <w:r>
        <w:rPr>
          <w:spacing w:val="9"/>
        </w:rPr>
        <w:t xml:space="preserve"> </w:t>
      </w:r>
      <w:r>
        <w:t>Это,</w:t>
      </w:r>
      <w:r>
        <w:rPr>
          <w:spacing w:val="-67"/>
        </w:rPr>
        <w:t xml:space="preserve"> </w:t>
      </w:r>
      <w:r>
        <w:t>в свою очередь, указывает на неизбежность точки "невозврата" в генетически</w:t>
      </w:r>
      <w:r>
        <w:rPr>
          <w:spacing w:val="1"/>
        </w:rPr>
        <w:t xml:space="preserve"> </w:t>
      </w:r>
      <w:r>
        <w:t>необратимом</w:t>
      </w:r>
      <w:r>
        <w:rPr>
          <w:spacing w:val="-1"/>
        </w:rPr>
        <w:t xml:space="preserve"> </w:t>
      </w:r>
      <w:r>
        <w:t>повреждении стволовых клеток желудка.</w:t>
      </w:r>
    </w:p>
    <w:p w:rsidR="00FC2BB0" w:rsidRDefault="00DB60C3">
      <w:pPr>
        <w:pStyle w:val="a3"/>
        <w:ind w:right="294" w:firstLine="568"/>
      </w:pPr>
      <w:r>
        <w:t>Основной фактор риска хронического воспаления - процесс, связанный с</w:t>
      </w:r>
      <w:r>
        <w:rPr>
          <w:spacing w:val="1"/>
        </w:rPr>
        <w:t xml:space="preserve"> </w:t>
      </w:r>
      <w:r>
        <w:t>повреждением ДНК и увеличением частоты мутаций, представляющий собой</w:t>
      </w:r>
      <w:r>
        <w:rPr>
          <w:spacing w:val="1"/>
        </w:rPr>
        <w:t xml:space="preserve"> </w:t>
      </w:r>
      <w:r>
        <w:t>обильное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активных форм, не</w:t>
      </w:r>
      <w:r>
        <w:rPr>
          <w:spacing w:val="1"/>
        </w:rPr>
        <w:t xml:space="preserve"> </w:t>
      </w:r>
      <w:r>
        <w:t>содержащих кислород и азот.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соединения, высвобождаемые воспалительными и эпителиальными клетками,</w:t>
      </w:r>
      <w:r>
        <w:rPr>
          <w:spacing w:val="1"/>
        </w:rPr>
        <w:t xml:space="preserve"> </w:t>
      </w:r>
      <w:r>
        <w:t>вызывают окислительное и нитратное повреждение ДНК, в том числе 8-оксо-</w:t>
      </w:r>
      <w:r>
        <w:rPr>
          <w:spacing w:val="1"/>
        </w:rPr>
        <w:t xml:space="preserve"> </w:t>
      </w:r>
      <w:r>
        <w:t>7,8-дигидро-2'-дезоксигуанозин (8-oxodG), известный мутаген и 8-нитрогуанин</w:t>
      </w:r>
      <w:r>
        <w:rPr>
          <w:spacing w:val="-67"/>
        </w:rPr>
        <w:t xml:space="preserve"> </w:t>
      </w:r>
      <w:r>
        <w:t>[127]. Эти изменения могут привести к мутациям ДНК, которые способствуют</w:t>
      </w:r>
      <w:r>
        <w:rPr>
          <w:spacing w:val="1"/>
        </w:rPr>
        <w:t xml:space="preserve"> </w:t>
      </w:r>
      <w:r>
        <w:t>клеточным</w:t>
      </w:r>
      <w:r>
        <w:rPr>
          <w:spacing w:val="-1"/>
        </w:rPr>
        <w:t xml:space="preserve"> </w:t>
      </w:r>
      <w:r>
        <w:t>изменениям и</w:t>
      </w:r>
      <w:r>
        <w:rPr>
          <w:spacing w:val="-3"/>
        </w:rPr>
        <w:t xml:space="preserve"> </w:t>
      </w:r>
      <w:r>
        <w:t>канцерогенезу.</w:t>
      </w:r>
    </w:p>
    <w:p w:rsidR="00FC2BB0" w:rsidRDefault="00DB60C3">
      <w:pPr>
        <w:pStyle w:val="a3"/>
        <w:ind w:right="297" w:firstLine="566"/>
      </w:pPr>
      <w:r>
        <w:t>Различают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дисплазии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паттернов. Padova и соваторы, (2000) [128] выделили пять основных категорий</w:t>
      </w:r>
      <w:r>
        <w:rPr>
          <w:spacing w:val="1"/>
        </w:rPr>
        <w:t xml:space="preserve"> </w:t>
      </w:r>
      <w:r>
        <w:t>диспластических поражений:</w:t>
      </w:r>
    </w:p>
    <w:p w:rsidR="00FC2BB0" w:rsidRDefault="00DB60C3">
      <w:pPr>
        <w:pStyle w:val="a5"/>
        <w:numPr>
          <w:ilvl w:val="1"/>
          <w:numId w:val="32"/>
        </w:numPr>
        <w:tabs>
          <w:tab w:val="left" w:pos="1616"/>
        </w:tabs>
        <w:spacing w:before="1"/>
        <w:ind w:right="0"/>
        <w:jc w:val="both"/>
        <w:rPr>
          <w:sz w:val="28"/>
        </w:rPr>
      </w:pPr>
      <w:r>
        <w:rPr>
          <w:sz w:val="28"/>
        </w:rPr>
        <w:t>отрицательные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дисплазии;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1"/>
          <w:numId w:val="32"/>
        </w:numPr>
        <w:tabs>
          <w:tab w:val="left" w:pos="1616"/>
        </w:tabs>
        <w:spacing w:before="69"/>
        <w:ind w:right="0"/>
        <w:rPr>
          <w:sz w:val="28"/>
        </w:rPr>
      </w:pPr>
      <w:r>
        <w:rPr>
          <w:sz w:val="28"/>
        </w:rPr>
        <w:lastRenderedPageBreak/>
        <w:t>неизвестные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дисплазии;</w:t>
      </w:r>
    </w:p>
    <w:p w:rsidR="00FC2BB0" w:rsidRDefault="00DB60C3">
      <w:pPr>
        <w:pStyle w:val="a5"/>
        <w:numPr>
          <w:ilvl w:val="1"/>
          <w:numId w:val="32"/>
        </w:numPr>
        <w:tabs>
          <w:tab w:val="left" w:pos="1616"/>
        </w:tabs>
        <w:spacing w:before="1" w:line="322" w:lineRule="exact"/>
        <w:ind w:right="0"/>
        <w:rPr>
          <w:sz w:val="28"/>
        </w:rPr>
      </w:pPr>
      <w:r>
        <w:rPr>
          <w:sz w:val="28"/>
        </w:rPr>
        <w:t>неинвазивные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неоплазии;</w:t>
      </w:r>
    </w:p>
    <w:p w:rsidR="00FC2BB0" w:rsidRDefault="00DB60C3">
      <w:pPr>
        <w:pStyle w:val="a5"/>
        <w:numPr>
          <w:ilvl w:val="1"/>
          <w:numId w:val="32"/>
        </w:numPr>
        <w:tabs>
          <w:tab w:val="left" w:pos="1616"/>
        </w:tabs>
        <w:spacing w:line="322" w:lineRule="exact"/>
        <w:ind w:right="0"/>
        <w:rPr>
          <w:sz w:val="28"/>
        </w:rPr>
      </w:pPr>
      <w:r>
        <w:rPr>
          <w:sz w:val="28"/>
        </w:rPr>
        <w:t>подозрительные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инвазивной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карциномы;</w:t>
      </w:r>
    </w:p>
    <w:p w:rsidR="00FC2BB0" w:rsidRDefault="00DB60C3">
      <w:pPr>
        <w:pStyle w:val="a5"/>
        <w:numPr>
          <w:ilvl w:val="1"/>
          <w:numId w:val="32"/>
        </w:numPr>
        <w:tabs>
          <w:tab w:val="left" w:pos="1616"/>
        </w:tabs>
        <w:ind w:right="0"/>
        <w:rPr>
          <w:sz w:val="28"/>
        </w:rPr>
      </w:pPr>
      <w:r>
        <w:rPr>
          <w:sz w:val="28"/>
        </w:rPr>
        <w:t>инвазивные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аденокарциномы.</w:t>
      </w:r>
    </w:p>
    <w:p w:rsidR="00FC2BB0" w:rsidRDefault="00DB60C3">
      <w:pPr>
        <w:pStyle w:val="a3"/>
        <w:spacing w:before="1" w:line="321" w:lineRule="exact"/>
        <w:jc w:val="left"/>
      </w:pP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патологоанатомы</w:t>
      </w:r>
      <w:r>
        <w:rPr>
          <w:spacing w:val="-4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дисплазии:</w:t>
      </w:r>
    </w:p>
    <w:p w:rsidR="00FC2BB0" w:rsidRDefault="00DB60C3">
      <w:pPr>
        <w:pStyle w:val="a5"/>
        <w:numPr>
          <w:ilvl w:val="0"/>
          <w:numId w:val="31"/>
        </w:numPr>
        <w:tabs>
          <w:tab w:val="left" w:pos="1330"/>
        </w:tabs>
        <w:spacing w:line="342" w:lineRule="exact"/>
        <w:ind w:left="1330" w:right="0"/>
        <w:jc w:val="left"/>
        <w:rPr>
          <w:sz w:val="28"/>
        </w:rPr>
      </w:pPr>
      <w:r>
        <w:rPr>
          <w:sz w:val="28"/>
        </w:rPr>
        <w:t>1,</w:t>
      </w:r>
      <w:r>
        <w:rPr>
          <w:spacing w:val="-2"/>
          <w:sz w:val="28"/>
        </w:rPr>
        <w:t xml:space="preserve"> </w:t>
      </w:r>
      <w:r>
        <w:rPr>
          <w:sz w:val="28"/>
        </w:rPr>
        <w:t>2,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</w:p>
    <w:p w:rsidR="00FC2BB0" w:rsidRDefault="00DB60C3">
      <w:pPr>
        <w:pStyle w:val="a5"/>
        <w:numPr>
          <w:ilvl w:val="0"/>
          <w:numId w:val="31"/>
        </w:numPr>
        <w:tabs>
          <w:tab w:val="left" w:pos="1400"/>
        </w:tabs>
        <w:spacing w:before="1" w:line="342" w:lineRule="exact"/>
        <w:ind w:left="1399" w:right="0" w:hanging="277"/>
        <w:jc w:val="left"/>
        <w:rPr>
          <w:sz w:val="28"/>
        </w:rPr>
      </w:pPr>
      <w:r>
        <w:rPr>
          <w:sz w:val="28"/>
        </w:rPr>
        <w:t>низшей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1"/>
          <w:sz w:val="28"/>
        </w:rPr>
        <w:t xml:space="preserve"> </w:t>
      </w:r>
      <w:r>
        <w:rPr>
          <w:sz w:val="28"/>
        </w:rPr>
        <w:t>(Low</w:t>
      </w:r>
      <w:r>
        <w:rPr>
          <w:spacing w:val="-2"/>
          <w:sz w:val="28"/>
        </w:rPr>
        <w:t xml:space="preserve"> </w:t>
      </w:r>
      <w:r>
        <w:rPr>
          <w:sz w:val="28"/>
        </w:rPr>
        <w:t>Grade),</w:t>
      </w:r>
    </w:p>
    <w:p w:rsidR="00FC2BB0" w:rsidRDefault="00DB60C3">
      <w:pPr>
        <w:pStyle w:val="a5"/>
        <w:numPr>
          <w:ilvl w:val="0"/>
          <w:numId w:val="31"/>
        </w:numPr>
        <w:tabs>
          <w:tab w:val="left" w:pos="1330"/>
        </w:tabs>
        <w:ind w:right="300" w:hanging="272"/>
        <w:jc w:val="left"/>
        <w:rPr>
          <w:sz w:val="28"/>
        </w:rPr>
      </w:pPr>
      <w:r>
        <w:rPr>
          <w:sz w:val="28"/>
        </w:rPr>
        <w:t>высокой степени (High Grade) - имеет высокий риск перерождения в рак.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37"/>
          <w:sz w:val="28"/>
        </w:rPr>
        <w:t xml:space="preserve"> </w:t>
      </w:r>
      <w:r>
        <w:rPr>
          <w:sz w:val="28"/>
        </w:rPr>
        <w:t>глубокому,</w:t>
      </w:r>
      <w:r>
        <w:rPr>
          <w:spacing w:val="36"/>
          <w:sz w:val="28"/>
        </w:rPr>
        <w:t xml:space="preserve"> </w:t>
      </w:r>
      <w:r>
        <w:rPr>
          <w:sz w:val="28"/>
        </w:rPr>
        <w:t>специальному</w:t>
      </w:r>
      <w:r>
        <w:rPr>
          <w:spacing w:val="33"/>
          <w:sz w:val="28"/>
        </w:rPr>
        <w:t xml:space="preserve"> </w:t>
      </w:r>
      <w:r>
        <w:rPr>
          <w:sz w:val="28"/>
        </w:rPr>
        <w:t>секвенированию</w:t>
      </w:r>
      <w:r>
        <w:rPr>
          <w:spacing w:val="35"/>
          <w:sz w:val="28"/>
        </w:rPr>
        <w:t xml:space="preserve"> </w:t>
      </w:r>
      <w:r>
        <w:rPr>
          <w:sz w:val="28"/>
        </w:rPr>
        <w:t>67</w:t>
      </w:r>
      <w:r>
        <w:rPr>
          <w:spacing w:val="37"/>
          <w:sz w:val="28"/>
        </w:rPr>
        <w:t xml:space="preserve"> </w:t>
      </w:r>
      <w:r>
        <w:rPr>
          <w:sz w:val="28"/>
        </w:rPr>
        <w:t>генов</w:t>
      </w:r>
      <w:r>
        <w:rPr>
          <w:spacing w:val="36"/>
          <w:sz w:val="28"/>
        </w:rPr>
        <w:t xml:space="preserve"> </w:t>
      </w:r>
      <w:r>
        <w:rPr>
          <w:sz w:val="28"/>
        </w:rPr>
        <w:t>ДНК,</w:t>
      </w:r>
    </w:p>
    <w:p w:rsidR="00FC2BB0" w:rsidRDefault="00DB60C3">
      <w:pPr>
        <w:pStyle w:val="a3"/>
        <w:ind w:right="295"/>
      </w:pP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обнаружена</w:t>
      </w:r>
      <w:r>
        <w:rPr>
          <w:spacing w:val="1"/>
        </w:rPr>
        <w:t xml:space="preserve"> </w:t>
      </w:r>
      <w:r>
        <w:t>мутация</w:t>
      </w:r>
      <w:r>
        <w:rPr>
          <w:spacing w:val="1"/>
        </w:rPr>
        <w:t xml:space="preserve"> </w:t>
      </w:r>
      <w:r>
        <w:t>APC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диспластических</w:t>
      </w:r>
      <w:r>
        <w:rPr>
          <w:spacing w:val="1"/>
        </w:rPr>
        <w:t xml:space="preserve"> </w:t>
      </w:r>
      <w:r>
        <w:t>изменениях более низкой степени (Low Grade) и некоторых диспластических</w:t>
      </w:r>
      <w:r>
        <w:rPr>
          <w:spacing w:val="1"/>
        </w:rPr>
        <w:t xml:space="preserve"> </w:t>
      </w:r>
      <w:r>
        <w:t>изменениях более высокой степени (High Grade). Мутации генной аллеи TP53</w:t>
      </w:r>
      <w:r>
        <w:rPr>
          <w:spacing w:val="1"/>
        </w:rPr>
        <w:t xml:space="preserve"> </w:t>
      </w:r>
      <w:r>
        <w:t>встречаются только при диспластических изменениях высокой степени (High</w:t>
      </w:r>
      <w:r>
        <w:rPr>
          <w:spacing w:val="1"/>
        </w:rPr>
        <w:t xml:space="preserve"> </w:t>
      </w:r>
      <w:r>
        <w:t>Grade) и в РЖ с внутримышечным размером &lt;10 мм. Анализ частоты аллей</w:t>
      </w:r>
      <w:r>
        <w:rPr>
          <w:spacing w:val="1"/>
        </w:rPr>
        <w:t xml:space="preserve"> </w:t>
      </w:r>
      <w:r>
        <w:t>опухолевого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мутацией</w:t>
      </w:r>
      <w:r>
        <w:rPr>
          <w:spacing w:val="1"/>
        </w:rPr>
        <w:t xml:space="preserve"> </w:t>
      </w:r>
      <w:r>
        <w:t>TP</w:t>
      </w:r>
      <w:r>
        <w:rPr>
          <w:spacing w:val="1"/>
        </w:rPr>
        <w:t xml:space="preserve"> </w:t>
      </w:r>
      <w:r>
        <w:t>53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стадию</w:t>
      </w:r>
      <w:r>
        <w:rPr>
          <w:spacing w:val="1"/>
        </w:rPr>
        <w:t xml:space="preserve"> </w:t>
      </w:r>
      <w:r>
        <w:t>мутированной внутрислизистой TP 53 РЖ. По итогам исследования выявлена</w:t>
      </w:r>
      <w:r>
        <w:rPr>
          <w:spacing w:val="1"/>
        </w:rPr>
        <w:t xml:space="preserve"> </w:t>
      </w:r>
      <w:r>
        <w:t>редкая системная связь диспластических изменений низкой степени (LGD) и</w:t>
      </w:r>
      <w:r>
        <w:rPr>
          <w:spacing w:val="1"/>
        </w:rPr>
        <w:t xml:space="preserve"> </w:t>
      </w:r>
      <w:r>
        <w:t>высокой степени (HGD), эволюция диспластических поражений в признаках</w:t>
      </w:r>
      <w:r>
        <w:rPr>
          <w:spacing w:val="1"/>
        </w:rPr>
        <w:t xml:space="preserve"> </w:t>
      </w:r>
      <w:r>
        <w:t>ранних мутационных генов. В то время как ранняя мутация АРС вызывает</w:t>
      </w:r>
      <w:r>
        <w:rPr>
          <w:spacing w:val="1"/>
        </w:rPr>
        <w:t xml:space="preserve"> </w:t>
      </w:r>
      <w:r>
        <w:t>изменение LGD, мутация TP53 приводит к диспластическим изменениям HGD,</w:t>
      </w:r>
      <w:r>
        <w:rPr>
          <w:spacing w:val="-67"/>
        </w:rPr>
        <w:t xml:space="preserve"> </w:t>
      </w:r>
      <w:r>
        <w:t>сопровождающимся</w:t>
      </w:r>
      <w:r>
        <w:rPr>
          <w:spacing w:val="1"/>
        </w:rPr>
        <w:t xml:space="preserve"> </w:t>
      </w:r>
      <w:r>
        <w:t>аберацией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генома,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РЖ</w:t>
      </w:r>
      <w:r>
        <w:rPr>
          <w:spacing w:val="-1"/>
        </w:rPr>
        <w:t xml:space="preserve"> </w:t>
      </w:r>
      <w:r>
        <w:t>[129].</w:t>
      </w:r>
    </w:p>
    <w:p w:rsidR="00FC2BB0" w:rsidRDefault="00DB60C3">
      <w:pPr>
        <w:pStyle w:val="a3"/>
        <w:ind w:right="294" w:firstLine="631"/>
      </w:pP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патогенетическим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кишечной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каскад</w:t>
      </w:r>
      <w:r>
        <w:rPr>
          <w:spacing w:val="1"/>
        </w:rPr>
        <w:t xml:space="preserve"> </w:t>
      </w:r>
      <w:r>
        <w:t>Корреа,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пусковым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предраковых</w:t>
      </w:r>
      <w:r>
        <w:rPr>
          <w:spacing w:val="1"/>
        </w:rPr>
        <w:t xml:space="preserve"> </w:t>
      </w:r>
      <w:r>
        <w:t>фоновых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Нelicobacter</w:t>
      </w:r>
      <w:r>
        <w:rPr>
          <w:spacing w:val="1"/>
        </w:rPr>
        <w:t xml:space="preserve"> </w:t>
      </w:r>
      <w:r>
        <w:t>pylori.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тяжёлое</w:t>
      </w:r>
      <w:r>
        <w:rPr>
          <w:spacing w:val="1"/>
        </w:rPr>
        <w:t xml:space="preserve"> </w:t>
      </w:r>
      <w:r>
        <w:t>протекание дисплазии, кишечная метаплазия, точка невозврата лежат в основе</w:t>
      </w:r>
      <w:r>
        <w:rPr>
          <w:spacing w:val="1"/>
        </w:rPr>
        <w:t xml:space="preserve"> </w:t>
      </w:r>
      <w:r>
        <w:t>программы по разработке профилактических мер и своевременного лечения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[130].</w:t>
      </w:r>
    </w:p>
    <w:p w:rsidR="00FC2BB0" w:rsidRDefault="00DB60C3">
      <w:pPr>
        <w:pStyle w:val="a3"/>
        <w:ind w:right="293" w:firstLine="467"/>
      </w:pP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взяли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Laurenа,</w:t>
      </w:r>
      <w:r>
        <w:rPr>
          <w:spacing w:val="1"/>
        </w:rPr>
        <w:t xml:space="preserve"> </w:t>
      </w:r>
      <w:r>
        <w:t>имеющую эпигенитическое и эпидемиологическое различия в развития рака</w:t>
      </w:r>
      <w:r>
        <w:rPr>
          <w:spacing w:val="1"/>
        </w:rPr>
        <w:t xml:space="preserve"> </w:t>
      </w:r>
      <w:r>
        <w:t>желудка.</w:t>
      </w:r>
    </w:p>
    <w:p w:rsidR="00FC2BB0" w:rsidRDefault="00341475" w:rsidP="00341475">
      <w:pPr>
        <w:pStyle w:val="Heading1"/>
        <w:tabs>
          <w:tab w:val="left" w:pos="1418"/>
        </w:tabs>
        <w:spacing w:before="143" w:line="319" w:lineRule="exact"/>
        <w:jc w:val="left"/>
      </w:pPr>
      <w:r w:rsidRPr="00456EF5">
        <w:tab/>
      </w:r>
      <w:r w:rsidR="006A01E9">
        <w:t xml:space="preserve">1.4 </w:t>
      </w:r>
      <w:r w:rsidR="00DB60C3">
        <w:t>Роль</w:t>
      </w:r>
      <w:r w:rsidR="00DB60C3">
        <w:rPr>
          <w:spacing w:val="-6"/>
        </w:rPr>
        <w:t xml:space="preserve"> </w:t>
      </w:r>
      <w:r w:rsidR="00DB60C3">
        <w:t>биомаркеров</w:t>
      </w:r>
      <w:r w:rsidR="00DB60C3">
        <w:rPr>
          <w:spacing w:val="-4"/>
        </w:rPr>
        <w:t xml:space="preserve"> </w:t>
      </w:r>
      <w:r w:rsidR="00DB60C3">
        <w:t>в</w:t>
      </w:r>
      <w:r w:rsidR="00DB60C3">
        <w:rPr>
          <w:spacing w:val="-4"/>
        </w:rPr>
        <w:t xml:space="preserve"> </w:t>
      </w:r>
      <w:r w:rsidR="00DB60C3">
        <w:t>характеристике</w:t>
      </w:r>
      <w:r w:rsidR="00DB60C3">
        <w:rPr>
          <w:spacing w:val="-2"/>
        </w:rPr>
        <w:t xml:space="preserve"> </w:t>
      </w:r>
      <w:r w:rsidR="00DB60C3">
        <w:t>рака</w:t>
      </w:r>
      <w:r w:rsidR="00DB60C3">
        <w:rPr>
          <w:spacing w:val="-3"/>
        </w:rPr>
        <w:t xml:space="preserve"> </w:t>
      </w:r>
      <w:r w:rsidR="00DB60C3">
        <w:t>желудка</w:t>
      </w:r>
    </w:p>
    <w:p w:rsidR="00FC2BB0" w:rsidRDefault="00341475">
      <w:pPr>
        <w:pStyle w:val="a3"/>
        <w:ind w:right="296" w:firstLine="566"/>
      </w:pPr>
      <w:r w:rsidRPr="00341475">
        <w:t xml:space="preserve"> </w:t>
      </w:r>
      <w:r w:rsidR="00DB60C3">
        <w:t>Прогностические биомаркеры являются наиболее важным инструментом</w:t>
      </w:r>
      <w:r w:rsidR="00DB60C3">
        <w:rPr>
          <w:spacing w:val="1"/>
        </w:rPr>
        <w:t xml:space="preserve"> </w:t>
      </w:r>
      <w:r w:rsidR="00DB60C3">
        <w:t>для</w:t>
      </w:r>
      <w:r w:rsidR="00DB60C3">
        <w:rPr>
          <w:spacing w:val="1"/>
        </w:rPr>
        <w:t xml:space="preserve"> </w:t>
      </w:r>
      <w:r w:rsidR="00DB60C3">
        <w:t>выбора</w:t>
      </w:r>
      <w:r w:rsidR="00DB60C3">
        <w:rPr>
          <w:spacing w:val="1"/>
        </w:rPr>
        <w:t xml:space="preserve"> </w:t>
      </w:r>
      <w:r w:rsidR="00DB60C3">
        <w:t>тактики</w:t>
      </w:r>
      <w:r w:rsidR="00DB60C3">
        <w:rPr>
          <w:spacing w:val="1"/>
        </w:rPr>
        <w:t xml:space="preserve"> </w:t>
      </w:r>
      <w:r w:rsidR="00DB60C3">
        <w:t>лечения</w:t>
      </w:r>
      <w:r w:rsidR="00DB60C3">
        <w:rPr>
          <w:spacing w:val="1"/>
        </w:rPr>
        <w:t xml:space="preserve"> </w:t>
      </w:r>
      <w:r w:rsidR="00DB60C3">
        <w:t>и</w:t>
      </w:r>
      <w:r w:rsidR="00DB60C3">
        <w:rPr>
          <w:spacing w:val="1"/>
        </w:rPr>
        <w:t xml:space="preserve"> </w:t>
      </w:r>
      <w:r w:rsidR="00DB60C3">
        <w:t>прогнозирования</w:t>
      </w:r>
      <w:r w:rsidR="00DB60C3">
        <w:rPr>
          <w:spacing w:val="1"/>
        </w:rPr>
        <w:t xml:space="preserve"> </w:t>
      </w:r>
      <w:r w:rsidR="00DB60C3">
        <w:t>исходов</w:t>
      </w:r>
      <w:r w:rsidR="00DB60C3">
        <w:rPr>
          <w:spacing w:val="1"/>
        </w:rPr>
        <w:t xml:space="preserve"> </w:t>
      </w:r>
      <w:r w:rsidR="00DB60C3">
        <w:t>у онкологических</w:t>
      </w:r>
      <w:r w:rsidR="00DB60C3">
        <w:rPr>
          <w:spacing w:val="1"/>
        </w:rPr>
        <w:t xml:space="preserve"> </w:t>
      </w:r>
      <w:r w:rsidR="00DB60C3">
        <w:t>больных.</w:t>
      </w:r>
      <w:r w:rsidR="00DB60C3">
        <w:rPr>
          <w:spacing w:val="1"/>
        </w:rPr>
        <w:t xml:space="preserve"> </w:t>
      </w:r>
      <w:r w:rsidR="00DB60C3">
        <w:t>Раковый</w:t>
      </w:r>
      <w:r w:rsidR="00DB60C3">
        <w:rPr>
          <w:spacing w:val="1"/>
        </w:rPr>
        <w:t xml:space="preserve"> </w:t>
      </w:r>
      <w:r w:rsidR="00DB60C3">
        <w:t>процесс</w:t>
      </w:r>
      <w:r w:rsidR="00DB60C3">
        <w:rPr>
          <w:spacing w:val="1"/>
        </w:rPr>
        <w:t xml:space="preserve"> </w:t>
      </w:r>
      <w:r w:rsidR="00DB60C3">
        <w:t>имеет</w:t>
      </w:r>
      <w:r w:rsidR="00DB60C3">
        <w:rPr>
          <w:spacing w:val="1"/>
        </w:rPr>
        <w:t xml:space="preserve"> </w:t>
      </w:r>
      <w:r w:rsidR="00DB60C3">
        <w:t>сложный</w:t>
      </w:r>
      <w:r w:rsidR="00DB60C3">
        <w:rPr>
          <w:spacing w:val="1"/>
        </w:rPr>
        <w:t xml:space="preserve"> </w:t>
      </w:r>
      <w:r w:rsidR="00DB60C3">
        <w:t>патогенез,</w:t>
      </w:r>
      <w:r w:rsidR="00DB60C3">
        <w:rPr>
          <w:spacing w:val="1"/>
        </w:rPr>
        <w:t xml:space="preserve"> </w:t>
      </w:r>
      <w:r w:rsidR="00DB60C3">
        <w:t>и</w:t>
      </w:r>
      <w:r w:rsidR="00DB60C3">
        <w:rPr>
          <w:spacing w:val="1"/>
        </w:rPr>
        <w:t xml:space="preserve"> </w:t>
      </w:r>
      <w:r w:rsidR="00DB60C3">
        <w:t>надежная</w:t>
      </w:r>
      <w:r w:rsidR="00DB60C3">
        <w:rPr>
          <w:spacing w:val="1"/>
        </w:rPr>
        <w:t xml:space="preserve"> </w:t>
      </w:r>
      <w:r w:rsidR="00DB60C3">
        <w:t>ранняя</w:t>
      </w:r>
      <w:r w:rsidR="00DB60C3">
        <w:rPr>
          <w:spacing w:val="1"/>
        </w:rPr>
        <w:t xml:space="preserve"> </w:t>
      </w:r>
      <w:r w:rsidR="00DB60C3">
        <w:t>диагностика до сих пор затруднена. Пролиферативнуюактивность в опухолях</w:t>
      </w:r>
      <w:r w:rsidR="00DB60C3">
        <w:rPr>
          <w:spacing w:val="1"/>
        </w:rPr>
        <w:t xml:space="preserve"> </w:t>
      </w:r>
      <w:r w:rsidR="00DB60C3">
        <w:t>можно</w:t>
      </w:r>
      <w:r w:rsidR="00DB60C3">
        <w:rPr>
          <w:spacing w:val="1"/>
        </w:rPr>
        <w:t xml:space="preserve"> </w:t>
      </w:r>
      <w:r w:rsidR="00DB60C3">
        <w:t>определить</w:t>
      </w:r>
      <w:r w:rsidR="00DB60C3">
        <w:rPr>
          <w:spacing w:val="1"/>
        </w:rPr>
        <w:t xml:space="preserve"> </w:t>
      </w:r>
      <w:r w:rsidR="00DB60C3">
        <w:t>путём</w:t>
      </w:r>
      <w:r w:rsidR="00DB60C3">
        <w:rPr>
          <w:spacing w:val="1"/>
        </w:rPr>
        <w:t xml:space="preserve"> </w:t>
      </w:r>
      <w:r w:rsidR="00DB60C3">
        <w:t>подсчёта</w:t>
      </w:r>
      <w:r w:rsidR="00DB60C3">
        <w:rPr>
          <w:spacing w:val="1"/>
        </w:rPr>
        <w:t xml:space="preserve"> </w:t>
      </w:r>
      <w:r w:rsidR="00DB60C3">
        <w:t>митозов,</w:t>
      </w:r>
      <w:r w:rsidR="00DB60C3">
        <w:rPr>
          <w:spacing w:val="1"/>
        </w:rPr>
        <w:t xml:space="preserve"> </w:t>
      </w:r>
      <w:r w:rsidR="00DB60C3">
        <w:t>проточно-цитометрического</w:t>
      </w:r>
      <w:r w:rsidR="00DB60C3">
        <w:rPr>
          <w:spacing w:val="1"/>
        </w:rPr>
        <w:t xml:space="preserve"> </w:t>
      </w:r>
      <w:r w:rsidR="00DB60C3">
        <w:t>определения фракции фазы синтеза и иммуногистохимии с использованием</w:t>
      </w:r>
      <w:r w:rsidR="00DB60C3">
        <w:rPr>
          <w:spacing w:val="1"/>
        </w:rPr>
        <w:t xml:space="preserve"> </w:t>
      </w:r>
      <w:r w:rsidR="00DB60C3">
        <w:t>антител,</w:t>
      </w:r>
      <w:r w:rsidR="00DB60C3">
        <w:rPr>
          <w:spacing w:val="1"/>
        </w:rPr>
        <w:t xml:space="preserve"> </w:t>
      </w:r>
      <w:r w:rsidR="00DB60C3">
        <w:t>реагирующих</w:t>
      </w:r>
      <w:r w:rsidR="00DB60C3">
        <w:rPr>
          <w:spacing w:val="1"/>
        </w:rPr>
        <w:t xml:space="preserve"> </w:t>
      </w:r>
      <w:r w:rsidR="00DB60C3">
        <w:t>против</w:t>
      </w:r>
      <w:r w:rsidR="00DB60C3">
        <w:rPr>
          <w:spacing w:val="1"/>
        </w:rPr>
        <w:t xml:space="preserve"> </w:t>
      </w:r>
      <w:r w:rsidR="00DB60C3">
        <w:t>различных</w:t>
      </w:r>
      <w:r w:rsidR="00DB60C3">
        <w:rPr>
          <w:spacing w:val="1"/>
        </w:rPr>
        <w:t xml:space="preserve"> </w:t>
      </w:r>
      <w:r w:rsidR="00DB60C3">
        <w:t>пролиферирующих</w:t>
      </w:r>
      <w:r w:rsidR="00DB60C3">
        <w:rPr>
          <w:spacing w:val="1"/>
        </w:rPr>
        <w:t xml:space="preserve"> </w:t>
      </w:r>
      <w:r w:rsidR="00DB60C3">
        <w:t>клеточных</w:t>
      </w:r>
      <w:r w:rsidR="00DB60C3">
        <w:rPr>
          <w:spacing w:val="1"/>
        </w:rPr>
        <w:t xml:space="preserve"> </w:t>
      </w:r>
      <w:r w:rsidR="00DB60C3">
        <w:t>антигенов.</w:t>
      </w:r>
    </w:p>
    <w:p w:rsidR="00FC2BB0" w:rsidRDefault="00DB60C3">
      <w:pPr>
        <w:pStyle w:val="a3"/>
        <w:ind w:right="298" w:firstLine="566"/>
      </w:pPr>
      <w:r>
        <w:t>Одним из ярких диагностических маркеров современной онкоморфологии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моноклональное</w:t>
      </w:r>
      <w:r>
        <w:rPr>
          <w:spacing w:val="1"/>
        </w:rPr>
        <w:t xml:space="preserve"> </w:t>
      </w:r>
      <w:r>
        <w:t>антитело</w:t>
      </w:r>
      <w:r>
        <w:rPr>
          <w:spacing w:val="1"/>
        </w:rPr>
        <w:t xml:space="preserve"> </w:t>
      </w:r>
      <w:r>
        <w:t>Ki67/MIB-1,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ядерного</w:t>
      </w:r>
      <w:r>
        <w:rPr>
          <w:spacing w:val="56"/>
        </w:rPr>
        <w:t xml:space="preserve"> </w:t>
      </w:r>
      <w:r>
        <w:t>антигена</w:t>
      </w:r>
      <w:r>
        <w:rPr>
          <w:spacing w:val="56"/>
        </w:rPr>
        <w:t xml:space="preserve"> </w:t>
      </w:r>
      <w:r>
        <w:t>Ki67,</w:t>
      </w:r>
      <w:r>
        <w:rPr>
          <w:spacing w:val="55"/>
        </w:rPr>
        <w:t xml:space="preserve"> </w:t>
      </w:r>
      <w:r>
        <w:t>который</w:t>
      </w:r>
      <w:r>
        <w:rPr>
          <w:spacing w:val="56"/>
        </w:rPr>
        <w:t xml:space="preserve"> </w:t>
      </w:r>
      <w:r>
        <w:t>экспрессируется</w:t>
      </w:r>
      <w:r>
        <w:rPr>
          <w:spacing w:val="56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время</w:t>
      </w:r>
      <w:r>
        <w:rPr>
          <w:spacing w:val="57"/>
        </w:rPr>
        <w:t xml:space="preserve"> </w:t>
      </w:r>
      <w:r>
        <w:t>фаз</w:t>
      </w:r>
      <w:r>
        <w:rPr>
          <w:spacing w:val="56"/>
        </w:rPr>
        <w:t xml:space="preserve"> </w:t>
      </w:r>
      <w:r>
        <w:t>клеточного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7"/>
      </w:pPr>
      <w:r>
        <w:lastRenderedPageBreak/>
        <w:t>цикла G1, S, G2 и M, но не найден во время G0 [131]. Данные о Ki67 как о</w:t>
      </w:r>
      <w:r>
        <w:rPr>
          <w:spacing w:val="1"/>
        </w:rPr>
        <w:t xml:space="preserve"> </w:t>
      </w:r>
      <w:r>
        <w:t>диагностическом маркере скудны и основаны на различных лабораторных и</w:t>
      </w:r>
      <w:r>
        <w:rPr>
          <w:spacing w:val="1"/>
        </w:rPr>
        <w:t xml:space="preserve"> </w:t>
      </w:r>
      <w:r>
        <w:t>статистических методах. Экспрессия Ki67 отражает скорость пролиферации</w:t>
      </w:r>
      <w:r>
        <w:rPr>
          <w:spacing w:val="1"/>
        </w:rPr>
        <w:t xml:space="preserve"> </w:t>
      </w:r>
      <w:r>
        <w:t>опухоли и коррелирует с началом, прогрессированием, метастазированием и</w:t>
      </w:r>
      <w:r>
        <w:rPr>
          <w:spacing w:val="1"/>
        </w:rPr>
        <w:t xml:space="preserve"> </w:t>
      </w:r>
      <w:r>
        <w:t>прогнозом</w:t>
      </w:r>
      <w:r>
        <w:rPr>
          <w:spacing w:val="-1"/>
        </w:rPr>
        <w:t xml:space="preserve"> </w:t>
      </w:r>
      <w:r>
        <w:t>ряда типов</w:t>
      </w:r>
      <w:r>
        <w:rPr>
          <w:spacing w:val="-2"/>
        </w:rPr>
        <w:t xml:space="preserve"> </w:t>
      </w:r>
      <w:r>
        <w:t>опухолей [132].</w:t>
      </w:r>
    </w:p>
    <w:p w:rsidR="00FC2BB0" w:rsidRDefault="00DB60C3">
      <w:pPr>
        <w:pStyle w:val="a3"/>
        <w:spacing w:before="1"/>
        <w:ind w:right="291" w:firstLine="566"/>
      </w:pPr>
      <w:r>
        <w:t>Как известно, аномалии в процессе апоптоза играют решающую роль в</w:t>
      </w:r>
      <w:r>
        <w:rPr>
          <w:spacing w:val="1"/>
        </w:rPr>
        <w:t xml:space="preserve"> </w:t>
      </w:r>
      <w:r>
        <w:t>прогрессировании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[133].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апоптоза: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апоптоза,</w:t>
      </w:r>
      <w:r>
        <w:rPr>
          <w:spacing w:val="-67"/>
        </w:rPr>
        <w:t xml:space="preserve"> </w:t>
      </w:r>
      <w:r>
        <w:t>опосредуемый рецептором смерти, и внутренний путь апоптоза, опосредуемый</w:t>
      </w:r>
      <w:r>
        <w:rPr>
          <w:spacing w:val="-67"/>
        </w:rPr>
        <w:t xml:space="preserve"> </w:t>
      </w:r>
      <w:r>
        <w:t>митохондриями</w:t>
      </w:r>
      <w:r>
        <w:rPr>
          <w:spacing w:val="1"/>
        </w:rPr>
        <w:t xml:space="preserve"> </w:t>
      </w:r>
      <w:r>
        <w:t>[134].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апоптотический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возникает,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внеклеточные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индуцирующие</w:t>
      </w:r>
      <w:r>
        <w:rPr>
          <w:spacing w:val="1"/>
        </w:rPr>
        <w:t xml:space="preserve"> </w:t>
      </w:r>
      <w:r>
        <w:t>смерть,</w:t>
      </w:r>
      <w:r>
        <w:rPr>
          <w:spacing w:val="1"/>
        </w:rPr>
        <w:t xml:space="preserve"> </w:t>
      </w:r>
      <w:r>
        <w:t>связываются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рецепторами (TNFR, TRAIL, FasL), рекрутируя адаптерные белки (TRADD,</w:t>
      </w:r>
      <w:r>
        <w:rPr>
          <w:spacing w:val="1"/>
        </w:rPr>
        <w:t xml:space="preserve"> </w:t>
      </w:r>
      <w:r>
        <w:t>FADD,</w:t>
      </w:r>
      <w:r>
        <w:rPr>
          <w:spacing w:val="1"/>
        </w:rPr>
        <w:t xml:space="preserve"> </w:t>
      </w:r>
      <w:r>
        <w:t>каспазу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каспазу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сигнального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индуцирующего</w:t>
      </w:r>
      <w:r>
        <w:rPr>
          <w:spacing w:val="1"/>
        </w:rPr>
        <w:t xml:space="preserve"> </w:t>
      </w:r>
      <w:r>
        <w:t>смерть</w:t>
      </w:r>
      <w:r>
        <w:rPr>
          <w:spacing w:val="1"/>
        </w:rPr>
        <w:t xml:space="preserve"> </w:t>
      </w:r>
      <w:r>
        <w:t>[135].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апоптотический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регулируется белками семейства BCL2, участвующими в регуляции апоптоза</w:t>
      </w:r>
      <w:r>
        <w:rPr>
          <w:spacing w:val="1"/>
        </w:rPr>
        <w:t xml:space="preserve"> </w:t>
      </w:r>
      <w:r>
        <w:t>[136]. BCL-2 был первым идентифицированным членом семейства из-за его</w:t>
      </w:r>
      <w:r>
        <w:rPr>
          <w:spacing w:val="1"/>
        </w:rPr>
        <w:t xml:space="preserve"> </w:t>
      </w:r>
      <w:r>
        <w:t>роли в-клеточной лимфоме. Хромосомная транслокация между хромосомами</w:t>
      </w:r>
      <w:r>
        <w:rPr>
          <w:spacing w:val="1"/>
        </w:rPr>
        <w:t xml:space="preserve"> </w:t>
      </w:r>
      <w:r>
        <w:t>14 и 18 при этом заболевании, t(14:18), вызывает усиление транскрипции BCL-</w:t>
      </w:r>
      <w:r>
        <w:rPr>
          <w:spacing w:val="-67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4"/>
        </w:rPr>
        <w:t xml:space="preserve"> </w:t>
      </w:r>
      <w:r>
        <w:t>раковым клеткам</w:t>
      </w:r>
      <w:r>
        <w:rPr>
          <w:spacing w:val="-1"/>
        </w:rPr>
        <w:t xml:space="preserve"> </w:t>
      </w:r>
      <w:r>
        <w:t>преимущество в</w:t>
      </w:r>
      <w:r>
        <w:rPr>
          <w:spacing w:val="-3"/>
        </w:rPr>
        <w:t xml:space="preserve"> </w:t>
      </w:r>
      <w:r>
        <w:t>выживании [137].</w:t>
      </w:r>
    </w:p>
    <w:p w:rsidR="00FC2BB0" w:rsidRDefault="00FC2BB0">
      <w:pPr>
        <w:pStyle w:val="a3"/>
        <w:spacing w:before="5"/>
        <w:ind w:left="0"/>
        <w:jc w:val="left"/>
      </w:pPr>
    </w:p>
    <w:p w:rsidR="00FC2BB0" w:rsidRDefault="00341475" w:rsidP="00341475">
      <w:pPr>
        <w:pStyle w:val="Heading1"/>
        <w:tabs>
          <w:tab w:val="left" w:pos="1418"/>
        </w:tabs>
        <w:spacing w:line="319" w:lineRule="exact"/>
        <w:jc w:val="left"/>
      </w:pPr>
      <w:r w:rsidRPr="00456EF5">
        <w:tab/>
      </w:r>
      <w:r w:rsidR="000C3D22">
        <w:t xml:space="preserve">1.4.1 </w:t>
      </w:r>
      <w:r w:rsidR="00DB60C3">
        <w:t>Биомаркер</w:t>
      </w:r>
      <w:r w:rsidR="00DB60C3">
        <w:rPr>
          <w:spacing w:val="-4"/>
        </w:rPr>
        <w:t xml:space="preserve"> </w:t>
      </w:r>
      <w:r w:rsidR="00DB60C3">
        <w:t>пролиферации</w:t>
      </w:r>
      <w:r w:rsidR="00DB60C3">
        <w:rPr>
          <w:spacing w:val="-5"/>
        </w:rPr>
        <w:t xml:space="preserve"> </w:t>
      </w:r>
      <w:r w:rsidR="00DB60C3">
        <w:t>Кi67%</w:t>
      </w:r>
    </w:p>
    <w:p w:rsidR="00FC2BB0" w:rsidRDefault="00341475">
      <w:pPr>
        <w:pStyle w:val="a3"/>
        <w:ind w:right="296" w:firstLine="566"/>
      </w:pPr>
      <w:r w:rsidRPr="00341475">
        <w:t xml:space="preserve"> </w:t>
      </w:r>
      <w:r w:rsidR="00DB60C3">
        <w:t>Ядерный белок Ki67 обычно экспрессируется только в пролиферирующих</w:t>
      </w:r>
      <w:r w:rsidR="00DB60C3">
        <w:rPr>
          <w:spacing w:val="-67"/>
        </w:rPr>
        <w:t xml:space="preserve"> </w:t>
      </w:r>
      <w:r w:rsidR="00DB60C3">
        <w:t>клетках.</w:t>
      </w:r>
      <w:r w:rsidR="00DB60C3">
        <w:rPr>
          <w:spacing w:val="1"/>
        </w:rPr>
        <w:t xml:space="preserve"> </w:t>
      </w:r>
      <w:r w:rsidR="00DB60C3">
        <w:t>Антиген</w:t>
      </w:r>
      <w:r w:rsidR="00DB60C3">
        <w:rPr>
          <w:spacing w:val="1"/>
        </w:rPr>
        <w:t xml:space="preserve"> </w:t>
      </w:r>
      <w:r w:rsidR="00DB60C3">
        <w:t>Ki67,</w:t>
      </w:r>
      <w:r w:rsidR="00DB60C3">
        <w:rPr>
          <w:spacing w:val="1"/>
        </w:rPr>
        <w:t xml:space="preserve"> </w:t>
      </w:r>
      <w:r w:rsidR="00DB60C3">
        <w:t>который</w:t>
      </w:r>
      <w:r w:rsidR="00DB60C3">
        <w:rPr>
          <w:spacing w:val="1"/>
        </w:rPr>
        <w:t xml:space="preserve"> </w:t>
      </w:r>
      <w:r w:rsidR="00DB60C3">
        <w:t>кодирует</w:t>
      </w:r>
      <w:r w:rsidR="00DB60C3">
        <w:rPr>
          <w:spacing w:val="1"/>
        </w:rPr>
        <w:t xml:space="preserve"> </w:t>
      </w:r>
      <w:r w:rsidR="00DB60C3">
        <w:t>две</w:t>
      </w:r>
      <w:r w:rsidR="00DB60C3">
        <w:rPr>
          <w:spacing w:val="1"/>
        </w:rPr>
        <w:t xml:space="preserve"> </w:t>
      </w:r>
      <w:r w:rsidR="00DB60C3">
        <w:t>изоформы</w:t>
      </w:r>
      <w:r w:rsidR="00DB60C3">
        <w:rPr>
          <w:spacing w:val="1"/>
        </w:rPr>
        <w:t xml:space="preserve"> </w:t>
      </w:r>
      <w:r w:rsidR="00DB60C3">
        <w:t>белка</w:t>
      </w:r>
      <w:r w:rsidR="00DB60C3">
        <w:rPr>
          <w:spacing w:val="1"/>
        </w:rPr>
        <w:t xml:space="preserve"> </w:t>
      </w:r>
      <w:r w:rsidR="00DB60C3">
        <w:t>с</w:t>
      </w:r>
      <w:r w:rsidR="00DB60C3">
        <w:rPr>
          <w:spacing w:val="1"/>
        </w:rPr>
        <w:t xml:space="preserve"> </w:t>
      </w:r>
      <w:r w:rsidR="00DB60C3">
        <w:t>молекулярными массами 345 и 395 кДа,</w:t>
      </w:r>
      <w:r w:rsidR="00DB60C3">
        <w:rPr>
          <w:spacing w:val="1"/>
        </w:rPr>
        <w:t xml:space="preserve"> </w:t>
      </w:r>
      <w:r w:rsidR="00DB60C3">
        <w:t>первоначально был идентифицирован</w:t>
      </w:r>
      <w:r w:rsidR="00DB60C3">
        <w:rPr>
          <w:spacing w:val="-67"/>
        </w:rPr>
        <w:t xml:space="preserve"> </w:t>
      </w:r>
      <w:r w:rsidR="00DB60C3">
        <w:t>Шольцером и Гердесом в начале 1980-х годов [138]. Белок Ki67 имеет период</w:t>
      </w:r>
      <w:r w:rsidR="00DB60C3">
        <w:rPr>
          <w:spacing w:val="1"/>
        </w:rPr>
        <w:t xml:space="preserve"> </w:t>
      </w:r>
      <w:r w:rsidR="00DB60C3">
        <w:t>полураспада</w:t>
      </w:r>
      <w:r w:rsidR="00DB60C3">
        <w:rPr>
          <w:spacing w:val="1"/>
        </w:rPr>
        <w:t xml:space="preserve"> </w:t>
      </w:r>
      <w:r w:rsidR="00DB60C3">
        <w:t>всего</w:t>
      </w:r>
      <w:r w:rsidR="00DB60C3">
        <w:rPr>
          <w:spacing w:val="1"/>
        </w:rPr>
        <w:t xml:space="preserve"> </w:t>
      </w:r>
      <w:r w:rsidR="00DB60C3">
        <w:t>~1-1,5</w:t>
      </w:r>
      <w:r w:rsidR="00DB60C3">
        <w:rPr>
          <w:spacing w:val="1"/>
        </w:rPr>
        <w:t xml:space="preserve"> </w:t>
      </w:r>
      <w:r w:rsidR="00DB60C3">
        <w:t>часа</w:t>
      </w:r>
      <w:r w:rsidR="00DB60C3">
        <w:rPr>
          <w:spacing w:val="1"/>
        </w:rPr>
        <w:t xml:space="preserve"> </w:t>
      </w:r>
      <w:r w:rsidR="00DB60C3">
        <w:t>и</w:t>
      </w:r>
      <w:r w:rsidR="00DB60C3">
        <w:rPr>
          <w:spacing w:val="1"/>
        </w:rPr>
        <w:t xml:space="preserve"> </w:t>
      </w:r>
      <w:r w:rsidR="00DB60C3">
        <w:t>присутствует</w:t>
      </w:r>
      <w:r w:rsidR="00DB60C3">
        <w:rPr>
          <w:spacing w:val="1"/>
        </w:rPr>
        <w:t xml:space="preserve"> </w:t>
      </w:r>
      <w:r w:rsidR="00DB60C3">
        <w:t>во</w:t>
      </w:r>
      <w:r w:rsidR="00DB60C3">
        <w:rPr>
          <w:spacing w:val="1"/>
        </w:rPr>
        <w:t xml:space="preserve"> </w:t>
      </w:r>
      <w:r w:rsidR="00DB60C3">
        <w:t>всех</w:t>
      </w:r>
      <w:r w:rsidR="00DB60C3">
        <w:rPr>
          <w:spacing w:val="1"/>
        </w:rPr>
        <w:t xml:space="preserve"> </w:t>
      </w:r>
      <w:r w:rsidR="00DB60C3">
        <w:t>активных</w:t>
      </w:r>
      <w:r w:rsidR="00DB60C3">
        <w:rPr>
          <w:spacing w:val="1"/>
        </w:rPr>
        <w:t xml:space="preserve"> </w:t>
      </w:r>
      <w:r w:rsidR="00DB60C3">
        <w:t>фазах</w:t>
      </w:r>
      <w:r w:rsidR="00DB60C3">
        <w:rPr>
          <w:spacing w:val="1"/>
        </w:rPr>
        <w:t xml:space="preserve"> </w:t>
      </w:r>
      <w:r w:rsidR="00DB60C3">
        <w:t>клеточного цикла (G1, S, G2 и M), но отсутствует в</w:t>
      </w:r>
      <w:r w:rsidR="00DB60C3">
        <w:rPr>
          <w:spacing w:val="1"/>
        </w:rPr>
        <w:t xml:space="preserve"> </w:t>
      </w:r>
      <w:r w:rsidR="00DB60C3">
        <w:t>ядрах покоящихся клеток</w:t>
      </w:r>
      <w:r w:rsidR="00DB60C3">
        <w:rPr>
          <w:spacing w:val="1"/>
        </w:rPr>
        <w:t xml:space="preserve"> </w:t>
      </w:r>
      <w:r w:rsidR="00DB60C3">
        <w:t>(G0)</w:t>
      </w:r>
      <w:r w:rsidR="00DB60C3">
        <w:rPr>
          <w:spacing w:val="1"/>
        </w:rPr>
        <w:t xml:space="preserve"> </w:t>
      </w:r>
      <w:r w:rsidR="00DB60C3">
        <w:t>[139].</w:t>
      </w:r>
      <w:r w:rsidR="00DB60C3">
        <w:rPr>
          <w:spacing w:val="1"/>
        </w:rPr>
        <w:t xml:space="preserve"> </w:t>
      </w:r>
      <w:r w:rsidR="00DB60C3">
        <w:t>На</w:t>
      </w:r>
      <w:r w:rsidR="00DB60C3">
        <w:rPr>
          <w:spacing w:val="1"/>
        </w:rPr>
        <w:t xml:space="preserve"> </w:t>
      </w:r>
      <w:r w:rsidR="00DB60C3">
        <w:t>более</w:t>
      </w:r>
      <w:r w:rsidR="00DB60C3">
        <w:rPr>
          <w:spacing w:val="1"/>
        </w:rPr>
        <w:t xml:space="preserve"> </w:t>
      </w:r>
      <w:r w:rsidR="00DB60C3">
        <w:t>поздних фазах митоза,</w:t>
      </w:r>
      <w:r w:rsidR="00DB60C3">
        <w:rPr>
          <w:spacing w:val="1"/>
        </w:rPr>
        <w:t xml:space="preserve"> </w:t>
      </w:r>
      <w:r w:rsidR="00DB60C3">
        <w:t>во</w:t>
      </w:r>
      <w:r w:rsidR="00DB60C3">
        <w:rPr>
          <w:spacing w:val="1"/>
        </w:rPr>
        <w:t xml:space="preserve"> </w:t>
      </w:r>
      <w:r w:rsidR="00DB60C3">
        <w:t>время</w:t>
      </w:r>
      <w:r w:rsidR="00DB60C3">
        <w:rPr>
          <w:spacing w:val="1"/>
        </w:rPr>
        <w:t xml:space="preserve"> </w:t>
      </w:r>
      <w:r w:rsidR="00DB60C3">
        <w:t>анафазы и</w:t>
      </w:r>
      <w:r w:rsidR="00DB60C3">
        <w:rPr>
          <w:spacing w:val="1"/>
        </w:rPr>
        <w:t xml:space="preserve"> </w:t>
      </w:r>
      <w:r w:rsidR="00DB60C3">
        <w:t>телофазы</w:t>
      </w:r>
      <w:r w:rsidR="00DB60C3">
        <w:rPr>
          <w:spacing w:val="1"/>
        </w:rPr>
        <w:t xml:space="preserve"> </w:t>
      </w:r>
      <w:r w:rsidR="00DB60C3">
        <w:t>отмечается снижение уровня Ki67</w:t>
      </w:r>
      <w:r w:rsidR="00DB60C3">
        <w:rPr>
          <w:spacing w:val="70"/>
        </w:rPr>
        <w:t xml:space="preserve"> </w:t>
      </w:r>
      <w:r w:rsidR="00DB60C3">
        <w:t>[140]. Уровень экспрессии Ki67 указывает</w:t>
      </w:r>
      <w:r w:rsidR="00DB60C3">
        <w:rPr>
          <w:spacing w:val="1"/>
        </w:rPr>
        <w:t xml:space="preserve"> </w:t>
      </w:r>
      <w:r w:rsidR="00DB60C3">
        <w:t>на</w:t>
      </w:r>
      <w:r w:rsidR="00DB60C3">
        <w:rPr>
          <w:spacing w:val="1"/>
        </w:rPr>
        <w:t xml:space="preserve"> </w:t>
      </w:r>
      <w:r w:rsidR="00DB60C3">
        <w:t>состояние</w:t>
      </w:r>
      <w:r w:rsidR="00DB60C3">
        <w:rPr>
          <w:spacing w:val="1"/>
        </w:rPr>
        <w:t xml:space="preserve"> </w:t>
      </w:r>
      <w:r w:rsidR="00DB60C3">
        <w:t>клеточной</w:t>
      </w:r>
      <w:r w:rsidR="00DB60C3">
        <w:rPr>
          <w:spacing w:val="1"/>
        </w:rPr>
        <w:t xml:space="preserve"> </w:t>
      </w:r>
      <w:r w:rsidR="00DB60C3">
        <w:t>пролиферации,</w:t>
      </w:r>
      <w:r w:rsidR="00DB60C3">
        <w:rPr>
          <w:spacing w:val="1"/>
        </w:rPr>
        <w:t xml:space="preserve"> </w:t>
      </w:r>
      <w:r w:rsidR="00DB60C3">
        <w:t>имеет</w:t>
      </w:r>
      <w:r w:rsidR="00DB60C3">
        <w:rPr>
          <w:spacing w:val="1"/>
        </w:rPr>
        <w:t xml:space="preserve"> </w:t>
      </w:r>
      <w:r w:rsidR="00DB60C3">
        <w:t>тенденцию</w:t>
      </w:r>
      <w:r w:rsidR="00DB60C3">
        <w:rPr>
          <w:spacing w:val="1"/>
        </w:rPr>
        <w:t xml:space="preserve"> </w:t>
      </w:r>
      <w:r w:rsidR="00DB60C3">
        <w:t>к</w:t>
      </w:r>
      <w:r w:rsidR="00DB60C3">
        <w:rPr>
          <w:spacing w:val="1"/>
        </w:rPr>
        <w:t xml:space="preserve"> </w:t>
      </w:r>
      <w:r w:rsidR="00DB60C3">
        <w:t>увеличению</w:t>
      </w:r>
      <w:r w:rsidR="00DB60C3">
        <w:rPr>
          <w:spacing w:val="1"/>
        </w:rPr>
        <w:t xml:space="preserve"> </w:t>
      </w:r>
      <w:r w:rsidR="00DB60C3">
        <w:t>с</w:t>
      </w:r>
      <w:r w:rsidR="00DB60C3">
        <w:rPr>
          <w:spacing w:val="1"/>
        </w:rPr>
        <w:t xml:space="preserve"> </w:t>
      </w:r>
      <w:r w:rsidR="00DB60C3">
        <w:t>уменьшением</w:t>
      </w:r>
      <w:r w:rsidR="00DB60C3">
        <w:rPr>
          <w:spacing w:val="1"/>
        </w:rPr>
        <w:t xml:space="preserve"> </w:t>
      </w:r>
      <w:r w:rsidR="00DB60C3">
        <w:t>дифференцировки</w:t>
      </w:r>
      <w:r w:rsidR="00DB60C3">
        <w:rPr>
          <w:spacing w:val="1"/>
        </w:rPr>
        <w:t xml:space="preserve"> </w:t>
      </w:r>
      <w:r w:rsidR="00DB60C3">
        <w:t>тканей,</w:t>
      </w:r>
      <w:r w:rsidR="00DB60C3">
        <w:rPr>
          <w:spacing w:val="1"/>
        </w:rPr>
        <w:t xml:space="preserve"> </w:t>
      </w:r>
      <w:r w:rsidR="00DB60C3">
        <w:t>и</w:t>
      </w:r>
      <w:r w:rsidR="00DB60C3">
        <w:rPr>
          <w:spacing w:val="1"/>
        </w:rPr>
        <w:t xml:space="preserve"> </w:t>
      </w:r>
      <w:r w:rsidR="00DB60C3">
        <w:t>это</w:t>
      </w:r>
      <w:r w:rsidR="00DB60C3">
        <w:rPr>
          <w:spacing w:val="1"/>
        </w:rPr>
        <w:t xml:space="preserve"> </w:t>
      </w:r>
      <w:r w:rsidR="00DB60C3">
        <w:t>коррелировало</w:t>
      </w:r>
      <w:r w:rsidR="00DB60C3">
        <w:rPr>
          <w:spacing w:val="1"/>
        </w:rPr>
        <w:t xml:space="preserve"> </w:t>
      </w:r>
      <w:r w:rsidR="00DB60C3">
        <w:t>с</w:t>
      </w:r>
      <w:r w:rsidR="00DB60C3">
        <w:rPr>
          <w:spacing w:val="1"/>
        </w:rPr>
        <w:t xml:space="preserve"> </w:t>
      </w:r>
      <w:r w:rsidR="00DB60C3">
        <w:t>наличием</w:t>
      </w:r>
      <w:r w:rsidR="00DB60C3">
        <w:rPr>
          <w:spacing w:val="1"/>
        </w:rPr>
        <w:t xml:space="preserve"> </w:t>
      </w:r>
      <w:r w:rsidR="00DB60C3">
        <w:t>скрытых</w:t>
      </w:r>
      <w:r w:rsidR="00DB60C3">
        <w:rPr>
          <w:spacing w:val="1"/>
        </w:rPr>
        <w:t xml:space="preserve"> </w:t>
      </w:r>
      <w:r w:rsidR="00DB60C3">
        <w:t>метастаз</w:t>
      </w:r>
      <w:r w:rsidR="00DB60C3">
        <w:rPr>
          <w:spacing w:val="1"/>
        </w:rPr>
        <w:t xml:space="preserve"> </w:t>
      </w:r>
      <w:r w:rsidR="00DB60C3">
        <w:t>и</w:t>
      </w:r>
      <w:r w:rsidR="00DB60C3">
        <w:rPr>
          <w:spacing w:val="1"/>
        </w:rPr>
        <w:t xml:space="preserve"> </w:t>
      </w:r>
      <w:r w:rsidR="00DB60C3">
        <w:t>клинической</w:t>
      </w:r>
      <w:r w:rsidR="00DB60C3">
        <w:rPr>
          <w:spacing w:val="1"/>
        </w:rPr>
        <w:t xml:space="preserve"> </w:t>
      </w:r>
      <w:r w:rsidR="00DB60C3">
        <w:t>стадией</w:t>
      </w:r>
      <w:r w:rsidR="00DB60C3">
        <w:rPr>
          <w:spacing w:val="1"/>
        </w:rPr>
        <w:t xml:space="preserve"> </w:t>
      </w:r>
      <w:r w:rsidR="00DB60C3">
        <w:t>опухолей</w:t>
      </w:r>
      <w:r w:rsidR="00DB60C3">
        <w:rPr>
          <w:spacing w:val="1"/>
        </w:rPr>
        <w:t xml:space="preserve"> </w:t>
      </w:r>
      <w:r w:rsidR="00DB60C3">
        <w:t>[141].</w:t>
      </w:r>
      <w:r w:rsidR="00DB60C3">
        <w:rPr>
          <w:spacing w:val="1"/>
        </w:rPr>
        <w:t xml:space="preserve"> </w:t>
      </w:r>
      <w:r w:rsidR="00DB60C3">
        <w:t>Ki67</w:t>
      </w:r>
      <w:r w:rsidR="00DB60C3">
        <w:rPr>
          <w:spacing w:val="-67"/>
        </w:rPr>
        <w:t xml:space="preserve"> </w:t>
      </w:r>
      <w:r w:rsidR="00DB60C3">
        <w:t>сверхэкспрессируется</w:t>
      </w:r>
      <w:r w:rsidR="00DB60C3">
        <w:rPr>
          <w:spacing w:val="1"/>
        </w:rPr>
        <w:t xml:space="preserve"> </w:t>
      </w:r>
      <w:r w:rsidR="00DB60C3">
        <w:t>в</w:t>
      </w:r>
      <w:r w:rsidR="00DB60C3">
        <w:rPr>
          <w:spacing w:val="1"/>
        </w:rPr>
        <w:t xml:space="preserve"> </w:t>
      </w:r>
      <w:r w:rsidR="00DB60C3">
        <w:t>раковых</w:t>
      </w:r>
      <w:r w:rsidR="00DB60C3">
        <w:rPr>
          <w:spacing w:val="1"/>
        </w:rPr>
        <w:t xml:space="preserve"> </w:t>
      </w:r>
      <w:r w:rsidR="00DB60C3">
        <w:t>клетках</w:t>
      </w:r>
      <w:r w:rsidR="00DB60C3">
        <w:rPr>
          <w:spacing w:val="1"/>
        </w:rPr>
        <w:t xml:space="preserve"> </w:t>
      </w:r>
      <w:r w:rsidR="00DB60C3">
        <w:t>и</w:t>
      </w:r>
      <w:r w:rsidR="00DB60C3">
        <w:rPr>
          <w:spacing w:val="1"/>
        </w:rPr>
        <w:t xml:space="preserve"> </w:t>
      </w:r>
      <w:r w:rsidR="00DB60C3">
        <w:t>был</w:t>
      </w:r>
      <w:r w:rsidR="00DB60C3">
        <w:rPr>
          <w:spacing w:val="1"/>
        </w:rPr>
        <w:t xml:space="preserve"> </w:t>
      </w:r>
      <w:r w:rsidR="00DB60C3">
        <w:t>предложен</w:t>
      </w:r>
      <w:r w:rsidR="00DB60C3">
        <w:rPr>
          <w:spacing w:val="1"/>
        </w:rPr>
        <w:t xml:space="preserve"> </w:t>
      </w:r>
      <w:r w:rsidR="00DB60C3">
        <w:t>в</w:t>
      </w:r>
      <w:r w:rsidR="00DB60C3">
        <w:rPr>
          <w:spacing w:val="1"/>
        </w:rPr>
        <w:t xml:space="preserve"> </w:t>
      </w:r>
      <w:r w:rsidR="00DB60C3">
        <w:t>качестве</w:t>
      </w:r>
      <w:r w:rsidR="00DB60C3">
        <w:rPr>
          <w:spacing w:val="1"/>
        </w:rPr>
        <w:t xml:space="preserve"> </w:t>
      </w:r>
      <w:r w:rsidR="00DB60C3">
        <w:t>прогностического маркера</w:t>
      </w:r>
      <w:r w:rsidR="00DB60C3">
        <w:rPr>
          <w:spacing w:val="-3"/>
        </w:rPr>
        <w:t xml:space="preserve"> </w:t>
      </w:r>
      <w:r w:rsidR="00DB60C3">
        <w:t>рака [142].</w:t>
      </w:r>
    </w:p>
    <w:p w:rsidR="00FC2BB0" w:rsidRDefault="00DB60C3">
      <w:pPr>
        <w:pStyle w:val="a3"/>
        <w:ind w:right="291" w:firstLine="566"/>
      </w:pPr>
      <w:r>
        <w:t>Процентное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ядер</w:t>
      </w:r>
      <w:r>
        <w:rPr>
          <w:spacing w:val="1"/>
        </w:rPr>
        <w:t xml:space="preserve"> </w:t>
      </w:r>
      <w:r>
        <w:t>иммунореактивных</w:t>
      </w:r>
      <w:r>
        <w:rPr>
          <w:spacing w:val="1"/>
        </w:rPr>
        <w:t xml:space="preserve"> </w:t>
      </w:r>
      <w:r>
        <w:t>опухолевых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(Label</w:t>
      </w:r>
      <w:r>
        <w:rPr>
          <w:spacing w:val="1"/>
        </w:rPr>
        <w:t xml:space="preserve"> </w:t>
      </w:r>
      <w:r>
        <w:t>Index).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сих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исследования показали положительную корреляцию между Ki67/MIB-1 LI и</w:t>
      </w:r>
      <w:r>
        <w:rPr>
          <w:spacing w:val="1"/>
        </w:rPr>
        <w:t xml:space="preserve"> </w:t>
      </w:r>
      <w:r>
        <w:t>степенью злокачественности опухоли у человека. Из-за ограничений рутинно-</w:t>
      </w:r>
      <w:r>
        <w:rPr>
          <w:spacing w:val="1"/>
        </w:rPr>
        <w:t xml:space="preserve"> </w:t>
      </w:r>
      <w:r>
        <w:t>гистологическое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опухолевой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поведения опухоли было введено иммуноокрашивание Ki67 /MIB-1, поскольку</w:t>
      </w:r>
      <w:r>
        <w:rPr>
          <w:spacing w:val="-67"/>
        </w:rPr>
        <w:t xml:space="preserve"> </w:t>
      </w:r>
      <w:r>
        <w:t>оно может улучшить информацию, предоставляемую системой оценки [143].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опухолях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возможно использовать Ki67 в обычной классификации рака [144]. Разумное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60"/>
        </w:rPr>
        <w:t xml:space="preserve"> </w:t>
      </w:r>
      <w:r>
        <w:t>этого</w:t>
      </w:r>
      <w:r>
        <w:rPr>
          <w:spacing w:val="62"/>
        </w:rPr>
        <w:t xml:space="preserve"> </w:t>
      </w:r>
      <w:r>
        <w:t>маркера</w:t>
      </w:r>
      <w:r>
        <w:rPr>
          <w:spacing w:val="60"/>
        </w:rPr>
        <w:t xml:space="preserve"> </w:t>
      </w:r>
      <w:r>
        <w:t>пролиферации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сочетании</w:t>
      </w:r>
      <w:r>
        <w:rPr>
          <w:spacing w:val="59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установленными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jc w:val="left"/>
      </w:pPr>
      <w:r>
        <w:lastRenderedPageBreak/>
        <w:t>гистопатологическими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злокачественности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надежным</w:t>
      </w:r>
      <w:r>
        <w:rPr>
          <w:spacing w:val="-4"/>
        </w:rPr>
        <w:t xml:space="preserve"> </w:t>
      </w:r>
      <w:r>
        <w:t>показателем вероятности</w:t>
      </w:r>
      <w:r>
        <w:rPr>
          <w:spacing w:val="-1"/>
        </w:rPr>
        <w:t xml:space="preserve"> </w:t>
      </w:r>
      <w:r>
        <w:t>рецидива</w:t>
      </w:r>
      <w:r>
        <w:rPr>
          <w:spacing w:val="-4"/>
        </w:rPr>
        <w:t xml:space="preserve"> </w:t>
      </w:r>
      <w:r>
        <w:t>опухоли</w:t>
      </w:r>
      <w:r>
        <w:rPr>
          <w:spacing w:val="5"/>
        </w:rPr>
        <w:t xml:space="preserve"> </w:t>
      </w:r>
      <w:r>
        <w:t>[145].</w:t>
      </w:r>
    </w:p>
    <w:p w:rsidR="00FC2BB0" w:rsidRDefault="00FC2BB0">
      <w:pPr>
        <w:pStyle w:val="a3"/>
        <w:spacing w:before="4"/>
        <w:ind w:left="0"/>
        <w:jc w:val="left"/>
      </w:pPr>
    </w:p>
    <w:p w:rsidR="00FC2BB0" w:rsidRDefault="00341475" w:rsidP="00341475">
      <w:pPr>
        <w:pStyle w:val="Heading1"/>
        <w:tabs>
          <w:tab w:val="left" w:pos="1418"/>
        </w:tabs>
        <w:spacing w:before="1" w:line="321" w:lineRule="exact"/>
        <w:jc w:val="left"/>
      </w:pPr>
      <w:r w:rsidRPr="00456EF5">
        <w:t xml:space="preserve">         </w:t>
      </w:r>
      <w:r w:rsidR="000C3D22">
        <w:t xml:space="preserve">1.4.2 </w:t>
      </w:r>
      <w:r w:rsidR="00DB60C3">
        <w:t>Биомаркер</w:t>
      </w:r>
      <w:r w:rsidR="00DB60C3">
        <w:rPr>
          <w:spacing w:val="-2"/>
        </w:rPr>
        <w:t xml:space="preserve"> </w:t>
      </w:r>
      <w:r w:rsidR="00DB60C3">
        <w:t>Her2</w:t>
      </w:r>
    </w:p>
    <w:p w:rsidR="00FC2BB0" w:rsidRDefault="00DB60C3">
      <w:pPr>
        <w:pStyle w:val="a3"/>
        <w:ind w:right="293" w:firstLine="566"/>
      </w:pPr>
      <w:r>
        <w:t>Также</w:t>
      </w:r>
      <w:r>
        <w:rPr>
          <w:spacing w:val="1"/>
        </w:rPr>
        <w:t xml:space="preserve"> </w:t>
      </w:r>
      <w:r>
        <w:t>известный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Neu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ErbB2,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семейству</w:t>
      </w:r>
      <w:r>
        <w:rPr>
          <w:spacing w:val="1"/>
        </w:rPr>
        <w:t xml:space="preserve"> </w:t>
      </w:r>
      <w:r>
        <w:t>рецепторов эпидермального фактора роста (EGFR), который расположен на</w:t>
      </w:r>
      <w:r>
        <w:rPr>
          <w:spacing w:val="1"/>
        </w:rPr>
        <w:t xml:space="preserve"> </w:t>
      </w:r>
      <w:r>
        <w:t>хромосоме 17 человека (17q21) и кодирует трансмембранный гликопротеин</w:t>
      </w:r>
      <w:r>
        <w:rPr>
          <w:spacing w:val="1"/>
        </w:rPr>
        <w:t xml:space="preserve"> </w:t>
      </w:r>
      <w:r>
        <w:t>p185. Семейство EGFR состоит из HER-1, HER-2, HER-3 и HER-4. Они имеют</w:t>
      </w:r>
      <w:r>
        <w:rPr>
          <w:spacing w:val="1"/>
        </w:rPr>
        <w:t xml:space="preserve"> </w:t>
      </w:r>
      <w:r>
        <w:t>сходные структуры, включая внеклеточный домен, трансмембранный домен и</w:t>
      </w:r>
      <w:r>
        <w:rPr>
          <w:spacing w:val="1"/>
        </w:rPr>
        <w:t xml:space="preserve"> </w:t>
      </w:r>
      <w:r>
        <w:t>внутриклеточный</w:t>
      </w:r>
      <w:r>
        <w:rPr>
          <w:spacing w:val="1"/>
        </w:rPr>
        <w:t xml:space="preserve"> </w:t>
      </w:r>
      <w:r>
        <w:t>домен</w:t>
      </w:r>
      <w:r>
        <w:rPr>
          <w:spacing w:val="1"/>
        </w:rPr>
        <w:t xml:space="preserve"> </w:t>
      </w:r>
      <w:r>
        <w:t>тирозинкиназы</w:t>
      </w:r>
      <w:r>
        <w:rPr>
          <w:spacing w:val="1"/>
        </w:rPr>
        <w:t xml:space="preserve"> </w:t>
      </w:r>
      <w:r>
        <w:t>[146].</w:t>
      </w:r>
      <w:r>
        <w:rPr>
          <w:spacing w:val="1"/>
        </w:rPr>
        <w:t xml:space="preserve"> </w:t>
      </w:r>
      <w:r>
        <w:t>HER-2</w:t>
      </w:r>
      <w:r>
        <w:rPr>
          <w:spacing w:val="1"/>
        </w:rPr>
        <w:t xml:space="preserve"> </w:t>
      </w:r>
      <w:r>
        <w:t>опосредует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сигнала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аутофосфорилирования</w:t>
      </w:r>
      <w:r>
        <w:rPr>
          <w:spacing w:val="1"/>
        </w:rPr>
        <w:t xml:space="preserve"> </w:t>
      </w:r>
      <w:r>
        <w:t>гетеродимера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тирозинкиназы,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нижестоящих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[147].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включают</w:t>
      </w:r>
      <w:r>
        <w:rPr>
          <w:spacing w:val="-4"/>
        </w:rPr>
        <w:t xml:space="preserve"> </w:t>
      </w:r>
      <w:r>
        <w:t>Ras/MAPK</w:t>
      </w:r>
      <w:r>
        <w:rPr>
          <w:spacing w:val="-1"/>
        </w:rPr>
        <w:t xml:space="preserve"> </w:t>
      </w:r>
      <w:r>
        <w:t>и PI3K/Akt.</w:t>
      </w:r>
    </w:p>
    <w:p w:rsidR="00FC2BB0" w:rsidRDefault="00DB60C3">
      <w:pPr>
        <w:pStyle w:val="a3"/>
        <w:ind w:right="294" w:firstLine="566"/>
      </w:pPr>
      <w:r>
        <w:t>Ras/Путь</w:t>
      </w:r>
      <w:r>
        <w:rPr>
          <w:spacing w:val="47"/>
        </w:rPr>
        <w:t xml:space="preserve"> </w:t>
      </w:r>
      <w:r>
        <w:t>MAPK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основном</w:t>
      </w:r>
      <w:r>
        <w:rPr>
          <w:spacing w:val="46"/>
        </w:rPr>
        <w:t xml:space="preserve"> </w:t>
      </w:r>
      <w:r>
        <w:t>участвует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митозе</w:t>
      </w:r>
      <w:r>
        <w:rPr>
          <w:spacing w:val="47"/>
        </w:rPr>
        <w:t xml:space="preserve"> </w:t>
      </w:r>
      <w:r>
        <w:t>клеток,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</w:t>
      </w:r>
      <w:r>
        <w:rPr>
          <w:spacing w:val="46"/>
        </w:rPr>
        <w:t xml:space="preserve"> </w:t>
      </w:r>
      <w:r>
        <w:t>время</w:t>
      </w:r>
      <w:r>
        <w:rPr>
          <w:spacing w:val="48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путь PI3K/Akt влияет на клеточную пролиферацию и апоптоз [148,149]. HER-2</w:t>
      </w:r>
      <w:r>
        <w:rPr>
          <w:spacing w:val="1"/>
        </w:rPr>
        <w:t xml:space="preserve"> </w:t>
      </w:r>
      <w:r>
        <w:t>также может образовывать гетеродимеры с другими членами семейства EGFR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пролиферации,</w:t>
      </w:r>
      <w:r>
        <w:rPr>
          <w:spacing w:val="1"/>
        </w:rPr>
        <w:t xml:space="preserve"> </w:t>
      </w:r>
      <w:r>
        <w:t>дифференцировки,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онкогенеза [150,151]. Сверхэкспрессия или амплификация гена HER-2 были</w:t>
      </w:r>
      <w:r>
        <w:rPr>
          <w:spacing w:val="1"/>
        </w:rPr>
        <w:t xml:space="preserve"> </w:t>
      </w:r>
      <w:r>
        <w:t>подтверждены во многих злокачественных опухолях, таких как рак молочной</w:t>
      </w:r>
      <w:r>
        <w:rPr>
          <w:spacing w:val="1"/>
        </w:rPr>
        <w:t xml:space="preserve"> </w:t>
      </w:r>
      <w:r>
        <w:t>железы, рак предстательной железы, рак легких, рак мочевого пузыря и т.д.</w:t>
      </w:r>
      <w:r>
        <w:rPr>
          <w:spacing w:val="1"/>
        </w:rPr>
        <w:t xml:space="preserve"> </w:t>
      </w:r>
      <w:r>
        <w:t>[152-156].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1986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обнаружено,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сверхэкспрессируется при раке желудка [157]. Последний зарегистрированный</w:t>
      </w:r>
      <w:r>
        <w:rPr>
          <w:spacing w:val="-67"/>
        </w:rPr>
        <w:t xml:space="preserve"> </w:t>
      </w:r>
      <w:r>
        <w:t>положительный показатель Her2 при раке желудка составляет 7,3%-20,2%по</w:t>
      </w:r>
      <w:r>
        <w:rPr>
          <w:spacing w:val="1"/>
        </w:rPr>
        <w:t xml:space="preserve"> </w:t>
      </w:r>
      <w:r>
        <w:t>всему</w:t>
      </w:r>
      <w:r>
        <w:rPr>
          <w:spacing w:val="-4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[158].</w:t>
      </w:r>
    </w:p>
    <w:p w:rsidR="00FC2BB0" w:rsidRDefault="00DB60C3">
      <w:pPr>
        <w:pStyle w:val="a3"/>
        <w:ind w:right="294" w:firstLine="566"/>
      </w:pPr>
      <w:r>
        <w:t>При</w:t>
      </w:r>
      <w:r>
        <w:rPr>
          <w:spacing w:val="1"/>
        </w:rPr>
        <w:t xml:space="preserve"> </w:t>
      </w:r>
      <w:r>
        <w:t>раке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желудочно-пищеводного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частоте</w:t>
      </w:r>
      <w:r>
        <w:rPr>
          <w:spacing w:val="-67"/>
        </w:rPr>
        <w:t xml:space="preserve"> </w:t>
      </w:r>
      <w:r>
        <w:t>сверхэкспрессии Her2 в научных исследованиях приводятся противоречивые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значимости [159].</w:t>
      </w:r>
      <w:r>
        <w:rPr>
          <w:spacing w:val="1"/>
        </w:rPr>
        <w:t xml:space="preserve"> </w:t>
      </w:r>
      <w:r>
        <w:t>Хотя</w:t>
      </w:r>
      <w:r>
        <w:rPr>
          <w:spacing w:val="-67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продемонстрировали</w:t>
      </w:r>
      <w:r>
        <w:rPr>
          <w:spacing w:val="1"/>
        </w:rPr>
        <w:t xml:space="preserve"> </w:t>
      </w:r>
      <w:r>
        <w:t>прогностических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[160].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прогностическим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агрессивное биологическое поведение и более высокую частоту рецидивов при</w:t>
      </w:r>
      <w:r>
        <w:rPr>
          <w:spacing w:val="-67"/>
        </w:rPr>
        <w:t xml:space="preserve"> </w:t>
      </w:r>
      <w:r>
        <w:t>HER2+</w:t>
      </w:r>
      <w:r>
        <w:rPr>
          <w:spacing w:val="1"/>
        </w:rPr>
        <w:t xml:space="preserve"> </w:t>
      </w:r>
      <w:r>
        <w:t>опухоли [161].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71"/>
        </w:rPr>
        <w:t xml:space="preserve"> </w:t>
      </w:r>
      <w:r>
        <w:t>частота</w:t>
      </w:r>
      <w:r>
        <w:rPr>
          <w:spacing w:val="-67"/>
        </w:rPr>
        <w:t xml:space="preserve"> </w:t>
      </w:r>
      <w:r>
        <w:t>встречаемости</w:t>
      </w:r>
      <w:r>
        <w:rPr>
          <w:spacing w:val="31"/>
        </w:rPr>
        <w:t xml:space="preserve"> </w:t>
      </w:r>
      <w:r>
        <w:t>HER2</w:t>
      </w:r>
      <w:r>
        <w:rPr>
          <w:spacing w:val="31"/>
        </w:rPr>
        <w:t xml:space="preserve"> </w:t>
      </w:r>
      <w:r>
        <w:t>позитивного</w:t>
      </w:r>
      <w:r>
        <w:rPr>
          <w:spacing w:val="31"/>
        </w:rPr>
        <w:t xml:space="preserve"> </w:t>
      </w:r>
      <w:r>
        <w:t>типа</w:t>
      </w:r>
      <w:r>
        <w:rPr>
          <w:spacing w:val="27"/>
        </w:rPr>
        <w:t xml:space="preserve"> </w:t>
      </w:r>
      <w:r>
        <w:t>рака</w:t>
      </w:r>
      <w:r>
        <w:rPr>
          <w:spacing w:val="29"/>
        </w:rPr>
        <w:t xml:space="preserve"> </w:t>
      </w:r>
      <w:r>
        <w:t>желудка</w:t>
      </w:r>
      <w:r>
        <w:rPr>
          <w:spacing w:val="33"/>
        </w:rPr>
        <w:t xml:space="preserve"> </w:t>
      </w:r>
      <w:r>
        <w:t>составляет</w:t>
      </w:r>
      <w:r>
        <w:rPr>
          <w:spacing w:val="32"/>
        </w:rPr>
        <w:t xml:space="preserve"> </w:t>
      </w:r>
      <w:r>
        <w:t>15%,</w:t>
      </w:r>
      <w:r>
        <w:rPr>
          <w:spacing w:val="29"/>
        </w:rPr>
        <w:t xml:space="preserve"> </w:t>
      </w:r>
      <w:r>
        <w:t>однако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сегодняшний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касающихся</w:t>
      </w:r>
      <w:r>
        <w:rPr>
          <w:spacing w:val="-1"/>
        </w:rPr>
        <w:t xml:space="preserve"> </w:t>
      </w:r>
      <w:r>
        <w:t>казахской</w:t>
      </w:r>
      <w:r>
        <w:rPr>
          <w:spacing w:val="-1"/>
        </w:rPr>
        <w:t xml:space="preserve"> </w:t>
      </w:r>
      <w:r>
        <w:t>популяции.</w:t>
      </w:r>
    </w:p>
    <w:p w:rsidR="00FC2BB0" w:rsidRDefault="00FC2BB0">
      <w:pPr>
        <w:pStyle w:val="a3"/>
        <w:spacing w:before="2"/>
        <w:ind w:left="0"/>
        <w:jc w:val="left"/>
      </w:pPr>
    </w:p>
    <w:p w:rsidR="00FC2BB0" w:rsidRDefault="00341475" w:rsidP="00341475">
      <w:pPr>
        <w:pStyle w:val="Heading1"/>
        <w:tabs>
          <w:tab w:val="left" w:pos="1964"/>
        </w:tabs>
        <w:spacing w:before="1" w:line="321" w:lineRule="exact"/>
        <w:jc w:val="left"/>
      </w:pPr>
      <w:r w:rsidRPr="00456EF5">
        <w:t xml:space="preserve">         </w:t>
      </w:r>
      <w:r w:rsidR="000C3D22">
        <w:t xml:space="preserve">1.4.3 </w:t>
      </w:r>
      <w:r w:rsidR="00DB60C3">
        <w:t>Биомаркер</w:t>
      </w:r>
      <w:r w:rsidR="00DB60C3">
        <w:rPr>
          <w:spacing w:val="-3"/>
        </w:rPr>
        <w:t xml:space="preserve"> </w:t>
      </w:r>
      <w:r w:rsidR="00DB60C3">
        <w:t>апоптоза BCL2</w:t>
      </w:r>
    </w:p>
    <w:p w:rsidR="00FC2BB0" w:rsidRDefault="00DB60C3">
      <w:pPr>
        <w:pStyle w:val="a3"/>
        <w:ind w:right="296" w:firstLine="566"/>
      </w:pPr>
      <w:r>
        <w:t>Основные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 на две регуляторные категории (т.е. связанные с апоптозом и не</w:t>
      </w:r>
      <w:r>
        <w:rPr>
          <w:spacing w:val="1"/>
        </w:rPr>
        <w:t xml:space="preserve"> </w:t>
      </w:r>
      <w:r>
        <w:t>связанные с апоптозом), которые вместе поддерживают нормальное 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клеточный гомеостаз.</w:t>
      </w:r>
    </w:p>
    <w:p w:rsidR="00FC2BB0" w:rsidRDefault="00DB60C3">
      <w:pPr>
        <w:pStyle w:val="a3"/>
        <w:spacing w:line="320" w:lineRule="exact"/>
        <w:ind w:left="1330"/>
      </w:pP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5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клеточного</w:t>
      </w:r>
      <w:r>
        <w:rPr>
          <w:spacing w:val="-1"/>
        </w:rPr>
        <w:t xml:space="preserve"> </w:t>
      </w:r>
      <w:r>
        <w:t>гомеостаза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FC2BB0" w:rsidRDefault="00DB60C3">
      <w:pPr>
        <w:pStyle w:val="a5"/>
        <w:numPr>
          <w:ilvl w:val="0"/>
          <w:numId w:val="29"/>
        </w:numPr>
        <w:tabs>
          <w:tab w:val="left" w:pos="1330"/>
        </w:tabs>
        <w:ind w:right="298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митохондрий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мембранного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[162,163],</w:t>
      </w:r>
    </w:p>
    <w:p w:rsidR="00FC2BB0" w:rsidRDefault="00DB60C3">
      <w:pPr>
        <w:pStyle w:val="a5"/>
        <w:numPr>
          <w:ilvl w:val="0"/>
          <w:numId w:val="29"/>
        </w:numPr>
        <w:tabs>
          <w:tab w:val="left" w:pos="1330"/>
        </w:tabs>
        <w:ind w:right="0"/>
        <w:jc w:val="both"/>
        <w:rPr>
          <w:sz w:val="28"/>
        </w:rPr>
      </w:pPr>
      <w:r>
        <w:rPr>
          <w:sz w:val="28"/>
        </w:rPr>
        <w:t>ингибирование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каспазы</w:t>
      </w:r>
      <w:r>
        <w:rPr>
          <w:spacing w:val="-4"/>
          <w:sz w:val="28"/>
        </w:rPr>
        <w:t xml:space="preserve"> </w:t>
      </w:r>
      <w:r>
        <w:rPr>
          <w:sz w:val="28"/>
        </w:rPr>
        <w:t>[164,165],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29"/>
        </w:numPr>
        <w:tabs>
          <w:tab w:val="left" w:pos="1329"/>
          <w:tab w:val="left" w:pos="1330"/>
        </w:tabs>
        <w:spacing w:before="69"/>
        <w:ind w:right="0"/>
        <w:rPr>
          <w:sz w:val="28"/>
        </w:rPr>
      </w:pPr>
      <w:r>
        <w:rPr>
          <w:sz w:val="28"/>
        </w:rPr>
        <w:lastRenderedPageBreak/>
        <w:t>содействие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сворачиванию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белка</w:t>
      </w:r>
      <w:r>
        <w:rPr>
          <w:spacing w:val="-2"/>
          <w:sz w:val="28"/>
        </w:rPr>
        <w:t xml:space="preserve"> </w:t>
      </w:r>
      <w:r>
        <w:rPr>
          <w:sz w:val="28"/>
        </w:rPr>
        <w:t>вдоль</w:t>
      </w:r>
      <w:r>
        <w:rPr>
          <w:spacing w:val="-3"/>
          <w:sz w:val="28"/>
        </w:rPr>
        <w:t xml:space="preserve"> </w:t>
      </w:r>
      <w:r>
        <w:rPr>
          <w:sz w:val="28"/>
        </w:rPr>
        <w:t>ER</w:t>
      </w:r>
      <w:r>
        <w:rPr>
          <w:spacing w:val="-2"/>
          <w:sz w:val="28"/>
        </w:rPr>
        <w:t xml:space="preserve"> </w:t>
      </w:r>
      <w:r>
        <w:rPr>
          <w:sz w:val="28"/>
        </w:rPr>
        <w:t>[166],</w:t>
      </w:r>
    </w:p>
    <w:p w:rsidR="00FC2BB0" w:rsidRDefault="00DB60C3">
      <w:pPr>
        <w:pStyle w:val="a5"/>
        <w:numPr>
          <w:ilvl w:val="0"/>
          <w:numId w:val="29"/>
        </w:numPr>
        <w:tabs>
          <w:tab w:val="left" w:pos="1329"/>
          <w:tab w:val="left" w:pos="1330"/>
        </w:tabs>
        <w:spacing w:before="1" w:line="322" w:lineRule="exact"/>
        <w:ind w:right="0"/>
        <w:rPr>
          <w:sz w:val="28"/>
        </w:rPr>
      </w:pPr>
      <w:r>
        <w:rPr>
          <w:sz w:val="28"/>
        </w:rPr>
        <w:t>модулирование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повреждения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ДНК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репарации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[167-169],</w:t>
      </w:r>
    </w:p>
    <w:p w:rsidR="00FC2BB0" w:rsidRDefault="00DB60C3">
      <w:pPr>
        <w:pStyle w:val="a5"/>
        <w:numPr>
          <w:ilvl w:val="0"/>
          <w:numId w:val="29"/>
        </w:numPr>
        <w:tabs>
          <w:tab w:val="left" w:pos="1329"/>
          <w:tab w:val="left" w:pos="1330"/>
        </w:tabs>
        <w:spacing w:line="322" w:lineRule="exact"/>
        <w:ind w:right="0"/>
        <w:rPr>
          <w:sz w:val="28"/>
        </w:rPr>
      </w:pPr>
      <w:r>
        <w:rPr>
          <w:sz w:val="28"/>
        </w:rPr>
        <w:t>регулирующий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метаболизм</w:t>
      </w:r>
      <w:r>
        <w:rPr>
          <w:spacing w:val="-3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</w:t>
      </w:r>
      <w:r>
        <w:rPr>
          <w:spacing w:val="-3"/>
          <w:sz w:val="28"/>
        </w:rPr>
        <w:t xml:space="preserve"> </w:t>
      </w:r>
      <w:r>
        <w:rPr>
          <w:sz w:val="28"/>
        </w:rPr>
        <w:t>[170]</w:t>
      </w:r>
    </w:p>
    <w:p w:rsidR="00FC2BB0" w:rsidRDefault="00DB60C3">
      <w:pPr>
        <w:pStyle w:val="a5"/>
        <w:numPr>
          <w:ilvl w:val="0"/>
          <w:numId w:val="29"/>
        </w:numPr>
        <w:tabs>
          <w:tab w:val="left" w:pos="1329"/>
          <w:tab w:val="left" w:pos="1330"/>
        </w:tabs>
        <w:ind w:right="0"/>
        <w:rPr>
          <w:sz w:val="28"/>
        </w:rPr>
      </w:pPr>
      <w:r>
        <w:rPr>
          <w:sz w:val="28"/>
        </w:rPr>
        <w:t>способствующий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нейрогенезу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1"/>
          <w:sz w:val="28"/>
        </w:rPr>
        <w:t xml:space="preserve"> </w:t>
      </w:r>
      <w:r>
        <w:rPr>
          <w:sz w:val="28"/>
        </w:rPr>
        <w:t>[171].</w:t>
      </w:r>
    </w:p>
    <w:p w:rsidR="00FC2BB0" w:rsidRDefault="00DB60C3">
      <w:pPr>
        <w:pStyle w:val="a3"/>
        <w:spacing w:before="1"/>
        <w:ind w:right="293" w:firstLine="631"/>
      </w:pP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посттрансляционных</w:t>
      </w:r>
      <w:r>
        <w:rPr>
          <w:spacing w:val="1"/>
        </w:rPr>
        <w:t xml:space="preserve"> </w:t>
      </w:r>
      <w:r>
        <w:t>модификаций, конформационных изменений и внутриклеточной локализации</w:t>
      </w:r>
      <w:r>
        <w:rPr>
          <w:spacing w:val="1"/>
        </w:rPr>
        <w:t xml:space="preserve"> </w:t>
      </w:r>
      <w:r>
        <w:t>[172]. Активация некоторых цитокинов (например, VEGF и IL-3) [173,174],</w:t>
      </w:r>
      <w:r>
        <w:rPr>
          <w:spacing w:val="1"/>
        </w:rPr>
        <w:t xml:space="preserve"> </w:t>
      </w:r>
      <w:r>
        <w:t>киназ (например, CDK1 иJNK) [175] или пути передачи сигнала выживания</w:t>
      </w:r>
      <w:r>
        <w:rPr>
          <w:spacing w:val="1"/>
        </w:rPr>
        <w:t xml:space="preserve"> </w:t>
      </w:r>
      <w:r>
        <w:t>(такие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MAPKи PI3K/Akt)</w:t>
      </w:r>
      <w:r>
        <w:rPr>
          <w:spacing w:val="1"/>
        </w:rPr>
        <w:t xml:space="preserve"> </w:t>
      </w:r>
      <w:r>
        <w:t>[176] могут</w:t>
      </w:r>
      <w:r>
        <w:rPr>
          <w:spacing w:val="1"/>
        </w:rPr>
        <w:t xml:space="preserve"> </w:t>
      </w:r>
      <w:r>
        <w:t>индуцировать фосфорилирование</w:t>
      </w:r>
      <w:r>
        <w:rPr>
          <w:spacing w:val="1"/>
        </w:rPr>
        <w:t xml:space="preserve"> </w:t>
      </w:r>
      <w:r>
        <w:t>Bcl-2.</w:t>
      </w:r>
      <w:r>
        <w:rPr>
          <w:spacing w:val="1"/>
        </w:rPr>
        <w:t xml:space="preserve"> </w:t>
      </w:r>
      <w:r>
        <w:t>Конформационные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</w:t>
      </w:r>
      <w:r>
        <w:rPr>
          <w:spacing w:val="1"/>
        </w:rPr>
        <w:t xml:space="preserve"> </w:t>
      </w:r>
      <w:r>
        <w:t>BCL-2,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[177].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локализации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мембранах</w:t>
      </w:r>
      <w:r>
        <w:rPr>
          <w:spacing w:val="1"/>
        </w:rPr>
        <w:t xml:space="preserve"> </w:t>
      </w:r>
      <w:r>
        <w:t>органелл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апоптоза.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митохондриальный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ключевую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-67"/>
        </w:rPr>
        <w:t xml:space="preserve"> </w:t>
      </w:r>
      <w:r>
        <w:t>мембранного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(MMP),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проницаемости</w:t>
      </w:r>
      <w:r>
        <w:rPr>
          <w:spacing w:val="1"/>
        </w:rPr>
        <w:t xml:space="preserve"> </w:t>
      </w:r>
      <w:r>
        <w:t>мембран [178]. В 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BCL2 из мембраны</w:t>
      </w:r>
      <w:r>
        <w:rPr>
          <w:spacing w:val="70"/>
        </w:rPr>
        <w:t xml:space="preserve"> </w:t>
      </w:r>
      <w:r>
        <w:t>ER контролирует поток</w:t>
      </w:r>
      <w:r>
        <w:rPr>
          <w:spacing w:val="1"/>
        </w:rPr>
        <w:t xml:space="preserve"> </w:t>
      </w:r>
      <w:r>
        <w:t>Ca2+,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-1"/>
        </w:rPr>
        <w:t xml:space="preserve"> </w:t>
      </w:r>
      <w:r>
        <w:t>с белками [179].</w:t>
      </w:r>
    </w:p>
    <w:p w:rsidR="00FC2BB0" w:rsidRDefault="00DB60C3">
      <w:pPr>
        <w:pStyle w:val="a3"/>
        <w:ind w:right="294" w:firstLine="566"/>
      </w:pPr>
      <w:r>
        <w:t>Неапоптотические роли BCL2 включают поведение клеток и модуляцию</w:t>
      </w:r>
      <w:r>
        <w:rPr>
          <w:spacing w:val="1"/>
        </w:rPr>
        <w:t xml:space="preserve"> </w:t>
      </w:r>
      <w:r>
        <w:t>гомеостаза.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активацию</w:t>
      </w:r>
      <w:r>
        <w:rPr>
          <w:spacing w:val="1"/>
        </w:rPr>
        <w:t xml:space="preserve"> </w:t>
      </w:r>
      <w:r>
        <w:t>эпителиально-</w:t>
      </w:r>
      <w:r>
        <w:rPr>
          <w:spacing w:val="1"/>
        </w:rPr>
        <w:t xml:space="preserve"> </w:t>
      </w:r>
      <w:r>
        <w:t>мезенхимального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(EMT)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васкулогенной</w:t>
      </w:r>
      <w:r>
        <w:rPr>
          <w:spacing w:val="1"/>
        </w:rPr>
        <w:t xml:space="preserve"> </w:t>
      </w:r>
      <w:r>
        <w:t>мимикрии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[180],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Twist-1</w:t>
      </w:r>
      <w:r>
        <w:rPr>
          <w:spacing w:val="1"/>
        </w:rPr>
        <w:t xml:space="preserve"> </w:t>
      </w:r>
      <w:r>
        <w:t>(ключевым</w:t>
      </w:r>
      <w:r>
        <w:rPr>
          <w:spacing w:val="1"/>
        </w:rPr>
        <w:t xml:space="preserve"> </w:t>
      </w:r>
      <w:r>
        <w:t>регуляторным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транскрипции</w:t>
      </w:r>
      <w:r>
        <w:rPr>
          <w:spacing w:val="1"/>
        </w:rPr>
        <w:t xml:space="preserve"> </w:t>
      </w:r>
      <w:r>
        <w:t>EMT)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влечёт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Twist-1транскрипции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EMT</w:t>
      </w:r>
      <w:r>
        <w:rPr>
          <w:spacing w:val="1"/>
        </w:rPr>
        <w:t xml:space="preserve"> </w:t>
      </w:r>
      <w:r>
        <w:t>[181,182].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ингибировать</w:t>
      </w:r>
      <w:r>
        <w:rPr>
          <w:spacing w:val="1"/>
        </w:rPr>
        <w:t xml:space="preserve"> </w:t>
      </w:r>
      <w:r>
        <w:t>клеточную</w:t>
      </w:r>
      <w:r>
        <w:rPr>
          <w:spacing w:val="1"/>
        </w:rPr>
        <w:t xml:space="preserve"> </w:t>
      </w:r>
      <w:r>
        <w:t>адгезию, распространение и миграцию,</w:t>
      </w:r>
      <w:r>
        <w:rPr>
          <w:spacing w:val="1"/>
        </w:rPr>
        <w:t xml:space="preserve"> </w:t>
      </w:r>
      <w:r>
        <w:t>регулируя полимеризацию актина и</w:t>
      </w:r>
      <w:r>
        <w:rPr>
          <w:spacing w:val="1"/>
        </w:rPr>
        <w:t xml:space="preserve"> </w:t>
      </w:r>
      <w:r>
        <w:t>разрушение</w:t>
      </w:r>
      <w:r>
        <w:rPr>
          <w:spacing w:val="-1"/>
        </w:rPr>
        <w:t xml:space="preserve"> </w:t>
      </w:r>
      <w:r>
        <w:t>цитоскелета [183].</w:t>
      </w:r>
    </w:p>
    <w:p w:rsidR="00FC2BB0" w:rsidRDefault="00DB60C3">
      <w:pPr>
        <w:pStyle w:val="a3"/>
        <w:spacing w:before="1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1962785</wp:posOffset>
            </wp:positionH>
            <wp:positionV relativeFrom="paragraph">
              <wp:posOffset>208179</wp:posOffset>
            </wp:positionV>
            <wp:extent cx="4468433" cy="302209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433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spacing w:before="5"/>
        <w:ind w:left="0"/>
        <w:jc w:val="left"/>
        <w:rPr>
          <w:sz w:val="25"/>
        </w:rPr>
      </w:pPr>
    </w:p>
    <w:p w:rsidR="00FC2BB0" w:rsidRDefault="00DB60C3">
      <w:pPr>
        <w:pStyle w:val="a3"/>
        <w:ind w:left="2629" w:right="1516" w:firstLine="1041"/>
        <w:jc w:val="left"/>
      </w:pPr>
      <w:r>
        <w:t>Рисунок №1 – Семейство Bcl-2</w:t>
      </w:r>
      <w:r>
        <w:rPr>
          <w:spacing w:val="1"/>
        </w:rPr>
        <w:t xml:space="preserve"> </w:t>
      </w:r>
      <w:r>
        <w:t>Адаптировано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[Zhang L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al.</w:t>
      </w:r>
      <w:r>
        <w:rPr>
          <w:spacing w:val="-2"/>
        </w:rPr>
        <w:t xml:space="preserve"> </w:t>
      </w:r>
      <w:r>
        <w:t>2021]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5" w:firstLine="631"/>
      </w:pPr>
      <w:r>
        <w:lastRenderedPageBreak/>
        <w:t>Другая важная неапоптотическая функция включает в себя поддержание</w:t>
      </w:r>
      <w:r>
        <w:rPr>
          <w:spacing w:val="1"/>
        </w:rPr>
        <w:t xml:space="preserve"> </w:t>
      </w:r>
      <w:r>
        <w:t>стволовости клеток. Например, в клетках эпидермиса высокие уровни BCL2и</w:t>
      </w:r>
      <w:r>
        <w:rPr>
          <w:spacing w:val="1"/>
        </w:rPr>
        <w:t xml:space="preserve"> </w:t>
      </w:r>
      <w:r>
        <w:t>Ras могут синергически ингибировать терминальную дифференцировку клеток</w:t>
      </w:r>
      <w:r>
        <w:rPr>
          <w:spacing w:val="-67"/>
        </w:rPr>
        <w:t xml:space="preserve"> </w:t>
      </w:r>
      <w:r>
        <w:t>эпидермиса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стволовость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экспрессии цитокератина 6(маркера прототипических стволовых клеток) и, 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[184].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ингибирование активности Bcl-2 может эффективно индуцировать апоптоз в</w:t>
      </w:r>
      <w:r>
        <w:rPr>
          <w:spacing w:val="1"/>
        </w:rPr>
        <w:t xml:space="preserve"> </w:t>
      </w:r>
      <w:r>
        <w:t>стволовых</w:t>
      </w:r>
      <w:r>
        <w:rPr>
          <w:spacing w:val="-4"/>
        </w:rPr>
        <w:t xml:space="preserve"> </w:t>
      </w:r>
      <w:r>
        <w:t>клетках,</w:t>
      </w:r>
      <w:r>
        <w:rPr>
          <w:spacing w:val="-1"/>
        </w:rPr>
        <w:t xml:space="preserve"> </w:t>
      </w:r>
      <w:r>
        <w:t>подобных клеткам рака</w:t>
      </w:r>
      <w:r>
        <w:rPr>
          <w:spacing w:val="-1"/>
        </w:rPr>
        <w:t xml:space="preserve"> </w:t>
      </w:r>
      <w:r>
        <w:t>молочной железы</w:t>
      </w:r>
      <w:r>
        <w:rPr>
          <w:spacing w:val="-1"/>
        </w:rPr>
        <w:t xml:space="preserve"> </w:t>
      </w:r>
      <w:r>
        <w:t>[185].</w:t>
      </w:r>
    </w:p>
    <w:p w:rsidR="00FC2BB0" w:rsidRDefault="00DB60C3">
      <w:pPr>
        <w:pStyle w:val="a3"/>
        <w:ind w:right="294" w:firstLine="566"/>
      </w:pPr>
      <w:r>
        <w:t>BCL2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задерживать</w:t>
      </w:r>
      <w:r>
        <w:rPr>
          <w:spacing w:val="1"/>
        </w:rPr>
        <w:t xml:space="preserve"> </w:t>
      </w:r>
      <w:r>
        <w:t>прогрессирование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митохондриальный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снижая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увеличивая экспрессию белка p27 (в основном ингибируя переход клеток из</w:t>
      </w:r>
      <w:r>
        <w:rPr>
          <w:spacing w:val="1"/>
        </w:rPr>
        <w:t xml:space="preserve"> </w:t>
      </w:r>
      <w:r>
        <w:t>фазы</w:t>
      </w:r>
      <w:r>
        <w:rPr>
          <w:spacing w:val="-1"/>
        </w:rPr>
        <w:t xml:space="preserve"> </w:t>
      </w:r>
      <w:r>
        <w:t>G0/G1в</w:t>
      </w:r>
      <w:r>
        <w:rPr>
          <w:spacing w:val="-2"/>
        </w:rPr>
        <w:t xml:space="preserve"> </w:t>
      </w:r>
      <w:r>
        <w:t>фазу</w:t>
      </w:r>
      <w:r>
        <w:rPr>
          <w:spacing w:val="-4"/>
        </w:rPr>
        <w:t xml:space="preserve"> </w:t>
      </w:r>
      <w:r>
        <w:t>S)</w:t>
      </w:r>
      <w:r>
        <w:rPr>
          <w:spacing w:val="1"/>
        </w:rPr>
        <w:t xml:space="preserve"> </w:t>
      </w:r>
      <w:r>
        <w:t>[186].</w:t>
      </w:r>
    </w:p>
    <w:p w:rsidR="00FC2BB0" w:rsidRDefault="00DB60C3">
      <w:pPr>
        <w:pStyle w:val="a3"/>
        <w:spacing w:before="2"/>
        <w:ind w:right="295" w:firstLine="566"/>
      </w:pPr>
      <w:r>
        <w:t>BCL2 также может ингибировать аутофагию путем прямого связывания</w:t>
      </w:r>
      <w:r>
        <w:rPr>
          <w:spacing w:val="1"/>
        </w:rPr>
        <w:t xml:space="preserve"> </w:t>
      </w:r>
      <w:r>
        <w:t>Беклина-1, подавляя его активность в мембране определенных органелл (таких</w:t>
      </w:r>
      <w:r>
        <w:rPr>
          <w:spacing w:val="-67"/>
        </w:rPr>
        <w:t xml:space="preserve"> </w:t>
      </w:r>
      <w:r>
        <w:t>как ER)[187]. Взятый вместе, BCL2 представляется важным для нормального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соматических клеток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[188].</w:t>
      </w:r>
    </w:p>
    <w:p w:rsidR="00FC2BB0" w:rsidRDefault="00DB60C3">
      <w:pPr>
        <w:pStyle w:val="a3"/>
        <w:ind w:right="291" w:firstLine="628"/>
      </w:pPr>
      <w:r>
        <w:t>Белки BCL2</w:t>
      </w:r>
      <w:r>
        <w:rPr>
          <w:spacing w:val="1"/>
        </w:rPr>
        <w:t xml:space="preserve"> </w:t>
      </w:r>
      <w:r>
        <w:t>в основном были разделены на три подгруппы вплоть до их</w:t>
      </w:r>
      <w:r>
        <w:rPr>
          <w:spacing w:val="1"/>
        </w:rPr>
        <w:t xml:space="preserve"> </w:t>
      </w:r>
      <w:r>
        <w:t>домена BH: только BH3 белки, инициирующие апоптоз (Bim, Bad, Bid, Noxa,</w:t>
      </w:r>
      <w:r>
        <w:rPr>
          <w:spacing w:val="1"/>
        </w:rPr>
        <w:t xml:space="preserve"> </w:t>
      </w:r>
      <w:r>
        <w:t>Bmf,Hrk, Bik, Puma), проапоптотические белки действуют как апоптотические</w:t>
      </w:r>
      <w:r>
        <w:rPr>
          <w:spacing w:val="1"/>
        </w:rPr>
        <w:t xml:space="preserve"> </w:t>
      </w:r>
      <w:r>
        <w:t>палачи (Bax, Bak, Bok) и антиапоптотическое подсемейство (Bcl-2, Bcl-xL, Bcl-</w:t>
      </w:r>
      <w:r>
        <w:rPr>
          <w:spacing w:val="-67"/>
        </w:rPr>
        <w:t xml:space="preserve"> </w:t>
      </w:r>
      <w:r>
        <w:t>W, A1, Bcl-B, Mcl-1) [189]. Инициируемые внутренними стимулами, 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повреждение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гипоксия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окислительный</w:t>
      </w:r>
      <w:r>
        <w:rPr>
          <w:spacing w:val="1"/>
        </w:rPr>
        <w:t xml:space="preserve"> </w:t>
      </w:r>
      <w:r>
        <w:t>стресс,</w:t>
      </w:r>
      <w:r>
        <w:rPr>
          <w:spacing w:val="1"/>
        </w:rPr>
        <w:t xml:space="preserve"> </w:t>
      </w:r>
      <w:r>
        <w:t>активированные</w:t>
      </w:r>
      <w:r>
        <w:rPr>
          <w:spacing w:val="1"/>
        </w:rPr>
        <w:t xml:space="preserve"> </w:t>
      </w:r>
      <w:r>
        <w:t>белки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BH3</w:t>
      </w:r>
      <w:r>
        <w:rPr>
          <w:spacing w:val="1"/>
        </w:rPr>
        <w:t xml:space="preserve"> </w:t>
      </w:r>
      <w:r>
        <w:t>ингибируют</w:t>
      </w:r>
      <w:r>
        <w:rPr>
          <w:spacing w:val="1"/>
        </w:rPr>
        <w:t xml:space="preserve"> </w:t>
      </w:r>
      <w:r>
        <w:t>антиапоптотические</w:t>
      </w:r>
      <w:r>
        <w:rPr>
          <w:spacing w:val="1"/>
        </w:rPr>
        <w:t xml:space="preserve"> </w:t>
      </w:r>
      <w:r>
        <w:t>белки</w:t>
      </w:r>
      <w:r>
        <w:rPr>
          <w:spacing w:val="71"/>
        </w:rPr>
        <w:t xml:space="preserve"> </w:t>
      </w:r>
      <w:r>
        <w:t>BCL2.</w:t>
      </w:r>
      <w:r>
        <w:rPr>
          <w:spacing w:val="-67"/>
        </w:rPr>
        <w:t xml:space="preserve"> </w:t>
      </w:r>
      <w:r>
        <w:t>Впоследствии активированный и олигомеризованный Bax/Bak локализуется во</w:t>
      </w:r>
      <w:r>
        <w:rPr>
          <w:spacing w:val="-67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мембране</w:t>
      </w:r>
      <w:r>
        <w:rPr>
          <w:spacing w:val="1"/>
        </w:rPr>
        <w:t xml:space="preserve"> </w:t>
      </w:r>
      <w:r>
        <w:t>митохондрий,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проницаемости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мембраны</w:t>
      </w:r>
      <w:r>
        <w:rPr>
          <w:spacing w:val="1"/>
        </w:rPr>
        <w:t xml:space="preserve"> </w:t>
      </w:r>
      <w:r>
        <w:t>митохондрий,</w:t>
      </w:r>
      <w:r>
        <w:rPr>
          <w:spacing w:val="1"/>
        </w:rPr>
        <w:t xml:space="preserve"> </w:t>
      </w:r>
      <w:r>
        <w:t>высвобождению</w:t>
      </w:r>
      <w:r>
        <w:rPr>
          <w:spacing w:val="1"/>
        </w:rPr>
        <w:t xml:space="preserve"> </w:t>
      </w:r>
      <w:r>
        <w:t>цитохрома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активация</w:t>
      </w:r>
      <w:r>
        <w:rPr>
          <w:spacing w:val="1"/>
        </w:rPr>
        <w:t xml:space="preserve"> </w:t>
      </w:r>
      <w:r>
        <w:t>каспазы</w:t>
      </w:r>
      <w:r>
        <w:rPr>
          <w:spacing w:val="1"/>
        </w:rPr>
        <w:t xml:space="preserve"> </w:t>
      </w:r>
      <w:r>
        <w:t>[190].</w:t>
      </w:r>
    </w:p>
    <w:p w:rsidR="00FC2BB0" w:rsidRDefault="00DB60C3">
      <w:pPr>
        <w:pStyle w:val="a3"/>
        <w:ind w:right="294" w:firstLine="566"/>
      </w:pPr>
      <w:r>
        <w:t>Нарушение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проапоптотических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антиапоптотических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семейства BCL2 белков способствуют канцерогенезу и выживанию раковых</w:t>
      </w:r>
      <w:r>
        <w:rPr>
          <w:spacing w:val="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[191].</w:t>
      </w:r>
    </w:p>
    <w:p w:rsidR="00FC2BB0" w:rsidRDefault="00DB60C3">
      <w:pPr>
        <w:pStyle w:val="a3"/>
        <w:spacing w:before="1"/>
        <w:ind w:right="293" w:firstLine="693"/>
      </w:pPr>
      <w:r>
        <w:t>Ген BCL-2 состоит из трех экзонов; первые два экзона кодируют четыре</w:t>
      </w:r>
      <w:r>
        <w:rPr>
          <w:spacing w:val="1"/>
        </w:rPr>
        <w:t xml:space="preserve"> </w:t>
      </w:r>
      <w:r>
        <w:t>домена</w:t>
      </w:r>
      <w:r>
        <w:rPr>
          <w:spacing w:val="1"/>
        </w:rPr>
        <w:t xml:space="preserve"> </w:t>
      </w:r>
      <w:r>
        <w:t>BH,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экзон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кодирует</w:t>
      </w:r>
      <w:r>
        <w:rPr>
          <w:spacing w:val="1"/>
        </w:rPr>
        <w:t xml:space="preserve"> </w:t>
      </w:r>
      <w:r>
        <w:t>трансмембранный</w:t>
      </w:r>
      <w:r>
        <w:rPr>
          <w:spacing w:val="1"/>
        </w:rPr>
        <w:t xml:space="preserve"> </w:t>
      </w:r>
      <w:r>
        <w:t>домен,</w:t>
      </w:r>
      <w:r>
        <w:rPr>
          <w:spacing w:val="1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прикрепляет белок к внутриклеточным мембранам [192]. Есть две изоформы</w:t>
      </w:r>
      <w:r>
        <w:rPr>
          <w:spacing w:val="1"/>
        </w:rPr>
        <w:t xml:space="preserve"> </w:t>
      </w:r>
      <w:r>
        <w:t>BCL-2; BCL-2α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BCL-2β. 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BCL-2α</w:t>
      </w:r>
      <w:r>
        <w:rPr>
          <w:spacing w:val="7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антиапоптотическим [193],</w:t>
      </w:r>
      <w:r>
        <w:rPr>
          <w:spacing w:val="1"/>
        </w:rPr>
        <w:t xml:space="preserve"> </w:t>
      </w:r>
      <w:r>
        <w:t>Bcl-2β</w:t>
      </w:r>
      <w:r>
        <w:rPr>
          <w:spacing w:val="1"/>
        </w:rPr>
        <w:t xml:space="preserve"> </w:t>
      </w:r>
      <w:r>
        <w:t>еще</w:t>
      </w:r>
      <w:r>
        <w:rPr>
          <w:spacing w:val="71"/>
        </w:rPr>
        <w:t xml:space="preserve"> </w:t>
      </w:r>
      <w:r>
        <w:t>предстоит</w:t>
      </w:r>
      <w:r>
        <w:rPr>
          <w:spacing w:val="71"/>
        </w:rPr>
        <w:t xml:space="preserve"> </w:t>
      </w:r>
      <w:r>
        <w:t>полностью</w:t>
      </w:r>
      <w:r>
        <w:rPr>
          <w:spacing w:val="-67"/>
        </w:rPr>
        <w:t xml:space="preserve"> </w:t>
      </w:r>
      <w:r>
        <w:t>охарактеризовать. 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экзон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трансмембранно - якорный домен, но в остальном он имеет те же домены BH и</w:t>
      </w:r>
      <w:r>
        <w:rPr>
          <w:spacing w:val="-67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BCL-2α. BCL-2β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изоформно-специфический</w:t>
      </w:r>
      <w:r>
        <w:rPr>
          <w:spacing w:val="1"/>
        </w:rPr>
        <w:t xml:space="preserve"> </w:t>
      </w:r>
      <w:r>
        <w:t>участок</w:t>
      </w:r>
      <w:r>
        <w:rPr>
          <w:spacing w:val="-1"/>
        </w:rPr>
        <w:t xml:space="preserve"> </w:t>
      </w:r>
      <w:r>
        <w:t>из 9</w:t>
      </w:r>
      <w:r>
        <w:rPr>
          <w:spacing w:val="-1"/>
        </w:rPr>
        <w:t xml:space="preserve"> </w:t>
      </w:r>
      <w:r>
        <w:t>аминокислот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своем С-концевом</w:t>
      </w:r>
      <w:r>
        <w:rPr>
          <w:spacing w:val="-4"/>
        </w:rPr>
        <w:t xml:space="preserve"> </w:t>
      </w:r>
      <w:r>
        <w:t>доменом</w:t>
      </w:r>
      <w:r>
        <w:rPr>
          <w:spacing w:val="1"/>
        </w:rPr>
        <w:t xml:space="preserve"> </w:t>
      </w:r>
      <w:r>
        <w:t>[194].</w:t>
      </w:r>
    </w:p>
    <w:p w:rsidR="00FC2BB0" w:rsidRDefault="00DB60C3">
      <w:pPr>
        <w:pStyle w:val="a3"/>
        <w:ind w:right="291" w:firstLine="628"/>
      </w:pPr>
      <w:r>
        <w:t>Структура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BCL-2α</w:t>
      </w:r>
      <w:r>
        <w:rPr>
          <w:spacing w:val="1"/>
        </w:rPr>
        <w:t xml:space="preserve"> </w:t>
      </w:r>
      <w:r>
        <w:t>аналогична</w:t>
      </w:r>
      <w:r>
        <w:rPr>
          <w:spacing w:val="1"/>
        </w:rPr>
        <w:t xml:space="preserve"> </w:t>
      </w:r>
      <w:r>
        <w:t>Bcl-XL 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центральными</w:t>
      </w:r>
      <w:r>
        <w:rPr>
          <w:spacing w:val="1"/>
        </w:rPr>
        <w:t xml:space="preserve"> </w:t>
      </w:r>
      <w:r>
        <w:t>гидрофобными спиралями (α1 и α2), окруженными пятью α-спиралями, и С-</w:t>
      </w:r>
      <w:r>
        <w:rPr>
          <w:spacing w:val="1"/>
        </w:rPr>
        <w:t xml:space="preserve"> </w:t>
      </w:r>
      <w:r>
        <w:t>концевым</w:t>
      </w:r>
      <w:r>
        <w:rPr>
          <w:spacing w:val="1"/>
        </w:rPr>
        <w:t xml:space="preserve"> </w:t>
      </w:r>
      <w:r>
        <w:t>трансмембранным</w:t>
      </w:r>
      <w:r>
        <w:rPr>
          <w:spacing w:val="1"/>
        </w:rPr>
        <w:t xml:space="preserve"> </w:t>
      </w:r>
      <w:r>
        <w:t>доменом. Подобно</w:t>
      </w:r>
      <w:r>
        <w:rPr>
          <w:spacing w:val="1"/>
        </w:rPr>
        <w:t xml:space="preserve"> </w:t>
      </w:r>
      <w:r>
        <w:t>Bcl- XL,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характерная</w:t>
      </w:r>
      <w:r>
        <w:rPr>
          <w:spacing w:val="-67"/>
        </w:rPr>
        <w:t xml:space="preserve"> </w:t>
      </w:r>
      <w:r>
        <w:t>гидрофобная бороздка состоит из спиралей 3, 4, 5 и 6. Структура белка BCL-2β</w:t>
      </w:r>
      <w:r>
        <w:rPr>
          <w:spacing w:val="-67"/>
        </w:rPr>
        <w:t xml:space="preserve"> </w:t>
      </w:r>
      <w:r>
        <w:t>еще</w:t>
      </w:r>
      <w:r>
        <w:rPr>
          <w:spacing w:val="68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установлена,</w:t>
      </w:r>
      <w:r>
        <w:rPr>
          <w:spacing w:val="67"/>
        </w:rPr>
        <w:t xml:space="preserve"> </w:t>
      </w:r>
      <w:r>
        <w:t>но</w:t>
      </w:r>
      <w:r>
        <w:rPr>
          <w:spacing w:val="68"/>
        </w:rPr>
        <w:t xml:space="preserve"> </w:t>
      </w:r>
      <w:r>
        <w:t>известно,</w:t>
      </w:r>
      <w:r>
        <w:rPr>
          <w:spacing w:val="67"/>
        </w:rPr>
        <w:t xml:space="preserve"> </w:t>
      </w:r>
      <w:r>
        <w:t>что</w:t>
      </w:r>
      <w:r>
        <w:rPr>
          <w:spacing w:val="66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нем</w:t>
      </w:r>
      <w:r>
        <w:rPr>
          <w:spacing w:val="68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трансмембранный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3"/>
      </w:pPr>
      <w:r>
        <w:lastRenderedPageBreak/>
        <w:t>домен, хотя значение этого непонятно. В то время как несколько исследований</w:t>
      </w:r>
      <w:r>
        <w:rPr>
          <w:spacing w:val="-67"/>
        </w:rPr>
        <w:t xml:space="preserve"> </w:t>
      </w:r>
      <w:r>
        <w:t>пришли к выводу, что C-укороченный BCL-2α не способен локализоваться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органеллах,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белки-мишени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апоптоз [195].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выполнены на укороченном</w:t>
      </w:r>
      <w:r>
        <w:rPr>
          <w:spacing w:val="1"/>
        </w:rPr>
        <w:t xml:space="preserve"> </w:t>
      </w:r>
      <w:r>
        <w:t>BCL-2α, но не на</w:t>
      </w:r>
      <w:r>
        <w:rPr>
          <w:spacing w:val="1"/>
        </w:rPr>
        <w:t xml:space="preserve"> </w:t>
      </w:r>
      <w:r>
        <w:t>BCL-2β дикого типа.</w:t>
      </w:r>
      <w:r>
        <w:rPr>
          <w:spacing w:val="1"/>
        </w:rPr>
        <w:t xml:space="preserve"> </w:t>
      </w:r>
      <w:r>
        <w:t>Bcl-2α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BAX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домены</w:t>
      </w:r>
      <w:r>
        <w:rPr>
          <w:spacing w:val="1"/>
        </w:rPr>
        <w:t xml:space="preserve"> </w:t>
      </w:r>
      <w:r>
        <w:t>BH1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BH2,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апоптоза,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клеточных линиях в ответ на клеточный стресс [196]. Однако в нескольких</w:t>
      </w:r>
      <w:r>
        <w:rPr>
          <w:spacing w:val="1"/>
        </w:rPr>
        <w:t xml:space="preserve"> </w:t>
      </w:r>
      <w:r>
        <w:t>моделях стресса, таких как гамма-облучение, лишение зависимых клеток от</w:t>
      </w:r>
      <w:r>
        <w:rPr>
          <w:spacing w:val="1"/>
        </w:rPr>
        <w:t xml:space="preserve"> </w:t>
      </w:r>
      <w:r>
        <w:t>ИЛ-3, лечение глюкокортикоидами и цитотоксическими препаратами, а также</w:t>
      </w:r>
      <w:r>
        <w:rPr>
          <w:spacing w:val="1"/>
        </w:rPr>
        <w:t xml:space="preserve"> </w:t>
      </w:r>
      <w:r>
        <w:t>тепловой шок, было показано, что там, где</w:t>
      </w:r>
      <w:r>
        <w:rPr>
          <w:spacing w:val="1"/>
        </w:rPr>
        <w:t xml:space="preserve"> </w:t>
      </w:r>
      <w:r>
        <w:t>BCL-2активируется и способен</w:t>
      </w:r>
      <w:r>
        <w:rPr>
          <w:spacing w:val="1"/>
        </w:rPr>
        <w:t xml:space="preserve"> </w:t>
      </w:r>
      <w:r>
        <w:t>связывать</w:t>
      </w:r>
      <w:r>
        <w:rPr>
          <w:spacing w:val="-3"/>
        </w:rPr>
        <w:t xml:space="preserve"> </w:t>
      </w:r>
      <w:r>
        <w:t>ВАХ,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подвергаться</w:t>
      </w:r>
      <w:r>
        <w:rPr>
          <w:spacing w:val="-3"/>
        </w:rPr>
        <w:t xml:space="preserve"> </w:t>
      </w:r>
      <w:r>
        <w:t>апоптозу</w:t>
      </w:r>
      <w:r>
        <w:rPr>
          <w:spacing w:val="-4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[197].</w:t>
      </w:r>
    </w:p>
    <w:p w:rsidR="00FC2BB0" w:rsidRDefault="00DB60C3">
      <w:pPr>
        <w:pStyle w:val="a3"/>
        <w:spacing w:before="2"/>
        <w:ind w:right="293" w:firstLine="566"/>
      </w:pPr>
      <w:r>
        <w:t>Подобно</w:t>
      </w:r>
      <w:r>
        <w:rPr>
          <w:spacing w:val="1"/>
        </w:rPr>
        <w:t xml:space="preserve"> </w:t>
      </w:r>
      <w:r>
        <w:t>MCL-1L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Bcl- XL,</w:t>
      </w:r>
      <w:r>
        <w:rPr>
          <w:spacing w:val="1"/>
        </w:rPr>
        <w:t xml:space="preserve"> </w:t>
      </w:r>
      <w:r>
        <w:t>BCL-2α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изученной изоформой и участвует в аутофагии посредством взаимодействия с</w:t>
      </w:r>
      <w:r>
        <w:rPr>
          <w:spacing w:val="1"/>
        </w:rPr>
        <w:t xml:space="preserve"> </w:t>
      </w:r>
      <w:r>
        <w:t>Beclin 1, а также в передаче сигналов кальция и играет роль вне регуляции</w:t>
      </w:r>
      <w:r>
        <w:rPr>
          <w:spacing w:val="1"/>
        </w:rPr>
        <w:t xml:space="preserve"> </w:t>
      </w:r>
      <w:r>
        <w:t>апоптоза [198].</w:t>
      </w:r>
      <w:r>
        <w:rPr>
          <w:spacing w:val="1"/>
        </w:rPr>
        <w:t xml:space="preserve"> </w:t>
      </w:r>
      <w:r>
        <w:t>Интересно,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Beclin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происходит в том же сайте, что и белки BH3-only, и поэтому между этими</w:t>
      </w:r>
      <w:r>
        <w:rPr>
          <w:spacing w:val="1"/>
        </w:rPr>
        <w:t xml:space="preserve"> </w:t>
      </w:r>
      <w:r>
        <w:t>белками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сайт [199]. 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эксцизионную</w:t>
      </w:r>
      <w:r>
        <w:rPr>
          <w:spacing w:val="1"/>
        </w:rPr>
        <w:t xml:space="preserve"> </w:t>
      </w:r>
      <w:r>
        <w:t>репарацию</w:t>
      </w:r>
      <w:r>
        <w:rPr>
          <w:spacing w:val="1"/>
        </w:rPr>
        <w:t xml:space="preserve"> </w:t>
      </w:r>
      <w:r>
        <w:t>нуклеотидов,</w:t>
      </w:r>
      <w:r>
        <w:rPr>
          <w:spacing w:val="1"/>
        </w:rPr>
        <w:t xml:space="preserve"> </w:t>
      </w:r>
      <w:r>
        <w:t>эксцизионную репарацию оснований, репарацию несоответствия и репарацию</w:t>
      </w:r>
      <w:r>
        <w:rPr>
          <w:spacing w:val="1"/>
        </w:rPr>
        <w:t xml:space="preserve"> </w:t>
      </w:r>
      <w:r>
        <w:t>двухцепочечных разрывов [200,201]. Кроме того, Bcl-2α может регулировать</w:t>
      </w:r>
      <w:r>
        <w:rPr>
          <w:spacing w:val="1"/>
        </w:rPr>
        <w:t xml:space="preserve"> </w:t>
      </w:r>
      <w:r>
        <w:t>ряд основных</w:t>
      </w:r>
      <w:r>
        <w:rPr>
          <w:spacing w:val="-3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p53</w:t>
      </w:r>
      <w:r>
        <w:rPr>
          <w:spacing w:val="1"/>
        </w:rPr>
        <w:t xml:space="preserve"> </w:t>
      </w:r>
      <w:r>
        <w:t>[202].</w:t>
      </w:r>
    </w:p>
    <w:p w:rsidR="00FC2BB0" w:rsidRDefault="00FC2BB0">
      <w:pPr>
        <w:pStyle w:val="a3"/>
        <w:spacing w:before="3"/>
        <w:ind w:left="0"/>
        <w:jc w:val="left"/>
      </w:pPr>
    </w:p>
    <w:p w:rsidR="00FC2BB0" w:rsidRDefault="00341475" w:rsidP="00341475">
      <w:pPr>
        <w:pStyle w:val="Heading1"/>
        <w:tabs>
          <w:tab w:val="left" w:pos="1753"/>
        </w:tabs>
        <w:spacing w:line="321" w:lineRule="exact"/>
        <w:jc w:val="left"/>
      </w:pPr>
      <w:r w:rsidRPr="00341475">
        <w:t xml:space="preserve">         </w:t>
      </w:r>
      <w:r w:rsidR="00C160FF">
        <w:t xml:space="preserve">1.5 </w:t>
      </w:r>
      <w:r w:rsidR="00DB60C3">
        <w:t>Двухнитивые</w:t>
      </w:r>
      <w:r w:rsidR="00DB60C3">
        <w:rPr>
          <w:spacing w:val="-3"/>
        </w:rPr>
        <w:t xml:space="preserve"> </w:t>
      </w:r>
      <w:r w:rsidR="00DB60C3">
        <w:t>разрывы</w:t>
      </w:r>
      <w:r w:rsidR="00DB60C3">
        <w:rPr>
          <w:spacing w:val="-4"/>
        </w:rPr>
        <w:t xml:space="preserve"> </w:t>
      </w:r>
      <w:r w:rsidR="00DB60C3">
        <w:t>и</w:t>
      </w:r>
      <w:r w:rsidR="00DB60C3">
        <w:rPr>
          <w:spacing w:val="-3"/>
        </w:rPr>
        <w:t xml:space="preserve"> </w:t>
      </w:r>
      <w:r w:rsidR="00DB60C3">
        <w:t>репарация</w:t>
      </w:r>
      <w:r w:rsidR="00DB60C3">
        <w:rPr>
          <w:spacing w:val="-4"/>
        </w:rPr>
        <w:t xml:space="preserve"> </w:t>
      </w:r>
      <w:r w:rsidR="00DB60C3">
        <w:t>ДНК</w:t>
      </w:r>
    </w:p>
    <w:p w:rsidR="00FC2BB0" w:rsidRDefault="00DB60C3">
      <w:pPr>
        <w:pStyle w:val="a3"/>
        <w:ind w:right="296" w:firstLine="566"/>
      </w:pPr>
      <w:r>
        <w:t>Канцерогенез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вовлечением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эндогенных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экзогенных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Двухнитевые разрывы ДНК одно из главных опасных событий, что приводит</w:t>
      </w:r>
      <w:r>
        <w:rPr>
          <w:spacing w:val="1"/>
        </w:rPr>
        <w:t xml:space="preserve"> </w:t>
      </w:r>
      <w:r>
        <w:t>свою очередь к геномной нестабильности с последующим развитием ракового</w:t>
      </w:r>
      <w:r>
        <w:rPr>
          <w:spacing w:val="1"/>
        </w:rPr>
        <w:t xml:space="preserve"> </w:t>
      </w:r>
      <w:r>
        <w:t>процесса.</w:t>
      </w:r>
    </w:p>
    <w:p w:rsidR="00FC2BB0" w:rsidRDefault="00DB60C3">
      <w:pPr>
        <w:pStyle w:val="a3"/>
        <w:ind w:right="295" w:firstLine="566"/>
      </w:pP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повреждении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клеточного ответа, включающего: обнаружение поврежденного участка, через</w:t>
      </w:r>
      <w:r>
        <w:rPr>
          <w:spacing w:val="1"/>
        </w:rPr>
        <w:t xml:space="preserve"> </w:t>
      </w:r>
      <w:r>
        <w:t>каскад протеинкиназ усиление сигнала и активация ряда эффекторов, 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активации</w:t>
      </w:r>
      <w:r>
        <w:rPr>
          <w:spacing w:val="1"/>
        </w:rPr>
        <w:t xml:space="preserve"> </w:t>
      </w:r>
      <w:r>
        <w:t>апоптоза.</w:t>
      </w:r>
      <w:r>
        <w:rPr>
          <w:spacing w:val="1"/>
        </w:rPr>
        <w:t xml:space="preserve"> </w:t>
      </w:r>
      <w:r>
        <w:t>Совокупность сложных механизмов — это реакция на повреждение</w:t>
      </w:r>
      <w:r>
        <w:rPr>
          <w:spacing w:val="1"/>
        </w:rPr>
        <w:t xml:space="preserve"> </w:t>
      </w:r>
      <w:r>
        <w:t>ДНК (DNA Damage Response) [203]. Однако во время онкогенеза предраковые</w:t>
      </w:r>
      <w:r>
        <w:rPr>
          <w:spacing w:val="1"/>
        </w:rPr>
        <w:t xml:space="preserve"> </w:t>
      </w:r>
      <w:r>
        <w:t>клетки часто приобретают изменения, приводящие к потере функции в генах</w:t>
      </w:r>
      <w:r>
        <w:rPr>
          <w:spacing w:val="1"/>
        </w:rPr>
        <w:t xml:space="preserve"> </w:t>
      </w:r>
      <w:r>
        <w:t>DDR,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ускорить</w:t>
      </w:r>
      <w:r>
        <w:rPr>
          <w:spacing w:val="-2"/>
        </w:rPr>
        <w:t xml:space="preserve"> </w:t>
      </w:r>
      <w:r>
        <w:t>мутагенез</w:t>
      </w:r>
      <w:r>
        <w:rPr>
          <w:spacing w:val="-4"/>
        </w:rPr>
        <w:t xml:space="preserve"> </w:t>
      </w:r>
      <w:r>
        <w:t>и стать</w:t>
      </w:r>
      <w:r>
        <w:rPr>
          <w:spacing w:val="-1"/>
        </w:rPr>
        <w:t xml:space="preserve"> </w:t>
      </w:r>
      <w:r>
        <w:t>злокачественными [204].</w:t>
      </w:r>
    </w:p>
    <w:p w:rsidR="00FC2BB0" w:rsidRDefault="00DB60C3">
      <w:pPr>
        <w:pStyle w:val="a3"/>
        <w:ind w:right="296"/>
      </w:pPr>
      <w:r>
        <w:t>Если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незначительными</w:t>
      </w:r>
      <w:r>
        <w:rPr>
          <w:spacing w:val="1"/>
        </w:rPr>
        <w:t xml:space="preserve"> </w:t>
      </w:r>
      <w:r>
        <w:t>повреждениями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используют все возможности репарации ДНК, злокачественные клетки часто</w:t>
      </w:r>
      <w:r>
        <w:rPr>
          <w:spacing w:val="1"/>
        </w:rPr>
        <w:t xml:space="preserve"> </w:t>
      </w:r>
      <w:r>
        <w:t>обладают сниженной функциональностью репарации ДНК, чтобы справиться с</w:t>
      </w:r>
      <w:r>
        <w:rPr>
          <w:spacing w:val="-67"/>
        </w:rPr>
        <w:t xml:space="preserve"> </w:t>
      </w:r>
      <w:r>
        <w:t>повышенным</w:t>
      </w:r>
      <w:r>
        <w:rPr>
          <w:spacing w:val="1"/>
        </w:rPr>
        <w:t xml:space="preserve"> </w:t>
      </w:r>
      <w:r>
        <w:t>стрессом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эндогенной</w:t>
      </w:r>
      <w:r>
        <w:rPr>
          <w:spacing w:val="-4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[205].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1" w:firstLine="566"/>
      </w:pPr>
      <w:r>
        <w:lastRenderedPageBreak/>
        <w:t>Ключевой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протеин</w:t>
      </w:r>
      <w:r>
        <w:rPr>
          <w:spacing w:val="1"/>
        </w:rPr>
        <w:t xml:space="preserve"> </w:t>
      </w:r>
      <w:r>
        <w:t>гистона</w:t>
      </w:r>
      <w:r>
        <w:rPr>
          <w:spacing w:val="1"/>
        </w:rPr>
        <w:t xml:space="preserve"> </w:t>
      </w:r>
      <w:r>
        <w:t>H2AX,</w:t>
      </w:r>
      <w:r>
        <w:rPr>
          <w:spacing w:val="1"/>
        </w:rPr>
        <w:t xml:space="preserve"> </w:t>
      </w:r>
      <w:r>
        <w:t>который быстро становится фосфорилированным на остатках Серина</w:t>
      </w:r>
      <w:r>
        <w:rPr>
          <w:spacing w:val="1"/>
        </w:rPr>
        <w:t xml:space="preserve"> </w:t>
      </w:r>
      <w:r>
        <w:t>IY от</w:t>
      </w:r>
      <w:r>
        <w:rPr>
          <w:spacing w:val="1"/>
        </w:rPr>
        <w:t xml:space="preserve"> </w:t>
      </w:r>
      <w:r>
        <w:t>карбоксильной конечной точки (конечной точки Карбоксила) (Серина c- IY)</w:t>
      </w:r>
      <w:r>
        <w:rPr>
          <w:spacing w:val="1"/>
        </w:rPr>
        <w:t xml:space="preserve"> </w:t>
      </w:r>
      <w:r>
        <w:t>для того, чтобы сформировать γH2AX на возникающих местах двухнитевых</w:t>
      </w:r>
      <w:r>
        <w:rPr>
          <w:spacing w:val="1"/>
        </w:rPr>
        <w:t xml:space="preserve"> </w:t>
      </w:r>
      <w:r>
        <w:t>разрывов. В течение 30 минут после образования разрыва большое количество</w:t>
      </w:r>
      <w:r>
        <w:rPr>
          <w:spacing w:val="1"/>
        </w:rPr>
        <w:t xml:space="preserve"> </w:t>
      </w:r>
      <w:r>
        <w:t>молекул γH2AX образуется в хроматине вокруг места разрыва, образуя фокус,</w:t>
      </w:r>
      <w:r>
        <w:rPr>
          <w:spacing w:val="1"/>
        </w:rPr>
        <w:t xml:space="preserve"> </w:t>
      </w:r>
      <w:r>
        <w:t>где накапливаются белки, участвующие в восстановление ДНК и накоплении</w:t>
      </w:r>
      <w:r>
        <w:rPr>
          <w:spacing w:val="1"/>
        </w:rPr>
        <w:t xml:space="preserve"> </w:t>
      </w:r>
      <w:r>
        <w:t>ремоделировании</w:t>
      </w:r>
      <w:r>
        <w:rPr>
          <w:spacing w:val="1"/>
        </w:rPr>
        <w:t xml:space="preserve"> </w:t>
      </w:r>
      <w:r>
        <w:t>хроматина</w:t>
      </w:r>
      <w:r>
        <w:rPr>
          <w:spacing w:val="1"/>
        </w:rPr>
        <w:t xml:space="preserve"> </w:t>
      </w:r>
      <w:r>
        <w:t>[206].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медиатров</w:t>
      </w:r>
      <w:r>
        <w:rPr>
          <w:spacing w:val="1"/>
        </w:rPr>
        <w:t xml:space="preserve"> </w:t>
      </w:r>
      <w:r>
        <w:t>DDR,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опухолевый</w:t>
      </w:r>
      <w:r>
        <w:rPr>
          <w:spacing w:val="1"/>
        </w:rPr>
        <w:t xml:space="preserve"> </w:t>
      </w:r>
      <w:r>
        <w:t>супрессор</w:t>
      </w:r>
      <w:r>
        <w:rPr>
          <w:spacing w:val="1"/>
        </w:rPr>
        <w:t xml:space="preserve"> </w:t>
      </w:r>
      <w:r>
        <w:t>Р53-связывающий</w:t>
      </w:r>
      <w:r>
        <w:rPr>
          <w:spacing w:val="1"/>
        </w:rPr>
        <w:t xml:space="preserve"> </w:t>
      </w:r>
      <w:r>
        <w:t>белок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(53BP1),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управляется сигнальным каскадом γH2AX.</w:t>
      </w:r>
      <w:r>
        <w:rPr>
          <w:spacing w:val="1"/>
        </w:rPr>
        <w:t xml:space="preserve"> </w:t>
      </w:r>
      <w:r>
        <w:t>Рекрутировав на месте разрыва</w:t>
      </w:r>
      <w:r>
        <w:rPr>
          <w:spacing w:val="1"/>
        </w:rPr>
        <w:t xml:space="preserve"> </w:t>
      </w:r>
      <w:r>
        <w:t>53BP1 белок, играет ключевую роль в организации выбора пути репарации</w:t>
      </w:r>
      <w:r>
        <w:rPr>
          <w:spacing w:val="1"/>
        </w:rPr>
        <w:t xml:space="preserve"> </w:t>
      </w:r>
      <w:r>
        <w:t>двухнитевых</w:t>
      </w:r>
      <w:r>
        <w:rPr>
          <w:spacing w:val="-4"/>
        </w:rPr>
        <w:t xml:space="preserve"> </w:t>
      </w:r>
      <w:r>
        <w:t>разрывов ДНК</w:t>
      </w:r>
      <w:r>
        <w:rPr>
          <w:spacing w:val="3"/>
        </w:rPr>
        <w:t xml:space="preserve"> </w:t>
      </w:r>
      <w:r>
        <w:t>[207].</w:t>
      </w:r>
    </w:p>
    <w:p w:rsidR="00FC2BB0" w:rsidRDefault="00DB60C3">
      <w:pPr>
        <w:pStyle w:val="a3"/>
        <w:spacing w:before="2"/>
        <w:ind w:right="294" w:firstLine="566"/>
      </w:pPr>
      <w:r>
        <w:t>Эта</w:t>
      </w:r>
      <w:r>
        <w:rPr>
          <w:spacing w:val="1"/>
        </w:rPr>
        <w:t xml:space="preserve"> </w:t>
      </w:r>
      <w:r>
        <w:t>амплификация</w:t>
      </w:r>
      <w:r>
        <w:rPr>
          <w:spacing w:val="1"/>
        </w:rPr>
        <w:t xml:space="preserve"> </w:t>
      </w:r>
      <w:r>
        <w:t>(усиление)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индивидуальные разрывы и репарационную активность с антителом к γH2AX,</w:t>
      </w:r>
      <w:r>
        <w:rPr>
          <w:spacing w:val="1"/>
        </w:rPr>
        <w:t xml:space="preserve"> </w:t>
      </w:r>
      <w:r>
        <w:t>53BP1. Двухнитевые разрывы способствуют как геномной нестабильности, так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лечению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γH2AX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53BP1</w:t>
      </w:r>
      <w:r>
        <w:rPr>
          <w:spacing w:val="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чувствительным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прогрессирования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лечения</w:t>
      </w:r>
      <w:r>
        <w:rPr>
          <w:spacing w:val="-2"/>
        </w:rPr>
        <w:t xml:space="preserve"> </w:t>
      </w:r>
      <w:r>
        <w:t>[208].</w:t>
      </w:r>
    </w:p>
    <w:p w:rsidR="00FC2BB0" w:rsidRDefault="00DB60C3">
      <w:pPr>
        <w:pStyle w:val="a3"/>
        <w:ind w:right="291" w:firstLine="566"/>
      </w:pPr>
      <w:r>
        <w:t>Проводилось не так много исследований оценки</w:t>
      </w:r>
      <w:r>
        <w:rPr>
          <w:spacing w:val="70"/>
        </w:rPr>
        <w:t xml:space="preserve"> </w:t>
      </w:r>
      <w:r>
        <w:t>γH2AX у пациентов с</w:t>
      </w:r>
      <w:r>
        <w:rPr>
          <w:spacing w:val="1"/>
        </w:rPr>
        <w:t xml:space="preserve"> </w:t>
      </w:r>
      <w:r>
        <w:t>РЖ. Согласно исследованием Chang Y.J. и соавторы (2012), у 44 пациентов с</w:t>
      </w:r>
      <w:r>
        <w:rPr>
          <w:spacing w:val="1"/>
        </w:rPr>
        <w:t xml:space="preserve"> </w:t>
      </w:r>
      <w:r>
        <w:t>язвенной</w:t>
      </w:r>
      <w:r>
        <w:rPr>
          <w:spacing w:val="1"/>
        </w:rPr>
        <w:t xml:space="preserve"> </w:t>
      </w:r>
      <w:r>
        <w:t>болезнью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эрадикации</w:t>
      </w:r>
      <w:r>
        <w:rPr>
          <w:spacing w:val="1"/>
        </w:rPr>
        <w:t xml:space="preserve"> </w:t>
      </w:r>
      <w:r>
        <w:t>H.pylori.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гистологических тканях при проведении анализ фрагментации ДНК (γH2AX и</w:t>
      </w:r>
      <w:r>
        <w:rPr>
          <w:spacing w:val="1"/>
        </w:rPr>
        <w:t xml:space="preserve"> </w:t>
      </w:r>
      <w:r>
        <w:t>фосфо-53BP1):</w:t>
      </w:r>
      <w:r>
        <w:rPr>
          <w:spacing w:val="15"/>
        </w:rPr>
        <w:t xml:space="preserve"> </w:t>
      </w:r>
      <w:r>
        <w:t>средний</w:t>
      </w:r>
      <w:r>
        <w:rPr>
          <w:spacing w:val="15"/>
        </w:rPr>
        <w:t xml:space="preserve"> </w:t>
      </w:r>
      <w:r>
        <w:t>показатель</w:t>
      </w:r>
      <w:r>
        <w:rPr>
          <w:spacing w:val="13"/>
        </w:rPr>
        <w:t xml:space="preserve"> </w:t>
      </w:r>
      <w:r>
        <w:t>экспрессии</w:t>
      </w:r>
      <w:r>
        <w:rPr>
          <w:spacing w:val="15"/>
        </w:rPr>
        <w:t xml:space="preserve"> </w:t>
      </w:r>
      <w:r>
        <w:t>yH2AX</w:t>
      </w:r>
      <w:r>
        <w:rPr>
          <w:spacing w:val="14"/>
        </w:rPr>
        <w:t xml:space="preserve"> </w:t>
      </w:r>
      <w:r>
        <w:t>был</w:t>
      </w:r>
      <w:r>
        <w:rPr>
          <w:spacing w:val="13"/>
        </w:rPr>
        <w:t xml:space="preserve"> </w:t>
      </w:r>
      <w:r>
        <w:t>значительно</w:t>
      </w:r>
      <w:r>
        <w:rPr>
          <w:spacing w:val="16"/>
        </w:rPr>
        <w:t xml:space="preserve"> </w:t>
      </w:r>
      <w:r>
        <w:t>выше</w:t>
      </w:r>
      <w:r>
        <w:rPr>
          <w:spacing w:val="-68"/>
        </w:rPr>
        <w:t xml:space="preserve"> </w:t>
      </w:r>
      <w:r>
        <w:t>в эпителии желудка, инфицированном H. pylori, по сравнению с эпителием</w:t>
      </w:r>
      <w:r>
        <w:rPr>
          <w:spacing w:val="1"/>
        </w:rPr>
        <w:t xml:space="preserve"> </w:t>
      </w:r>
      <w:r>
        <w:t>желудка, эрадицированным H. pylori (8,8±5,5 против 6,2±5,3 соответственно;</w:t>
      </w:r>
      <w:r>
        <w:rPr>
          <w:spacing w:val="1"/>
        </w:rPr>
        <w:t xml:space="preserve"> </w:t>
      </w:r>
      <w:r>
        <w:t xml:space="preserve">р=0,008). </w:t>
      </w:r>
      <w:r>
        <w:rPr>
          <w:spacing w:val="1"/>
        </w:rPr>
        <w:t xml:space="preserve"> </w:t>
      </w:r>
      <w:r>
        <w:t>Показатель</w:t>
      </w:r>
      <w:r>
        <w:rPr>
          <w:spacing w:val="33"/>
        </w:rPr>
        <w:t xml:space="preserve"> </w:t>
      </w:r>
      <w:r>
        <w:t>экспрессии</w:t>
      </w:r>
      <w:r>
        <w:rPr>
          <w:spacing w:val="33"/>
        </w:rPr>
        <w:t xml:space="preserve"> </w:t>
      </w:r>
      <w:r>
        <w:t>фосфо-53BP1между</w:t>
      </w:r>
      <w:r>
        <w:rPr>
          <w:spacing w:val="32"/>
        </w:rPr>
        <w:t xml:space="preserve"> </w:t>
      </w:r>
      <w:r>
        <w:t>до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после</w:t>
      </w:r>
      <w:r>
        <w:rPr>
          <w:spacing w:val="35"/>
        </w:rPr>
        <w:t xml:space="preserve"> </w:t>
      </w:r>
      <w:r>
        <w:t>эрадикации</w:t>
      </w:r>
    </w:p>
    <w:p w:rsidR="00FC2BB0" w:rsidRDefault="00DB60C3">
      <w:pPr>
        <w:pStyle w:val="a3"/>
        <w:ind w:right="300"/>
      </w:pPr>
      <w:r>
        <w:t>H. pylori статистически не отличалось, но имело тенденцию быть выше при</w:t>
      </w:r>
      <w:r>
        <w:rPr>
          <w:spacing w:val="1"/>
        </w:rPr>
        <w:t xml:space="preserve"> </w:t>
      </w:r>
      <w:r>
        <w:t>инфекции H. pylori. Фрагментация ДНК была значительно сильнее развита в</w:t>
      </w:r>
      <w:r>
        <w:rPr>
          <w:spacing w:val="1"/>
        </w:rPr>
        <w:t xml:space="preserve"> </w:t>
      </w:r>
      <w:r>
        <w:t>клеточных линиях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заражения</w:t>
      </w:r>
      <w:r>
        <w:rPr>
          <w:spacing w:val="-1"/>
        </w:rPr>
        <w:t xml:space="preserve"> </w:t>
      </w:r>
      <w:r>
        <w:t>H.</w:t>
      </w:r>
      <w:r>
        <w:rPr>
          <w:spacing w:val="-1"/>
        </w:rPr>
        <w:t xml:space="preserve"> </w:t>
      </w:r>
      <w:r>
        <w:t>Pylori</w:t>
      </w:r>
      <w:r>
        <w:rPr>
          <w:spacing w:val="2"/>
        </w:rPr>
        <w:t xml:space="preserve"> </w:t>
      </w:r>
      <w:r>
        <w:t>[209].</w:t>
      </w:r>
    </w:p>
    <w:p w:rsidR="00FC2BB0" w:rsidRDefault="00DB60C3">
      <w:pPr>
        <w:pStyle w:val="a3"/>
        <w:spacing w:before="1"/>
        <w:ind w:right="291" w:firstLine="566"/>
      </w:pPr>
      <w:r>
        <w:t>В</w:t>
      </w:r>
      <w:r>
        <w:rPr>
          <w:spacing w:val="1"/>
        </w:rPr>
        <w:t xml:space="preserve"> </w:t>
      </w:r>
      <w:r>
        <w:t>корейском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Kim</w:t>
      </w:r>
      <w:r>
        <w:rPr>
          <w:spacing w:val="1"/>
        </w:rPr>
        <w:t xml:space="preserve"> </w:t>
      </w:r>
      <w:r>
        <w:t>J.H.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(2010),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тканевых</w:t>
      </w:r>
      <w:r>
        <w:rPr>
          <w:spacing w:val="1"/>
        </w:rPr>
        <w:t xml:space="preserve"> </w:t>
      </w:r>
      <w:r>
        <w:t>микрочипов 121 пациента, перенёсших операцию по поводу рака желудка и 51</w:t>
      </w:r>
      <w:r>
        <w:rPr>
          <w:spacing w:val="1"/>
        </w:rPr>
        <w:t xml:space="preserve"> </w:t>
      </w:r>
      <w:r>
        <w:t>пациентов с эндоскопической резекции аденомы желудка было произведено</w:t>
      </w:r>
      <w:r>
        <w:rPr>
          <w:spacing w:val="1"/>
        </w:rPr>
        <w:t xml:space="preserve"> </w:t>
      </w:r>
      <w:r>
        <w:t>иммуногистохимическое окрашивание на маркеры по поводу 53BP1 и гамма-</w:t>
      </w:r>
      <w:r>
        <w:rPr>
          <w:spacing w:val="1"/>
        </w:rPr>
        <w:t xml:space="preserve"> </w:t>
      </w:r>
      <w:r>
        <w:t>H2AX в тканевом микрочипе. Исследование состояло в том, чтобы определить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53BP1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gamma-H2AX,</w:t>
      </w:r>
      <w:r>
        <w:rPr>
          <w:spacing w:val="71"/>
        </w:rPr>
        <w:t xml:space="preserve"> </w:t>
      </w:r>
      <w:r>
        <w:t>маркеров</w:t>
      </w:r>
      <w:r>
        <w:rPr>
          <w:spacing w:val="7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аденомы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аденокарциномы</w:t>
      </w:r>
      <w:r>
        <w:rPr>
          <w:spacing w:val="1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были</w:t>
      </w:r>
      <w:r>
        <w:rPr>
          <w:spacing w:val="71"/>
        </w:rPr>
        <w:t xml:space="preserve"> </w:t>
      </w:r>
      <w:r>
        <w:t>собраны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гистологически подтвержденных тканей без клеточной атипии, полученных от</w:t>
      </w:r>
      <w:r>
        <w:rPr>
          <w:spacing w:val="1"/>
        </w:rPr>
        <w:t xml:space="preserve"> </w:t>
      </w:r>
      <w:r>
        <w:t>пациентов с аденокарциномой желудка. Согласно его результатам: в клетках</w:t>
      </w:r>
      <w:r>
        <w:rPr>
          <w:spacing w:val="1"/>
        </w:rPr>
        <w:t xml:space="preserve"> </w:t>
      </w:r>
      <w:r>
        <w:t>карциномы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53BP1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гамма-Н2АХ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нормальными</w:t>
      </w:r>
      <w:r>
        <w:rPr>
          <w:spacing w:val="1"/>
        </w:rPr>
        <w:t xml:space="preserve"> </w:t>
      </w:r>
      <w:r>
        <w:t>эпителиальными</w:t>
      </w:r>
      <w:r>
        <w:rPr>
          <w:spacing w:val="1"/>
        </w:rPr>
        <w:t xml:space="preserve"> </w:t>
      </w:r>
      <w:r>
        <w:t>клетками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аденомой</w:t>
      </w:r>
      <w:r>
        <w:rPr>
          <w:spacing w:val="1"/>
        </w:rPr>
        <w:t xml:space="preserve"> </w:t>
      </w:r>
      <w:r>
        <w:t>желудка</w:t>
      </w:r>
      <w:r>
        <w:rPr>
          <w:spacing w:val="-67"/>
        </w:rPr>
        <w:t xml:space="preserve"> </w:t>
      </w:r>
      <w:r>
        <w:t>(p&lt;0,01). 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53BP1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gamma-H2AX</w:t>
      </w:r>
      <w:r>
        <w:rPr>
          <w:spacing w:val="1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нормальным</w:t>
      </w:r>
      <w:r>
        <w:rPr>
          <w:spacing w:val="40"/>
        </w:rPr>
        <w:t xml:space="preserve"> </w:t>
      </w:r>
      <w:r>
        <w:t>эпителием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аденомой</w:t>
      </w:r>
      <w:r>
        <w:rPr>
          <w:spacing w:val="40"/>
        </w:rPr>
        <w:t xml:space="preserve"> </w:t>
      </w:r>
      <w:r>
        <w:t>желудка.</w:t>
      </w:r>
      <w:r>
        <w:rPr>
          <w:spacing w:val="3"/>
        </w:rPr>
        <w:t xml:space="preserve"> </w:t>
      </w:r>
      <w:r>
        <w:t>Экспрессия</w:t>
      </w:r>
      <w:r>
        <w:rPr>
          <w:spacing w:val="38"/>
        </w:rPr>
        <w:t xml:space="preserve"> </w:t>
      </w:r>
      <w:r>
        <w:t>53BP1</w:t>
      </w:r>
      <w:r>
        <w:rPr>
          <w:spacing w:val="38"/>
        </w:rPr>
        <w:t xml:space="preserve"> </w:t>
      </w:r>
      <w:r>
        <w:t>в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3"/>
      </w:pPr>
      <w:r>
        <w:lastRenderedPageBreak/>
        <w:t>аденоме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атипизмом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повышенной,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атипизме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степени. Экспрессия</w:t>
      </w:r>
      <w:r>
        <w:rPr>
          <w:spacing w:val="1"/>
        </w:rPr>
        <w:t xml:space="preserve"> </w:t>
      </w:r>
      <w:r>
        <w:t>53BP1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gamma-H2AX</w:t>
      </w:r>
      <w:r>
        <w:rPr>
          <w:spacing w:val="1"/>
        </w:rPr>
        <w:t xml:space="preserve"> </w:t>
      </w:r>
      <w:r>
        <w:t>достоверно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различалась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клинико-патологическим</w:t>
      </w:r>
      <w:r>
        <w:rPr>
          <w:spacing w:val="1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аденокарциномой</w:t>
      </w:r>
      <w:r>
        <w:rPr>
          <w:spacing w:val="-1"/>
        </w:rPr>
        <w:t xml:space="preserve"> </w:t>
      </w:r>
      <w:r>
        <w:t>желудка [210].</w:t>
      </w:r>
    </w:p>
    <w:p w:rsidR="00FC2BB0" w:rsidRDefault="00DB60C3">
      <w:pPr>
        <w:pStyle w:val="a3"/>
        <w:spacing w:before="2"/>
        <w:ind w:right="297" w:firstLine="568"/>
      </w:pPr>
      <w:r>
        <w:t>Таким образом, обзор литературы показывает необходимость проведения</w:t>
      </w:r>
      <w:r>
        <w:rPr>
          <w:spacing w:val="1"/>
        </w:rPr>
        <w:t xml:space="preserve"> </w:t>
      </w:r>
      <w:r>
        <w:t>корреляционного анализа, существующих характеристик рака желудка с его</w:t>
      </w:r>
      <w:r>
        <w:rPr>
          <w:spacing w:val="1"/>
        </w:rPr>
        <w:t xml:space="preserve"> </w:t>
      </w:r>
      <w:r>
        <w:t>течением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исходом.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поставили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одногодичной и пятилетней выживаемостью у пациентов с раком желудка, 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биомаркерными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двухнитевыми</w:t>
      </w:r>
      <w:r>
        <w:rPr>
          <w:spacing w:val="1"/>
        </w:rPr>
        <w:t xml:space="preserve"> </w:t>
      </w:r>
      <w:r>
        <w:t>разрывами,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репарационной</w:t>
      </w:r>
      <w:r>
        <w:rPr>
          <w:spacing w:val="-1"/>
        </w:rPr>
        <w:t xml:space="preserve"> </w:t>
      </w:r>
      <w:r>
        <w:t>активностью</w:t>
      </w:r>
      <w:r>
        <w:rPr>
          <w:spacing w:val="69"/>
        </w:rPr>
        <w:t xml:space="preserve"> </w:t>
      </w:r>
      <w:r>
        <w:t>ДНК.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Heading1"/>
        <w:numPr>
          <w:ilvl w:val="0"/>
          <w:numId w:val="3"/>
        </w:numPr>
        <w:tabs>
          <w:tab w:val="left" w:pos="1542"/>
        </w:tabs>
        <w:spacing w:before="74"/>
        <w:jc w:val="both"/>
      </w:pPr>
      <w:r>
        <w:lastRenderedPageBreak/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ИССЛЕДОВАНИЯ</w:t>
      </w:r>
    </w:p>
    <w:p w:rsidR="00FC2BB0" w:rsidRDefault="00FC2BB0">
      <w:pPr>
        <w:pStyle w:val="a3"/>
        <w:ind w:left="0"/>
        <w:jc w:val="left"/>
        <w:rPr>
          <w:b/>
        </w:rPr>
      </w:pPr>
    </w:p>
    <w:p w:rsidR="00FC2BB0" w:rsidRDefault="00076C30" w:rsidP="00341475">
      <w:pPr>
        <w:pStyle w:val="a5"/>
        <w:tabs>
          <w:tab w:val="left" w:pos="1753"/>
        </w:tabs>
        <w:spacing w:line="319" w:lineRule="exact"/>
        <w:ind w:left="1329" w:right="0" w:firstLine="0"/>
        <w:jc w:val="left"/>
        <w:rPr>
          <w:b/>
          <w:sz w:val="28"/>
        </w:rPr>
      </w:pPr>
      <w:r>
        <w:rPr>
          <w:b/>
          <w:sz w:val="28"/>
        </w:rPr>
        <w:t xml:space="preserve">2.1 </w:t>
      </w:r>
      <w:r w:rsidR="00DB60C3">
        <w:rPr>
          <w:b/>
          <w:sz w:val="28"/>
        </w:rPr>
        <w:t>Дизайн</w:t>
      </w:r>
      <w:r w:rsidR="00DB60C3">
        <w:rPr>
          <w:b/>
          <w:spacing w:val="-5"/>
          <w:sz w:val="28"/>
        </w:rPr>
        <w:t xml:space="preserve"> </w:t>
      </w:r>
      <w:r w:rsidR="00DB60C3">
        <w:rPr>
          <w:b/>
          <w:sz w:val="28"/>
        </w:rPr>
        <w:t>исследования</w:t>
      </w:r>
    </w:p>
    <w:p w:rsidR="00FC2BB0" w:rsidRDefault="00DB60C3">
      <w:pPr>
        <w:pStyle w:val="a3"/>
        <w:ind w:right="296" w:firstLine="566"/>
      </w:pPr>
      <w:r>
        <w:t>Ретроспективное</w:t>
      </w:r>
      <w:r>
        <w:rPr>
          <w:spacing w:val="1"/>
        </w:rPr>
        <w:t xml:space="preserve"> </w:t>
      </w:r>
      <w:r>
        <w:t>когортное,</w:t>
      </w:r>
      <w:r>
        <w:rPr>
          <w:spacing w:val="1"/>
        </w:rPr>
        <w:t xml:space="preserve"> </w:t>
      </w:r>
      <w:r>
        <w:t>обсервационное</w:t>
      </w:r>
      <w:r>
        <w:rPr>
          <w:spacing w:val="1"/>
        </w:rPr>
        <w:t xml:space="preserve"> </w:t>
      </w:r>
      <w:r>
        <w:t>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пилотное</w:t>
      </w:r>
      <w:r>
        <w:rPr>
          <w:spacing w:val="-67"/>
        </w:rPr>
        <w:t xml:space="preserve"> </w:t>
      </w:r>
      <w:r>
        <w:t>исследование (рисунок 2).</w:t>
      </w:r>
      <w:r>
        <w:rPr>
          <w:spacing w:val="1"/>
        </w:rPr>
        <w:t xml:space="preserve"> </w:t>
      </w:r>
      <w:r>
        <w:t>Исследование проводилось на базе Медицинского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«Западно-Казахстанский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Марата Оспанова» города Актобе в период с 2017 по 2021 гг. Все пациенты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жителями Актюбинской</w:t>
      </w:r>
      <w:r>
        <w:rPr>
          <w:spacing w:val="-3"/>
        </w:rPr>
        <w:t xml:space="preserve"> </w:t>
      </w:r>
      <w:r>
        <w:t>области.</w:t>
      </w:r>
    </w:p>
    <w:p w:rsidR="00FC2BB0" w:rsidRDefault="00DB60C3">
      <w:pPr>
        <w:pStyle w:val="a3"/>
        <w:ind w:right="299" w:firstLine="566"/>
      </w:pPr>
      <w:r>
        <w:t>В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пациенты,</w:t>
      </w:r>
      <w:r>
        <w:rPr>
          <w:spacing w:val="1"/>
        </w:rPr>
        <w:t xml:space="preserve"> </w:t>
      </w:r>
      <w:r>
        <w:t>осмотренные,</w:t>
      </w:r>
      <w:r>
        <w:rPr>
          <w:spacing w:val="1"/>
        </w:rPr>
        <w:t xml:space="preserve"> </w:t>
      </w:r>
      <w:r>
        <w:t>обсуждённые</w:t>
      </w:r>
      <w:r>
        <w:rPr>
          <w:spacing w:val="-67"/>
        </w:rPr>
        <w:t xml:space="preserve"> </w:t>
      </w:r>
      <w:r>
        <w:t>мультидисциплинарной группой согласно протоколу диагностики и лечения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МЗ РК</w:t>
      </w:r>
      <w:r>
        <w:rPr>
          <w:spacing w:val="1"/>
        </w:rPr>
        <w:t xml:space="preserve"> </w:t>
      </w:r>
      <w:r>
        <w:t>от 2017</w:t>
      </w:r>
      <w:r>
        <w:rPr>
          <w:spacing w:val="1"/>
        </w:rPr>
        <w:t xml:space="preserve"> </w:t>
      </w:r>
      <w:r>
        <w:t>года №</w:t>
      </w:r>
      <w:r>
        <w:rPr>
          <w:spacing w:val="1"/>
        </w:rPr>
        <w:t xml:space="preserve"> </w:t>
      </w:r>
      <w:r>
        <w:t>56,</w:t>
      </w:r>
      <w:r>
        <w:rPr>
          <w:spacing w:val="1"/>
        </w:rPr>
        <w:t xml:space="preserve"> </w:t>
      </w:r>
      <w:r>
        <w:t>всем пациентам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назначено</w:t>
      </w:r>
      <w:r>
        <w:rPr>
          <w:spacing w:val="1"/>
        </w:rPr>
        <w:t xml:space="preserve"> </w:t>
      </w:r>
      <w:r>
        <w:t>оперативное</w:t>
      </w:r>
      <w:r>
        <w:rPr>
          <w:spacing w:val="-1"/>
        </w:rPr>
        <w:t xml:space="preserve"> </w:t>
      </w:r>
      <w:r>
        <w:t>лечение.</w:t>
      </w:r>
    </w:p>
    <w:p w:rsidR="00FC2BB0" w:rsidRDefault="00DB60C3">
      <w:pPr>
        <w:pStyle w:val="a3"/>
        <w:spacing w:line="322" w:lineRule="exact"/>
        <w:ind w:left="1330"/>
      </w:pPr>
      <w:r>
        <w:t>В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включено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1617</w:t>
      </w:r>
      <w:r>
        <w:rPr>
          <w:spacing w:val="-2"/>
        </w:rPr>
        <w:t xml:space="preserve"> </w:t>
      </w:r>
      <w:r>
        <w:t>пациентов:</w:t>
      </w:r>
    </w:p>
    <w:p w:rsidR="00FC2BB0" w:rsidRDefault="00DB60C3">
      <w:pPr>
        <w:pStyle w:val="a5"/>
        <w:numPr>
          <w:ilvl w:val="0"/>
          <w:numId w:val="28"/>
        </w:numPr>
        <w:tabs>
          <w:tab w:val="left" w:pos="1206"/>
        </w:tabs>
        <w:ind w:right="295" w:firstLine="0"/>
        <w:jc w:val="both"/>
        <w:rPr>
          <w:sz w:val="28"/>
        </w:rPr>
      </w:pPr>
      <w:r>
        <w:rPr>
          <w:sz w:val="28"/>
        </w:rPr>
        <w:t>Ретроспективное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когортное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1454</w:t>
      </w:r>
      <w:r>
        <w:rPr>
          <w:spacing w:val="1"/>
          <w:sz w:val="28"/>
        </w:rPr>
        <w:t xml:space="preserve"> </w:t>
      </w:r>
      <w:r>
        <w:rPr>
          <w:sz w:val="28"/>
        </w:rPr>
        <w:t>впервые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пациенты</w:t>
      </w:r>
      <w:r>
        <w:rPr>
          <w:spacing w:val="-1"/>
          <w:sz w:val="28"/>
        </w:rPr>
        <w:t xml:space="preserve"> </w:t>
      </w:r>
      <w:r>
        <w:rPr>
          <w:sz w:val="28"/>
        </w:rPr>
        <w:t>с РЖ, обоих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полов.</w:t>
      </w:r>
    </w:p>
    <w:p w:rsidR="00FC2BB0" w:rsidRDefault="00DB60C3">
      <w:pPr>
        <w:pStyle w:val="a5"/>
        <w:numPr>
          <w:ilvl w:val="0"/>
          <w:numId w:val="28"/>
        </w:numPr>
        <w:tabs>
          <w:tab w:val="left" w:pos="1189"/>
        </w:tabs>
        <w:ind w:right="302" w:firstLine="0"/>
        <w:jc w:val="both"/>
        <w:rPr>
          <w:sz w:val="28"/>
        </w:rPr>
      </w:pPr>
      <w:r>
        <w:rPr>
          <w:sz w:val="28"/>
        </w:rPr>
        <w:t>Обсервационное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159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мужчин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78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раком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перенёсшие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подготавливаемые на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вмешательство.</w:t>
      </w:r>
    </w:p>
    <w:p w:rsidR="00FC2BB0" w:rsidRDefault="00DB60C3">
      <w:pPr>
        <w:pStyle w:val="a5"/>
        <w:numPr>
          <w:ilvl w:val="0"/>
          <w:numId w:val="28"/>
        </w:numPr>
        <w:tabs>
          <w:tab w:val="left" w:pos="1117"/>
        </w:tabs>
        <w:ind w:right="292" w:firstLine="0"/>
        <w:jc w:val="both"/>
        <w:rPr>
          <w:sz w:val="28"/>
        </w:rPr>
      </w:pPr>
      <w:r>
        <w:rPr>
          <w:sz w:val="28"/>
        </w:rPr>
        <w:t>Пилотное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старше 18 лет, обоих полов с диагностированным раком желудка, получившие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проводилось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этапа.</w:t>
      </w:r>
      <w:r>
        <w:rPr>
          <w:spacing w:val="7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химиотерапии.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5"/>
        <w:ind w:left="0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1216672</wp:posOffset>
            </wp:positionH>
            <wp:positionV relativeFrom="paragraph">
              <wp:posOffset>188791</wp:posOffset>
            </wp:positionV>
            <wp:extent cx="5925952" cy="331346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952" cy="3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spacing w:before="11"/>
        <w:ind w:left="0"/>
        <w:jc w:val="left"/>
        <w:rPr>
          <w:sz w:val="23"/>
        </w:rPr>
      </w:pPr>
    </w:p>
    <w:p w:rsidR="00FC2BB0" w:rsidRDefault="00DB60C3">
      <w:pPr>
        <w:pStyle w:val="a3"/>
        <w:spacing w:before="89"/>
        <w:ind w:left="1020" w:right="559"/>
        <w:jc w:val="center"/>
      </w:pPr>
      <w:r>
        <w:t>Рисунок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поэтапного</w:t>
      </w:r>
      <w:r>
        <w:rPr>
          <w:spacing w:val="-3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исследования</w:t>
      </w:r>
    </w:p>
    <w:p w:rsidR="00FC2BB0" w:rsidRDefault="00FC2BB0">
      <w:pPr>
        <w:jc w:val="center"/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Pr="00341475" w:rsidRDefault="00341475" w:rsidP="00341475">
      <w:pPr>
        <w:pStyle w:val="Heading1"/>
        <w:tabs>
          <w:tab w:val="left" w:pos="1962"/>
        </w:tabs>
        <w:spacing w:before="74" w:line="320" w:lineRule="exact"/>
        <w:jc w:val="left"/>
      </w:pPr>
      <w:r w:rsidRPr="00456EF5">
        <w:lastRenderedPageBreak/>
        <w:t xml:space="preserve">        </w:t>
      </w:r>
      <w:r w:rsidR="003010D5">
        <w:t>2.1.</w:t>
      </w:r>
      <w:r w:rsidR="00C160FF">
        <w:t xml:space="preserve"> </w:t>
      </w:r>
      <w:r w:rsidR="00DB60C3">
        <w:t>Этическое</w:t>
      </w:r>
      <w:r w:rsidR="00DB60C3">
        <w:rPr>
          <w:spacing w:val="-7"/>
        </w:rPr>
        <w:t xml:space="preserve"> </w:t>
      </w:r>
      <w:r w:rsidR="00DB60C3">
        <w:t>одобрение</w:t>
      </w:r>
      <w:r>
        <w:t>:</w:t>
      </w:r>
    </w:p>
    <w:p w:rsidR="00FC2BB0" w:rsidRDefault="00DB60C3">
      <w:pPr>
        <w:pStyle w:val="a3"/>
        <w:ind w:right="293" w:firstLine="566"/>
      </w:pPr>
      <w:r>
        <w:t>Исследование</w:t>
      </w:r>
      <w:r>
        <w:rPr>
          <w:spacing w:val="1"/>
        </w:rPr>
        <w:t xml:space="preserve"> </w:t>
      </w:r>
      <w:r>
        <w:t>одобрено</w:t>
      </w:r>
      <w:r>
        <w:rPr>
          <w:spacing w:val="1"/>
        </w:rPr>
        <w:t xml:space="preserve"> </w:t>
      </w:r>
      <w:r>
        <w:t>Биоэтической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ЗКМУ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Марата</w:t>
      </w:r>
      <w:r>
        <w:rPr>
          <w:spacing w:val="1"/>
        </w:rPr>
        <w:t xml:space="preserve"> </w:t>
      </w:r>
      <w:r>
        <w:t>Оспанова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№24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03.10.2017,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протокол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информированного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пациента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Б).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регистра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1"/>
        </w:rPr>
        <w:t xml:space="preserve"> </w:t>
      </w:r>
      <w:r>
        <w:t>информированного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приципов</w:t>
      </w:r>
      <w:r>
        <w:rPr>
          <w:spacing w:val="-67"/>
        </w:rPr>
        <w:t xml:space="preserve"> </w:t>
      </w:r>
      <w:r>
        <w:t>Хельсинской декларации. Дизайн и Протокол исследования были одобрены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биоэтической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ЗКМУ</w:t>
      </w:r>
      <w:r>
        <w:rPr>
          <w:spacing w:val="1"/>
        </w:rPr>
        <w:t xml:space="preserve"> </w:t>
      </w:r>
      <w:r>
        <w:t>имени</w:t>
      </w:r>
      <w:r>
        <w:rPr>
          <w:spacing w:val="-67"/>
        </w:rPr>
        <w:t xml:space="preserve"> </w:t>
      </w:r>
      <w:r>
        <w:t>Марата</w:t>
      </w:r>
      <w:r>
        <w:rPr>
          <w:spacing w:val="-2"/>
        </w:rPr>
        <w:t xml:space="preserve"> </w:t>
      </w:r>
      <w:r>
        <w:t>Оспанова</w:t>
      </w:r>
      <w:r>
        <w:rPr>
          <w:spacing w:val="-2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№24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03.10.17).</w:t>
      </w:r>
    </w:p>
    <w:p w:rsidR="00FC2BB0" w:rsidRDefault="00DB60C3">
      <w:pPr>
        <w:pStyle w:val="a3"/>
        <w:ind w:right="294" w:firstLine="566"/>
      </w:pPr>
      <w:r>
        <w:t>Диссертационная работа выполнялась в рамках внутривузовской научно-</w:t>
      </w:r>
      <w:r>
        <w:rPr>
          <w:spacing w:val="1"/>
        </w:rPr>
        <w:t xml:space="preserve"> </w:t>
      </w:r>
      <w:r>
        <w:t>технической программы «Анализ эпидемиологической ситуации и мониторинг</w:t>
      </w:r>
      <w:r>
        <w:rPr>
          <w:spacing w:val="-67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 ДНК в лимфоцитах на примере рака желудка и молочной железы» №</w:t>
      </w:r>
      <w:r>
        <w:rPr>
          <w:spacing w:val="-67"/>
        </w:rPr>
        <w:t xml:space="preserve"> </w:t>
      </w:r>
      <w:r>
        <w:t>гос.</w:t>
      </w:r>
      <w:r>
        <w:rPr>
          <w:spacing w:val="-2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12/4-1-17/163 от</w:t>
      </w:r>
      <w:r>
        <w:rPr>
          <w:spacing w:val="-5"/>
        </w:rPr>
        <w:t xml:space="preserve"> </w:t>
      </w:r>
      <w:r>
        <w:t>30.01.2018.</w:t>
      </w:r>
    </w:p>
    <w:p w:rsidR="00FC2BB0" w:rsidRDefault="00FC2BB0">
      <w:pPr>
        <w:pStyle w:val="a3"/>
        <w:spacing w:before="4"/>
        <w:ind w:left="0"/>
        <w:jc w:val="left"/>
      </w:pPr>
    </w:p>
    <w:p w:rsidR="00FC2BB0" w:rsidRDefault="00341475" w:rsidP="00341475">
      <w:pPr>
        <w:pStyle w:val="Heading1"/>
        <w:tabs>
          <w:tab w:val="left" w:pos="1918"/>
        </w:tabs>
        <w:spacing w:before="1"/>
        <w:ind w:left="851" w:right="299"/>
        <w:jc w:val="left"/>
      </w:pPr>
      <w:r>
        <w:t xml:space="preserve">      </w:t>
      </w:r>
      <w:r w:rsidR="00C160FF">
        <w:t xml:space="preserve">  2.2</w:t>
      </w:r>
      <w:r>
        <w:t xml:space="preserve"> </w:t>
      </w:r>
      <w:r w:rsidR="00DB60C3">
        <w:t>Дизайн</w:t>
      </w:r>
      <w:r w:rsidR="00DB60C3">
        <w:rPr>
          <w:spacing w:val="1"/>
        </w:rPr>
        <w:t xml:space="preserve"> </w:t>
      </w:r>
      <w:r w:rsidR="00DB60C3">
        <w:t>исследования</w:t>
      </w:r>
      <w:r w:rsidR="00DB60C3">
        <w:rPr>
          <w:spacing w:val="1"/>
        </w:rPr>
        <w:t xml:space="preserve"> </w:t>
      </w:r>
      <w:r w:rsidR="00DB60C3">
        <w:t>1</w:t>
      </w:r>
      <w:r w:rsidR="00DB60C3">
        <w:rPr>
          <w:spacing w:val="1"/>
        </w:rPr>
        <w:t xml:space="preserve"> </w:t>
      </w:r>
      <w:r w:rsidR="00DB60C3">
        <w:t>задачи:</w:t>
      </w:r>
      <w:r w:rsidR="00DB60C3">
        <w:rPr>
          <w:spacing w:val="1"/>
        </w:rPr>
        <w:t xml:space="preserve"> </w:t>
      </w:r>
      <w:r w:rsidR="00DB60C3">
        <w:t>Ретроспективное</w:t>
      </w:r>
      <w:r w:rsidR="00DB60C3">
        <w:rPr>
          <w:spacing w:val="1"/>
        </w:rPr>
        <w:t xml:space="preserve"> </w:t>
      </w:r>
      <w:r w:rsidR="00DB60C3">
        <w:t>когортное</w:t>
      </w:r>
      <w:r w:rsidR="00DB60C3">
        <w:rPr>
          <w:spacing w:val="1"/>
        </w:rPr>
        <w:t xml:space="preserve"> </w:t>
      </w:r>
      <w:r w:rsidR="00DB60C3">
        <w:t>исследование</w:t>
      </w:r>
    </w:p>
    <w:p w:rsidR="00FC2BB0" w:rsidRDefault="00DB60C3">
      <w:pPr>
        <w:pStyle w:val="a3"/>
        <w:ind w:right="301" w:firstLine="566"/>
      </w:pPr>
      <w:r>
        <w:t>Сплошная</w:t>
      </w:r>
      <w:r>
        <w:rPr>
          <w:spacing w:val="1"/>
        </w:rPr>
        <w:t xml:space="preserve"> </w:t>
      </w:r>
      <w:r>
        <w:t>выборка.</w:t>
      </w:r>
      <w:r>
        <w:rPr>
          <w:spacing w:val="1"/>
        </w:rPr>
        <w:t xml:space="preserve"> </w:t>
      </w:r>
      <w:r>
        <w:t>Ретроспективное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заболеваемости РЖ по Актюбинской области проведено на основании анализа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регистра</w:t>
      </w:r>
      <w:r>
        <w:rPr>
          <w:spacing w:val="-1"/>
        </w:rPr>
        <w:t xml:space="preserve"> </w:t>
      </w:r>
      <w:r>
        <w:t>онкологических</w:t>
      </w:r>
      <w:r>
        <w:rPr>
          <w:spacing w:val="2"/>
        </w:rPr>
        <w:t xml:space="preserve"> </w:t>
      </w:r>
      <w:r>
        <w:t>больных за</w:t>
      </w:r>
      <w:r>
        <w:rPr>
          <w:spacing w:val="-1"/>
        </w:rPr>
        <w:t xml:space="preserve"> </w:t>
      </w:r>
      <w:r>
        <w:t>2009-2018 гг.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4"/>
        </w:tabs>
        <w:ind w:left="1123" w:right="301" w:hanging="360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1454</w:t>
      </w:r>
      <w:r>
        <w:rPr>
          <w:spacing w:val="1"/>
          <w:sz w:val="28"/>
        </w:rPr>
        <w:t xml:space="preserve"> </w:t>
      </w:r>
      <w:r>
        <w:rPr>
          <w:sz w:val="28"/>
        </w:rPr>
        <w:t>впервые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 случаев РЖ</w:t>
      </w:r>
      <w:r>
        <w:rPr>
          <w:spacing w:val="-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3"/>
          <w:sz w:val="28"/>
        </w:rPr>
        <w:t xml:space="preserve"> </w:t>
      </w:r>
      <w:r>
        <w:rPr>
          <w:sz w:val="28"/>
        </w:rPr>
        <w:t>обоих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4"/>
        </w:tabs>
        <w:ind w:left="1123" w:right="295" w:hanging="360"/>
        <w:rPr>
          <w:rFonts w:ascii="Symbol" w:hAnsi="Symbol"/>
          <w:sz w:val="28"/>
        </w:rPr>
      </w:pPr>
      <w:r>
        <w:rPr>
          <w:sz w:val="28"/>
        </w:rPr>
        <w:t>В 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выживаемости включено 762 медицинских 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получивших</w:t>
      </w:r>
      <w:r>
        <w:rPr>
          <w:spacing w:val="69"/>
          <w:sz w:val="28"/>
        </w:rPr>
        <w:t xml:space="preserve"> </w:t>
      </w:r>
      <w:r>
        <w:rPr>
          <w:sz w:val="28"/>
        </w:rPr>
        <w:t>лечение по поводу</w:t>
      </w:r>
      <w:r>
        <w:rPr>
          <w:spacing w:val="-4"/>
          <w:sz w:val="28"/>
        </w:rPr>
        <w:t xml:space="preserve"> </w:t>
      </w:r>
      <w:r>
        <w:rPr>
          <w:sz w:val="28"/>
        </w:rPr>
        <w:t>рака желудка.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4"/>
        </w:tabs>
        <w:ind w:left="1123" w:right="299" w:hanging="360"/>
        <w:rPr>
          <w:rFonts w:ascii="Symbol" w:hAnsi="Symbol"/>
          <w:sz w:val="28"/>
        </w:rPr>
      </w:pPr>
      <w:r>
        <w:rPr>
          <w:sz w:val="28"/>
        </w:rPr>
        <w:t>Составлена Еxcell база данных, включающая: паспортные данные пациента,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 установки диагноза и даты смерти, по гистологическому типу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опухоли.</w:t>
      </w:r>
    </w:p>
    <w:p w:rsidR="00FC2BB0" w:rsidRDefault="00DB60C3">
      <w:pPr>
        <w:pStyle w:val="Heading2"/>
      </w:pPr>
      <w:r>
        <w:t>Критерий</w:t>
      </w:r>
      <w:r>
        <w:rPr>
          <w:spacing w:val="-3"/>
        </w:rPr>
        <w:t xml:space="preserve"> </w:t>
      </w:r>
      <w:r>
        <w:t>включения:</w:t>
      </w:r>
    </w:p>
    <w:p w:rsidR="00FC2BB0" w:rsidRDefault="00DB60C3">
      <w:pPr>
        <w:pStyle w:val="a5"/>
        <w:numPr>
          <w:ilvl w:val="0"/>
          <w:numId w:val="27"/>
        </w:numPr>
        <w:tabs>
          <w:tab w:val="left" w:pos="1124"/>
        </w:tabs>
        <w:ind w:right="30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карцином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болезней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(ВОЗ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МКБ</w:t>
      </w:r>
      <w:r>
        <w:rPr>
          <w:spacing w:val="-2"/>
          <w:sz w:val="28"/>
        </w:rPr>
        <w:t xml:space="preserve"> </w:t>
      </w:r>
      <w:r>
        <w:rPr>
          <w:sz w:val="28"/>
        </w:rPr>
        <w:t>С16).</w:t>
      </w:r>
    </w:p>
    <w:p w:rsidR="00FC2BB0" w:rsidRDefault="00DB60C3">
      <w:pPr>
        <w:pStyle w:val="a5"/>
        <w:numPr>
          <w:ilvl w:val="0"/>
          <w:numId w:val="27"/>
        </w:numPr>
        <w:tabs>
          <w:tab w:val="left" w:pos="1124"/>
        </w:tabs>
        <w:ind w:right="295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зарегистрированных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РЖ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Электроннного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</w:t>
      </w:r>
      <w:r>
        <w:rPr>
          <w:spacing w:val="1"/>
          <w:sz w:val="28"/>
        </w:rPr>
        <w:t xml:space="preserve"> </w:t>
      </w:r>
      <w:r>
        <w:rPr>
          <w:sz w:val="28"/>
        </w:rPr>
        <w:t>Онкологических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Актюбинской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4"/>
          <w:sz w:val="28"/>
        </w:rPr>
        <w:t xml:space="preserve"> </w:t>
      </w:r>
      <w:r>
        <w:rPr>
          <w:sz w:val="28"/>
        </w:rPr>
        <w:t>2009</w:t>
      </w:r>
      <w:r>
        <w:rPr>
          <w:spacing w:val="1"/>
          <w:sz w:val="28"/>
        </w:rPr>
        <w:t xml:space="preserve"> </w:t>
      </w:r>
      <w:r>
        <w:rPr>
          <w:sz w:val="28"/>
        </w:rPr>
        <w:t>года по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декабрь</w:t>
      </w:r>
      <w:r>
        <w:rPr>
          <w:spacing w:val="-1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FC2BB0" w:rsidRDefault="00DB60C3">
      <w:pPr>
        <w:pStyle w:val="Heading2"/>
        <w:spacing w:before="3"/>
        <w:ind w:left="1378"/>
      </w:pPr>
      <w:r>
        <w:t>Критерии</w:t>
      </w:r>
      <w:r>
        <w:rPr>
          <w:spacing w:val="-3"/>
        </w:rPr>
        <w:t xml:space="preserve"> </w:t>
      </w:r>
      <w:r>
        <w:t>исключения:</w:t>
      </w:r>
    </w:p>
    <w:p w:rsidR="00FC2BB0" w:rsidRDefault="00DB60C3">
      <w:pPr>
        <w:pStyle w:val="a5"/>
        <w:numPr>
          <w:ilvl w:val="0"/>
          <w:numId w:val="26"/>
        </w:numPr>
        <w:tabs>
          <w:tab w:val="left" w:pos="1124"/>
        </w:tabs>
        <w:spacing w:line="318" w:lineRule="exact"/>
        <w:ind w:right="0" w:hanging="361"/>
        <w:rPr>
          <w:sz w:val="28"/>
        </w:rPr>
      </w:pPr>
      <w:r>
        <w:rPr>
          <w:sz w:val="28"/>
        </w:rPr>
        <w:t>Диагноз,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смерти</w:t>
      </w:r>
      <w:r>
        <w:rPr>
          <w:spacing w:val="-4"/>
          <w:sz w:val="28"/>
        </w:rPr>
        <w:t xml:space="preserve"> </w:t>
      </w:r>
      <w:r>
        <w:rPr>
          <w:sz w:val="28"/>
        </w:rPr>
        <w:t>пациента.</w:t>
      </w:r>
    </w:p>
    <w:p w:rsidR="00FC2BB0" w:rsidRDefault="00DB60C3">
      <w:pPr>
        <w:pStyle w:val="a5"/>
        <w:numPr>
          <w:ilvl w:val="0"/>
          <w:numId w:val="26"/>
        </w:numPr>
        <w:tabs>
          <w:tab w:val="left" w:pos="1124"/>
          <w:tab w:val="left" w:pos="2672"/>
          <w:tab w:val="left" w:pos="4942"/>
          <w:tab w:val="left" w:pos="6765"/>
          <w:tab w:val="left" w:pos="7283"/>
          <w:tab w:val="left" w:pos="9233"/>
        </w:tabs>
        <w:ind w:right="300"/>
        <w:rPr>
          <w:sz w:val="28"/>
        </w:rPr>
      </w:pPr>
      <w:r>
        <w:rPr>
          <w:sz w:val="28"/>
        </w:rPr>
        <w:t>Первично</w:t>
      </w:r>
      <w:r>
        <w:rPr>
          <w:sz w:val="28"/>
        </w:rPr>
        <w:tab/>
        <w:t>множественные</w:t>
      </w:r>
      <w:r>
        <w:rPr>
          <w:sz w:val="28"/>
        </w:rPr>
        <w:tab/>
        <w:t>синхронные</w:t>
      </w:r>
      <w:r>
        <w:rPr>
          <w:sz w:val="28"/>
        </w:rPr>
        <w:tab/>
        <w:t>и</w:t>
      </w:r>
      <w:r>
        <w:rPr>
          <w:sz w:val="28"/>
        </w:rPr>
        <w:tab/>
        <w:t>метахронные</w:t>
      </w:r>
      <w:r>
        <w:rPr>
          <w:sz w:val="28"/>
        </w:rPr>
        <w:tab/>
      </w:r>
      <w:r>
        <w:rPr>
          <w:spacing w:val="-1"/>
          <w:sz w:val="28"/>
        </w:rPr>
        <w:t>опухоли,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рак желудка.</w:t>
      </w:r>
    </w:p>
    <w:p w:rsidR="00FC2BB0" w:rsidRDefault="00DB60C3">
      <w:pPr>
        <w:pStyle w:val="a5"/>
        <w:numPr>
          <w:ilvl w:val="0"/>
          <w:numId w:val="26"/>
        </w:numPr>
        <w:tabs>
          <w:tab w:val="left" w:pos="1124"/>
        </w:tabs>
        <w:spacing w:line="321" w:lineRule="exact"/>
        <w:ind w:right="0" w:hanging="361"/>
        <w:rPr>
          <w:sz w:val="28"/>
        </w:rPr>
      </w:pPr>
      <w:r>
        <w:rPr>
          <w:sz w:val="28"/>
        </w:rPr>
        <w:t>Дети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18 лет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диагнозом</w:t>
      </w:r>
      <w:r>
        <w:rPr>
          <w:spacing w:val="-1"/>
          <w:sz w:val="28"/>
        </w:rPr>
        <w:t xml:space="preserve"> </w:t>
      </w:r>
      <w:r>
        <w:rPr>
          <w:sz w:val="28"/>
        </w:rPr>
        <w:t>РЖ.</w:t>
      </w:r>
    </w:p>
    <w:p w:rsidR="00FC2BB0" w:rsidRDefault="00FC2BB0">
      <w:pPr>
        <w:spacing w:line="321" w:lineRule="exact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tabs>
          <w:tab w:val="left" w:pos="1521"/>
          <w:tab w:val="left" w:pos="3860"/>
          <w:tab w:val="left" w:pos="5773"/>
          <w:tab w:val="left" w:pos="7195"/>
          <w:tab w:val="left" w:pos="8077"/>
          <w:tab w:val="left" w:pos="10012"/>
        </w:tabs>
        <w:spacing w:before="69"/>
        <w:ind w:right="302" w:firstLine="307"/>
        <w:jc w:val="left"/>
      </w:pPr>
      <w:r>
        <w:lastRenderedPageBreak/>
        <w:t>В</w:t>
      </w:r>
      <w:r>
        <w:tab/>
        <w:t>ретроспективном</w:t>
      </w:r>
      <w:r>
        <w:tab/>
        <w:t>исследовании</w:t>
      </w:r>
      <w:r>
        <w:tab/>
        <w:t>пациенты</w:t>
      </w:r>
      <w:r>
        <w:tab/>
        <w:t>были</w:t>
      </w:r>
      <w:r>
        <w:tab/>
        <w:t>распределены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показателям</w:t>
      </w:r>
      <w:r>
        <w:rPr>
          <w:spacing w:val="-1"/>
        </w:rPr>
        <w:t xml:space="preserve"> </w:t>
      </w:r>
      <w:r>
        <w:t>на подгруппы:</w:t>
      </w:r>
    </w:p>
    <w:p w:rsidR="00FC2BB0" w:rsidRDefault="00D14A69">
      <w:pPr>
        <w:pStyle w:val="a3"/>
        <w:spacing w:before="6"/>
        <w:ind w:left="0"/>
        <w:jc w:val="left"/>
        <w:rPr>
          <w:sz w:val="17"/>
        </w:rPr>
      </w:pPr>
      <w:r w:rsidRPr="00D14A6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09" type="#_x0000_t202" style="position:absolute;margin-left:218.3pt;margin-top:12.55pt;width:254.85pt;height:29.55pt;z-index:-15727616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73"/>
                    <w:ind w:left="1848"/>
                    <w:rPr>
                      <w:b/>
                      <w:sz w:val="28"/>
                    </w:rPr>
                  </w:pPr>
                  <w:r>
                    <w:rPr>
                      <w:rFonts w:ascii="Calibri" w:hAnsi="Calibri"/>
                      <w:spacing w:val="-1"/>
                    </w:rPr>
                    <w:t>1.</w:t>
                  </w:r>
                  <w:r>
                    <w:rPr>
                      <w:rFonts w:ascii="Calibri" w:hAnsi="Calibri"/>
                      <w:spacing w:val="-11"/>
                    </w:rPr>
                    <w:t xml:space="preserve"> </w:t>
                  </w:r>
                  <w:r>
                    <w:rPr>
                      <w:b/>
                      <w:color w:val="001F5F"/>
                      <w:spacing w:val="-1"/>
                      <w:sz w:val="28"/>
                    </w:rPr>
                    <w:t>По</w:t>
                  </w:r>
                  <w:r>
                    <w:rPr>
                      <w:b/>
                      <w:color w:val="001F5F"/>
                      <w:spacing w:val="4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pacing w:val="-1"/>
                      <w:sz w:val="28"/>
                    </w:rPr>
                    <w:t>возрасту</w:t>
                  </w:r>
                </w:p>
              </w:txbxContent>
            </v:textbox>
            <w10:wrap type="topAndBottom" anchorx="page"/>
          </v:shape>
        </w:pic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14A69">
      <w:pPr>
        <w:pStyle w:val="a3"/>
        <w:spacing w:before="11"/>
        <w:ind w:left="0"/>
        <w:jc w:val="left"/>
        <w:rPr>
          <w:sz w:val="10"/>
        </w:rPr>
      </w:pPr>
      <w:r w:rsidRPr="00D14A69">
        <w:pict>
          <v:shape id="_x0000_s2108" type="#_x0000_t202" style="position:absolute;margin-left:91.8pt;margin-top:8.85pt;width:83.55pt;height:23pt;z-index:-15727104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67"/>
                    <w:ind w:left="388"/>
                  </w:pPr>
                  <w:r>
                    <w:t>18-39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лет</w:t>
                  </w:r>
                </w:p>
              </w:txbxContent>
            </v:textbox>
            <w10:wrap type="topAndBottom" anchorx="page"/>
          </v:shape>
        </w:pict>
      </w:r>
      <w:r w:rsidRPr="00D14A69">
        <w:pict>
          <v:shape id="_x0000_s2107" type="#_x0000_t202" style="position:absolute;margin-left:194.15pt;margin-top:8.75pt;width:83.55pt;height:23pt;z-index:-15726592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66"/>
                    <w:ind w:left="389"/>
                  </w:pPr>
                  <w:r>
                    <w:t>40-49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лет</w:t>
                  </w:r>
                </w:p>
              </w:txbxContent>
            </v:textbox>
            <w10:wrap type="topAndBottom" anchorx="page"/>
          </v:shape>
        </w:pict>
      </w:r>
      <w:r w:rsidRPr="00D14A69">
        <w:pict>
          <v:shape id="_x0000_s2106" type="#_x0000_t202" style="position:absolute;margin-left:293.6pt;margin-top:8.85pt;width:83.55pt;height:23pt;z-index:-15726080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67"/>
                    <w:ind w:left="390"/>
                  </w:pPr>
                  <w:r>
                    <w:t>50-59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лет</w:t>
                  </w:r>
                </w:p>
              </w:txbxContent>
            </v:textbox>
            <w10:wrap type="topAndBottom" anchorx="page"/>
          </v:shape>
        </w:pict>
      </w:r>
      <w:r w:rsidRPr="00D14A69">
        <w:pict>
          <v:shape id="_x0000_s2105" type="#_x0000_t202" style="position:absolute;margin-left:392.3pt;margin-top:8.85pt;width:83.55pt;height:23pt;z-index:-15725568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67"/>
                    <w:ind w:left="389"/>
                  </w:pPr>
                  <w:r>
                    <w:t>60-69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лет</w:t>
                  </w:r>
                </w:p>
              </w:txbxContent>
            </v:textbox>
            <w10:wrap type="topAndBottom" anchorx="page"/>
          </v:shape>
        </w:pict>
      </w:r>
      <w:r w:rsidRPr="00D14A69">
        <w:pict>
          <v:shape id="_x0000_s2104" type="#_x0000_t202" style="position:absolute;margin-left:487.8pt;margin-top:8.85pt;width:91.2pt;height:23pt;z-index:-15725056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67"/>
                    <w:ind w:left="164"/>
                  </w:pPr>
                  <w:r>
                    <w:t>70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лет и старше</w:t>
                  </w:r>
                </w:p>
              </w:txbxContent>
            </v:textbox>
            <w10:wrap type="topAndBottom" anchorx="page"/>
          </v:shape>
        </w:pict>
      </w:r>
      <w:r w:rsidRPr="00D14A69">
        <w:pict>
          <v:shape id="_x0000_s2103" type="#_x0000_t202" style="position:absolute;margin-left:221.05pt;margin-top:41.6pt;width:254.8pt;height:29pt;z-index:-15724544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71"/>
                    <w:ind w:left="996"/>
                    <w:rPr>
                      <w:b/>
                      <w:sz w:val="28"/>
                    </w:rPr>
                  </w:pPr>
                  <w:r>
                    <w:rPr>
                      <w:b/>
                      <w:color w:val="001F5F"/>
                      <w:sz w:val="28"/>
                    </w:rPr>
                    <w:t>2.</w:t>
                  </w:r>
                  <w:r>
                    <w:rPr>
                      <w:b/>
                      <w:color w:val="001F5F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По</w:t>
                  </w:r>
                  <w:r>
                    <w:rPr>
                      <w:b/>
                      <w:color w:val="001F5F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месту</w:t>
                  </w:r>
                  <w:r>
                    <w:rPr>
                      <w:b/>
                      <w:color w:val="001F5F"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проживания</w:t>
                  </w:r>
                </w:p>
              </w:txbxContent>
            </v:textbox>
            <w10:wrap type="topAndBottom" anchorx="page"/>
          </v:shape>
        </w:pict>
      </w:r>
      <w:r w:rsidRPr="00D14A69">
        <w:pict>
          <v:shape id="_x0000_s2102" type="#_x0000_t202" style="position:absolute;margin-left:134.85pt;margin-top:79.2pt;width:186.65pt;height:25.2pt;z-index:-15724032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64"/>
                    <w:ind w:left="1297" w:right="129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Городские</w:t>
                  </w:r>
                </w:p>
              </w:txbxContent>
            </v:textbox>
            <w10:wrap type="topAndBottom" anchorx="page"/>
          </v:shape>
        </w:pict>
      </w:r>
      <w:r w:rsidRPr="00D14A69">
        <w:pict>
          <v:shape id="_x0000_s2101" type="#_x0000_t202" style="position:absolute;margin-left:356.3pt;margin-top:79.2pt;width:186.65pt;height:25.15pt;z-index:-15723520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64"/>
                    <w:ind w:left="1296" w:right="129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Сельские</w:t>
                  </w:r>
                </w:p>
              </w:txbxContent>
            </v:textbox>
            <w10:wrap type="topAndBottom" anchorx="page"/>
          </v:shape>
        </w:pict>
      </w:r>
      <w:r w:rsidRPr="00D14A69">
        <w:pict>
          <v:shape id="_x0000_s2100" type="#_x0000_t202" style="position:absolute;margin-left:221.05pt;margin-top:115.75pt;width:254.8pt;height:25.75pt;z-index:-15723008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71"/>
                    <w:ind w:left="357"/>
                    <w:rPr>
                      <w:b/>
                      <w:sz w:val="28"/>
                    </w:rPr>
                  </w:pPr>
                  <w:r>
                    <w:rPr>
                      <w:b/>
                      <w:color w:val="001F5F"/>
                      <w:sz w:val="28"/>
                    </w:rPr>
                    <w:t>3.</w:t>
                  </w:r>
                  <w:r>
                    <w:rPr>
                      <w:b/>
                      <w:color w:val="001F5F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По</w:t>
                  </w:r>
                  <w:r>
                    <w:rPr>
                      <w:b/>
                      <w:color w:val="001F5F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этнической</w:t>
                  </w:r>
                  <w:r>
                    <w:rPr>
                      <w:b/>
                      <w:color w:val="001F5F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001F5F"/>
                      <w:sz w:val="28"/>
                    </w:rPr>
                    <w:t>принадлежности</w:t>
                  </w:r>
                </w:p>
              </w:txbxContent>
            </v:textbox>
            <w10:wrap type="topAndBottom" anchorx="page"/>
          </v:shape>
        </w:pict>
      </w:r>
      <w:r w:rsidRPr="00D14A69">
        <w:pict>
          <v:shape id="_x0000_s2099" type="#_x0000_t202" style="position:absolute;margin-left:91.65pt;margin-top:153.65pt;width:186.65pt;height:25.2pt;z-index:-15722496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64"/>
                    <w:ind w:left="1296" w:right="129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Казахи</w:t>
                  </w:r>
                </w:p>
              </w:txbxContent>
            </v:textbox>
            <w10:wrap type="topAndBottom" anchorx="page"/>
          </v:shape>
        </w:pict>
      </w:r>
      <w:r w:rsidRPr="00D14A69">
        <w:pict>
          <v:shape id="_x0000_s2098" type="#_x0000_t202" style="position:absolute;margin-left:376.35pt;margin-top:153.65pt;width:186.65pt;height:25.2pt;z-index:-15721984;mso-wrap-distance-left:0;mso-wrap-distance-right:0;mso-position-horizontal-relative:page" filled="f" strokecolor="#2c5170" strokeweight="1pt">
            <v:textbox inset="0,0,0,0">
              <w:txbxContent>
                <w:p w:rsidR="000046B1" w:rsidRDefault="000046B1">
                  <w:pPr>
                    <w:spacing w:before="64"/>
                    <w:ind w:left="624"/>
                    <w:rPr>
                      <w:sz w:val="24"/>
                    </w:rPr>
                  </w:pPr>
                  <w:r>
                    <w:rPr>
                      <w:sz w:val="24"/>
                    </w:rPr>
                    <w:t>Другие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национальности</w:t>
                  </w:r>
                </w:p>
              </w:txbxContent>
            </v:textbox>
            <w10:wrap type="topAndBottom" anchorx="page"/>
          </v:shape>
        </w:pict>
      </w:r>
    </w:p>
    <w:p w:rsidR="00FC2BB0" w:rsidRDefault="00FC2BB0">
      <w:pPr>
        <w:pStyle w:val="a3"/>
        <w:spacing w:before="3"/>
        <w:ind w:left="0"/>
        <w:jc w:val="left"/>
        <w:rPr>
          <w:sz w:val="9"/>
        </w:rPr>
      </w:pPr>
    </w:p>
    <w:p w:rsidR="00FC2BB0" w:rsidRDefault="00FC2BB0">
      <w:pPr>
        <w:pStyle w:val="a3"/>
        <w:spacing w:before="3"/>
        <w:ind w:left="0"/>
        <w:jc w:val="left"/>
        <w:rPr>
          <w:sz w:val="7"/>
        </w:rPr>
      </w:pPr>
    </w:p>
    <w:p w:rsidR="00FC2BB0" w:rsidRDefault="00FC2BB0">
      <w:pPr>
        <w:pStyle w:val="a3"/>
        <w:spacing w:before="1"/>
        <w:ind w:left="0"/>
        <w:jc w:val="left"/>
        <w:rPr>
          <w:sz w:val="12"/>
        </w:rPr>
      </w:pPr>
    </w:p>
    <w:p w:rsidR="00FC2BB0" w:rsidRDefault="00FC2BB0">
      <w:pPr>
        <w:pStyle w:val="a3"/>
        <w:spacing w:before="5"/>
        <w:ind w:left="0"/>
        <w:jc w:val="left"/>
        <w:rPr>
          <w:sz w:val="13"/>
        </w:rPr>
      </w:pPr>
    </w:p>
    <w:p w:rsidR="00FC2BB0" w:rsidRDefault="00FC2BB0">
      <w:pPr>
        <w:pStyle w:val="a3"/>
        <w:spacing w:before="1"/>
        <w:ind w:left="0"/>
        <w:jc w:val="left"/>
        <w:rPr>
          <w:sz w:val="37"/>
        </w:rPr>
      </w:pPr>
    </w:p>
    <w:p w:rsidR="00FC2BB0" w:rsidRDefault="00DB60C3">
      <w:pPr>
        <w:pStyle w:val="a3"/>
        <w:ind w:right="302" w:firstLine="566"/>
      </w:pPr>
      <w:r>
        <w:t>Для разделения пациентов по морфологическому типу рака желудка за</w:t>
      </w:r>
      <w:r>
        <w:rPr>
          <w:spacing w:val="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взята</w:t>
      </w:r>
      <w:r>
        <w:rPr>
          <w:spacing w:val="-1"/>
        </w:rPr>
        <w:t xml:space="preserve"> </w:t>
      </w:r>
      <w:r>
        <w:t>классификация</w:t>
      </w:r>
      <w:r>
        <w:rPr>
          <w:spacing w:val="2"/>
        </w:rPr>
        <w:t xml:space="preserve"> </w:t>
      </w:r>
      <w:r>
        <w:t>Loren (1965)</w:t>
      </w:r>
      <w:r>
        <w:rPr>
          <w:spacing w:val="-1"/>
        </w:rPr>
        <w:t xml:space="preserve"> </w:t>
      </w:r>
      <w:r>
        <w:t>[211]: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4"/>
        </w:tabs>
        <w:spacing w:before="1"/>
        <w:ind w:left="1123" w:right="300" w:hanging="360"/>
        <w:rPr>
          <w:rFonts w:ascii="Symbol" w:hAnsi="Symbol"/>
          <w:sz w:val="28"/>
        </w:rPr>
      </w:pPr>
      <w:r>
        <w:rPr>
          <w:sz w:val="28"/>
        </w:rPr>
        <w:t>Диффузный тип: низкодифференцированный рак, перстневидно клеточный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рак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недифференцированный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рак.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4"/>
        </w:tabs>
        <w:ind w:left="1123" w:right="298" w:hanging="360"/>
        <w:rPr>
          <w:rFonts w:ascii="Symbol" w:hAnsi="Symbol"/>
          <w:sz w:val="28"/>
        </w:rPr>
      </w:pPr>
      <w:r>
        <w:rPr>
          <w:sz w:val="28"/>
        </w:rPr>
        <w:t>Интерстинальный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тип:</w:t>
      </w:r>
      <w:r>
        <w:rPr>
          <w:spacing w:val="1"/>
          <w:sz w:val="28"/>
        </w:rPr>
        <w:t xml:space="preserve"> </w:t>
      </w:r>
      <w:r>
        <w:rPr>
          <w:sz w:val="28"/>
        </w:rPr>
        <w:t>папиллярная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аденокарцинома,</w:t>
      </w:r>
      <w:r>
        <w:rPr>
          <w:spacing w:val="1"/>
          <w:sz w:val="28"/>
        </w:rPr>
        <w:t xml:space="preserve"> </w:t>
      </w:r>
      <w:r>
        <w:rPr>
          <w:sz w:val="28"/>
        </w:rPr>
        <w:t>тубулярная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аденокарцинома,</w:t>
      </w:r>
      <w:r>
        <w:rPr>
          <w:spacing w:val="1"/>
          <w:sz w:val="28"/>
        </w:rPr>
        <w:t xml:space="preserve"> </w:t>
      </w:r>
      <w:r>
        <w:rPr>
          <w:sz w:val="28"/>
        </w:rPr>
        <w:t>муцинозная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аденокарцинома,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аденокарциномы.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4"/>
        </w:tabs>
        <w:spacing w:line="342" w:lineRule="exact"/>
        <w:ind w:left="1123" w:right="0" w:hanging="361"/>
        <w:rPr>
          <w:rFonts w:ascii="Symbol" w:hAnsi="Symbol"/>
          <w:sz w:val="28"/>
        </w:rPr>
      </w:pPr>
      <w:r>
        <w:rPr>
          <w:sz w:val="28"/>
        </w:rPr>
        <w:t>Смешанный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тип:</w:t>
      </w:r>
      <w:r>
        <w:rPr>
          <w:spacing w:val="-3"/>
          <w:sz w:val="28"/>
        </w:rPr>
        <w:t xml:space="preserve"> </w:t>
      </w:r>
      <w:r>
        <w:rPr>
          <w:sz w:val="28"/>
        </w:rPr>
        <w:t>диморфные</w:t>
      </w:r>
      <w:r>
        <w:rPr>
          <w:spacing w:val="-6"/>
          <w:sz w:val="28"/>
        </w:rPr>
        <w:t xml:space="preserve"> </w:t>
      </w:r>
      <w:r>
        <w:rPr>
          <w:sz w:val="28"/>
        </w:rPr>
        <w:t>опухоли.</w:t>
      </w:r>
    </w:p>
    <w:p w:rsidR="00FC2BB0" w:rsidRDefault="00DB60C3">
      <w:pPr>
        <w:pStyle w:val="a3"/>
        <w:ind w:right="295" w:firstLine="691"/>
      </w:pPr>
      <w:r>
        <w:t>Пациентов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определяли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классификации American Joint Committee (AJCC) TNM classification 8 edition и</w:t>
      </w:r>
      <w:r>
        <w:rPr>
          <w:spacing w:val="1"/>
        </w:rPr>
        <w:t xml:space="preserve"> </w:t>
      </w:r>
      <w:r>
        <w:t>кодировались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[212].</w:t>
      </w:r>
    </w:p>
    <w:p w:rsidR="00FC2BB0" w:rsidRDefault="00DB60C3">
      <w:pPr>
        <w:pStyle w:val="a3"/>
        <w:ind w:right="3107"/>
        <w:jc w:val="left"/>
      </w:pPr>
      <w:r>
        <w:t>По локализации, опухоли пациенты были разделены на:</w:t>
      </w:r>
      <w:r>
        <w:rPr>
          <w:spacing w:val="-67"/>
        </w:rPr>
        <w:t xml:space="preserve"> </w:t>
      </w:r>
      <w:r>
        <w:t>1.Кардиальную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(С16.0-С16.1)</w:t>
      </w:r>
    </w:p>
    <w:p w:rsidR="00FC2BB0" w:rsidRDefault="00DB60C3">
      <w:pPr>
        <w:pStyle w:val="a3"/>
        <w:spacing w:line="321" w:lineRule="exact"/>
        <w:jc w:val="left"/>
      </w:pPr>
      <w:r>
        <w:t>2.Не</w:t>
      </w:r>
      <w:r>
        <w:rPr>
          <w:spacing w:val="-2"/>
        </w:rPr>
        <w:t xml:space="preserve"> </w:t>
      </w:r>
      <w:r>
        <w:t>кардиальный</w:t>
      </w:r>
      <w:r>
        <w:rPr>
          <w:spacing w:val="-3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рака</w:t>
      </w:r>
      <w:r>
        <w:rPr>
          <w:spacing w:val="-2"/>
        </w:rPr>
        <w:t xml:space="preserve"> </w:t>
      </w:r>
      <w:r>
        <w:t>желудка</w:t>
      </w:r>
      <w:r>
        <w:rPr>
          <w:spacing w:val="-2"/>
        </w:rPr>
        <w:t xml:space="preserve"> </w:t>
      </w:r>
      <w:r>
        <w:t>(С16.2-С16.8)</w:t>
      </w:r>
      <w:r>
        <w:rPr>
          <w:spacing w:val="-2"/>
        </w:rPr>
        <w:t xml:space="preserve"> </w:t>
      </w:r>
      <w:r>
        <w:t>[213].</w:t>
      </w:r>
    </w:p>
    <w:p w:rsidR="00FC2BB0" w:rsidRDefault="00FC2BB0">
      <w:pPr>
        <w:pStyle w:val="a3"/>
        <w:spacing w:before="9"/>
        <w:ind w:left="0"/>
        <w:jc w:val="left"/>
        <w:rPr>
          <w:sz w:val="27"/>
        </w:rPr>
      </w:pPr>
    </w:p>
    <w:p w:rsidR="00FC2BB0" w:rsidRDefault="00DB60C3">
      <w:pPr>
        <w:pStyle w:val="a3"/>
        <w:ind w:right="294" w:firstLine="566"/>
      </w:pPr>
      <w:r>
        <w:rPr>
          <w:b/>
        </w:rPr>
        <w:t>Статистический</w:t>
      </w:r>
      <w:r>
        <w:rPr>
          <w:b/>
          <w:spacing w:val="1"/>
        </w:rPr>
        <w:t xml:space="preserve"> </w:t>
      </w:r>
      <w:r>
        <w:rPr>
          <w:b/>
        </w:rPr>
        <w:t>анализ:</w:t>
      </w:r>
      <w:r>
        <w:rPr>
          <w:b/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Актюбинской</w:t>
      </w:r>
      <w:r>
        <w:rPr>
          <w:spacing w:val="1"/>
        </w:rPr>
        <w:t xml:space="preserve"> </w:t>
      </w:r>
      <w:r>
        <w:t>области для проведения статистических расчетов была взята из базы Комитета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статистике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РК:</w:t>
      </w:r>
      <w:r>
        <w:rPr>
          <w:spacing w:val="1"/>
        </w:rPr>
        <w:t xml:space="preserve"> </w:t>
      </w:r>
      <w:r>
        <w:t>«Численность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городам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01.01.2009-01.01.2018».</w:t>
      </w:r>
    </w:p>
    <w:p w:rsidR="00FC2BB0" w:rsidRDefault="00DB60C3">
      <w:pPr>
        <w:pStyle w:val="a3"/>
        <w:spacing w:before="1"/>
        <w:ind w:right="296" w:firstLine="566"/>
      </w:pPr>
      <w:r>
        <w:t>Расчёты проводились в программе Statistica.10 (Dell Technologies, Round</w:t>
      </w:r>
      <w:r>
        <w:rPr>
          <w:spacing w:val="1"/>
        </w:rPr>
        <w:t xml:space="preserve"> </w:t>
      </w:r>
      <w:r>
        <w:t>Rock,</w:t>
      </w:r>
      <w:r>
        <w:rPr>
          <w:spacing w:val="1"/>
        </w:rPr>
        <w:t xml:space="preserve"> </w:t>
      </w:r>
      <w:r>
        <w:t>Техас,</w:t>
      </w:r>
      <w:r>
        <w:rPr>
          <w:spacing w:val="1"/>
        </w:rPr>
        <w:t xml:space="preserve"> </w:t>
      </w:r>
      <w:r>
        <w:t>США),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SPSS.v.25.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тестов</w:t>
      </w:r>
      <w:r>
        <w:rPr>
          <w:spacing w:val="1"/>
        </w:rPr>
        <w:t xml:space="preserve"> </w:t>
      </w:r>
      <w:r>
        <w:t>двусторонняя ошибка типа I p=0,05 при 95% доверительном интервале (ДИ)</w:t>
      </w:r>
      <w:r>
        <w:rPr>
          <w:spacing w:val="1"/>
        </w:rPr>
        <w:t xml:space="preserve"> </w:t>
      </w:r>
      <w:r>
        <w:t>считалась статистически значимой. Грубый (rough) показатель заболеваемости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вычислен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71"/>
        </w:rPr>
        <w:t xml:space="preserve"> </w:t>
      </w:r>
      <w:r>
        <w:t>статистическими</w:t>
      </w:r>
      <w:r>
        <w:rPr>
          <w:spacing w:val="1"/>
        </w:rPr>
        <w:t xml:space="preserve"> </w:t>
      </w:r>
      <w:r>
        <w:t>методами.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89"/>
        <w:ind w:right="295"/>
        <w:rPr>
          <w:rFonts w:ascii="Symbol" w:hAnsi="Symbol"/>
          <w:sz w:val="28"/>
        </w:rPr>
      </w:pPr>
      <w:r>
        <w:rPr>
          <w:sz w:val="28"/>
        </w:rPr>
        <w:lastRenderedPageBreak/>
        <w:t>Тренды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наименьших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Среднегодовой темп прироста (Тпр), процентные изменения оценивались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регрессионного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2019-2020</w:t>
      </w:r>
      <w:r>
        <w:rPr>
          <w:spacing w:val="-1"/>
          <w:sz w:val="28"/>
        </w:rPr>
        <w:t xml:space="preserve"> </w:t>
      </w:r>
      <w:r>
        <w:rPr>
          <w:sz w:val="28"/>
        </w:rPr>
        <w:t>годы.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6"/>
        <w:rPr>
          <w:rFonts w:ascii="Symbol" w:hAnsi="Symbol"/>
          <w:sz w:val="28"/>
        </w:rPr>
      </w:pPr>
      <w:r>
        <w:rPr>
          <w:sz w:val="28"/>
        </w:rPr>
        <w:t>Изменения в показателях заболеваемости были представлены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процентах</w:t>
      </w:r>
      <w:r>
        <w:rPr>
          <w:spacing w:val="1"/>
          <w:sz w:val="28"/>
        </w:rPr>
        <w:t xml:space="preserve"> </w:t>
      </w:r>
      <w:r>
        <w:rPr>
          <w:sz w:val="28"/>
        </w:rPr>
        <w:t>(AnnualPercentChange).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3"/>
        <w:rPr>
          <w:rFonts w:ascii="Symbol" w:hAnsi="Symbol"/>
          <w:sz w:val="28"/>
        </w:rPr>
      </w:pP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Каплана-Мейера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лонгрангового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95%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интервалами.</w:t>
      </w:r>
    </w:p>
    <w:p w:rsidR="00FC2BB0" w:rsidRDefault="00FC2BB0">
      <w:pPr>
        <w:pStyle w:val="a3"/>
        <w:spacing w:before="8"/>
        <w:ind w:left="0"/>
        <w:jc w:val="left"/>
        <w:rPr>
          <w:sz w:val="23"/>
        </w:rPr>
      </w:pPr>
    </w:p>
    <w:p w:rsidR="00FC2BB0" w:rsidRDefault="00C160FF" w:rsidP="00C160FF">
      <w:pPr>
        <w:pStyle w:val="Heading1"/>
        <w:tabs>
          <w:tab w:val="left" w:pos="1753"/>
        </w:tabs>
        <w:spacing w:line="319" w:lineRule="exact"/>
        <w:ind w:left="1330"/>
        <w:jc w:val="left"/>
      </w:pPr>
      <w:r>
        <w:t xml:space="preserve"> 2.3 </w:t>
      </w:r>
      <w:r w:rsidR="00DB60C3">
        <w:t>Дизайн</w:t>
      </w:r>
      <w:r w:rsidR="00DB60C3">
        <w:rPr>
          <w:spacing w:val="-3"/>
        </w:rPr>
        <w:t xml:space="preserve"> </w:t>
      </w:r>
      <w:r w:rsidR="00DB60C3">
        <w:t>исследования</w:t>
      </w:r>
      <w:r w:rsidR="00DB60C3">
        <w:rPr>
          <w:spacing w:val="-3"/>
        </w:rPr>
        <w:t xml:space="preserve"> </w:t>
      </w:r>
      <w:r w:rsidR="00DB60C3">
        <w:t>2 задачи:</w:t>
      </w:r>
      <w:r w:rsidR="00DB60C3">
        <w:rPr>
          <w:spacing w:val="-2"/>
        </w:rPr>
        <w:t xml:space="preserve"> </w:t>
      </w:r>
      <w:r w:rsidR="00DB60C3">
        <w:t>Поперечное</w:t>
      </w:r>
      <w:r w:rsidR="00DB60C3">
        <w:rPr>
          <w:spacing w:val="-1"/>
        </w:rPr>
        <w:t xml:space="preserve"> </w:t>
      </w:r>
      <w:r w:rsidR="00DB60C3">
        <w:t>исследование</w:t>
      </w:r>
    </w:p>
    <w:p w:rsidR="00FC2BB0" w:rsidRDefault="00DB60C3">
      <w:pPr>
        <w:pStyle w:val="a3"/>
        <w:ind w:right="294" w:firstLine="566"/>
      </w:pPr>
      <w:r>
        <w:t>Случайная</w:t>
      </w:r>
      <w:r>
        <w:rPr>
          <w:spacing w:val="29"/>
        </w:rPr>
        <w:t xml:space="preserve"> </w:t>
      </w:r>
      <w:r>
        <w:t>выборка.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исследование</w:t>
      </w:r>
      <w:r>
        <w:rPr>
          <w:spacing w:val="28"/>
        </w:rPr>
        <w:t xml:space="preserve"> </w:t>
      </w:r>
      <w:r>
        <w:t>включено</w:t>
      </w:r>
      <w:r>
        <w:rPr>
          <w:spacing w:val="30"/>
        </w:rPr>
        <w:t xml:space="preserve"> </w:t>
      </w:r>
      <w:r>
        <w:t>159</w:t>
      </w:r>
      <w:r>
        <w:rPr>
          <w:spacing w:val="30"/>
        </w:rPr>
        <w:t xml:space="preserve"> </w:t>
      </w:r>
      <w:r>
        <w:t>пациентов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возрасте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78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Актюбинской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морфологически</w:t>
      </w:r>
      <w:r>
        <w:rPr>
          <w:spacing w:val="1"/>
        </w:rPr>
        <w:t xml:space="preserve"> </w:t>
      </w:r>
      <w:r>
        <w:t>диагностированным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пациентам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01.01.2018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01.06.2021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МЦ</w:t>
      </w:r>
      <w:r>
        <w:rPr>
          <w:spacing w:val="1"/>
        </w:rPr>
        <w:t xml:space="preserve"> </w:t>
      </w:r>
      <w:r>
        <w:t>ЗКМУимени</w:t>
      </w:r>
      <w:r>
        <w:rPr>
          <w:spacing w:val="1"/>
        </w:rPr>
        <w:t xml:space="preserve"> </w:t>
      </w:r>
      <w:r>
        <w:t>Марата</w:t>
      </w:r>
      <w:r>
        <w:rPr>
          <w:spacing w:val="1"/>
        </w:rPr>
        <w:t xml:space="preserve"> </w:t>
      </w:r>
      <w:r>
        <w:t>Оспанова</w:t>
      </w:r>
      <w:r>
        <w:rPr>
          <w:spacing w:val="1"/>
        </w:rPr>
        <w:t xml:space="preserve"> </w:t>
      </w:r>
      <w:r>
        <w:t>проведено</w:t>
      </w:r>
      <w:r>
        <w:rPr>
          <w:spacing w:val="-4"/>
        </w:rPr>
        <w:t xml:space="preserve"> </w:t>
      </w:r>
      <w:r>
        <w:t>оперативное лечение.</w:t>
      </w:r>
    </w:p>
    <w:p w:rsidR="00FC2BB0" w:rsidRDefault="00DB60C3">
      <w:pPr>
        <w:pStyle w:val="Heading2"/>
        <w:spacing w:before="5"/>
      </w:pPr>
      <w:r>
        <w:t>Критерии</w:t>
      </w:r>
      <w:r>
        <w:rPr>
          <w:spacing w:val="-3"/>
        </w:rPr>
        <w:t xml:space="preserve"> </w:t>
      </w:r>
      <w:r>
        <w:t>включения: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line="318" w:lineRule="exact"/>
        <w:ind w:right="0"/>
        <w:rPr>
          <w:rFonts w:ascii="Symbol" w:hAnsi="Symbol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пациенты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патоморфологически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подтвержденным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диагнозом</w:t>
      </w:r>
      <w:r>
        <w:rPr>
          <w:spacing w:val="-3"/>
          <w:sz w:val="28"/>
        </w:rPr>
        <w:t xml:space="preserve"> </w:t>
      </w:r>
      <w:r>
        <w:rPr>
          <w:sz w:val="28"/>
        </w:rPr>
        <w:t>РЖ.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7"/>
        <w:rPr>
          <w:rFonts w:ascii="Symbol" w:hAnsi="Symbol"/>
        </w:rPr>
      </w:pP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стадией</w:t>
      </w:r>
      <w:r>
        <w:rPr>
          <w:spacing w:val="1"/>
          <w:sz w:val="28"/>
        </w:rPr>
        <w:t xml:space="preserve"> </w:t>
      </w:r>
      <w:r>
        <w:rPr>
          <w:sz w:val="28"/>
        </w:rPr>
        <w:t>I,</w:t>
      </w:r>
      <w:r>
        <w:rPr>
          <w:spacing w:val="1"/>
          <w:sz w:val="28"/>
        </w:rPr>
        <w:t xml:space="preserve"> </w:t>
      </w:r>
      <w:r>
        <w:rPr>
          <w:sz w:val="28"/>
        </w:rPr>
        <w:t>IIа,</w:t>
      </w:r>
      <w:r>
        <w:rPr>
          <w:spacing w:val="1"/>
          <w:sz w:val="28"/>
        </w:rPr>
        <w:t xml:space="preserve"> </w:t>
      </w:r>
      <w:r>
        <w:rPr>
          <w:sz w:val="28"/>
        </w:rPr>
        <w:t>IIb,</w:t>
      </w:r>
      <w:r>
        <w:rPr>
          <w:spacing w:val="1"/>
          <w:sz w:val="28"/>
        </w:rPr>
        <w:t xml:space="preserve"> </w:t>
      </w:r>
      <w:r>
        <w:rPr>
          <w:sz w:val="28"/>
        </w:rPr>
        <w:t>IIIa,</w:t>
      </w:r>
      <w:r>
        <w:rPr>
          <w:spacing w:val="1"/>
          <w:sz w:val="28"/>
        </w:rPr>
        <w:t xml:space="preserve"> </w:t>
      </w:r>
      <w:r>
        <w:rPr>
          <w:sz w:val="28"/>
        </w:rPr>
        <w:t>IIIb,</w:t>
      </w:r>
      <w:r>
        <w:rPr>
          <w:spacing w:val="1"/>
          <w:sz w:val="28"/>
        </w:rPr>
        <w:t xml:space="preserve"> </w:t>
      </w:r>
      <w:r>
        <w:rPr>
          <w:sz w:val="28"/>
        </w:rPr>
        <w:t>IIIс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TNM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издание, наличие опухоли в любой локализации желудка (кардиальный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тела,</w:t>
      </w:r>
      <w:r>
        <w:rPr>
          <w:spacing w:val="-3"/>
          <w:sz w:val="28"/>
        </w:rPr>
        <w:t xml:space="preserve"> </w:t>
      </w:r>
      <w:r>
        <w:rPr>
          <w:sz w:val="28"/>
        </w:rPr>
        <w:t>антральный отдел),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резектабельным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процессом.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1"/>
        <w:ind w:right="302"/>
        <w:rPr>
          <w:rFonts w:ascii="Symbol" w:hAnsi="Symbol"/>
        </w:rPr>
      </w:pPr>
      <w:r>
        <w:rPr>
          <w:sz w:val="28"/>
        </w:rPr>
        <w:t>Гистологический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тип по 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Лорен</w:t>
      </w:r>
      <w:r>
        <w:rPr>
          <w:spacing w:val="1"/>
          <w:sz w:val="28"/>
        </w:rPr>
        <w:t xml:space="preserve"> </w:t>
      </w:r>
      <w:r>
        <w:rPr>
          <w:sz w:val="28"/>
        </w:rPr>
        <w:t>(интестинальный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тип и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диффузный</w:t>
      </w:r>
      <w:r>
        <w:rPr>
          <w:spacing w:val="-1"/>
          <w:sz w:val="28"/>
        </w:rPr>
        <w:t xml:space="preserve"> </w:t>
      </w:r>
      <w:r>
        <w:rPr>
          <w:sz w:val="28"/>
        </w:rPr>
        <w:t>тип РЖ).</w:t>
      </w:r>
    </w:p>
    <w:p w:rsidR="00FC2BB0" w:rsidRDefault="00DB60C3">
      <w:pPr>
        <w:pStyle w:val="Heading2"/>
        <w:spacing w:before="7"/>
        <w:ind w:left="1330"/>
      </w:pPr>
      <w:r>
        <w:t>Критерии</w:t>
      </w:r>
      <w:r>
        <w:rPr>
          <w:spacing w:val="-7"/>
        </w:rPr>
        <w:t xml:space="preserve"> </w:t>
      </w:r>
      <w:r>
        <w:t>исключения: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  <w:tab w:val="left" w:pos="2751"/>
          <w:tab w:val="left" w:pos="3087"/>
          <w:tab w:val="left" w:pos="4425"/>
          <w:tab w:val="left" w:pos="6589"/>
          <w:tab w:val="left" w:pos="8434"/>
          <w:tab w:val="left" w:pos="8794"/>
        </w:tabs>
        <w:ind w:right="300"/>
        <w:jc w:val="left"/>
        <w:rPr>
          <w:rFonts w:ascii="Symbol" w:hAnsi="Symbol"/>
        </w:rPr>
      </w:pPr>
      <w:r>
        <w:rPr>
          <w:sz w:val="28"/>
        </w:rPr>
        <w:t>Пациенты</w:t>
      </w:r>
      <w:r>
        <w:rPr>
          <w:sz w:val="28"/>
        </w:rPr>
        <w:tab/>
        <w:t>с</w:t>
      </w:r>
      <w:r>
        <w:rPr>
          <w:sz w:val="28"/>
        </w:rPr>
        <w:tab/>
        <w:t>первично</w:t>
      </w:r>
      <w:r>
        <w:rPr>
          <w:sz w:val="28"/>
        </w:rPr>
        <w:tab/>
        <w:t>множественным</w:t>
      </w:r>
      <w:r>
        <w:rPr>
          <w:sz w:val="28"/>
        </w:rPr>
        <w:tab/>
        <w:t>метахронным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синхронным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раком,</w:t>
      </w:r>
      <w:r>
        <w:rPr>
          <w:spacing w:val="-3"/>
          <w:sz w:val="28"/>
        </w:rPr>
        <w:t xml:space="preserve"> </w:t>
      </w:r>
      <w:r>
        <w:rPr>
          <w:sz w:val="28"/>
        </w:rPr>
        <w:t>с впервые выявленным РЖ.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line="321" w:lineRule="exact"/>
        <w:ind w:right="0"/>
        <w:jc w:val="left"/>
        <w:rPr>
          <w:rFonts w:ascii="Symbol" w:hAnsi="Symbol"/>
        </w:rPr>
      </w:pPr>
      <w:r>
        <w:rPr>
          <w:sz w:val="28"/>
        </w:rPr>
        <w:t>Пациенты,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предоперационную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химио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лучевую</w:t>
      </w:r>
      <w:r>
        <w:rPr>
          <w:spacing w:val="-4"/>
          <w:sz w:val="28"/>
        </w:rPr>
        <w:t xml:space="preserve"> </w:t>
      </w:r>
      <w:r>
        <w:rPr>
          <w:sz w:val="28"/>
        </w:rPr>
        <w:t>терапию.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ind w:right="0"/>
        <w:jc w:val="left"/>
        <w:rPr>
          <w:rFonts w:ascii="Symbol" w:hAnsi="Symbol"/>
        </w:rPr>
      </w:pPr>
      <w:r>
        <w:rPr>
          <w:sz w:val="28"/>
        </w:rPr>
        <w:t>Беременные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диагнозом</w:t>
      </w:r>
      <w:r>
        <w:rPr>
          <w:spacing w:val="-2"/>
          <w:sz w:val="28"/>
        </w:rPr>
        <w:t xml:space="preserve"> </w:t>
      </w:r>
      <w:r>
        <w:rPr>
          <w:sz w:val="28"/>
        </w:rPr>
        <w:t>РЖ.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line="322" w:lineRule="exact"/>
        <w:ind w:right="0"/>
        <w:jc w:val="left"/>
        <w:rPr>
          <w:rFonts w:ascii="Symbol" w:hAnsi="Symbol"/>
        </w:rPr>
      </w:pPr>
      <w:r>
        <w:rPr>
          <w:sz w:val="28"/>
        </w:rPr>
        <w:t>Пациенты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эксплоративной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лапаротомией.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ind w:right="305"/>
        <w:jc w:val="left"/>
        <w:rPr>
          <w:rFonts w:ascii="Symbol" w:hAnsi="Symbol"/>
        </w:rPr>
      </w:pPr>
      <w:r>
        <w:rPr>
          <w:sz w:val="28"/>
        </w:rPr>
        <w:t>Пациенты,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гастроэнтероанастомоз.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line="321" w:lineRule="exact"/>
        <w:ind w:right="0"/>
        <w:jc w:val="left"/>
        <w:rPr>
          <w:rFonts w:ascii="Symbol" w:hAnsi="Symbol"/>
        </w:rPr>
      </w:pPr>
      <w:r>
        <w:rPr>
          <w:sz w:val="28"/>
        </w:rPr>
        <w:t>Нейроэндокриннные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опухоли</w:t>
      </w:r>
      <w:r>
        <w:rPr>
          <w:spacing w:val="-5"/>
          <w:sz w:val="28"/>
        </w:rPr>
        <w:t xml:space="preserve"> </w:t>
      </w:r>
      <w:r>
        <w:rPr>
          <w:sz w:val="28"/>
        </w:rPr>
        <w:t>желудка.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line="322" w:lineRule="exact"/>
        <w:ind w:right="0"/>
        <w:jc w:val="left"/>
        <w:rPr>
          <w:rFonts w:ascii="Symbol" w:hAnsi="Symbol"/>
        </w:rPr>
      </w:pPr>
      <w:r>
        <w:rPr>
          <w:sz w:val="28"/>
        </w:rPr>
        <w:t>Саркомы,</w:t>
      </w:r>
      <w:r>
        <w:rPr>
          <w:spacing w:val="-3"/>
          <w:sz w:val="28"/>
        </w:rPr>
        <w:t xml:space="preserve"> </w:t>
      </w:r>
      <w:r>
        <w:rPr>
          <w:sz w:val="28"/>
        </w:rPr>
        <w:t>лимфомы</w:t>
      </w:r>
      <w:r>
        <w:rPr>
          <w:spacing w:val="-5"/>
          <w:sz w:val="28"/>
        </w:rPr>
        <w:t xml:space="preserve"> </w:t>
      </w:r>
      <w:r>
        <w:rPr>
          <w:sz w:val="28"/>
        </w:rPr>
        <w:t>желудка.</w:t>
      </w:r>
    </w:p>
    <w:p w:rsidR="00FC2BB0" w:rsidRDefault="00DB60C3">
      <w:pPr>
        <w:pStyle w:val="a3"/>
        <w:ind w:right="298" w:firstLine="566"/>
      </w:pPr>
      <w:r>
        <w:t>Больные после установленного предоперационного диагноза в плановом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подвергались</w:t>
      </w:r>
      <w:r>
        <w:rPr>
          <w:spacing w:val="1"/>
        </w:rPr>
        <w:t xml:space="preserve"> </w:t>
      </w:r>
      <w:r>
        <w:t>оперативному</w:t>
      </w:r>
      <w:r>
        <w:rPr>
          <w:spacing w:val="1"/>
        </w:rPr>
        <w:t xml:space="preserve"> </w:t>
      </w:r>
      <w:r>
        <w:t>вмешательству.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операция</w:t>
      </w:r>
      <w:r>
        <w:rPr>
          <w:spacing w:val="-67"/>
        </w:rPr>
        <w:t xml:space="preserve"> </w:t>
      </w:r>
      <w:r>
        <w:t>лапаротомия.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зависел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распространённости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и включал:</w:t>
      </w:r>
    </w:p>
    <w:p w:rsidR="00FC2BB0" w:rsidRDefault="00DB60C3">
      <w:pPr>
        <w:pStyle w:val="a5"/>
        <w:numPr>
          <w:ilvl w:val="0"/>
          <w:numId w:val="25"/>
        </w:numPr>
        <w:tabs>
          <w:tab w:val="left" w:pos="1289"/>
          <w:tab w:val="left" w:pos="1290"/>
          <w:tab w:val="left" w:pos="3230"/>
          <w:tab w:val="left" w:pos="5378"/>
          <w:tab w:val="left" w:pos="5833"/>
          <w:tab w:val="left" w:pos="8331"/>
          <w:tab w:val="left" w:pos="8791"/>
          <w:tab w:val="left" w:pos="9974"/>
        </w:tabs>
        <w:ind w:right="297" w:firstLine="0"/>
        <w:rPr>
          <w:sz w:val="28"/>
        </w:rPr>
      </w:pPr>
      <w:r>
        <w:rPr>
          <w:sz w:val="28"/>
        </w:rPr>
        <w:t>Стандартную</w:t>
      </w:r>
      <w:r>
        <w:rPr>
          <w:sz w:val="28"/>
        </w:rPr>
        <w:tab/>
        <w:t>гастроэктомию</w:t>
      </w:r>
      <w:r>
        <w:rPr>
          <w:sz w:val="28"/>
        </w:rPr>
        <w:tab/>
        <w:t>с</w:t>
      </w:r>
      <w:r>
        <w:rPr>
          <w:sz w:val="28"/>
        </w:rPr>
        <w:tab/>
        <w:t>лимфодиссекцией</w:t>
      </w:r>
      <w:r>
        <w:rPr>
          <w:sz w:val="28"/>
        </w:rPr>
        <w:tab/>
        <w:t>в</w:t>
      </w:r>
      <w:r>
        <w:rPr>
          <w:sz w:val="28"/>
        </w:rPr>
        <w:tab/>
        <w:t>объёме</w:t>
      </w:r>
      <w:r>
        <w:rPr>
          <w:sz w:val="28"/>
        </w:rPr>
        <w:tab/>
        <w:t>Д2</w:t>
      </w:r>
      <w:r>
        <w:rPr>
          <w:spacing w:val="-67"/>
          <w:sz w:val="28"/>
        </w:rPr>
        <w:t xml:space="preserve"> </w:t>
      </w:r>
      <w:r>
        <w:rPr>
          <w:sz w:val="28"/>
        </w:rPr>
        <w:t>(Лимфодиччекция</w:t>
      </w:r>
      <w:r>
        <w:rPr>
          <w:spacing w:val="-1"/>
          <w:sz w:val="28"/>
        </w:rPr>
        <w:t xml:space="preserve"> </w:t>
      </w:r>
      <w:r>
        <w:rPr>
          <w:sz w:val="28"/>
        </w:rPr>
        <w:t>3-х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сосудов</w:t>
      </w:r>
      <w:r>
        <w:rPr>
          <w:spacing w:val="-2"/>
          <w:sz w:val="28"/>
        </w:rPr>
        <w:t xml:space="preserve"> </w:t>
      </w:r>
      <w:r>
        <w:rPr>
          <w:sz w:val="28"/>
        </w:rPr>
        <w:t>червного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ствола) [214]</w:t>
      </w:r>
    </w:p>
    <w:p w:rsidR="00FC2BB0" w:rsidRDefault="00DB60C3">
      <w:pPr>
        <w:pStyle w:val="a5"/>
        <w:numPr>
          <w:ilvl w:val="0"/>
          <w:numId w:val="25"/>
        </w:numPr>
        <w:tabs>
          <w:tab w:val="left" w:pos="1253"/>
          <w:tab w:val="left" w:pos="1254"/>
        </w:tabs>
        <w:spacing w:line="321" w:lineRule="exact"/>
        <w:ind w:left="1253" w:right="0" w:hanging="491"/>
        <w:rPr>
          <w:sz w:val="28"/>
        </w:rPr>
      </w:pPr>
      <w:r>
        <w:rPr>
          <w:sz w:val="28"/>
        </w:rPr>
        <w:t>Комбинированную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гастроэктомию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ЛД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2"/>
          <w:sz w:val="28"/>
        </w:rPr>
        <w:t xml:space="preserve"> </w:t>
      </w:r>
      <w:r>
        <w:rPr>
          <w:sz w:val="28"/>
        </w:rPr>
        <w:t>Д2</w:t>
      </w:r>
    </w:p>
    <w:p w:rsidR="00FC2BB0" w:rsidRDefault="00DB60C3">
      <w:pPr>
        <w:pStyle w:val="a3"/>
        <w:tabs>
          <w:tab w:val="left" w:pos="3372"/>
          <w:tab w:val="left" w:pos="4243"/>
          <w:tab w:val="left" w:pos="5456"/>
          <w:tab w:val="left" w:pos="7237"/>
          <w:tab w:val="left" w:pos="7577"/>
        </w:tabs>
        <w:jc w:val="left"/>
      </w:pPr>
      <w:r>
        <w:t>Послеоперационная</w:t>
      </w:r>
      <w:r>
        <w:tab/>
        <w:t>ткань</w:t>
      </w:r>
      <w:r>
        <w:tab/>
        <w:t>желудка</w:t>
      </w:r>
      <w:r>
        <w:tab/>
        <w:t>доставлялась</w:t>
      </w:r>
      <w:r>
        <w:tab/>
        <w:t>в</w:t>
      </w:r>
      <w:r>
        <w:tab/>
        <w:t>патоморфологическую</w:t>
      </w:r>
    </w:p>
    <w:p w:rsidR="00FC2BB0" w:rsidRDefault="00FC2BB0">
      <w:pPr>
        <w:sectPr w:rsidR="00FC2BB0">
          <w:pgSz w:w="11910" w:h="16840"/>
          <w:pgMar w:top="102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jc w:val="left"/>
      </w:pPr>
      <w:r>
        <w:lastRenderedPageBreak/>
        <w:t>лабораторию.</w:t>
      </w:r>
    </w:p>
    <w:p w:rsidR="00FC2BB0" w:rsidRDefault="00DB60C3">
      <w:pPr>
        <w:pStyle w:val="a3"/>
        <w:tabs>
          <w:tab w:val="left" w:pos="3276"/>
          <w:tab w:val="left" w:pos="5312"/>
          <w:tab w:val="left" w:pos="7170"/>
          <w:tab w:val="left" w:pos="7631"/>
        </w:tabs>
        <w:spacing w:before="1"/>
        <w:ind w:right="295"/>
        <w:jc w:val="left"/>
      </w:pPr>
      <w:r>
        <w:t>Морфологическое</w:t>
      </w:r>
      <w:r>
        <w:tab/>
        <w:t>исследование:</w:t>
      </w:r>
      <w:r>
        <w:tab/>
        <w:t>проводилось</w:t>
      </w:r>
      <w:r>
        <w:tab/>
        <w:t>в</w:t>
      </w:r>
      <w:r>
        <w:tab/>
        <w:t>патоморфологической</w:t>
      </w:r>
      <w:r>
        <w:rPr>
          <w:spacing w:val="-67"/>
        </w:rPr>
        <w:t xml:space="preserve"> </w:t>
      </w:r>
      <w:r>
        <w:t>лаборатории МЦ</w:t>
      </w:r>
      <w:r>
        <w:rPr>
          <w:spacing w:val="-1"/>
        </w:rPr>
        <w:t xml:space="preserve"> </w:t>
      </w:r>
      <w:r>
        <w:t>НАО</w:t>
      </w:r>
      <w:r>
        <w:rPr>
          <w:spacing w:val="-1"/>
        </w:rPr>
        <w:t xml:space="preserve"> </w:t>
      </w:r>
      <w:r>
        <w:t>ЗКМУ</w:t>
      </w:r>
      <w:r>
        <w:rPr>
          <w:spacing w:val="-1"/>
        </w:rPr>
        <w:t xml:space="preserve"> </w:t>
      </w:r>
      <w:r>
        <w:t>имени Марата Оспанова.</w:t>
      </w:r>
    </w:p>
    <w:p w:rsidR="00FC2BB0" w:rsidRDefault="00DB60C3">
      <w:pPr>
        <w:pStyle w:val="a5"/>
        <w:numPr>
          <w:ilvl w:val="0"/>
          <w:numId w:val="24"/>
        </w:numPr>
        <w:tabs>
          <w:tab w:val="left" w:pos="1330"/>
        </w:tabs>
        <w:ind w:right="29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онкологического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гемотоксилин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эозином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принятой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методике</w:t>
      </w:r>
      <w:r>
        <w:rPr>
          <w:spacing w:val="2"/>
          <w:sz w:val="28"/>
        </w:rPr>
        <w:t xml:space="preserve"> </w:t>
      </w:r>
      <w:r>
        <w:rPr>
          <w:sz w:val="28"/>
        </w:rPr>
        <w:t>[215].</w:t>
      </w:r>
    </w:p>
    <w:p w:rsidR="00FC2BB0" w:rsidRDefault="00DB60C3">
      <w:pPr>
        <w:pStyle w:val="a5"/>
        <w:numPr>
          <w:ilvl w:val="0"/>
          <w:numId w:val="24"/>
        </w:numPr>
        <w:tabs>
          <w:tab w:val="left" w:pos="1330"/>
        </w:tabs>
        <w:ind w:right="295"/>
        <w:jc w:val="both"/>
        <w:rPr>
          <w:sz w:val="28"/>
        </w:rPr>
      </w:pP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иммуногистохимическому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исследованию.</w:t>
      </w:r>
    </w:p>
    <w:p w:rsidR="00FC2BB0" w:rsidRDefault="00DB60C3">
      <w:pPr>
        <w:pStyle w:val="a5"/>
        <w:numPr>
          <w:ilvl w:val="0"/>
          <w:numId w:val="24"/>
        </w:numPr>
        <w:tabs>
          <w:tab w:val="left" w:pos="1330"/>
        </w:tabs>
        <w:ind w:right="301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двойным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слепым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методом,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патоморфологами,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пациентах с</w:t>
      </w:r>
      <w:r>
        <w:rPr>
          <w:spacing w:val="-1"/>
          <w:sz w:val="28"/>
        </w:rPr>
        <w:t xml:space="preserve"> </w:t>
      </w:r>
      <w:r>
        <w:rPr>
          <w:sz w:val="28"/>
        </w:rPr>
        <w:t>РЖ.</w:t>
      </w:r>
    </w:p>
    <w:p w:rsidR="00FC2BB0" w:rsidRDefault="00DB60C3">
      <w:pPr>
        <w:pStyle w:val="a5"/>
        <w:numPr>
          <w:ilvl w:val="0"/>
          <w:numId w:val="24"/>
        </w:numPr>
        <w:tabs>
          <w:tab w:val="left" w:pos="1330"/>
        </w:tabs>
        <w:spacing w:before="1"/>
        <w:ind w:right="298"/>
        <w:jc w:val="both"/>
        <w:rPr>
          <w:sz w:val="28"/>
        </w:rPr>
      </w:pPr>
      <w:r>
        <w:rPr>
          <w:sz w:val="28"/>
        </w:rPr>
        <w:t>Слайды оценивали путём их просмотра при 400-кратном увеличении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использовав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 Leica10x10. Ручным методом визуально среди 5 полей среза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производился процентный подсчёт иммунореактивных клеток с 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опухолевых клеток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клеток).</w:t>
      </w:r>
    </w:p>
    <w:p w:rsidR="00FC2BB0" w:rsidRDefault="00DB60C3">
      <w:pPr>
        <w:pStyle w:val="a3"/>
        <w:ind w:right="293" w:firstLine="568"/>
      </w:pPr>
      <w:r>
        <w:rPr>
          <w:i/>
        </w:rPr>
        <w:t>Протокол</w:t>
      </w:r>
      <w:r>
        <w:rPr>
          <w:i/>
          <w:spacing w:val="1"/>
        </w:rPr>
        <w:t xml:space="preserve"> </w:t>
      </w:r>
      <w:r>
        <w:rPr>
          <w:i/>
        </w:rPr>
        <w:t>подготовки:</w:t>
      </w:r>
      <w:r>
        <w:rPr>
          <w:i/>
          <w:spacing w:val="1"/>
        </w:rPr>
        <w:t xml:space="preserve"> </w:t>
      </w:r>
      <w:r>
        <w:t>производилась</w:t>
      </w:r>
      <w:r>
        <w:rPr>
          <w:spacing w:val="1"/>
        </w:rPr>
        <w:t xml:space="preserve"> </w:t>
      </w:r>
      <w:r>
        <w:t>вырезка</w:t>
      </w:r>
      <w:r>
        <w:rPr>
          <w:spacing w:val="1"/>
        </w:rPr>
        <w:t xml:space="preserve"> </w:t>
      </w:r>
      <w:r>
        <w:t>послеоперационного</w:t>
      </w:r>
      <w:r>
        <w:rPr>
          <w:spacing w:val="1"/>
        </w:rPr>
        <w:t xml:space="preserve"> </w:t>
      </w:r>
      <w:r>
        <w:t>материала, далее ткань фиксировалась в забуференном 10% формальдегиде в</w:t>
      </w:r>
      <w:r>
        <w:rPr>
          <w:spacing w:val="1"/>
        </w:rPr>
        <w:t xml:space="preserve"> </w:t>
      </w:r>
      <w:r>
        <w:t>течение 18-24 часов. Соотношение объёма фиксирующего тканевого образца</w:t>
      </w:r>
      <w:r>
        <w:rPr>
          <w:spacing w:val="1"/>
        </w:rPr>
        <w:t xml:space="preserve"> </w:t>
      </w:r>
      <w:r>
        <w:t>соблюдалась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20:1.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соответственно протоколам</w:t>
      </w:r>
      <w:r>
        <w:rPr>
          <w:spacing w:val="-1"/>
        </w:rPr>
        <w:t xml:space="preserve"> </w:t>
      </w:r>
      <w:r>
        <w:t>по окраске</w:t>
      </w:r>
      <w:r>
        <w:rPr>
          <w:spacing w:val="-3"/>
        </w:rPr>
        <w:t xml:space="preserve"> </w:t>
      </w:r>
      <w:r>
        <w:t>гематоксилин-эозином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ИГХ.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1"/>
        <w:rPr>
          <w:rFonts w:ascii="Symbol" w:hAnsi="Symbol"/>
          <w:sz w:val="28"/>
        </w:rPr>
      </w:pPr>
      <w:r>
        <w:rPr>
          <w:sz w:val="28"/>
        </w:rPr>
        <w:t>Срезы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ротационного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микротома</w:t>
      </w:r>
      <w:r>
        <w:rPr>
          <w:spacing w:val="1"/>
          <w:sz w:val="28"/>
        </w:rPr>
        <w:t xml:space="preserve"> </w:t>
      </w:r>
      <w:r>
        <w:rPr>
          <w:sz w:val="28"/>
        </w:rPr>
        <w:t>марки</w:t>
      </w:r>
      <w:r>
        <w:rPr>
          <w:spacing w:val="1"/>
          <w:sz w:val="28"/>
        </w:rPr>
        <w:t xml:space="preserve"> </w:t>
      </w:r>
      <w:r>
        <w:rPr>
          <w:sz w:val="28"/>
        </w:rPr>
        <w:t>Accu-Cut</w:t>
      </w:r>
      <w:r>
        <w:rPr>
          <w:spacing w:val="21"/>
          <w:sz w:val="28"/>
        </w:rPr>
        <w:t xml:space="preserve"> </w:t>
      </w:r>
      <w:r>
        <w:rPr>
          <w:sz w:val="28"/>
        </w:rPr>
        <w:t>SRM</w:t>
      </w:r>
      <w:r>
        <w:rPr>
          <w:spacing w:val="20"/>
          <w:sz w:val="28"/>
        </w:rPr>
        <w:t xml:space="preserve"> </w:t>
      </w:r>
      <w:r>
        <w:rPr>
          <w:sz w:val="28"/>
        </w:rPr>
        <w:t>200,</w:t>
      </w:r>
      <w:r>
        <w:rPr>
          <w:spacing w:val="19"/>
          <w:sz w:val="28"/>
        </w:rPr>
        <w:t xml:space="preserve"> </w:t>
      </w:r>
      <w:r>
        <w:rPr>
          <w:sz w:val="28"/>
        </w:rPr>
        <w:t>оптимальная</w:t>
      </w:r>
      <w:r>
        <w:rPr>
          <w:spacing w:val="20"/>
          <w:sz w:val="28"/>
        </w:rPr>
        <w:t xml:space="preserve"> </w:t>
      </w:r>
      <w:r>
        <w:rPr>
          <w:sz w:val="28"/>
        </w:rPr>
        <w:t>толщина</w:t>
      </w:r>
      <w:r>
        <w:rPr>
          <w:spacing w:val="21"/>
          <w:sz w:val="28"/>
        </w:rPr>
        <w:t xml:space="preserve"> </w:t>
      </w:r>
      <w:r>
        <w:rPr>
          <w:sz w:val="28"/>
        </w:rPr>
        <w:t>парафиновых</w:t>
      </w:r>
      <w:r>
        <w:rPr>
          <w:spacing w:val="21"/>
          <w:sz w:val="28"/>
        </w:rPr>
        <w:t xml:space="preserve"> </w:t>
      </w:r>
      <w:r>
        <w:rPr>
          <w:sz w:val="28"/>
        </w:rPr>
        <w:t>срезов</w:t>
      </w:r>
      <w:r>
        <w:rPr>
          <w:spacing w:val="20"/>
          <w:sz w:val="28"/>
        </w:rPr>
        <w:t xml:space="preserve"> </w:t>
      </w:r>
      <w:r>
        <w:rPr>
          <w:sz w:val="28"/>
        </w:rPr>
        <w:t>составила</w:t>
      </w:r>
    </w:p>
    <w:p w:rsidR="00FC2BB0" w:rsidRDefault="00DB60C3">
      <w:pPr>
        <w:pStyle w:val="a3"/>
        <w:ind w:left="1330" w:right="294"/>
      </w:pPr>
      <w:r>
        <w:t>– до 4 микрон, с применением одноразовых лезвий. Образцы срезов ткани</w:t>
      </w:r>
      <w:r>
        <w:rPr>
          <w:spacing w:val="1"/>
        </w:rPr>
        <w:t xml:space="preserve"> </w:t>
      </w:r>
      <w:r>
        <w:t>помещались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стекла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адгезивной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Super</w:t>
      </w:r>
      <w:r>
        <w:rPr>
          <w:spacing w:val="1"/>
        </w:rPr>
        <w:t xml:space="preserve"> </w:t>
      </w:r>
      <w:r>
        <w:t>frost+.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5"/>
        <w:rPr>
          <w:rFonts w:ascii="Symbol" w:hAnsi="Symbol"/>
          <w:sz w:val="28"/>
        </w:rPr>
      </w:pPr>
      <w:r>
        <w:rPr>
          <w:sz w:val="28"/>
        </w:rPr>
        <w:t>Парафиновые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срезы</w:t>
      </w:r>
      <w:r>
        <w:rPr>
          <w:spacing w:val="1"/>
          <w:sz w:val="28"/>
        </w:rPr>
        <w:t xml:space="preserve"> </w:t>
      </w:r>
      <w:r>
        <w:rPr>
          <w:sz w:val="28"/>
        </w:rPr>
        <w:t>вынимались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нагретой</w:t>
      </w:r>
      <w:r>
        <w:rPr>
          <w:spacing w:val="1"/>
          <w:sz w:val="28"/>
        </w:rPr>
        <w:t xml:space="preserve"> </w:t>
      </w:r>
      <w:r>
        <w:rPr>
          <w:sz w:val="28"/>
        </w:rPr>
        <w:t>водяной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бани (температура не выше 45 градусов) с дистиллированной водой, 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помещались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предметные стекла.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9"/>
        <w:rPr>
          <w:rFonts w:ascii="Symbol" w:hAnsi="Symbol"/>
          <w:sz w:val="28"/>
        </w:rPr>
      </w:pPr>
      <w:r>
        <w:rPr>
          <w:sz w:val="28"/>
        </w:rPr>
        <w:t>Слайды со срезами 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на штативе помещались в термостат (марки</w:t>
      </w:r>
      <w:r>
        <w:rPr>
          <w:spacing w:val="1"/>
          <w:sz w:val="28"/>
        </w:rPr>
        <w:t xml:space="preserve"> </w:t>
      </w:r>
      <w:r>
        <w:rPr>
          <w:sz w:val="28"/>
        </w:rPr>
        <w:t>ТС-80),</w:t>
      </w:r>
      <w:r>
        <w:rPr>
          <w:spacing w:val="-2"/>
          <w:sz w:val="28"/>
        </w:rPr>
        <w:t xml:space="preserve"> </w:t>
      </w:r>
      <w:r>
        <w:rPr>
          <w:sz w:val="28"/>
        </w:rPr>
        <w:t>при температуре 56-60°С на</w:t>
      </w:r>
      <w:r>
        <w:rPr>
          <w:spacing w:val="-4"/>
          <w:sz w:val="28"/>
        </w:rPr>
        <w:t xml:space="preserve"> </w:t>
      </w:r>
      <w:r>
        <w:rPr>
          <w:sz w:val="28"/>
        </w:rPr>
        <w:t>60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2"/>
        <w:rPr>
          <w:rFonts w:ascii="Symbol" w:hAnsi="Symbol"/>
          <w:sz w:val="28"/>
        </w:rPr>
      </w:pP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иммуногистохимического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машине 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(BenchMark</w:t>
      </w:r>
      <w:r>
        <w:rPr>
          <w:spacing w:val="1"/>
          <w:sz w:val="28"/>
        </w:rPr>
        <w:t xml:space="preserve"> </w:t>
      </w:r>
      <w:r>
        <w:rPr>
          <w:sz w:val="28"/>
        </w:rPr>
        <w:t>XT,</w:t>
      </w:r>
      <w:r>
        <w:rPr>
          <w:spacing w:val="1"/>
          <w:sz w:val="28"/>
        </w:rPr>
        <w:t xml:space="preserve"> </w:t>
      </w:r>
      <w:r>
        <w:rPr>
          <w:sz w:val="28"/>
        </w:rPr>
        <w:t>VENTANA,</w:t>
      </w:r>
      <w:r>
        <w:rPr>
          <w:spacing w:val="1"/>
          <w:sz w:val="28"/>
        </w:rPr>
        <w:t xml:space="preserve"> </w:t>
      </w:r>
      <w:r>
        <w:rPr>
          <w:sz w:val="28"/>
        </w:rPr>
        <w:t>Tucson,</w:t>
      </w:r>
      <w:r>
        <w:rPr>
          <w:spacing w:val="-2"/>
          <w:sz w:val="28"/>
        </w:rPr>
        <w:t xml:space="preserve"> </w:t>
      </w:r>
      <w:r>
        <w:rPr>
          <w:sz w:val="28"/>
        </w:rPr>
        <w:t>AZ).</w:t>
      </w:r>
      <w:r>
        <w:rPr>
          <w:spacing w:val="-1"/>
          <w:sz w:val="28"/>
        </w:rPr>
        <w:t xml:space="preserve"> </w:t>
      </w:r>
      <w:r>
        <w:rPr>
          <w:sz w:val="28"/>
        </w:rPr>
        <w:t>№715903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14.06.2017.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Сканирование слайдов произведено системой телепатологии KF-PRO-120</w:t>
      </w:r>
      <w:r>
        <w:rPr>
          <w:spacing w:val="1"/>
          <w:sz w:val="28"/>
        </w:rPr>
        <w:t xml:space="preserve"> </w:t>
      </w:r>
      <w:r>
        <w:rPr>
          <w:sz w:val="28"/>
        </w:rPr>
        <w:t>(Ningbo</w:t>
      </w:r>
      <w:r>
        <w:rPr>
          <w:spacing w:val="11"/>
          <w:sz w:val="28"/>
        </w:rPr>
        <w:t xml:space="preserve"> </w:t>
      </w:r>
      <w:r>
        <w:rPr>
          <w:sz w:val="28"/>
        </w:rPr>
        <w:t>Kon</w:t>
      </w:r>
      <w:r>
        <w:rPr>
          <w:spacing w:val="10"/>
          <w:sz w:val="28"/>
        </w:rPr>
        <w:t xml:space="preserve"> </w:t>
      </w:r>
      <w:r>
        <w:rPr>
          <w:sz w:val="28"/>
        </w:rPr>
        <w:t>foong</w:t>
      </w:r>
      <w:r>
        <w:rPr>
          <w:spacing w:val="10"/>
          <w:sz w:val="28"/>
        </w:rPr>
        <w:t xml:space="preserve"> </w:t>
      </w:r>
      <w:r>
        <w:rPr>
          <w:sz w:val="28"/>
        </w:rPr>
        <w:t>Bionformation</w:t>
      </w:r>
      <w:r>
        <w:rPr>
          <w:spacing w:val="13"/>
          <w:sz w:val="28"/>
        </w:rPr>
        <w:t xml:space="preserve"> </w:t>
      </w:r>
      <w:r>
        <w:rPr>
          <w:sz w:val="28"/>
        </w:rPr>
        <w:t>TechCo.,</w:t>
      </w:r>
      <w:r>
        <w:rPr>
          <w:spacing w:val="9"/>
          <w:sz w:val="28"/>
        </w:rPr>
        <w:t xml:space="preserve"> </w:t>
      </w:r>
      <w:r>
        <w:rPr>
          <w:sz w:val="28"/>
        </w:rPr>
        <w:t>Ltd</w:t>
      </w:r>
      <w:r>
        <w:rPr>
          <w:spacing w:val="11"/>
          <w:sz w:val="28"/>
        </w:rPr>
        <w:t xml:space="preserve"> </w:t>
      </w:r>
      <w:r>
        <w:rPr>
          <w:sz w:val="28"/>
        </w:rPr>
        <w:t>Китай)</w:t>
      </w:r>
    </w:p>
    <w:p w:rsidR="00FC2BB0" w:rsidRDefault="00DB60C3">
      <w:pPr>
        <w:pStyle w:val="a3"/>
        <w:spacing w:line="320" w:lineRule="exact"/>
        <w:ind w:left="1330"/>
        <w:jc w:val="left"/>
      </w:pPr>
      <w:r>
        <w:t>№KFPBL12000108004.</w:t>
      </w:r>
    </w:p>
    <w:p w:rsidR="00FC2BB0" w:rsidRDefault="00DB60C3">
      <w:pPr>
        <w:ind w:left="763" w:right="293" w:firstLine="568"/>
        <w:jc w:val="both"/>
        <w:rPr>
          <w:sz w:val="28"/>
        </w:rPr>
      </w:pPr>
      <w:r>
        <w:rPr>
          <w:i/>
          <w:sz w:val="28"/>
        </w:rPr>
        <w:t>Иммуногистохимическое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окрашивание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BCL2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осуществляли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мышиного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моноклонального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антитела</w:t>
      </w:r>
      <w:r>
        <w:rPr>
          <w:spacing w:val="1"/>
          <w:sz w:val="28"/>
        </w:rPr>
        <w:t xml:space="preserve"> </w:t>
      </w:r>
      <w:r>
        <w:rPr>
          <w:sz w:val="28"/>
        </w:rPr>
        <w:t>(клон</w:t>
      </w:r>
      <w:r>
        <w:rPr>
          <w:spacing w:val="1"/>
          <w:sz w:val="28"/>
        </w:rPr>
        <w:t xml:space="preserve"> </w:t>
      </w:r>
      <w:r>
        <w:rPr>
          <w:sz w:val="28"/>
        </w:rPr>
        <w:t>124,</w:t>
      </w:r>
      <w:r>
        <w:rPr>
          <w:spacing w:val="1"/>
          <w:sz w:val="28"/>
        </w:rPr>
        <w:t xml:space="preserve"> </w:t>
      </w:r>
      <w:r>
        <w:rPr>
          <w:sz w:val="28"/>
        </w:rPr>
        <w:t>DAKO,</w:t>
      </w:r>
      <w:r>
        <w:rPr>
          <w:spacing w:val="1"/>
          <w:sz w:val="28"/>
        </w:rPr>
        <w:t xml:space="preserve"> </w:t>
      </w:r>
      <w:r>
        <w:rPr>
          <w:sz w:val="28"/>
        </w:rPr>
        <w:t>Arizona,</w:t>
      </w:r>
      <w:r>
        <w:rPr>
          <w:spacing w:val="-2"/>
          <w:sz w:val="28"/>
        </w:rPr>
        <w:t xml:space="preserve"> </w:t>
      </w:r>
      <w:r>
        <w:rPr>
          <w:sz w:val="28"/>
        </w:rPr>
        <w:t>USA).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7"/>
        <w:rPr>
          <w:rFonts w:ascii="Symbol" w:hAnsi="Symbol"/>
          <w:sz w:val="28"/>
        </w:rPr>
      </w:pPr>
      <w:r>
        <w:rPr>
          <w:sz w:val="28"/>
        </w:rPr>
        <w:t>Срезы обрабатывали в микроволновой печи в течение 20 мин в цитратном</w:t>
      </w:r>
      <w:r>
        <w:rPr>
          <w:spacing w:val="-67"/>
          <w:sz w:val="28"/>
        </w:rPr>
        <w:t xml:space="preserve"> </w:t>
      </w:r>
      <w:r>
        <w:rPr>
          <w:sz w:val="28"/>
        </w:rPr>
        <w:t>буфере</w:t>
      </w:r>
      <w:r>
        <w:rPr>
          <w:spacing w:val="-1"/>
          <w:sz w:val="28"/>
        </w:rPr>
        <w:t xml:space="preserve"> </w:t>
      </w:r>
      <w:r>
        <w:rPr>
          <w:sz w:val="28"/>
        </w:rPr>
        <w:t>(pH</w:t>
      </w:r>
      <w:r>
        <w:rPr>
          <w:spacing w:val="-4"/>
          <w:sz w:val="28"/>
        </w:rPr>
        <w:t xml:space="preserve"> </w:t>
      </w:r>
      <w:r>
        <w:rPr>
          <w:sz w:val="28"/>
        </w:rPr>
        <w:t>6,0)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высокой мощности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(750 Вт).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line="340" w:lineRule="exact"/>
        <w:ind w:right="0"/>
        <w:jc w:val="left"/>
        <w:rPr>
          <w:rFonts w:ascii="Symbol" w:hAnsi="Symbol"/>
          <w:sz w:val="28"/>
        </w:rPr>
      </w:pPr>
      <w:r>
        <w:rPr>
          <w:sz w:val="28"/>
        </w:rPr>
        <w:t>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срезы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промывались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10%</w:t>
      </w:r>
      <w:r>
        <w:rPr>
          <w:spacing w:val="-1"/>
          <w:sz w:val="28"/>
        </w:rPr>
        <w:t xml:space="preserve"> </w:t>
      </w:r>
      <w:r>
        <w:rPr>
          <w:sz w:val="28"/>
        </w:rPr>
        <w:t>EnVisionFlex</w:t>
      </w:r>
      <w:r>
        <w:rPr>
          <w:spacing w:val="-1"/>
          <w:sz w:val="28"/>
        </w:rPr>
        <w:t xml:space="preserve"> </w:t>
      </w:r>
      <w:r>
        <w:rPr>
          <w:sz w:val="28"/>
        </w:rPr>
        <w:t>буфере.</w:t>
      </w:r>
    </w:p>
    <w:p w:rsidR="00FC2BB0" w:rsidRDefault="00FC2BB0">
      <w:pPr>
        <w:spacing w:line="340" w:lineRule="exact"/>
        <w:rPr>
          <w:rFonts w:ascii="Symbol" w:hAnsi="Symbol"/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89"/>
        <w:ind w:right="295"/>
        <w:rPr>
          <w:rFonts w:ascii="Symbol" w:hAnsi="Symbol"/>
          <w:sz w:val="28"/>
        </w:rPr>
      </w:pPr>
      <w:r>
        <w:rPr>
          <w:sz w:val="28"/>
        </w:rPr>
        <w:lastRenderedPageBreak/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применяли</w:t>
      </w:r>
      <w:r>
        <w:rPr>
          <w:spacing w:val="1"/>
          <w:sz w:val="28"/>
        </w:rPr>
        <w:t xml:space="preserve"> </w:t>
      </w:r>
      <w:r>
        <w:rPr>
          <w:sz w:val="28"/>
        </w:rPr>
        <w:t>3%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перекись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эндогенной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пероксидазы.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8"/>
        <w:rPr>
          <w:rFonts w:ascii="Symbol" w:hAnsi="Symbol"/>
          <w:sz w:val="28"/>
        </w:rPr>
      </w:pPr>
      <w:r>
        <w:rPr>
          <w:sz w:val="28"/>
        </w:rPr>
        <w:t>После блокирования,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мышиное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поликлональное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антитело</w:t>
      </w:r>
      <w:r>
        <w:rPr>
          <w:spacing w:val="1"/>
          <w:sz w:val="28"/>
        </w:rPr>
        <w:t xml:space="preserve"> </w:t>
      </w:r>
      <w:r>
        <w:rPr>
          <w:sz w:val="28"/>
        </w:rPr>
        <w:t>BCL2, разведённое 1: 50 (DAKO, Arizona, USA), с временем инкубации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30минут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при комнатной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температуре.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8"/>
        <w:rPr>
          <w:rFonts w:ascii="Symbol" w:hAnsi="Symbol"/>
          <w:sz w:val="28"/>
        </w:rPr>
      </w:pPr>
      <w:r>
        <w:rPr>
          <w:sz w:val="28"/>
        </w:rPr>
        <w:t>После промывки вторичные антитела, конъюгированные с пероксидазой</w:t>
      </w:r>
      <w:r>
        <w:rPr>
          <w:spacing w:val="1"/>
          <w:sz w:val="28"/>
        </w:rPr>
        <w:t xml:space="preserve"> </w:t>
      </w:r>
      <w:r>
        <w:rPr>
          <w:sz w:val="28"/>
        </w:rPr>
        <w:t>мыши (EnVision, DAKO A/S, USA), наносили на срезы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 производителя (инкубация в течение 30 мин при комнатной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температуре).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6"/>
        <w:rPr>
          <w:rFonts w:ascii="Symbol" w:hAnsi="Symbol"/>
          <w:sz w:val="28"/>
        </w:rPr>
      </w:pPr>
      <w:r>
        <w:rPr>
          <w:sz w:val="28"/>
        </w:rPr>
        <w:t>Активность пероксидазы определяли применением DAB (EnVision, DAKO</w:t>
      </w:r>
      <w:r>
        <w:rPr>
          <w:spacing w:val="-67"/>
          <w:sz w:val="28"/>
        </w:rPr>
        <w:t xml:space="preserve"> </w:t>
      </w:r>
      <w:r>
        <w:rPr>
          <w:sz w:val="28"/>
        </w:rPr>
        <w:t>A/S,</w:t>
      </w:r>
      <w:r>
        <w:rPr>
          <w:spacing w:val="-2"/>
          <w:sz w:val="28"/>
        </w:rPr>
        <w:t xml:space="preserve"> </w:t>
      </w:r>
      <w:r>
        <w:rPr>
          <w:sz w:val="28"/>
        </w:rPr>
        <w:t>USA) 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5 минут.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5"/>
        <w:rPr>
          <w:rFonts w:ascii="Symbol" w:hAnsi="Symbol"/>
          <w:sz w:val="28"/>
        </w:rPr>
      </w:pPr>
      <w:r>
        <w:rPr>
          <w:sz w:val="28"/>
        </w:rPr>
        <w:t>Затем срезы были контрастно окрашены гематоксилином, обезвожены 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закреплены.</w:t>
      </w:r>
    </w:p>
    <w:p w:rsidR="00FC2BB0" w:rsidRDefault="00DB60C3">
      <w:pPr>
        <w:ind w:left="763" w:right="297" w:firstLine="566"/>
        <w:jc w:val="both"/>
        <w:rPr>
          <w:i/>
          <w:sz w:val="28"/>
        </w:rPr>
      </w:pPr>
      <w:r>
        <w:rPr>
          <w:i/>
          <w:sz w:val="28"/>
        </w:rPr>
        <w:t>Количество окрашенных стёкол BCL2 оценивался на мембранные окраски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следующим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образом:</w:t>
      </w:r>
    </w:p>
    <w:p w:rsidR="00FC2BB0" w:rsidRDefault="00DB60C3">
      <w:pPr>
        <w:pStyle w:val="a3"/>
        <w:spacing w:line="321" w:lineRule="exact"/>
        <w:ind w:left="1394"/>
      </w:pPr>
      <w:r>
        <w:t>0</w:t>
      </w:r>
      <w:r>
        <w:rPr>
          <w:spacing w:val="32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&lt;1%;</w:t>
      </w:r>
      <w:r>
        <w:rPr>
          <w:spacing w:val="31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=&gt;</w:t>
      </w:r>
      <w:r>
        <w:rPr>
          <w:spacing w:val="30"/>
        </w:rPr>
        <w:t xml:space="preserve"> </w:t>
      </w:r>
      <w:r>
        <w:t>1–10%,</w:t>
      </w:r>
      <w:r>
        <w:rPr>
          <w:spacing w:val="32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=&gt;</w:t>
      </w:r>
      <w:r>
        <w:rPr>
          <w:spacing w:val="30"/>
        </w:rPr>
        <w:t xml:space="preserve"> </w:t>
      </w:r>
      <w:r>
        <w:t>10–20%;</w:t>
      </w:r>
      <w:r>
        <w:rPr>
          <w:spacing w:val="33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=&gt;</w:t>
      </w:r>
      <w:r>
        <w:rPr>
          <w:spacing w:val="30"/>
        </w:rPr>
        <w:t xml:space="preserve"> </w:t>
      </w:r>
      <w:r>
        <w:t>20–30%;</w:t>
      </w:r>
      <w:r>
        <w:rPr>
          <w:spacing w:val="31"/>
        </w:rPr>
        <w:t xml:space="preserve"> </w:t>
      </w:r>
      <w:r>
        <w:t>4</w:t>
      </w:r>
      <w:r>
        <w:rPr>
          <w:spacing w:val="31"/>
        </w:rPr>
        <w:t xml:space="preserve"> </w:t>
      </w:r>
      <w:r>
        <w:t>=&gt;</w:t>
      </w:r>
      <w:r>
        <w:rPr>
          <w:spacing w:val="33"/>
        </w:rPr>
        <w:t xml:space="preserve"> </w:t>
      </w:r>
      <w:r>
        <w:t>30–40%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5</w:t>
      </w:r>
      <w:r>
        <w:rPr>
          <w:spacing w:val="33"/>
        </w:rPr>
        <w:t xml:space="preserve"> </w:t>
      </w:r>
      <w:r>
        <w:t>=&gt;</w:t>
      </w:r>
    </w:p>
    <w:p w:rsidR="00FC2BB0" w:rsidRDefault="00DB60C3">
      <w:pPr>
        <w:pStyle w:val="a3"/>
        <w:spacing w:line="319" w:lineRule="exact"/>
        <w:jc w:val="left"/>
      </w:pPr>
      <w:r>
        <w:t>40%.</w:t>
      </w:r>
    </w:p>
    <w:p w:rsidR="00FC2BB0" w:rsidRDefault="00DB60C3">
      <w:pPr>
        <w:pStyle w:val="a3"/>
        <w:ind w:left="1394"/>
        <w:jc w:val="left"/>
      </w:pPr>
      <w:r>
        <w:t>Окончательная</w:t>
      </w:r>
      <w:r>
        <w:rPr>
          <w:spacing w:val="-3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разделена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4 категории: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3"/>
          <w:tab w:val="left" w:pos="1124"/>
        </w:tabs>
        <w:spacing w:before="1"/>
        <w:ind w:left="1123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1=</w:t>
      </w:r>
      <w:r>
        <w:rPr>
          <w:spacing w:val="-5"/>
          <w:sz w:val="28"/>
        </w:rPr>
        <w:t xml:space="preserve"> </w:t>
      </w:r>
      <w:r>
        <w:rPr>
          <w:sz w:val="28"/>
        </w:rPr>
        <w:t>Отрицательный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(IHCscore0-1)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3"/>
          <w:tab w:val="left" w:pos="1124"/>
        </w:tabs>
        <w:spacing w:line="342" w:lineRule="exact"/>
        <w:ind w:left="1123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2=</w:t>
      </w:r>
      <w:r>
        <w:rPr>
          <w:spacing w:val="-2"/>
          <w:sz w:val="28"/>
        </w:rPr>
        <w:t xml:space="preserve"> </w:t>
      </w:r>
      <w:r>
        <w:rPr>
          <w:sz w:val="28"/>
        </w:rPr>
        <w:t>Cлабый</w:t>
      </w:r>
      <w:r>
        <w:rPr>
          <w:spacing w:val="-1"/>
          <w:sz w:val="28"/>
        </w:rPr>
        <w:t xml:space="preserve"> </w:t>
      </w:r>
      <w:r>
        <w:rPr>
          <w:sz w:val="28"/>
        </w:rPr>
        <w:t>(IHCscore</w:t>
      </w:r>
      <w:r>
        <w:rPr>
          <w:spacing w:val="-1"/>
          <w:sz w:val="28"/>
        </w:rPr>
        <w:t xml:space="preserve"> </w:t>
      </w:r>
      <w:r>
        <w:rPr>
          <w:sz w:val="28"/>
        </w:rPr>
        <w:t>1-2)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3"/>
          <w:tab w:val="left" w:pos="1124"/>
        </w:tabs>
        <w:spacing w:line="342" w:lineRule="exact"/>
        <w:ind w:left="1123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3=</w:t>
      </w:r>
      <w:r>
        <w:rPr>
          <w:spacing w:val="-3"/>
          <w:sz w:val="28"/>
        </w:rPr>
        <w:t xml:space="preserve"> </w:t>
      </w:r>
      <w:r>
        <w:rPr>
          <w:sz w:val="28"/>
        </w:rPr>
        <w:t>Умеренный,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рассеянный (IHCscore</w:t>
      </w:r>
      <w:r>
        <w:rPr>
          <w:spacing w:val="-2"/>
          <w:sz w:val="28"/>
        </w:rPr>
        <w:t xml:space="preserve"> </w:t>
      </w:r>
      <w:r>
        <w:rPr>
          <w:sz w:val="28"/>
        </w:rPr>
        <w:t>3-4)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3"/>
          <w:tab w:val="left" w:pos="1124"/>
        </w:tabs>
        <w:spacing w:line="342" w:lineRule="exact"/>
        <w:ind w:left="1123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4=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(IHCscore&gt;4)</w:t>
      </w:r>
    </w:p>
    <w:p w:rsidR="00FC2BB0" w:rsidRDefault="00DB60C3">
      <w:pPr>
        <w:tabs>
          <w:tab w:val="left" w:pos="4771"/>
          <w:tab w:val="left" w:pos="6797"/>
          <w:tab w:val="left" w:pos="8041"/>
          <w:tab w:val="left" w:pos="10185"/>
        </w:tabs>
        <w:ind w:left="763" w:right="294" w:firstLine="503"/>
        <w:rPr>
          <w:sz w:val="28"/>
        </w:rPr>
      </w:pPr>
      <w:r>
        <w:rPr>
          <w:i/>
          <w:sz w:val="28"/>
        </w:rPr>
        <w:t>Иммуногистохимическое</w:t>
      </w:r>
      <w:r>
        <w:rPr>
          <w:i/>
          <w:sz w:val="28"/>
        </w:rPr>
        <w:tab/>
        <w:t>окрашивание</w:t>
      </w:r>
      <w:r>
        <w:rPr>
          <w:i/>
          <w:sz w:val="28"/>
        </w:rPr>
        <w:tab/>
        <w:t>Ki67%</w:t>
      </w:r>
      <w:r>
        <w:rPr>
          <w:i/>
          <w:sz w:val="28"/>
        </w:rPr>
        <w:tab/>
      </w:r>
      <w:r>
        <w:rPr>
          <w:sz w:val="28"/>
        </w:rPr>
        <w:t>осуществляли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моноклонального антитела</w:t>
      </w:r>
      <w:r>
        <w:rPr>
          <w:spacing w:val="-1"/>
          <w:sz w:val="28"/>
        </w:rPr>
        <w:t xml:space="preserve"> </w:t>
      </w:r>
      <w:r>
        <w:rPr>
          <w:sz w:val="28"/>
        </w:rPr>
        <w:t>(клон</w:t>
      </w:r>
      <w:r>
        <w:rPr>
          <w:spacing w:val="-1"/>
          <w:sz w:val="28"/>
        </w:rPr>
        <w:t xml:space="preserve"> </w:t>
      </w:r>
      <w:r>
        <w:rPr>
          <w:sz w:val="28"/>
        </w:rPr>
        <w:t>30-9,</w:t>
      </w:r>
      <w:r>
        <w:rPr>
          <w:spacing w:val="-2"/>
          <w:sz w:val="28"/>
        </w:rPr>
        <w:t xml:space="preserve"> </w:t>
      </w:r>
      <w:r>
        <w:rPr>
          <w:sz w:val="28"/>
        </w:rPr>
        <w:t>Arizona,</w:t>
      </w:r>
      <w:r>
        <w:rPr>
          <w:spacing w:val="-2"/>
          <w:sz w:val="28"/>
        </w:rPr>
        <w:t xml:space="preserve"> </w:t>
      </w:r>
      <w:r>
        <w:rPr>
          <w:sz w:val="28"/>
        </w:rPr>
        <w:t>USA).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6"/>
        <w:rPr>
          <w:rFonts w:ascii="Symbol" w:hAnsi="Symbol"/>
          <w:sz w:val="28"/>
        </w:rPr>
      </w:pPr>
      <w:r>
        <w:rPr>
          <w:sz w:val="28"/>
        </w:rPr>
        <w:t>Срезы</w:t>
      </w:r>
      <w:r>
        <w:rPr>
          <w:spacing w:val="1"/>
          <w:sz w:val="28"/>
        </w:rPr>
        <w:t xml:space="preserve"> </w:t>
      </w:r>
      <w:r>
        <w:rPr>
          <w:sz w:val="28"/>
        </w:rPr>
        <w:t>депарафинизировали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ксилоле,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промывали</w:t>
      </w:r>
      <w:r>
        <w:rPr>
          <w:spacing w:val="1"/>
          <w:sz w:val="28"/>
        </w:rPr>
        <w:t xml:space="preserve"> </w:t>
      </w:r>
      <w:r>
        <w:rPr>
          <w:sz w:val="28"/>
        </w:rPr>
        <w:t>спиртом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градуированными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смесями спирт/вода.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9"/>
        <w:rPr>
          <w:rFonts w:ascii="Symbol" w:hAnsi="Symbol"/>
          <w:sz w:val="28"/>
        </w:rPr>
      </w:pPr>
      <w:r>
        <w:rPr>
          <w:sz w:val="28"/>
        </w:rPr>
        <w:t>Затем срезы дважды обрабатывали в микроволновой печи в течение 20</w:t>
      </w:r>
      <w:r>
        <w:rPr>
          <w:spacing w:val="1"/>
          <w:sz w:val="28"/>
        </w:rPr>
        <w:t xml:space="preserve"> </w:t>
      </w:r>
      <w:r>
        <w:rPr>
          <w:sz w:val="28"/>
        </w:rPr>
        <w:t>мин</w:t>
      </w:r>
      <w:r>
        <w:rPr>
          <w:spacing w:val="1"/>
          <w:sz w:val="28"/>
        </w:rPr>
        <w:t xml:space="preserve"> </w:t>
      </w:r>
      <w:r>
        <w:rPr>
          <w:sz w:val="28"/>
        </w:rPr>
        <w:t>в цитратном буфере</w:t>
      </w:r>
      <w:r>
        <w:rPr>
          <w:spacing w:val="1"/>
          <w:sz w:val="28"/>
        </w:rPr>
        <w:t xml:space="preserve"> </w:t>
      </w:r>
      <w:r>
        <w:rPr>
          <w:sz w:val="28"/>
        </w:rPr>
        <w:t>(pH 6,0)</w:t>
      </w:r>
      <w:r>
        <w:rPr>
          <w:spacing w:val="1"/>
          <w:sz w:val="28"/>
        </w:rPr>
        <w:t xml:space="preserve"> </w:t>
      </w:r>
      <w:r>
        <w:rPr>
          <w:sz w:val="28"/>
        </w:rPr>
        <w:t>(low ph)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высокой мощности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(750</w:t>
      </w:r>
      <w:r>
        <w:rPr>
          <w:spacing w:val="1"/>
          <w:sz w:val="28"/>
        </w:rPr>
        <w:t xml:space="preserve"> </w:t>
      </w:r>
      <w:r>
        <w:rPr>
          <w:sz w:val="28"/>
        </w:rPr>
        <w:t>Вт).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3"/>
        <w:rPr>
          <w:rFonts w:ascii="Symbol" w:hAnsi="Symbol"/>
          <w:sz w:val="28"/>
        </w:rPr>
      </w:pPr>
      <w:r>
        <w:rPr>
          <w:sz w:val="28"/>
        </w:rPr>
        <w:t>Затем применяли</w:t>
      </w:r>
      <w:r>
        <w:rPr>
          <w:spacing w:val="1"/>
          <w:sz w:val="28"/>
        </w:rPr>
        <w:t xml:space="preserve"> </w:t>
      </w:r>
      <w:r>
        <w:rPr>
          <w:sz w:val="28"/>
        </w:rPr>
        <w:t>3%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перекись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эндогенной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пероксидазы.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мышиное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поликлональное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антитело</w:t>
      </w:r>
      <w:r>
        <w:rPr>
          <w:spacing w:val="1"/>
          <w:sz w:val="28"/>
        </w:rPr>
        <w:t xml:space="preserve"> </w:t>
      </w:r>
      <w:r>
        <w:rPr>
          <w:sz w:val="28"/>
        </w:rPr>
        <w:t>Ki67%,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разведённое</w:t>
      </w:r>
      <w:r>
        <w:rPr>
          <w:spacing w:val="1"/>
          <w:sz w:val="28"/>
        </w:rPr>
        <w:t xml:space="preserve"> </w:t>
      </w:r>
      <w:r>
        <w:rPr>
          <w:sz w:val="28"/>
        </w:rPr>
        <w:t>1: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(клон</w:t>
      </w:r>
      <w:r>
        <w:rPr>
          <w:spacing w:val="1"/>
          <w:sz w:val="28"/>
        </w:rPr>
        <w:t xml:space="preserve"> </w:t>
      </w:r>
      <w:r>
        <w:rPr>
          <w:sz w:val="28"/>
        </w:rPr>
        <w:t>30-9</w:t>
      </w:r>
      <w:r>
        <w:rPr>
          <w:spacing w:val="1"/>
          <w:sz w:val="28"/>
        </w:rPr>
        <w:t xml:space="preserve"> </w:t>
      </w:r>
      <w:r>
        <w:rPr>
          <w:sz w:val="28"/>
        </w:rPr>
        <w:t>DAKO,</w:t>
      </w:r>
      <w:r>
        <w:rPr>
          <w:spacing w:val="1"/>
          <w:sz w:val="28"/>
        </w:rPr>
        <w:t xml:space="preserve"> </w:t>
      </w:r>
      <w:r>
        <w:rPr>
          <w:sz w:val="28"/>
        </w:rPr>
        <w:t>Arizona,</w:t>
      </w:r>
      <w:r>
        <w:rPr>
          <w:spacing w:val="1"/>
          <w:sz w:val="28"/>
        </w:rPr>
        <w:t xml:space="preserve"> </w:t>
      </w:r>
      <w:r>
        <w:rPr>
          <w:sz w:val="28"/>
        </w:rPr>
        <w:t>USA),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инкубации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30минут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комнатной температуре.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7"/>
        <w:rPr>
          <w:rFonts w:ascii="Symbol" w:hAnsi="Symbol"/>
          <w:sz w:val="28"/>
        </w:rPr>
      </w:pPr>
      <w:r>
        <w:rPr>
          <w:sz w:val="28"/>
        </w:rPr>
        <w:t>После промывки вторичные антитела, конъюгированные с пероксидазой</w:t>
      </w:r>
      <w:r>
        <w:rPr>
          <w:spacing w:val="1"/>
          <w:sz w:val="28"/>
        </w:rPr>
        <w:t xml:space="preserve"> </w:t>
      </w:r>
      <w:r>
        <w:rPr>
          <w:sz w:val="28"/>
        </w:rPr>
        <w:t>мыши (EnVision, DAKO A/S, USA), наносили на срезы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 производителя (инкубация в течение 30 мин при комнатной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температуре).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5"/>
        <w:rPr>
          <w:rFonts w:ascii="Symbol" w:hAnsi="Symbol"/>
          <w:sz w:val="28"/>
        </w:rPr>
      </w:pP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пероксидазы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DAB</w:t>
      </w:r>
      <w:r>
        <w:rPr>
          <w:spacing w:val="1"/>
          <w:sz w:val="28"/>
        </w:rPr>
        <w:t xml:space="preserve"> </w:t>
      </w:r>
      <w:r>
        <w:rPr>
          <w:sz w:val="28"/>
        </w:rPr>
        <w:t>(Vector</w:t>
      </w:r>
      <w:r>
        <w:rPr>
          <w:spacing w:val="1"/>
          <w:sz w:val="28"/>
        </w:rPr>
        <w:t xml:space="preserve"> </w:t>
      </w:r>
      <w:r>
        <w:rPr>
          <w:sz w:val="28"/>
        </w:rPr>
        <w:t>Laboratories,</w:t>
      </w:r>
      <w:r>
        <w:rPr>
          <w:spacing w:val="-2"/>
          <w:sz w:val="28"/>
        </w:rPr>
        <w:t xml:space="preserve"> </w:t>
      </w:r>
      <w:r>
        <w:rPr>
          <w:sz w:val="28"/>
        </w:rPr>
        <w:t>Burlingame,</w:t>
      </w:r>
      <w:r>
        <w:rPr>
          <w:spacing w:val="-1"/>
          <w:sz w:val="28"/>
        </w:rPr>
        <w:t xml:space="preserve"> </w:t>
      </w:r>
      <w:r>
        <w:rPr>
          <w:sz w:val="28"/>
        </w:rPr>
        <w:t>CA,</w:t>
      </w:r>
      <w:r>
        <w:rPr>
          <w:spacing w:val="-1"/>
          <w:sz w:val="28"/>
        </w:rPr>
        <w:t xml:space="preserve"> </w:t>
      </w:r>
      <w:r>
        <w:rPr>
          <w:sz w:val="28"/>
        </w:rPr>
        <w:t>USA).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5"/>
        <w:rPr>
          <w:rFonts w:ascii="Symbol" w:hAnsi="Symbol"/>
          <w:sz w:val="28"/>
        </w:rPr>
      </w:pPr>
      <w:r>
        <w:rPr>
          <w:sz w:val="28"/>
        </w:rPr>
        <w:t>Затем срезы были контрастно окрашены гематоксилином, обезвожены 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закреплены.</w:t>
      </w:r>
    </w:p>
    <w:p w:rsidR="00FC2BB0" w:rsidRDefault="00FC2BB0">
      <w:pPr>
        <w:jc w:val="both"/>
        <w:rPr>
          <w:rFonts w:ascii="Symbol" w:hAnsi="Symbol"/>
          <w:sz w:val="28"/>
        </w:rPr>
        <w:sectPr w:rsidR="00FC2BB0">
          <w:pgSz w:w="11910" w:h="16840"/>
          <w:pgMar w:top="102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tabs>
          <w:tab w:val="left" w:pos="2909"/>
          <w:tab w:val="left" w:pos="4143"/>
          <w:tab w:val="left" w:pos="5076"/>
          <w:tab w:val="left" w:pos="6617"/>
          <w:tab w:val="left" w:pos="7188"/>
          <w:tab w:val="left" w:pos="8588"/>
        </w:tabs>
        <w:spacing w:before="69"/>
        <w:ind w:left="1330" w:right="295" w:hanging="63"/>
        <w:jc w:val="left"/>
      </w:pPr>
      <w:r>
        <w:lastRenderedPageBreak/>
        <w:t>Результаты</w:t>
      </w:r>
      <w:r>
        <w:tab/>
        <w:t>окраски</w:t>
      </w:r>
      <w:r>
        <w:tab/>
        <w:t>Ki-67</w:t>
      </w:r>
      <w:r>
        <w:tab/>
        <w:t>оценивали</w:t>
      </w:r>
      <w:r>
        <w:tab/>
        <w:t>по</w:t>
      </w:r>
      <w:r>
        <w:tab/>
        <w:t>проценту</w:t>
      </w:r>
      <w:r>
        <w:tab/>
        <w:t>положительно</w:t>
      </w:r>
      <w:r>
        <w:rPr>
          <w:spacing w:val="-67"/>
        </w:rPr>
        <w:t xml:space="preserve"> </w:t>
      </w:r>
      <w:r>
        <w:t>окрашенных ядер</w:t>
      </w:r>
      <w:r>
        <w:rPr>
          <w:spacing w:val="2"/>
        </w:rPr>
        <w:t xml:space="preserve"> </w:t>
      </w:r>
      <w:r>
        <w:t>клеток:</w:t>
      </w:r>
    </w:p>
    <w:p w:rsidR="00FC2BB0" w:rsidRDefault="00DB60C3">
      <w:pPr>
        <w:pStyle w:val="a3"/>
        <w:tabs>
          <w:tab w:val="left" w:pos="1329"/>
        </w:tabs>
        <w:ind w:left="1330" w:right="340" w:hanging="567"/>
        <w:jc w:val="left"/>
      </w:pPr>
      <w:r>
        <w:rPr>
          <w:rFonts w:ascii="Symbol" w:hAnsi="Symbol"/>
          <w:sz w:val="22"/>
        </w:rPr>
        <w:t></w:t>
      </w:r>
      <w:r>
        <w:rPr>
          <w:sz w:val="22"/>
        </w:rPr>
        <w:tab/>
      </w:r>
      <w:r>
        <w:t>+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пролиферативную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Ki-67-</w:t>
      </w:r>
      <w:r>
        <w:rPr>
          <w:spacing w:val="-67"/>
        </w:rPr>
        <w:t xml:space="preserve"> </w:t>
      </w:r>
      <w:r>
        <w:t>положительных клеток &lt;25%;</w:t>
      </w:r>
    </w:p>
    <w:p w:rsidR="00FC2BB0" w:rsidRDefault="00DB60C3">
      <w:pPr>
        <w:pStyle w:val="a3"/>
        <w:tabs>
          <w:tab w:val="left" w:pos="1329"/>
          <w:tab w:val="left" w:pos="1879"/>
          <w:tab w:val="left" w:pos="3150"/>
          <w:tab w:val="left" w:pos="4275"/>
          <w:tab w:val="left" w:pos="6701"/>
          <w:tab w:val="left" w:pos="8267"/>
          <w:tab w:val="left" w:pos="8622"/>
          <w:tab w:val="left" w:pos="9555"/>
        </w:tabs>
        <w:spacing w:before="2"/>
        <w:ind w:left="1330" w:right="296" w:hanging="567"/>
        <w:jc w:val="left"/>
      </w:pPr>
      <w:r>
        <w:rPr>
          <w:rFonts w:ascii="Symbol" w:hAnsi="Symbol"/>
          <w:sz w:val="22"/>
        </w:rPr>
        <w:t></w:t>
      </w:r>
      <w:r>
        <w:rPr>
          <w:sz w:val="22"/>
        </w:rPr>
        <w:tab/>
      </w:r>
      <w:r>
        <w:t>++</w:t>
      </w:r>
      <w:r>
        <w:tab/>
        <w:t>означает</w:t>
      </w:r>
      <w:r>
        <w:tab/>
        <w:t>низкую</w:t>
      </w:r>
      <w:r>
        <w:tab/>
        <w:t>пролиферативную</w:t>
      </w:r>
      <w:r>
        <w:tab/>
        <w:t>активность</w:t>
      </w:r>
      <w:r>
        <w:tab/>
        <w:t>с</w:t>
      </w:r>
      <w:r>
        <w:tab/>
        <w:t>долей</w:t>
      </w:r>
      <w:r>
        <w:tab/>
        <w:t>Ki-67-</w:t>
      </w:r>
      <w:r>
        <w:rPr>
          <w:spacing w:val="-67"/>
        </w:rPr>
        <w:t xml:space="preserve"> </w:t>
      </w:r>
      <w:r>
        <w:t>положительных клеток 25–50%;</w:t>
      </w:r>
    </w:p>
    <w:p w:rsidR="00FC2BB0" w:rsidRDefault="00DB60C3">
      <w:pPr>
        <w:pStyle w:val="a3"/>
        <w:tabs>
          <w:tab w:val="left" w:pos="1329"/>
        </w:tabs>
        <w:ind w:left="1330" w:right="340" w:hanging="567"/>
        <w:jc w:val="left"/>
      </w:pPr>
      <w:r>
        <w:rPr>
          <w:rFonts w:ascii="Symbol" w:hAnsi="Symbol"/>
          <w:sz w:val="22"/>
        </w:rPr>
        <w:t></w:t>
      </w:r>
      <w:r>
        <w:rPr>
          <w:sz w:val="22"/>
        </w:rPr>
        <w:tab/>
      </w:r>
      <w:r>
        <w:t>+++</w:t>
      </w:r>
      <w:r>
        <w:rPr>
          <w:spacing w:val="5"/>
        </w:rPr>
        <w:t xml:space="preserve"> </w:t>
      </w:r>
      <w:r>
        <w:t>означает</w:t>
      </w:r>
      <w:r>
        <w:rPr>
          <w:spacing w:val="5"/>
        </w:rPr>
        <w:t xml:space="preserve"> </w:t>
      </w:r>
      <w:r>
        <w:t>умеренную</w:t>
      </w:r>
      <w:r>
        <w:rPr>
          <w:spacing w:val="4"/>
        </w:rPr>
        <w:t xml:space="preserve"> </w:t>
      </w:r>
      <w:r>
        <w:t>пролиферативную</w:t>
      </w:r>
      <w:r>
        <w:rPr>
          <w:spacing w:val="4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долей</w:t>
      </w:r>
      <w:r>
        <w:rPr>
          <w:spacing w:val="5"/>
        </w:rPr>
        <w:t xml:space="preserve"> </w:t>
      </w:r>
      <w:r>
        <w:t>Ki-67-</w:t>
      </w:r>
      <w:r>
        <w:rPr>
          <w:spacing w:val="-67"/>
        </w:rPr>
        <w:t xml:space="preserve"> </w:t>
      </w:r>
      <w:r>
        <w:t>положительных клеток 50–75%;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jc w:val="left"/>
        <w:rPr>
          <w:rFonts w:ascii="Symbol" w:hAnsi="Symbol"/>
        </w:rPr>
      </w:pPr>
      <w:r>
        <w:rPr>
          <w:sz w:val="28"/>
        </w:rPr>
        <w:t>++++</w:t>
      </w:r>
      <w:r>
        <w:rPr>
          <w:spacing w:val="23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23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22"/>
          <w:sz w:val="28"/>
        </w:rPr>
        <w:t xml:space="preserve"> </w:t>
      </w:r>
      <w:r>
        <w:rPr>
          <w:sz w:val="28"/>
        </w:rPr>
        <w:t>пролиферативную</w:t>
      </w:r>
      <w:r>
        <w:rPr>
          <w:spacing w:val="22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долей</w:t>
      </w:r>
      <w:r>
        <w:rPr>
          <w:spacing w:val="23"/>
          <w:sz w:val="28"/>
        </w:rPr>
        <w:t xml:space="preserve"> </w:t>
      </w:r>
      <w:r>
        <w:rPr>
          <w:sz w:val="28"/>
        </w:rPr>
        <w:t>Ki-67-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положительных клеток&gt;</w:t>
      </w:r>
      <w:r>
        <w:rPr>
          <w:spacing w:val="-3"/>
          <w:sz w:val="28"/>
        </w:rPr>
        <w:t xml:space="preserve"> </w:t>
      </w:r>
      <w:r>
        <w:rPr>
          <w:sz w:val="28"/>
        </w:rPr>
        <w:t>75%.</w:t>
      </w:r>
    </w:p>
    <w:p w:rsidR="00FC2BB0" w:rsidRDefault="00DB60C3">
      <w:pPr>
        <w:ind w:left="763" w:right="294" w:firstLine="559"/>
        <w:jc w:val="both"/>
        <w:rPr>
          <w:sz w:val="28"/>
        </w:rPr>
      </w:pPr>
      <w:r>
        <w:rPr>
          <w:i/>
          <w:sz w:val="28"/>
        </w:rPr>
        <w:t>Иммуногистохимическое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окрашивание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Her2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осуществляли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кроличего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моноклонального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антитела</w:t>
      </w:r>
      <w:r>
        <w:rPr>
          <w:spacing w:val="1"/>
          <w:sz w:val="28"/>
        </w:rPr>
        <w:t xml:space="preserve"> </w:t>
      </w:r>
      <w:r>
        <w:rPr>
          <w:sz w:val="28"/>
        </w:rPr>
        <w:t>(клон</w:t>
      </w:r>
      <w:r>
        <w:rPr>
          <w:spacing w:val="1"/>
          <w:sz w:val="28"/>
        </w:rPr>
        <w:t xml:space="preserve"> </w:t>
      </w:r>
      <w:r>
        <w:rPr>
          <w:sz w:val="28"/>
        </w:rPr>
        <w:t>4B5,</w:t>
      </w:r>
      <w:r>
        <w:rPr>
          <w:spacing w:val="1"/>
          <w:sz w:val="28"/>
        </w:rPr>
        <w:t xml:space="preserve"> </w:t>
      </w:r>
      <w:r>
        <w:rPr>
          <w:sz w:val="28"/>
        </w:rPr>
        <w:t>DAKO,</w:t>
      </w:r>
      <w:r>
        <w:rPr>
          <w:spacing w:val="1"/>
          <w:sz w:val="28"/>
        </w:rPr>
        <w:t xml:space="preserve"> </w:t>
      </w:r>
      <w:r>
        <w:rPr>
          <w:sz w:val="28"/>
        </w:rPr>
        <w:t>Arizona,</w:t>
      </w:r>
      <w:r>
        <w:rPr>
          <w:spacing w:val="-2"/>
          <w:sz w:val="28"/>
        </w:rPr>
        <w:t xml:space="preserve"> </w:t>
      </w:r>
      <w:r>
        <w:rPr>
          <w:sz w:val="28"/>
        </w:rPr>
        <w:t>USA).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5"/>
        <w:rPr>
          <w:rFonts w:ascii="Symbol" w:hAnsi="Symbol"/>
          <w:sz w:val="28"/>
        </w:rPr>
      </w:pPr>
      <w:r>
        <w:rPr>
          <w:sz w:val="28"/>
        </w:rPr>
        <w:t>Образцы ткани, нарезанные толщиной 4 мкр помещаются на слайды и</w:t>
      </w:r>
      <w:r>
        <w:rPr>
          <w:spacing w:val="1"/>
          <w:sz w:val="28"/>
        </w:rPr>
        <w:t xml:space="preserve"> </w:t>
      </w:r>
      <w:r>
        <w:rPr>
          <w:sz w:val="28"/>
        </w:rPr>
        <w:t>высушивается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комнатной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температуре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12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6"/>
        <w:rPr>
          <w:rFonts w:ascii="Symbol" w:hAnsi="Symbol"/>
          <w:sz w:val="28"/>
        </w:rPr>
      </w:pPr>
      <w:r>
        <w:rPr>
          <w:sz w:val="28"/>
        </w:rPr>
        <w:t>Срезы</w:t>
      </w:r>
      <w:r>
        <w:rPr>
          <w:spacing w:val="1"/>
          <w:sz w:val="28"/>
        </w:rPr>
        <w:t xml:space="preserve"> </w:t>
      </w:r>
      <w:r>
        <w:rPr>
          <w:sz w:val="28"/>
        </w:rPr>
        <w:t>депарафинизировали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ксилоле,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промывали</w:t>
      </w:r>
      <w:r>
        <w:rPr>
          <w:spacing w:val="1"/>
          <w:sz w:val="28"/>
        </w:rPr>
        <w:t xml:space="preserve"> </w:t>
      </w:r>
      <w:r>
        <w:rPr>
          <w:sz w:val="28"/>
        </w:rPr>
        <w:t>спиртом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градуированными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смесями спирт/вода.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9"/>
        <w:rPr>
          <w:rFonts w:ascii="Symbol" w:hAnsi="Symbol"/>
          <w:sz w:val="28"/>
        </w:rPr>
      </w:pPr>
      <w:r>
        <w:rPr>
          <w:sz w:val="28"/>
        </w:rPr>
        <w:t>Депарафинизированные срезы погружены в водяной бане с раствором 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извлечения эпитопа подогретой до 95-99</w:t>
      </w:r>
      <w:r>
        <w:rPr>
          <w:sz w:val="28"/>
          <w:vertAlign w:val="superscript"/>
        </w:rPr>
        <w:t>0</w:t>
      </w:r>
      <w:r>
        <w:rPr>
          <w:sz w:val="28"/>
        </w:rPr>
        <w:t>С. Инкубировалось в течение 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line="341" w:lineRule="exact"/>
        <w:ind w:right="0"/>
        <w:rPr>
          <w:rFonts w:ascii="Symbol" w:hAnsi="Symbol"/>
          <w:sz w:val="28"/>
        </w:rPr>
      </w:pPr>
      <w:r>
        <w:rPr>
          <w:sz w:val="28"/>
        </w:rPr>
        <w:t>Затем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срезы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промыты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промывочным</w:t>
      </w:r>
      <w:r>
        <w:rPr>
          <w:spacing w:val="-5"/>
          <w:sz w:val="28"/>
        </w:rPr>
        <w:t xml:space="preserve"> </w:t>
      </w:r>
      <w:r>
        <w:rPr>
          <w:sz w:val="28"/>
        </w:rPr>
        <w:t>буфером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7"/>
        <w:rPr>
          <w:rFonts w:ascii="Symbol" w:hAnsi="Symbol"/>
          <w:sz w:val="28"/>
        </w:rPr>
      </w:pPr>
      <w:r>
        <w:rPr>
          <w:sz w:val="28"/>
        </w:rPr>
        <w:t>Инкубировали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реагента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блокирующею</w:t>
      </w:r>
      <w:r>
        <w:rPr>
          <w:spacing w:val="-2"/>
          <w:sz w:val="28"/>
        </w:rPr>
        <w:t xml:space="preserve"> </w:t>
      </w:r>
      <w:r>
        <w:rPr>
          <w:sz w:val="28"/>
        </w:rPr>
        <w:t>пероксидазу.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3"/>
        <w:rPr>
          <w:rFonts w:ascii="Symbol" w:hAnsi="Symbol"/>
          <w:sz w:val="28"/>
        </w:rPr>
      </w:pP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мышиное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поликлональное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антитело</w:t>
      </w:r>
      <w:r>
        <w:rPr>
          <w:spacing w:val="71"/>
          <w:sz w:val="28"/>
        </w:rPr>
        <w:t xml:space="preserve"> </w:t>
      </w:r>
      <w:r>
        <w:rPr>
          <w:sz w:val="28"/>
        </w:rPr>
        <w:t>Her2,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разведённое</w:t>
      </w:r>
      <w:r>
        <w:rPr>
          <w:spacing w:val="1"/>
          <w:sz w:val="28"/>
        </w:rPr>
        <w:t xml:space="preserve"> </w:t>
      </w:r>
      <w:r>
        <w:rPr>
          <w:sz w:val="28"/>
        </w:rPr>
        <w:t>1:100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DAKO,</w:t>
      </w:r>
      <w:r>
        <w:rPr>
          <w:spacing w:val="1"/>
          <w:sz w:val="28"/>
        </w:rPr>
        <w:t xml:space="preserve"> </w:t>
      </w:r>
      <w:r>
        <w:rPr>
          <w:sz w:val="28"/>
        </w:rPr>
        <w:t>Arizona,</w:t>
      </w:r>
      <w:r>
        <w:rPr>
          <w:spacing w:val="1"/>
          <w:sz w:val="28"/>
        </w:rPr>
        <w:t xml:space="preserve"> </w:t>
      </w:r>
      <w:r>
        <w:rPr>
          <w:sz w:val="28"/>
        </w:rPr>
        <w:t>USA),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инкубации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30минут</w:t>
      </w:r>
      <w:r>
        <w:rPr>
          <w:spacing w:val="1"/>
          <w:sz w:val="28"/>
        </w:rPr>
        <w:t xml:space="preserve"> </w:t>
      </w:r>
      <w:r>
        <w:rPr>
          <w:sz w:val="28"/>
        </w:rPr>
        <w:t>при комнатной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температуре.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5"/>
        <w:rPr>
          <w:rFonts w:ascii="Symbol" w:hAnsi="Symbol"/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промывки</w:t>
      </w:r>
      <w:r>
        <w:rPr>
          <w:spacing w:val="1"/>
          <w:sz w:val="28"/>
        </w:rPr>
        <w:t xml:space="preserve"> </w:t>
      </w:r>
      <w:r>
        <w:rPr>
          <w:sz w:val="28"/>
        </w:rPr>
        <w:t>добавлен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визуализируюшего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реагента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инкубированием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раствором</w:t>
      </w:r>
      <w:r>
        <w:rPr>
          <w:spacing w:val="1"/>
          <w:sz w:val="28"/>
        </w:rPr>
        <w:t xml:space="preserve"> </w:t>
      </w:r>
      <w:r>
        <w:rPr>
          <w:sz w:val="28"/>
        </w:rPr>
        <w:t>DAB</w:t>
      </w:r>
      <w:r>
        <w:rPr>
          <w:spacing w:val="1"/>
          <w:sz w:val="28"/>
        </w:rPr>
        <w:t xml:space="preserve"> </w:t>
      </w:r>
      <w:r>
        <w:rPr>
          <w:sz w:val="28"/>
        </w:rPr>
        <w:t>(раствор</w:t>
      </w:r>
      <w:r>
        <w:rPr>
          <w:spacing w:val="1"/>
          <w:sz w:val="28"/>
        </w:rPr>
        <w:t xml:space="preserve"> </w:t>
      </w:r>
      <w:r>
        <w:rPr>
          <w:sz w:val="28"/>
        </w:rPr>
        <w:t>Субстрат-Хромоген)</w:t>
      </w:r>
      <w:r>
        <w:rPr>
          <w:spacing w:val="1"/>
          <w:sz w:val="28"/>
        </w:rPr>
        <w:t xml:space="preserve"> </w:t>
      </w:r>
      <w:r>
        <w:rPr>
          <w:sz w:val="28"/>
        </w:rPr>
        <w:t>(EnVision,</w:t>
      </w:r>
      <w:r>
        <w:rPr>
          <w:spacing w:val="1"/>
          <w:sz w:val="28"/>
        </w:rPr>
        <w:t xml:space="preserve"> </w:t>
      </w:r>
      <w:r>
        <w:rPr>
          <w:sz w:val="28"/>
        </w:rPr>
        <w:t>DAKOA/S,</w:t>
      </w:r>
      <w:r>
        <w:rPr>
          <w:spacing w:val="1"/>
          <w:sz w:val="28"/>
        </w:rPr>
        <w:t xml:space="preserve"> </w:t>
      </w:r>
      <w:r>
        <w:rPr>
          <w:sz w:val="28"/>
        </w:rPr>
        <w:t>USA)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пероксидазы.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5"/>
        <w:rPr>
          <w:rFonts w:ascii="Symbol" w:hAnsi="Symbol"/>
          <w:sz w:val="28"/>
        </w:rPr>
      </w:pPr>
      <w:r>
        <w:rPr>
          <w:sz w:val="28"/>
        </w:rPr>
        <w:t>Затем срезы были контрастно окрашены гематоксилином, обезвожены 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закреплены.</w:t>
      </w:r>
    </w:p>
    <w:p w:rsidR="00FC2BB0" w:rsidRDefault="00DB60C3">
      <w:pPr>
        <w:pStyle w:val="a3"/>
        <w:ind w:right="293" w:firstLine="631"/>
      </w:pPr>
      <w:r>
        <w:t>Уровень</w:t>
      </w:r>
      <w:r>
        <w:rPr>
          <w:spacing w:val="1"/>
        </w:rPr>
        <w:t xml:space="preserve"> </w:t>
      </w:r>
      <w:r>
        <w:t>позитивности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оценивалась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рекомендации   Национальной   комплексной   онкологической   сети   (NCCN)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 xml:space="preserve"> </w:t>
      </w:r>
      <w:hyperlink r:id="rId10">
        <w:r>
          <w:rPr>
            <w:color w:val="0000FF"/>
            <w:u w:val="single" w:color="0000FF"/>
          </w:rPr>
          <w:t>https://www.nccn.org</w:t>
        </w:r>
      </w:hyperlink>
      <w:r>
        <w:t>) [216]: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line="321" w:lineRule="exact"/>
        <w:ind w:right="0"/>
        <w:rPr>
          <w:rFonts w:ascii="Symbol" w:hAnsi="Symbol"/>
        </w:rPr>
      </w:pP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87"/>
          <w:sz w:val="28"/>
        </w:rPr>
        <w:t xml:space="preserve"> </w:t>
      </w:r>
      <w:r>
        <w:rPr>
          <w:sz w:val="28"/>
        </w:rPr>
        <w:t>«отсутствие</w:t>
      </w:r>
      <w:r>
        <w:rPr>
          <w:spacing w:val="88"/>
          <w:sz w:val="28"/>
        </w:rPr>
        <w:t xml:space="preserve"> </w:t>
      </w:r>
      <w:r>
        <w:rPr>
          <w:sz w:val="28"/>
        </w:rPr>
        <w:t>реактивности</w:t>
      </w:r>
      <w:r>
        <w:rPr>
          <w:spacing w:val="87"/>
          <w:sz w:val="28"/>
        </w:rPr>
        <w:t xml:space="preserve"> </w:t>
      </w:r>
      <w:r>
        <w:rPr>
          <w:sz w:val="28"/>
        </w:rPr>
        <w:t>или</w:t>
      </w:r>
      <w:r>
        <w:rPr>
          <w:spacing w:val="89"/>
          <w:sz w:val="28"/>
        </w:rPr>
        <w:t xml:space="preserve"> </w:t>
      </w:r>
      <w:r>
        <w:rPr>
          <w:sz w:val="28"/>
        </w:rPr>
        <w:t>мембранной</w:t>
      </w:r>
      <w:r>
        <w:rPr>
          <w:spacing w:val="86"/>
          <w:sz w:val="28"/>
        </w:rPr>
        <w:t xml:space="preserve"> </w:t>
      </w:r>
      <w:r>
        <w:rPr>
          <w:sz w:val="28"/>
        </w:rPr>
        <w:t>реактивности</w:t>
      </w:r>
      <w:r>
        <w:rPr>
          <w:spacing w:val="86"/>
          <w:sz w:val="28"/>
        </w:rPr>
        <w:t xml:space="preserve"> </w:t>
      </w:r>
      <w:r>
        <w:rPr>
          <w:sz w:val="28"/>
        </w:rPr>
        <w:t>в</w:t>
      </w:r>
    </w:p>
    <w:p w:rsidR="00FC2BB0" w:rsidRDefault="00DB60C3">
      <w:pPr>
        <w:pStyle w:val="a3"/>
        <w:ind w:left="1330"/>
      </w:pPr>
      <w:r>
        <w:t>&lt;10%</w:t>
      </w:r>
      <w:r>
        <w:rPr>
          <w:spacing w:val="-3"/>
        </w:rPr>
        <w:t xml:space="preserve"> </w:t>
      </w:r>
      <w:r>
        <w:t>раковых</w:t>
      </w:r>
      <w:r>
        <w:rPr>
          <w:spacing w:val="-1"/>
        </w:rPr>
        <w:t xml:space="preserve"> </w:t>
      </w:r>
      <w:r>
        <w:t>клеток»;</w:t>
      </w:r>
    </w:p>
    <w:p w:rsidR="00FC2BB0" w:rsidRDefault="00DB60C3">
      <w:pPr>
        <w:pStyle w:val="a3"/>
        <w:tabs>
          <w:tab w:val="left" w:pos="1329"/>
        </w:tabs>
        <w:ind w:left="1330" w:right="301" w:hanging="567"/>
        <w:jc w:val="left"/>
      </w:pPr>
      <w:r>
        <w:rPr>
          <w:rFonts w:ascii="Symbol" w:hAnsi="Symbol"/>
          <w:sz w:val="22"/>
        </w:rPr>
        <w:t></w:t>
      </w:r>
      <w:r>
        <w:rPr>
          <w:sz w:val="22"/>
        </w:rPr>
        <w:tab/>
      </w:r>
      <w:r>
        <w:t>+</w:t>
      </w:r>
      <w:r>
        <w:rPr>
          <w:spacing w:val="28"/>
        </w:rPr>
        <w:t xml:space="preserve"> </w:t>
      </w:r>
      <w:r>
        <w:t>означает</w:t>
      </w:r>
      <w:r>
        <w:rPr>
          <w:spacing w:val="29"/>
        </w:rPr>
        <w:t xml:space="preserve"> </w:t>
      </w:r>
      <w:r>
        <w:t>«слабая</w:t>
      </w:r>
      <w:r>
        <w:rPr>
          <w:spacing w:val="27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едва</w:t>
      </w:r>
      <w:r>
        <w:rPr>
          <w:spacing w:val="29"/>
        </w:rPr>
        <w:t xml:space="preserve"> </w:t>
      </w:r>
      <w:r>
        <w:t>заметная</w:t>
      </w:r>
      <w:r>
        <w:rPr>
          <w:spacing w:val="26"/>
        </w:rPr>
        <w:t xml:space="preserve"> </w:t>
      </w:r>
      <w:r>
        <w:t>мембранная</w:t>
      </w:r>
      <w:r>
        <w:rPr>
          <w:spacing w:val="27"/>
        </w:rPr>
        <w:t xml:space="preserve"> </w:t>
      </w:r>
      <w:r>
        <w:t>реактивность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≥</w:t>
      </w:r>
      <w:r>
        <w:rPr>
          <w:spacing w:val="26"/>
        </w:rPr>
        <w:t xml:space="preserve"> </w:t>
      </w:r>
      <w:r>
        <w:t>10%</w:t>
      </w:r>
      <w:r>
        <w:rPr>
          <w:spacing w:val="-67"/>
        </w:rPr>
        <w:t xml:space="preserve"> </w:t>
      </w:r>
      <w:r>
        <w:t>раковых</w:t>
      </w:r>
      <w:r>
        <w:rPr>
          <w:spacing w:val="-1"/>
        </w:rPr>
        <w:t xml:space="preserve"> </w:t>
      </w:r>
      <w:r>
        <w:t>клеток;</w:t>
      </w:r>
      <w:r>
        <w:rPr>
          <w:spacing w:val="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реагируют</w:t>
      </w:r>
      <w:r>
        <w:rPr>
          <w:spacing w:val="-2"/>
        </w:rPr>
        <w:t xml:space="preserve"> </w:t>
      </w:r>
      <w:r>
        <w:t>только на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мембраны»;</w:t>
      </w:r>
    </w:p>
    <w:p w:rsidR="00FC2BB0" w:rsidRDefault="00DB60C3">
      <w:pPr>
        <w:pStyle w:val="a3"/>
        <w:tabs>
          <w:tab w:val="left" w:pos="1329"/>
          <w:tab w:val="left" w:pos="1874"/>
          <w:tab w:val="left" w:pos="3138"/>
          <w:tab w:val="left" w:pos="4337"/>
          <w:tab w:val="left" w:pos="6527"/>
          <w:tab w:val="left" w:pos="7193"/>
          <w:tab w:val="left" w:pos="8866"/>
        </w:tabs>
        <w:ind w:left="1330" w:right="301" w:hanging="567"/>
        <w:jc w:val="left"/>
      </w:pPr>
      <w:r>
        <w:rPr>
          <w:rFonts w:ascii="Symbol" w:hAnsi="Symbol"/>
          <w:sz w:val="22"/>
        </w:rPr>
        <w:t></w:t>
      </w:r>
      <w:r>
        <w:rPr>
          <w:sz w:val="22"/>
        </w:rPr>
        <w:tab/>
      </w:r>
      <w:r>
        <w:t>++</w:t>
      </w:r>
      <w:r>
        <w:tab/>
        <w:t>означает</w:t>
      </w:r>
      <w:r>
        <w:tab/>
        <w:t>«полная</w:t>
      </w:r>
      <w:r>
        <w:tab/>
        <w:t>базолатеральная</w:t>
      </w:r>
      <w:r>
        <w:tab/>
        <w:t>или</w:t>
      </w:r>
      <w:r>
        <w:tab/>
        <w:t>латеральная</w:t>
      </w:r>
      <w:r>
        <w:tab/>
      </w:r>
      <w:r>
        <w:rPr>
          <w:spacing w:val="-1"/>
        </w:rPr>
        <w:t>мембранная</w:t>
      </w:r>
      <w:r>
        <w:rPr>
          <w:spacing w:val="-67"/>
        </w:rPr>
        <w:t xml:space="preserve"> </w:t>
      </w:r>
      <w:r>
        <w:t>реактивность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слабой до умеренной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≥</w:t>
      </w:r>
      <w:r>
        <w:rPr>
          <w:spacing w:val="-2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раковых</w:t>
      </w:r>
      <w:r>
        <w:rPr>
          <w:spacing w:val="1"/>
        </w:rPr>
        <w:t xml:space="preserve"> </w:t>
      </w:r>
      <w:r>
        <w:t>клеток»;</w:t>
      </w:r>
    </w:p>
    <w:p w:rsidR="00FC2BB0" w:rsidRDefault="00DB60C3">
      <w:pPr>
        <w:pStyle w:val="a3"/>
        <w:tabs>
          <w:tab w:val="left" w:pos="1329"/>
          <w:tab w:val="left" w:pos="2076"/>
          <w:tab w:val="left" w:pos="3385"/>
          <w:tab w:val="left" w:pos="4741"/>
          <w:tab w:val="left" w:pos="5914"/>
          <w:tab w:val="left" w:pos="8148"/>
          <w:tab w:val="left" w:pos="8857"/>
        </w:tabs>
        <w:ind w:left="1330" w:right="300" w:hanging="567"/>
        <w:jc w:val="left"/>
      </w:pPr>
      <w:r>
        <w:rPr>
          <w:rFonts w:ascii="Symbol" w:hAnsi="Symbol"/>
          <w:sz w:val="22"/>
        </w:rPr>
        <w:t></w:t>
      </w:r>
      <w:r>
        <w:rPr>
          <w:sz w:val="22"/>
        </w:rPr>
        <w:tab/>
      </w:r>
      <w:r>
        <w:t>+++</w:t>
      </w:r>
      <w:r>
        <w:tab/>
        <w:t>означает</w:t>
      </w:r>
      <w:r>
        <w:tab/>
        <w:t>«сильная</w:t>
      </w:r>
      <w:r>
        <w:tab/>
        <w:t>полная,</w:t>
      </w:r>
      <w:r>
        <w:tab/>
        <w:t>базолатеральная</w:t>
      </w:r>
      <w:r>
        <w:tab/>
        <w:t>или</w:t>
      </w:r>
      <w:r>
        <w:tab/>
      </w:r>
      <w:r>
        <w:rPr>
          <w:spacing w:val="-1"/>
        </w:rPr>
        <w:t>латеральная</w:t>
      </w:r>
      <w:r>
        <w:rPr>
          <w:spacing w:val="-67"/>
        </w:rPr>
        <w:t xml:space="preserve"> </w:t>
      </w:r>
      <w:r>
        <w:t>мембранная</w:t>
      </w:r>
      <w:r>
        <w:rPr>
          <w:spacing w:val="-1"/>
        </w:rPr>
        <w:t xml:space="preserve"> </w:t>
      </w:r>
      <w:r>
        <w:t>реактивность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≥</w:t>
      </w:r>
      <w:r>
        <w:rPr>
          <w:spacing w:val="-1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раковых</w:t>
      </w:r>
      <w:r>
        <w:rPr>
          <w:spacing w:val="1"/>
        </w:rPr>
        <w:t xml:space="preserve"> </w:t>
      </w:r>
      <w:r>
        <w:t>клеток».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left="1330"/>
      </w:pPr>
      <w:r>
        <w:lastRenderedPageBreak/>
        <w:t>Выражение</w:t>
      </w:r>
      <w:r>
        <w:rPr>
          <w:spacing w:val="32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+</w:t>
      </w:r>
      <w:r>
        <w:rPr>
          <w:spacing w:val="32"/>
        </w:rPr>
        <w:t xml:space="preserve"> </w:t>
      </w:r>
      <w:r>
        <w:t>указывает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отрицательный</w:t>
      </w:r>
      <w:r>
        <w:rPr>
          <w:spacing w:val="30"/>
        </w:rPr>
        <w:t xml:space="preserve"> </w:t>
      </w:r>
      <w:r>
        <w:t>результат,</w:t>
      </w:r>
      <w:r>
        <w:rPr>
          <w:spacing w:val="30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выражение</w:t>
      </w:r>
    </w:p>
    <w:p w:rsidR="00FC2BB0" w:rsidRDefault="00DB60C3">
      <w:pPr>
        <w:pStyle w:val="a3"/>
        <w:spacing w:before="1"/>
        <w:ind w:right="298"/>
      </w:pPr>
      <w:r>
        <w:t>+++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результат.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++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иммуногистохимии дополнительно проводили гибридизацию in situ,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Her2≥6,0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считали</w:t>
      </w:r>
      <w:r>
        <w:rPr>
          <w:spacing w:val="1"/>
        </w:rPr>
        <w:t xml:space="preserve"> </w:t>
      </w:r>
      <w:r>
        <w:t>положительными.</w:t>
      </w:r>
    </w:p>
    <w:p w:rsidR="00FC2BB0" w:rsidRDefault="00FC2BB0">
      <w:pPr>
        <w:pStyle w:val="a3"/>
        <w:spacing w:before="9"/>
        <w:ind w:left="0"/>
        <w:jc w:val="left"/>
        <w:rPr>
          <w:sz w:val="23"/>
        </w:rPr>
      </w:pPr>
    </w:p>
    <w:p w:rsidR="00FC2BB0" w:rsidRDefault="00DB60C3">
      <w:pPr>
        <w:pStyle w:val="Heading1"/>
        <w:spacing w:before="1" w:line="319" w:lineRule="exact"/>
        <w:ind w:left="1330"/>
      </w:pPr>
      <w:r>
        <w:t>Статистический</w:t>
      </w:r>
      <w:r>
        <w:rPr>
          <w:spacing w:val="-3"/>
        </w:rPr>
        <w:t xml:space="preserve"> </w:t>
      </w:r>
      <w:r>
        <w:t>анализ:</w:t>
      </w:r>
    </w:p>
    <w:p w:rsidR="00FC2BB0" w:rsidRDefault="00DB60C3">
      <w:pPr>
        <w:pStyle w:val="a3"/>
        <w:ind w:right="293" w:firstLine="566"/>
      </w:pPr>
      <w:r>
        <w:t>По учётным документам 07/у формы (гистологически верифицированные,</w:t>
      </w:r>
      <w:r>
        <w:rPr>
          <w:spacing w:val="-67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пациенты)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164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диагнозом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Актюбинской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11%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выявленной онкологической патологии за 2018 г. Репрезентативная выборка</w:t>
      </w:r>
      <w:r>
        <w:rPr>
          <w:spacing w:val="1"/>
        </w:rPr>
        <w:t xml:space="preserve"> </w:t>
      </w:r>
      <w:r>
        <w:t>составила</w:t>
      </w:r>
      <w:r>
        <w:rPr>
          <w:spacing w:val="-2"/>
        </w:rPr>
        <w:t xml:space="preserve"> </w:t>
      </w:r>
      <w:r>
        <w:t>151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30%.</w:t>
      </w:r>
      <w:r>
        <w:rPr>
          <w:spacing w:val="-2"/>
        </w:rPr>
        <w:t xml:space="preserve"> </w:t>
      </w:r>
      <w:r>
        <w:t>Онлайн</w:t>
      </w:r>
      <w:r>
        <w:rPr>
          <w:spacing w:val="-2"/>
        </w:rPr>
        <w:t xml:space="preserve"> </w:t>
      </w:r>
      <w:r>
        <w:t>калькулятор</w:t>
      </w:r>
      <w:r>
        <w:rPr>
          <w:spacing w:val="1"/>
        </w:rPr>
        <w:t xml:space="preserve"> </w:t>
      </w:r>
      <w:hyperlink r:id="rId11">
        <w:r>
          <w:rPr>
            <w:u w:val="single"/>
          </w:rPr>
          <w:t>http://www.raosoft.com/</w:t>
        </w:r>
      </w:hyperlink>
      <w:r>
        <w:rPr>
          <w:u w:val="single"/>
        </w:rPr>
        <w:t>.</w:t>
      </w:r>
    </w:p>
    <w:p w:rsidR="00FC2BB0" w:rsidRDefault="00DB60C3">
      <w:pPr>
        <w:pStyle w:val="a3"/>
        <w:ind w:right="293" w:firstLine="566"/>
      </w:pPr>
      <w:r>
        <w:t>Непрерывные переменные были представлены в виде среднего значения ±</w:t>
      </w:r>
      <w:r>
        <w:rPr>
          <w:spacing w:val="-67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отклонение;</w:t>
      </w:r>
      <w:r>
        <w:rPr>
          <w:spacing w:val="1"/>
        </w:rPr>
        <w:t xml:space="preserve"> </w:t>
      </w:r>
      <w:r>
        <w:t>медиана</w:t>
      </w:r>
      <w:r>
        <w:rPr>
          <w:spacing w:val="1"/>
        </w:rPr>
        <w:t xml:space="preserve"> </w:t>
      </w:r>
      <w:r>
        <w:t>(межквартильный</w:t>
      </w:r>
      <w:r>
        <w:rPr>
          <w:spacing w:val="1"/>
        </w:rPr>
        <w:t xml:space="preserve"> </w:t>
      </w:r>
      <w:r>
        <w:t>диапазон)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категориальные переменные в виде количества (в процентах), с расчётом 95%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-3"/>
        </w:rPr>
        <w:t xml:space="preserve"> </w:t>
      </w:r>
      <w:r>
        <w:t>интервала.</w:t>
      </w:r>
    </w:p>
    <w:p w:rsidR="00FC2BB0" w:rsidRDefault="00DB60C3">
      <w:pPr>
        <w:pStyle w:val="a3"/>
        <w:ind w:right="293" w:firstLine="566"/>
      </w:pPr>
      <w:r>
        <w:t>Клинико-патологические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подгруппах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BCL2,</w:t>
      </w:r>
      <w:r>
        <w:rPr>
          <w:spacing w:val="1"/>
        </w:rPr>
        <w:t xml:space="preserve"> </w:t>
      </w:r>
      <w:r>
        <w:t>Ki-67%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сравнивали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непараметрический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χ2(Пирсон</w:t>
      </w:r>
      <w:r>
        <w:rPr>
          <w:spacing w:val="1"/>
        </w:rPr>
        <w:t xml:space="preserve"> </w:t>
      </w:r>
      <w:r>
        <w:t>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дисперсионного теста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данных.</w:t>
      </w:r>
    </w:p>
    <w:p w:rsidR="00FC2BB0" w:rsidRDefault="00DB60C3">
      <w:pPr>
        <w:pStyle w:val="a3"/>
        <w:ind w:right="294" w:firstLine="631"/>
      </w:pPr>
      <w:r>
        <w:t>Согласно данным Шарашова Е. и соавторов [217] анализ выживаемости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методами: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дожития</w:t>
      </w:r>
      <w:r>
        <w:rPr>
          <w:spacing w:val="1"/>
        </w:rPr>
        <w:t xml:space="preserve"> </w:t>
      </w:r>
      <w:r>
        <w:t>(Life</w:t>
      </w:r>
      <w:r>
        <w:rPr>
          <w:spacing w:val="1"/>
        </w:rPr>
        <w:t xml:space="preserve"> </w:t>
      </w:r>
      <w:r>
        <w:t>tables),</w:t>
      </w:r>
      <w:r>
        <w:rPr>
          <w:spacing w:val="-67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Каплана–Мейера</w:t>
      </w:r>
      <w:r>
        <w:rPr>
          <w:spacing w:val="1"/>
        </w:rPr>
        <w:t xml:space="preserve"> </w:t>
      </w:r>
      <w:r>
        <w:t>(Kaplan–Meier</w:t>
      </w:r>
      <w:r>
        <w:rPr>
          <w:spacing w:val="1"/>
        </w:rPr>
        <w:t xml:space="preserve"> </w:t>
      </w:r>
      <w:r>
        <w:t>analysis).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Каплана–Мейера,</w:t>
      </w:r>
      <w:r>
        <w:rPr>
          <w:spacing w:val="1"/>
        </w:rPr>
        <w:t xml:space="preserve"> </w:t>
      </w:r>
      <w:r>
        <w:t>стратифицированные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маркеров,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лонгрангового</w:t>
      </w:r>
      <w:r>
        <w:rPr>
          <w:spacing w:val="1"/>
        </w:rPr>
        <w:t xml:space="preserve"> </w:t>
      </w:r>
      <w:r>
        <w:t>критерия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изучены</w:t>
      </w:r>
      <w:r>
        <w:rPr>
          <w:spacing w:val="-67"/>
        </w:rPr>
        <w:t xml:space="preserve"> </w:t>
      </w:r>
      <w:r>
        <w:t>прогностические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группами.</w:t>
      </w:r>
      <w:r>
        <w:rPr>
          <w:spacing w:val="71"/>
        </w:rPr>
        <w:t xml:space="preserve"> </w:t>
      </w:r>
      <w:r>
        <w:t>Лонгранговый(Longrank)</w:t>
      </w:r>
      <w:r>
        <w:rPr>
          <w:spacing w:val="-67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межгрупповые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одинаково,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Бреслоу(Breslow),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межгрупповые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Тарон</w:t>
      </w:r>
      <w:r>
        <w:rPr>
          <w:spacing w:val="1"/>
        </w:rPr>
        <w:t xml:space="preserve"> </w:t>
      </w:r>
      <w:r>
        <w:t>Уаре</w:t>
      </w:r>
      <w:r>
        <w:rPr>
          <w:spacing w:val="1"/>
        </w:rPr>
        <w:t xml:space="preserve"> </w:t>
      </w:r>
      <w:r>
        <w:t>(TaronWare)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поздние</w:t>
      </w:r>
      <w:r>
        <w:rPr>
          <w:spacing w:val="-3"/>
        </w:rPr>
        <w:t xml:space="preserve"> </w:t>
      </w:r>
      <w:r>
        <w:t>межгрупповые различия.</w:t>
      </w:r>
    </w:p>
    <w:p w:rsidR="00FC2BB0" w:rsidRDefault="00DB60C3">
      <w:pPr>
        <w:pStyle w:val="a3"/>
        <w:ind w:right="293" w:firstLine="628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[Bradburn</w:t>
      </w:r>
      <w:r>
        <w:rPr>
          <w:spacing w:val="1"/>
        </w:rPr>
        <w:t xml:space="preserve"> </w:t>
      </w:r>
      <w:r>
        <w:t>M.J.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all.,</w:t>
      </w:r>
      <w:r>
        <w:rPr>
          <w:spacing w:val="1"/>
        </w:rPr>
        <w:t xml:space="preserve"> </w:t>
      </w:r>
      <w:r>
        <w:t>2003],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Унивариантный</w:t>
      </w:r>
      <w:r>
        <w:rPr>
          <w:spacing w:val="1"/>
        </w:rPr>
        <w:t xml:space="preserve"> </w:t>
      </w:r>
      <w:r>
        <w:t>(Univariable</w:t>
      </w:r>
      <w:r>
        <w:rPr>
          <w:spacing w:val="1"/>
        </w:rPr>
        <w:t xml:space="preserve"> </w:t>
      </w:r>
      <w:r>
        <w:t>analysis)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Мультивариантный</w:t>
      </w:r>
      <w:r>
        <w:rPr>
          <w:spacing w:val="1"/>
        </w:rPr>
        <w:t xml:space="preserve"> </w:t>
      </w:r>
      <w:r>
        <w:t>анализы</w:t>
      </w:r>
      <w:r>
        <w:rPr>
          <w:spacing w:val="1"/>
        </w:rPr>
        <w:t xml:space="preserve"> </w:t>
      </w:r>
      <w:r>
        <w:t>(Multivariable</w:t>
      </w:r>
      <w:r>
        <w:rPr>
          <w:spacing w:val="1"/>
        </w:rPr>
        <w:t xml:space="preserve"> </w:t>
      </w:r>
      <w:r>
        <w:t>analysis)</w:t>
      </w:r>
      <w:r>
        <w:rPr>
          <w:spacing w:val="1"/>
        </w:rPr>
        <w:t xml:space="preserve"> </w:t>
      </w:r>
      <w:r>
        <w:t>регрессии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Кокса</w:t>
      </w:r>
      <w:r>
        <w:rPr>
          <w:spacing w:val="1"/>
        </w:rPr>
        <w:t xml:space="preserve"> </w:t>
      </w:r>
      <w:r>
        <w:t>[218].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анализировались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 R (v. 4.1.0, Вена, Австрия) (https://</w:t>
      </w:r>
      <w:hyperlink r:id="rId12">
        <w:r>
          <w:t xml:space="preserve">www.r-project.org/). </w:t>
        </w:r>
      </w:hyperlink>
      <w:r>
        <w:t>Результаты</w:t>
      </w:r>
      <w:r>
        <w:rPr>
          <w:spacing w:val="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статистически</w:t>
      </w:r>
      <w:r>
        <w:rPr>
          <w:spacing w:val="-2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при значении</w:t>
      </w:r>
      <w:r>
        <w:rPr>
          <w:spacing w:val="2"/>
        </w:rPr>
        <w:t xml:space="preserve"> </w:t>
      </w:r>
      <w:r>
        <w:t>р&lt;0,05.</w:t>
      </w:r>
    </w:p>
    <w:p w:rsidR="00FC2BB0" w:rsidRDefault="00FC2BB0">
      <w:pPr>
        <w:pStyle w:val="a3"/>
        <w:spacing w:before="2"/>
        <w:ind w:left="0"/>
        <w:jc w:val="left"/>
      </w:pPr>
    </w:p>
    <w:p w:rsidR="00FC2BB0" w:rsidRDefault="00341475" w:rsidP="00341475">
      <w:pPr>
        <w:pStyle w:val="Heading1"/>
        <w:tabs>
          <w:tab w:val="left" w:pos="1815"/>
        </w:tabs>
        <w:spacing w:line="321" w:lineRule="exact"/>
        <w:ind w:left="0"/>
        <w:jc w:val="left"/>
      </w:pPr>
      <w:r>
        <w:t xml:space="preserve">                     </w:t>
      </w:r>
      <w:r w:rsidR="00C160FF">
        <w:t>2.4</w:t>
      </w:r>
      <w:r w:rsidR="001E585B">
        <w:t xml:space="preserve"> </w:t>
      </w:r>
      <w:r w:rsidR="00DB60C3">
        <w:t>Дизайн</w:t>
      </w:r>
      <w:r w:rsidR="00DB60C3">
        <w:rPr>
          <w:spacing w:val="-4"/>
        </w:rPr>
        <w:t xml:space="preserve"> </w:t>
      </w:r>
      <w:r w:rsidR="00DB60C3">
        <w:t>третьей</w:t>
      </w:r>
      <w:r w:rsidR="00DB60C3">
        <w:rPr>
          <w:spacing w:val="-3"/>
        </w:rPr>
        <w:t xml:space="preserve"> </w:t>
      </w:r>
      <w:r w:rsidR="00DB60C3">
        <w:t>задачи:</w:t>
      </w:r>
      <w:r w:rsidR="00DB60C3">
        <w:rPr>
          <w:spacing w:val="-2"/>
        </w:rPr>
        <w:t xml:space="preserve"> </w:t>
      </w:r>
      <w:r w:rsidR="00DB60C3">
        <w:t>Пилотное</w:t>
      </w:r>
      <w:r w:rsidR="00DB60C3">
        <w:rPr>
          <w:spacing w:val="-2"/>
        </w:rPr>
        <w:t xml:space="preserve"> </w:t>
      </w:r>
      <w:r w:rsidR="00DB60C3">
        <w:t>исследование</w:t>
      </w:r>
    </w:p>
    <w:p w:rsidR="00FC2BB0" w:rsidRDefault="00DB60C3">
      <w:pPr>
        <w:pStyle w:val="a3"/>
        <w:ind w:right="296" w:firstLine="693"/>
      </w:pPr>
      <w:r>
        <w:t>Удобная выборка. В исследование включено 30 пациентов в возрасте от</w:t>
      </w:r>
      <w:r>
        <w:rPr>
          <w:spacing w:val="1"/>
        </w:rPr>
        <w:t xml:space="preserve"> </w:t>
      </w:r>
      <w:r>
        <w:t>20 лет до 76 лет, с впервые диагностированным раком желудка любой степени</w:t>
      </w:r>
      <w:r>
        <w:rPr>
          <w:spacing w:val="1"/>
        </w:rPr>
        <w:t xml:space="preserve"> </w:t>
      </w:r>
      <w:r>
        <w:t>выраженности (N30), осмотренные и обсуждённые на мультидисциплинарной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показания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лечению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протоколу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лечения</w:t>
      </w:r>
      <w:r>
        <w:rPr>
          <w:spacing w:val="-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больных РК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01.03.2019г</w:t>
      </w:r>
      <w:r>
        <w:rPr>
          <w:spacing w:val="4"/>
        </w:rPr>
        <w:t xml:space="preserve"> </w:t>
      </w:r>
      <w:r>
        <w:t>№56.</w:t>
      </w:r>
    </w:p>
    <w:p w:rsidR="00FC2BB0" w:rsidRDefault="00DB60C3">
      <w:pPr>
        <w:pStyle w:val="a3"/>
        <w:ind w:right="293"/>
      </w:pPr>
      <w:r>
        <w:t>Исследование проводилось в период с 09.2020 года по 08.2021 года в МЦ НАО</w:t>
      </w:r>
      <w:r>
        <w:rPr>
          <w:spacing w:val="-67"/>
        </w:rPr>
        <w:t xml:space="preserve"> </w:t>
      </w:r>
      <w:r>
        <w:t>ЗКМУ</w:t>
      </w:r>
      <w:r>
        <w:rPr>
          <w:spacing w:val="-4"/>
        </w:rPr>
        <w:t xml:space="preserve"> </w:t>
      </w:r>
      <w:r>
        <w:t>имени Марата Оспанова.</w:t>
      </w:r>
    </w:p>
    <w:p w:rsidR="00FC2BB0" w:rsidRDefault="00FC2BB0">
      <w:pPr>
        <w:sectPr w:rsidR="00FC2BB0">
          <w:pgSz w:w="11910" w:h="16840"/>
          <w:pgMar w:top="1040" w:right="220" w:bottom="1180" w:left="1080" w:header="0" w:footer="920" w:gutter="0"/>
          <w:cols w:space="720"/>
        </w:sectPr>
      </w:pPr>
    </w:p>
    <w:p w:rsidR="00FC2BB0" w:rsidRDefault="00DB60C3">
      <w:pPr>
        <w:spacing w:before="69"/>
        <w:ind w:left="1330"/>
        <w:jc w:val="both"/>
        <w:rPr>
          <w:i/>
          <w:sz w:val="28"/>
        </w:rPr>
      </w:pPr>
      <w:r>
        <w:rPr>
          <w:i/>
          <w:sz w:val="28"/>
        </w:rPr>
        <w:lastRenderedPageBreak/>
        <w:t>Критерии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включения: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2"/>
        <w:ind w:right="302"/>
        <w:rPr>
          <w:rFonts w:ascii="Symbol" w:hAnsi="Symbol"/>
          <w:sz w:val="28"/>
        </w:rPr>
      </w:pPr>
      <w:r>
        <w:rPr>
          <w:sz w:val="28"/>
        </w:rPr>
        <w:t>Возраст старше 18 лет (Диапазон возраста не имеет противопоказания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лечению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с РЖ).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7"/>
        <w:rPr>
          <w:rFonts w:ascii="Symbol" w:hAnsi="Symbol"/>
          <w:sz w:val="28"/>
        </w:rPr>
      </w:pPr>
      <w:r>
        <w:rPr>
          <w:sz w:val="28"/>
        </w:rPr>
        <w:t>Все пациенты с патоморфологически подтвержденным диагнозом РЖ.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стадией I, IIа, IIb, IIIa, IIIb, IIIс, согласно TNM классификации 8 издание,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локализации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(кардиальный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антральный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отдел),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операбельным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резектабельным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процессом.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0"/>
        <w:rPr>
          <w:rFonts w:ascii="Symbol" w:hAnsi="Symbol"/>
          <w:sz w:val="28"/>
        </w:rPr>
      </w:pPr>
      <w:r>
        <w:rPr>
          <w:sz w:val="28"/>
        </w:rPr>
        <w:t>Гистологический тип по классификации Лорен (интерстинальный тип и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диффузный</w:t>
      </w:r>
      <w:r>
        <w:rPr>
          <w:spacing w:val="-1"/>
          <w:sz w:val="28"/>
        </w:rPr>
        <w:t xml:space="preserve"> </w:t>
      </w:r>
      <w:r>
        <w:rPr>
          <w:sz w:val="28"/>
        </w:rPr>
        <w:t>тип РЖ).</w:t>
      </w:r>
    </w:p>
    <w:p w:rsidR="00FC2BB0" w:rsidRDefault="00DB60C3">
      <w:pPr>
        <w:spacing w:line="321" w:lineRule="exact"/>
        <w:ind w:left="1330"/>
        <w:jc w:val="both"/>
        <w:rPr>
          <w:i/>
          <w:sz w:val="28"/>
        </w:rPr>
      </w:pPr>
      <w:r>
        <w:rPr>
          <w:i/>
          <w:sz w:val="28"/>
        </w:rPr>
        <w:t>Критерии для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исключения: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  <w:tab w:val="left" w:pos="2751"/>
          <w:tab w:val="left" w:pos="3087"/>
          <w:tab w:val="left" w:pos="4425"/>
          <w:tab w:val="left" w:pos="6589"/>
          <w:tab w:val="left" w:pos="8434"/>
          <w:tab w:val="left" w:pos="8794"/>
        </w:tabs>
        <w:ind w:right="300"/>
        <w:jc w:val="left"/>
        <w:rPr>
          <w:rFonts w:ascii="Symbol" w:hAnsi="Symbol"/>
          <w:sz w:val="28"/>
        </w:rPr>
      </w:pPr>
      <w:r>
        <w:rPr>
          <w:sz w:val="28"/>
        </w:rPr>
        <w:t>Пациенты</w:t>
      </w:r>
      <w:r>
        <w:rPr>
          <w:sz w:val="28"/>
        </w:rPr>
        <w:tab/>
        <w:t>с</w:t>
      </w:r>
      <w:r>
        <w:rPr>
          <w:sz w:val="28"/>
        </w:rPr>
        <w:tab/>
        <w:t>первично</w:t>
      </w:r>
      <w:r>
        <w:rPr>
          <w:sz w:val="28"/>
        </w:rPr>
        <w:tab/>
        <w:t>множественным</w:t>
      </w:r>
      <w:r>
        <w:rPr>
          <w:sz w:val="28"/>
        </w:rPr>
        <w:tab/>
        <w:t>метахронным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синхронным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раком,</w:t>
      </w:r>
      <w:r>
        <w:rPr>
          <w:spacing w:val="-3"/>
          <w:sz w:val="28"/>
        </w:rPr>
        <w:t xml:space="preserve"> </w:t>
      </w:r>
      <w:r>
        <w:rPr>
          <w:sz w:val="28"/>
        </w:rPr>
        <w:t>с впервые выявленным РЖ.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line="342" w:lineRule="exact"/>
        <w:ind w:right="0"/>
        <w:jc w:val="left"/>
        <w:rPr>
          <w:rFonts w:ascii="Symbol" w:hAnsi="Symbol"/>
          <w:sz w:val="28"/>
        </w:rPr>
      </w:pPr>
      <w:r>
        <w:rPr>
          <w:sz w:val="28"/>
        </w:rPr>
        <w:t>Пациенты,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предоперационную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химио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лучевую</w:t>
      </w:r>
      <w:r>
        <w:rPr>
          <w:spacing w:val="-4"/>
          <w:sz w:val="28"/>
        </w:rPr>
        <w:t xml:space="preserve"> </w:t>
      </w:r>
      <w:r>
        <w:rPr>
          <w:sz w:val="28"/>
        </w:rPr>
        <w:t>терапию.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line="342" w:lineRule="exact"/>
        <w:ind w:right="0"/>
        <w:jc w:val="left"/>
        <w:rPr>
          <w:rFonts w:ascii="Symbol" w:hAnsi="Symbol"/>
          <w:sz w:val="28"/>
        </w:rPr>
      </w:pPr>
      <w:r>
        <w:rPr>
          <w:sz w:val="28"/>
        </w:rPr>
        <w:t>Беременные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диагнозом</w:t>
      </w:r>
      <w:r>
        <w:rPr>
          <w:spacing w:val="-2"/>
          <w:sz w:val="28"/>
        </w:rPr>
        <w:t xml:space="preserve"> </w:t>
      </w:r>
      <w:r>
        <w:rPr>
          <w:sz w:val="28"/>
        </w:rPr>
        <w:t>РЖ.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3"/>
        <w:rPr>
          <w:rFonts w:ascii="Symbol" w:hAnsi="Symbol"/>
          <w:sz w:val="28"/>
        </w:rPr>
      </w:pPr>
      <w:r>
        <w:rPr>
          <w:sz w:val="28"/>
        </w:rPr>
        <w:t>Пациенты, во время лечения онкологической патологии, переболевшие</w:t>
      </w:r>
      <w:r>
        <w:rPr>
          <w:spacing w:val="1"/>
          <w:sz w:val="28"/>
        </w:rPr>
        <w:t xml:space="preserve"> </w:t>
      </w:r>
      <w:r>
        <w:rPr>
          <w:sz w:val="28"/>
        </w:rPr>
        <w:t>COVID</w:t>
      </w:r>
      <w:r>
        <w:rPr>
          <w:spacing w:val="-3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пневмонией.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5"/>
        <w:rPr>
          <w:rFonts w:ascii="Symbol" w:hAnsi="Symbol"/>
          <w:sz w:val="28"/>
        </w:rPr>
      </w:pPr>
      <w:r>
        <w:rPr>
          <w:sz w:val="28"/>
        </w:rPr>
        <w:t>Пациенты,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послеоперационные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Несостоятельность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анастомоза,</w:t>
      </w:r>
      <w:r>
        <w:rPr>
          <w:spacing w:val="1"/>
          <w:sz w:val="28"/>
        </w:rPr>
        <w:t xml:space="preserve"> </w:t>
      </w:r>
      <w:r>
        <w:rPr>
          <w:sz w:val="28"/>
        </w:rPr>
        <w:t>гипостатическая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пневмония,</w:t>
      </w:r>
      <w:r>
        <w:rPr>
          <w:spacing w:val="-67"/>
          <w:sz w:val="28"/>
        </w:rPr>
        <w:t xml:space="preserve"> </w:t>
      </w:r>
      <w:r>
        <w:rPr>
          <w:sz w:val="28"/>
        </w:rPr>
        <w:t>тромбоэмболия артерии лёгкого, инфаркт миокарда, геморрагический и</w:t>
      </w:r>
      <w:r>
        <w:rPr>
          <w:spacing w:val="1"/>
          <w:sz w:val="28"/>
        </w:rPr>
        <w:t xml:space="preserve"> </w:t>
      </w:r>
      <w:r>
        <w:rPr>
          <w:sz w:val="28"/>
        </w:rPr>
        <w:t>ишемический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инсульт</w:t>
      </w:r>
      <w:r>
        <w:rPr>
          <w:spacing w:val="-3"/>
          <w:sz w:val="28"/>
        </w:rPr>
        <w:t xml:space="preserve"> </w:t>
      </w:r>
      <w:r>
        <w:rPr>
          <w:sz w:val="28"/>
        </w:rPr>
        <w:t>(также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тяжёлые</w:t>
      </w:r>
      <w:r>
        <w:rPr>
          <w:spacing w:val="-2"/>
          <w:sz w:val="28"/>
        </w:rPr>
        <w:t xml:space="preserve"> </w:t>
      </w:r>
      <w:r>
        <w:rPr>
          <w:sz w:val="28"/>
        </w:rPr>
        <w:t>сопутствующие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заболевания).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line="341" w:lineRule="exact"/>
        <w:ind w:right="0"/>
        <w:rPr>
          <w:rFonts w:ascii="Symbol" w:hAnsi="Symbol"/>
          <w:sz w:val="28"/>
        </w:rPr>
      </w:pPr>
      <w:r>
        <w:rPr>
          <w:sz w:val="28"/>
        </w:rPr>
        <w:t>Нейроэндокриннные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опухоли</w:t>
      </w:r>
      <w:r>
        <w:rPr>
          <w:spacing w:val="-5"/>
          <w:sz w:val="28"/>
        </w:rPr>
        <w:t xml:space="preserve"> </w:t>
      </w:r>
      <w:r>
        <w:rPr>
          <w:sz w:val="28"/>
        </w:rPr>
        <w:t>желудка.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line="342" w:lineRule="exact"/>
        <w:ind w:right="0"/>
        <w:rPr>
          <w:rFonts w:ascii="Symbol" w:hAnsi="Symbol"/>
          <w:sz w:val="28"/>
        </w:rPr>
      </w:pPr>
      <w:r>
        <w:rPr>
          <w:sz w:val="28"/>
        </w:rPr>
        <w:t>Саркомы,</w:t>
      </w:r>
      <w:r>
        <w:rPr>
          <w:spacing w:val="-3"/>
          <w:sz w:val="28"/>
        </w:rPr>
        <w:t xml:space="preserve"> </w:t>
      </w:r>
      <w:r>
        <w:rPr>
          <w:sz w:val="28"/>
        </w:rPr>
        <w:t>лимфомы</w:t>
      </w:r>
      <w:r>
        <w:rPr>
          <w:spacing w:val="-5"/>
          <w:sz w:val="28"/>
        </w:rPr>
        <w:t xml:space="preserve"> </w:t>
      </w:r>
      <w:r>
        <w:rPr>
          <w:sz w:val="28"/>
        </w:rPr>
        <w:t>желудка.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0"/>
        <w:rPr>
          <w:rFonts w:ascii="Symbol" w:hAnsi="Symbol"/>
          <w:sz w:val="28"/>
        </w:rPr>
      </w:pPr>
      <w:r>
        <w:rPr>
          <w:sz w:val="28"/>
        </w:rPr>
        <w:t>Пациенты,</w:t>
      </w:r>
      <w:r>
        <w:rPr>
          <w:spacing w:val="-6"/>
          <w:sz w:val="28"/>
        </w:rPr>
        <w:t xml:space="preserve"> </w:t>
      </w:r>
      <w:r>
        <w:rPr>
          <w:sz w:val="28"/>
        </w:rPr>
        <w:t>отказавшие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химиотерапии.</w:t>
      </w:r>
    </w:p>
    <w:p w:rsidR="00FC2BB0" w:rsidRDefault="00DB60C3">
      <w:pPr>
        <w:spacing w:before="265"/>
        <w:ind w:left="1330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1883410</wp:posOffset>
            </wp:positionH>
            <wp:positionV relativeFrom="paragraph">
              <wp:posOffset>430830</wp:posOffset>
            </wp:positionV>
            <wp:extent cx="4438558" cy="282692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558" cy="282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Метод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исследования:</w:t>
      </w:r>
    </w:p>
    <w:p w:rsidR="00FC2BB0" w:rsidRDefault="00DB60C3">
      <w:pPr>
        <w:pStyle w:val="a3"/>
        <w:spacing w:before="84"/>
        <w:ind w:left="1021" w:right="560"/>
        <w:jc w:val="center"/>
      </w:pPr>
      <w:r>
        <w:t>Схема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пилотного</w:t>
      </w:r>
      <w:r>
        <w:rPr>
          <w:spacing w:val="-4"/>
        </w:rPr>
        <w:t xml:space="preserve"> </w:t>
      </w:r>
      <w:r>
        <w:t>исследования.</w:t>
      </w:r>
    </w:p>
    <w:p w:rsidR="00FC2BB0" w:rsidRDefault="00FC2BB0">
      <w:pPr>
        <w:jc w:val="center"/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302" w:firstLine="566"/>
      </w:pPr>
      <w:r>
        <w:lastRenderedPageBreak/>
        <w:t>В</w:t>
      </w:r>
      <w:r>
        <w:rPr>
          <w:spacing w:val="1"/>
        </w:rPr>
        <w:t xml:space="preserve"> </w:t>
      </w:r>
      <w:r>
        <w:t>пилотном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участвовало</w:t>
      </w:r>
      <w:r>
        <w:rPr>
          <w:spacing w:val="1"/>
        </w:rPr>
        <w:t xml:space="preserve"> </w:t>
      </w:r>
      <w:r>
        <w:t>№30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здоровые лица и №30 пациентов с морфологически потвержденным диагнозом</w:t>
      </w:r>
      <w:r>
        <w:rPr>
          <w:spacing w:val="-67"/>
        </w:rPr>
        <w:t xml:space="preserve"> </w:t>
      </w:r>
      <w:r>
        <w:t>рак желудка. У всех пациентов после получения информированного согласия,</w:t>
      </w:r>
      <w:r>
        <w:rPr>
          <w:spacing w:val="1"/>
        </w:rPr>
        <w:t xml:space="preserve"> </w:t>
      </w:r>
      <w:r>
        <w:t>произведён</w:t>
      </w:r>
      <w:r>
        <w:rPr>
          <w:spacing w:val="-1"/>
        </w:rPr>
        <w:t xml:space="preserve"> </w:t>
      </w:r>
      <w:r>
        <w:t>забор периферической</w:t>
      </w:r>
      <w:r>
        <w:rPr>
          <w:spacing w:val="-1"/>
        </w:rPr>
        <w:t xml:space="preserve"> </w:t>
      </w:r>
      <w:r>
        <w:t>крови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вакутейнер с</w:t>
      </w:r>
      <w:r>
        <w:rPr>
          <w:spacing w:val="-2"/>
        </w:rPr>
        <w:t xml:space="preserve"> </w:t>
      </w:r>
      <w:r>
        <w:t>ЭДТА2.</w:t>
      </w:r>
    </w:p>
    <w:p w:rsidR="00FC2BB0" w:rsidRDefault="00DB60C3">
      <w:pPr>
        <w:pStyle w:val="a3"/>
        <w:spacing w:before="2"/>
        <w:ind w:right="295" w:firstLine="566"/>
      </w:pPr>
      <w:r>
        <w:t>Вторым этапом пациентам с РЖ (n30) в динамике лечения проводились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репарационной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лимфоцитах периферической</w:t>
      </w:r>
      <w:r>
        <w:rPr>
          <w:spacing w:val="2"/>
        </w:rPr>
        <w:t xml:space="preserve"> </w:t>
      </w:r>
      <w:r>
        <w:t>крови,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системы</w:t>
      </w:r>
      <w:r>
        <w:rPr>
          <w:spacing w:val="66"/>
        </w:rPr>
        <w:t xml:space="preserve"> </w:t>
      </w:r>
      <w:r>
        <w:t>AKLIDES.</w:t>
      </w:r>
    </w:p>
    <w:p w:rsidR="00FC2BB0" w:rsidRDefault="00DB60C3">
      <w:pPr>
        <w:pStyle w:val="a3"/>
        <w:ind w:right="304" w:firstLine="566"/>
      </w:pPr>
      <w:r>
        <w:t>В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забор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произведено однократно.</w:t>
      </w:r>
    </w:p>
    <w:p w:rsidR="00FC2BB0" w:rsidRDefault="00DB60C3">
      <w:pPr>
        <w:pStyle w:val="a3"/>
        <w:ind w:left="1330" w:right="2376"/>
      </w:pPr>
      <w:r>
        <w:t>В основной группе исследование проводилось на 3 этапа.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точка за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операции.</w:t>
      </w:r>
    </w:p>
    <w:p w:rsidR="00FC2BB0" w:rsidRDefault="00DB60C3">
      <w:pPr>
        <w:pStyle w:val="a5"/>
        <w:numPr>
          <w:ilvl w:val="0"/>
          <w:numId w:val="23"/>
        </w:numPr>
        <w:tabs>
          <w:tab w:val="left" w:pos="1563"/>
        </w:tabs>
        <w:ind w:right="297" w:firstLine="566"/>
        <w:jc w:val="both"/>
        <w:rPr>
          <w:sz w:val="28"/>
        </w:rPr>
      </w:pPr>
      <w:r>
        <w:rPr>
          <w:sz w:val="28"/>
        </w:rPr>
        <w:t>точка после операции на 9 сутки (учитывая ранее после операционного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осложнения)</w:t>
      </w:r>
      <w:r>
        <w:rPr>
          <w:spacing w:val="-1"/>
          <w:sz w:val="28"/>
        </w:rPr>
        <w:t xml:space="preserve"> </w:t>
      </w:r>
      <w:r>
        <w:rPr>
          <w:sz w:val="28"/>
        </w:rPr>
        <w:t>[209].</w:t>
      </w:r>
    </w:p>
    <w:p w:rsidR="00FC2BB0" w:rsidRDefault="00DB60C3">
      <w:pPr>
        <w:pStyle w:val="a5"/>
        <w:numPr>
          <w:ilvl w:val="0"/>
          <w:numId w:val="23"/>
        </w:numPr>
        <w:tabs>
          <w:tab w:val="left" w:pos="1542"/>
        </w:tabs>
        <w:spacing w:line="322" w:lineRule="exact"/>
        <w:ind w:left="1541" w:right="0" w:hanging="212"/>
        <w:jc w:val="both"/>
        <w:rPr>
          <w:sz w:val="28"/>
        </w:rPr>
      </w:pPr>
      <w:r>
        <w:rPr>
          <w:sz w:val="28"/>
        </w:rPr>
        <w:t>точка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сутки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адьювантной химиотерапии.</w:t>
      </w:r>
    </w:p>
    <w:p w:rsidR="00FC2BB0" w:rsidRDefault="00DB60C3">
      <w:pPr>
        <w:pStyle w:val="a3"/>
        <w:ind w:right="294" w:firstLine="566"/>
      </w:pPr>
      <w:r>
        <w:t>Основная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(схема</w:t>
      </w:r>
      <w:r>
        <w:rPr>
          <w:spacing w:val="1"/>
        </w:rPr>
        <w:t xml:space="preserve"> </w:t>
      </w:r>
      <w:r>
        <w:t>2):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двунитевых разрывов и репараций ДНК в лимфоцитах периферической крови,</w:t>
      </w:r>
      <w:r>
        <w:rPr>
          <w:spacing w:val="1"/>
        </w:rPr>
        <w:t xml:space="preserve"> </w:t>
      </w:r>
      <w:r>
        <w:t>непрямым иммунофлюоросцентным анализом при помощи системы AKLIDES</w:t>
      </w:r>
      <w:r>
        <w:rPr>
          <w:spacing w:val="1"/>
        </w:rPr>
        <w:t xml:space="preserve"> </w:t>
      </w:r>
      <w:r>
        <w:t>nuk</w:t>
      </w:r>
      <w:r>
        <w:rPr>
          <w:vertAlign w:val="superscript"/>
        </w:rPr>
        <w:t>®</w:t>
      </w:r>
      <w:r>
        <w:rPr>
          <w:spacing w:val="-26"/>
        </w:rPr>
        <w:t xml:space="preserve"> </w:t>
      </w:r>
      <w:r>
        <w:t>(Germany/Medipan).</w:t>
      </w:r>
    </w:p>
    <w:p w:rsidR="00FC2BB0" w:rsidRDefault="00DB60C3">
      <w:pPr>
        <w:pStyle w:val="a3"/>
        <w:ind w:right="302" w:firstLine="566"/>
      </w:pPr>
      <w:r>
        <w:t>Протокол исследования оценки репарации двунитевых разрывов ДНК в</w:t>
      </w:r>
      <w:r>
        <w:rPr>
          <w:spacing w:val="1"/>
        </w:rPr>
        <w:t xml:space="preserve"> </w:t>
      </w:r>
      <w:r>
        <w:t>лимфоцитах</w:t>
      </w:r>
      <w:r>
        <w:rPr>
          <w:spacing w:val="1"/>
        </w:rPr>
        <w:t xml:space="preserve"> </w:t>
      </w:r>
      <w:r>
        <w:t>периферической</w:t>
      </w:r>
      <w:r>
        <w:rPr>
          <w:spacing w:val="1"/>
        </w:rPr>
        <w:t xml:space="preserve"> </w:t>
      </w:r>
      <w:r>
        <w:t>крови,</w:t>
      </w:r>
      <w:r>
        <w:rPr>
          <w:spacing w:val="1"/>
        </w:rPr>
        <w:t xml:space="preserve"> </w:t>
      </w:r>
      <w:r>
        <w:t>непрямым</w:t>
      </w:r>
      <w:r>
        <w:rPr>
          <w:spacing w:val="1"/>
        </w:rPr>
        <w:t xml:space="preserve"> </w:t>
      </w:r>
      <w:r>
        <w:t>иммунофлюоросцентным</w:t>
      </w:r>
      <w:r>
        <w:rPr>
          <w:spacing w:val="1"/>
        </w:rPr>
        <w:t xml:space="preserve"> </w:t>
      </w:r>
      <w:r>
        <w:t>анализом: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2-х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периферическая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кровь,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пробирках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ЭДТА2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мл,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буфером</w:t>
      </w:r>
      <w:r>
        <w:rPr>
          <w:spacing w:val="-1"/>
          <w:sz w:val="28"/>
        </w:rPr>
        <w:t xml:space="preserve"> </w:t>
      </w:r>
      <w:r>
        <w:rPr>
          <w:sz w:val="28"/>
        </w:rPr>
        <w:t>В1в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соотношении 1:1.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spacing w:before="1"/>
        <w:ind w:right="297"/>
        <w:jc w:val="both"/>
        <w:rPr>
          <w:sz w:val="28"/>
        </w:rPr>
      </w:pPr>
      <w:r>
        <w:rPr>
          <w:sz w:val="28"/>
        </w:rPr>
        <w:t>Далее добавлено 6 мл фракционирующего средства (С) в пробирки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разбавления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пробы</w:t>
      </w:r>
      <w:r>
        <w:rPr>
          <w:spacing w:val="-3"/>
          <w:sz w:val="28"/>
        </w:rPr>
        <w:t xml:space="preserve"> </w:t>
      </w:r>
      <w:r>
        <w:rPr>
          <w:sz w:val="28"/>
        </w:rPr>
        <w:t>пациента.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6"/>
        <w:jc w:val="both"/>
        <w:rPr>
          <w:sz w:val="28"/>
        </w:rPr>
      </w:pPr>
      <w:r>
        <w:rPr>
          <w:sz w:val="28"/>
        </w:rPr>
        <w:t>Сыворотка центрифугирована при КТ , в обьеме 1200/мин, 20 мин , без</w:t>
      </w:r>
      <w:r>
        <w:rPr>
          <w:spacing w:val="1"/>
          <w:sz w:val="28"/>
        </w:rPr>
        <w:t xml:space="preserve"> </w:t>
      </w:r>
      <w:r>
        <w:rPr>
          <w:sz w:val="28"/>
        </w:rPr>
        <w:t>тормоза.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jc w:val="both"/>
        <w:rPr>
          <w:sz w:val="28"/>
        </w:rPr>
      </w:pPr>
      <w:r>
        <w:rPr>
          <w:sz w:val="28"/>
        </w:rPr>
        <w:t>Белую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полосу</w:t>
      </w:r>
      <w:r>
        <w:rPr>
          <w:spacing w:val="1"/>
          <w:sz w:val="28"/>
        </w:rPr>
        <w:t xml:space="preserve"> </w:t>
      </w:r>
      <w:r>
        <w:rPr>
          <w:sz w:val="28"/>
        </w:rPr>
        <w:t>периферийных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мононуклеарных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71"/>
          <w:sz w:val="28"/>
        </w:rPr>
        <w:t xml:space="preserve"> </w:t>
      </w:r>
      <w:r>
        <w:rPr>
          <w:sz w:val="28"/>
        </w:rPr>
        <w:t>(PBMCs)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 снята непосредственно под сывороткой при помощи пипетки</w:t>
      </w:r>
      <w:r>
        <w:rPr>
          <w:spacing w:val="1"/>
          <w:sz w:val="28"/>
        </w:rPr>
        <w:t xml:space="preserve"> </w:t>
      </w:r>
      <w:r>
        <w:rPr>
          <w:sz w:val="28"/>
        </w:rPr>
        <w:t>Эппендорфа 1000 мкл (отрезать кончик пипетки примерно на 1 млм) 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перенесена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пробирку</w:t>
      </w:r>
      <w:r>
        <w:rPr>
          <w:spacing w:val="-5"/>
          <w:sz w:val="28"/>
        </w:rPr>
        <w:t xml:space="preserve"> </w:t>
      </w:r>
      <w:r>
        <w:rPr>
          <w:sz w:val="28"/>
        </w:rPr>
        <w:t>для разбавления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проб.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1"/>
        <w:jc w:val="both"/>
        <w:rPr>
          <w:sz w:val="28"/>
        </w:rPr>
      </w:pPr>
      <w:r>
        <w:rPr>
          <w:sz w:val="28"/>
        </w:rPr>
        <w:t>Разбавить PBS буфером (BI) в соотношении 1:1 и осторожно взболтали 3-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раза.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7"/>
        <w:jc w:val="both"/>
        <w:rPr>
          <w:sz w:val="28"/>
        </w:rPr>
      </w:pPr>
      <w:r>
        <w:rPr>
          <w:sz w:val="28"/>
        </w:rPr>
        <w:t>Далее центрифугировали суспензию (КТ, 300</w:t>
      </w:r>
      <w:r>
        <w:rPr>
          <w:sz w:val="28"/>
          <w:vertAlign w:val="superscript"/>
        </w:rPr>
        <w:t>х</w:t>
      </w:r>
      <w:r>
        <w:rPr>
          <w:sz w:val="28"/>
        </w:rPr>
        <w:t>g, 10 мин, 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тормоз).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spacing w:before="1"/>
        <w:ind w:right="300"/>
        <w:jc w:val="both"/>
        <w:rPr>
          <w:sz w:val="28"/>
        </w:rPr>
      </w:pPr>
      <w:r>
        <w:rPr>
          <w:sz w:val="28"/>
        </w:rPr>
        <w:t>Осторожно удалили жидкую фракцию вакуумным насосом и центрифугат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</w:t>
      </w:r>
      <w:r>
        <w:rPr>
          <w:spacing w:val="-4"/>
          <w:sz w:val="28"/>
        </w:rPr>
        <w:t xml:space="preserve"> </w:t>
      </w:r>
      <w:r>
        <w:rPr>
          <w:sz w:val="28"/>
        </w:rPr>
        <w:t>довели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суспензии</w:t>
      </w:r>
      <w:r>
        <w:rPr>
          <w:spacing w:val="-1"/>
          <w:sz w:val="28"/>
        </w:rPr>
        <w:t xml:space="preserve"> </w:t>
      </w:r>
      <w:r>
        <w:rPr>
          <w:sz w:val="28"/>
        </w:rPr>
        <w:t>путём</w:t>
      </w:r>
      <w:r>
        <w:rPr>
          <w:spacing w:val="-1"/>
          <w:sz w:val="28"/>
        </w:rPr>
        <w:t xml:space="preserve"> </w:t>
      </w:r>
      <w:r>
        <w:rPr>
          <w:sz w:val="28"/>
        </w:rPr>
        <w:t>добавления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мл PBS</w:t>
      </w:r>
      <w:r>
        <w:rPr>
          <w:spacing w:val="-3"/>
          <w:sz w:val="28"/>
        </w:rPr>
        <w:t xml:space="preserve"> </w:t>
      </w:r>
      <w:r>
        <w:rPr>
          <w:sz w:val="28"/>
        </w:rPr>
        <w:t>(BI).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7"/>
        <w:jc w:val="both"/>
        <w:rPr>
          <w:sz w:val="28"/>
        </w:rPr>
      </w:pP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центрифугировали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суспензию</w:t>
      </w:r>
      <w:r>
        <w:rPr>
          <w:spacing w:val="1"/>
          <w:sz w:val="28"/>
        </w:rPr>
        <w:t xml:space="preserve"> </w:t>
      </w:r>
      <w:r>
        <w:rPr>
          <w:sz w:val="28"/>
        </w:rPr>
        <w:t>(КТ,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z w:val="28"/>
          <w:vertAlign w:val="superscript"/>
        </w:rPr>
        <w:t>х</w:t>
      </w:r>
      <w:r>
        <w:rPr>
          <w:sz w:val="28"/>
        </w:rPr>
        <w:t>г,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тормоз).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400"/>
        </w:tabs>
        <w:ind w:right="295"/>
        <w:jc w:val="both"/>
        <w:rPr>
          <w:sz w:val="28"/>
        </w:rPr>
      </w:pPr>
      <w:r>
        <w:tab/>
      </w:r>
      <w:r>
        <w:rPr>
          <w:sz w:val="28"/>
        </w:rPr>
        <w:t>Осторожно удалили жидкую фракцию вакуумным насосом и центрифугат</w:t>
      </w:r>
      <w:r>
        <w:rPr>
          <w:spacing w:val="-67"/>
          <w:sz w:val="28"/>
        </w:rPr>
        <w:t xml:space="preserve"> </w:t>
      </w:r>
      <w:r>
        <w:rPr>
          <w:sz w:val="28"/>
        </w:rPr>
        <w:t>осторожно довели до суспензии путём добавления 0,5-1 (в зависимости от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размера)</w:t>
      </w:r>
      <w:r>
        <w:rPr>
          <w:spacing w:val="-1"/>
          <w:sz w:val="28"/>
        </w:rPr>
        <w:t xml:space="preserve"> </w:t>
      </w:r>
      <w:r>
        <w:rPr>
          <w:sz w:val="28"/>
        </w:rPr>
        <w:t>мл</w:t>
      </w:r>
      <w:r>
        <w:rPr>
          <w:spacing w:val="-1"/>
          <w:sz w:val="28"/>
        </w:rPr>
        <w:t xml:space="preserve"> </w:t>
      </w:r>
      <w:r>
        <w:rPr>
          <w:sz w:val="28"/>
        </w:rPr>
        <w:t>PBS</w:t>
      </w:r>
      <w:r>
        <w:rPr>
          <w:spacing w:val="-3"/>
          <w:sz w:val="28"/>
        </w:rPr>
        <w:t xml:space="preserve"> </w:t>
      </w:r>
      <w:r>
        <w:rPr>
          <w:sz w:val="28"/>
        </w:rPr>
        <w:t>буфера (BI).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spacing w:before="69"/>
        <w:ind w:right="300"/>
        <w:jc w:val="both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подсчёта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разбавили</w:t>
      </w:r>
      <w:r>
        <w:rPr>
          <w:spacing w:val="-67"/>
          <w:sz w:val="28"/>
        </w:rPr>
        <w:t xml:space="preserve"> </w:t>
      </w:r>
      <w:r>
        <w:rPr>
          <w:sz w:val="28"/>
        </w:rPr>
        <w:t>PBS</w:t>
      </w:r>
      <w:r>
        <w:rPr>
          <w:spacing w:val="-2"/>
          <w:sz w:val="28"/>
        </w:rPr>
        <w:t xml:space="preserve"> </w:t>
      </w:r>
      <w:r>
        <w:rPr>
          <w:sz w:val="28"/>
        </w:rPr>
        <w:t>буфером (BI)</w:t>
      </w:r>
      <w:r>
        <w:rPr>
          <w:spacing w:val="-4"/>
          <w:sz w:val="28"/>
        </w:rPr>
        <w:t xml:space="preserve"> </w:t>
      </w:r>
      <w:r>
        <w:rPr>
          <w:sz w:val="28"/>
        </w:rPr>
        <w:t>1:10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пробирке</w:t>
      </w:r>
      <w:r>
        <w:rPr>
          <w:spacing w:val="-3"/>
          <w:sz w:val="28"/>
        </w:rPr>
        <w:t xml:space="preserve"> </w:t>
      </w:r>
      <w:r>
        <w:rPr>
          <w:sz w:val="28"/>
        </w:rPr>
        <w:t>для микроцентрифуги.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6"/>
        <w:jc w:val="both"/>
        <w:rPr>
          <w:sz w:val="28"/>
        </w:rPr>
      </w:pP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разбавили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красителем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(J)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1:1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подсчет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мкл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суспензии,</w:t>
      </w:r>
      <w:r>
        <w:rPr>
          <w:spacing w:val="-6"/>
          <w:sz w:val="28"/>
        </w:rPr>
        <w:t xml:space="preserve"> </w:t>
      </w:r>
      <w:r>
        <w:rPr>
          <w:sz w:val="28"/>
        </w:rPr>
        <w:t>разбавленной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красителем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1"/>
          <w:sz w:val="28"/>
        </w:rPr>
        <w:t xml:space="preserve"> </w:t>
      </w:r>
      <w:r>
        <w:rPr>
          <w:sz w:val="28"/>
        </w:rPr>
        <w:t>(J),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счётной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камере</w:t>
      </w:r>
      <w:r>
        <w:rPr>
          <w:spacing w:val="-1"/>
          <w:sz w:val="28"/>
        </w:rPr>
        <w:t xml:space="preserve"> </w:t>
      </w:r>
      <w:r>
        <w:rPr>
          <w:sz w:val="28"/>
        </w:rPr>
        <w:t>С-Сhip.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spacing w:before="1"/>
        <w:ind w:right="298"/>
        <w:jc w:val="both"/>
        <w:rPr>
          <w:sz w:val="28"/>
        </w:rPr>
      </w:pPr>
      <w:r>
        <w:rPr>
          <w:sz w:val="28"/>
        </w:rPr>
        <w:t>Для посева клеток 2,0*10</w:t>
      </w:r>
      <w:r>
        <w:rPr>
          <w:sz w:val="28"/>
          <w:vertAlign w:val="superscript"/>
        </w:rPr>
        <w:t>6</w:t>
      </w:r>
      <w:r>
        <w:rPr>
          <w:sz w:val="28"/>
        </w:rPr>
        <w:t xml:space="preserve"> клеток/мл (заданное значение) рассчитывается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клеточной суспензии.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3"/>
        <w:jc w:val="both"/>
        <w:rPr>
          <w:sz w:val="28"/>
        </w:rPr>
      </w:pP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посева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суспензии разбавлялся PBS буфером (BI) до требуемого общего объёма в</w:t>
      </w:r>
      <w:r>
        <w:rPr>
          <w:spacing w:val="1"/>
          <w:sz w:val="28"/>
        </w:rPr>
        <w:t xml:space="preserve"> </w:t>
      </w:r>
      <w:r>
        <w:rPr>
          <w:sz w:val="28"/>
        </w:rPr>
        <w:t>стеклянной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чаше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забором,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клеток,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перемешивался вручную.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spacing w:before="1"/>
        <w:ind w:right="293"/>
        <w:jc w:val="both"/>
        <w:rPr>
          <w:sz w:val="28"/>
        </w:rPr>
      </w:pP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мкл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суспензии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6-</w:t>
      </w:r>
      <w:r>
        <w:rPr>
          <w:spacing w:val="-67"/>
          <w:sz w:val="28"/>
        </w:rPr>
        <w:t xml:space="preserve"> </w:t>
      </w:r>
      <w:r>
        <w:rPr>
          <w:sz w:val="28"/>
        </w:rPr>
        <w:t>луночного носителя объекта (А), лунка” CONTROL” в этом шаге осталась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свободной. Затем носители объекта (А) накрывались и выдерживались 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при комнатной температуре.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6"/>
        <w:jc w:val="both"/>
        <w:rPr>
          <w:sz w:val="28"/>
        </w:rPr>
      </w:pPr>
      <w:r>
        <w:rPr>
          <w:sz w:val="28"/>
        </w:rPr>
        <w:t>Для фиксации клеток пипеткой заливали непосредственно в суспензию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(около</w:t>
      </w:r>
      <w:r>
        <w:rPr>
          <w:spacing w:val="1"/>
          <w:sz w:val="28"/>
        </w:rPr>
        <w:t xml:space="preserve"> </w:t>
      </w:r>
      <w:r>
        <w:rPr>
          <w:sz w:val="28"/>
        </w:rPr>
        <w:t>1,5</w:t>
      </w:r>
      <w:r>
        <w:rPr>
          <w:spacing w:val="1"/>
          <w:sz w:val="28"/>
        </w:rPr>
        <w:t xml:space="preserve"> </w:t>
      </w:r>
      <w:r>
        <w:rPr>
          <w:sz w:val="28"/>
        </w:rPr>
        <w:t>мин)</w:t>
      </w:r>
      <w:r>
        <w:rPr>
          <w:spacing w:val="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мкл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 (I) и затем выдерживали 15 мин при комнатной температуре в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5"/>
        <w:jc w:val="both"/>
        <w:rPr>
          <w:sz w:val="28"/>
        </w:rPr>
      </w:pPr>
      <w:r>
        <w:rPr>
          <w:sz w:val="28"/>
        </w:rPr>
        <w:t>После фиксации 6-луночные носители объекта (А) промыли 3</w:t>
      </w:r>
      <w:r>
        <w:rPr>
          <w:sz w:val="28"/>
          <w:vertAlign w:val="superscript"/>
        </w:rPr>
        <w:t>х</w:t>
      </w:r>
      <w:r>
        <w:rPr>
          <w:sz w:val="28"/>
        </w:rPr>
        <w:t>10 мин в</w:t>
      </w:r>
      <w:r>
        <w:rPr>
          <w:spacing w:val="1"/>
          <w:sz w:val="28"/>
        </w:rPr>
        <w:t xml:space="preserve"> </w:t>
      </w:r>
      <w:r>
        <w:rPr>
          <w:sz w:val="28"/>
        </w:rPr>
        <w:t>PBS</w:t>
      </w:r>
      <w:r>
        <w:rPr>
          <w:spacing w:val="-2"/>
          <w:sz w:val="28"/>
        </w:rPr>
        <w:t xml:space="preserve"> </w:t>
      </w:r>
      <w:r>
        <w:rPr>
          <w:sz w:val="28"/>
        </w:rPr>
        <w:t>буфере (BI) в</w:t>
      </w:r>
      <w:r>
        <w:rPr>
          <w:spacing w:val="-2"/>
          <w:sz w:val="28"/>
        </w:rPr>
        <w:t xml:space="preserve"> </w:t>
      </w:r>
      <w:r>
        <w:rPr>
          <w:sz w:val="28"/>
        </w:rPr>
        <w:t>красильной ванне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шейкере (150-300</w:t>
      </w:r>
      <w:r>
        <w:rPr>
          <w:spacing w:val="-4"/>
          <w:sz w:val="28"/>
        </w:rPr>
        <w:t xml:space="preserve"> </w:t>
      </w:r>
      <w:r>
        <w:rPr>
          <w:sz w:val="28"/>
        </w:rPr>
        <w:t>об/мин).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6"/>
        <w:jc w:val="both"/>
        <w:rPr>
          <w:sz w:val="28"/>
        </w:rPr>
      </w:pPr>
      <w:r>
        <w:rPr>
          <w:sz w:val="28"/>
        </w:rPr>
        <w:t>Для пермеабилизации клеток 6-луночный носитель объекта (А) погрузили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ванну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ледяным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пермеабилизирующим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раствором</w:t>
      </w:r>
      <w:r>
        <w:rPr>
          <w:spacing w:val="-1"/>
          <w:sz w:val="28"/>
        </w:rPr>
        <w:t xml:space="preserve"> </w:t>
      </w:r>
      <w:r>
        <w:rPr>
          <w:sz w:val="28"/>
        </w:rPr>
        <w:t>(D) на 5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при температуре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z w:val="28"/>
          <w:vertAlign w:val="superscript"/>
        </w:rPr>
        <w:t>о</w:t>
      </w:r>
      <w:r>
        <w:rPr>
          <w:sz w:val="28"/>
        </w:rPr>
        <w:t>С.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spacing w:before="1"/>
        <w:ind w:right="296"/>
        <w:jc w:val="both"/>
        <w:rPr>
          <w:sz w:val="28"/>
        </w:rPr>
      </w:pPr>
      <w:r>
        <w:rPr>
          <w:sz w:val="28"/>
        </w:rPr>
        <w:t>Затем 6- луночные носители объекта (А) промыли 3</w:t>
      </w:r>
      <w:r>
        <w:rPr>
          <w:sz w:val="28"/>
          <w:vertAlign w:val="superscript"/>
        </w:rPr>
        <w:t>х</w:t>
      </w:r>
      <w:r>
        <w:rPr>
          <w:sz w:val="28"/>
        </w:rPr>
        <w:t>10 мин в BSA/PBS</w:t>
      </w:r>
      <w:r>
        <w:rPr>
          <w:spacing w:val="1"/>
          <w:sz w:val="28"/>
        </w:rPr>
        <w:t xml:space="preserve"> </w:t>
      </w:r>
      <w:r>
        <w:rPr>
          <w:sz w:val="28"/>
        </w:rPr>
        <w:t>буфере</w:t>
      </w:r>
      <w:r>
        <w:rPr>
          <w:spacing w:val="-1"/>
          <w:sz w:val="28"/>
        </w:rPr>
        <w:t xml:space="preserve"> </w:t>
      </w:r>
      <w:r>
        <w:rPr>
          <w:sz w:val="28"/>
        </w:rPr>
        <w:t>(BII/BI)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красильной ванне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шейкере (150-300</w:t>
      </w:r>
      <w:r>
        <w:rPr>
          <w:spacing w:val="-4"/>
          <w:sz w:val="28"/>
        </w:rPr>
        <w:t xml:space="preserve"> </w:t>
      </w:r>
      <w:r>
        <w:rPr>
          <w:sz w:val="28"/>
        </w:rPr>
        <w:t>об/мин).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5"/>
        <w:jc w:val="both"/>
        <w:rPr>
          <w:sz w:val="28"/>
        </w:rPr>
      </w:pPr>
      <w:r>
        <w:rPr>
          <w:sz w:val="28"/>
        </w:rPr>
        <w:t>Поместили</w:t>
      </w:r>
      <w:r>
        <w:rPr>
          <w:spacing w:val="1"/>
          <w:sz w:val="28"/>
        </w:rPr>
        <w:t xml:space="preserve"> </w:t>
      </w:r>
      <w:r>
        <w:rPr>
          <w:sz w:val="28"/>
        </w:rPr>
        <w:t>6-луночные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(А)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влажную</w:t>
      </w:r>
      <w:r>
        <w:rPr>
          <w:spacing w:val="1"/>
          <w:sz w:val="28"/>
        </w:rPr>
        <w:t xml:space="preserve"> </w:t>
      </w:r>
      <w:r>
        <w:rPr>
          <w:sz w:val="28"/>
        </w:rPr>
        <w:t>камеру,</w:t>
      </w:r>
      <w:r>
        <w:rPr>
          <w:spacing w:val="1"/>
          <w:sz w:val="28"/>
        </w:rPr>
        <w:t xml:space="preserve"> </w:t>
      </w:r>
      <w:r>
        <w:rPr>
          <w:sz w:val="28"/>
        </w:rPr>
        <w:t>промокнув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(F)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объекта.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1"/>
          <w:sz w:val="28"/>
        </w:rPr>
        <w:t xml:space="preserve"> </w:t>
      </w:r>
      <w:r>
        <w:rPr>
          <w:sz w:val="28"/>
        </w:rPr>
        <w:t>лунку</w:t>
      </w:r>
      <w:r>
        <w:rPr>
          <w:spacing w:val="1"/>
          <w:sz w:val="28"/>
        </w:rPr>
        <w:t xml:space="preserve"> </w:t>
      </w:r>
      <w:r>
        <w:rPr>
          <w:sz w:val="28"/>
        </w:rPr>
        <w:t>пипеткой добавили 25 мкл приготовленного раствора первичных антител</w:t>
      </w:r>
      <w:r>
        <w:rPr>
          <w:spacing w:val="1"/>
          <w:sz w:val="28"/>
        </w:rPr>
        <w:t xml:space="preserve"> </w:t>
      </w:r>
      <w:r>
        <w:rPr>
          <w:sz w:val="28"/>
        </w:rPr>
        <w:t>(EI) и в лунку” CONTROL”. 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инкубировали в покрытом виде 1 час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комнатной температуре.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jc w:val="both"/>
        <w:rPr>
          <w:sz w:val="28"/>
        </w:rPr>
      </w:pPr>
      <w:r>
        <w:rPr>
          <w:sz w:val="28"/>
        </w:rPr>
        <w:t>Доставив</w:t>
      </w:r>
      <w:r>
        <w:rPr>
          <w:spacing w:val="1"/>
          <w:sz w:val="28"/>
        </w:rPr>
        <w:t xml:space="preserve"> </w:t>
      </w:r>
      <w:r>
        <w:rPr>
          <w:sz w:val="28"/>
        </w:rPr>
        <w:t>6-луночные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промыли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z w:val="28"/>
          <w:vertAlign w:val="superscript"/>
        </w:rPr>
        <w:t>х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BSA/PBS</w:t>
      </w:r>
      <w:r>
        <w:rPr>
          <w:spacing w:val="1"/>
          <w:sz w:val="28"/>
        </w:rPr>
        <w:t xml:space="preserve"> </w:t>
      </w:r>
      <w:r>
        <w:rPr>
          <w:sz w:val="28"/>
        </w:rPr>
        <w:t>буфере</w:t>
      </w:r>
      <w:r>
        <w:rPr>
          <w:spacing w:val="1"/>
          <w:sz w:val="28"/>
        </w:rPr>
        <w:t xml:space="preserve"> </w:t>
      </w:r>
      <w:r>
        <w:rPr>
          <w:sz w:val="28"/>
        </w:rPr>
        <w:t>(BII/BI)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красильной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ванне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шейкере</w:t>
      </w:r>
      <w:r>
        <w:rPr>
          <w:spacing w:val="70"/>
          <w:sz w:val="28"/>
        </w:rPr>
        <w:t xml:space="preserve"> </w:t>
      </w:r>
      <w:r>
        <w:rPr>
          <w:sz w:val="28"/>
        </w:rPr>
        <w:t>(150-300</w:t>
      </w:r>
      <w:r>
        <w:rPr>
          <w:spacing w:val="1"/>
          <w:sz w:val="28"/>
        </w:rPr>
        <w:t xml:space="preserve"> </w:t>
      </w:r>
      <w:r>
        <w:rPr>
          <w:sz w:val="28"/>
        </w:rPr>
        <w:t>об/мин). Затем доставив 6-луночные носители объекта (А) из красильных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ванн, осторожно промокнули шаблоном из впитывающей бумаги (F) без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нанесения.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3"/>
        <w:jc w:val="both"/>
        <w:rPr>
          <w:sz w:val="28"/>
        </w:rPr>
      </w:pPr>
      <w:r>
        <w:rPr>
          <w:sz w:val="28"/>
        </w:rPr>
        <w:t>Поместили 6-луночные носители объекта (А) во влажную камеру. 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пипетировали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1"/>
          <w:sz w:val="28"/>
        </w:rPr>
        <w:t xml:space="preserve"> </w:t>
      </w:r>
      <w:r>
        <w:rPr>
          <w:sz w:val="28"/>
        </w:rPr>
        <w:t>лунку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мкл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антител</w:t>
      </w:r>
      <w:r>
        <w:rPr>
          <w:spacing w:val="1"/>
          <w:sz w:val="28"/>
        </w:rPr>
        <w:t xml:space="preserve"> </w:t>
      </w:r>
      <w:r>
        <w:rPr>
          <w:sz w:val="28"/>
        </w:rPr>
        <w:t>(Е</w:t>
      </w:r>
      <w:r>
        <w:rPr>
          <w:spacing w:val="1"/>
          <w:sz w:val="28"/>
        </w:rPr>
        <w:t xml:space="preserve"> </w:t>
      </w:r>
      <w:r>
        <w:rPr>
          <w:sz w:val="28"/>
        </w:rPr>
        <w:t>II)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лунку</w:t>
      </w:r>
      <w:r>
        <w:rPr>
          <w:spacing w:val="1"/>
          <w:sz w:val="28"/>
        </w:rPr>
        <w:t xml:space="preserve"> </w:t>
      </w:r>
      <w:r>
        <w:rPr>
          <w:sz w:val="28"/>
        </w:rPr>
        <w:t>“CONTROL”</w:t>
      </w:r>
      <w:r>
        <w:rPr>
          <w:spacing w:val="1"/>
          <w:sz w:val="28"/>
        </w:rPr>
        <w:t xml:space="preserve"> </w:t>
      </w:r>
      <w:r>
        <w:rPr>
          <w:sz w:val="28"/>
        </w:rPr>
        <w:t>инкубировали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защищённом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температуре.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spacing w:line="242" w:lineRule="auto"/>
        <w:jc w:val="both"/>
        <w:rPr>
          <w:sz w:val="28"/>
        </w:rPr>
      </w:pPr>
      <w:r>
        <w:rPr>
          <w:sz w:val="28"/>
        </w:rPr>
        <w:t>Извлекли 6-луночные носители объекта (А) и промыли 3</w:t>
      </w:r>
      <w:r>
        <w:rPr>
          <w:sz w:val="28"/>
          <w:vertAlign w:val="superscript"/>
        </w:rPr>
        <w:t>х</w:t>
      </w:r>
      <w:r>
        <w:rPr>
          <w:sz w:val="28"/>
        </w:rPr>
        <w:t>10 мин в PBS</w:t>
      </w:r>
      <w:r>
        <w:rPr>
          <w:spacing w:val="1"/>
          <w:sz w:val="28"/>
        </w:rPr>
        <w:t xml:space="preserve"> </w:t>
      </w:r>
      <w:r>
        <w:rPr>
          <w:sz w:val="28"/>
        </w:rPr>
        <w:t>буфере</w:t>
      </w:r>
      <w:r>
        <w:rPr>
          <w:spacing w:val="21"/>
          <w:sz w:val="28"/>
        </w:rPr>
        <w:t xml:space="preserve"> </w:t>
      </w:r>
      <w:r>
        <w:rPr>
          <w:sz w:val="28"/>
        </w:rPr>
        <w:t>(BI)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красильной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ванне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шейкере</w:t>
      </w:r>
      <w:r>
        <w:rPr>
          <w:spacing w:val="20"/>
          <w:sz w:val="28"/>
        </w:rPr>
        <w:t xml:space="preserve"> </w:t>
      </w:r>
      <w:r>
        <w:rPr>
          <w:sz w:val="28"/>
        </w:rPr>
        <w:t>(150-300</w:t>
      </w:r>
      <w:r>
        <w:rPr>
          <w:spacing w:val="21"/>
          <w:sz w:val="28"/>
        </w:rPr>
        <w:t xml:space="preserve"> </w:t>
      </w:r>
      <w:r>
        <w:rPr>
          <w:sz w:val="28"/>
        </w:rPr>
        <w:t>об/мин).</w:t>
      </w:r>
      <w:r>
        <w:rPr>
          <w:spacing w:val="20"/>
          <w:sz w:val="28"/>
        </w:rPr>
        <w:t xml:space="preserve"> </w:t>
      </w:r>
      <w:r>
        <w:rPr>
          <w:sz w:val="28"/>
        </w:rPr>
        <w:t>Затем</w:t>
      </w:r>
    </w:p>
    <w:p w:rsidR="00FC2BB0" w:rsidRDefault="00FC2BB0">
      <w:pPr>
        <w:spacing w:line="242" w:lineRule="auto"/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left="1330" w:right="294"/>
      </w:pPr>
      <w:r>
        <w:lastRenderedPageBreak/>
        <w:t>извлекли</w:t>
      </w:r>
      <w:r>
        <w:rPr>
          <w:spacing w:val="1"/>
        </w:rPr>
        <w:t xml:space="preserve"> </w:t>
      </w:r>
      <w:r>
        <w:t>6-луночные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(А)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красильной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промокнули</w:t>
      </w:r>
      <w:r>
        <w:rPr>
          <w:spacing w:val="1"/>
        </w:rPr>
        <w:t xml:space="preserve"> </w:t>
      </w:r>
      <w:r>
        <w:t>шаблоном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впитывающей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(F)</w:t>
      </w:r>
      <w:r>
        <w:rPr>
          <w:spacing w:val="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контакта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поверхностью</w:t>
      </w:r>
      <w:r>
        <w:rPr>
          <w:spacing w:val="-1"/>
        </w:rPr>
        <w:t xml:space="preserve"> </w:t>
      </w:r>
      <w:r>
        <w:t>нанесения.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ind w:right="295"/>
        <w:jc w:val="both"/>
        <w:rPr>
          <w:sz w:val="28"/>
        </w:rPr>
      </w:pPr>
      <w:r>
        <w:rPr>
          <w:sz w:val="28"/>
        </w:rPr>
        <w:t>В каждую лунку добавили по небольшой капле покрывного средства (G) и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поместили сверху покровное стекло (H) избегая образования воздушных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пузырей.</w:t>
      </w:r>
    </w:p>
    <w:p w:rsidR="00FC2BB0" w:rsidRDefault="00DB60C3">
      <w:pPr>
        <w:pStyle w:val="a5"/>
        <w:numPr>
          <w:ilvl w:val="0"/>
          <w:numId w:val="22"/>
        </w:numPr>
        <w:tabs>
          <w:tab w:val="left" w:pos="1330"/>
        </w:tabs>
        <w:spacing w:before="1"/>
        <w:ind w:right="302"/>
        <w:jc w:val="both"/>
        <w:rPr>
          <w:sz w:val="28"/>
        </w:rPr>
      </w:pPr>
      <w:r>
        <w:rPr>
          <w:sz w:val="28"/>
        </w:rPr>
        <w:t>Загрузили</w:t>
      </w:r>
      <w:r>
        <w:rPr>
          <w:spacing w:val="1"/>
          <w:sz w:val="28"/>
        </w:rPr>
        <w:t xml:space="preserve"> </w:t>
      </w:r>
      <w:r>
        <w:rPr>
          <w:sz w:val="28"/>
        </w:rPr>
        <w:t>луночные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(А)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AKLIDESNuk.</w:t>
      </w:r>
    </w:p>
    <w:p w:rsidR="00FC2BB0" w:rsidRDefault="00DB60C3">
      <w:pPr>
        <w:pStyle w:val="a3"/>
        <w:ind w:right="294"/>
      </w:pPr>
      <w:r>
        <w:t>Компьютерно-опосредованное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стеклах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γH2AX,</w:t>
      </w:r>
      <w:r>
        <w:rPr>
          <w:spacing w:val="1"/>
        </w:rPr>
        <w:t xml:space="preserve"> </w:t>
      </w:r>
      <w:r>
        <w:t>53BP1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AKLIDESNuk®,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изображений, их анализ и оценку. Для обнаружения окрашенных клеточных</w:t>
      </w:r>
      <w:r>
        <w:rPr>
          <w:spacing w:val="1"/>
        </w:rPr>
        <w:t xml:space="preserve"> </w:t>
      </w:r>
      <w:r>
        <w:t>ядер использовали канал флюоросценсий окрашивание: DAPI (синий), FITC</w:t>
      </w:r>
      <w:r>
        <w:rPr>
          <w:spacing w:val="1"/>
        </w:rPr>
        <w:t xml:space="preserve"> </w:t>
      </w:r>
      <w:r>
        <w:t>(зеленый)очаги yH2AX, АРС(красный) очаги 53BP1. Для всех экспериментов</w:t>
      </w:r>
      <w:r>
        <w:rPr>
          <w:spacing w:val="1"/>
        </w:rPr>
        <w:t xml:space="preserve"> </w:t>
      </w:r>
      <w:r>
        <w:t>использовались следующие настройки: стандартное положение фокусировки,</w:t>
      </w:r>
      <w:r>
        <w:rPr>
          <w:spacing w:val="1"/>
        </w:rPr>
        <w:t xml:space="preserve"> </w:t>
      </w:r>
      <w:r>
        <w:t>6050; стандартная экспозиция DAPI, 25 мс; стандартная экспозиция FITC, АРС</w:t>
      </w:r>
      <w:r>
        <w:rPr>
          <w:spacing w:val="-67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мс;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мкм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Увеличение - 60 раз. Очаги подсчитывали из минимум 80</w:t>
      </w:r>
      <w:r>
        <w:rPr>
          <w:spacing w:val="1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образец.</w:t>
      </w:r>
    </w:p>
    <w:p w:rsidR="00FC2BB0" w:rsidRDefault="00DB60C3">
      <w:pPr>
        <w:pStyle w:val="a3"/>
        <w:spacing w:before="1"/>
        <w:ind w:right="302" w:firstLine="568"/>
      </w:pPr>
      <w:r>
        <w:t>Иммуногистохимическое</w:t>
      </w:r>
      <w:r>
        <w:rPr>
          <w:spacing w:val="29"/>
        </w:rPr>
        <w:t xml:space="preserve"> </w:t>
      </w:r>
      <w:r>
        <w:t>исследования</w:t>
      </w:r>
      <w:r>
        <w:rPr>
          <w:spacing w:val="29"/>
        </w:rPr>
        <w:t xml:space="preserve"> </w:t>
      </w:r>
      <w:r>
        <w:t>ткани</w:t>
      </w:r>
      <w:r>
        <w:rPr>
          <w:spacing w:val="29"/>
        </w:rPr>
        <w:t xml:space="preserve"> </w:t>
      </w:r>
      <w:r>
        <w:t>желудка</w:t>
      </w:r>
      <w:r>
        <w:rPr>
          <w:spacing w:val="28"/>
        </w:rPr>
        <w:t xml:space="preserve"> </w:t>
      </w:r>
      <w:r>
        <w:t>проведены</w:t>
      </w:r>
      <w:r>
        <w:rPr>
          <w:spacing w:val="29"/>
        </w:rPr>
        <w:t xml:space="preserve"> </w:t>
      </w:r>
      <w:r>
        <w:t>только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Вырезка,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окраски,</w:t>
      </w:r>
      <w:r>
        <w:rPr>
          <w:spacing w:val="1"/>
        </w:rPr>
        <w:t xml:space="preserve"> </w:t>
      </w:r>
      <w:r>
        <w:t>микроскопирование</w:t>
      </w:r>
      <w:r>
        <w:rPr>
          <w:spacing w:val="-5"/>
        </w:rPr>
        <w:t xml:space="preserve"> </w:t>
      </w:r>
      <w:r>
        <w:t>соблюдены</w:t>
      </w:r>
      <w:r>
        <w:rPr>
          <w:spacing w:val="-3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же,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проспективном</w:t>
      </w:r>
      <w:r>
        <w:rPr>
          <w:spacing w:val="3"/>
        </w:rPr>
        <w:t xml:space="preserve"> </w:t>
      </w:r>
      <w:r>
        <w:t>исследовании.</w:t>
      </w:r>
    </w:p>
    <w:p w:rsidR="00FC2BB0" w:rsidRDefault="00FC2BB0">
      <w:pPr>
        <w:pStyle w:val="a3"/>
        <w:spacing w:before="10"/>
        <w:ind w:left="0"/>
        <w:jc w:val="left"/>
        <w:rPr>
          <w:sz w:val="27"/>
        </w:rPr>
      </w:pPr>
    </w:p>
    <w:p w:rsidR="00FC2BB0" w:rsidRDefault="00DB60C3">
      <w:pPr>
        <w:pStyle w:val="a3"/>
        <w:ind w:right="295" w:firstLine="503"/>
      </w:pPr>
      <w:r>
        <w:rPr>
          <w:b/>
        </w:rPr>
        <w:t>Статистическая</w:t>
      </w:r>
      <w:r>
        <w:rPr>
          <w:b/>
          <w:spacing w:val="1"/>
        </w:rPr>
        <w:t xml:space="preserve"> </w:t>
      </w:r>
      <w:r>
        <w:rPr>
          <w:b/>
        </w:rPr>
        <w:t>обработка: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Statistica.10 (Dell Technologies, Round Rock, Техас, США), а также в программе</w:t>
      </w:r>
      <w:r>
        <w:rPr>
          <w:spacing w:val="1"/>
        </w:rPr>
        <w:t xml:space="preserve"> </w:t>
      </w:r>
      <w:r>
        <w:t>SPSS.v.25.</w:t>
      </w:r>
    </w:p>
    <w:p w:rsidR="00FC2BB0" w:rsidRDefault="00DB60C3">
      <w:pPr>
        <w:pStyle w:val="a3"/>
        <w:spacing w:before="1"/>
        <w:ind w:right="294" w:firstLine="566"/>
      </w:pPr>
      <w:r>
        <w:t>Количественные показатели представлены в виде М (СО), где М – среднее</w:t>
      </w:r>
      <w:r>
        <w:rPr>
          <w:spacing w:val="-67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ДИ,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абсолютное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 величина в процентах (%). Для проверки двух не связанных</w:t>
      </w:r>
      <w:r>
        <w:rPr>
          <w:spacing w:val="1"/>
        </w:rPr>
        <w:t xml:space="preserve"> </w:t>
      </w:r>
      <w:r>
        <w:t>групп мы использовали критерий Мани Уитни. (Контрольная группа условно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№30,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верифицированным диагнозом РЖ №30). Для определения чувствительности и</w:t>
      </w:r>
      <w:r>
        <w:rPr>
          <w:spacing w:val="-67"/>
        </w:rPr>
        <w:t xml:space="preserve"> </w:t>
      </w:r>
      <w:r>
        <w:t>специфичности</w:t>
      </w:r>
      <w:r>
        <w:rPr>
          <w:spacing w:val="-2"/>
        </w:rPr>
        <w:t xml:space="preserve"> </w:t>
      </w:r>
      <w:r>
        <w:t>теста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использовали</w:t>
      </w:r>
      <w:r>
        <w:rPr>
          <w:spacing w:val="-2"/>
        </w:rPr>
        <w:t xml:space="preserve"> </w:t>
      </w:r>
      <w:r>
        <w:t>ROC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(программа</w:t>
      </w:r>
      <w:r>
        <w:rPr>
          <w:spacing w:val="-1"/>
        </w:rPr>
        <w:t xml:space="preserve"> </w:t>
      </w:r>
      <w:r>
        <w:t>Medcalc).</w:t>
      </w:r>
    </w:p>
    <w:p w:rsidR="00FC2BB0" w:rsidRDefault="00DB60C3">
      <w:pPr>
        <w:pStyle w:val="a3"/>
        <w:ind w:right="294" w:firstLine="566"/>
      </w:pPr>
      <w:r>
        <w:t>Для проверки нормальности распределения исследуемых 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Колмогорова-</w:t>
      </w:r>
      <w:r>
        <w:rPr>
          <w:spacing w:val="1"/>
        </w:rPr>
        <w:t xml:space="preserve"> </w:t>
      </w:r>
      <w:r>
        <w:t>Смирнова. Если распределение исследуемых числовых показателей отличался</w:t>
      </w:r>
      <w:r>
        <w:rPr>
          <w:spacing w:val="1"/>
        </w:rPr>
        <w:t xml:space="preserve"> </w:t>
      </w:r>
      <w:r>
        <w:t>от нормального, то значимость различий для связанных выборок проверялась</w:t>
      </w:r>
      <w:r>
        <w:rPr>
          <w:spacing w:val="1"/>
        </w:rPr>
        <w:t xml:space="preserve"> </w:t>
      </w:r>
      <w:r>
        <w:t>при помощи непараметрических аналогов дисперсионного анализа повторных</w:t>
      </w:r>
      <w:r>
        <w:rPr>
          <w:spacing w:val="1"/>
        </w:rPr>
        <w:t xml:space="preserve"> </w:t>
      </w:r>
      <w:r>
        <w:t>измерений-ранговый</w:t>
      </w:r>
      <w:r>
        <w:rPr>
          <w:spacing w:val="1"/>
        </w:rPr>
        <w:t xml:space="preserve"> </w:t>
      </w:r>
      <w:r>
        <w:t>Дисперсионного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Фридмана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конкардации</w:t>
      </w:r>
      <w:r>
        <w:rPr>
          <w:spacing w:val="2"/>
        </w:rPr>
        <w:t xml:space="preserve"> </w:t>
      </w:r>
      <w:r>
        <w:t>Кендала.</w:t>
      </w:r>
    </w:p>
    <w:p w:rsidR="00FC2BB0" w:rsidRDefault="00DB60C3">
      <w:pPr>
        <w:pStyle w:val="a3"/>
        <w:ind w:right="301" w:firstLine="566"/>
      </w:pPr>
      <w:r>
        <w:t>Статистическая мощность при выборке №30 составила 80% при уровне</w:t>
      </w:r>
      <w:r>
        <w:rPr>
          <w:spacing w:val="1"/>
        </w:rPr>
        <w:t xml:space="preserve"> </w:t>
      </w:r>
      <w:r>
        <w:t>доверительной</w:t>
      </w:r>
      <w:r>
        <w:rPr>
          <w:spacing w:val="-1"/>
        </w:rPr>
        <w:t xml:space="preserve"> </w:t>
      </w:r>
      <w:r>
        <w:t>вероятности</w:t>
      </w:r>
      <w:r>
        <w:rPr>
          <w:spacing w:val="-4"/>
        </w:rPr>
        <w:t xml:space="preserve"> </w:t>
      </w:r>
      <w:r>
        <w:t>95%,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корреляции</w:t>
      </w:r>
      <w:r>
        <w:rPr>
          <w:spacing w:val="-1"/>
        </w:rPr>
        <w:t xml:space="preserve"> </w:t>
      </w:r>
      <w:r>
        <w:t>0,5 [220].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89"/>
        <w:ind w:right="292"/>
        <w:rPr>
          <w:rFonts w:ascii="Symbol" w:hAnsi="Symbol"/>
          <w:sz w:val="28"/>
        </w:rPr>
      </w:pPr>
      <w:r>
        <w:rPr>
          <w:sz w:val="28"/>
        </w:rPr>
        <w:lastRenderedPageBreak/>
        <w:t>Для определения существования связей между качественным ранговым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параметром биомаркера BCL2 и количественными параметрами γH2AX</w:t>
      </w:r>
      <w:r>
        <w:rPr>
          <w:spacing w:val="1"/>
          <w:sz w:val="28"/>
        </w:rPr>
        <w:t xml:space="preserve"> </w:t>
      </w:r>
      <w:r>
        <w:rPr>
          <w:sz w:val="28"/>
        </w:rPr>
        <w:t>foci,</w:t>
      </w:r>
      <w:r>
        <w:rPr>
          <w:spacing w:val="-2"/>
          <w:sz w:val="28"/>
        </w:rPr>
        <w:t xml:space="preserve"> </w:t>
      </w:r>
      <w:r>
        <w:rPr>
          <w:sz w:val="28"/>
        </w:rPr>
        <w:t>53BP1 мы вычисляли</w:t>
      </w:r>
      <w:r>
        <w:rPr>
          <w:spacing w:val="-1"/>
          <w:sz w:val="28"/>
        </w:rPr>
        <w:t xml:space="preserve"> </w:t>
      </w:r>
      <w:r>
        <w:rPr>
          <w:sz w:val="28"/>
        </w:rPr>
        <w:t>коэффициент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корреляции</w:t>
      </w:r>
      <w:r>
        <w:rPr>
          <w:spacing w:val="3"/>
          <w:sz w:val="28"/>
        </w:rPr>
        <w:t xml:space="preserve"> </w:t>
      </w:r>
      <w:r>
        <w:rPr>
          <w:sz w:val="28"/>
        </w:rPr>
        <w:t>Тау</w:t>
      </w:r>
      <w:r>
        <w:rPr>
          <w:spacing w:val="-5"/>
          <w:sz w:val="28"/>
        </w:rPr>
        <w:t xml:space="preserve"> </w:t>
      </w:r>
      <w:r>
        <w:rPr>
          <w:sz w:val="28"/>
        </w:rPr>
        <w:t>Кендалла.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параметрами биомаркеров Her2, Ki67% и количественными параметрами</w:t>
      </w:r>
      <w:r>
        <w:rPr>
          <w:spacing w:val="1"/>
          <w:sz w:val="28"/>
        </w:rPr>
        <w:t xml:space="preserve"> </w:t>
      </w:r>
      <w:r>
        <w:rPr>
          <w:sz w:val="28"/>
        </w:rPr>
        <w:t>γH2AX foci, 53BP1 для малой выборки внутри 30 пациентов с РЖ, мы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вычисляли</w:t>
      </w:r>
      <w:r>
        <w:rPr>
          <w:spacing w:val="1"/>
          <w:sz w:val="28"/>
        </w:rPr>
        <w:t xml:space="preserve"> </w:t>
      </w:r>
      <w:r>
        <w:rPr>
          <w:sz w:val="28"/>
        </w:rPr>
        <w:t>непараметрический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1"/>
          <w:sz w:val="28"/>
        </w:rPr>
        <w:t xml:space="preserve"> </w:t>
      </w:r>
      <w:r>
        <w:rPr>
          <w:sz w:val="28"/>
        </w:rPr>
        <w:t>Wald-Wolfowitz.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считали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при p &lt; 0,05. Были построены кривые выживаемости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Каплана–Мейера,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маркеров,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группами.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p&lt;0,05.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репарации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ДНК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многофакторный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пропорциональных рисков Кокса (Proportional hazard mixed Cox model)</w:t>
      </w:r>
      <w:r>
        <w:rPr>
          <w:spacing w:val="1"/>
          <w:sz w:val="28"/>
        </w:rPr>
        <w:t xml:space="preserve"> </w:t>
      </w:r>
      <w:r>
        <w:rPr>
          <w:sz w:val="28"/>
        </w:rPr>
        <w:t>[221,222].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R</w:t>
      </w:r>
      <w:r>
        <w:rPr>
          <w:spacing w:val="1"/>
          <w:sz w:val="28"/>
        </w:rPr>
        <w:t xml:space="preserve"> </w:t>
      </w:r>
      <w:r>
        <w:rPr>
          <w:sz w:val="28"/>
        </w:rPr>
        <w:t>(v.4.1.0.,</w:t>
      </w:r>
      <w:r>
        <w:rPr>
          <w:spacing w:val="1"/>
          <w:sz w:val="28"/>
        </w:rPr>
        <w:t xml:space="preserve"> </w:t>
      </w:r>
      <w:r>
        <w:rPr>
          <w:sz w:val="28"/>
        </w:rPr>
        <w:t>Вена,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Австрия).</w:t>
      </w:r>
      <w:r>
        <w:rPr>
          <w:spacing w:val="1"/>
          <w:sz w:val="28"/>
        </w:rPr>
        <w:t xml:space="preserve"> </w:t>
      </w:r>
      <w:r>
        <w:rPr>
          <w:sz w:val="28"/>
        </w:rPr>
        <w:t>(https://www.r-</w:t>
      </w:r>
      <w:r>
        <w:rPr>
          <w:spacing w:val="1"/>
          <w:sz w:val="28"/>
        </w:rPr>
        <w:t xml:space="preserve"> </w:t>
      </w:r>
      <w:r>
        <w:rPr>
          <w:sz w:val="28"/>
        </w:rPr>
        <w:t>project.org/).</w:t>
      </w:r>
    </w:p>
    <w:p w:rsidR="00FC2BB0" w:rsidRDefault="00FC2BB0">
      <w:pPr>
        <w:jc w:val="both"/>
        <w:rPr>
          <w:rFonts w:ascii="Symbol" w:hAnsi="Symbol"/>
          <w:sz w:val="28"/>
        </w:rPr>
        <w:sectPr w:rsidR="00FC2BB0">
          <w:pgSz w:w="11910" w:h="16840"/>
          <w:pgMar w:top="1020" w:right="220" w:bottom="1200" w:left="1080" w:header="0" w:footer="920" w:gutter="0"/>
          <w:cols w:space="720"/>
        </w:sectPr>
      </w:pPr>
    </w:p>
    <w:p w:rsidR="00FC2BB0" w:rsidRDefault="00DB60C3">
      <w:pPr>
        <w:pStyle w:val="Heading1"/>
        <w:numPr>
          <w:ilvl w:val="0"/>
          <w:numId w:val="21"/>
        </w:numPr>
        <w:tabs>
          <w:tab w:val="left" w:pos="1542"/>
        </w:tabs>
        <w:spacing w:before="74"/>
      </w:pPr>
      <w:r>
        <w:lastRenderedPageBreak/>
        <w:t>РЕЗУЛЬТАТЫ</w:t>
      </w:r>
      <w:r>
        <w:rPr>
          <w:spacing w:val="-2"/>
        </w:rPr>
        <w:t xml:space="preserve"> </w:t>
      </w:r>
      <w:r>
        <w:t>СОБСТВЕННОГО</w:t>
      </w:r>
      <w:r>
        <w:rPr>
          <w:spacing w:val="65"/>
        </w:rPr>
        <w:t xml:space="preserve"> </w:t>
      </w:r>
      <w:r>
        <w:t>ИССЛЕДОВАНИЯ</w:t>
      </w:r>
    </w:p>
    <w:p w:rsidR="00FC2BB0" w:rsidRDefault="00FC2BB0">
      <w:pPr>
        <w:pStyle w:val="a3"/>
        <w:ind w:left="0"/>
        <w:jc w:val="left"/>
        <w:rPr>
          <w:b/>
        </w:rPr>
      </w:pPr>
    </w:p>
    <w:p w:rsidR="00FC2BB0" w:rsidRPr="00341475" w:rsidRDefault="001E585B" w:rsidP="001E585B">
      <w:pPr>
        <w:tabs>
          <w:tab w:val="left" w:pos="1418"/>
        </w:tabs>
        <w:ind w:left="709" w:right="291"/>
        <w:jc w:val="both"/>
        <w:rPr>
          <w:rFonts w:ascii="Calibri" w:hAnsi="Calibri"/>
        </w:rPr>
      </w:pPr>
      <w:r>
        <w:rPr>
          <w:b/>
          <w:sz w:val="28"/>
        </w:rPr>
        <w:t xml:space="preserve">         3.1 Р</w:t>
      </w:r>
      <w:r w:rsidR="00DB60C3" w:rsidRPr="00341475">
        <w:rPr>
          <w:b/>
          <w:sz w:val="28"/>
        </w:rPr>
        <w:t>етроспективный</w:t>
      </w:r>
      <w:r w:rsidR="00DB60C3" w:rsidRPr="00341475">
        <w:rPr>
          <w:b/>
          <w:spacing w:val="1"/>
          <w:sz w:val="28"/>
        </w:rPr>
        <w:t xml:space="preserve"> </w:t>
      </w:r>
      <w:r w:rsidR="00DB60C3" w:rsidRPr="00341475">
        <w:rPr>
          <w:b/>
          <w:sz w:val="28"/>
        </w:rPr>
        <w:t>анализ</w:t>
      </w:r>
      <w:r w:rsidR="00DB60C3" w:rsidRPr="00341475">
        <w:rPr>
          <w:b/>
          <w:spacing w:val="1"/>
          <w:sz w:val="28"/>
        </w:rPr>
        <w:t xml:space="preserve"> </w:t>
      </w:r>
      <w:r w:rsidR="00DB60C3" w:rsidRPr="00341475">
        <w:rPr>
          <w:b/>
          <w:sz w:val="28"/>
        </w:rPr>
        <w:t>выживаемости</w:t>
      </w:r>
      <w:r w:rsidR="00DB60C3" w:rsidRPr="00341475">
        <w:rPr>
          <w:b/>
          <w:spacing w:val="1"/>
          <w:sz w:val="28"/>
        </w:rPr>
        <w:t xml:space="preserve"> </w:t>
      </w:r>
      <w:r w:rsidR="00DB60C3" w:rsidRPr="00341475">
        <w:rPr>
          <w:b/>
          <w:sz w:val="28"/>
        </w:rPr>
        <w:t>пациентов</w:t>
      </w:r>
      <w:r w:rsidR="00DB60C3" w:rsidRPr="00341475">
        <w:rPr>
          <w:b/>
          <w:spacing w:val="1"/>
          <w:sz w:val="28"/>
        </w:rPr>
        <w:t xml:space="preserve"> </w:t>
      </w:r>
      <w:r w:rsidR="00DB60C3" w:rsidRPr="00341475">
        <w:rPr>
          <w:b/>
          <w:sz w:val="28"/>
        </w:rPr>
        <w:t>с</w:t>
      </w:r>
      <w:r w:rsidR="00DB60C3" w:rsidRPr="00341475">
        <w:rPr>
          <w:b/>
          <w:spacing w:val="1"/>
          <w:sz w:val="28"/>
        </w:rPr>
        <w:t xml:space="preserve"> </w:t>
      </w:r>
      <w:r w:rsidR="00DB60C3" w:rsidRPr="00341475">
        <w:rPr>
          <w:b/>
          <w:sz w:val="28"/>
        </w:rPr>
        <w:t>раком</w:t>
      </w:r>
      <w:r w:rsidR="00DB60C3" w:rsidRPr="00341475">
        <w:rPr>
          <w:b/>
          <w:spacing w:val="-67"/>
          <w:sz w:val="28"/>
        </w:rPr>
        <w:t xml:space="preserve"> </w:t>
      </w:r>
      <w:r w:rsidR="00DB60C3" w:rsidRPr="00341475">
        <w:rPr>
          <w:b/>
          <w:sz w:val="28"/>
        </w:rPr>
        <w:t>желудка за период 2014-2018 гг., с трендом заболеваемости на период 2009-</w:t>
      </w:r>
      <w:r w:rsidR="00DB60C3" w:rsidRPr="00341475">
        <w:rPr>
          <w:b/>
          <w:spacing w:val="-67"/>
          <w:sz w:val="28"/>
        </w:rPr>
        <w:t xml:space="preserve"> </w:t>
      </w:r>
      <w:r w:rsidR="00DB60C3" w:rsidRPr="00341475">
        <w:rPr>
          <w:b/>
          <w:sz w:val="28"/>
        </w:rPr>
        <w:t>2019 гг</w:t>
      </w:r>
      <w:r w:rsidR="00DB60C3" w:rsidRPr="00341475">
        <w:rPr>
          <w:rFonts w:ascii="Calibri" w:hAnsi="Calibri"/>
        </w:rPr>
        <w:t>.</w:t>
      </w:r>
    </w:p>
    <w:p w:rsidR="00FC2BB0" w:rsidRDefault="00DB60C3">
      <w:pPr>
        <w:pStyle w:val="a3"/>
        <w:ind w:right="301" w:firstLine="566"/>
      </w:pP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Актюбинском</w:t>
      </w:r>
      <w:r>
        <w:rPr>
          <w:spacing w:val="1"/>
        </w:rPr>
        <w:t xml:space="preserve"> </w:t>
      </w:r>
      <w:r>
        <w:t>онкологическом</w:t>
      </w:r>
      <w:r>
        <w:rPr>
          <w:spacing w:val="1"/>
        </w:rPr>
        <w:t xml:space="preserve"> </w:t>
      </w:r>
      <w:r>
        <w:t>регистре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ЭРОБ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2009-2018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состояло</w:t>
      </w:r>
      <w:r>
        <w:rPr>
          <w:spacing w:val="1"/>
        </w:rPr>
        <w:t xml:space="preserve"> </w:t>
      </w:r>
      <w:r>
        <w:t>1458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диагностирован РЖ. Общее описание всех рассмотренных случаев приводится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1.</w:t>
      </w:r>
    </w:p>
    <w:p w:rsidR="00FC2BB0" w:rsidRDefault="00FC2BB0">
      <w:pPr>
        <w:pStyle w:val="a3"/>
        <w:spacing w:before="6"/>
        <w:ind w:left="0"/>
        <w:jc w:val="left"/>
        <w:rPr>
          <w:sz w:val="27"/>
        </w:rPr>
      </w:pPr>
    </w:p>
    <w:p w:rsidR="00FC2BB0" w:rsidRDefault="00DB60C3">
      <w:pPr>
        <w:pStyle w:val="a3"/>
        <w:tabs>
          <w:tab w:val="left" w:pos="2111"/>
          <w:tab w:val="left" w:pos="2599"/>
          <w:tab w:val="left" w:pos="3039"/>
          <w:tab w:val="left" w:pos="5054"/>
          <w:tab w:val="left" w:pos="7260"/>
          <w:tab w:val="left" w:pos="8848"/>
          <w:tab w:val="left" w:pos="9318"/>
        </w:tabs>
        <w:spacing w:line="242" w:lineRule="auto"/>
        <w:ind w:right="296"/>
        <w:jc w:val="left"/>
      </w:pPr>
      <w:r>
        <w:t>Таблица</w:t>
      </w:r>
      <w:r>
        <w:tab/>
        <w:t>1</w:t>
      </w:r>
      <w:r>
        <w:tab/>
        <w:t>-</w:t>
      </w:r>
      <w:r>
        <w:tab/>
        <w:t>Описательная</w:t>
      </w:r>
      <w:r>
        <w:tab/>
        <w:t>характеристика</w:t>
      </w:r>
      <w:r>
        <w:tab/>
        <w:t>пациентов</w:t>
      </w:r>
      <w:r>
        <w:tab/>
        <w:t>с</w:t>
      </w:r>
      <w:r>
        <w:tab/>
      </w:r>
      <w:r>
        <w:rPr>
          <w:spacing w:val="-1"/>
        </w:rPr>
        <w:t>впервые</w:t>
      </w:r>
      <w:r>
        <w:rPr>
          <w:spacing w:val="-67"/>
        </w:rPr>
        <w:t xml:space="preserve"> </w:t>
      </w:r>
      <w:r>
        <w:t>диагностированным</w:t>
      </w:r>
      <w:r>
        <w:rPr>
          <w:spacing w:val="-4"/>
        </w:rPr>
        <w:t xml:space="preserve"> </w:t>
      </w:r>
      <w:r>
        <w:t>раком желудка.</w:t>
      </w:r>
    </w:p>
    <w:p w:rsidR="00FC2BB0" w:rsidRDefault="00FC2BB0">
      <w:pPr>
        <w:pStyle w:val="a3"/>
        <w:spacing w:before="7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47"/>
        <w:gridCol w:w="1701"/>
        <w:gridCol w:w="852"/>
      </w:tblGrid>
      <w:tr w:rsidR="00FC2BB0">
        <w:trPr>
          <w:trHeight w:val="328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опухоли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70" w:lineRule="exact"/>
              <w:ind w:left="101" w:right="45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,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1458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70" w:lineRule="exact"/>
              <w:ind w:left="5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FC2BB0">
        <w:trPr>
          <w:trHeight w:val="330"/>
        </w:trPr>
        <w:tc>
          <w:tcPr>
            <w:tcW w:w="9500" w:type="dxa"/>
            <w:gridSpan w:val="3"/>
          </w:tcPr>
          <w:p w:rsidR="00FC2BB0" w:rsidRDefault="00DB60C3">
            <w:pPr>
              <w:pStyle w:val="TableParagraph"/>
              <w:spacing w:line="273" w:lineRule="exact"/>
              <w:ind w:left="2299" w:right="22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Пол:</w:t>
            </w:r>
          </w:p>
        </w:tc>
      </w:tr>
      <w:tr w:rsidR="00FC2BB0">
        <w:trPr>
          <w:trHeight w:val="278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8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968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8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66,4</w:t>
            </w:r>
          </w:p>
        </w:tc>
      </w:tr>
      <w:tr w:rsidR="00FC2BB0">
        <w:trPr>
          <w:trHeight w:val="277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8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8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33,6</w:t>
            </w:r>
          </w:p>
        </w:tc>
      </w:tr>
      <w:tr w:rsidR="00FC2BB0">
        <w:trPr>
          <w:trHeight w:val="328"/>
        </w:trPr>
        <w:tc>
          <w:tcPr>
            <w:tcW w:w="9500" w:type="dxa"/>
            <w:gridSpan w:val="3"/>
          </w:tcPr>
          <w:p w:rsidR="00FC2BB0" w:rsidRDefault="00DB60C3">
            <w:pPr>
              <w:pStyle w:val="TableParagraph"/>
              <w:spacing w:line="270" w:lineRule="exact"/>
              <w:ind w:left="2299" w:right="224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Национальность:</w:t>
            </w:r>
          </w:p>
        </w:tc>
      </w:tr>
      <w:tr w:rsidR="00FC2BB0">
        <w:trPr>
          <w:trHeight w:val="278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Казахи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8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1159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8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79,5</w:t>
            </w:r>
          </w:p>
        </w:tc>
      </w:tr>
      <w:tr w:rsidR="00FC2BB0">
        <w:trPr>
          <w:trHeight w:val="275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6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6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</w:tr>
      <w:tr w:rsidR="00FC2BB0">
        <w:trPr>
          <w:trHeight w:val="330"/>
        </w:trPr>
        <w:tc>
          <w:tcPr>
            <w:tcW w:w="9500" w:type="dxa"/>
            <w:gridSpan w:val="3"/>
          </w:tcPr>
          <w:p w:rsidR="00FC2BB0" w:rsidRDefault="00DB60C3">
            <w:pPr>
              <w:pStyle w:val="TableParagraph"/>
              <w:spacing w:line="270" w:lineRule="exact"/>
              <w:ind w:left="2298" w:right="22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Место:</w:t>
            </w:r>
          </w:p>
        </w:tc>
      </w:tr>
      <w:tr w:rsidR="00FC2BB0">
        <w:trPr>
          <w:trHeight w:val="278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8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767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8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52,6</w:t>
            </w:r>
          </w:p>
        </w:tc>
      </w:tr>
      <w:tr w:rsidR="00FC2BB0">
        <w:trPr>
          <w:trHeight w:val="277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8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691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8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47,4</w:t>
            </w:r>
          </w:p>
        </w:tc>
      </w:tr>
      <w:tr w:rsidR="00FC2BB0">
        <w:trPr>
          <w:trHeight w:val="328"/>
        </w:trPr>
        <w:tc>
          <w:tcPr>
            <w:tcW w:w="9500" w:type="dxa"/>
            <w:gridSpan w:val="3"/>
          </w:tcPr>
          <w:p w:rsidR="00FC2BB0" w:rsidRDefault="00DB60C3">
            <w:pPr>
              <w:pStyle w:val="TableParagraph"/>
              <w:spacing w:line="270" w:lineRule="exact"/>
              <w:ind w:left="2297" w:right="22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Возраст:</w:t>
            </w:r>
          </w:p>
        </w:tc>
      </w:tr>
      <w:tr w:rsidR="00FC2BB0">
        <w:trPr>
          <w:trHeight w:val="278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18-39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8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8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4,1</w:t>
            </w:r>
          </w:p>
        </w:tc>
      </w:tr>
      <w:tr w:rsidR="00FC2BB0">
        <w:trPr>
          <w:trHeight w:val="333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40-49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70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70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</w:tr>
      <w:tr w:rsidR="00FC2BB0">
        <w:trPr>
          <w:trHeight w:val="340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50-59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70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70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26,5</w:t>
            </w:r>
          </w:p>
        </w:tc>
      </w:tr>
      <w:tr w:rsidR="00FC2BB0">
        <w:trPr>
          <w:trHeight w:val="340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60-69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70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70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30,2</w:t>
            </w:r>
          </w:p>
        </w:tc>
      </w:tr>
      <w:tr w:rsidR="00FC2BB0">
        <w:trPr>
          <w:trHeight w:val="275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70+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6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6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30,1</w:t>
            </w:r>
          </w:p>
        </w:tc>
      </w:tr>
      <w:tr w:rsidR="00FC2BB0">
        <w:trPr>
          <w:trHeight w:val="330"/>
        </w:trPr>
        <w:tc>
          <w:tcPr>
            <w:tcW w:w="9500" w:type="dxa"/>
            <w:gridSpan w:val="3"/>
          </w:tcPr>
          <w:p w:rsidR="00FC2BB0" w:rsidRDefault="00DB60C3">
            <w:pPr>
              <w:pStyle w:val="TableParagraph"/>
              <w:spacing w:line="270" w:lineRule="exact"/>
              <w:ind w:left="2299" w:right="224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Локализация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опухоли</w:t>
            </w:r>
          </w:p>
        </w:tc>
      </w:tr>
      <w:tr w:rsidR="00FC2BB0">
        <w:trPr>
          <w:trHeight w:val="275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Кардиальный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(C16.0)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6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6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32,9</w:t>
            </w:r>
          </w:p>
        </w:tc>
      </w:tr>
      <w:tr w:rsidR="00FC2BB0">
        <w:trPr>
          <w:trHeight w:val="551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кардиальный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отделы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РЖ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(C16.1-6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C16.8-</w:t>
            </w:r>
          </w:p>
          <w:p w:rsidR="00FC2BB0" w:rsidRDefault="00DB60C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16.9)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70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978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70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67,1</w:t>
            </w:r>
          </w:p>
        </w:tc>
      </w:tr>
      <w:tr w:rsidR="00FC2BB0">
        <w:trPr>
          <w:trHeight w:val="330"/>
        </w:trPr>
        <w:tc>
          <w:tcPr>
            <w:tcW w:w="9500" w:type="dxa"/>
            <w:gridSpan w:val="3"/>
          </w:tcPr>
          <w:p w:rsidR="00FC2BB0" w:rsidRDefault="00DB60C3">
            <w:pPr>
              <w:pStyle w:val="TableParagraph"/>
              <w:spacing w:line="270" w:lineRule="exact"/>
              <w:ind w:left="2298" w:right="22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Стадии</w:t>
            </w:r>
          </w:p>
        </w:tc>
      </w:tr>
      <w:tr w:rsidR="00FC2BB0">
        <w:trPr>
          <w:trHeight w:val="278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8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8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FC2BB0">
        <w:trPr>
          <w:trHeight w:val="336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71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706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71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48,4</w:t>
            </w:r>
          </w:p>
        </w:tc>
      </w:tr>
      <w:tr w:rsidR="00FC2BB0">
        <w:trPr>
          <w:trHeight w:val="342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70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491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70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33,7</w:t>
            </w:r>
          </w:p>
        </w:tc>
      </w:tr>
      <w:tr w:rsidR="00FC2BB0">
        <w:trPr>
          <w:trHeight w:val="275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6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6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14,0</w:t>
            </w:r>
          </w:p>
        </w:tc>
      </w:tr>
      <w:tr w:rsidR="00FC2BB0">
        <w:trPr>
          <w:trHeight w:val="323"/>
        </w:trPr>
        <w:tc>
          <w:tcPr>
            <w:tcW w:w="9500" w:type="dxa"/>
            <w:gridSpan w:val="3"/>
          </w:tcPr>
          <w:p w:rsidR="00FC2BB0" w:rsidRDefault="00DB60C3">
            <w:pPr>
              <w:pStyle w:val="TableParagraph"/>
              <w:spacing w:line="270" w:lineRule="exact"/>
              <w:ind w:left="2299" w:right="224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Гистологический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тип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классификации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Lauren</w:t>
            </w:r>
          </w:p>
        </w:tc>
      </w:tr>
      <w:tr w:rsidR="00FC2BB0">
        <w:trPr>
          <w:trHeight w:val="282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Диффузный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63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402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63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27,6</w:t>
            </w:r>
          </w:p>
        </w:tc>
      </w:tr>
      <w:tr w:rsidR="00FC2BB0">
        <w:trPr>
          <w:trHeight w:val="275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Кишечный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6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916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6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62,8</w:t>
            </w:r>
          </w:p>
        </w:tc>
      </w:tr>
      <w:tr w:rsidR="00FC2BB0">
        <w:trPr>
          <w:trHeight w:val="275"/>
        </w:trPr>
        <w:tc>
          <w:tcPr>
            <w:tcW w:w="694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Смешанный</w:t>
            </w:r>
          </w:p>
        </w:tc>
        <w:tc>
          <w:tcPr>
            <w:tcW w:w="1701" w:type="dxa"/>
          </w:tcPr>
          <w:p w:rsidR="00FC2BB0" w:rsidRDefault="00DB60C3">
            <w:pPr>
              <w:pStyle w:val="TableParagraph"/>
              <w:spacing w:line="256" w:lineRule="exact"/>
              <w:ind w:left="101" w:right="45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56" w:lineRule="exact"/>
              <w:ind w:left="218" w:right="164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</w:tr>
    </w:tbl>
    <w:p w:rsidR="00FC2BB0" w:rsidRDefault="00FC2BB0">
      <w:pPr>
        <w:pStyle w:val="a3"/>
        <w:spacing w:before="6"/>
        <w:ind w:left="0"/>
        <w:jc w:val="left"/>
        <w:rPr>
          <w:sz w:val="27"/>
        </w:rPr>
      </w:pPr>
    </w:p>
    <w:p w:rsidR="00FC2BB0" w:rsidRDefault="00DB60C3">
      <w:pPr>
        <w:pStyle w:val="a3"/>
        <w:ind w:right="302" w:firstLine="628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видно,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31"/>
        </w:rPr>
        <w:t xml:space="preserve"> </w:t>
      </w:r>
      <w:r>
        <w:t>случаев</w:t>
      </w:r>
      <w:r>
        <w:rPr>
          <w:spacing w:val="32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мужчины</w:t>
      </w:r>
      <w:r>
        <w:rPr>
          <w:spacing w:val="32"/>
        </w:rPr>
        <w:t xml:space="preserve"> </w:t>
      </w:r>
      <w:r>
        <w:t>казахской</w:t>
      </w:r>
      <w:r>
        <w:rPr>
          <w:spacing w:val="32"/>
        </w:rPr>
        <w:t xml:space="preserve"> </w:t>
      </w:r>
      <w:r>
        <w:t>национальности,</w:t>
      </w:r>
      <w:r>
        <w:rPr>
          <w:spacing w:val="31"/>
        </w:rPr>
        <w:t xml:space="preserve"> </w:t>
      </w:r>
      <w:r>
        <w:t>пик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7"/>
      </w:pPr>
      <w:r>
        <w:lastRenderedPageBreak/>
        <w:t>выявляемости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топографии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опухоли – это 67% некардиальное расположение и преобладание кишечного</w:t>
      </w:r>
      <w:r>
        <w:rPr>
          <w:spacing w:val="1"/>
        </w:rPr>
        <w:t xml:space="preserve"> </w:t>
      </w:r>
      <w:r>
        <w:t>типа рака. Отмечается тенденция того, что большинство пациентов взяты на</w:t>
      </w:r>
      <w:r>
        <w:rPr>
          <w:spacing w:val="1"/>
        </w:rPr>
        <w:t xml:space="preserve"> </w:t>
      </w:r>
      <w:r>
        <w:t>учет во II или III стадиях (48% и 33% соответственно), тогда как количество</w:t>
      </w:r>
      <w:r>
        <w:rPr>
          <w:spacing w:val="1"/>
        </w:rPr>
        <w:t xml:space="preserve"> </w:t>
      </w:r>
      <w:r>
        <w:t>случаев,</w:t>
      </w:r>
      <w:r>
        <w:rPr>
          <w:spacing w:val="-2"/>
        </w:rPr>
        <w:t xml:space="preserve"> </w:t>
      </w:r>
      <w:r>
        <w:t>зарегистрированных с I</w:t>
      </w:r>
      <w:r>
        <w:rPr>
          <w:spacing w:val="-1"/>
        </w:rPr>
        <w:t xml:space="preserve"> </w:t>
      </w:r>
      <w:r>
        <w:t>стадией,</w:t>
      </w:r>
      <w:r>
        <w:rPr>
          <w:spacing w:val="-2"/>
        </w:rPr>
        <w:t xml:space="preserve"> </w:t>
      </w:r>
      <w:r>
        <w:t>было наименьшим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4%.</w:t>
      </w:r>
    </w:p>
    <w:p w:rsidR="00FC2BB0" w:rsidRDefault="00DB60C3">
      <w:pPr>
        <w:spacing w:before="1"/>
        <w:ind w:left="763" w:right="295" w:firstLine="566"/>
        <w:jc w:val="both"/>
        <w:rPr>
          <w:i/>
          <w:sz w:val="28"/>
        </w:rPr>
      </w:pPr>
      <w:r>
        <w:rPr>
          <w:i/>
          <w:sz w:val="28"/>
        </w:rPr>
        <w:t>Таким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первичный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анализ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демографических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характеристики опухоли показал, что заболеванию чаще всего подвержены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мужчины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своевременная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выявляемость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заболевания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остается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очень низкой.</w:t>
      </w:r>
    </w:p>
    <w:p w:rsidR="00FC2BB0" w:rsidRDefault="00DB60C3">
      <w:pPr>
        <w:pStyle w:val="a3"/>
        <w:spacing w:before="1"/>
        <w:ind w:right="294" w:firstLine="568"/>
      </w:pPr>
      <w:r>
        <w:t>Общая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продемонстрировал,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19,2</w:t>
      </w:r>
      <w:r>
        <w:rPr>
          <w:spacing w:val="1"/>
        </w:rPr>
        <w:t xml:space="preserve"> </w:t>
      </w:r>
      <w:r>
        <w:t>(1/100.000)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году до</w:t>
      </w:r>
      <w:r>
        <w:rPr>
          <w:spacing w:val="1"/>
        </w:rPr>
        <w:t xml:space="preserve"> </w:t>
      </w:r>
      <w:r>
        <w:t>29,3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неравномерным,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картина оказалась более выразительной у мужчин по сравнению с женщинами.</w:t>
      </w:r>
      <w:r>
        <w:rPr>
          <w:spacing w:val="-67"/>
        </w:rPr>
        <w:t xml:space="preserve"> </w:t>
      </w:r>
      <w:r>
        <w:t>Доля случаев с III стадией заболевания (резектабельных) не увеличилась так</w:t>
      </w:r>
      <w:r>
        <w:rPr>
          <w:spacing w:val="1"/>
        </w:rPr>
        <w:t xml:space="preserve"> </w:t>
      </w:r>
      <w:r>
        <w:t>заметно за десятилетия в сравнении с запущенными стадиями III-IV (9,3-13,3</w:t>
      </w:r>
      <w:r>
        <w:rPr>
          <w:spacing w:val="1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9,2-16,0 соответственно).</w:t>
      </w:r>
    </w:p>
    <w:p w:rsidR="00FC2BB0" w:rsidRDefault="00DB60C3">
      <w:pPr>
        <w:pStyle w:val="a3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1170305</wp:posOffset>
            </wp:positionH>
            <wp:positionV relativeFrom="paragraph">
              <wp:posOffset>207703</wp:posOffset>
            </wp:positionV>
            <wp:extent cx="5764882" cy="284683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882" cy="2846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spacing w:before="7"/>
        <w:ind w:left="0"/>
        <w:jc w:val="left"/>
        <w:rPr>
          <w:sz w:val="24"/>
        </w:rPr>
      </w:pPr>
    </w:p>
    <w:p w:rsidR="00FC2BB0" w:rsidRDefault="00DB60C3">
      <w:pPr>
        <w:pStyle w:val="a3"/>
        <w:ind w:left="2105" w:right="776" w:hanging="855"/>
        <w:jc w:val="left"/>
      </w:pPr>
      <w:r>
        <w:t>Рисунок № 3 - Графическое изображение заболеваемости РЖ по годам,</w:t>
      </w:r>
      <w:r>
        <w:rPr>
          <w:spacing w:val="-67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прогностические</w:t>
      </w:r>
      <w:r>
        <w:rPr>
          <w:spacing w:val="-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2019-2020</w:t>
      </w:r>
      <w:r>
        <w:rPr>
          <w:spacing w:val="1"/>
        </w:rPr>
        <w:t xml:space="preserve"> </w:t>
      </w:r>
      <w:r>
        <w:t>годы.</w:t>
      </w:r>
    </w:p>
    <w:p w:rsidR="00FC2BB0" w:rsidRDefault="00FC2BB0">
      <w:pPr>
        <w:pStyle w:val="a3"/>
        <w:spacing w:before="1"/>
        <w:ind w:left="0"/>
        <w:jc w:val="left"/>
      </w:pPr>
    </w:p>
    <w:p w:rsidR="00FC2BB0" w:rsidRDefault="00DB60C3">
      <w:pPr>
        <w:pStyle w:val="a5"/>
        <w:numPr>
          <w:ilvl w:val="0"/>
          <w:numId w:val="33"/>
        </w:numPr>
        <w:tabs>
          <w:tab w:val="left" w:pos="1124"/>
        </w:tabs>
        <w:ind w:left="1123" w:right="302" w:hanging="360"/>
        <w:rPr>
          <w:rFonts w:ascii="Symbol" w:hAnsi="Symbol"/>
          <w:sz w:val="28"/>
        </w:rPr>
      </w:pPr>
      <w:r>
        <w:rPr>
          <w:sz w:val="28"/>
        </w:rPr>
        <w:t>Некардинальная локализация РЖ увеличилась почти в два раза (с 12,8 до</w:t>
      </w:r>
      <w:r>
        <w:rPr>
          <w:spacing w:val="1"/>
          <w:sz w:val="28"/>
        </w:rPr>
        <w:t xml:space="preserve"> </w:t>
      </w:r>
      <w:r>
        <w:rPr>
          <w:sz w:val="28"/>
        </w:rPr>
        <w:t>22,3),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кардиальной локализации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опухоли.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4"/>
        </w:tabs>
        <w:ind w:left="1123" w:right="302" w:hanging="360"/>
        <w:rPr>
          <w:rFonts w:ascii="Symbol" w:hAnsi="Symbol"/>
          <w:sz w:val="28"/>
        </w:rPr>
      </w:pPr>
      <w:r>
        <w:rPr>
          <w:sz w:val="28"/>
        </w:rPr>
        <w:t>Что касается гистологических типов, то за этот период, доля кишечного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увеличилась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11,9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19,9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типами.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124"/>
        </w:tabs>
        <w:spacing w:line="342" w:lineRule="exact"/>
        <w:ind w:left="1123" w:right="0" w:hanging="361"/>
        <w:rPr>
          <w:rFonts w:ascii="Symbol" w:hAnsi="Symbol"/>
          <w:sz w:val="28"/>
        </w:rPr>
      </w:pP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наблюдалась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3"/>
          <w:sz w:val="28"/>
        </w:rPr>
        <w:t xml:space="preserve"> </w:t>
      </w:r>
      <w:r>
        <w:rPr>
          <w:sz w:val="28"/>
        </w:rPr>
        <w:t>40-49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60-69 лет.</w:t>
      </w:r>
    </w:p>
    <w:p w:rsidR="00FC2BB0" w:rsidRDefault="00FC2BB0">
      <w:pPr>
        <w:spacing w:line="342" w:lineRule="exact"/>
        <w:jc w:val="both"/>
        <w:rPr>
          <w:rFonts w:ascii="Symbol" w:hAnsi="Symbol"/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3"/>
      </w:pPr>
      <w:r>
        <w:lastRenderedPageBreak/>
        <w:t>Общая динамика показателей заболеваемости отражена на Рис. 3, где также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прогностические</w:t>
      </w:r>
      <w:r>
        <w:rPr>
          <w:spacing w:val="-3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на 2019-2020 годы.</w:t>
      </w:r>
    </w:p>
    <w:p w:rsidR="00FC2BB0" w:rsidRDefault="00DB60C3">
      <w:pPr>
        <w:pStyle w:val="a3"/>
        <w:ind w:right="297" w:firstLine="566"/>
      </w:pPr>
      <w:r>
        <w:t>Динамика</w:t>
      </w:r>
      <w:r>
        <w:rPr>
          <w:spacing w:val="43"/>
        </w:rPr>
        <w:t xml:space="preserve"> </w:t>
      </w:r>
      <w:r>
        <w:t>показателей</w:t>
      </w:r>
      <w:r>
        <w:rPr>
          <w:spacing w:val="43"/>
        </w:rPr>
        <w:t xml:space="preserve"> </w:t>
      </w:r>
      <w:r>
        <w:t>заболеваемости</w:t>
      </w:r>
      <w:r>
        <w:rPr>
          <w:spacing w:val="41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этническим</w:t>
      </w:r>
      <w:r>
        <w:rPr>
          <w:spacing w:val="41"/>
        </w:rPr>
        <w:t xml:space="preserve"> </w:t>
      </w:r>
      <w:r>
        <w:t>группам</w:t>
      </w:r>
      <w:r>
        <w:rPr>
          <w:spacing w:val="42"/>
        </w:rPr>
        <w:t xml:space="preserve"> </w:t>
      </w:r>
      <w:r>
        <w:t>(рисунок</w:t>
      </w:r>
      <w:r>
        <w:rPr>
          <w:spacing w:val="-68"/>
        </w:rPr>
        <w:t xml:space="preserve"> </w:t>
      </w:r>
      <w:r>
        <w:t>2) показала, что заболеваемость раком желудка все-таки оказалась высокой</w:t>
      </w:r>
      <w:r>
        <w:rPr>
          <w:spacing w:val="1"/>
        </w:rPr>
        <w:t xml:space="preserve"> </w:t>
      </w:r>
      <w:r>
        <w:t>среди казахского населения, при этом отмечена тенденция плавно увеличения</w:t>
      </w:r>
      <w:r>
        <w:rPr>
          <w:spacing w:val="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годами.</w:t>
      </w:r>
    </w:p>
    <w:p w:rsidR="00FC2BB0" w:rsidRDefault="00D14A69">
      <w:pPr>
        <w:pStyle w:val="a3"/>
        <w:spacing w:before="2"/>
        <w:ind w:left="0"/>
        <w:jc w:val="left"/>
        <w:rPr>
          <w:sz w:val="21"/>
        </w:rPr>
      </w:pPr>
      <w:r w:rsidRPr="00D14A69">
        <w:pict>
          <v:group id="_x0000_s2051" style="position:absolute;margin-left:105.85pt;margin-top:14.15pt;width:450.3pt;height:296.75pt;z-index:-15720448;mso-wrap-distance-left:0;mso-wrap-distance-right:0;mso-position-horizontal-relative:page" coordorigin="2117,283" coordsize="9006,5935">
            <v:line id="_x0000_s2097" style="position:absolute" from="3060,4226" to="11094,4226" strokecolor="#d9d9d9" strokeweight=".26mm"/>
            <v:shape id="_x0000_s2096" style="position:absolute;left:3462;top:3866;width:7229;height:478" coordorigin="3462,3867" coordsize="7229,478" path="m3462,3867r804,212l5068,4158r806,6l6674,3872r802,286l8283,4317r800,-238l9891,4201r800,144e" filled="f" strokecolor="#9bb957" strokeweight=".79mm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95" type="#_x0000_t75" style="position:absolute;left:3387;top:3799;width:150;height:136">
              <v:imagedata r:id="rId15" o:title=""/>
            </v:shape>
            <v:shape id="_x0000_s2094" type="#_x0000_t75" style="position:absolute;left:4188;top:4010;width:150;height:135">
              <v:imagedata r:id="rId16" o:title=""/>
            </v:shape>
            <v:shape id="_x0000_s2093" type="#_x0000_t75" style="position:absolute;left:4996;top:4089;width:150;height:136">
              <v:imagedata r:id="rId17" o:title=""/>
            </v:shape>
            <v:shape id="_x0000_s2092" type="#_x0000_t75" style="position:absolute;left:5798;top:4102;width:150;height:136">
              <v:imagedata r:id="rId15" o:title=""/>
            </v:shape>
            <v:shape id="_x0000_s2091" type="#_x0000_t75" style="position:absolute;left:6599;top:3804;width:150;height:136">
              <v:imagedata r:id="rId16" o:title=""/>
            </v:shape>
            <v:shape id="_x0000_s2090" type="#_x0000_t75" style="position:absolute;left:7406;top:4096;width:150;height:136">
              <v:imagedata r:id="rId16" o:title=""/>
            </v:shape>
            <v:shape id="_x0000_s2089" type="#_x0000_t75" style="position:absolute;left:8208;top:4257;width:150;height:136">
              <v:imagedata r:id="rId17" o:title=""/>
            </v:shape>
            <v:shape id="_x0000_s2088" type="#_x0000_t75" style="position:absolute;left:9016;top:4010;width:150;height:135">
              <v:imagedata r:id="rId16" o:title=""/>
            </v:shape>
            <v:shape id="_x0000_s2087" type="#_x0000_t75" style="position:absolute;left:9817;top:4140;width:150;height:136">
              <v:imagedata r:id="rId15" o:title=""/>
            </v:shape>
            <v:shape id="_x0000_s2086" type="#_x0000_t75" style="position:absolute;left:10627;top:4281;width:150;height:136">
              <v:imagedata r:id="rId15" o:title=""/>
            </v:shape>
            <v:line id="_x0000_s2085" style="position:absolute" from="3462,3977" to="10691,4276" strokecolor="#9bb957" strokeweight=".53mm">
              <v:stroke dashstyle="1 1"/>
            </v:line>
            <v:shape id="_x0000_s2084" style="position:absolute;left:3058;top:2771;width:8034;height:724" coordorigin="3058,2772" coordsize="8034,724" o:spt="100" adj="0,,0" path="m3058,3496r8034,m3058,2772r8034,e" filled="f" strokecolor="#d9d9d9" strokeweight=".26mm">
              <v:stroke joinstyle="round"/>
              <v:formulas/>
              <v:path arrowok="t" o:connecttype="segments"/>
            </v:shape>
            <v:shape id="_x0000_s2083" style="position:absolute;left:3462;top:1340;width:7229;height:1908" coordorigin="3462,1341" coordsize="7229,1908" path="m3462,3249l4266,1816r802,315l5874,2211r800,-12l7476,2081r807,6l9083,1706r808,-235l10691,1341e" filled="f" strokecolor="#c0504d" strokeweight=".79mm">
              <v:path arrowok="t"/>
            </v:shape>
            <v:shape id="_x0000_s2082" type="#_x0000_t75" style="position:absolute;left:3387;top:3186;width:150;height:136">
              <v:imagedata r:id="rId18" o:title=""/>
            </v:shape>
            <v:shape id="_x0000_s2081" type="#_x0000_t75" style="position:absolute;left:4188;top:1751;width:150;height:136">
              <v:imagedata r:id="rId19" o:title=""/>
            </v:shape>
            <v:shape id="_x0000_s2080" type="#_x0000_t75" style="position:absolute;left:4996;top:2067;width:150;height:135">
              <v:imagedata r:id="rId20" o:title=""/>
            </v:shape>
            <v:shape id="_x0000_s2079" type="#_x0000_t75" style="position:absolute;left:5798;top:2146;width:150;height:136">
              <v:imagedata r:id="rId21" o:title=""/>
            </v:shape>
            <v:shape id="_x0000_s2078" type="#_x0000_t75" style="position:absolute;left:6599;top:2134;width:150;height:135">
              <v:imagedata r:id="rId19" o:title=""/>
            </v:shape>
            <v:shape id="_x0000_s2077" type="#_x0000_t75" style="position:absolute;left:7406;top:2016;width:150;height:136">
              <v:imagedata r:id="rId20" o:title=""/>
            </v:shape>
            <v:shape id="_x0000_s2076" type="#_x0000_t75" style="position:absolute;left:8208;top:2016;width:150;height:136">
              <v:imagedata r:id="rId20" o:title=""/>
            </v:shape>
            <v:shape id="_x0000_s2075" type="#_x0000_t75" style="position:absolute;left:9016;top:1638;width:150;height:136">
              <v:imagedata r:id="rId20" o:title=""/>
            </v:shape>
            <v:shape id="_x0000_s2074" type="#_x0000_t75" style="position:absolute;left:9817;top:1404;width:150;height:135">
              <v:imagedata r:id="rId21" o:title=""/>
            </v:shape>
            <v:shape id="_x0000_s2073" type="#_x0000_t75" style="position:absolute;left:10627;top:1267;width:150;height:136">
              <v:imagedata r:id="rId21" o:title=""/>
            </v:shape>
            <v:line id="_x0000_s2072" style="position:absolute" from="3462,2631" to="10691,1421" strokecolor="#c0504d" strokeweight=".53mm">
              <v:stroke dashstyle="1 1"/>
            </v:line>
            <v:shape id="_x0000_s2071" style="position:absolute;left:3058;top:591;width:8034;height:4354" coordorigin="3058,592" coordsize="8034,4354" o:spt="100" adj="0,,0" path="m3058,592r8034,m3058,4946r8034,e" filled="f" strokecolor="#d9d9d9" strokeweight=".26mm">
              <v:stroke joinstyle="round"/>
              <v:formulas/>
              <v:path arrowok="t" o:connecttype="segments"/>
            </v:shape>
            <v:shape id="_x0000_s2070" type="#_x0000_t75" style="position:absolute;left:3030;top:5704;width:150;height:136">
              <v:imagedata r:id="rId22" o:title=""/>
            </v:shape>
            <v:shape id="_x0000_s2069" type="#_x0000_t75" style="position:absolute;left:6936;top:5704;width:150;height:136">
              <v:imagedata r:id="rId23" o:title=""/>
            </v:shape>
            <v:line id="_x0000_s2068" style="position:absolute" from="2751,6024" to="3456,6024" strokecolor="#c0504d" strokeweight=".53mm">
              <v:stroke dashstyle="1 1"/>
            </v:line>
            <v:line id="_x0000_s2067" style="position:absolute" from="6661,6024" to="7366,6024" strokecolor="#9bb957" strokeweight=".53mm">
              <v:stroke dashstyle="1 1"/>
            </v:line>
            <v:rect id="_x0000_s2066" style="position:absolute;left:2124;top:290;width:8991;height:5920" filled="f" strokecolor="#d9d9d9" strokeweight=".26mm"/>
            <v:shape id="_x0000_s2065" type="#_x0000_t202" style="position:absolute;left:2532;top:466;width:222;height:200" filled="f" stroked="f">
              <v:textbox inset="0,0,0,0">
                <w:txbxContent>
                  <w:p w:rsidR="000046B1" w:rsidRDefault="000046B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</v:shape>
            <v:shape id="_x0000_s2064" type="#_x0000_t202" style="position:absolute;left:2532;top:1195;width:222;height:200" filled="f" stroked="f">
              <v:textbox inset="0,0,0,0">
                <w:txbxContent>
                  <w:p w:rsidR="000046B1" w:rsidRDefault="000046B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2063" type="#_x0000_t202" style="position:absolute;left:3055;top:1074;width:5705;height:221" filled="f" stroked="f">
              <v:textbox inset="0,0,0,0">
                <w:txbxContent>
                  <w:p w:rsidR="000046B1" w:rsidRDefault="000046B1">
                    <w:pPr>
                      <w:tabs>
                        <w:tab w:val="left" w:pos="3939"/>
                        <w:tab w:val="left" w:pos="5684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 w:color="D9D9D9"/>
                      </w:rPr>
                      <w:t xml:space="preserve"> </w:t>
                    </w:r>
                    <w:r>
                      <w:rPr>
                        <w:sz w:val="20"/>
                        <w:u w:val="single" w:color="D9D9D9"/>
                      </w:rPr>
                      <w:tab/>
                      <w:t>R²</w:t>
                    </w:r>
                    <w:r>
                      <w:rPr>
                        <w:spacing w:val="-8"/>
                        <w:sz w:val="20"/>
                        <w:u w:val="single" w:color="D9D9D9"/>
                      </w:rPr>
                      <w:t xml:space="preserve"> </w:t>
                    </w:r>
                    <w:r>
                      <w:rPr>
                        <w:sz w:val="20"/>
                        <w:u w:val="single" w:color="D9D9D9"/>
                      </w:rPr>
                      <w:t>=0.698</w:t>
                    </w:r>
                    <w:r>
                      <w:rPr>
                        <w:sz w:val="20"/>
                        <w:u w:val="single" w:color="D9D9D9"/>
                      </w:rPr>
                      <w:tab/>
                    </w:r>
                  </w:p>
                </w:txbxContent>
              </v:textbox>
            </v:shape>
            <v:shape id="_x0000_s2062" type="#_x0000_t202" style="position:absolute;left:3055;top:1698;width:5435;height:245" filled="f" stroked="f">
              <v:textbox inset="0,0,0,0">
                <w:txbxContent>
                  <w:p w:rsidR="000046B1" w:rsidRDefault="000046B1">
                    <w:pPr>
                      <w:tabs>
                        <w:tab w:val="left" w:pos="4491"/>
                      </w:tabs>
                      <w:spacing w:line="244" w:lineRule="exact"/>
                    </w:pPr>
                    <w:r>
                      <w:rPr>
                        <w:u w:val="single" w:color="D9D9D9"/>
                      </w:rPr>
                      <w:t xml:space="preserve"> </w:t>
                    </w:r>
                    <w:r>
                      <w:rPr>
                        <w:u w:val="single" w:color="D9D9D9"/>
                      </w:rPr>
                      <w:tab/>
                      <w:t>Тпр6.24%</w:t>
                    </w:r>
                  </w:p>
                </w:txbxContent>
              </v:textbox>
            </v:shape>
            <v:shape id="_x0000_s2061" type="#_x0000_t202" style="position:absolute;left:2532;top:1922;width:222;height:200" filled="f" stroked="f">
              <v:textbox inset="0,0,0,0">
                <w:txbxContent>
                  <w:p w:rsidR="000046B1" w:rsidRDefault="000046B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</v:shape>
            <v:shape id="_x0000_s2060" type="#_x0000_t202" style="position:absolute;left:2532;top:2648;width:222;height:200" filled="f" stroked="f">
              <v:textbox inset="0,0,0,0">
                <w:txbxContent>
                  <w:p w:rsidR="000046B1" w:rsidRDefault="000046B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2059" type="#_x0000_t202" style="position:absolute;left:2532;top:3490;width:222;height:200" filled="f" stroked="f">
              <v:textbox inset="0,0,0,0">
                <w:txbxContent>
                  <w:p w:rsidR="000046B1" w:rsidRDefault="000046B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</v:shape>
            <v:shape id="_x0000_s2058" type="#_x0000_t202" style="position:absolute;left:9251;top:3666;width:877;height:221" filled="f" stroked="f">
              <v:textbox inset="0,0,0,0">
                <w:txbxContent>
                  <w:p w:rsidR="000046B1" w:rsidRDefault="000046B1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R²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= 0.500</w:t>
                    </w:r>
                  </w:p>
                </w:txbxContent>
              </v:textbox>
            </v:shape>
            <v:shape id="_x0000_s2057" type="#_x0000_t202" style="position:absolute;left:2676;top:4105;width:121;height:200" filled="f" stroked="f">
              <v:textbox inset="0,0,0,0">
                <w:txbxContent>
                  <w:p w:rsidR="000046B1" w:rsidRDefault="000046B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2056" type="#_x0000_t202" style="position:absolute;left:9453;top:4273;width:1016;height:245" filled="f" stroked="f">
              <v:textbox inset="0,0,0,0">
                <w:txbxContent>
                  <w:p w:rsidR="000046B1" w:rsidRDefault="000046B1">
                    <w:pPr>
                      <w:spacing w:line="244" w:lineRule="exact"/>
                    </w:pPr>
                    <w:r>
                      <w:t>Тпр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-3.2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%</w:t>
                    </w:r>
                  </w:p>
                </w:txbxContent>
              </v:textbox>
            </v:shape>
            <v:shape id="_x0000_s2055" type="#_x0000_t202" style="position:absolute;left:2676;top:4832;width:121;height:200" filled="f" stroked="f">
              <v:textbox inset="0,0,0,0">
                <w:txbxContent>
                  <w:p w:rsidR="000046B1" w:rsidRDefault="000046B1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2054" type="#_x0000_t202" style="position:absolute;left:2751;top:5185;width:4736;height:613" filled="f" stroked="f">
              <v:textbox inset="0,0,0,0">
                <w:txbxContent>
                  <w:p w:rsidR="000046B1" w:rsidRDefault="000046B1">
                    <w:pPr>
                      <w:spacing w:line="221" w:lineRule="exact"/>
                      <w:ind w:left="27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2009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2010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2011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2012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2013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2014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2015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2016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2017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2018</w:t>
                    </w:r>
                  </w:p>
                  <w:p w:rsidR="000046B1" w:rsidRDefault="000046B1">
                    <w:pPr>
                      <w:tabs>
                        <w:tab w:val="left" w:pos="749"/>
                      </w:tabs>
                      <w:spacing w:before="161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thick" w:color="C0504D"/>
                      </w:rPr>
                      <w:t xml:space="preserve"> </w:t>
                    </w:r>
                    <w:r>
                      <w:rPr>
                        <w:sz w:val="20"/>
                        <w:u w:val="thick" w:color="C0504D"/>
                      </w:rPr>
                      <w:tab/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Kазахи</w:t>
                    </w:r>
                  </w:p>
                </w:txbxContent>
              </v:textbox>
            </v:shape>
            <v:shape id="_x0000_s2053" type="#_x0000_t202" style="position:absolute;left:4529;top:5973;width:1273;height:200" filled="f" stroked="f">
              <v:textbox inset="0,0,0,0">
                <w:txbxContent>
                  <w:p w:rsidR="000046B1" w:rsidRDefault="000046B1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Linear</w:t>
                    </w:r>
                    <w:r>
                      <w:rPr>
                        <w:color w:val="575757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575757"/>
                        <w:sz w:val="18"/>
                      </w:rPr>
                      <w:t>(Kazakhs)</w:t>
                    </w:r>
                  </w:p>
                </w:txbxContent>
              </v:textbox>
            </v:shape>
            <v:shape id="_x0000_s2052" type="#_x0000_t202" style="position:absolute;left:6661;top:5587;width:2906;height:587" filled="f" stroked="f">
              <v:textbox inset="0,0,0,0">
                <w:txbxContent>
                  <w:p w:rsidR="000046B1" w:rsidRDefault="000046B1">
                    <w:pPr>
                      <w:tabs>
                        <w:tab w:val="left" w:pos="749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thick" w:color="9BB957"/>
                      </w:rPr>
                      <w:t xml:space="preserve"> </w:t>
                    </w:r>
                    <w:r>
                      <w:rPr>
                        <w:sz w:val="20"/>
                        <w:u w:val="thick" w:color="9BB957"/>
                      </w:rPr>
                      <w:tab/>
                    </w:r>
                    <w:r>
                      <w:rPr>
                        <w:sz w:val="20"/>
                      </w:rPr>
                      <w:t xml:space="preserve"> </w:t>
                    </w:r>
                    <w:r>
                      <w:rPr>
                        <w:spacing w:val="-1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Другие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национальности</w:t>
                    </w:r>
                  </w:p>
                  <w:p w:rsidR="000046B1" w:rsidRDefault="000046B1">
                    <w:pPr>
                      <w:spacing w:before="158"/>
                      <w:ind w:left="633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Linear</w:t>
                    </w:r>
                    <w:r>
                      <w:rPr>
                        <w:color w:val="575757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575757"/>
                        <w:sz w:val="18"/>
                      </w:rPr>
                      <w:t>(Otherethnicities)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C2BB0" w:rsidRDefault="00FC2BB0">
      <w:pPr>
        <w:pStyle w:val="a3"/>
        <w:spacing w:before="2"/>
        <w:ind w:left="0"/>
        <w:jc w:val="left"/>
        <w:rPr>
          <w:sz w:val="26"/>
        </w:rPr>
      </w:pPr>
    </w:p>
    <w:p w:rsidR="00FC2BB0" w:rsidRDefault="00DB60C3">
      <w:pPr>
        <w:pStyle w:val="a3"/>
        <w:spacing w:before="1"/>
        <w:ind w:left="3658" w:right="632" w:hanging="2552"/>
        <w:jc w:val="left"/>
      </w:pPr>
      <w:r>
        <w:t>Рисунок № 4 - Сравнительная динамика заболеваемости РЖ в этнических</w:t>
      </w:r>
      <w:r>
        <w:rPr>
          <w:spacing w:val="-67"/>
        </w:rPr>
        <w:t xml:space="preserve"> </w:t>
      </w:r>
      <w:r>
        <w:t>группах (на</w:t>
      </w:r>
      <w:r>
        <w:rPr>
          <w:spacing w:val="-3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населения)</w:t>
      </w:r>
    </w:p>
    <w:p w:rsidR="00FC2BB0" w:rsidRDefault="00FC2BB0">
      <w:pPr>
        <w:pStyle w:val="a3"/>
        <w:spacing w:before="1"/>
        <w:ind w:left="0"/>
        <w:jc w:val="left"/>
      </w:pPr>
    </w:p>
    <w:p w:rsidR="00FC2BB0" w:rsidRDefault="00DB60C3">
      <w:pPr>
        <w:pStyle w:val="a3"/>
        <w:ind w:right="304" w:firstLine="566"/>
      </w:pPr>
      <w:r>
        <w:t>В таблице 2 отражены общие данные о заболеваемости по исследуемым</w:t>
      </w:r>
      <w:r>
        <w:rPr>
          <w:spacing w:val="1"/>
        </w:rPr>
        <w:t xml:space="preserve"> </w:t>
      </w:r>
      <w:r>
        <w:t>параметрам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темпы</w:t>
      </w:r>
      <w:r>
        <w:rPr>
          <w:spacing w:val="-4"/>
        </w:rPr>
        <w:t xml:space="preserve"> </w:t>
      </w:r>
      <w:r>
        <w:t>прироста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 групп</w:t>
      </w:r>
      <w:r>
        <w:rPr>
          <w:spacing w:val="-1"/>
        </w:rPr>
        <w:t xml:space="preserve"> </w:t>
      </w:r>
      <w:r>
        <w:t>населения.</w:t>
      </w:r>
    </w:p>
    <w:p w:rsidR="00FC2BB0" w:rsidRDefault="00DB60C3">
      <w:pPr>
        <w:pStyle w:val="a3"/>
        <w:ind w:right="295" w:firstLine="566"/>
      </w:pPr>
      <w:r>
        <w:t>Дальнейший рост числа случаев РЖ с 19,2 в 2009 году до 29,7 [95% ДИ:</w:t>
      </w:r>
      <w:r>
        <w:rPr>
          <w:spacing w:val="1"/>
        </w:rPr>
        <w:t xml:space="preserve"> </w:t>
      </w:r>
      <w:r>
        <w:t>23,9; 32,7] в 2019 году составил с 30,4 [95% ДИ: 26,9; 33,5] до 2020 года (R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0,65,</w:t>
      </w:r>
      <w:r>
        <w:rPr>
          <w:spacing w:val="1"/>
        </w:rPr>
        <w:t xml:space="preserve"> </w:t>
      </w:r>
      <w:r>
        <w:t>р&lt;0,001).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Онкологического</w:t>
      </w:r>
      <w:r>
        <w:rPr>
          <w:spacing w:val="1"/>
        </w:rPr>
        <w:t xml:space="preserve"> </w:t>
      </w:r>
      <w:r>
        <w:t>регистра</w:t>
      </w:r>
      <w:r>
        <w:rPr>
          <w:spacing w:val="1"/>
        </w:rPr>
        <w:t xml:space="preserve"> </w:t>
      </w:r>
      <w:r>
        <w:t>Актюбинской</w:t>
      </w:r>
      <w:r>
        <w:rPr>
          <w:spacing w:val="-67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составило</w:t>
      </w:r>
      <w:r>
        <w:rPr>
          <w:spacing w:val="1"/>
        </w:rPr>
        <w:t xml:space="preserve"> </w:t>
      </w:r>
      <w:r>
        <w:t>166</w:t>
      </w:r>
      <w:r>
        <w:rPr>
          <w:spacing w:val="-67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171</w:t>
      </w:r>
      <w:r>
        <w:rPr>
          <w:spacing w:val="1"/>
        </w:rPr>
        <w:t xml:space="preserve"> </w:t>
      </w:r>
      <w:r>
        <w:t>случаев.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30/100000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подтверждён.</w:t>
      </w:r>
    </w:p>
    <w:p w:rsidR="00FC2BB0" w:rsidRDefault="00DB60C3">
      <w:pPr>
        <w:pStyle w:val="a3"/>
        <w:ind w:right="300"/>
      </w:pPr>
      <w:r>
        <w:t>Изучив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желудка,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тенденции</w:t>
      </w:r>
      <w:r>
        <w:rPr>
          <w:spacing w:val="-3"/>
        </w:rPr>
        <w:t xml:space="preserve"> </w:t>
      </w:r>
      <w:r>
        <w:t>прироста: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8"/>
        <w:rPr>
          <w:rFonts w:ascii="Symbol" w:hAnsi="Symbol"/>
        </w:rPr>
      </w:pPr>
      <w:r>
        <w:rPr>
          <w:sz w:val="28"/>
        </w:rPr>
        <w:t>примечателен факт ожидаемого снижения заболеваемости среди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казахов,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сохранилась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(Тпр</w:t>
      </w:r>
      <w:r>
        <w:rPr>
          <w:spacing w:val="3"/>
          <w:sz w:val="28"/>
        </w:rPr>
        <w:t xml:space="preserve"> </w:t>
      </w:r>
      <w:r>
        <w:rPr>
          <w:sz w:val="28"/>
        </w:rPr>
        <w:t>-3,2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 6,2%).</w:t>
      </w:r>
    </w:p>
    <w:p w:rsidR="00FC2BB0" w:rsidRDefault="00FC2BB0">
      <w:pPr>
        <w:jc w:val="both"/>
        <w:rPr>
          <w:rFonts w:ascii="Symbol" w:hAnsi="Symbol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33"/>
        </w:numPr>
        <w:tabs>
          <w:tab w:val="left" w:pos="1898"/>
          <w:tab w:val="left" w:pos="1899"/>
        </w:tabs>
        <w:spacing w:before="69"/>
        <w:ind w:left="1123" w:hanging="360"/>
        <w:rPr>
          <w:rFonts w:ascii="Symbol" w:hAnsi="Symbol"/>
        </w:rPr>
      </w:pPr>
      <w:r>
        <w:lastRenderedPageBreak/>
        <w:tab/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одна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тенденция,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-67"/>
          <w:sz w:val="28"/>
        </w:rPr>
        <w:t xml:space="preserve"> </w:t>
      </w:r>
      <w:r>
        <w:rPr>
          <w:sz w:val="28"/>
        </w:rPr>
        <w:t>отмечена у пациентов с кардиальным типом РЖ (Тпр -1,4%), где эта доля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составляла</w:t>
      </w:r>
      <w:r>
        <w:rPr>
          <w:spacing w:val="-5"/>
          <w:sz w:val="28"/>
        </w:rPr>
        <w:t xml:space="preserve"> </w:t>
      </w:r>
      <w:r>
        <w:rPr>
          <w:sz w:val="28"/>
        </w:rPr>
        <w:t>32,9%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последнего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десятилетия.</w:t>
      </w:r>
    </w:p>
    <w:p w:rsidR="00FC2BB0" w:rsidRDefault="00DB60C3">
      <w:pPr>
        <w:pStyle w:val="a3"/>
        <w:spacing w:before="269"/>
        <w:jc w:val="left"/>
      </w:pPr>
      <w:r>
        <w:t>Таблица</w:t>
      </w:r>
      <w:r>
        <w:rPr>
          <w:spacing w:val="51"/>
        </w:rPr>
        <w:t xml:space="preserve"> </w:t>
      </w:r>
      <w:r>
        <w:t>2</w:t>
      </w:r>
      <w:r>
        <w:rPr>
          <w:spacing w:val="54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Тенденция</w:t>
      </w:r>
      <w:r>
        <w:rPr>
          <w:spacing w:val="52"/>
        </w:rPr>
        <w:t xml:space="preserve"> </w:t>
      </w:r>
      <w:r>
        <w:t>прироста</w:t>
      </w:r>
      <w:r>
        <w:rPr>
          <w:spacing w:val="52"/>
        </w:rPr>
        <w:t xml:space="preserve"> </w:t>
      </w:r>
      <w:r>
        <w:t>заболеваемости</w:t>
      </w:r>
      <w:r>
        <w:rPr>
          <w:spacing w:val="52"/>
        </w:rPr>
        <w:t xml:space="preserve"> </w:t>
      </w:r>
      <w:r>
        <w:t>соответственно</w:t>
      </w:r>
      <w:r>
        <w:rPr>
          <w:spacing w:val="53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параметрам</w:t>
      </w:r>
    </w:p>
    <w:p w:rsidR="00FC2BB0" w:rsidRDefault="00FC2BB0">
      <w:pPr>
        <w:pStyle w:val="a3"/>
        <w:spacing w:before="10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7"/>
        <w:gridCol w:w="1092"/>
        <w:gridCol w:w="982"/>
        <w:gridCol w:w="1506"/>
        <w:gridCol w:w="1355"/>
        <w:gridCol w:w="937"/>
        <w:gridCol w:w="939"/>
        <w:gridCol w:w="666"/>
      </w:tblGrid>
      <w:tr w:rsidR="00FC2BB0">
        <w:trPr>
          <w:trHeight w:val="1382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40" w:lineRule="auto"/>
              <w:ind w:left="107" w:right="76"/>
              <w:rPr>
                <w:sz w:val="24"/>
              </w:rPr>
            </w:pPr>
            <w:r>
              <w:rPr>
                <w:sz w:val="24"/>
              </w:rPr>
              <w:t>Популяционные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40" w:lineRule="auto"/>
              <w:ind w:left="107" w:right="70"/>
              <w:rPr>
                <w:sz w:val="24"/>
              </w:rPr>
            </w:pPr>
            <w:r>
              <w:rPr>
                <w:sz w:val="24"/>
              </w:rPr>
              <w:t>Грубый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40" w:lineRule="auto"/>
              <w:ind w:left="105" w:right="68"/>
              <w:rPr>
                <w:sz w:val="24"/>
              </w:rPr>
            </w:pPr>
            <w:r>
              <w:rPr>
                <w:sz w:val="24"/>
              </w:rPr>
              <w:t>Станда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(St.</w:t>
            </w:r>
          </w:p>
          <w:p w:rsidR="00FC2BB0" w:rsidRDefault="00DB60C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error)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tabs>
                <w:tab w:val="left" w:pos="1106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z w:val="24"/>
              </w:rPr>
              <w:tab/>
              <w:t>ДИ</w:t>
            </w:r>
          </w:p>
          <w:p w:rsidR="00FC2BB0" w:rsidRDefault="00DB60C3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нижний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tabs>
                <w:tab w:val="left" w:pos="951"/>
              </w:tabs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z w:val="24"/>
              </w:rPr>
              <w:tab/>
              <w:t>ДИ</w:t>
            </w:r>
          </w:p>
          <w:p w:rsidR="00FC2BB0" w:rsidRDefault="00DB60C3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верхний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40" w:lineRule="auto"/>
              <w:ind w:left="103" w:right="90"/>
              <w:rPr>
                <w:sz w:val="24"/>
              </w:rPr>
            </w:pPr>
            <w:r>
              <w:rPr>
                <w:sz w:val="24"/>
              </w:rPr>
              <w:t>Сотно-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73" w:lineRule="exact"/>
              <w:ind w:left="83" w:right="71"/>
              <w:jc w:val="center"/>
              <w:rPr>
                <w:sz w:val="24"/>
              </w:rPr>
            </w:pPr>
            <w:r>
              <w:rPr>
                <w:sz w:val="24"/>
              </w:rPr>
              <w:t>Р-value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Тпр,</w:t>
            </w:r>
          </w:p>
          <w:p w:rsidR="00FC2BB0" w:rsidRDefault="00DB60C3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25,8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8" w:right="248"/>
              <w:jc w:val="center"/>
              <w:rPr>
                <w:sz w:val="24"/>
              </w:rPr>
            </w:pPr>
            <w:r>
              <w:rPr>
                <w:sz w:val="24"/>
              </w:rPr>
              <w:t>21,6:30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5" w:right="4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3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FC2BB0">
        <w:trPr>
          <w:trHeight w:val="276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</w:t>
            </w:r>
          </w:p>
        </w:tc>
        <w:tc>
          <w:tcPr>
            <w:tcW w:w="109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8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5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3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301" w:right="248"/>
              <w:jc w:val="center"/>
              <w:rPr>
                <w:sz w:val="24"/>
              </w:rPr>
            </w:pPr>
            <w:r>
              <w:rPr>
                <w:sz w:val="24"/>
              </w:rPr>
              <w:t>6,3:11,1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4" w:right="211"/>
              <w:jc w:val="center"/>
              <w:rPr>
                <w:sz w:val="24"/>
              </w:rPr>
            </w:pPr>
            <w:r>
              <w:rPr>
                <w:sz w:val="24"/>
              </w:rPr>
              <w:t>ref</w:t>
            </w: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3,1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301" w:right="248"/>
              <w:jc w:val="center"/>
              <w:rPr>
                <w:sz w:val="24"/>
              </w:rPr>
            </w:pPr>
            <w:r>
              <w:rPr>
                <w:sz w:val="24"/>
              </w:rPr>
              <w:t>13,7:20,5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6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Национальность</w:t>
            </w:r>
          </w:p>
        </w:tc>
        <w:tc>
          <w:tcPr>
            <w:tcW w:w="109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8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5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3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77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8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8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8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8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8" w:lineRule="exact"/>
              <w:ind w:left="254" w:right="211"/>
              <w:jc w:val="center"/>
              <w:rPr>
                <w:sz w:val="24"/>
              </w:rPr>
            </w:pPr>
            <w:r>
              <w:rPr>
                <w:sz w:val="24"/>
              </w:rPr>
              <w:t>ref</w:t>
            </w: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8" w:lineRule="exact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-3,2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Казахи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20,1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22,7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6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&lt;0.05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Проживание</w:t>
            </w:r>
          </w:p>
        </w:tc>
        <w:tc>
          <w:tcPr>
            <w:tcW w:w="109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8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50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5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3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Село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12,6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11,4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13,8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4" w:right="211"/>
              <w:jc w:val="center"/>
              <w:rPr>
                <w:sz w:val="24"/>
              </w:rPr>
            </w:pPr>
            <w:r>
              <w:rPr>
                <w:sz w:val="24"/>
              </w:rPr>
              <w:t>ref</w:t>
            </w: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13,2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14,7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6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C2BB0">
        <w:trPr>
          <w:trHeight w:val="302"/>
        </w:trPr>
        <w:tc>
          <w:tcPr>
            <w:tcW w:w="9364" w:type="dxa"/>
            <w:gridSpan w:val="8"/>
          </w:tcPr>
          <w:p w:rsidR="00FC2BB0" w:rsidRDefault="00DB60C3">
            <w:pPr>
              <w:pStyle w:val="TableParagraph"/>
              <w:spacing w:line="270" w:lineRule="exact"/>
              <w:ind w:left="3061" w:right="3017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18-39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4" w:right="211"/>
              <w:jc w:val="center"/>
              <w:rPr>
                <w:sz w:val="24"/>
              </w:rPr>
            </w:pPr>
            <w:r>
              <w:rPr>
                <w:sz w:val="24"/>
              </w:rPr>
              <w:t>ref</w:t>
            </w: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40-49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2,7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6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50-59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6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 w:rsidR="00FC2BB0">
        <w:trPr>
          <w:trHeight w:val="276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60-69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6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</w:tr>
      <w:tr w:rsidR="00FC2BB0">
        <w:trPr>
          <w:trHeight w:val="278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70+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8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8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8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8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8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8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</w:tr>
      <w:tr w:rsidR="00FC2BB0">
        <w:trPr>
          <w:trHeight w:val="275"/>
        </w:trPr>
        <w:tc>
          <w:tcPr>
            <w:tcW w:w="9364" w:type="dxa"/>
            <w:gridSpan w:val="8"/>
          </w:tcPr>
          <w:p w:rsidR="00FC2BB0" w:rsidRDefault="00DB60C3">
            <w:pPr>
              <w:pStyle w:val="TableParagraph"/>
              <w:spacing w:line="256" w:lineRule="exact"/>
              <w:ind w:left="3062" w:right="3012"/>
              <w:jc w:val="center"/>
              <w:rPr>
                <w:sz w:val="24"/>
              </w:rPr>
            </w:pPr>
            <w:r>
              <w:rPr>
                <w:sz w:val="24"/>
              </w:rPr>
              <w:t>Стадия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4" w:right="211"/>
              <w:jc w:val="center"/>
              <w:rPr>
                <w:sz w:val="24"/>
              </w:rPr>
            </w:pPr>
            <w:r>
              <w:rPr>
                <w:sz w:val="24"/>
              </w:rPr>
              <w:t>ref</w:t>
            </w: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6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6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IY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4,4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6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</w:tr>
      <w:tr w:rsidR="00FC2BB0">
        <w:trPr>
          <w:trHeight w:val="275"/>
        </w:trPr>
        <w:tc>
          <w:tcPr>
            <w:tcW w:w="9364" w:type="dxa"/>
            <w:gridSpan w:val="8"/>
          </w:tcPr>
          <w:p w:rsidR="00FC2BB0" w:rsidRDefault="00DB60C3">
            <w:pPr>
              <w:pStyle w:val="TableParagraph"/>
              <w:spacing w:line="256" w:lineRule="exact"/>
              <w:ind w:left="3061" w:right="3017"/>
              <w:jc w:val="center"/>
              <w:rPr>
                <w:sz w:val="24"/>
              </w:rPr>
            </w:pPr>
            <w:r>
              <w:rPr>
                <w:sz w:val="24"/>
              </w:rPr>
              <w:t>Анатомический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опухоли</w:t>
            </w:r>
          </w:p>
        </w:tc>
      </w:tr>
      <w:tr w:rsidR="00FC2BB0">
        <w:trPr>
          <w:trHeight w:val="554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Кардиальный</w:t>
            </w:r>
          </w:p>
          <w:p w:rsidR="00FC2BB0" w:rsidRDefault="00DB60C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отдел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73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7,9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73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73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73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73" w:lineRule="exact"/>
              <w:ind w:left="254" w:right="211"/>
              <w:jc w:val="center"/>
              <w:rPr>
                <w:sz w:val="24"/>
              </w:rPr>
            </w:pPr>
            <w:r>
              <w:rPr>
                <w:sz w:val="24"/>
              </w:rPr>
              <w:t>ref</w:t>
            </w: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73" w:lineRule="exact"/>
              <w:ind w:left="138" w:right="97"/>
              <w:jc w:val="center"/>
              <w:rPr>
                <w:sz w:val="24"/>
              </w:rPr>
            </w:pPr>
            <w:r>
              <w:rPr>
                <w:sz w:val="24"/>
              </w:rPr>
              <w:t>-1,4</w:t>
            </w:r>
          </w:p>
        </w:tc>
      </w:tr>
      <w:tr w:rsidR="00FC2BB0">
        <w:trPr>
          <w:trHeight w:val="551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кардиальный</w:t>
            </w:r>
          </w:p>
          <w:p w:rsidR="00FC2BB0" w:rsidRDefault="00DB60C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отдел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70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17,8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70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70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15,5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70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70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70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70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FC2BB0">
        <w:trPr>
          <w:trHeight w:val="276"/>
        </w:trPr>
        <w:tc>
          <w:tcPr>
            <w:tcW w:w="9364" w:type="dxa"/>
            <w:gridSpan w:val="8"/>
          </w:tcPr>
          <w:p w:rsidR="00FC2BB0" w:rsidRDefault="00DB60C3">
            <w:pPr>
              <w:pStyle w:val="TableParagraph"/>
              <w:spacing w:line="256" w:lineRule="exact"/>
              <w:ind w:left="3062" w:right="3017"/>
              <w:jc w:val="center"/>
              <w:rPr>
                <w:sz w:val="24"/>
              </w:rPr>
            </w:pPr>
            <w:r>
              <w:rPr>
                <w:sz w:val="24"/>
              </w:rPr>
              <w:t>Гистологический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Lauren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Смешанный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3,3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4" w:right="211"/>
              <w:jc w:val="center"/>
              <w:rPr>
                <w:sz w:val="24"/>
              </w:rPr>
            </w:pPr>
            <w:r>
              <w:rPr>
                <w:sz w:val="24"/>
              </w:rPr>
              <w:t>ref</w:t>
            </w:r>
          </w:p>
        </w:tc>
        <w:tc>
          <w:tcPr>
            <w:tcW w:w="93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</w:tr>
      <w:tr w:rsidR="00FC2BB0">
        <w:trPr>
          <w:trHeight w:val="275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Кишечный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6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6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0,8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6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4,3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6" w:lineRule="exact"/>
              <w:ind w:left="468" w:right="417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6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6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&lt;0.061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6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FC2BB0">
        <w:trPr>
          <w:trHeight w:val="278"/>
        </w:trPr>
        <w:tc>
          <w:tcPr>
            <w:tcW w:w="1887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Диффузный</w:t>
            </w:r>
          </w:p>
        </w:tc>
        <w:tc>
          <w:tcPr>
            <w:tcW w:w="1092" w:type="dxa"/>
          </w:tcPr>
          <w:p w:rsidR="00FC2BB0" w:rsidRDefault="00DB60C3">
            <w:pPr>
              <w:pStyle w:val="TableParagraph"/>
              <w:spacing w:line="258" w:lineRule="exact"/>
              <w:ind w:left="337" w:right="285"/>
              <w:jc w:val="center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82" w:type="dxa"/>
          </w:tcPr>
          <w:p w:rsidR="00FC2BB0" w:rsidRDefault="00DB60C3">
            <w:pPr>
              <w:pStyle w:val="TableParagraph"/>
              <w:spacing w:line="258" w:lineRule="exact"/>
              <w:ind w:left="0" w:right="310"/>
              <w:jc w:val="righ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506" w:type="dxa"/>
          </w:tcPr>
          <w:p w:rsidR="00FC2BB0" w:rsidRDefault="00DB60C3">
            <w:pPr>
              <w:pStyle w:val="TableParagraph"/>
              <w:spacing w:line="258" w:lineRule="exact"/>
              <w:ind w:left="299" w:right="248"/>
              <w:jc w:val="center"/>
              <w:rPr>
                <w:sz w:val="24"/>
              </w:rPr>
            </w:pPr>
            <w:r>
              <w:rPr>
                <w:sz w:val="24"/>
              </w:rPr>
              <w:t>14,1</w:t>
            </w:r>
          </w:p>
        </w:tc>
        <w:tc>
          <w:tcPr>
            <w:tcW w:w="1355" w:type="dxa"/>
          </w:tcPr>
          <w:p w:rsidR="00FC2BB0" w:rsidRDefault="00DB60C3">
            <w:pPr>
              <w:pStyle w:val="TableParagraph"/>
              <w:spacing w:line="258" w:lineRule="exact"/>
              <w:ind w:left="465" w:right="41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37" w:type="dxa"/>
          </w:tcPr>
          <w:p w:rsidR="00FC2BB0" w:rsidRDefault="00DB60C3">
            <w:pPr>
              <w:pStyle w:val="TableParagraph"/>
              <w:spacing w:line="258" w:lineRule="exact"/>
              <w:ind w:left="256" w:right="211"/>
              <w:jc w:val="center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58" w:lineRule="exact"/>
              <w:ind w:left="83" w:right="37"/>
              <w:jc w:val="center"/>
              <w:rPr>
                <w:sz w:val="24"/>
              </w:rPr>
            </w:pPr>
            <w:r>
              <w:rPr>
                <w:sz w:val="24"/>
              </w:rPr>
              <w:t>&lt;0.001</w:t>
            </w:r>
          </w:p>
        </w:tc>
        <w:tc>
          <w:tcPr>
            <w:tcW w:w="666" w:type="dxa"/>
          </w:tcPr>
          <w:p w:rsidR="00FC2BB0" w:rsidRDefault="00DB60C3">
            <w:pPr>
              <w:pStyle w:val="TableParagraph"/>
              <w:spacing w:line="258" w:lineRule="exact"/>
              <w:ind w:left="138" w:right="94"/>
              <w:jc w:val="center"/>
              <w:rPr>
                <w:sz w:val="24"/>
              </w:rPr>
            </w:pPr>
            <w:r>
              <w:rPr>
                <w:sz w:val="24"/>
              </w:rPr>
              <w:t>7,4</w:t>
            </w:r>
          </w:p>
        </w:tc>
      </w:tr>
    </w:tbl>
    <w:p w:rsidR="00FC2BB0" w:rsidRDefault="00FC2BB0">
      <w:pPr>
        <w:pStyle w:val="a3"/>
        <w:spacing w:before="4"/>
        <w:ind w:left="0"/>
        <w:jc w:val="left"/>
        <w:rPr>
          <w:sz w:val="27"/>
        </w:rPr>
      </w:pPr>
    </w:p>
    <w:p w:rsidR="00FC2BB0" w:rsidRDefault="00DB60C3">
      <w:pPr>
        <w:pStyle w:val="a3"/>
        <w:ind w:right="300" w:firstLine="441"/>
      </w:pPr>
      <w:r>
        <w:t>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ожидается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-67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60-69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резкий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-1"/>
        </w:rPr>
        <w:t xml:space="preserve"> </w:t>
      </w:r>
      <w:r>
        <w:t>(Тпр</w:t>
      </w:r>
      <w:r>
        <w:rPr>
          <w:spacing w:val="1"/>
        </w:rPr>
        <w:t xml:space="preserve"> </w:t>
      </w:r>
      <w:r>
        <w:t>5,1%) среди лиц</w:t>
      </w:r>
      <w:r>
        <w:rPr>
          <w:spacing w:val="-1"/>
        </w:rPr>
        <w:t xml:space="preserve"> </w:t>
      </w:r>
      <w:r>
        <w:t>старше</w:t>
      </w:r>
      <w:r>
        <w:rPr>
          <w:spacing w:val="-3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лет.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303"/>
        <w:rPr>
          <w:rFonts w:ascii="Symbol" w:hAnsi="Symbol"/>
        </w:rPr>
      </w:pPr>
      <w:r>
        <w:rPr>
          <w:sz w:val="28"/>
        </w:rPr>
        <w:t>Как правило, у молодых людей обычно диагностируется наследственный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рак диффузного типа, но тенденция к диффузному типу РЖ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невелика</w:t>
      </w:r>
      <w:r>
        <w:rPr>
          <w:spacing w:val="-1"/>
          <w:sz w:val="28"/>
        </w:rPr>
        <w:t xml:space="preserve"> </w:t>
      </w:r>
      <w:r>
        <w:rPr>
          <w:sz w:val="28"/>
        </w:rPr>
        <w:t>по сравнению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кишечным типом</w:t>
      </w:r>
      <w:r>
        <w:rPr>
          <w:spacing w:val="-1"/>
          <w:sz w:val="28"/>
        </w:rPr>
        <w:t xml:space="preserve"> </w:t>
      </w:r>
      <w:r>
        <w:rPr>
          <w:sz w:val="28"/>
        </w:rPr>
        <w:t>РЖ Тпр</w:t>
      </w:r>
      <w:r>
        <w:rPr>
          <w:spacing w:val="-4"/>
          <w:sz w:val="28"/>
        </w:rPr>
        <w:t xml:space="preserve"> </w:t>
      </w:r>
      <w:r>
        <w:rPr>
          <w:sz w:val="28"/>
        </w:rPr>
        <w:t>3,5 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7,4%.</w:t>
      </w:r>
    </w:p>
    <w:p w:rsidR="00FC2BB0" w:rsidRDefault="00FC2BB0">
      <w:pPr>
        <w:jc w:val="both"/>
        <w:rPr>
          <w:rFonts w:ascii="Symbol" w:hAnsi="Symbol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8" w:firstLine="568"/>
      </w:pPr>
      <w:r>
        <w:lastRenderedPageBreak/>
        <w:t>Наблюдаемая пятилетняя выживаемость была рассчитана (762 пациента с</w:t>
      </w:r>
      <w:r>
        <w:rPr>
          <w:spacing w:val="1"/>
        </w:rPr>
        <w:t xml:space="preserve"> </w:t>
      </w:r>
      <w:r>
        <w:t>2014 по 2018 годы) и стратифицирована по возрасту, локализации опухоли,</w:t>
      </w:r>
      <w:r>
        <w:rPr>
          <w:spacing w:val="1"/>
        </w:rPr>
        <w:t xml:space="preserve"> </w:t>
      </w:r>
      <w:r>
        <w:t>клиническим</w:t>
      </w:r>
      <w:r>
        <w:rPr>
          <w:spacing w:val="1"/>
        </w:rPr>
        <w:t xml:space="preserve"> </w:t>
      </w:r>
      <w:r>
        <w:t>стадиям,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гистологии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резекционной</w:t>
      </w:r>
      <w:r>
        <w:rPr>
          <w:spacing w:val="1"/>
        </w:rPr>
        <w:t xml:space="preserve"> </w:t>
      </w:r>
      <w:r>
        <w:t>хирургии.</w:t>
      </w:r>
      <w:r>
        <w:rPr>
          <w:spacing w:val="1"/>
        </w:rPr>
        <w:t xml:space="preserve"> </w:t>
      </w:r>
      <w:r>
        <w:t>Общая</w:t>
      </w:r>
      <w:r>
        <w:rPr>
          <w:spacing w:val="-67"/>
        </w:rPr>
        <w:t xml:space="preserve"> </w:t>
      </w:r>
      <w:r>
        <w:t>пятилетняя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28,4%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медиане</w:t>
      </w:r>
      <w:r>
        <w:rPr>
          <w:spacing w:val="-67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месяцев.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7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суммированы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графиках.</w:t>
      </w:r>
    </w:p>
    <w:p w:rsidR="00FC2BB0" w:rsidRDefault="00FC2BB0">
      <w:pPr>
        <w:pStyle w:val="a3"/>
        <w:ind w:left="0"/>
        <w:jc w:val="left"/>
      </w:pPr>
    </w:p>
    <w:p w:rsidR="00FC2BB0" w:rsidRDefault="00DB60C3">
      <w:pPr>
        <w:pStyle w:val="a3"/>
        <w:spacing w:before="1"/>
        <w:ind w:right="292"/>
      </w:pPr>
      <w:r>
        <w:t>Таблица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пятилетняя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опухоли,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гистологии,</w:t>
      </w:r>
      <w:r>
        <w:rPr>
          <w:spacing w:val="1"/>
        </w:rPr>
        <w:t xml:space="preserve"> </w:t>
      </w:r>
      <w:r>
        <w:t>клиническим</w:t>
      </w:r>
      <w:r>
        <w:rPr>
          <w:spacing w:val="1"/>
        </w:rPr>
        <w:t xml:space="preserve"> </w:t>
      </w:r>
      <w:r>
        <w:t>стадиям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лечения</w:t>
      </w:r>
    </w:p>
    <w:p w:rsidR="00FC2BB0" w:rsidRDefault="00FC2BB0">
      <w:pPr>
        <w:pStyle w:val="a3"/>
        <w:spacing w:before="10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1"/>
        <w:gridCol w:w="1393"/>
        <w:gridCol w:w="1282"/>
        <w:gridCol w:w="1128"/>
        <w:gridCol w:w="1161"/>
        <w:gridCol w:w="853"/>
        <w:gridCol w:w="971"/>
        <w:gridCol w:w="995"/>
      </w:tblGrid>
      <w:tr w:rsidR="00FC2BB0">
        <w:trPr>
          <w:trHeight w:val="1152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Параметры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40" w:lineRule="auto"/>
              <w:ind w:left="107" w:right="118"/>
              <w:rPr>
                <w:sz w:val="20"/>
              </w:rPr>
            </w:pPr>
            <w:r>
              <w:rPr>
                <w:sz w:val="20"/>
              </w:rPr>
              <w:t>5-летняя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выживаемост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  <w:p w:rsidR="00FC2BB0" w:rsidRDefault="00DB60C3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40" w:lineRule="auto"/>
              <w:ind w:left="107" w:right="73"/>
              <w:rPr>
                <w:sz w:val="20"/>
              </w:rPr>
            </w:pPr>
            <w:r>
              <w:rPr>
                <w:spacing w:val="-1"/>
                <w:sz w:val="20"/>
              </w:rPr>
              <w:t>Стандартная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ошибка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tabs>
                <w:tab w:val="left" w:pos="1002"/>
              </w:tabs>
              <w:spacing w:line="240" w:lineRule="auto"/>
              <w:ind w:left="107" w:right="52"/>
              <w:rPr>
                <w:sz w:val="20"/>
              </w:rPr>
            </w:pPr>
            <w:r>
              <w:rPr>
                <w:sz w:val="20"/>
              </w:rPr>
              <w:t>Медиана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выживаемо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FC2BB0" w:rsidRDefault="00DB60C3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месяцах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40" w:lineRule="auto"/>
              <w:ind w:left="105" w:right="75"/>
              <w:rPr>
                <w:sz w:val="20"/>
              </w:rPr>
            </w:pPr>
            <w:r>
              <w:rPr>
                <w:sz w:val="20"/>
              </w:rPr>
              <w:t>Станда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ошибка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</w:t>
            </w:r>
          </w:p>
        </w:tc>
        <w:tc>
          <w:tcPr>
            <w:tcW w:w="995" w:type="dxa"/>
          </w:tcPr>
          <w:p w:rsidR="00FC2BB0" w:rsidRDefault="00DB60C3">
            <w:pPr>
              <w:pStyle w:val="TableParagraph"/>
              <w:spacing w:line="240" w:lineRule="auto"/>
              <w:ind w:left="105" w:right="54"/>
              <w:rPr>
                <w:sz w:val="20"/>
              </w:rPr>
            </w:pPr>
            <w:r>
              <w:rPr>
                <w:sz w:val="20"/>
              </w:rPr>
              <w:t>Лонг-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ранговый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критерий</w:t>
            </w:r>
          </w:p>
          <w:p w:rsidR="00FC2BB0" w:rsidRDefault="00DB60C3">
            <w:pPr>
              <w:pStyle w:val="TableParagraph"/>
              <w:spacing w:line="240" w:lineRule="auto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</w:tr>
      <w:tr w:rsidR="00FC2BB0">
        <w:trPr>
          <w:trHeight w:val="458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Общая</w:t>
            </w:r>
          </w:p>
          <w:p w:rsidR="00FC2BB0" w:rsidRDefault="00DB60C3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выживаемость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28.4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24.5;32.3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6.6;9.4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230"/>
        </w:trPr>
        <w:tc>
          <w:tcPr>
            <w:tcW w:w="8509" w:type="dxa"/>
            <w:gridSpan w:val="7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группам</w:t>
            </w:r>
          </w:p>
        </w:tc>
        <w:tc>
          <w:tcPr>
            <w:tcW w:w="995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0.008</w:t>
            </w:r>
          </w:p>
        </w:tc>
      </w:tr>
      <w:tr w:rsidR="00FC2BB0">
        <w:trPr>
          <w:trHeight w:val="234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18-39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29.4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11.8;47.0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5.0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2.3;7.8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9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40-49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24.4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12.8;36.0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5.9;16.1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9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50-59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30.5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21.7;39.3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6.0;12.0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41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60-69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33.9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26.7;41.2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7.6;14.4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4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70+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22.1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16.0;28.2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4.8;7.2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8509" w:type="dxa"/>
            <w:gridSpan w:val="7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локализации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опухоли</w:t>
            </w:r>
          </w:p>
        </w:tc>
        <w:tc>
          <w:tcPr>
            <w:tcW w:w="995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0.18</w:t>
            </w:r>
          </w:p>
        </w:tc>
      </w:tr>
      <w:tr w:rsidR="00FC2BB0">
        <w:trPr>
          <w:trHeight w:val="460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Кардиальный</w:t>
            </w: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отдел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28.5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24.2;32.8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5.8;8.2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691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кардиальный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30.2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23.3;37.1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8.2;13.8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230"/>
        </w:trPr>
        <w:tc>
          <w:tcPr>
            <w:tcW w:w="8509" w:type="dxa"/>
            <w:gridSpan w:val="7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типу</w:t>
            </w:r>
          </w:p>
        </w:tc>
        <w:tc>
          <w:tcPr>
            <w:tcW w:w="995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0.047</w:t>
            </w:r>
          </w:p>
        </w:tc>
      </w:tr>
      <w:tr w:rsidR="00FC2BB0">
        <w:trPr>
          <w:trHeight w:val="232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Диффузный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25.9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18.6;33.2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5.2;8.8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470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Интерстинальный</w:t>
            </w:r>
          </w:p>
          <w:p w:rsidR="00FC2BB0" w:rsidRDefault="00DB60C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30.7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25.6;35.8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6.9;11.0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234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Смешанный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19.5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9.1;29.9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7.0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4.6;9.4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44"/>
        </w:trPr>
        <w:tc>
          <w:tcPr>
            <w:tcW w:w="8509" w:type="dxa"/>
            <w:gridSpan w:val="7"/>
          </w:tcPr>
          <w:p w:rsidR="00FC2BB0" w:rsidRDefault="00DB60C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стадиям</w:t>
            </w:r>
          </w:p>
        </w:tc>
        <w:tc>
          <w:tcPr>
            <w:tcW w:w="995" w:type="dxa"/>
          </w:tcPr>
          <w:p w:rsidR="00FC2BB0" w:rsidRDefault="00DB60C3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&lt;0.001</w:t>
            </w:r>
          </w:p>
        </w:tc>
      </w:tr>
      <w:tr w:rsidR="00FC2BB0">
        <w:trPr>
          <w:trHeight w:val="234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50.5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15.7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11.9;79.1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85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7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9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25.4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17.4;33.4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12.0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9.4;14.5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9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22.4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15.0;29.8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9.0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20" w:lineRule="exact"/>
              <w:ind w:left="104"/>
              <w:rPr>
                <w:sz w:val="20"/>
              </w:rPr>
            </w:pPr>
            <w:r>
              <w:rPr>
                <w:sz w:val="20"/>
              </w:rPr>
              <w:t>5.4;12.6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4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7.3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0.6;14.0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4.0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2.9;5.1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44"/>
        </w:trPr>
        <w:tc>
          <w:tcPr>
            <w:tcW w:w="8509" w:type="dxa"/>
            <w:gridSpan w:val="7"/>
          </w:tcPr>
          <w:p w:rsidR="00FC2BB0" w:rsidRDefault="00DB60C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наличию/отсутствию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оперативного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</w:p>
        </w:tc>
        <w:tc>
          <w:tcPr>
            <w:tcW w:w="995" w:type="dxa"/>
          </w:tcPr>
          <w:p w:rsidR="00FC2BB0" w:rsidRDefault="00DB60C3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&lt;0.001</w:t>
            </w:r>
          </w:p>
        </w:tc>
      </w:tr>
      <w:tr w:rsidR="00FC2BB0">
        <w:trPr>
          <w:trHeight w:val="230"/>
        </w:trPr>
        <w:tc>
          <w:tcPr>
            <w:tcW w:w="1721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Оперированные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15.3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9.1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3.1;37.0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23.0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971" w:type="dxa"/>
          </w:tcPr>
          <w:p w:rsidR="00FC2BB0" w:rsidRDefault="00DB60C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15.2;30.8</w:t>
            </w:r>
          </w:p>
        </w:tc>
        <w:tc>
          <w:tcPr>
            <w:tcW w:w="995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461"/>
        </w:trPr>
        <w:tc>
          <w:tcPr>
            <w:tcW w:w="1721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:rsidR="00FC2BB0" w:rsidRDefault="00DB60C3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оперированные</w:t>
            </w:r>
          </w:p>
        </w:tc>
        <w:tc>
          <w:tcPr>
            <w:tcW w:w="1393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13.2</w:t>
            </w:r>
          </w:p>
        </w:tc>
        <w:tc>
          <w:tcPr>
            <w:tcW w:w="1282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112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8.1;18.3</w:t>
            </w:r>
          </w:p>
        </w:tc>
        <w:tc>
          <w:tcPr>
            <w:tcW w:w="1161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  <w:tc>
          <w:tcPr>
            <w:tcW w:w="85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0.5</w:t>
            </w:r>
          </w:p>
        </w:tc>
        <w:tc>
          <w:tcPr>
            <w:tcW w:w="1966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54.9;7.0</w:t>
            </w:r>
          </w:p>
        </w:tc>
      </w:tr>
      <w:tr w:rsidR="00FC2BB0">
        <w:trPr>
          <w:trHeight w:val="688"/>
        </w:trPr>
        <w:tc>
          <w:tcPr>
            <w:tcW w:w="9504" w:type="dxa"/>
            <w:gridSpan w:val="8"/>
          </w:tcPr>
          <w:p w:rsidR="00FC2BB0" w:rsidRDefault="00DB60C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Примечание:</w:t>
            </w:r>
          </w:p>
          <w:p w:rsidR="00FC2BB0" w:rsidRDefault="00DB60C3">
            <w:pPr>
              <w:pStyle w:val="TableParagraph"/>
              <w:spacing w:line="230" w:lineRule="exact"/>
              <w:ind w:left="107" w:firstLine="100"/>
              <w:rPr>
                <w:sz w:val="20"/>
              </w:rPr>
            </w:pPr>
            <w:r>
              <w:rPr>
                <w:sz w:val="20"/>
              </w:rPr>
              <w:t>*Лонг-ранговый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критерий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применяется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статистически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поздних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различий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</w:p>
        </w:tc>
      </w:tr>
    </w:tbl>
    <w:p w:rsidR="00FC2BB0" w:rsidRDefault="00FC2BB0">
      <w:pPr>
        <w:pStyle w:val="a3"/>
        <w:spacing w:before="4"/>
        <w:ind w:left="0"/>
        <w:jc w:val="left"/>
        <w:rPr>
          <w:sz w:val="27"/>
        </w:rPr>
      </w:pPr>
    </w:p>
    <w:p w:rsidR="00FC2BB0" w:rsidRDefault="00DB60C3">
      <w:pPr>
        <w:pStyle w:val="a3"/>
        <w:ind w:left="1332"/>
      </w:pPr>
      <w:r>
        <w:t>Общая</w:t>
      </w:r>
      <w:r>
        <w:rPr>
          <w:spacing w:val="99"/>
        </w:rPr>
        <w:t xml:space="preserve"> </w:t>
      </w:r>
      <w:r>
        <w:t>выживаемость</w:t>
      </w:r>
      <w:r>
        <w:rPr>
          <w:spacing w:val="98"/>
        </w:rPr>
        <w:t xml:space="preserve"> </w:t>
      </w:r>
      <w:r>
        <w:t>составила</w:t>
      </w:r>
      <w:r>
        <w:rPr>
          <w:spacing w:val="97"/>
        </w:rPr>
        <w:t xml:space="preserve"> </w:t>
      </w:r>
      <w:r>
        <w:t>28,4%</w:t>
      </w:r>
      <w:r>
        <w:rPr>
          <w:spacing w:val="98"/>
        </w:rPr>
        <w:t xml:space="preserve"> </w:t>
      </w:r>
      <w:r>
        <w:t>[95%</w:t>
      </w:r>
      <w:r>
        <w:rPr>
          <w:spacing w:val="104"/>
        </w:rPr>
        <w:t xml:space="preserve"> </w:t>
      </w:r>
      <w:r>
        <w:t>ДИ:</w:t>
      </w:r>
      <w:r>
        <w:rPr>
          <w:spacing w:val="100"/>
        </w:rPr>
        <w:t xml:space="preserve"> </w:t>
      </w:r>
      <w:r>
        <w:t>24,5-32.3],</w:t>
      </w:r>
      <w:r>
        <w:rPr>
          <w:spacing w:val="98"/>
        </w:rPr>
        <w:t xml:space="preserve"> </w:t>
      </w:r>
      <w:r>
        <w:t>медиана</w:t>
      </w:r>
    </w:p>
    <w:p w:rsidR="00FC2BB0" w:rsidRDefault="00DB60C3">
      <w:pPr>
        <w:pStyle w:val="a3"/>
        <w:spacing w:before="2"/>
        <w:ind w:right="296"/>
      </w:pPr>
      <w:r>
        <w:t>выживаемости</w:t>
      </w:r>
      <w:r>
        <w:rPr>
          <w:spacing w:val="34"/>
        </w:rPr>
        <w:t xml:space="preserve"> </w:t>
      </w:r>
      <w:r>
        <w:t>8</w:t>
      </w:r>
      <w:r>
        <w:rPr>
          <w:spacing w:val="37"/>
        </w:rPr>
        <w:t xml:space="preserve"> </w:t>
      </w:r>
      <w:r>
        <w:t>месяцев</w:t>
      </w:r>
      <w:r>
        <w:rPr>
          <w:spacing w:val="36"/>
        </w:rPr>
        <w:t xml:space="preserve"> </w:t>
      </w:r>
      <w:r>
        <w:t>[95%</w:t>
      </w:r>
      <w:r>
        <w:rPr>
          <w:spacing w:val="35"/>
        </w:rPr>
        <w:t xml:space="preserve"> </w:t>
      </w:r>
      <w:r>
        <w:t>ДИ:</w:t>
      </w:r>
      <w:r>
        <w:rPr>
          <w:spacing w:val="36"/>
        </w:rPr>
        <w:t xml:space="preserve"> </w:t>
      </w:r>
      <w:r>
        <w:t>6.6-9.4].</w:t>
      </w:r>
      <w:r>
        <w:rPr>
          <w:spacing w:val="35"/>
        </w:rPr>
        <w:t xml:space="preserve"> </w:t>
      </w:r>
      <w:r>
        <w:t>Возрастная</w:t>
      </w:r>
      <w:r>
        <w:rPr>
          <w:spacing w:val="37"/>
        </w:rPr>
        <w:t xml:space="preserve"> </w:t>
      </w:r>
      <w:r>
        <w:t>группа</w:t>
      </w:r>
      <w:r>
        <w:rPr>
          <w:spacing w:val="36"/>
        </w:rPr>
        <w:t xml:space="preserve"> </w:t>
      </w:r>
      <w:r>
        <w:t>распределена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групповым</w:t>
      </w:r>
      <w:r>
        <w:rPr>
          <w:spacing w:val="1"/>
        </w:rPr>
        <w:t xml:space="preserve"> </w:t>
      </w:r>
      <w:r>
        <w:t>категориям,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1"/>
        </w:rPr>
        <w:t xml:space="preserve"> </w:t>
      </w:r>
      <w:r>
        <w:t>возраста</w:t>
      </w:r>
      <w:r>
        <w:rPr>
          <w:spacing w:val="9"/>
        </w:rPr>
        <w:t xml:space="preserve"> </w:t>
      </w:r>
      <w:r>
        <w:t>40-49</w:t>
      </w:r>
      <w:r>
        <w:rPr>
          <w:spacing w:val="12"/>
        </w:rPr>
        <w:t xml:space="preserve"> </w:t>
      </w:r>
      <w:r>
        <w:t>лет</w:t>
      </w:r>
      <w:r>
        <w:rPr>
          <w:spacing w:val="10"/>
        </w:rPr>
        <w:t xml:space="preserve"> </w:t>
      </w:r>
      <w:r>
        <w:t>-24,4%</w:t>
      </w:r>
      <w:r>
        <w:rPr>
          <w:spacing w:val="11"/>
        </w:rPr>
        <w:t xml:space="preserve"> </w:t>
      </w:r>
      <w:r>
        <w:t>[95%</w:t>
      </w:r>
      <w:r>
        <w:rPr>
          <w:spacing w:val="11"/>
        </w:rPr>
        <w:t xml:space="preserve"> </w:t>
      </w:r>
      <w:r>
        <w:t>ДИ:</w:t>
      </w:r>
      <w:r>
        <w:rPr>
          <w:spacing w:val="13"/>
        </w:rPr>
        <w:t xml:space="preserve"> </w:t>
      </w:r>
      <w:r>
        <w:t>12.8-36,00].</w:t>
      </w:r>
      <w:r>
        <w:rPr>
          <w:spacing w:val="11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лиц</w:t>
      </w:r>
    </w:p>
    <w:p w:rsidR="00FC2BB0" w:rsidRDefault="00DB60C3">
      <w:pPr>
        <w:pStyle w:val="a3"/>
        <w:ind w:right="296"/>
      </w:pPr>
      <w:r>
        <w:t>старше</w:t>
      </w:r>
      <w:r>
        <w:rPr>
          <w:spacing w:val="1"/>
        </w:rPr>
        <w:t xml:space="preserve"> </w:t>
      </w:r>
      <w:r>
        <w:t>70+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22,1%</w:t>
      </w:r>
      <w:r>
        <w:rPr>
          <w:spacing w:val="1"/>
        </w:rPr>
        <w:t xml:space="preserve"> </w:t>
      </w:r>
      <w:r>
        <w:t>[95%</w:t>
      </w:r>
      <w:r>
        <w:rPr>
          <w:spacing w:val="1"/>
        </w:rPr>
        <w:t xml:space="preserve"> </w:t>
      </w:r>
      <w:r>
        <w:t>ДИ:</w:t>
      </w:r>
      <w:r>
        <w:rPr>
          <w:spacing w:val="1"/>
        </w:rPr>
        <w:t xml:space="preserve"> </w:t>
      </w:r>
      <w:r>
        <w:t>16,0-28,2]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-1"/>
        </w:rPr>
        <w:t xml:space="preserve"> </w:t>
      </w:r>
      <w:r>
        <w:t>значимостью</w:t>
      </w:r>
      <w:r>
        <w:rPr>
          <w:spacing w:val="-1"/>
        </w:rPr>
        <w:t xml:space="preserve"> </w:t>
      </w:r>
      <w:r>
        <w:t>р=0,008.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3" w:firstLine="568"/>
      </w:pPr>
      <w:r>
        <w:lastRenderedPageBreak/>
        <w:t>По локализациям опухоли: Кардиальный отдел РЖ общая выживаемость</w:t>
      </w:r>
      <w:r>
        <w:rPr>
          <w:spacing w:val="1"/>
        </w:rPr>
        <w:t xml:space="preserve"> </w:t>
      </w:r>
      <w:r>
        <w:t>составила 28,5% [95% ДИ: 24,2-32.8], не кардиальный отдел 30,2% [95% ДИ:</w:t>
      </w:r>
      <w:r>
        <w:rPr>
          <w:spacing w:val="1"/>
        </w:rPr>
        <w:t xml:space="preserve"> </w:t>
      </w:r>
      <w:r>
        <w:t>23,3-37.1],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статистический не</w:t>
      </w:r>
      <w:r>
        <w:rPr>
          <w:spacing w:val="-1"/>
        </w:rPr>
        <w:t xml:space="preserve"> </w:t>
      </w:r>
      <w:r>
        <w:t>значим</w:t>
      </w:r>
      <w:r>
        <w:rPr>
          <w:spacing w:val="-3"/>
        </w:rPr>
        <w:t xml:space="preserve"> </w:t>
      </w:r>
      <w:r>
        <w:t>р=0,18.</w:t>
      </w:r>
    </w:p>
    <w:p w:rsidR="00FC2BB0" w:rsidRDefault="00DB60C3">
      <w:pPr>
        <w:pStyle w:val="a3"/>
        <w:ind w:firstLine="566"/>
        <w:jc w:val="left"/>
      </w:pPr>
      <w:r>
        <w:t>Согласно результатам классификации Lauren по морфологическому типу.</w:t>
      </w:r>
      <w:r>
        <w:rPr>
          <w:spacing w:val="1"/>
        </w:rPr>
        <w:t xml:space="preserve"> </w:t>
      </w:r>
      <w:r>
        <w:t>Самая</w:t>
      </w:r>
      <w:r>
        <w:rPr>
          <w:spacing w:val="5"/>
        </w:rPr>
        <w:t xml:space="preserve"> </w:t>
      </w:r>
      <w:r>
        <w:t>лучшая</w:t>
      </w:r>
      <w:r>
        <w:rPr>
          <w:spacing w:val="4"/>
        </w:rPr>
        <w:t xml:space="preserve"> </w:t>
      </w:r>
      <w:r>
        <w:t>выживаемость</w:t>
      </w:r>
      <w:r>
        <w:rPr>
          <w:spacing w:val="2"/>
        </w:rPr>
        <w:t xml:space="preserve"> </w:t>
      </w:r>
      <w:r>
        <w:t>отмечается</w:t>
      </w:r>
      <w:r>
        <w:rPr>
          <w:spacing w:val="4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лиц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кишечным</w:t>
      </w:r>
      <w:r>
        <w:rPr>
          <w:spacing w:val="3"/>
        </w:rPr>
        <w:t xml:space="preserve"> </w:t>
      </w:r>
      <w:r>
        <w:t>типом,</w:t>
      </w:r>
      <w:r>
        <w:rPr>
          <w:spacing w:val="69"/>
        </w:rPr>
        <w:t xml:space="preserve"> </w:t>
      </w:r>
      <w:r>
        <w:t>общая</w:t>
      </w:r>
      <w:r>
        <w:rPr>
          <w:spacing w:val="-67"/>
        </w:rPr>
        <w:t xml:space="preserve"> </w:t>
      </w:r>
      <w:r>
        <w:t>выживаемость</w:t>
      </w:r>
      <w:r>
        <w:rPr>
          <w:spacing w:val="40"/>
        </w:rPr>
        <w:t xml:space="preserve"> </w:t>
      </w:r>
      <w:r>
        <w:t>составила</w:t>
      </w:r>
      <w:r>
        <w:rPr>
          <w:spacing w:val="41"/>
        </w:rPr>
        <w:t xml:space="preserve"> </w:t>
      </w:r>
      <w:r>
        <w:t>30,7%</w:t>
      </w:r>
      <w:r>
        <w:rPr>
          <w:spacing w:val="41"/>
        </w:rPr>
        <w:t xml:space="preserve"> </w:t>
      </w:r>
      <w:r>
        <w:t>[95%</w:t>
      </w:r>
      <w:r>
        <w:rPr>
          <w:spacing w:val="42"/>
        </w:rPr>
        <w:t xml:space="preserve"> </w:t>
      </w:r>
      <w:r>
        <w:t>ДИ:</w:t>
      </w:r>
      <w:r>
        <w:rPr>
          <w:spacing w:val="42"/>
        </w:rPr>
        <w:t xml:space="preserve"> </w:t>
      </w:r>
      <w:r>
        <w:t>25,6-35,8]</w:t>
      </w:r>
      <w:r>
        <w:rPr>
          <w:spacing w:val="40"/>
        </w:rPr>
        <w:t xml:space="preserve"> </w:t>
      </w:r>
      <w:r>
        <w:t>тогда</w:t>
      </w:r>
      <w:r>
        <w:rPr>
          <w:spacing w:val="41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диффузного</w:t>
      </w:r>
      <w:r>
        <w:rPr>
          <w:spacing w:val="-67"/>
        </w:rPr>
        <w:t xml:space="preserve"> </w:t>
      </w:r>
      <w:r>
        <w:t>типа</w:t>
      </w:r>
      <w:r>
        <w:rPr>
          <w:spacing w:val="37"/>
        </w:rPr>
        <w:t xml:space="preserve"> </w:t>
      </w:r>
      <w:r>
        <w:t>общая</w:t>
      </w:r>
      <w:r>
        <w:rPr>
          <w:spacing w:val="37"/>
        </w:rPr>
        <w:t xml:space="preserve"> </w:t>
      </w:r>
      <w:r>
        <w:t>выживаемость</w:t>
      </w:r>
      <w:r>
        <w:rPr>
          <w:spacing w:val="35"/>
        </w:rPr>
        <w:t xml:space="preserve"> </w:t>
      </w:r>
      <w:r>
        <w:t>составила</w:t>
      </w:r>
      <w:r>
        <w:rPr>
          <w:spacing w:val="36"/>
        </w:rPr>
        <w:t xml:space="preserve"> </w:t>
      </w:r>
      <w:r>
        <w:t>25,9</w:t>
      </w:r>
      <w:r>
        <w:rPr>
          <w:spacing w:val="37"/>
        </w:rPr>
        <w:t xml:space="preserve"> </w:t>
      </w:r>
      <w:r>
        <w:t>[95%</w:t>
      </w:r>
      <w:r>
        <w:rPr>
          <w:spacing w:val="40"/>
        </w:rPr>
        <w:t xml:space="preserve"> </w:t>
      </w:r>
      <w:r>
        <w:t>ДИ:</w:t>
      </w:r>
      <w:r>
        <w:rPr>
          <w:spacing w:val="38"/>
        </w:rPr>
        <w:t xml:space="preserve"> </w:t>
      </w:r>
      <w:r>
        <w:t>18,6-33,2].</w:t>
      </w:r>
      <w:r>
        <w:rPr>
          <w:spacing w:val="35"/>
        </w:rPr>
        <w:t xml:space="preserve"> </w:t>
      </w:r>
      <w:r>
        <w:t>Самая</w:t>
      </w:r>
      <w:r>
        <w:rPr>
          <w:spacing w:val="37"/>
        </w:rPr>
        <w:t xml:space="preserve"> </w:t>
      </w:r>
      <w:r>
        <w:t>низкая</w:t>
      </w:r>
      <w:r>
        <w:rPr>
          <w:spacing w:val="-67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у 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смешанным</w:t>
      </w:r>
      <w:r>
        <w:rPr>
          <w:spacing w:val="1"/>
        </w:rPr>
        <w:t xml:space="preserve"> </w:t>
      </w:r>
      <w:r>
        <w:t>типом,</w:t>
      </w:r>
      <w:r>
        <w:rPr>
          <w:spacing w:val="1"/>
        </w:rPr>
        <w:t xml:space="preserve"> </w:t>
      </w:r>
      <w:r>
        <w:t>обшая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-67"/>
        </w:rPr>
        <w:t xml:space="preserve"> </w:t>
      </w:r>
      <w:r>
        <w:t>составила</w:t>
      </w:r>
      <w:r>
        <w:rPr>
          <w:spacing w:val="-2"/>
        </w:rPr>
        <w:t xml:space="preserve"> </w:t>
      </w:r>
      <w:r>
        <w:t>19,5%</w:t>
      </w:r>
      <w:r>
        <w:rPr>
          <w:spacing w:val="-2"/>
        </w:rPr>
        <w:t xml:space="preserve"> </w:t>
      </w:r>
      <w:r>
        <w:t>[95%</w:t>
      </w:r>
      <w:r>
        <w:rPr>
          <w:spacing w:val="-3"/>
        </w:rPr>
        <w:t xml:space="preserve"> </w:t>
      </w:r>
      <w:r>
        <w:t>ДИ:</w:t>
      </w:r>
      <w:r>
        <w:rPr>
          <w:spacing w:val="-1"/>
        </w:rPr>
        <w:t xml:space="preserve"> </w:t>
      </w:r>
      <w:r>
        <w:t>9,1-29,9]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статистической</w:t>
      </w:r>
      <w:r>
        <w:rPr>
          <w:spacing w:val="-1"/>
        </w:rPr>
        <w:t xml:space="preserve"> </w:t>
      </w:r>
      <w:r>
        <w:t>значимостью</w:t>
      </w:r>
      <w:r>
        <w:rPr>
          <w:spacing w:val="-2"/>
        </w:rPr>
        <w:t xml:space="preserve"> </w:t>
      </w:r>
      <w:r>
        <w:t>р=0,047.</w:t>
      </w:r>
    </w:p>
    <w:p w:rsidR="00FC2BB0" w:rsidRDefault="00DB60C3">
      <w:pPr>
        <w:pStyle w:val="a3"/>
        <w:ind w:right="294" w:firstLine="503"/>
      </w:pPr>
      <w:r>
        <w:t>По стадиям опухоли, также отмечается различия в выживаемости. Общая</w:t>
      </w:r>
      <w:r>
        <w:rPr>
          <w:spacing w:val="1"/>
        </w:rPr>
        <w:t xml:space="preserve"> </w:t>
      </w:r>
      <w:r>
        <w:t>выживаемость первой стадии составила 50% [95% ДИ: 11,9-79,1]. Тогда как 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запущенной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распространенного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7,3%</w:t>
      </w:r>
      <w:r>
        <w:rPr>
          <w:spacing w:val="1"/>
        </w:rPr>
        <w:t xml:space="preserve"> </w:t>
      </w:r>
      <w:r>
        <w:t>[95%ДИ:0,6-14,0]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-2"/>
        </w:rPr>
        <w:t xml:space="preserve"> </w:t>
      </w:r>
      <w:r>
        <w:t>р&lt;0,001.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4"/>
        <w:ind w:left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2081955</wp:posOffset>
            </wp:positionH>
            <wp:positionV relativeFrom="paragraph">
              <wp:posOffset>166078</wp:posOffset>
            </wp:positionV>
            <wp:extent cx="4590734" cy="2954654"/>
            <wp:effectExtent l="0" t="0" r="0" b="0"/>
            <wp:wrapTopAndBottom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734" cy="295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98"/>
        <w:ind w:left="938"/>
        <w:jc w:val="left"/>
      </w:pPr>
      <w:r>
        <w:t>График</w:t>
      </w:r>
      <w:r>
        <w:rPr>
          <w:spacing w:val="-4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пятилетней</w:t>
      </w:r>
      <w:r>
        <w:rPr>
          <w:spacing w:val="-3"/>
        </w:rPr>
        <w:t xml:space="preserve"> </w:t>
      </w:r>
      <w:r>
        <w:t>выживаемости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группам.</w:t>
      </w:r>
    </w:p>
    <w:p w:rsidR="00FC2BB0" w:rsidRDefault="00FC2BB0">
      <w:pPr>
        <w:pStyle w:val="a3"/>
        <w:spacing w:before="11"/>
        <w:ind w:left="0"/>
        <w:jc w:val="left"/>
        <w:rPr>
          <w:sz w:val="27"/>
        </w:rPr>
      </w:pPr>
    </w:p>
    <w:p w:rsidR="00FC2BB0" w:rsidRDefault="00DB60C3">
      <w:pPr>
        <w:pStyle w:val="a3"/>
        <w:ind w:right="298" w:firstLine="568"/>
      </w:pPr>
      <w:r>
        <w:t>Хотя этот показатель оказался наименьшим в возрастных группах 40-49 и</w:t>
      </w:r>
      <w:r>
        <w:rPr>
          <w:spacing w:val="1"/>
        </w:rPr>
        <w:t xml:space="preserve"> </w:t>
      </w:r>
      <w:r>
        <w:t>70+ лет, меньшая медиана выживаемости была выявлена у самых молодых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диагноза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соответственно.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ind w:left="2205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56677" cy="2820352"/>
            <wp:effectExtent l="0" t="0" r="0" b="0"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677" cy="282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261"/>
        <w:ind w:left="4208" w:right="883" w:hanging="2847"/>
        <w:jc w:val="left"/>
      </w:pPr>
      <w:r>
        <w:t>График №2 - Показатели пятилетней выживаемости в зависимости от</w:t>
      </w:r>
      <w:r>
        <w:rPr>
          <w:spacing w:val="-67"/>
        </w:rPr>
        <w:t xml:space="preserve"> </w:t>
      </w:r>
      <w:r>
        <w:t>локализации</w:t>
      </w:r>
      <w:r>
        <w:rPr>
          <w:spacing w:val="-4"/>
        </w:rPr>
        <w:t xml:space="preserve"> </w:t>
      </w:r>
      <w:r>
        <w:t>опухоли.</w:t>
      </w:r>
    </w:p>
    <w:p w:rsidR="00FC2BB0" w:rsidRDefault="00DB60C3">
      <w:pPr>
        <w:pStyle w:val="a3"/>
        <w:spacing w:before="268"/>
        <w:ind w:right="295" w:firstLine="631"/>
      </w:pP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кардиальным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отмечалась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медиана</w:t>
      </w:r>
      <w:r>
        <w:rPr>
          <w:spacing w:val="1"/>
        </w:rPr>
        <w:t xml:space="preserve"> </w:t>
      </w:r>
      <w:r>
        <w:t>выживаемости, 7 месяцев по сравнению не кардиальном типом, где медиана</w:t>
      </w:r>
      <w:r>
        <w:rPr>
          <w:spacing w:val="1"/>
        </w:rPr>
        <w:t xml:space="preserve"> </w:t>
      </w:r>
      <w:r>
        <w:t>выживаемости</w:t>
      </w:r>
      <w:r>
        <w:rPr>
          <w:spacing w:val="-1"/>
        </w:rPr>
        <w:t xml:space="preserve"> </w:t>
      </w:r>
      <w:r>
        <w:t>составила 11</w:t>
      </w:r>
      <w:r>
        <w:rPr>
          <w:spacing w:val="1"/>
        </w:rPr>
        <w:t xml:space="preserve"> </w:t>
      </w:r>
      <w:r>
        <w:t>месяцев.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1"/>
        <w:ind w:left="0"/>
        <w:jc w:val="left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2085862</wp:posOffset>
            </wp:positionH>
            <wp:positionV relativeFrom="paragraph">
              <wp:posOffset>164664</wp:posOffset>
            </wp:positionV>
            <wp:extent cx="4598412" cy="2954655"/>
            <wp:effectExtent l="0" t="0" r="0" b="0"/>
            <wp:wrapTopAndBottom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412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99"/>
        <w:ind w:left="4184" w:right="883" w:hanging="2823"/>
        <w:jc w:val="left"/>
      </w:pPr>
      <w:r>
        <w:t>График №3 - Показатели пятилетней выживаемости в зависимости от</w:t>
      </w:r>
      <w:r>
        <w:rPr>
          <w:spacing w:val="-67"/>
        </w:rPr>
        <w:t xml:space="preserve"> </w:t>
      </w:r>
      <w:r>
        <w:t>классификации Lauren</w:t>
      </w:r>
    </w:p>
    <w:p w:rsidR="00FC2BB0" w:rsidRDefault="00DB60C3">
      <w:pPr>
        <w:pStyle w:val="a3"/>
        <w:spacing w:before="268"/>
        <w:ind w:right="297" w:firstLine="566"/>
      </w:pPr>
      <w:r>
        <w:t>Лица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кишечным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70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30,7%,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типами.</w:t>
      </w:r>
    </w:p>
    <w:p w:rsidR="00FC2BB0" w:rsidRDefault="00FC2BB0">
      <w:pPr>
        <w:sectPr w:rsidR="00FC2BB0">
          <w:pgSz w:w="11910" w:h="16840"/>
          <w:pgMar w:top="128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ind w:left="214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02216" cy="2730817"/>
            <wp:effectExtent l="0" t="0" r="0" b="0"/>
            <wp:docPr id="1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216" cy="27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FC2BB0">
      <w:pPr>
        <w:pStyle w:val="a3"/>
        <w:spacing w:before="10"/>
        <w:ind w:left="0"/>
        <w:jc w:val="left"/>
        <w:rPr>
          <w:sz w:val="7"/>
        </w:rPr>
      </w:pPr>
    </w:p>
    <w:p w:rsidR="00FC2BB0" w:rsidRDefault="00DB60C3">
      <w:pPr>
        <w:pStyle w:val="a3"/>
        <w:spacing w:before="89"/>
        <w:ind w:left="4037" w:right="446" w:hanging="3119"/>
        <w:jc w:val="left"/>
      </w:pPr>
      <w:r>
        <w:t>График №4 - Показатели пятилетней выживаемости при наличии/отсутствии</w:t>
      </w:r>
      <w:r>
        <w:rPr>
          <w:spacing w:val="-67"/>
        </w:rPr>
        <w:t xml:space="preserve"> </w:t>
      </w:r>
      <w:r>
        <w:t>хирургического лечения.</w:t>
      </w:r>
    </w:p>
    <w:p w:rsidR="00FC2BB0" w:rsidRDefault="00FC2BB0">
      <w:pPr>
        <w:pStyle w:val="a3"/>
        <w:spacing w:before="10"/>
        <w:ind w:left="0"/>
        <w:jc w:val="left"/>
        <w:rPr>
          <w:sz w:val="27"/>
        </w:rPr>
      </w:pPr>
    </w:p>
    <w:p w:rsidR="00FC2BB0" w:rsidRDefault="00DB60C3">
      <w:pPr>
        <w:pStyle w:val="a3"/>
        <w:ind w:right="299" w:firstLine="566"/>
      </w:pPr>
      <w:r>
        <w:t>Хирургическое лечение значительно повлияло на медиану выживаемости,</w:t>
      </w:r>
      <w:r>
        <w:rPr>
          <w:spacing w:val="1"/>
        </w:rPr>
        <w:t xml:space="preserve"> </w:t>
      </w:r>
      <w:r>
        <w:t>составив 23 месяца у тех, кто перенёс операцию, по сравнению с 6 месяцами у</w:t>
      </w:r>
      <w:r>
        <w:rPr>
          <w:spacing w:val="1"/>
        </w:rPr>
        <w:t xml:space="preserve"> </w:t>
      </w:r>
      <w:r>
        <w:t>неоперабельных</w:t>
      </w:r>
      <w:r>
        <w:rPr>
          <w:spacing w:val="-4"/>
        </w:rPr>
        <w:t xml:space="preserve"> </w:t>
      </w:r>
      <w:r>
        <w:t>пациентов.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10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2061301</wp:posOffset>
            </wp:positionH>
            <wp:positionV relativeFrom="paragraph">
              <wp:posOffset>162620</wp:posOffset>
            </wp:positionV>
            <wp:extent cx="4610242" cy="2865120"/>
            <wp:effectExtent l="0" t="0" r="0" b="0"/>
            <wp:wrapTopAndBottom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42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87"/>
        <w:ind w:left="919"/>
        <w:jc w:val="left"/>
      </w:pPr>
      <w:r>
        <w:t>График</w:t>
      </w:r>
      <w:r>
        <w:rPr>
          <w:spacing w:val="-2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пятилетней</w:t>
      </w:r>
      <w:r>
        <w:rPr>
          <w:spacing w:val="-1"/>
        </w:rPr>
        <w:t xml:space="preserve"> </w:t>
      </w:r>
      <w:r>
        <w:t>выживаемости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стадии</w:t>
      </w:r>
    </w:p>
    <w:p w:rsidR="00FC2BB0" w:rsidRDefault="00FC2BB0">
      <w:pPr>
        <w:pStyle w:val="a3"/>
        <w:spacing w:before="2"/>
        <w:ind w:left="0"/>
        <w:jc w:val="left"/>
      </w:pPr>
    </w:p>
    <w:p w:rsidR="00FC2BB0" w:rsidRDefault="00DB60C3">
      <w:pPr>
        <w:pStyle w:val="a3"/>
        <w:ind w:right="295" w:firstLine="566"/>
      </w:pPr>
      <w:r>
        <w:t>Выживаемость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стадий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снижалась с 50,5% на I стадии до 7,3% у IV, с сильной статистический связью</w:t>
      </w:r>
      <w:r>
        <w:rPr>
          <w:spacing w:val="1"/>
        </w:rPr>
        <w:t xml:space="preserve"> </w:t>
      </w:r>
      <w:r>
        <w:t>р&lt;0,001.</w:t>
      </w:r>
    </w:p>
    <w:p w:rsidR="00FC2BB0" w:rsidRDefault="00DB60C3">
      <w:pPr>
        <w:pStyle w:val="a3"/>
        <w:ind w:right="296" w:firstLine="568"/>
      </w:pPr>
      <w:r>
        <w:t>Таким образом, общая заболеваемость РЖ увеличилась с 19,2 до 29,3 и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25,8</w:t>
      </w:r>
      <w:r>
        <w:rPr>
          <w:spacing w:val="1"/>
        </w:rPr>
        <w:t xml:space="preserve"> </w:t>
      </w:r>
      <w:r>
        <w:t>(R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0.65)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aAPC</w:t>
      </w:r>
      <w:r>
        <w:rPr>
          <w:spacing w:val="1"/>
        </w:rPr>
        <w:t xml:space="preserve"> </w:t>
      </w:r>
      <w:r>
        <w:t>3,2%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дальнейшего</w:t>
      </w:r>
      <w:r>
        <w:rPr>
          <w:spacing w:val="53"/>
        </w:rPr>
        <w:t xml:space="preserve"> </w:t>
      </w:r>
      <w:r>
        <w:t>роста</w:t>
      </w:r>
      <w:r>
        <w:rPr>
          <w:spacing w:val="53"/>
        </w:rPr>
        <w:t xml:space="preserve"> </w:t>
      </w:r>
      <w:r>
        <w:t>(30,4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2020</w:t>
      </w:r>
      <w:r>
        <w:rPr>
          <w:spacing w:val="57"/>
        </w:rPr>
        <w:t xml:space="preserve"> </w:t>
      </w:r>
      <w:r>
        <w:t>году,</w:t>
      </w:r>
      <w:r>
        <w:rPr>
          <w:spacing w:val="63"/>
        </w:rPr>
        <w:t xml:space="preserve"> </w:t>
      </w:r>
      <w:r>
        <w:t>р&lt;0,001).</w:t>
      </w:r>
      <w:r>
        <w:rPr>
          <w:spacing w:val="55"/>
        </w:rPr>
        <w:t xml:space="preserve"> </w:t>
      </w:r>
      <w:r>
        <w:t>Преобладали</w:t>
      </w:r>
      <w:r>
        <w:rPr>
          <w:spacing w:val="54"/>
        </w:rPr>
        <w:t xml:space="preserve"> </w:t>
      </w:r>
      <w:r>
        <w:t>некардиальная</w:t>
      </w:r>
    </w:p>
    <w:p w:rsidR="00FC2BB0" w:rsidRDefault="00FC2BB0">
      <w:pPr>
        <w:sectPr w:rsidR="00FC2BB0">
          <w:pgSz w:w="11910" w:h="16840"/>
          <w:pgMar w:top="126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3"/>
      </w:pPr>
      <w:r>
        <w:lastRenderedPageBreak/>
        <w:t>локализация (17,8, р&lt;0,001, aAPC 6,4%) и интерстинальный тип опухоли (17,0,</w:t>
      </w:r>
      <w:r>
        <w:rPr>
          <w:spacing w:val="1"/>
        </w:rPr>
        <w:t xml:space="preserve"> </w:t>
      </w:r>
      <w:r>
        <w:t>р&lt;0,001,</w:t>
      </w:r>
      <w:r>
        <w:rPr>
          <w:spacing w:val="1"/>
        </w:rPr>
        <w:t xml:space="preserve"> </w:t>
      </w:r>
      <w:r>
        <w:t>aAPC</w:t>
      </w:r>
      <w:r>
        <w:rPr>
          <w:spacing w:val="1"/>
        </w:rPr>
        <w:t xml:space="preserve"> </w:t>
      </w:r>
      <w:r>
        <w:t>7,35%).</w:t>
      </w:r>
      <w:r>
        <w:rPr>
          <w:spacing w:val="1"/>
        </w:rPr>
        <w:t xml:space="preserve"> </w:t>
      </w:r>
      <w:r>
        <w:t>Наблюдаемая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пятилетняя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34"/>
        </w:rPr>
        <w:t xml:space="preserve"> </w:t>
      </w:r>
      <w:r>
        <w:t>28,4%</w:t>
      </w:r>
      <w:r>
        <w:rPr>
          <w:spacing w:val="36"/>
        </w:rPr>
        <w:t xml:space="preserve"> </w:t>
      </w:r>
      <w:r>
        <w:t>[95%</w:t>
      </w:r>
      <w:r>
        <w:rPr>
          <w:spacing w:val="36"/>
        </w:rPr>
        <w:t xml:space="preserve"> </w:t>
      </w:r>
      <w:r>
        <w:t>ДИ</w:t>
      </w:r>
      <w:r>
        <w:rPr>
          <w:spacing w:val="33"/>
        </w:rPr>
        <w:t xml:space="preserve"> </w:t>
      </w:r>
      <w:r>
        <w:t>24,5;32,3]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медиане</w:t>
      </w:r>
      <w:r>
        <w:rPr>
          <w:spacing w:val="38"/>
        </w:rPr>
        <w:t xml:space="preserve"> </w:t>
      </w:r>
      <w:r>
        <w:t>выживаемости</w:t>
      </w:r>
      <w:r>
        <w:rPr>
          <w:spacing w:val="35"/>
        </w:rPr>
        <w:t xml:space="preserve"> </w:t>
      </w:r>
      <w:r>
        <w:t>8,0</w:t>
      </w:r>
      <w:r>
        <w:rPr>
          <w:spacing w:val="36"/>
        </w:rPr>
        <w:t xml:space="preserve"> </w:t>
      </w:r>
      <w:r>
        <w:t>месяцев</w:t>
      </w:r>
    </w:p>
    <w:p w:rsidR="00FC2BB0" w:rsidRDefault="00DB60C3">
      <w:pPr>
        <w:pStyle w:val="a3"/>
        <w:ind w:right="296"/>
      </w:pPr>
      <w:r>
        <w:t>[95% ДИ 6,6;9,4]. Группы в возрасте 40-49 лет и 70+ имели самые низкие</w:t>
      </w:r>
      <w:r>
        <w:rPr>
          <w:spacing w:val="1"/>
        </w:rPr>
        <w:t xml:space="preserve"> </w:t>
      </w:r>
      <w:r>
        <w:t>показатели (24,4% и 22,1% соответственно, лонгранговый критерий р=0,008),</w:t>
      </w:r>
      <w:r>
        <w:rPr>
          <w:spacing w:val="1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самые</w:t>
      </w:r>
      <w:r>
        <w:rPr>
          <w:spacing w:val="13"/>
        </w:rPr>
        <w:t xml:space="preserve"> </w:t>
      </w:r>
      <w:r>
        <w:t>молодые</w:t>
      </w:r>
      <w:r>
        <w:rPr>
          <w:spacing w:val="10"/>
        </w:rPr>
        <w:t xml:space="preserve"> </w:t>
      </w:r>
      <w:r>
        <w:t>люди</w:t>
      </w:r>
      <w:r>
        <w:rPr>
          <w:spacing w:val="13"/>
        </w:rPr>
        <w:t xml:space="preserve"> </w:t>
      </w:r>
      <w:r>
        <w:t>(18-39</w:t>
      </w:r>
      <w:r>
        <w:rPr>
          <w:spacing w:val="13"/>
        </w:rPr>
        <w:t xml:space="preserve"> </w:t>
      </w:r>
      <w:r>
        <w:t>лет)</w:t>
      </w:r>
      <w:r>
        <w:rPr>
          <w:spacing w:val="12"/>
        </w:rPr>
        <w:t xml:space="preserve"> </w:t>
      </w:r>
      <w:r>
        <w:t>показали</w:t>
      </w:r>
      <w:r>
        <w:rPr>
          <w:spacing w:val="13"/>
        </w:rPr>
        <w:t xml:space="preserve"> </w:t>
      </w:r>
      <w:r>
        <w:t>худшую</w:t>
      </w:r>
      <w:r>
        <w:rPr>
          <w:spacing w:val="13"/>
        </w:rPr>
        <w:t xml:space="preserve"> </w:t>
      </w:r>
      <w:r>
        <w:t>медиану</w:t>
      </w:r>
      <w:r>
        <w:rPr>
          <w:spacing w:val="9"/>
        </w:rPr>
        <w:t xml:space="preserve"> </w:t>
      </w:r>
      <w:r>
        <w:t>выживаемости</w:t>
      </w:r>
    </w:p>
    <w:p w:rsidR="00FC2BB0" w:rsidRDefault="00DB60C3">
      <w:pPr>
        <w:pStyle w:val="a5"/>
        <w:numPr>
          <w:ilvl w:val="0"/>
          <w:numId w:val="20"/>
        </w:numPr>
        <w:tabs>
          <w:tab w:val="left" w:pos="1074"/>
        </w:tabs>
        <w:spacing w:before="1"/>
        <w:ind w:right="292" w:firstLine="0"/>
        <w:rPr>
          <w:sz w:val="28"/>
        </w:rPr>
      </w:pPr>
      <w:r>
        <w:rPr>
          <w:sz w:val="28"/>
        </w:rPr>
        <w:t>5,0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29,4%.</w:t>
      </w:r>
      <w:r>
        <w:rPr>
          <w:spacing w:val="-67"/>
          <w:sz w:val="28"/>
        </w:rPr>
        <w:t xml:space="preserve"> </w:t>
      </w:r>
      <w:r>
        <w:rPr>
          <w:sz w:val="28"/>
        </w:rPr>
        <w:t>Резекционная хирургия внесла значительный вклад в медиану выживаемости -</w:t>
      </w:r>
      <w:r>
        <w:rPr>
          <w:spacing w:val="1"/>
          <w:sz w:val="28"/>
        </w:rPr>
        <w:t xml:space="preserve"> </w:t>
      </w:r>
      <w:r>
        <w:rPr>
          <w:sz w:val="28"/>
        </w:rPr>
        <w:t>23,0 месяца против 6,0 у неоперированных пациентов (лонгранговый критерий</w:t>
      </w:r>
      <w:r>
        <w:rPr>
          <w:spacing w:val="1"/>
          <w:sz w:val="28"/>
        </w:rPr>
        <w:t xml:space="preserve"> </w:t>
      </w:r>
      <w:r>
        <w:rPr>
          <w:sz w:val="28"/>
        </w:rPr>
        <w:t>р&lt;0,001). Своевременное обращение за медицинской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лечения для пациентов с раком желудка несомненно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 в общей пятилетней выживаемости (50% против 7%, лонгранговый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1"/>
          <w:sz w:val="28"/>
        </w:rPr>
        <w:t xml:space="preserve"> </w:t>
      </w:r>
      <w:r>
        <w:rPr>
          <w:sz w:val="28"/>
        </w:rPr>
        <w:t>р&lt;0,001).</w:t>
      </w:r>
    </w:p>
    <w:p w:rsidR="00FC2BB0" w:rsidRDefault="00DB60C3">
      <w:pPr>
        <w:pStyle w:val="a3"/>
        <w:ind w:right="293" w:firstLine="568"/>
      </w:pPr>
      <w:r>
        <w:t>По морфологическому типу согласно результатам классификации Lauren,</w:t>
      </w:r>
      <w:r>
        <w:rPr>
          <w:spacing w:val="1"/>
        </w:rPr>
        <w:t xml:space="preserve"> </w:t>
      </w:r>
      <w:r>
        <w:t>который в свою очередь эпидемиологический и эпигенетический различен под</w:t>
      </w:r>
      <w:r>
        <w:rPr>
          <w:spacing w:val="1"/>
        </w:rPr>
        <w:t xml:space="preserve"> </w:t>
      </w:r>
      <w:r>
        <w:t>типами, повлиял на общую пятилетнюю</w:t>
      </w:r>
      <w:r>
        <w:rPr>
          <w:spacing w:val="1"/>
        </w:rPr>
        <w:t xml:space="preserve"> </w:t>
      </w:r>
      <w:r>
        <w:t>выживаемость (30,7% против 25,9% и</w:t>
      </w:r>
      <w:r>
        <w:rPr>
          <w:spacing w:val="-67"/>
        </w:rPr>
        <w:t xml:space="preserve"> </w:t>
      </w:r>
      <w:r>
        <w:t>19,5%,</w:t>
      </w:r>
      <w:r>
        <w:rPr>
          <w:spacing w:val="-2"/>
        </w:rPr>
        <w:t xml:space="preserve"> </w:t>
      </w:r>
      <w:r>
        <w:t>лонгранговый критерий</w:t>
      </w:r>
      <w:r>
        <w:rPr>
          <w:spacing w:val="69"/>
        </w:rPr>
        <w:t xml:space="preserve"> </w:t>
      </w:r>
      <w:r>
        <w:t>р&lt;0,047).</w:t>
      </w:r>
    </w:p>
    <w:p w:rsidR="00FC2BB0" w:rsidRDefault="00DB60C3">
      <w:pPr>
        <w:pStyle w:val="a3"/>
        <w:spacing w:before="1"/>
        <w:ind w:right="295" w:firstLine="566"/>
      </w:pPr>
      <w:r>
        <w:t>Рак желудка в Актюбинской области в настоящее время характеризуется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неудовлетворительными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пятилетней</w:t>
      </w:r>
      <w:r>
        <w:rPr>
          <w:spacing w:val="1"/>
        </w:rPr>
        <w:t xml:space="preserve"> </w:t>
      </w:r>
      <w:r>
        <w:t>выживаемости.</w:t>
      </w:r>
      <w:r>
        <w:rPr>
          <w:spacing w:val="1"/>
        </w:rPr>
        <w:t xml:space="preserve"> </w:t>
      </w:r>
      <w:r>
        <w:t>Коренные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60-69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гистологическим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кишечника,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пациенты,</w:t>
      </w:r>
      <w:r>
        <w:rPr>
          <w:spacing w:val="-67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относятся к группе риска. Кроме того, относительно высокий aAPC 5,1% у</w:t>
      </w:r>
      <w:r>
        <w:rPr>
          <w:spacing w:val="1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молодых</w:t>
      </w:r>
      <w:r>
        <w:rPr>
          <w:spacing w:val="-1"/>
        </w:rPr>
        <w:t xml:space="preserve"> </w:t>
      </w:r>
      <w:r>
        <w:t>свидетельствует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ожидаемой</w:t>
      </w:r>
      <w:r>
        <w:rPr>
          <w:spacing w:val="-1"/>
        </w:rPr>
        <w:t xml:space="preserve"> </w:t>
      </w:r>
      <w:r>
        <w:t>уязвимости.</w:t>
      </w:r>
    </w:p>
    <w:p w:rsidR="00FC2BB0" w:rsidRDefault="00FC2BB0">
      <w:pPr>
        <w:pStyle w:val="a3"/>
        <w:spacing w:before="5"/>
        <w:ind w:left="0"/>
        <w:jc w:val="left"/>
      </w:pPr>
    </w:p>
    <w:p w:rsidR="00FC2BB0" w:rsidRDefault="00DB60C3">
      <w:pPr>
        <w:pStyle w:val="Heading1"/>
        <w:ind w:right="293" w:firstLine="566"/>
      </w:pPr>
      <w:r>
        <w:t>3.2</w:t>
      </w:r>
      <w:r w:rsidR="001E585B">
        <w:rPr>
          <w:spacing w:val="1"/>
        </w:rPr>
        <w:t xml:space="preserve"> </w:t>
      </w:r>
      <w:r>
        <w:t>Корреляционная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биомаркерами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классификацией Lauren и 5-и летняя выживаемость пациентов с раком</w:t>
      </w:r>
      <w:r>
        <w:rPr>
          <w:spacing w:val="1"/>
        </w:rPr>
        <w:t xml:space="preserve"> </w:t>
      </w:r>
      <w:r>
        <w:t>желудка за</w:t>
      </w:r>
      <w:r>
        <w:rPr>
          <w:spacing w:val="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2018-2021</w:t>
      </w:r>
      <w:r>
        <w:rPr>
          <w:spacing w:val="1"/>
        </w:rPr>
        <w:t xml:space="preserve"> </w:t>
      </w:r>
      <w:r>
        <w:t>гг.</w:t>
      </w:r>
    </w:p>
    <w:p w:rsidR="00FC2BB0" w:rsidRDefault="00DB60C3">
      <w:pPr>
        <w:pStyle w:val="a3"/>
        <w:ind w:right="294" w:firstLine="566"/>
      </w:pPr>
      <w:r>
        <w:t xml:space="preserve">Данная часть </w:t>
      </w:r>
      <w:r w:rsidR="000046B1">
        <w:t xml:space="preserve">поперечного </w:t>
      </w:r>
      <w:r>
        <w:t>исследования проведена в проспективном виде в период с</w:t>
      </w:r>
      <w:r>
        <w:rPr>
          <w:spacing w:val="1"/>
        </w:rPr>
        <w:t xml:space="preserve"> </w:t>
      </w:r>
      <w:r>
        <w:t>2018 по 2021 год. Как указано в разделе «Материал и методы», все пациенты</w:t>
      </w:r>
      <w:r>
        <w:rPr>
          <w:spacing w:val="1"/>
        </w:rPr>
        <w:t xml:space="preserve"> </w:t>
      </w:r>
      <w:r>
        <w:t>перенесли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онкологического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МЦ</w:t>
      </w:r>
      <w:r>
        <w:rPr>
          <w:spacing w:val="1"/>
        </w:rPr>
        <w:t xml:space="preserve"> </w:t>
      </w:r>
      <w:r>
        <w:t>ЗКМУ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Марата</w:t>
      </w:r>
      <w:r>
        <w:rPr>
          <w:spacing w:val="1"/>
        </w:rPr>
        <w:t xml:space="preserve"> </w:t>
      </w:r>
      <w:r>
        <w:t>Оспанова.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исследовании 159 пациентов, были в диапазоне возраста 59 лет [95%ДИ: 57.43-</w:t>
      </w:r>
      <w:r>
        <w:rPr>
          <w:spacing w:val="-67"/>
        </w:rPr>
        <w:t xml:space="preserve"> </w:t>
      </w:r>
      <w:r>
        <w:t>60.29]</w:t>
      </w:r>
      <w:r>
        <w:rPr>
          <w:spacing w:val="-3"/>
        </w:rPr>
        <w:t xml:space="preserve"> </w:t>
      </w:r>
      <w:r>
        <w:t>(ранг:</w:t>
      </w:r>
      <w:r>
        <w:rPr>
          <w:spacing w:val="1"/>
        </w:rPr>
        <w:t xml:space="preserve"> </w:t>
      </w:r>
      <w:r>
        <w:t>29-80</w:t>
      </w:r>
      <w:r>
        <w:rPr>
          <w:spacing w:val="1"/>
        </w:rPr>
        <w:t xml:space="preserve"> </w:t>
      </w:r>
      <w:r>
        <w:t>лет).</w:t>
      </w:r>
    </w:p>
    <w:p w:rsidR="00FC2BB0" w:rsidRDefault="00DB60C3">
      <w:pPr>
        <w:pStyle w:val="a3"/>
        <w:ind w:right="298"/>
      </w:pPr>
      <w:r>
        <w:t>Отмечено,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ретроспективном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мужчин в 2 раза выше, чем у женщин. Из них 98 пациентов (61%) имели</w:t>
      </w:r>
      <w:r>
        <w:rPr>
          <w:spacing w:val="1"/>
        </w:rPr>
        <w:t xml:space="preserve"> </w:t>
      </w:r>
      <w:r>
        <w:t>местно</w:t>
      </w:r>
      <w:r>
        <w:rPr>
          <w:spacing w:val="1"/>
        </w:rPr>
        <w:t xml:space="preserve"> </w:t>
      </w:r>
      <w:r>
        <w:t>распространённый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распространённого РЖ составила (0,79; 70/89). Большинство пациентов 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стадию</w:t>
      </w:r>
      <w:r>
        <w:rPr>
          <w:spacing w:val="1"/>
        </w:rPr>
        <w:t xml:space="preserve"> </w:t>
      </w:r>
      <w:r>
        <w:t>(68,55%)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-4"/>
        </w:rPr>
        <w:t xml:space="preserve"> </w:t>
      </w:r>
      <w:r>
        <w:t>опухолью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66%.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jc w:val="left"/>
      </w:pPr>
      <w:r>
        <w:lastRenderedPageBreak/>
        <w:t>Таблица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Клинико-морфологическая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пациентов</w:t>
      </w:r>
    </w:p>
    <w:p w:rsidR="00FC2BB0" w:rsidRDefault="00FC2BB0">
      <w:pPr>
        <w:pStyle w:val="a3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6"/>
        <w:gridCol w:w="4818"/>
        <w:gridCol w:w="1988"/>
      </w:tblGrid>
      <w:tr w:rsidR="00FC2BB0">
        <w:trPr>
          <w:trHeight w:val="460"/>
        </w:trPr>
        <w:tc>
          <w:tcPr>
            <w:tcW w:w="269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6806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</w:tr>
      <w:tr w:rsidR="00FC2BB0">
        <w:trPr>
          <w:trHeight w:val="230"/>
        </w:trPr>
        <w:tc>
          <w:tcPr>
            <w:tcW w:w="269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годах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непрерывная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перемена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59 (57:60)</w:t>
            </w:r>
          </w:p>
        </w:tc>
      </w:tr>
      <w:tr w:rsidR="00FC2BB0">
        <w:trPr>
          <w:trHeight w:val="230"/>
        </w:trPr>
        <w:tc>
          <w:tcPr>
            <w:tcW w:w="269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Возрастные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&lt;65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118(74,2%)</w:t>
            </w:r>
          </w:p>
        </w:tc>
      </w:tr>
      <w:tr w:rsidR="00FC2BB0">
        <w:trPr>
          <w:trHeight w:val="230"/>
        </w:trPr>
        <w:tc>
          <w:tcPr>
            <w:tcW w:w="269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&gt;65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41(25,8%)</w:t>
            </w:r>
          </w:p>
        </w:tc>
      </w:tr>
      <w:tr w:rsidR="00FC2BB0">
        <w:trPr>
          <w:trHeight w:val="230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Женщины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47(29,56%)</w:t>
            </w:r>
          </w:p>
        </w:tc>
      </w:tr>
      <w:tr w:rsidR="00FC2BB0">
        <w:trPr>
          <w:trHeight w:val="230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Мужчины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112(70,44%)</w:t>
            </w:r>
          </w:p>
        </w:tc>
      </w:tr>
      <w:tr w:rsidR="00FC2BB0">
        <w:trPr>
          <w:trHeight w:val="249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pTNM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стадия*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Локальный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IIB)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(44%)</w:t>
            </w:r>
          </w:p>
        </w:tc>
      </w:tr>
      <w:tr w:rsidR="00FC2BB0">
        <w:trPr>
          <w:trHeight w:val="254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распространённый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(IIIA.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IIIB.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IIIC)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(55,97%)</w:t>
            </w:r>
          </w:p>
        </w:tc>
      </w:tr>
      <w:tr w:rsidR="00FC2BB0">
        <w:trPr>
          <w:trHeight w:val="230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Локализация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опухоли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Кардио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Дно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(34%)</w:t>
            </w:r>
          </w:p>
        </w:tc>
      </w:tr>
      <w:tr w:rsidR="00FC2BB0">
        <w:trPr>
          <w:trHeight w:val="306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Тело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(40,25%)</w:t>
            </w:r>
          </w:p>
        </w:tc>
      </w:tr>
      <w:tr w:rsidR="00FC2BB0">
        <w:trPr>
          <w:trHeight w:val="230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Антральный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Пилорический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(21,38%)</w:t>
            </w:r>
          </w:p>
        </w:tc>
      </w:tr>
      <w:tr w:rsidR="00FC2BB0">
        <w:trPr>
          <w:trHeight w:val="230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5(3,14%)</w:t>
            </w:r>
          </w:p>
        </w:tc>
      </w:tr>
      <w:tr w:rsidR="00FC2BB0">
        <w:trPr>
          <w:trHeight w:val="229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45(28,30%)</w:t>
            </w:r>
          </w:p>
        </w:tc>
      </w:tr>
      <w:tr w:rsidR="00FC2BB0">
        <w:trPr>
          <w:trHeight w:val="230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109(68,55%)</w:t>
            </w:r>
          </w:p>
        </w:tc>
      </w:tr>
      <w:tr w:rsidR="00FC2BB0">
        <w:trPr>
          <w:trHeight w:val="230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Lauren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Интерстинальный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61(38,36%)</w:t>
            </w:r>
          </w:p>
        </w:tc>
      </w:tr>
      <w:tr w:rsidR="00FC2BB0">
        <w:trPr>
          <w:trHeight w:val="230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Диффузный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Смешанный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98(61%)</w:t>
            </w:r>
          </w:p>
        </w:tc>
      </w:tr>
      <w:tr w:rsidR="00FC2BB0">
        <w:trPr>
          <w:trHeight w:val="230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tabs>
                <w:tab w:val="left" w:pos="1525"/>
                <w:tab w:val="left" w:pos="2535"/>
              </w:tabs>
              <w:spacing w:line="240" w:lineRule="auto"/>
              <w:ind w:left="107" w:right="54"/>
              <w:rPr>
                <w:sz w:val="20"/>
              </w:rPr>
            </w:pPr>
            <w:r>
              <w:rPr>
                <w:sz w:val="20"/>
              </w:rPr>
              <w:t>Опухолевые</w:t>
            </w:r>
            <w:r>
              <w:rPr>
                <w:sz w:val="20"/>
              </w:rPr>
              <w:tab/>
              <w:t>эмболы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сосудах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127(79,87%)</w:t>
            </w:r>
          </w:p>
        </w:tc>
      </w:tr>
      <w:tr w:rsidR="00FC2BB0">
        <w:trPr>
          <w:trHeight w:val="338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32(20,13%)</w:t>
            </w:r>
          </w:p>
        </w:tc>
      </w:tr>
      <w:tr w:rsidR="00FC2BB0">
        <w:trPr>
          <w:trHeight w:val="311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tabs>
                <w:tab w:val="left" w:pos="1153"/>
              </w:tabs>
              <w:spacing w:line="240" w:lineRule="auto"/>
              <w:ind w:left="107" w:right="54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дифференциации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опухоли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Высоко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дифференцированные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5(3,14%)</w:t>
            </w:r>
          </w:p>
        </w:tc>
      </w:tr>
      <w:tr w:rsidR="00FC2BB0">
        <w:trPr>
          <w:trHeight w:val="306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Умеренно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дифференцированные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25(15,72%)</w:t>
            </w:r>
          </w:p>
        </w:tc>
      </w:tr>
      <w:tr w:rsidR="00FC2BB0">
        <w:trPr>
          <w:trHeight w:val="306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Низко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дифференцированные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105(66,04%)</w:t>
            </w:r>
          </w:p>
        </w:tc>
      </w:tr>
      <w:tr w:rsidR="00FC2BB0">
        <w:trPr>
          <w:trHeight w:val="304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Недифференцированные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24(15,09%)</w:t>
            </w:r>
          </w:p>
        </w:tc>
      </w:tr>
      <w:tr w:rsidR="00FC2BB0">
        <w:trPr>
          <w:trHeight w:val="266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**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N0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58(36,48%)</w:t>
            </w:r>
          </w:p>
        </w:tc>
      </w:tr>
      <w:tr w:rsidR="00FC2BB0">
        <w:trPr>
          <w:trHeight w:val="282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N1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29(18,24%)</w:t>
            </w:r>
          </w:p>
        </w:tc>
      </w:tr>
      <w:tr w:rsidR="00FC2BB0">
        <w:trPr>
          <w:trHeight w:val="230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N2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(27,67%)</w:t>
            </w:r>
          </w:p>
        </w:tc>
      </w:tr>
      <w:tr w:rsidR="00FC2BB0">
        <w:trPr>
          <w:trHeight w:val="230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N3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(17,61%)</w:t>
            </w:r>
          </w:p>
        </w:tc>
      </w:tr>
      <w:tr w:rsidR="00FC2BB0">
        <w:trPr>
          <w:trHeight w:val="230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Ki67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индекс***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0-25%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11(6,92%)</w:t>
            </w:r>
          </w:p>
        </w:tc>
      </w:tr>
      <w:tr w:rsidR="00FC2BB0">
        <w:trPr>
          <w:trHeight w:val="282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26-50%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(25,79%)</w:t>
            </w:r>
          </w:p>
        </w:tc>
      </w:tr>
      <w:tr w:rsidR="00FC2BB0">
        <w:trPr>
          <w:trHeight w:val="270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51-75%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(28,93%)</w:t>
            </w:r>
          </w:p>
        </w:tc>
      </w:tr>
      <w:tr w:rsidR="00FC2BB0">
        <w:trPr>
          <w:trHeight w:val="275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76-100%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(38,36%)</w:t>
            </w:r>
          </w:p>
        </w:tc>
      </w:tr>
      <w:tr w:rsidR="00FC2BB0">
        <w:trPr>
          <w:trHeight w:val="282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Her2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134(84,28%)</w:t>
            </w:r>
          </w:p>
        </w:tc>
      </w:tr>
      <w:tr w:rsidR="00FC2BB0">
        <w:trPr>
          <w:trHeight w:val="229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Положительный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25(15,72%)</w:t>
            </w:r>
          </w:p>
        </w:tc>
      </w:tr>
      <w:tr w:rsidR="00FC2BB0">
        <w:trPr>
          <w:trHeight w:val="285"/>
        </w:trPr>
        <w:tc>
          <w:tcPr>
            <w:tcW w:w="2696" w:type="dxa"/>
            <w:vMerge w:val="restart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BCL2</w:t>
            </w: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(35,85%)</w:t>
            </w:r>
          </w:p>
        </w:tc>
      </w:tr>
      <w:tr w:rsidR="00FC2BB0">
        <w:trPr>
          <w:trHeight w:val="230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Слабый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(15,72%)</w:t>
            </w:r>
          </w:p>
        </w:tc>
      </w:tr>
      <w:tr w:rsidR="00FC2BB0">
        <w:trPr>
          <w:trHeight w:val="280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Умеренный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(25,53%)</w:t>
            </w:r>
          </w:p>
        </w:tc>
      </w:tr>
      <w:tr w:rsidR="00FC2BB0">
        <w:trPr>
          <w:trHeight w:val="230"/>
        </w:trPr>
        <w:tc>
          <w:tcPr>
            <w:tcW w:w="2696" w:type="dxa"/>
            <w:vMerge/>
            <w:tcBorders>
              <w:top w:val="nil"/>
            </w:tcBorders>
          </w:tcPr>
          <w:p w:rsidR="00FC2BB0" w:rsidRDefault="00FC2BB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Положительный</w:t>
            </w:r>
          </w:p>
        </w:tc>
        <w:tc>
          <w:tcPr>
            <w:tcW w:w="1988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(23,90%)</w:t>
            </w:r>
          </w:p>
        </w:tc>
      </w:tr>
      <w:tr w:rsidR="00FC2BB0">
        <w:trPr>
          <w:trHeight w:val="1610"/>
        </w:trPr>
        <w:tc>
          <w:tcPr>
            <w:tcW w:w="9502" w:type="dxa"/>
            <w:gridSpan w:val="3"/>
          </w:tcPr>
          <w:p w:rsidR="00FC2BB0" w:rsidRDefault="00DB60C3">
            <w:pPr>
              <w:pStyle w:val="TableParagraph"/>
              <w:spacing w:line="240" w:lineRule="auto"/>
              <w:ind w:left="107" w:firstLine="5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исследования,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руководствовались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протоколом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рака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желудка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№56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01.03.19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года,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предлагается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образом:</w:t>
            </w:r>
          </w:p>
          <w:p w:rsidR="00FC2BB0" w:rsidRDefault="00DB60C3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*локальный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(LocalGC)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распространенный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(AdvantageGC)</w:t>
            </w:r>
          </w:p>
          <w:p w:rsidR="00FC2BB0" w:rsidRDefault="00DB60C3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**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N0-нет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метастаз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лимфоузлах.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N1-метастазы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1-2регионарных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лимфоузлах</w:t>
            </w:r>
          </w:p>
          <w:p w:rsidR="00FC2BB0" w:rsidRDefault="00DB60C3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***N2-метастазы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3-6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регионарных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лимфатических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узлах.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N3-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метастазы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регионарных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лимфатических узлах.</w:t>
            </w: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****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Кі67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индекс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был применён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S.H.et.all.,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2019[223]</w:t>
            </w:r>
          </w:p>
        </w:tc>
      </w:tr>
    </w:tbl>
    <w:p w:rsidR="00FC2BB0" w:rsidRDefault="00FC2BB0">
      <w:pPr>
        <w:pStyle w:val="a3"/>
        <w:spacing w:before="4"/>
        <w:ind w:left="0"/>
        <w:jc w:val="left"/>
        <w:rPr>
          <w:sz w:val="27"/>
        </w:rPr>
      </w:pPr>
    </w:p>
    <w:p w:rsidR="00FC2BB0" w:rsidRDefault="00DB60C3">
      <w:pPr>
        <w:pStyle w:val="a3"/>
        <w:ind w:right="299" w:firstLine="566"/>
      </w:pPr>
      <w:r>
        <w:t>Согласно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Lauren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диффузные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чаще,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интерстинальный</w:t>
      </w:r>
      <w:r>
        <w:rPr>
          <w:spacing w:val="-1"/>
        </w:rPr>
        <w:t xml:space="preserve"> </w:t>
      </w:r>
      <w:r>
        <w:t>тип РЖ</w:t>
      </w:r>
      <w:r>
        <w:rPr>
          <w:spacing w:val="-1"/>
        </w:rPr>
        <w:t xml:space="preserve"> </w:t>
      </w:r>
      <w:r>
        <w:t>(61%</w:t>
      </w:r>
      <w:r>
        <w:rPr>
          <w:spacing w:val="-1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38,36%).</w:t>
      </w:r>
    </w:p>
    <w:p w:rsidR="00FC2BB0" w:rsidRDefault="00DB60C3">
      <w:pPr>
        <w:pStyle w:val="a3"/>
        <w:spacing w:before="1"/>
        <w:ind w:right="297" w:firstLine="568"/>
      </w:pPr>
      <w:r>
        <w:t>Опухолевые эмболы как из признаков гематогенного метастозирования</w:t>
      </w:r>
      <w:r>
        <w:rPr>
          <w:spacing w:val="1"/>
        </w:rPr>
        <w:t xml:space="preserve"> </w:t>
      </w:r>
      <w:r>
        <w:t>основного процесса</w:t>
      </w:r>
      <w:r>
        <w:rPr>
          <w:spacing w:val="-3"/>
        </w:rPr>
        <w:t xml:space="preserve"> </w:t>
      </w:r>
      <w:r>
        <w:t>выявлены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20%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пациентов</w:t>
      </w:r>
      <w:r>
        <w:rPr>
          <w:spacing w:val="-2"/>
        </w:rPr>
        <w:t xml:space="preserve"> </w:t>
      </w:r>
      <w:r>
        <w:t>с РЖ.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5" w:firstLine="566"/>
      </w:pPr>
      <w:r>
        <w:lastRenderedPageBreak/>
        <w:t>Железистая</w:t>
      </w:r>
      <w:r>
        <w:rPr>
          <w:spacing w:val="1"/>
        </w:rPr>
        <w:t xml:space="preserve"> </w:t>
      </w:r>
      <w:r>
        <w:t>дифференцировка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классифицируется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схожести</w:t>
      </w:r>
      <w:r>
        <w:rPr>
          <w:spacing w:val="1"/>
        </w:rPr>
        <w:t xml:space="preserve"> </w:t>
      </w:r>
      <w:r>
        <w:t>опухоли,</w:t>
      </w:r>
      <w:r>
        <w:rPr>
          <w:spacing w:val="1"/>
        </w:rPr>
        <w:t xml:space="preserve"> </w:t>
      </w:r>
      <w:r>
        <w:t>развившийся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тканевой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дифференцированные опухоли составили 66% из всех пациентов с РЖ. То есть</w:t>
      </w:r>
      <w:r>
        <w:rPr>
          <w:spacing w:val="-67"/>
        </w:rPr>
        <w:t xml:space="preserve"> </w:t>
      </w:r>
      <w:r>
        <w:t>49% или менее опухоли, состоявшиеся из желез ткани желудка выявлены в 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62%</w:t>
      </w:r>
      <w:r>
        <w:rPr>
          <w:spacing w:val="1"/>
        </w:rPr>
        <w:t xml:space="preserve"> </w:t>
      </w:r>
      <w:r>
        <w:t>лимфогенного</w:t>
      </w:r>
      <w:r>
        <w:rPr>
          <w:spacing w:val="1"/>
        </w:rPr>
        <w:t xml:space="preserve"> </w:t>
      </w:r>
      <w:r>
        <w:t>метастазирования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пациентов</w:t>
      </w:r>
      <w:r>
        <w:rPr>
          <w:spacing w:val="-3"/>
        </w:rPr>
        <w:t xml:space="preserve"> </w:t>
      </w:r>
      <w:r>
        <w:t>с РЖ.</w:t>
      </w:r>
    </w:p>
    <w:p w:rsidR="00FC2BB0" w:rsidRDefault="00DB60C3">
      <w:pPr>
        <w:spacing w:before="1"/>
        <w:ind w:left="763" w:right="294" w:firstLine="568"/>
        <w:jc w:val="both"/>
        <w:rPr>
          <w:i/>
          <w:sz w:val="28"/>
        </w:rPr>
      </w:pPr>
      <w:r>
        <w:rPr>
          <w:i/>
          <w:sz w:val="28"/>
        </w:rPr>
        <w:t>На таблице №5 предоставлено распределение - одна треть пациентов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имели самую высокую активность биомаркера пролиферации Ki 67%: индекс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76-100% (38,36%), а самая низкая пролиферативная активность составила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6,92%. Her2 позитивные опухоли составили 15% из всех 159 пациентов с РЖ.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Биомаркер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апоптоза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BCL2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52%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48%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положительный.</w:t>
      </w:r>
    </w:p>
    <w:p w:rsidR="00FC2BB0" w:rsidRDefault="00DB60C3">
      <w:pPr>
        <w:pStyle w:val="a3"/>
        <w:spacing w:before="1"/>
        <w:ind w:right="302" w:firstLine="566"/>
      </w:pPr>
      <w:r>
        <w:t>Далее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Лорена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изучив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опухолевого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локальности</w:t>
      </w:r>
      <w:r>
        <w:rPr>
          <w:spacing w:val="-1"/>
        </w:rPr>
        <w:t xml:space="preserve"> </w:t>
      </w:r>
      <w:r>
        <w:t>и распространенности</w:t>
      </w:r>
      <w:r>
        <w:rPr>
          <w:spacing w:val="-1"/>
        </w:rPr>
        <w:t xml:space="preserve"> </w:t>
      </w:r>
      <w:r>
        <w:t>метастазирования.</w:t>
      </w:r>
    </w:p>
    <w:p w:rsidR="00FC2BB0" w:rsidRDefault="00FC2BB0">
      <w:pPr>
        <w:pStyle w:val="a3"/>
        <w:spacing w:before="10"/>
        <w:ind w:left="0"/>
        <w:jc w:val="left"/>
        <w:rPr>
          <w:sz w:val="27"/>
        </w:rPr>
      </w:pPr>
    </w:p>
    <w:p w:rsidR="00FC2BB0" w:rsidRDefault="00DB60C3">
      <w:pPr>
        <w:pStyle w:val="a3"/>
        <w:ind w:left="826"/>
        <w:jc w:val="left"/>
      </w:pPr>
      <w:r>
        <w:t>Таблица</w:t>
      </w:r>
      <w:r>
        <w:rPr>
          <w:spacing w:val="-4"/>
        </w:rPr>
        <w:t xml:space="preserve"> </w:t>
      </w:r>
      <w:r>
        <w:t>5-</w:t>
      </w:r>
      <w:r>
        <w:rPr>
          <w:spacing w:val="6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опухолей,</w:t>
      </w:r>
      <w:r>
        <w:rPr>
          <w:spacing w:val="-6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Lauren</w:t>
      </w:r>
      <w:r>
        <w:rPr>
          <w:spacing w:val="-1"/>
        </w:rPr>
        <w:t xml:space="preserve"> </w:t>
      </w:r>
      <w:r>
        <w:t>классификации</w:t>
      </w:r>
    </w:p>
    <w:p w:rsidR="00FC2BB0" w:rsidRDefault="00FC2BB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2120"/>
        <w:gridCol w:w="2559"/>
        <w:gridCol w:w="1136"/>
      </w:tblGrid>
      <w:tr w:rsidR="00FC2BB0">
        <w:trPr>
          <w:trHeight w:val="230"/>
        </w:trPr>
        <w:tc>
          <w:tcPr>
            <w:tcW w:w="368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Переменная</w:t>
            </w:r>
          </w:p>
        </w:tc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Lauren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Пирсон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</w:tc>
      </w:tr>
      <w:tr w:rsidR="00FC2BB0">
        <w:trPr>
          <w:trHeight w:val="230"/>
        </w:trPr>
        <w:tc>
          <w:tcPr>
            <w:tcW w:w="368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Диффузный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Интерстинальный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 value*</w:t>
            </w:r>
          </w:p>
        </w:tc>
      </w:tr>
      <w:tr w:rsidR="00FC2BB0">
        <w:trPr>
          <w:trHeight w:val="258"/>
        </w:trPr>
        <w:tc>
          <w:tcPr>
            <w:tcW w:w="8366" w:type="dxa"/>
            <w:gridSpan w:val="3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Локализация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опухоли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</w:tr>
      <w:tr w:rsidR="00FC2BB0">
        <w:trPr>
          <w:trHeight w:val="328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Кардио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Дно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46(28.93%)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8(14.81%)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C2BB0">
        <w:trPr>
          <w:trHeight w:val="306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Тело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45(28.30%)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19(11.95%)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230"/>
        </w:trPr>
        <w:tc>
          <w:tcPr>
            <w:tcW w:w="368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Антральный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Пилорический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7(4.40%)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34(21.38%)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326"/>
        </w:trPr>
        <w:tc>
          <w:tcPr>
            <w:tcW w:w="8366" w:type="dxa"/>
            <w:gridSpan w:val="3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</w:tr>
      <w:tr w:rsidR="00FC2BB0">
        <w:trPr>
          <w:trHeight w:val="230"/>
        </w:trPr>
        <w:tc>
          <w:tcPr>
            <w:tcW w:w="368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4(2.51%)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1(0.63%)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368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19(11.95%)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26(16.35%)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368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75(47.17%)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34(21.38%)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8366" w:type="dxa"/>
            <w:gridSpan w:val="3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стадия***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0.003</w:t>
            </w:r>
          </w:p>
        </w:tc>
      </w:tr>
      <w:tr w:rsidR="00FC2BB0">
        <w:trPr>
          <w:trHeight w:val="337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N0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29(18.24%)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29(18.24%)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C2BB0">
        <w:trPr>
          <w:trHeight w:val="318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N1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23(14.47%)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6(3.77%)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C2BB0">
        <w:trPr>
          <w:trHeight w:val="311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N2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23(14.47%)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21(13.21%)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306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N3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23(14.47%)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304"/>
        </w:trPr>
        <w:tc>
          <w:tcPr>
            <w:tcW w:w="8366" w:type="dxa"/>
            <w:gridSpan w:val="3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Ki67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индекс****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0.149</w:t>
            </w:r>
          </w:p>
        </w:tc>
      </w:tr>
      <w:tr w:rsidR="00FC2BB0">
        <w:trPr>
          <w:trHeight w:val="306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0-25%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4(2.52%)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7(4.40%)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285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26-50%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24(15.09%)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17(10.69%)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66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51-75%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27(16.98%)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19(11.95%)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82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76-100%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43(27.04%)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18(11.32%)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30"/>
        </w:trPr>
        <w:tc>
          <w:tcPr>
            <w:tcW w:w="8366" w:type="dxa"/>
            <w:gridSpan w:val="3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Her2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0,245</w:t>
            </w:r>
          </w:p>
        </w:tc>
      </w:tr>
      <w:tr w:rsidR="00FC2BB0">
        <w:trPr>
          <w:trHeight w:val="282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80(50,31%)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54(33,96%)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70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Положительный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18(11,32%)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7(4,40%)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75"/>
        </w:trPr>
        <w:tc>
          <w:tcPr>
            <w:tcW w:w="8366" w:type="dxa"/>
            <w:gridSpan w:val="3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BCL2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0.105</w:t>
            </w:r>
          </w:p>
        </w:tc>
      </w:tr>
      <w:tr w:rsidR="00FC2BB0">
        <w:trPr>
          <w:trHeight w:val="275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37(23.27%)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20(12.58%)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73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Слабый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20(12.58%)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75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Умеренный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21(13.21%)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18(11.32%)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66"/>
        </w:trPr>
        <w:tc>
          <w:tcPr>
            <w:tcW w:w="3687" w:type="dxa"/>
            <w:tcBorders>
              <w:bottom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Положительный</w:t>
            </w:r>
          </w:p>
        </w:tc>
        <w:tc>
          <w:tcPr>
            <w:tcW w:w="2120" w:type="dxa"/>
            <w:tcBorders>
              <w:bottom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20(12.58%)</w:t>
            </w:r>
          </w:p>
        </w:tc>
        <w:tc>
          <w:tcPr>
            <w:tcW w:w="2559" w:type="dxa"/>
            <w:tcBorders>
              <w:bottom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18(11.32%)</w:t>
            </w:r>
          </w:p>
        </w:tc>
        <w:tc>
          <w:tcPr>
            <w:tcW w:w="1136" w:type="dxa"/>
            <w:tcBorders>
              <w:bottom w:val="nil"/>
            </w:tcBorders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</w:tbl>
    <w:p w:rsidR="00FC2BB0" w:rsidRDefault="00FC2BB0">
      <w:pPr>
        <w:rPr>
          <w:sz w:val="1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jc w:val="left"/>
      </w:pPr>
      <w:r>
        <w:lastRenderedPageBreak/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5</w:t>
      </w:r>
    </w:p>
    <w:p w:rsidR="00FC2BB0" w:rsidRDefault="00FC2BB0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2120"/>
        <w:gridCol w:w="2559"/>
        <w:gridCol w:w="1136"/>
      </w:tblGrid>
      <w:tr w:rsidR="00FC2BB0">
        <w:trPr>
          <w:trHeight w:val="230"/>
        </w:trPr>
        <w:tc>
          <w:tcPr>
            <w:tcW w:w="368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FC2BB0">
        <w:trPr>
          <w:trHeight w:val="230"/>
        </w:trPr>
        <w:tc>
          <w:tcPr>
            <w:tcW w:w="8366" w:type="dxa"/>
            <w:gridSpan w:val="3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BCL2 уровен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0.035</w:t>
            </w:r>
          </w:p>
        </w:tc>
      </w:tr>
      <w:tr w:rsidR="00FC2BB0">
        <w:trPr>
          <w:trHeight w:val="230"/>
        </w:trPr>
        <w:tc>
          <w:tcPr>
            <w:tcW w:w="368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Низкий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57(35.85%)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25(15.72%)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368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41(25.79%)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36(22.64%)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85"/>
        </w:trPr>
        <w:tc>
          <w:tcPr>
            <w:tcW w:w="8366" w:type="dxa"/>
            <w:gridSpan w:val="3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Ki67%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маркер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пролиферации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 Bcl-2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маркер апоптоза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</w:tr>
      <w:tr w:rsidR="00FC2BB0">
        <w:trPr>
          <w:trHeight w:val="230"/>
        </w:trPr>
        <w:tc>
          <w:tcPr>
            <w:tcW w:w="368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Ki67%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(&gt;50%)/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BCL2 отриц.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44(27.67%)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15(9.43%)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80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Ki67%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(&lt;50%)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BCL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2+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14(8.81%)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14(8.81%)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82"/>
        </w:trPr>
        <w:tc>
          <w:tcPr>
            <w:tcW w:w="368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Ki67%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(&lt;50%)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BCL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2отриц.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27(16.98%)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22(13.84%)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29"/>
        </w:trPr>
        <w:tc>
          <w:tcPr>
            <w:tcW w:w="368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Ki67%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(&gt;50%) 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BCL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2+</w:t>
            </w:r>
          </w:p>
        </w:tc>
        <w:tc>
          <w:tcPr>
            <w:tcW w:w="21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13(8.18%)</w:t>
            </w:r>
          </w:p>
        </w:tc>
        <w:tc>
          <w:tcPr>
            <w:tcW w:w="2559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10(6.29%)</w:t>
            </w:r>
          </w:p>
        </w:tc>
        <w:tc>
          <w:tcPr>
            <w:tcW w:w="1136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1149"/>
        </w:trPr>
        <w:tc>
          <w:tcPr>
            <w:tcW w:w="9502" w:type="dxa"/>
            <w:gridSpan w:val="4"/>
          </w:tcPr>
          <w:p w:rsidR="00FC2BB0" w:rsidRDefault="00DB60C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Примечание: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 value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-критерии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Пирсон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для 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параметрических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данных, p&gt;0.05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статистический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</w:t>
            </w:r>
          </w:p>
          <w:p w:rsidR="00FC2BB0" w:rsidRDefault="00DB60C3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***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N0-нет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метастаз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лимфоузлах.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N1-метастазы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1-2регионарных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лимфоузлах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N2-метастазы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3-6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лимфатических узлах.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N3-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метастазы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 и 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регионарных лимфатических узлах.</w:t>
            </w:r>
          </w:p>
          <w:p w:rsidR="00FC2BB0" w:rsidRDefault="00DB60C3">
            <w:pPr>
              <w:pStyle w:val="TableParagraph"/>
              <w:spacing w:line="240" w:lineRule="auto"/>
              <w:ind w:left="107"/>
              <w:rPr>
                <w:sz w:val="20"/>
              </w:rPr>
            </w:pPr>
            <w:r>
              <w:rPr>
                <w:sz w:val="20"/>
              </w:rPr>
              <w:t>****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Кі67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индекс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применён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[223]</w:t>
            </w: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*****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BCL2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низкий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отрицательный,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слабый,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высокий-умеренный,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положительный.</w:t>
            </w:r>
          </w:p>
        </w:tc>
      </w:tr>
    </w:tbl>
    <w:p w:rsidR="00FC2BB0" w:rsidRDefault="00FC2BB0">
      <w:pPr>
        <w:pStyle w:val="a3"/>
        <w:ind w:left="0"/>
        <w:jc w:val="left"/>
        <w:rPr>
          <w:sz w:val="29"/>
        </w:rPr>
      </w:pPr>
    </w:p>
    <w:p w:rsidR="00FC2BB0" w:rsidRDefault="00DB60C3">
      <w:pPr>
        <w:pStyle w:val="a3"/>
        <w:ind w:right="291" w:firstLine="568"/>
      </w:pPr>
      <w:r>
        <w:t>Нами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достоверное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Lauren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 биомаркером BCL-2. В диффузном типе РЖ</w:t>
      </w:r>
      <w:r>
        <w:rPr>
          <w:spacing w:val="1"/>
        </w:rPr>
        <w:t xml:space="preserve"> </w:t>
      </w:r>
      <w:r>
        <w:t>было в 2 раза</w:t>
      </w:r>
      <w:r>
        <w:rPr>
          <w:spacing w:val="1"/>
        </w:rPr>
        <w:t xml:space="preserve"> </w:t>
      </w:r>
      <w:r>
        <w:t>больше, чем при кишечном типе РЖ (р=0,035).Что возможно свидетельствует</w:t>
      </w:r>
      <w:r>
        <w:rPr>
          <w:spacing w:val="1"/>
        </w:rPr>
        <w:t xml:space="preserve"> </w:t>
      </w:r>
      <w:r>
        <w:t>об агрессивности</w:t>
      </w:r>
      <w:r>
        <w:rPr>
          <w:spacing w:val="-2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типа РЖ.</w:t>
      </w:r>
    </w:p>
    <w:p w:rsidR="00FC2BB0" w:rsidRDefault="00DB60C3">
      <w:pPr>
        <w:pStyle w:val="a3"/>
        <w:spacing w:before="1"/>
        <w:ind w:right="294" w:firstLine="566"/>
      </w:pPr>
      <w:r>
        <w:t>Распространённый РЖ в 2 раза чаще при диффузном типе (47,17% против</w:t>
      </w:r>
      <w:r>
        <w:rPr>
          <w:spacing w:val="1"/>
        </w:rPr>
        <w:t xml:space="preserve"> </w:t>
      </w:r>
      <w:r>
        <w:t>21,3%),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кишечном</w:t>
      </w:r>
      <w:r>
        <w:rPr>
          <w:spacing w:val="1"/>
        </w:rPr>
        <w:t xml:space="preserve"> </w:t>
      </w:r>
      <w:r>
        <w:t>(р=0,005).</w:t>
      </w:r>
      <w:r>
        <w:rPr>
          <w:spacing w:val="1"/>
        </w:rPr>
        <w:t xml:space="preserve"> </w:t>
      </w:r>
      <w:r>
        <w:t>Лимфогенное</w:t>
      </w:r>
      <w:r>
        <w:rPr>
          <w:spacing w:val="1"/>
        </w:rPr>
        <w:t xml:space="preserve"> </w:t>
      </w:r>
      <w:r>
        <w:t>метастазирование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N3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диффузном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(23/5)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различием</w:t>
      </w:r>
      <w:r>
        <w:rPr>
          <w:spacing w:val="1"/>
        </w:rPr>
        <w:t xml:space="preserve"> </w:t>
      </w:r>
      <w:r>
        <w:t>р=0,003.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остальном</w:t>
      </w:r>
      <w:r>
        <w:rPr>
          <w:spacing w:val="1"/>
        </w:rPr>
        <w:t xml:space="preserve"> </w:t>
      </w:r>
      <w:r>
        <w:t>клинико</w:t>
      </w:r>
      <w:r>
        <w:rPr>
          <w:spacing w:val="1"/>
        </w:rPr>
        <w:t xml:space="preserve"> </w:t>
      </w:r>
      <w:r>
        <w:t>патологических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биомаркеров</w:t>
      </w:r>
      <w:r>
        <w:rPr>
          <w:spacing w:val="-3"/>
        </w:rPr>
        <w:t xml:space="preserve"> </w:t>
      </w:r>
      <w:r>
        <w:t>Кi67%,</w:t>
      </w:r>
      <w:r>
        <w:rPr>
          <w:spacing w:val="-1"/>
        </w:rPr>
        <w:t xml:space="preserve"> </w:t>
      </w:r>
      <w:r>
        <w:t>Her2</w:t>
      </w:r>
      <w:r>
        <w:rPr>
          <w:spacing w:val="-1"/>
        </w:rPr>
        <w:t xml:space="preserve"> </w:t>
      </w:r>
      <w:r>
        <w:t>статистической связи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выявлено.</w:t>
      </w:r>
    </w:p>
    <w:p w:rsidR="00FC2BB0" w:rsidRDefault="00FC2BB0">
      <w:pPr>
        <w:pStyle w:val="a3"/>
        <w:ind w:left="0"/>
        <w:jc w:val="left"/>
      </w:pPr>
    </w:p>
    <w:p w:rsidR="00FC2BB0" w:rsidRDefault="00DB60C3">
      <w:pPr>
        <w:pStyle w:val="a3"/>
        <w:jc w:val="left"/>
      </w:pPr>
      <w:r>
        <w:t>Таблица</w:t>
      </w:r>
      <w:r>
        <w:rPr>
          <w:spacing w:val="6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-</w:t>
      </w:r>
      <w:r>
        <w:rPr>
          <w:spacing w:val="65"/>
        </w:rPr>
        <w:t xml:space="preserve"> </w:t>
      </w:r>
      <w:r>
        <w:t>Клинико патологическая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маркера</w:t>
      </w:r>
      <w:r>
        <w:rPr>
          <w:spacing w:val="-1"/>
        </w:rPr>
        <w:t xml:space="preserve"> </w:t>
      </w:r>
      <w:r>
        <w:t>Ki67%</w:t>
      </w:r>
    </w:p>
    <w:p w:rsidR="00FC2BB0" w:rsidRDefault="00FC2BB0">
      <w:pPr>
        <w:pStyle w:val="a3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72"/>
        <w:gridCol w:w="1327"/>
        <w:gridCol w:w="1416"/>
        <w:gridCol w:w="1418"/>
        <w:gridCol w:w="1560"/>
        <w:gridCol w:w="707"/>
        <w:gridCol w:w="993"/>
      </w:tblGrid>
      <w:tr w:rsidR="00FC2BB0">
        <w:trPr>
          <w:trHeight w:val="230"/>
        </w:trPr>
        <w:tc>
          <w:tcPr>
            <w:tcW w:w="2072" w:type="dxa"/>
          </w:tcPr>
          <w:p w:rsidR="00FC2BB0" w:rsidRDefault="00DB60C3">
            <w:pPr>
              <w:pStyle w:val="TableParagraph"/>
              <w:ind w:left="258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5721" w:type="dxa"/>
            <w:gridSpan w:val="4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Биомаркер Ki67%</w:t>
            </w:r>
          </w:p>
        </w:tc>
        <w:tc>
          <w:tcPr>
            <w:tcW w:w="1700" w:type="dxa"/>
            <w:gridSpan w:val="2"/>
          </w:tcPr>
          <w:p w:rsidR="00FC2BB0" w:rsidRDefault="00DB60C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Пирсон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FC2BB0">
        <w:trPr>
          <w:trHeight w:val="230"/>
        </w:trPr>
        <w:tc>
          <w:tcPr>
            <w:tcW w:w="207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0-25%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26-50%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51-75%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76-100%</w:t>
            </w:r>
          </w:p>
        </w:tc>
        <w:tc>
          <w:tcPr>
            <w:tcW w:w="707" w:type="dxa"/>
          </w:tcPr>
          <w:p w:rsidR="00FC2BB0" w:rsidRDefault="00DB60C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993" w:type="dxa"/>
          </w:tcPr>
          <w:p w:rsidR="00FC2BB0" w:rsidRDefault="00DB60C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FC2BB0">
        <w:trPr>
          <w:trHeight w:val="230"/>
        </w:trPr>
        <w:tc>
          <w:tcPr>
            <w:tcW w:w="8500" w:type="dxa"/>
            <w:gridSpan w:val="6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Lorren</w:t>
            </w: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2072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Диффузный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4(2,5%)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24(15,1%)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27(17%)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43(27%)</w:t>
            </w:r>
          </w:p>
        </w:tc>
        <w:tc>
          <w:tcPr>
            <w:tcW w:w="707" w:type="dxa"/>
          </w:tcPr>
          <w:p w:rsidR="00FC2BB0" w:rsidRDefault="00DB60C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3" w:type="dxa"/>
          </w:tcPr>
          <w:p w:rsidR="00FC2BB0" w:rsidRDefault="00DB60C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0.149</w:t>
            </w:r>
          </w:p>
        </w:tc>
      </w:tr>
      <w:tr w:rsidR="00FC2BB0">
        <w:trPr>
          <w:trHeight w:val="230"/>
        </w:trPr>
        <w:tc>
          <w:tcPr>
            <w:tcW w:w="2072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Интерстинальный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7(4,4%)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17(10,7%)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19(12%)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18(11.3%)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7793" w:type="dxa"/>
            <w:gridSpan w:val="5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707" w:type="dxa"/>
          </w:tcPr>
          <w:p w:rsidR="00FC2BB0" w:rsidRDefault="00DB60C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3" w:type="dxa"/>
          </w:tcPr>
          <w:p w:rsidR="00FC2BB0" w:rsidRDefault="00DB60C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</w:tr>
      <w:tr w:rsidR="00FC2BB0">
        <w:trPr>
          <w:trHeight w:val="230"/>
        </w:trPr>
        <w:tc>
          <w:tcPr>
            <w:tcW w:w="2072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1(0,63%)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2(1,26%)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1(0,63%)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1(0,63%)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2072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4(2,52%)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12(7,55%)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13(8,2%)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16(10,1%)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58"/>
        </w:trPr>
        <w:tc>
          <w:tcPr>
            <w:tcW w:w="2072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6(3,77%)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27(17%)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32(20,13%)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44(27,67%)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29"/>
        </w:trPr>
        <w:tc>
          <w:tcPr>
            <w:tcW w:w="7793" w:type="dxa"/>
            <w:gridSpan w:val="5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Опухолевые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эмболы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сосудах</w:t>
            </w:r>
          </w:p>
        </w:tc>
        <w:tc>
          <w:tcPr>
            <w:tcW w:w="707" w:type="dxa"/>
          </w:tcPr>
          <w:p w:rsidR="00FC2BB0" w:rsidRDefault="00DB60C3">
            <w:pPr>
              <w:pStyle w:val="TableParagraph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3" w:type="dxa"/>
          </w:tcPr>
          <w:p w:rsidR="00FC2BB0" w:rsidRDefault="00DB60C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0.778</w:t>
            </w:r>
          </w:p>
        </w:tc>
      </w:tr>
      <w:tr w:rsidR="00FC2BB0">
        <w:trPr>
          <w:trHeight w:val="230"/>
        </w:trPr>
        <w:tc>
          <w:tcPr>
            <w:tcW w:w="2072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(5,66%)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(19,50)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(22,64%)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(32,1%)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2072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2(1,26%)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(6,29%)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10(6,29%)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(6,29%)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7793" w:type="dxa"/>
            <w:gridSpan w:val="5"/>
          </w:tcPr>
          <w:p w:rsidR="00FC2BB0" w:rsidRDefault="00DB60C3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stage**</w:t>
            </w:r>
          </w:p>
        </w:tc>
        <w:tc>
          <w:tcPr>
            <w:tcW w:w="707" w:type="dxa"/>
          </w:tcPr>
          <w:p w:rsidR="00FC2BB0" w:rsidRDefault="00DB60C3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 w:rsidR="00FC2BB0" w:rsidRDefault="00DB60C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0.703</w:t>
            </w:r>
          </w:p>
        </w:tc>
      </w:tr>
      <w:tr w:rsidR="00FC2BB0">
        <w:trPr>
          <w:trHeight w:val="230"/>
        </w:trPr>
        <w:tc>
          <w:tcPr>
            <w:tcW w:w="2072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N0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6(3,77%)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1(0,63%)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3(1,9%)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 (0,63)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94"/>
        </w:trPr>
        <w:tc>
          <w:tcPr>
            <w:tcW w:w="2072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N1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(10,1%)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9 (5,66%)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(5,3%)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(5,3%)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230"/>
        </w:trPr>
        <w:tc>
          <w:tcPr>
            <w:tcW w:w="2072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N2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13(8,18%)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(6,92%)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(8,8%)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 (5,03%)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338"/>
        </w:trPr>
        <w:tc>
          <w:tcPr>
            <w:tcW w:w="2072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N3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23(14,5%)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 (5,03%)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(11,9%)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11 (6,9%)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316"/>
        </w:trPr>
        <w:tc>
          <w:tcPr>
            <w:tcW w:w="7793" w:type="dxa"/>
            <w:gridSpan w:val="5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Дифференцировка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опухоли</w:t>
            </w:r>
          </w:p>
        </w:tc>
        <w:tc>
          <w:tcPr>
            <w:tcW w:w="707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</w:tr>
      <w:tr w:rsidR="00FC2BB0">
        <w:trPr>
          <w:trHeight w:val="314"/>
        </w:trPr>
        <w:tc>
          <w:tcPr>
            <w:tcW w:w="2072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Высоко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(1,26%)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2(1,26%)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1(0,63%)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304"/>
        </w:trPr>
        <w:tc>
          <w:tcPr>
            <w:tcW w:w="2072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Умеренно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3(1,89%)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(6,3%)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5(3,14%)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(4,40%)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  <w:tr w:rsidR="00FC2BB0">
        <w:trPr>
          <w:trHeight w:val="229"/>
        </w:trPr>
        <w:tc>
          <w:tcPr>
            <w:tcW w:w="2072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Низко</w:t>
            </w:r>
          </w:p>
        </w:tc>
        <w:tc>
          <w:tcPr>
            <w:tcW w:w="1327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(1,26%)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(15,1%)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33(20,75%)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(28,93%)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306"/>
        </w:trPr>
        <w:tc>
          <w:tcPr>
            <w:tcW w:w="2072" w:type="dxa"/>
            <w:tcBorders>
              <w:bottom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Недифференц.</w:t>
            </w:r>
          </w:p>
        </w:tc>
        <w:tc>
          <w:tcPr>
            <w:tcW w:w="1327" w:type="dxa"/>
            <w:tcBorders>
              <w:bottom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4(2,52%)</w:t>
            </w:r>
          </w:p>
        </w:tc>
        <w:tc>
          <w:tcPr>
            <w:tcW w:w="1416" w:type="dxa"/>
            <w:tcBorders>
              <w:bottom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5(3,14%)</w:t>
            </w:r>
          </w:p>
        </w:tc>
        <w:tc>
          <w:tcPr>
            <w:tcW w:w="1418" w:type="dxa"/>
            <w:tcBorders>
              <w:bottom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7(4,40%)</w:t>
            </w:r>
          </w:p>
        </w:tc>
        <w:tc>
          <w:tcPr>
            <w:tcW w:w="1560" w:type="dxa"/>
            <w:tcBorders>
              <w:bottom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8(5,03%)</w:t>
            </w:r>
          </w:p>
        </w:tc>
        <w:tc>
          <w:tcPr>
            <w:tcW w:w="707" w:type="dxa"/>
            <w:tcBorders>
              <w:bottom w:val="nil"/>
            </w:tcBorders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  <w:tc>
          <w:tcPr>
            <w:tcW w:w="993" w:type="dxa"/>
            <w:tcBorders>
              <w:bottom w:val="nil"/>
            </w:tcBorders>
          </w:tcPr>
          <w:p w:rsidR="00FC2BB0" w:rsidRDefault="00FC2BB0">
            <w:pPr>
              <w:pStyle w:val="TableParagraph"/>
              <w:spacing w:line="240" w:lineRule="auto"/>
              <w:ind w:left="0"/>
            </w:pPr>
          </w:p>
        </w:tc>
      </w:tr>
    </w:tbl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71"/>
        <w:jc w:val="left"/>
      </w:pPr>
      <w:r>
        <w:lastRenderedPageBreak/>
        <w:t>Продолжение</w:t>
      </w:r>
      <w:r>
        <w:rPr>
          <w:spacing w:val="-2"/>
        </w:rPr>
        <w:t xml:space="preserve"> </w:t>
      </w:r>
      <w:r>
        <w:t>таблицы</w:t>
      </w:r>
      <w:r>
        <w:rPr>
          <w:spacing w:val="68"/>
        </w:rPr>
        <w:t xml:space="preserve"> </w:t>
      </w:r>
      <w:r>
        <w:t>6</w:t>
      </w:r>
    </w:p>
    <w:p w:rsidR="00FC2BB0" w:rsidRDefault="00FC2BB0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4"/>
        <w:gridCol w:w="1335"/>
        <w:gridCol w:w="1416"/>
        <w:gridCol w:w="1418"/>
        <w:gridCol w:w="1560"/>
        <w:gridCol w:w="707"/>
        <w:gridCol w:w="993"/>
      </w:tblGrid>
      <w:tr w:rsidR="00FC2BB0">
        <w:trPr>
          <w:trHeight w:val="287"/>
        </w:trPr>
        <w:tc>
          <w:tcPr>
            <w:tcW w:w="206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29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9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00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C2BB0">
        <w:trPr>
          <w:trHeight w:val="285"/>
        </w:trPr>
        <w:tc>
          <w:tcPr>
            <w:tcW w:w="7793" w:type="dxa"/>
            <w:gridSpan w:val="5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Her2</w:t>
            </w:r>
          </w:p>
        </w:tc>
        <w:tc>
          <w:tcPr>
            <w:tcW w:w="707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3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0,060</w:t>
            </w:r>
          </w:p>
        </w:tc>
      </w:tr>
      <w:tr w:rsidR="00FC2BB0">
        <w:trPr>
          <w:trHeight w:val="277"/>
        </w:trPr>
        <w:tc>
          <w:tcPr>
            <w:tcW w:w="206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1335" w:type="dxa"/>
          </w:tcPr>
          <w:p w:rsidR="00FC2BB0" w:rsidRDefault="00DB60C3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8(5,03%)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39(24,53%)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40(25,16%)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47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(29,56%)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85"/>
        </w:trPr>
        <w:tc>
          <w:tcPr>
            <w:tcW w:w="206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Положительный</w:t>
            </w:r>
          </w:p>
        </w:tc>
        <w:tc>
          <w:tcPr>
            <w:tcW w:w="1335" w:type="dxa"/>
          </w:tcPr>
          <w:p w:rsidR="00FC2BB0" w:rsidRDefault="00DB60C3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3(1,89%)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2(1,26%)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6(3,77%)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(8,81%)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58"/>
        </w:trPr>
        <w:tc>
          <w:tcPr>
            <w:tcW w:w="7793" w:type="dxa"/>
            <w:gridSpan w:val="5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BCL2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index</w:t>
            </w:r>
          </w:p>
        </w:tc>
        <w:tc>
          <w:tcPr>
            <w:tcW w:w="707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0.950</w:t>
            </w:r>
          </w:p>
        </w:tc>
      </w:tr>
      <w:tr w:rsidR="00FC2BB0">
        <w:trPr>
          <w:trHeight w:val="361"/>
        </w:trPr>
        <w:tc>
          <w:tcPr>
            <w:tcW w:w="206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1335" w:type="dxa"/>
          </w:tcPr>
          <w:p w:rsidR="00FC2BB0" w:rsidRDefault="00DB60C3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3(1,89%)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(9,43%)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(11,95%)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(12,6%)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C2BB0">
        <w:trPr>
          <w:trHeight w:val="229"/>
        </w:trPr>
        <w:tc>
          <w:tcPr>
            <w:tcW w:w="206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Слабый</w:t>
            </w:r>
          </w:p>
        </w:tc>
        <w:tc>
          <w:tcPr>
            <w:tcW w:w="1335" w:type="dxa"/>
          </w:tcPr>
          <w:p w:rsidR="00FC2BB0" w:rsidRDefault="00DB60C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2(1,26%)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 (2,52%)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(4,40%)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12(7,6%)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326"/>
        </w:trPr>
        <w:tc>
          <w:tcPr>
            <w:tcW w:w="206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Умеренный</w:t>
            </w:r>
          </w:p>
        </w:tc>
        <w:tc>
          <w:tcPr>
            <w:tcW w:w="1335" w:type="dxa"/>
          </w:tcPr>
          <w:p w:rsidR="00FC2BB0" w:rsidRDefault="00DB60C3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(1,89%)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(7,55%)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(5,66%)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15(9,4%)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FC2BB0">
        <w:trPr>
          <w:trHeight w:val="280"/>
        </w:trPr>
        <w:tc>
          <w:tcPr>
            <w:tcW w:w="206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Положительный</w:t>
            </w:r>
          </w:p>
        </w:tc>
        <w:tc>
          <w:tcPr>
            <w:tcW w:w="1335" w:type="dxa"/>
          </w:tcPr>
          <w:p w:rsidR="00FC2BB0" w:rsidRDefault="00DB60C3"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3 (1,89%</w:t>
            </w:r>
          </w:p>
        </w:tc>
        <w:tc>
          <w:tcPr>
            <w:tcW w:w="1416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(6,29%)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(6,92%)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14(8,8%)</w:t>
            </w:r>
          </w:p>
        </w:tc>
        <w:tc>
          <w:tcPr>
            <w:tcW w:w="70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3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C2BB0">
        <w:trPr>
          <w:trHeight w:val="282"/>
        </w:trPr>
        <w:tc>
          <w:tcPr>
            <w:tcW w:w="9493" w:type="dxa"/>
            <w:gridSpan w:val="7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Pvalue *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-критерии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Пирсон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параметрических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p&gt;0.05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статистический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значим</w:t>
            </w:r>
          </w:p>
        </w:tc>
      </w:tr>
    </w:tbl>
    <w:p w:rsidR="00FC2BB0" w:rsidRDefault="00FC2BB0">
      <w:pPr>
        <w:pStyle w:val="a3"/>
        <w:spacing w:before="4"/>
        <w:ind w:left="0"/>
        <w:jc w:val="left"/>
        <w:rPr>
          <w:sz w:val="27"/>
        </w:rPr>
      </w:pPr>
    </w:p>
    <w:p w:rsidR="00FC2BB0" w:rsidRDefault="00DB60C3">
      <w:pPr>
        <w:pStyle w:val="a3"/>
        <w:ind w:right="293" w:firstLine="631"/>
      </w:pPr>
      <w:r>
        <w:t>Ki67, являясь оптимальным</w:t>
      </w:r>
      <w:r>
        <w:rPr>
          <w:spacing w:val="1"/>
        </w:rPr>
        <w:t xml:space="preserve"> </w:t>
      </w:r>
      <w:r>
        <w:t>и более специфическим пролиферативным</w:t>
      </w:r>
      <w:r>
        <w:rPr>
          <w:spacing w:val="1"/>
        </w:rPr>
        <w:t xml:space="preserve"> </w:t>
      </w:r>
      <w:r>
        <w:t>маркером в диагностике рака желудка дал очень показательные результаты.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Кi-67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опухолевые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находящиеся в активной фазе клеточного цикла на всём его протяжении (G1-,</w:t>
      </w:r>
      <w:r>
        <w:rPr>
          <w:spacing w:val="1"/>
        </w:rPr>
        <w:t xml:space="preserve"> </w:t>
      </w:r>
      <w:r>
        <w:t>S-,</w:t>
      </w:r>
      <w:r>
        <w:rPr>
          <w:spacing w:val="-2"/>
        </w:rPr>
        <w:t xml:space="preserve"> </w:t>
      </w:r>
      <w:r>
        <w:t>G2-</w:t>
      </w:r>
      <w:r>
        <w:rPr>
          <w:spacing w:val="-1"/>
        </w:rPr>
        <w:t xml:space="preserve"> </w:t>
      </w:r>
      <w:r>
        <w:t>и M-фазы), кроме G0-периода.</w:t>
      </w:r>
    </w:p>
    <w:p w:rsidR="00FC2BB0" w:rsidRDefault="00DB60C3">
      <w:pPr>
        <w:pStyle w:val="a3"/>
        <w:spacing w:before="2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2701163</wp:posOffset>
            </wp:positionH>
            <wp:positionV relativeFrom="paragraph">
              <wp:posOffset>208701</wp:posOffset>
            </wp:positionV>
            <wp:extent cx="2994797" cy="1990534"/>
            <wp:effectExtent l="0" t="0" r="0" b="0"/>
            <wp:wrapTopAndBottom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797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241"/>
        <w:ind w:left="1020" w:right="555"/>
        <w:jc w:val="center"/>
      </w:pPr>
      <w:r>
        <w:t>Рисунок</w:t>
      </w:r>
      <w:r>
        <w:rPr>
          <w:spacing w:val="-4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ИГХ,</w:t>
      </w:r>
      <w:r>
        <w:rPr>
          <w:spacing w:val="-1"/>
        </w:rPr>
        <w:t xml:space="preserve"> </w:t>
      </w:r>
      <w:r>
        <w:t>х200.</w:t>
      </w:r>
      <w:r>
        <w:rPr>
          <w:spacing w:val="-2"/>
        </w:rPr>
        <w:t xml:space="preserve"> </w:t>
      </w:r>
      <w:r>
        <w:t>Ткань</w:t>
      </w:r>
      <w:r>
        <w:rPr>
          <w:spacing w:val="-2"/>
        </w:rPr>
        <w:t xml:space="preserve"> </w:t>
      </w:r>
      <w:r>
        <w:t>желудка. Ki67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25%</w:t>
      </w:r>
    </w:p>
    <w:p w:rsidR="00FC2BB0" w:rsidRDefault="00FC2BB0">
      <w:pPr>
        <w:pStyle w:val="a3"/>
        <w:spacing w:before="11"/>
        <w:ind w:left="0"/>
        <w:jc w:val="left"/>
        <w:rPr>
          <w:sz w:val="27"/>
        </w:rPr>
      </w:pPr>
    </w:p>
    <w:p w:rsidR="00FC2BB0" w:rsidRDefault="00DB60C3">
      <w:pPr>
        <w:pStyle w:val="a3"/>
        <w:ind w:right="300" w:firstLine="566"/>
      </w:pPr>
      <w:r>
        <w:t>В нашем исследовании слабая пролиферативная активность (25%) была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пролиферирующие</w:t>
      </w:r>
      <w:r>
        <w:rPr>
          <w:spacing w:val="1"/>
        </w:rPr>
        <w:t xml:space="preserve"> </w:t>
      </w:r>
      <w:r>
        <w:t>опухолевые клетки представляют</w:t>
      </w:r>
      <w:r>
        <w:rPr>
          <w:spacing w:val="1"/>
        </w:rPr>
        <w:t xml:space="preserve"> </w:t>
      </w:r>
      <w:r>
        <w:t>собой «фракцию роста» новообразования.</w:t>
      </w:r>
      <w:r>
        <w:rPr>
          <w:spacing w:val="1"/>
        </w:rPr>
        <w:t xml:space="preserve"> </w:t>
      </w:r>
      <w:r>
        <w:t>Установлено, что пролиферативная активность является ведущим фактором,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злокачественной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поведении уже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опухолей.</w:t>
      </w:r>
    </w:p>
    <w:p w:rsidR="00FC2BB0" w:rsidRDefault="00FC2BB0">
      <w:pPr>
        <w:sectPr w:rsidR="00FC2BB0">
          <w:pgSz w:w="11910" w:h="16840"/>
          <w:pgMar w:top="1360" w:right="220" w:bottom="1200" w:left="1080" w:header="0" w:footer="920" w:gutter="0"/>
          <w:cols w:space="720"/>
        </w:sectPr>
      </w:pPr>
    </w:p>
    <w:p w:rsidR="00FC2BB0" w:rsidRDefault="00DB60C3">
      <w:pPr>
        <w:tabs>
          <w:tab w:val="left" w:pos="5827"/>
        </w:tabs>
        <w:ind w:left="1083"/>
        <w:rPr>
          <w:sz w:val="20"/>
        </w:rPr>
      </w:pPr>
      <w:r>
        <w:rPr>
          <w:noProof/>
          <w:position w:val="1"/>
          <w:sz w:val="20"/>
          <w:lang w:eastAsia="ru-RU"/>
        </w:rPr>
        <w:lastRenderedPageBreak/>
        <w:drawing>
          <wp:inline distT="0" distB="0" distL="0" distR="0">
            <wp:extent cx="2618059" cy="1984248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05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618520" cy="1990725"/>
            <wp:effectExtent l="0" t="0" r="0" b="0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5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DB60C3">
      <w:pPr>
        <w:pStyle w:val="a3"/>
        <w:tabs>
          <w:tab w:val="left" w:pos="6075"/>
        </w:tabs>
        <w:spacing w:before="21" w:line="322" w:lineRule="exact"/>
        <w:ind w:left="1250"/>
        <w:jc w:val="left"/>
      </w:pPr>
      <w:r>
        <w:t>А.</w:t>
      </w:r>
      <w:r>
        <w:tab/>
        <w:t>Б.</w:t>
      </w:r>
    </w:p>
    <w:p w:rsidR="00FC2BB0" w:rsidRDefault="00DB60C3">
      <w:pPr>
        <w:pStyle w:val="a3"/>
        <w:tabs>
          <w:tab w:val="left" w:pos="5931"/>
        </w:tabs>
        <w:spacing w:line="322" w:lineRule="exact"/>
        <w:ind w:left="888"/>
        <w:jc w:val="left"/>
      </w:pPr>
      <w:r>
        <w:t>Рисунок</w:t>
      </w:r>
      <w:r>
        <w:rPr>
          <w:spacing w:val="-1"/>
        </w:rPr>
        <w:t xml:space="preserve"> </w:t>
      </w:r>
      <w:r>
        <w:t>№6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ИГХ,</w:t>
      </w:r>
      <w:r>
        <w:rPr>
          <w:spacing w:val="-2"/>
        </w:rPr>
        <w:t xml:space="preserve"> </w:t>
      </w:r>
      <w:r>
        <w:t>х200.</w:t>
      </w:r>
      <w:r>
        <w:tab/>
        <w:t>№7</w:t>
      </w:r>
      <w:r>
        <w:rPr>
          <w:spacing w:val="1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ИГХ,</w:t>
      </w:r>
      <w:r>
        <w:rPr>
          <w:spacing w:val="-1"/>
        </w:rPr>
        <w:t xml:space="preserve"> </w:t>
      </w:r>
      <w:r>
        <w:t>х100.</w:t>
      </w:r>
    </w:p>
    <w:p w:rsidR="00FC2BB0" w:rsidRDefault="00DB60C3">
      <w:pPr>
        <w:pStyle w:val="a3"/>
        <w:tabs>
          <w:tab w:val="left" w:pos="5979"/>
        </w:tabs>
        <w:ind w:left="833"/>
        <w:jc w:val="left"/>
      </w:pPr>
      <w:r>
        <w:t>Ткань</w:t>
      </w:r>
      <w:r>
        <w:rPr>
          <w:spacing w:val="-3"/>
        </w:rPr>
        <w:t xml:space="preserve"> </w:t>
      </w:r>
      <w:r>
        <w:t>желудка.</w:t>
      </w:r>
      <w:r>
        <w:rPr>
          <w:spacing w:val="-1"/>
        </w:rPr>
        <w:t xml:space="preserve"> </w:t>
      </w:r>
      <w:r>
        <w:t>Ki67–50%</w:t>
      </w:r>
      <w:r>
        <w:tab/>
        <w:t>Ткань</w:t>
      </w:r>
      <w:r>
        <w:rPr>
          <w:spacing w:val="-1"/>
        </w:rPr>
        <w:t xml:space="preserve"> </w:t>
      </w:r>
      <w:r>
        <w:t>желудка. Ki67 –</w:t>
      </w:r>
      <w:r>
        <w:rPr>
          <w:spacing w:val="-3"/>
        </w:rPr>
        <w:t xml:space="preserve"> </w:t>
      </w:r>
      <w:r>
        <w:t>75%</w:t>
      </w:r>
    </w:p>
    <w:p w:rsidR="00FC2BB0" w:rsidRDefault="00DB60C3">
      <w:pPr>
        <w:pStyle w:val="a3"/>
        <w:spacing w:before="269"/>
        <w:ind w:right="296"/>
      </w:pPr>
      <w:r>
        <w:t>Пролиферативная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фенотипа</w:t>
      </w:r>
      <w:r>
        <w:rPr>
          <w:spacing w:val="1"/>
        </w:rPr>
        <w:t xml:space="preserve"> </w:t>
      </w:r>
      <w:r>
        <w:t>опухоли,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риска</w:t>
      </w:r>
      <w:r>
        <w:rPr>
          <w:spacing w:val="-67"/>
        </w:rPr>
        <w:t xml:space="preserve"> </w:t>
      </w:r>
      <w:r>
        <w:t>метастазирования, потенциального ответа на лечебные мероприятия и исход</w:t>
      </w:r>
      <w:r>
        <w:rPr>
          <w:spacing w:val="1"/>
        </w:rPr>
        <w:t xml:space="preserve"> </w:t>
      </w:r>
      <w:r>
        <w:t>онкологического заболевания. Многие факторы, влияющие на течение и исход</w:t>
      </w:r>
      <w:r>
        <w:rPr>
          <w:spacing w:val="1"/>
        </w:rPr>
        <w:t xml:space="preserve"> </w:t>
      </w:r>
      <w:r>
        <w:t>онкологических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патогенетическое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опухоль</w:t>
      </w:r>
      <w:r>
        <w:rPr>
          <w:spacing w:val="1"/>
        </w:rPr>
        <w:t xml:space="preserve"> </w:t>
      </w:r>
      <w:r>
        <w:t>опосредуют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пролиферативной</w:t>
      </w:r>
      <w:r>
        <w:rPr>
          <w:spacing w:val="-3"/>
        </w:rPr>
        <w:t xml:space="preserve"> </w:t>
      </w:r>
      <w:r>
        <w:t>активности.</w:t>
      </w:r>
    </w:p>
    <w:p w:rsidR="00FC2BB0" w:rsidRDefault="00DB60C3">
      <w:pPr>
        <w:pStyle w:val="a3"/>
        <w:ind w:right="299" w:firstLine="568"/>
      </w:pPr>
      <w:r>
        <w:t>Известно, что индекс пролиферативной активности в различных опухолях</w:t>
      </w:r>
      <w:r>
        <w:rPr>
          <w:spacing w:val="-67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независимым</w:t>
      </w:r>
      <w:r>
        <w:rPr>
          <w:spacing w:val="1"/>
        </w:rPr>
        <w:t xml:space="preserve"> </w:t>
      </w:r>
      <w:r>
        <w:t>прогностическим</w:t>
      </w:r>
      <w:r>
        <w:rPr>
          <w:spacing w:val="1"/>
        </w:rPr>
        <w:t xml:space="preserve"> </w:t>
      </w:r>
      <w:r>
        <w:t>признаком,</w:t>
      </w:r>
      <w:r>
        <w:rPr>
          <w:spacing w:val="-3"/>
        </w:rPr>
        <w:t xml:space="preserve"> </w:t>
      </w:r>
      <w:r>
        <w:t>определяющим</w:t>
      </w:r>
      <w:r>
        <w:rPr>
          <w:spacing w:val="-1"/>
        </w:rPr>
        <w:t xml:space="preserve"> </w:t>
      </w:r>
      <w:r>
        <w:t>клиническое</w:t>
      </w:r>
      <w:r>
        <w:rPr>
          <w:spacing w:val="-1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</w:t>
      </w:r>
      <w:r>
        <w:rPr>
          <w:spacing w:val="-2"/>
        </w:rPr>
        <w:t xml:space="preserve"> </w:t>
      </w:r>
      <w:r>
        <w:t>заболевания.</w:t>
      </w:r>
    </w:p>
    <w:p w:rsidR="00FC2BB0" w:rsidRDefault="00DB60C3">
      <w:pPr>
        <w:pStyle w:val="a3"/>
        <w:spacing w:before="2"/>
        <w:ind w:right="294" w:firstLine="568"/>
      </w:pPr>
      <w:r>
        <w:t>При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Ki-67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опухоль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считается</w:t>
      </w:r>
      <w:r>
        <w:rPr>
          <w:spacing w:val="7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агрессивной,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показателе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опухоль</w:t>
      </w:r>
      <w:r>
        <w:rPr>
          <w:spacing w:val="1"/>
        </w:rPr>
        <w:t xml:space="preserve"> </w:t>
      </w:r>
      <w:r>
        <w:t>считается</w:t>
      </w:r>
      <w:r>
        <w:rPr>
          <w:spacing w:val="7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агрессивной.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K67%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выявлена у всех 159 пациентов с РЖ. При низком уровне экспрессии Ki-67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опухоль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1"/>
        </w:rPr>
        <w:t xml:space="preserve"> </w:t>
      </w:r>
      <w:r>
        <w:t>положительно</w:t>
      </w:r>
      <w:r>
        <w:rPr>
          <w:spacing w:val="-67"/>
        </w:rPr>
        <w:t xml:space="preserve"> </w:t>
      </w:r>
      <w:r>
        <w:t>отреагирует на химиотерапию, а при высоком, требует персонилизированного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 выбору</w:t>
      </w:r>
      <w:r>
        <w:rPr>
          <w:spacing w:val="-4"/>
        </w:rPr>
        <w:t xml:space="preserve"> </w:t>
      </w:r>
      <w:r>
        <w:t>лечения.</w:t>
      </w:r>
    </w:p>
    <w:p w:rsidR="00FC2BB0" w:rsidRDefault="00DB60C3">
      <w:pPr>
        <w:ind w:left="763" w:right="294" w:firstLine="503"/>
        <w:jc w:val="both"/>
        <w:rPr>
          <w:i/>
          <w:sz w:val="28"/>
        </w:rPr>
      </w:pPr>
      <w:r>
        <w:rPr>
          <w:i/>
          <w:sz w:val="28"/>
        </w:rPr>
        <w:t>Таким образом, в нашем исследовании индекс пролиферация Ki 67% 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расспространенности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pTNM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классификации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показателями биомаркеров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Bcl-2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Her2.</w:t>
      </w:r>
    </w:p>
    <w:p w:rsidR="00FC2BB0" w:rsidRDefault="00DB60C3">
      <w:pPr>
        <w:ind w:left="763" w:right="294" w:firstLine="503"/>
        <w:jc w:val="both"/>
        <w:rPr>
          <w:i/>
          <w:sz w:val="28"/>
        </w:rPr>
      </w:pPr>
      <w:r>
        <w:rPr>
          <w:i/>
          <w:sz w:val="28"/>
        </w:rPr>
        <w:t>Однако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67%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выявлен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пациентов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РЖ.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пролиферативная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25%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пациентов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159.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обнаружили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дифференцированными типами опухолей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29%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(р=0,005).</w:t>
      </w:r>
    </w:p>
    <w:p w:rsidR="00FC2BB0" w:rsidRDefault="00DB60C3">
      <w:pPr>
        <w:ind w:left="763" w:right="296" w:firstLine="503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говорит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агрессивности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онкологического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требует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персонализированного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подхода каждому пациенту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РЖ.</w:t>
      </w:r>
    </w:p>
    <w:p w:rsidR="00FC2BB0" w:rsidRDefault="00FC2BB0">
      <w:pPr>
        <w:pStyle w:val="a3"/>
        <w:spacing w:before="9"/>
        <w:ind w:left="0"/>
        <w:jc w:val="left"/>
        <w:rPr>
          <w:i/>
          <w:sz w:val="29"/>
        </w:rPr>
      </w:pPr>
    </w:p>
    <w:p w:rsidR="00FC2BB0" w:rsidRDefault="00DB60C3">
      <w:pPr>
        <w:pStyle w:val="a3"/>
        <w:ind w:right="299" w:firstLine="566"/>
      </w:pP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семейству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апоптоза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антиапоптотических свойств</w:t>
      </w:r>
      <w:r>
        <w:rPr>
          <w:spacing w:val="-3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онкогенным</w:t>
      </w:r>
      <w:r>
        <w:rPr>
          <w:spacing w:val="-3"/>
        </w:rPr>
        <w:t xml:space="preserve"> </w:t>
      </w:r>
      <w:r>
        <w:t>белком.</w:t>
      </w:r>
    </w:p>
    <w:p w:rsidR="00FC2BB0" w:rsidRDefault="00FC2BB0">
      <w:pPr>
        <w:sectPr w:rsidR="00FC2BB0">
          <w:pgSz w:w="11910" w:h="16840"/>
          <w:pgMar w:top="1120" w:right="220" w:bottom="1200" w:left="1080" w:header="0" w:footer="920" w:gutter="0"/>
          <w:cols w:space="720"/>
        </w:sectPr>
      </w:pPr>
    </w:p>
    <w:p w:rsidR="00FC2BB0" w:rsidRDefault="00DB60C3" w:rsidP="00341475">
      <w:pPr>
        <w:pStyle w:val="a3"/>
        <w:spacing w:before="69"/>
        <w:ind w:left="769" w:right="560"/>
      </w:pPr>
      <w:r>
        <w:lastRenderedPageBreak/>
        <w:t>Таблица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Клинико</w:t>
      </w:r>
      <w:r>
        <w:rPr>
          <w:spacing w:val="-1"/>
        </w:rPr>
        <w:t xml:space="preserve"> </w:t>
      </w:r>
      <w:r>
        <w:t>патологическая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маркера BCL-2</w:t>
      </w:r>
    </w:p>
    <w:p w:rsidR="00FC2BB0" w:rsidRDefault="00FC2BB0">
      <w:pPr>
        <w:pStyle w:val="a3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135"/>
        <w:gridCol w:w="1133"/>
        <w:gridCol w:w="1418"/>
        <w:gridCol w:w="1560"/>
        <w:gridCol w:w="991"/>
        <w:gridCol w:w="852"/>
      </w:tblGrid>
      <w:tr w:rsidR="00FC2BB0">
        <w:trPr>
          <w:trHeight w:val="253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258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5246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Биомаркер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BCL2</w:t>
            </w:r>
          </w:p>
        </w:tc>
        <w:tc>
          <w:tcPr>
            <w:tcW w:w="1843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Пирсон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FC2BB0">
        <w:trPr>
          <w:trHeight w:val="230"/>
        </w:trPr>
        <w:tc>
          <w:tcPr>
            <w:tcW w:w="2410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Отрицат.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Слабый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Умеренный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Положител.</w:t>
            </w:r>
          </w:p>
        </w:tc>
        <w:tc>
          <w:tcPr>
            <w:tcW w:w="991" w:type="dxa"/>
          </w:tcPr>
          <w:p w:rsidR="00FC2BB0" w:rsidRDefault="00DB60C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FC2BB0">
        <w:trPr>
          <w:trHeight w:val="282"/>
        </w:trPr>
        <w:tc>
          <w:tcPr>
            <w:tcW w:w="7656" w:type="dxa"/>
            <w:gridSpan w:val="5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pTNM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стадии*</w:t>
            </w:r>
          </w:p>
        </w:tc>
        <w:tc>
          <w:tcPr>
            <w:tcW w:w="991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0.123</w:t>
            </w:r>
          </w:p>
        </w:tc>
      </w:tr>
      <w:tr w:rsidR="00FC2BB0">
        <w:trPr>
          <w:trHeight w:val="364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Локальный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РЖ(I.IIA.IIB)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23(14.5%)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13(8.2%)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22(13.8%)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12(7.6%)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690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40" w:lineRule="auto"/>
              <w:ind w:left="107" w:right="350"/>
              <w:rPr>
                <w:sz w:val="20"/>
              </w:rPr>
            </w:pPr>
            <w:r>
              <w:rPr>
                <w:sz w:val="20"/>
              </w:rPr>
              <w:t>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распространённый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(IIIA.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IIIB.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IIIC)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34(21.4%)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12(7.6%)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17(10.7%)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26(16.4%)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58"/>
        </w:trPr>
        <w:tc>
          <w:tcPr>
            <w:tcW w:w="7656" w:type="dxa"/>
            <w:gridSpan w:val="5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Локализация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опухоли</w:t>
            </w:r>
          </w:p>
        </w:tc>
        <w:tc>
          <w:tcPr>
            <w:tcW w:w="991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0.495</w:t>
            </w:r>
          </w:p>
        </w:tc>
      </w:tr>
      <w:tr w:rsidR="00FC2BB0">
        <w:trPr>
          <w:trHeight w:val="326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Кардио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Дно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18(11.3%)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12(7.6%)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12(7.6%)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12(7.6%)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309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Тело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23(14.5%)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9(5.7%)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19(12.0%)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13(8.2%)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457"/>
        </w:trPr>
        <w:tc>
          <w:tcPr>
            <w:tcW w:w="2410" w:type="dxa"/>
          </w:tcPr>
          <w:p w:rsidR="00FC2BB0" w:rsidRDefault="00DB60C3">
            <w:pPr>
              <w:pStyle w:val="TableParagraph"/>
              <w:tabs>
                <w:tab w:val="left" w:pos="2239"/>
              </w:tabs>
              <w:spacing w:line="228" w:lineRule="exact"/>
              <w:ind w:left="107" w:right="51"/>
              <w:rPr>
                <w:sz w:val="20"/>
              </w:rPr>
            </w:pPr>
            <w:r>
              <w:rPr>
                <w:sz w:val="20"/>
              </w:rPr>
              <w:t>Антральный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Пилорический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16(10.1%)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4(2.52%)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8(5.03%)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13(8.18%)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47"/>
        </w:trPr>
        <w:tc>
          <w:tcPr>
            <w:tcW w:w="7656" w:type="dxa"/>
            <w:gridSpan w:val="5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991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0.107</w:t>
            </w:r>
          </w:p>
        </w:tc>
      </w:tr>
      <w:tr w:rsidR="00FC2BB0">
        <w:trPr>
          <w:trHeight w:val="410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0(0%)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2(1.26%)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2(1.26%)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1(0.63%)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5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19(12.0%)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4(2.52%)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15(9.43%)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7(4.40%)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65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38(23.9%)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19(12%)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22(13.84%)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30(18.87%)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30"/>
        </w:trPr>
        <w:tc>
          <w:tcPr>
            <w:tcW w:w="7656" w:type="dxa"/>
            <w:gridSpan w:val="5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Lauren</w:t>
            </w:r>
          </w:p>
        </w:tc>
        <w:tc>
          <w:tcPr>
            <w:tcW w:w="991" w:type="dxa"/>
          </w:tcPr>
          <w:p w:rsidR="00FC2BB0" w:rsidRDefault="00DB60C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0.105</w:t>
            </w:r>
          </w:p>
        </w:tc>
      </w:tr>
      <w:tr w:rsidR="00FC2BB0">
        <w:trPr>
          <w:trHeight w:val="446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Диффузный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37(23.3%)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20(12.6%)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21(13.21%)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20(12.58%)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30"/>
        </w:trPr>
        <w:tc>
          <w:tcPr>
            <w:tcW w:w="241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Интерстинальный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20(12.6%)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18(11.32%)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18(11.32%)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7656" w:type="dxa"/>
            <w:gridSpan w:val="5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Опухолевые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эмболы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сосудах</w:t>
            </w:r>
          </w:p>
        </w:tc>
        <w:tc>
          <w:tcPr>
            <w:tcW w:w="991" w:type="dxa"/>
          </w:tcPr>
          <w:p w:rsidR="00FC2BB0" w:rsidRDefault="00DB60C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0.369</w:t>
            </w:r>
          </w:p>
        </w:tc>
      </w:tr>
      <w:tr w:rsidR="00FC2BB0">
        <w:trPr>
          <w:trHeight w:val="230"/>
        </w:trPr>
        <w:tc>
          <w:tcPr>
            <w:tcW w:w="241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43(27%)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20(12.6%)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34(21.38%)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30(18.87%)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94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14(8.81%)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5(3.14%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8(5.03%)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30"/>
        </w:trPr>
        <w:tc>
          <w:tcPr>
            <w:tcW w:w="7656" w:type="dxa"/>
            <w:gridSpan w:val="5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стадии**</w:t>
            </w:r>
          </w:p>
        </w:tc>
        <w:tc>
          <w:tcPr>
            <w:tcW w:w="991" w:type="dxa"/>
          </w:tcPr>
          <w:p w:rsidR="00FC2BB0" w:rsidRDefault="00DB60C3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0.122</w:t>
            </w:r>
          </w:p>
        </w:tc>
      </w:tr>
      <w:tr w:rsidR="00FC2BB0">
        <w:trPr>
          <w:trHeight w:val="337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22(13.84%)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21(13.21%)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10(6.29%)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319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N1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8(5.03%)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8(5.03%)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8(5.03%)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311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N2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19(12%)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6(3.77%)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8(5.03%)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11(6.29%)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306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N3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8(5.03%)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6(3.77%)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9(5.66%)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304"/>
        </w:trPr>
        <w:tc>
          <w:tcPr>
            <w:tcW w:w="7656" w:type="dxa"/>
            <w:gridSpan w:val="5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Дифференцировка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опухоли</w:t>
            </w:r>
          </w:p>
        </w:tc>
        <w:tc>
          <w:tcPr>
            <w:tcW w:w="991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0.229</w:t>
            </w:r>
          </w:p>
        </w:tc>
      </w:tr>
      <w:tr w:rsidR="00FC2BB0">
        <w:trPr>
          <w:trHeight w:val="306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Высоко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1(0.63%)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41(25.79%)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10(6.29%)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85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Умеренно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1(0.63%)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2(1.26%)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17(10.69%)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5(3.14)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66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Низко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3(1.89%)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9(5.66%)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23(14.47%)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4(2.52%)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82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Недифференц.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0(.0%)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9(5.66%)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24(15.09%)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92"/>
        </w:trPr>
        <w:tc>
          <w:tcPr>
            <w:tcW w:w="7656" w:type="dxa"/>
            <w:gridSpan w:val="5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Her2</w:t>
            </w:r>
          </w:p>
        </w:tc>
        <w:tc>
          <w:tcPr>
            <w:tcW w:w="991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0,589</w:t>
            </w:r>
          </w:p>
        </w:tc>
      </w:tr>
      <w:tr w:rsidR="00FC2BB0">
        <w:trPr>
          <w:trHeight w:val="460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46(28,9%)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20(12.6%)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34(21,38%)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34(21,38)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30"/>
        </w:trPr>
        <w:tc>
          <w:tcPr>
            <w:tcW w:w="241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Положительный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11(6,92%)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5(3,14%)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4(2.52%)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73"/>
        </w:trPr>
        <w:tc>
          <w:tcPr>
            <w:tcW w:w="7656" w:type="dxa"/>
            <w:gridSpan w:val="5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Ki67%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индекс</w:t>
            </w:r>
          </w:p>
        </w:tc>
        <w:tc>
          <w:tcPr>
            <w:tcW w:w="991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0.950</w:t>
            </w:r>
          </w:p>
        </w:tc>
      </w:tr>
      <w:tr w:rsidR="00FC2BB0">
        <w:trPr>
          <w:trHeight w:val="280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0-25%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3(1.89%)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2(1.26%)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3(1.89%)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3(1.89%)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0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26-50%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15(9.43%)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4(2.52%)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10(6.29%)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10.(6.29%)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5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51-75%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19(12%)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7(4.40%)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11(6.92%)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11(6.92%)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5"/>
        </w:trPr>
        <w:tc>
          <w:tcPr>
            <w:tcW w:w="2410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76-100%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20(12.6%)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12(7.6%)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15(9.43%)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14(8.81%)</w:t>
            </w:r>
          </w:p>
        </w:tc>
        <w:tc>
          <w:tcPr>
            <w:tcW w:w="991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1655"/>
        </w:trPr>
        <w:tc>
          <w:tcPr>
            <w:tcW w:w="9499" w:type="dxa"/>
            <w:gridSpan w:val="7"/>
          </w:tcPr>
          <w:p w:rsidR="00FC2BB0" w:rsidRDefault="00DB60C3">
            <w:pPr>
              <w:pStyle w:val="TableParagraph"/>
              <w:spacing w:line="240" w:lineRule="auto"/>
              <w:ind w:left="107" w:right="53"/>
              <w:jc w:val="both"/>
              <w:rPr>
                <w:sz w:val="18"/>
              </w:rPr>
            </w:pPr>
            <w:r>
              <w:rPr>
                <w:sz w:val="18"/>
              </w:rPr>
              <w:t>Pvalue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Пирсон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критерии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параметрических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данных.В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руководствовались протоколом диагностики и лечения рака желудка №56 от 01.03.19 года, в котором предлагается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 следующим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образом:</w:t>
            </w:r>
          </w:p>
          <w:p w:rsidR="00FC2BB0" w:rsidRDefault="00DB60C3">
            <w:pPr>
              <w:pStyle w:val="TableParagraph"/>
              <w:spacing w:line="20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*локальный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(LocalGC)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распространенный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(AdvantageGC)</w:t>
            </w:r>
          </w:p>
          <w:p w:rsidR="00FC2BB0" w:rsidRDefault="00DB60C3">
            <w:pPr>
              <w:pStyle w:val="TableParagraph"/>
              <w:spacing w:line="206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**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N0-нет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метастаз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лимфоузлах. N1-метастазы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1-2регионарных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лимфоузлах</w:t>
            </w:r>
          </w:p>
          <w:p w:rsidR="00FC2BB0" w:rsidRDefault="00DB60C3">
            <w:pPr>
              <w:pStyle w:val="TableParagraph"/>
              <w:spacing w:line="240" w:lineRule="auto"/>
              <w:ind w:left="107" w:right="53"/>
              <w:jc w:val="both"/>
              <w:rPr>
                <w:sz w:val="18"/>
              </w:rPr>
            </w:pPr>
            <w:r>
              <w:rPr>
                <w:sz w:val="18"/>
              </w:rPr>
              <w:t>***N2-метастазы в 3-6 регионарных лимфатических узлах. N3- метастазы в 7 и более регионарных лимфатических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узлах.</w:t>
            </w:r>
          </w:p>
          <w:p w:rsidR="00FC2BB0" w:rsidRDefault="00DB60C3">
            <w:pPr>
              <w:pStyle w:val="TableParagraph"/>
              <w:spacing w:line="19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****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Кі67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индекс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был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применён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согласно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рекомендации,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S.H.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et.all.,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2019[223]</w:t>
            </w:r>
          </w:p>
        </w:tc>
      </w:tr>
    </w:tbl>
    <w:p w:rsidR="00FC2BB0" w:rsidRDefault="00FC2BB0">
      <w:pPr>
        <w:spacing w:line="191" w:lineRule="exact"/>
        <w:jc w:val="both"/>
        <w:rPr>
          <w:sz w:val="1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 w:firstLine="566"/>
      </w:pPr>
      <w:r>
        <w:lastRenderedPageBreak/>
        <w:t>В нашем исследовании позитивная экспрессия BCL-2 была выявлена в</w:t>
      </w:r>
      <w:r>
        <w:rPr>
          <w:spacing w:val="1"/>
        </w:rPr>
        <w:t xml:space="preserve"> </w:t>
      </w:r>
      <w:r>
        <w:t>49%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(77/159)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опухолей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51%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иммуногистохимического</w:t>
      </w:r>
      <w:r>
        <w:rPr>
          <w:spacing w:val="1"/>
        </w:rPr>
        <w:t xml:space="preserve"> </w:t>
      </w:r>
      <w:r>
        <w:t>окрашивания.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иммуноокрашивания</w:t>
      </w:r>
      <w:r>
        <w:rPr>
          <w:spacing w:val="1"/>
        </w:rPr>
        <w:t xml:space="preserve"> </w:t>
      </w:r>
      <w:r>
        <w:t>BCL-2,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опухолях,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-1"/>
        </w:rPr>
        <w:t xml:space="preserve"> </w:t>
      </w:r>
      <w:r>
        <w:t>не значимо: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before="1"/>
        <w:ind w:right="0"/>
        <w:jc w:val="left"/>
        <w:rPr>
          <w:rFonts w:ascii="Symbol" w:hAnsi="Symbol"/>
          <w:sz w:val="28"/>
        </w:rPr>
      </w:pPr>
      <w:r>
        <w:rPr>
          <w:sz w:val="28"/>
        </w:rPr>
        <w:t>Grade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32%,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line="342" w:lineRule="exact"/>
        <w:ind w:right="0"/>
        <w:jc w:val="left"/>
        <w:rPr>
          <w:rFonts w:ascii="Symbol" w:hAnsi="Symbol"/>
          <w:sz w:val="28"/>
        </w:rPr>
      </w:pPr>
      <w:r>
        <w:rPr>
          <w:sz w:val="28"/>
        </w:rPr>
        <w:t>Grade</w:t>
      </w:r>
      <w:r>
        <w:rPr>
          <w:spacing w:val="-2"/>
          <w:sz w:val="28"/>
        </w:rPr>
        <w:t xml:space="preserve"> </w:t>
      </w:r>
      <w:r>
        <w:rPr>
          <w:sz w:val="28"/>
        </w:rPr>
        <w:t>II-14%,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line="342" w:lineRule="exact"/>
        <w:ind w:right="0"/>
        <w:jc w:val="left"/>
        <w:rPr>
          <w:rFonts w:ascii="Symbol" w:hAnsi="Symbol"/>
          <w:sz w:val="28"/>
        </w:rPr>
      </w:pPr>
      <w:r>
        <w:rPr>
          <w:sz w:val="28"/>
        </w:rPr>
        <w:t>Grade III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17%,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29"/>
          <w:tab w:val="left" w:pos="1330"/>
        </w:tabs>
        <w:spacing w:line="342" w:lineRule="exact"/>
        <w:ind w:right="0"/>
        <w:jc w:val="left"/>
        <w:rPr>
          <w:rFonts w:ascii="Symbol" w:hAnsi="Symbol"/>
          <w:sz w:val="28"/>
        </w:rPr>
      </w:pPr>
      <w:r>
        <w:rPr>
          <w:sz w:val="28"/>
        </w:rPr>
        <w:t>Grade</w:t>
      </w:r>
      <w:r>
        <w:rPr>
          <w:spacing w:val="-1"/>
          <w:sz w:val="28"/>
        </w:rPr>
        <w:t xml:space="preserve"> </w:t>
      </w:r>
      <w:r>
        <w:rPr>
          <w:sz w:val="28"/>
        </w:rPr>
        <w:t>IV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18.1%</w:t>
      </w:r>
      <w:r>
        <w:rPr>
          <w:spacing w:val="-1"/>
          <w:sz w:val="28"/>
        </w:rPr>
        <w:t xml:space="preserve"> </w:t>
      </w:r>
      <w:r>
        <w:rPr>
          <w:sz w:val="28"/>
        </w:rPr>
        <w:t>(p=0.229).</w:t>
      </w:r>
    </w:p>
    <w:p w:rsidR="00FC2BB0" w:rsidRDefault="00DB60C3">
      <w:pPr>
        <w:pStyle w:val="a3"/>
        <w:spacing w:line="321" w:lineRule="exact"/>
        <w:ind w:left="950"/>
        <w:jc w:val="left"/>
      </w:pPr>
      <w:r>
        <w:t>Клинико</w:t>
      </w:r>
      <w:r>
        <w:rPr>
          <w:spacing w:val="-5"/>
        </w:rPr>
        <w:t xml:space="preserve"> </w:t>
      </w:r>
      <w:r>
        <w:t>патологические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оценивались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коррелировали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BCL-2.</w:t>
      </w:r>
    </w:p>
    <w:p w:rsidR="00FC2BB0" w:rsidRDefault="00DB60C3">
      <w:pPr>
        <w:pStyle w:val="a3"/>
        <w:spacing w:before="1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1299717</wp:posOffset>
            </wp:positionH>
            <wp:positionV relativeFrom="paragraph">
              <wp:posOffset>207946</wp:posOffset>
            </wp:positionV>
            <wp:extent cx="2789204" cy="1941385"/>
            <wp:effectExtent l="0" t="0" r="0" b="0"/>
            <wp:wrapTopAndBottom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204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4321047</wp:posOffset>
            </wp:positionH>
            <wp:positionV relativeFrom="paragraph">
              <wp:posOffset>227631</wp:posOffset>
            </wp:positionV>
            <wp:extent cx="2788559" cy="1927860"/>
            <wp:effectExtent l="0" t="0" r="0" b="0"/>
            <wp:wrapTopAndBottom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559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tabs>
          <w:tab w:val="left" w:pos="6128"/>
        </w:tabs>
        <w:ind w:left="931"/>
        <w:jc w:val="left"/>
      </w:pPr>
      <w:r>
        <w:t>Рисунок</w:t>
      </w:r>
      <w:r>
        <w:rPr>
          <w:spacing w:val="-5"/>
        </w:rPr>
        <w:t xml:space="preserve"> </w:t>
      </w:r>
      <w:r>
        <w:t>№8</w:t>
      </w:r>
      <w:r>
        <w:rPr>
          <w:spacing w:val="-2"/>
        </w:rPr>
        <w:t xml:space="preserve"> </w:t>
      </w:r>
      <w:r>
        <w:t>BCL2-отрицательный</w:t>
      </w:r>
      <w:r>
        <w:tab/>
        <w:t>Рисунок</w:t>
      </w:r>
      <w:r>
        <w:rPr>
          <w:spacing w:val="-3"/>
        </w:rPr>
        <w:t xml:space="preserve"> </w:t>
      </w:r>
      <w:r>
        <w:t>№9</w:t>
      </w:r>
      <w:r>
        <w:rPr>
          <w:spacing w:val="-2"/>
        </w:rPr>
        <w:t xml:space="preserve"> </w:t>
      </w:r>
      <w:r>
        <w:t>BCL2-разбросанный</w:t>
      </w:r>
    </w:p>
    <w:p w:rsidR="00FC2BB0" w:rsidRDefault="00DB60C3">
      <w:pPr>
        <w:pStyle w:val="a3"/>
        <w:spacing w:before="7"/>
        <w:ind w:left="0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1292733</wp:posOffset>
            </wp:positionH>
            <wp:positionV relativeFrom="paragraph">
              <wp:posOffset>182549</wp:posOffset>
            </wp:positionV>
            <wp:extent cx="2805058" cy="1900237"/>
            <wp:effectExtent l="0" t="0" r="0" b="0"/>
            <wp:wrapTopAndBottom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058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4324477</wp:posOffset>
            </wp:positionH>
            <wp:positionV relativeFrom="paragraph">
              <wp:posOffset>211759</wp:posOffset>
            </wp:positionV>
            <wp:extent cx="2778311" cy="1863471"/>
            <wp:effectExtent l="0" t="0" r="0" b="0"/>
            <wp:wrapTopAndBottom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311" cy="186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tabs>
          <w:tab w:val="left" w:pos="5809"/>
        </w:tabs>
        <w:ind w:left="883"/>
        <w:jc w:val="left"/>
      </w:pPr>
      <w:r>
        <w:t>Рисунок</w:t>
      </w:r>
      <w:r>
        <w:rPr>
          <w:spacing w:val="-5"/>
        </w:rPr>
        <w:t xml:space="preserve"> </w:t>
      </w:r>
      <w:r>
        <w:t>№10</w:t>
      </w:r>
      <w:r>
        <w:rPr>
          <w:spacing w:val="-1"/>
        </w:rPr>
        <w:t xml:space="preserve"> </w:t>
      </w:r>
      <w:r>
        <w:t>BCL2-</w:t>
      </w:r>
      <w:r>
        <w:rPr>
          <w:spacing w:val="-2"/>
        </w:rPr>
        <w:t xml:space="preserve"> </w:t>
      </w:r>
      <w:r>
        <w:t>умеренный</w:t>
      </w:r>
      <w:r>
        <w:tab/>
        <w:t>Рисунок</w:t>
      </w:r>
      <w:r>
        <w:rPr>
          <w:spacing w:val="-3"/>
        </w:rPr>
        <w:t xml:space="preserve"> </w:t>
      </w:r>
      <w:r>
        <w:t>№11</w:t>
      </w:r>
      <w:r>
        <w:rPr>
          <w:spacing w:val="-2"/>
        </w:rPr>
        <w:t xml:space="preserve"> </w:t>
      </w:r>
      <w:r>
        <w:t>BCL2-положительный</w:t>
      </w:r>
    </w:p>
    <w:p w:rsidR="00FC2BB0" w:rsidRDefault="00FC2BB0">
      <w:pPr>
        <w:pStyle w:val="a3"/>
        <w:spacing w:before="9"/>
        <w:ind w:left="0"/>
        <w:jc w:val="left"/>
        <w:rPr>
          <w:sz w:val="24"/>
        </w:rPr>
      </w:pPr>
    </w:p>
    <w:p w:rsidR="00FC2BB0" w:rsidRDefault="00DB60C3">
      <w:pPr>
        <w:ind w:left="763" w:right="295" w:firstLine="503"/>
        <w:jc w:val="both"/>
        <w:rPr>
          <w:i/>
          <w:sz w:val="28"/>
        </w:rPr>
      </w:pPr>
      <w:r>
        <w:rPr>
          <w:i/>
          <w:sz w:val="28"/>
        </w:rPr>
        <w:t>Таким образом, нами не выявлена значимая статистическая 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между параметрами стадии опухоли, классификации Лорен, возраста, пола,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локализации опухоли, распространения опухоли по лимфатическим путям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показателями маркеров Ki 67 и Her2. Однако отмечается тенденция между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биомаркером Ki 67% и BCL-2, которая выражается в том, что чем больше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пролиферативная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Ki67%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(75-100%),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негативность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BCL-2 (20%/18.2%)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незначим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р=0,950.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jc w:val="left"/>
      </w:pPr>
      <w:r>
        <w:lastRenderedPageBreak/>
        <w:t>Таблица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Клинико</w:t>
      </w:r>
      <w:r>
        <w:rPr>
          <w:spacing w:val="-1"/>
        </w:rPr>
        <w:t xml:space="preserve"> </w:t>
      </w:r>
      <w:r>
        <w:t>патологическая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маркера</w:t>
      </w:r>
      <w:r>
        <w:rPr>
          <w:spacing w:val="2"/>
        </w:rPr>
        <w:t xml:space="preserve"> </w:t>
      </w:r>
      <w:r>
        <w:t>Her2</w:t>
      </w:r>
    </w:p>
    <w:p w:rsidR="00FC2BB0" w:rsidRDefault="00FC2BB0">
      <w:pPr>
        <w:pStyle w:val="a3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4259"/>
        <w:gridCol w:w="1414"/>
        <w:gridCol w:w="1849"/>
        <w:gridCol w:w="567"/>
        <w:gridCol w:w="778"/>
      </w:tblGrid>
      <w:tr w:rsidR="00FC2BB0">
        <w:trPr>
          <w:trHeight w:val="230"/>
        </w:trPr>
        <w:tc>
          <w:tcPr>
            <w:tcW w:w="420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59" w:type="dxa"/>
          </w:tcPr>
          <w:p w:rsidR="00FC2BB0" w:rsidRDefault="00DB60C3"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</w:tc>
        <w:tc>
          <w:tcPr>
            <w:tcW w:w="3263" w:type="dxa"/>
            <w:gridSpan w:val="2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Биомаркер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Her2new</w:t>
            </w:r>
          </w:p>
        </w:tc>
        <w:tc>
          <w:tcPr>
            <w:tcW w:w="1345" w:type="dxa"/>
            <w:gridSpan w:val="2"/>
          </w:tcPr>
          <w:p w:rsidR="00FC2BB0" w:rsidRDefault="00DB60C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Пирсон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z w:val="20"/>
                <w:vertAlign w:val="superscript"/>
              </w:rPr>
              <w:t>2</w:t>
            </w:r>
          </w:p>
        </w:tc>
      </w:tr>
      <w:tr w:rsidR="00FC2BB0">
        <w:trPr>
          <w:trHeight w:val="230"/>
        </w:trPr>
        <w:tc>
          <w:tcPr>
            <w:tcW w:w="4679" w:type="dxa"/>
            <w:gridSpan w:val="2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Отриц.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Положитель.</w:t>
            </w:r>
          </w:p>
        </w:tc>
        <w:tc>
          <w:tcPr>
            <w:tcW w:w="567" w:type="dxa"/>
          </w:tcPr>
          <w:p w:rsidR="00FC2BB0" w:rsidRDefault="00DB60C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77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Pvalue</w:t>
            </w:r>
          </w:p>
        </w:tc>
      </w:tr>
      <w:tr w:rsidR="00FC2BB0">
        <w:trPr>
          <w:trHeight w:val="282"/>
        </w:trPr>
        <w:tc>
          <w:tcPr>
            <w:tcW w:w="7942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pTNM stage*</w:t>
            </w:r>
          </w:p>
        </w:tc>
        <w:tc>
          <w:tcPr>
            <w:tcW w:w="567" w:type="dxa"/>
          </w:tcPr>
          <w:p w:rsidR="00FC2BB0" w:rsidRDefault="00DB60C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0.378</w:t>
            </w:r>
          </w:p>
        </w:tc>
      </w:tr>
      <w:tr w:rsidR="00FC2BB0">
        <w:trPr>
          <w:trHeight w:val="234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Локальный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IIB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61(38.36%)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9(5.66%)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распространённый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(IIIA.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IIIB.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IIIC)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73(45.91%)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16(10.06%)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7942" w:type="dxa"/>
            <w:gridSpan w:val="4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Локализация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опухоли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Кардио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Дно</w:t>
            </w:r>
          </w:p>
        </w:tc>
        <w:tc>
          <w:tcPr>
            <w:tcW w:w="1414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1849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87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Тело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56(35.22%)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8(5.03%)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460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Антральный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Пилорический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36(22.64%)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53"/>
        </w:trPr>
        <w:tc>
          <w:tcPr>
            <w:tcW w:w="7942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</w:p>
        </w:tc>
        <w:tc>
          <w:tcPr>
            <w:tcW w:w="567" w:type="dxa"/>
          </w:tcPr>
          <w:p w:rsidR="00FC2BB0" w:rsidRDefault="00DB60C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7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0.859</w:t>
            </w:r>
          </w:p>
        </w:tc>
      </w:tr>
      <w:tr w:rsidR="00FC2BB0">
        <w:trPr>
          <w:trHeight w:val="230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4(2,52%)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1(0.63%)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37(23.27%)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8(5.03%)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57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СтадияIII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93(58.49%)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16(10.06%)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30"/>
        </w:trPr>
        <w:tc>
          <w:tcPr>
            <w:tcW w:w="7942" w:type="dxa"/>
            <w:gridSpan w:val="4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Гистологический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классификации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Lauren</w:t>
            </w:r>
          </w:p>
        </w:tc>
        <w:tc>
          <w:tcPr>
            <w:tcW w:w="567" w:type="dxa"/>
          </w:tcPr>
          <w:p w:rsidR="00FC2BB0" w:rsidRDefault="00DB60C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0.245</w:t>
            </w:r>
          </w:p>
        </w:tc>
      </w:tr>
      <w:tr w:rsidR="00FC2BB0">
        <w:trPr>
          <w:trHeight w:val="230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Диффузный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80(50.31%)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18(11.32%)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Интерстинальный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54(33.96%)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7(4.40%)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FC2BB0">
        <w:trPr>
          <w:trHeight w:val="230"/>
        </w:trPr>
        <w:tc>
          <w:tcPr>
            <w:tcW w:w="7942" w:type="dxa"/>
            <w:gridSpan w:val="4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Опухолевые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эмболы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сосудах</w:t>
            </w:r>
          </w:p>
        </w:tc>
        <w:tc>
          <w:tcPr>
            <w:tcW w:w="567" w:type="dxa"/>
          </w:tcPr>
          <w:p w:rsidR="00FC2BB0" w:rsidRDefault="00DB60C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0.575</w:t>
            </w:r>
          </w:p>
        </w:tc>
      </w:tr>
      <w:tr w:rsidR="00FC2BB0">
        <w:trPr>
          <w:trHeight w:val="313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106(66.67%)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21(13.21%)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94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28(17.61%)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4(2.52%)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30"/>
        </w:trPr>
        <w:tc>
          <w:tcPr>
            <w:tcW w:w="7942" w:type="dxa"/>
            <w:gridSpan w:val="4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stage**</w:t>
            </w:r>
          </w:p>
        </w:tc>
        <w:tc>
          <w:tcPr>
            <w:tcW w:w="567" w:type="dxa"/>
          </w:tcPr>
          <w:p w:rsidR="00FC2BB0" w:rsidRDefault="00DB60C3">
            <w:pPr>
              <w:pStyle w:val="TableParagraph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8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0.027</w:t>
            </w:r>
          </w:p>
        </w:tc>
      </w:tr>
      <w:tr w:rsidR="00FC2BB0">
        <w:trPr>
          <w:trHeight w:val="338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N0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49(30.82%)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9(5.66%)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318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N1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28(17.61%)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1(0.63%)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311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N2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38(23.90%)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6(3.77%)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306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N3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19(11.95%)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9(5.66%)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306"/>
        </w:trPr>
        <w:tc>
          <w:tcPr>
            <w:tcW w:w="7942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Дифференцировка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опухоли</w:t>
            </w:r>
          </w:p>
        </w:tc>
        <w:tc>
          <w:tcPr>
            <w:tcW w:w="567" w:type="dxa"/>
          </w:tcPr>
          <w:p w:rsidR="00FC2BB0" w:rsidRDefault="00DB60C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0.441</w:t>
            </w:r>
          </w:p>
        </w:tc>
      </w:tr>
      <w:tr w:rsidR="00FC2BB0">
        <w:trPr>
          <w:trHeight w:val="304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Высоко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дифференцированные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3(1.89%)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2(1.26%)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87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Умеренно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дифференцированные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22(13.84%%)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3(1.89%)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66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Низко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дифференцированные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88(55.35%)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17(10.69%)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82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Недифференцированный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21(13.21%)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3(1.89%)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326"/>
        </w:trPr>
        <w:tc>
          <w:tcPr>
            <w:tcW w:w="7942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Ki67%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индекс</w:t>
            </w:r>
          </w:p>
        </w:tc>
        <w:tc>
          <w:tcPr>
            <w:tcW w:w="567" w:type="dxa"/>
          </w:tcPr>
          <w:p w:rsidR="00FC2BB0" w:rsidRDefault="00DB60C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FC2BB0">
        <w:trPr>
          <w:trHeight w:val="280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0-25%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8(5.03%)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3(1.89%)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0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26-50%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39(24.05%)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2(1.86%)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5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51-75%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40(25.16%)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6(3.77%)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5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76-100%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47(29.56%)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14(8.81%)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5"/>
        </w:trPr>
        <w:tc>
          <w:tcPr>
            <w:tcW w:w="7942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BCL2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индекс</w:t>
            </w:r>
          </w:p>
        </w:tc>
        <w:tc>
          <w:tcPr>
            <w:tcW w:w="567" w:type="dxa"/>
          </w:tcPr>
          <w:p w:rsidR="00FC2BB0" w:rsidRDefault="00DB60C3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78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0.589</w:t>
            </w:r>
          </w:p>
        </w:tc>
      </w:tr>
      <w:tr w:rsidR="00FC2BB0">
        <w:trPr>
          <w:trHeight w:val="273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46(28,93%)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11(6.92%)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5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Слабый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20(12.58%)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6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Умеренный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34(21,38%)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5(3.14%)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75"/>
        </w:trPr>
        <w:tc>
          <w:tcPr>
            <w:tcW w:w="4679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Положительный</w:t>
            </w:r>
          </w:p>
        </w:tc>
        <w:tc>
          <w:tcPr>
            <w:tcW w:w="141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34(21,38%)</w:t>
            </w:r>
          </w:p>
        </w:tc>
        <w:tc>
          <w:tcPr>
            <w:tcW w:w="1849" w:type="dxa"/>
          </w:tcPr>
          <w:p w:rsidR="00FC2BB0" w:rsidRDefault="00DB60C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4(2.52%)</w:t>
            </w:r>
          </w:p>
        </w:tc>
        <w:tc>
          <w:tcPr>
            <w:tcW w:w="567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778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1655"/>
        </w:trPr>
        <w:tc>
          <w:tcPr>
            <w:tcW w:w="9287" w:type="dxa"/>
            <w:gridSpan w:val="6"/>
          </w:tcPr>
          <w:p w:rsidR="00FC2BB0" w:rsidRDefault="00DB60C3">
            <w:pPr>
              <w:pStyle w:val="TableParagraph"/>
              <w:spacing w:line="240" w:lineRule="auto"/>
              <w:ind w:left="107" w:right="54"/>
              <w:jc w:val="both"/>
              <w:rPr>
                <w:sz w:val="18"/>
              </w:rPr>
            </w:pPr>
            <w:r>
              <w:rPr>
                <w:sz w:val="18"/>
              </w:rPr>
              <w:t>Pvalue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*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Пирсон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критерии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параметрических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данных.В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этапе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руководствовались протоколом диагностики и лечения рака желудка №56 от 01.03.19 года, в котором предлагается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классификация следующим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образом:</w:t>
            </w:r>
          </w:p>
          <w:p w:rsidR="00FC2BB0" w:rsidRDefault="00DB60C3">
            <w:pPr>
              <w:pStyle w:val="TableParagraph"/>
              <w:spacing w:line="207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*локальный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(LocalGC)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местно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распространенный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РЖ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(AdvantageGC)</w:t>
            </w:r>
          </w:p>
          <w:p w:rsidR="00FC2BB0" w:rsidRDefault="00DB60C3">
            <w:pPr>
              <w:pStyle w:val="TableParagraph"/>
              <w:spacing w:line="206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**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N0-нет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метастаз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лимфоузлах. N1-метастазы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1-2регионарных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лимфоузлах</w:t>
            </w:r>
          </w:p>
          <w:p w:rsidR="00FC2BB0" w:rsidRDefault="00DB60C3">
            <w:pPr>
              <w:pStyle w:val="TableParagraph"/>
              <w:spacing w:line="240" w:lineRule="auto"/>
              <w:ind w:left="107" w:right="50"/>
              <w:jc w:val="both"/>
              <w:rPr>
                <w:sz w:val="18"/>
              </w:rPr>
            </w:pPr>
            <w:r>
              <w:rPr>
                <w:sz w:val="18"/>
              </w:rPr>
              <w:t>***N2-метастазы в 3-6 регионарных лимфатических узлах. N3- метастазы в 7 и более регионарных лимфатических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узлах.</w:t>
            </w:r>
          </w:p>
          <w:p w:rsidR="00FC2BB0" w:rsidRDefault="00DB60C3">
            <w:pPr>
              <w:pStyle w:val="TableParagraph"/>
              <w:spacing w:line="192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****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Кі67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индекс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был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применён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согласно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рекомендации,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et.all.,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2019[223]</w:t>
            </w:r>
          </w:p>
        </w:tc>
      </w:tr>
    </w:tbl>
    <w:p w:rsidR="00FC2BB0" w:rsidRDefault="00FC2BB0">
      <w:pPr>
        <w:spacing w:line="192" w:lineRule="exact"/>
        <w:jc w:val="both"/>
        <w:rPr>
          <w:sz w:val="1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 w:firstLine="568"/>
      </w:pPr>
      <w:r>
        <w:lastRenderedPageBreak/>
        <w:t>Позитивная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14%</w:t>
      </w:r>
      <w:r>
        <w:rPr>
          <w:spacing w:val="1"/>
        </w:rPr>
        <w:t xml:space="preserve"> </w:t>
      </w:r>
      <w:r>
        <w:t>(159/25)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лимфогенным</w:t>
      </w:r>
      <w:r>
        <w:rPr>
          <w:spacing w:val="1"/>
        </w:rPr>
        <w:t xml:space="preserve"> </w:t>
      </w:r>
      <w:r>
        <w:t>поражением</w:t>
      </w:r>
      <w:r>
        <w:rPr>
          <w:spacing w:val="1"/>
        </w:rPr>
        <w:t xml:space="preserve"> </w:t>
      </w:r>
      <w:r>
        <w:t>лимфоузлов,</w:t>
      </w:r>
      <w:r>
        <w:rPr>
          <w:spacing w:val="1"/>
        </w:rPr>
        <w:t xml:space="preserve"> </w:t>
      </w:r>
      <w:r>
        <w:t>р=0,027.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параметрах не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статистическую</w:t>
      </w:r>
      <w:r>
        <w:rPr>
          <w:spacing w:val="-1"/>
        </w:rPr>
        <w:t xml:space="preserve"> </w:t>
      </w:r>
      <w:r>
        <w:t>связь.</w:t>
      </w:r>
    </w:p>
    <w:p w:rsidR="00FC2BB0" w:rsidRDefault="00DB60C3">
      <w:pPr>
        <w:pStyle w:val="a3"/>
        <w:spacing w:before="1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2296922</wp:posOffset>
            </wp:positionH>
            <wp:positionV relativeFrom="paragraph">
              <wp:posOffset>208095</wp:posOffset>
            </wp:positionV>
            <wp:extent cx="3793678" cy="2551747"/>
            <wp:effectExtent l="0" t="0" r="0" b="0"/>
            <wp:wrapTopAndBottom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678" cy="255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spacing w:before="8"/>
        <w:ind w:left="0"/>
        <w:jc w:val="left"/>
        <w:rPr>
          <w:sz w:val="26"/>
        </w:rPr>
      </w:pPr>
    </w:p>
    <w:p w:rsidR="00FC2BB0" w:rsidRDefault="00DB60C3">
      <w:pPr>
        <w:pStyle w:val="a3"/>
        <w:ind w:left="2064" w:right="469" w:hanging="1119"/>
        <w:jc w:val="left"/>
      </w:pPr>
      <w:r>
        <w:t>Рисунок №12 Гиперэкспрессия Her2 в большинстве клеток аденокарциномы</w:t>
      </w:r>
      <w:r>
        <w:rPr>
          <w:spacing w:val="-67"/>
        </w:rPr>
        <w:t xml:space="preserve"> </w:t>
      </w:r>
      <w:r>
        <w:t>(мембранное</w:t>
      </w:r>
      <w:r>
        <w:rPr>
          <w:spacing w:val="-4"/>
        </w:rPr>
        <w:t xml:space="preserve"> </w:t>
      </w:r>
      <w:r>
        <w:t>окрашивание,</w:t>
      </w:r>
      <w:r>
        <w:rPr>
          <w:spacing w:val="-2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3+),</w:t>
      </w:r>
      <w:r>
        <w:rPr>
          <w:spacing w:val="-3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х200.</w:t>
      </w:r>
    </w:p>
    <w:p w:rsidR="00FC2BB0" w:rsidRDefault="00FC2BB0">
      <w:pPr>
        <w:pStyle w:val="a3"/>
        <w:spacing w:before="4"/>
        <w:ind w:left="0"/>
        <w:jc w:val="left"/>
      </w:pPr>
    </w:p>
    <w:p w:rsidR="00FC2BB0" w:rsidRDefault="001E585B">
      <w:pPr>
        <w:pStyle w:val="Heading1"/>
        <w:ind w:right="293" w:firstLine="566"/>
      </w:pPr>
      <w:r>
        <w:t xml:space="preserve"> 3</w:t>
      </w:r>
      <w:r w:rsidR="00DB60C3">
        <w:t>.3.Исследование</w:t>
      </w:r>
      <w:r w:rsidR="00DB60C3">
        <w:rPr>
          <w:spacing w:val="1"/>
        </w:rPr>
        <w:t xml:space="preserve"> </w:t>
      </w:r>
      <w:r w:rsidR="00DB60C3">
        <w:t>показателей</w:t>
      </w:r>
      <w:r w:rsidR="00DB60C3">
        <w:rPr>
          <w:spacing w:val="1"/>
        </w:rPr>
        <w:t xml:space="preserve"> </w:t>
      </w:r>
      <w:r w:rsidR="00DB60C3">
        <w:t>одногодичной</w:t>
      </w:r>
      <w:r w:rsidR="00DB60C3">
        <w:rPr>
          <w:spacing w:val="1"/>
        </w:rPr>
        <w:t xml:space="preserve"> </w:t>
      </w:r>
      <w:r w:rsidR="00DB60C3">
        <w:t>и</w:t>
      </w:r>
      <w:r w:rsidR="00DB60C3">
        <w:rPr>
          <w:spacing w:val="1"/>
        </w:rPr>
        <w:t xml:space="preserve"> </w:t>
      </w:r>
      <w:r w:rsidR="00DB60C3">
        <w:t>пятилетней</w:t>
      </w:r>
      <w:r w:rsidR="00DB60C3">
        <w:rPr>
          <w:spacing w:val="1"/>
        </w:rPr>
        <w:t xml:space="preserve"> </w:t>
      </w:r>
      <w:r w:rsidR="00DB60C3">
        <w:t>выживаемости</w:t>
      </w:r>
      <w:r w:rsidR="00DB60C3">
        <w:rPr>
          <w:spacing w:val="-2"/>
        </w:rPr>
        <w:t xml:space="preserve"> </w:t>
      </w:r>
      <w:r w:rsidR="00DB60C3">
        <w:t>среди</w:t>
      </w:r>
      <w:r w:rsidR="00DB60C3">
        <w:rPr>
          <w:spacing w:val="-2"/>
        </w:rPr>
        <w:t xml:space="preserve"> </w:t>
      </w:r>
      <w:r w:rsidR="00DB60C3">
        <w:t>пациентов с</w:t>
      </w:r>
      <w:r w:rsidR="00DB60C3">
        <w:rPr>
          <w:spacing w:val="-1"/>
        </w:rPr>
        <w:t xml:space="preserve"> </w:t>
      </w:r>
      <w:r w:rsidR="00DB60C3">
        <w:t>раком желудка.</w:t>
      </w:r>
    </w:p>
    <w:p w:rsidR="00FC2BB0" w:rsidRDefault="00DB60C3">
      <w:pPr>
        <w:pStyle w:val="a3"/>
        <w:ind w:right="298" w:firstLine="631"/>
      </w:pPr>
      <w:r>
        <w:t>Результаты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одногодичная</w:t>
      </w:r>
      <w:r>
        <w:rPr>
          <w:spacing w:val="1"/>
        </w:rPr>
        <w:t xml:space="preserve"> </w:t>
      </w:r>
      <w:r>
        <w:t>выживаемость составила 48% [95%ДИ: 0.45-0.52], а пятилетняя выживаемость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-1"/>
        </w:rPr>
        <w:t xml:space="preserve"> </w:t>
      </w:r>
      <w:r w:rsidR="000046B1">
        <w:t>19</w:t>
      </w:r>
      <w:r>
        <w:t>%</w:t>
      </w:r>
      <w:r>
        <w:rPr>
          <w:spacing w:val="-1"/>
        </w:rPr>
        <w:t xml:space="preserve"> </w:t>
      </w:r>
      <w:r>
        <w:t xml:space="preserve">[95%ДИ: </w:t>
      </w:r>
      <w:r w:rsidR="000046B1" w:rsidRPr="000046B1">
        <w:rPr>
          <w:color w:val="010205"/>
        </w:rPr>
        <w:t>15.64</w:t>
      </w:r>
      <w:r w:rsidRPr="000046B1">
        <w:t>-</w:t>
      </w:r>
      <w:r w:rsidR="000046B1" w:rsidRPr="000046B1">
        <w:rPr>
          <w:color w:val="010205"/>
        </w:rPr>
        <w:t>22.31</w:t>
      </w:r>
      <w:r>
        <w:t>].</w:t>
      </w:r>
    </w:p>
    <w:p w:rsidR="00FC2BB0" w:rsidRDefault="00DB60C3">
      <w:pPr>
        <w:pStyle w:val="a3"/>
        <w:ind w:right="301" w:firstLine="631"/>
      </w:pPr>
      <w:r>
        <w:t>Медиана выживаемости составила 11 месяцев, тем самым показав, что</w:t>
      </w:r>
      <w:r>
        <w:rPr>
          <w:spacing w:val="1"/>
        </w:rPr>
        <w:t xml:space="preserve"> </w:t>
      </w:r>
      <w:r>
        <w:t>50%</w:t>
      </w:r>
      <w:r>
        <w:rPr>
          <w:spacing w:val="-6"/>
        </w:rPr>
        <w:t xml:space="preserve"> </w:t>
      </w:r>
      <w:r>
        <w:t>пациентов</w:t>
      </w:r>
      <w:r>
        <w:rPr>
          <w:spacing w:val="-2"/>
        </w:rPr>
        <w:t xml:space="preserve"> </w:t>
      </w:r>
      <w:r>
        <w:t>с РЖ обычно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доживают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месяцев.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2"/>
        <w:ind w:left="0"/>
        <w:jc w:val="left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2014433</wp:posOffset>
            </wp:positionH>
            <wp:positionV relativeFrom="paragraph">
              <wp:posOffset>128674</wp:posOffset>
            </wp:positionV>
            <wp:extent cx="4419385" cy="2628900"/>
            <wp:effectExtent l="0" t="0" r="0" b="0"/>
            <wp:wrapTopAndBottom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38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41"/>
        <w:ind w:left="2462"/>
        <w:jc w:val="left"/>
      </w:pPr>
      <w:r>
        <w:t>График</w:t>
      </w:r>
      <w:r>
        <w:rPr>
          <w:spacing w:val="-2"/>
        </w:rPr>
        <w:t xml:space="preserve"> </w:t>
      </w:r>
      <w:r>
        <w:t>№6 –</w:t>
      </w:r>
      <w:r>
        <w:rPr>
          <w:spacing w:val="-2"/>
        </w:rPr>
        <w:t xml:space="preserve"> </w:t>
      </w:r>
      <w:r>
        <w:t>Выживаемость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возраста.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71"/>
        <w:ind w:left="888"/>
      </w:pPr>
      <w:r>
        <w:lastRenderedPageBreak/>
        <w:t>Анализ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возрастных группах</w:t>
      </w:r>
      <w:r>
        <w:rPr>
          <w:spacing w:val="-1"/>
        </w:rPr>
        <w:t xml:space="preserve"> </w:t>
      </w:r>
      <w:r>
        <w:t>показал</w:t>
      </w:r>
      <w:r>
        <w:rPr>
          <w:spacing w:val="-5"/>
        </w:rPr>
        <w:t xml:space="preserve"> </w:t>
      </w:r>
      <w:r>
        <w:t>(График№6):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1"/>
        <w:ind w:right="295"/>
        <w:rPr>
          <w:rFonts w:ascii="Symbol" w:hAnsi="Symbol"/>
          <w:sz w:val="28"/>
        </w:rPr>
      </w:pPr>
      <w:r>
        <w:rPr>
          <w:sz w:val="28"/>
        </w:rPr>
        <w:t>В группе пациентов до 65 лет общая 1-годичная выживаемость 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46%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0.38-</w:t>
      </w:r>
      <w:r>
        <w:rPr>
          <w:spacing w:val="1"/>
          <w:sz w:val="28"/>
        </w:rPr>
        <w:t xml:space="preserve"> </w:t>
      </w:r>
      <w:r>
        <w:rPr>
          <w:sz w:val="28"/>
        </w:rPr>
        <w:t>0.57],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17,39%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11.57-23.21]</w:t>
      </w:r>
      <w:r>
        <w:rPr>
          <w:spacing w:val="-4"/>
          <w:sz w:val="28"/>
        </w:rPr>
        <w:t xml:space="preserve"> </w:t>
      </w:r>
      <w:r>
        <w:rPr>
          <w:sz w:val="28"/>
        </w:rPr>
        <w:t>медиана выживаемости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12 [95%ДИ:</w:t>
      </w:r>
      <w:r>
        <w:rPr>
          <w:spacing w:val="-3"/>
          <w:sz w:val="28"/>
        </w:rPr>
        <w:t xml:space="preserve"> </w:t>
      </w:r>
      <w:r>
        <w:rPr>
          <w:sz w:val="28"/>
        </w:rPr>
        <w:t>8.69-15.30].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3"/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1"/>
          <w:sz w:val="28"/>
        </w:rPr>
        <w:t xml:space="preserve"> </w:t>
      </w:r>
      <w:r>
        <w:rPr>
          <w:sz w:val="28"/>
        </w:rPr>
        <w:t>65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40%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0.26-</w:t>
      </w:r>
      <w:r>
        <w:rPr>
          <w:spacing w:val="1"/>
          <w:sz w:val="28"/>
        </w:rPr>
        <w:t xml:space="preserve"> </w:t>
      </w:r>
      <w:r>
        <w:rPr>
          <w:sz w:val="28"/>
        </w:rPr>
        <w:t>0.61],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18,94%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15.21-22.66]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5.93-10.06].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&lt;65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&gt;65лет,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 нет</w:t>
      </w:r>
      <w:r>
        <w:rPr>
          <w:spacing w:val="-4"/>
          <w:sz w:val="28"/>
        </w:rPr>
        <w:t xml:space="preserve"> </w:t>
      </w:r>
      <w:r>
        <w:rPr>
          <w:sz w:val="28"/>
        </w:rPr>
        <w:t>р=0,66.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1"/>
        <w:ind w:left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2179810</wp:posOffset>
            </wp:positionH>
            <wp:positionV relativeFrom="paragraph">
              <wp:posOffset>113380</wp:posOffset>
            </wp:positionV>
            <wp:extent cx="4209482" cy="2493645"/>
            <wp:effectExtent l="0" t="0" r="0" b="0"/>
            <wp:wrapTopAndBottom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482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68"/>
        <w:ind w:left="1742"/>
        <w:jc w:val="left"/>
      </w:pPr>
      <w:r>
        <w:t>График№7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выживаемость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локализации</w:t>
      </w:r>
      <w:r>
        <w:rPr>
          <w:spacing w:val="-5"/>
        </w:rPr>
        <w:t xml:space="preserve"> </w:t>
      </w:r>
      <w:r>
        <w:t>опухоли.</w:t>
      </w:r>
    </w:p>
    <w:p w:rsidR="00FC2BB0" w:rsidRDefault="00FC2BB0">
      <w:pPr>
        <w:pStyle w:val="a3"/>
        <w:spacing w:before="11"/>
        <w:ind w:left="0"/>
        <w:jc w:val="left"/>
        <w:rPr>
          <w:sz w:val="27"/>
        </w:rPr>
      </w:pPr>
    </w:p>
    <w:p w:rsidR="00FC2BB0" w:rsidRDefault="00DB60C3">
      <w:pPr>
        <w:pStyle w:val="a3"/>
        <w:spacing w:line="242" w:lineRule="auto"/>
        <w:ind w:right="293"/>
      </w:pPr>
      <w:r>
        <w:t>Анатомическая</w:t>
      </w:r>
      <w:r>
        <w:rPr>
          <w:spacing w:val="1"/>
        </w:rPr>
        <w:t xml:space="preserve"> </w:t>
      </w:r>
      <w:r>
        <w:t>локализация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характеризовалась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(График№7):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1"/>
        <w:rPr>
          <w:rFonts w:ascii="Symbol" w:hAnsi="Symbol"/>
          <w:sz w:val="28"/>
        </w:rPr>
      </w:pPr>
      <w:r>
        <w:rPr>
          <w:sz w:val="28"/>
        </w:rPr>
        <w:t>В группе у пациентов с кардинальным расположением опухоли, общая 1-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годичная выживаемость больных составила 48% [95%ДИ: 35-65], 5-летняя</w:t>
      </w:r>
      <w:r>
        <w:rPr>
          <w:spacing w:val="-67"/>
          <w:sz w:val="28"/>
        </w:rPr>
        <w:t xml:space="preserve"> </w:t>
      </w:r>
      <w:r>
        <w:rPr>
          <w:sz w:val="28"/>
        </w:rPr>
        <w:t>выживаемость – 20,14% [95%ДИ: 14,60-25,67] медиана выживаемости 12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5,87-18,12]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1"/>
        <w:rPr>
          <w:rFonts w:ascii="Symbol" w:hAnsi="Symbol"/>
          <w:sz w:val="28"/>
        </w:rPr>
      </w:pPr>
      <w:r>
        <w:rPr>
          <w:sz w:val="28"/>
        </w:rPr>
        <w:t>Во второй группе у пациентов с расположением опухоли в теле 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общая 1-годичная выживаемость составила 39% [95%ДИ: 0,27-0,55], 5-</w:t>
      </w:r>
      <w:r>
        <w:rPr>
          <w:spacing w:val="1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16,48%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12,31-20,65]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3"/>
          <w:sz w:val="28"/>
        </w:rPr>
        <w:t xml:space="preserve"> </w:t>
      </w:r>
      <w:r>
        <w:rPr>
          <w:sz w:val="28"/>
        </w:rPr>
        <w:t>7,08-12,9]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антральным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50%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0,36-0,69],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 -19,47% [95%ДИ: 12,31-20,65] медиана выживаемости 12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5,32-18,67]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ind w:left="763" w:right="300" w:firstLine="503"/>
        <w:jc w:val="both"/>
        <w:rPr>
          <w:i/>
          <w:sz w:val="28"/>
        </w:rPr>
      </w:pPr>
      <w:r>
        <w:rPr>
          <w:i/>
          <w:sz w:val="28"/>
        </w:rPr>
        <w:t>Таким образом, у пациентов с антральной локализацией опухоли наиболее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благоприятный прогноз, отмечен высокий процент выживаемости, тогда 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при локации образования в теле желудка выживаемость резко снижается, 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связь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 выявлена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р&lt;0,73.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38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ind w:left="238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82759" cy="2583179"/>
            <wp:effectExtent l="0" t="0" r="0" b="0"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759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DB60C3">
      <w:pPr>
        <w:pStyle w:val="a3"/>
        <w:spacing w:before="30"/>
        <w:ind w:left="3341"/>
      </w:pPr>
      <w:r>
        <w:t>График№8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выживаемость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полу.</w:t>
      </w:r>
    </w:p>
    <w:p w:rsidR="00FC2BB0" w:rsidRDefault="00DB60C3">
      <w:pPr>
        <w:pStyle w:val="a3"/>
        <w:spacing w:before="3" w:line="321" w:lineRule="exact"/>
        <w:ind w:left="1267"/>
      </w:pPr>
      <w:r>
        <w:t>Анализ</w:t>
      </w:r>
      <w:r>
        <w:rPr>
          <w:spacing w:val="-3"/>
        </w:rPr>
        <w:t xml:space="preserve"> </w:t>
      </w:r>
      <w:r>
        <w:t>выживаемости</w:t>
      </w:r>
      <w:r>
        <w:rPr>
          <w:spacing w:val="-1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полу</w:t>
      </w:r>
      <w:r>
        <w:rPr>
          <w:spacing w:val="-5"/>
        </w:rPr>
        <w:t xml:space="preserve"> </w:t>
      </w:r>
      <w:r>
        <w:t>показал</w:t>
      </w:r>
      <w:r>
        <w:rPr>
          <w:spacing w:val="-3"/>
        </w:rPr>
        <w:t xml:space="preserve"> </w:t>
      </w:r>
      <w:r>
        <w:t>(График№8):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 мужчин, общая 1-годичная выживаемость составила 47% [95%ДИ: 38-</w:t>
      </w:r>
      <w:r>
        <w:rPr>
          <w:spacing w:val="1"/>
          <w:sz w:val="28"/>
        </w:rPr>
        <w:t xml:space="preserve"> </w:t>
      </w:r>
      <w:r>
        <w:rPr>
          <w:sz w:val="28"/>
        </w:rPr>
        <w:t>58],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20,01%</w:t>
      </w:r>
      <w:r>
        <w:rPr>
          <w:spacing w:val="1"/>
          <w:sz w:val="28"/>
        </w:rPr>
        <w:t xml:space="preserve"> </w:t>
      </w:r>
      <w:r>
        <w:rPr>
          <w:sz w:val="28"/>
        </w:rPr>
        <w:t>[95%ДИ:16,16-24,22]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3"/>
          <w:sz w:val="28"/>
        </w:rPr>
        <w:t xml:space="preserve"> </w:t>
      </w:r>
      <w:r>
        <w:rPr>
          <w:sz w:val="28"/>
        </w:rPr>
        <w:t>6,58-15,41]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 женщин общая 1-годичная выживаемость составила 39% [95%ДИ: 26-</w:t>
      </w:r>
      <w:r>
        <w:rPr>
          <w:spacing w:val="1"/>
          <w:sz w:val="28"/>
        </w:rPr>
        <w:t xml:space="preserve"> </w:t>
      </w:r>
      <w:r>
        <w:rPr>
          <w:sz w:val="28"/>
        </w:rPr>
        <w:t>60],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13,49%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10,14-16,85]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3"/>
          <w:sz w:val="28"/>
        </w:rPr>
        <w:t xml:space="preserve"> </w:t>
      </w:r>
      <w:r>
        <w:rPr>
          <w:sz w:val="28"/>
        </w:rPr>
        <w:t>8,5-13,5]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ind w:left="763" w:right="296" w:firstLine="503"/>
        <w:jc w:val="both"/>
        <w:rPr>
          <w:i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2376409</wp:posOffset>
            </wp:positionH>
            <wp:positionV relativeFrom="paragraph">
              <wp:posOffset>840001</wp:posOffset>
            </wp:positionV>
            <wp:extent cx="3832080" cy="2468499"/>
            <wp:effectExtent l="0" t="0" r="0" b="0"/>
            <wp:wrapTopAndBottom/>
            <wp:docPr id="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080" cy="2468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Таким образом, несмотря на одинаковую медиану выживаемости среди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обоих полов которое составило 11 месяцев, у мужчин 1-годичная и 5-летняя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выживаемость больше по сравнению с женщинами, но статистической 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 имеет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р&lt;0,33.</w:t>
      </w:r>
    </w:p>
    <w:p w:rsidR="00FC2BB0" w:rsidRDefault="00DB60C3">
      <w:pPr>
        <w:pStyle w:val="a3"/>
        <w:spacing w:before="77"/>
        <w:ind w:left="5036" w:right="460" w:hanging="4117"/>
      </w:pPr>
      <w:r>
        <w:t>График №9 – Показатели выживаемости в зависимости от дифференцировки</w:t>
      </w:r>
      <w:r>
        <w:rPr>
          <w:spacing w:val="-67"/>
        </w:rPr>
        <w:t xml:space="preserve"> </w:t>
      </w:r>
      <w:r>
        <w:t>опухоли</w:t>
      </w:r>
    </w:p>
    <w:p w:rsidR="00FC2BB0" w:rsidRDefault="00DB60C3">
      <w:pPr>
        <w:pStyle w:val="a3"/>
        <w:ind w:right="303" w:firstLine="566"/>
      </w:pPr>
      <w:r>
        <w:t>Все</w:t>
      </w:r>
      <w:r>
        <w:rPr>
          <w:spacing w:val="1"/>
        </w:rPr>
        <w:t xml:space="preserve"> </w:t>
      </w:r>
      <w:r>
        <w:t>пациенты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опухоли,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-1"/>
        </w:rPr>
        <w:t xml:space="preserve"> </w:t>
      </w:r>
      <w:r>
        <w:t>(График №9):</w:t>
      </w:r>
    </w:p>
    <w:p w:rsidR="00FC2BB0" w:rsidRDefault="00FC2BB0">
      <w:pPr>
        <w:sectPr w:rsidR="00FC2BB0">
          <w:pgSz w:w="11910" w:h="16840"/>
          <w:pgMar w:top="156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89"/>
        <w:ind w:right="293"/>
        <w:rPr>
          <w:rFonts w:ascii="Symbol" w:hAnsi="Symbol"/>
          <w:sz w:val="28"/>
        </w:rPr>
      </w:pPr>
      <w:r>
        <w:rPr>
          <w:sz w:val="28"/>
        </w:rPr>
        <w:lastRenderedPageBreak/>
        <w:t>У пациентов с высоко дифференцированной опухолью, общая 1-годичная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80%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0,093-1,00],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 - 16% [95%ДИ: 7,7-24,3] медиана выживаемости 16 [95Cl%</w:t>
      </w:r>
      <w:r>
        <w:rPr>
          <w:spacing w:val="1"/>
          <w:sz w:val="28"/>
        </w:rPr>
        <w:t xml:space="preserve"> </w:t>
      </w:r>
      <w:r>
        <w:rPr>
          <w:sz w:val="28"/>
        </w:rPr>
        <w:t>0-39,56]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</w:t>
      </w:r>
      <w:r>
        <w:rPr>
          <w:spacing w:val="-67"/>
          <w:sz w:val="28"/>
        </w:rPr>
        <w:t xml:space="preserve"> </w:t>
      </w:r>
      <w:r>
        <w:rPr>
          <w:sz w:val="28"/>
        </w:rPr>
        <w:t>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59%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41-84],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 - 28,63% [95%ДИ: 18,83-38,42] медиана выживаемости 22</w:t>
      </w:r>
      <w:r>
        <w:rPr>
          <w:spacing w:val="1"/>
          <w:sz w:val="28"/>
        </w:rPr>
        <w:t xml:space="preserve"> </w:t>
      </w:r>
      <w:r>
        <w:rPr>
          <w:sz w:val="28"/>
        </w:rPr>
        <w:t>[95%ДИ≈]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1"/>
        <w:rPr>
          <w:rFonts w:ascii="Symbol" w:hAnsi="Symbol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1-годичная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выживаемость составила 43% [95%ДИ: 34-55], 5-летняя выживаемость –</w:t>
      </w:r>
      <w:r>
        <w:rPr>
          <w:spacing w:val="1"/>
          <w:sz w:val="28"/>
        </w:rPr>
        <w:t xml:space="preserve"> </w:t>
      </w:r>
      <w:r>
        <w:rPr>
          <w:sz w:val="28"/>
        </w:rPr>
        <w:t>18,03%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14,42-21,64]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7,3-</w:t>
      </w:r>
      <w:r>
        <w:rPr>
          <w:spacing w:val="1"/>
          <w:sz w:val="28"/>
        </w:rPr>
        <w:t xml:space="preserve"> </w:t>
      </w:r>
      <w:r>
        <w:rPr>
          <w:sz w:val="28"/>
        </w:rPr>
        <w:t>12,7]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недифференцированными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 составила 34% [95%ДИ: 18-63], 5-летняя выживаемость -</w:t>
      </w:r>
      <w:r>
        <w:rPr>
          <w:spacing w:val="1"/>
          <w:sz w:val="28"/>
        </w:rPr>
        <w:t xml:space="preserve"> </w:t>
      </w:r>
      <w:r>
        <w:rPr>
          <w:sz w:val="28"/>
        </w:rPr>
        <w:t>11.32%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7,12-15,52]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7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3,24-18,76]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FC2BB0">
      <w:pPr>
        <w:pStyle w:val="a3"/>
        <w:spacing w:before="9"/>
        <w:ind w:left="0"/>
        <w:jc w:val="left"/>
        <w:rPr>
          <w:sz w:val="27"/>
        </w:rPr>
      </w:pPr>
    </w:p>
    <w:p w:rsidR="00FC2BB0" w:rsidRDefault="00DB60C3">
      <w:pPr>
        <w:ind w:left="763" w:right="293" w:firstLine="566"/>
        <w:jc w:val="both"/>
        <w:rPr>
          <w:i/>
          <w:sz w:val="28"/>
        </w:rPr>
      </w:pPr>
      <w:r>
        <w:rPr>
          <w:i/>
          <w:sz w:val="28"/>
        </w:rPr>
        <w:t>Таким образом, среди пациентов с высокой степенью дифференцировки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опухоли отмечается высокий процент 1-годичной и 5-летней выживаемости.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 этом самый низкий показатель 1-годичной и 5-летней выживаемости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отмечен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недифференцированных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опухолях.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Несмотря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rang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имеет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р&lt;0,093.</w:t>
      </w:r>
    </w:p>
    <w:p w:rsidR="00FC2BB0" w:rsidRDefault="00FC2BB0">
      <w:pPr>
        <w:pStyle w:val="a3"/>
        <w:ind w:left="0"/>
        <w:jc w:val="left"/>
        <w:rPr>
          <w:i/>
          <w:sz w:val="20"/>
        </w:rPr>
      </w:pPr>
    </w:p>
    <w:p w:rsidR="00FC2BB0" w:rsidRDefault="00DB60C3">
      <w:pPr>
        <w:pStyle w:val="a3"/>
        <w:spacing w:before="7"/>
        <w:ind w:left="0"/>
        <w:jc w:val="left"/>
        <w:rPr>
          <w:i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2468951</wp:posOffset>
            </wp:positionH>
            <wp:positionV relativeFrom="paragraph">
              <wp:posOffset>124705</wp:posOffset>
            </wp:positionV>
            <wp:extent cx="3756504" cy="2550890"/>
            <wp:effectExtent l="0" t="0" r="0" b="0"/>
            <wp:wrapTopAndBottom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504" cy="255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spacing w:before="4"/>
        <w:ind w:left="0"/>
        <w:jc w:val="left"/>
        <w:rPr>
          <w:i/>
          <w:sz w:val="29"/>
        </w:rPr>
      </w:pPr>
    </w:p>
    <w:p w:rsidR="00FC2BB0" w:rsidRDefault="00DB60C3">
      <w:pPr>
        <w:pStyle w:val="a3"/>
        <w:spacing w:before="89"/>
        <w:ind w:left="3740" w:right="1516" w:hanging="1758"/>
      </w:pPr>
      <w:r>
        <w:t>График №10 – Показатели выживаемости в зависимости от</w:t>
      </w:r>
      <w:r>
        <w:rPr>
          <w:spacing w:val="-67"/>
        </w:rPr>
        <w:t xml:space="preserve"> </w:t>
      </w:r>
      <w:r>
        <w:t>распространённости</w:t>
      </w:r>
      <w:r>
        <w:rPr>
          <w:spacing w:val="-3"/>
        </w:rPr>
        <w:t xml:space="preserve"> </w:t>
      </w:r>
      <w:r>
        <w:t>процесса</w:t>
      </w:r>
    </w:p>
    <w:p w:rsidR="00FC2BB0" w:rsidRDefault="00DB60C3">
      <w:pPr>
        <w:pStyle w:val="a3"/>
        <w:ind w:right="303" w:firstLine="566"/>
      </w:pPr>
      <w:r>
        <w:t>Как известно в онко практике распространенность опухолевого процесса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весомое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лучения,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-1"/>
        </w:rPr>
        <w:t xml:space="preserve"> </w:t>
      </w:r>
      <w:r>
        <w:t>исходов.</w:t>
      </w:r>
    </w:p>
    <w:p w:rsidR="00FC2BB0" w:rsidRDefault="00FC2BB0">
      <w:pPr>
        <w:sectPr w:rsidR="00FC2BB0">
          <w:pgSz w:w="11910" w:h="16840"/>
          <w:pgMar w:top="102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4"/>
      </w:pPr>
      <w:r>
        <w:lastRenderedPageBreak/>
        <w:t>По результатам нашего исследования, у пациентов с локальным РЖ, общая 1-</w:t>
      </w:r>
      <w:r>
        <w:rPr>
          <w:spacing w:val="1"/>
        </w:rPr>
        <w:t xml:space="preserve"> </w:t>
      </w:r>
      <w:r>
        <w:t>годичная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55%</w:t>
      </w:r>
      <w:r>
        <w:rPr>
          <w:spacing w:val="1"/>
        </w:rPr>
        <w:t xml:space="preserve"> </w:t>
      </w:r>
      <w:r>
        <w:t>[95%ДИ:</w:t>
      </w:r>
      <w:r>
        <w:rPr>
          <w:spacing w:val="1"/>
        </w:rPr>
        <w:t xml:space="preserve"> </w:t>
      </w:r>
      <w:r>
        <w:t>44-69],</w:t>
      </w:r>
      <w:r>
        <w:rPr>
          <w:spacing w:val="1"/>
        </w:rPr>
        <w:t xml:space="preserve"> </w:t>
      </w:r>
      <w:r>
        <w:t>5-летняя</w:t>
      </w:r>
      <w:r>
        <w:rPr>
          <w:spacing w:val="-67"/>
        </w:rPr>
        <w:t xml:space="preserve"> </w:t>
      </w:r>
      <w:r>
        <w:t>выживаемость–21,6%</w:t>
      </w:r>
      <w:r>
        <w:rPr>
          <w:spacing w:val="1"/>
        </w:rPr>
        <w:t xml:space="preserve"> </w:t>
      </w:r>
      <w:r>
        <w:t>[95%ДИ:16,58-26,62]</w:t>
      </w:r>
      <w:r>
        <w:rPr>
          <w:spacing w:val="1"/>
        </w:rPr>
        <w:t xml:space="preserve"> </w:t>
      </w:r>
      <w:r>
        <w:t>медиана</w:t>
      </w:r>
      <w:r>
        <w:rPr>
          <w:spacing w:val="1"/>
        </w:rPr>
        <w:t xml:space="preserve"> </w:t>
      </w:r>
      <w:r>
        <w:t>выживаемости</w:t>
      </w:r>
      <w:r>
        <w:rPr>
          <w:spacing w:val="7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[95%ДИ: 9,63-22,36] месяцев. Среди пациентов с местно распространенным</w:t>
      </w:r>
      <w:r>
        <w:rPr>
          <w:spacing w:val="1"/>
        </w:rPr>
        <w:t xml:space="preserve"> </w:t>
      </w:r>
      <w:r>
        <w:t>РЖ,</w:t>
      </w:r>
      <w:r>
        <w:rPr>
          <w:spacing w:val="71"/>
        </w:rPr>
        <w:t xml:space="preserve"> </w:t>
      </w:r>
      <w:r>
        <w:t>общая</w:t>
      </w:r>
      <w:r>
        <w:rPr>
          <w:spacing w:val="69"/>
        </w:rPr>
        <w:t xml:space="preserve"> </w:t>
      </w:r>
      <w:r>
        <w:t>1</w:t>
      </w:r>
      <w:r>
        <w:rPr>
          <w:spacing w:val="73"/>
        </w:rPr>
        <w:t xml:space="preserve"> </w:t>
      </w:r>
      <w:r>
        <w:t>-</w:t>
      </w:r>
      <w:r>
        <w:rPr>
          <w:spacing w:val="72"/>
        </w:rPr>
        <w:t xml:space="preserve"> </w:t>
      </w:r>
      <w:r>
        <w:t>годичная</w:t>
      </w:r>
      <w:r>
        <w:rPr>
          <w:spacing w:val="73"/>
        </w:rPr>
        <w:t xml:space="preserve"> </w:t>
      </w:r>
      <w:r>
        <w:t>выживаемость</w:t>
      </w:r>
      <w:r>
        <w:rPr>
          <w:spacing w:val="70"/>
        </w:rPr>
        <w:t xml:space="preserve"> </w:t>
      </w:r>
      <w:r>
        <w:t>составила</w:t>
      </w:r>
      <w:r>
        <w:rPr>
          <w:spacing w:val="69"/>
        </w:rPr>
        <w:t xml:space="preserve"> </w:t>
      </w:r>
      <w:r>
        <w:t>36%</w:t>
      </w:r>
      <w:r>
        <w:rPr>
          <w:spacing w:val="68"/>
        </w:rPr>
        <w:t xml:space="preserve"> </w:t>
      </w:r>
      <w:r>
        <w:t>[95%ДИ:</w:t>
      </w:r>
      <w:r>
        <w:rPr>
          <w:spacing w:val="70"/>
        </w:rPr>
        <w:t xml:space="preserve"> </w:t>
      </w:r>
      <w:r>
        <w:t>27-50],</w:t>
      </w:r>
      <w:r>
        <w:rPr>
          <w:spacing w:val="72"/>
        </w:rPr>
        <w:t xml:space="preserve"> </w:t>
      </w:r>
      <w:r>
        <w:t>5-</w:t>
      </w:r>
    </w:p>
    <w:p w:rsidR="00FC2BB0" w:rsidRDefault="00DB60C3">
      <w:pPr>
        <w:pStyle w:val="a3"/>
        <w:spacing w:before="1" w:line="322" w:lineRule="exact"/>
      </w:pPr>
      <w:r>
        <w:t>летняя выживаемость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15,98% [95%ДИ:</w:t>
      </w:r>
      <w:r>
        <w:rPr>
          <w:spacing w:val="1"/>
        </w:rPr>
        <w:t xml:space="preserve"> </w:t>
      </w:r>
      <w:r>
        <w:t>12,31-19,65]</w:t>
      </w:r>
      <w:r>
        <w:rPr>
          <w:spacing w:val="-3"/>
        </w:rPr>
        <w:t xml:space="preserve"> </w:t>
      </w:r>
      <w:r>
        <w:t>медиана</w:t>
      </w:r>
      <w:r>
        <w:rPr>
          <w:spacing w:val="1"/>
        </w:rPr>
        <w:t xml:space="preserve"> </w:t>
      </w:r>
      <w:r>
        <w:t>выживаемости</w:t>
      </w:r>
      <w:r>
        <w:rPr>
          <w:spacing w:val="-2"/>
        </w:rPr>
        <w:t xml:space="preserve"> </w:t>
      </w:r>
      <w:r>
        <w:t>9</w:t>
      </w:r>
    </w:p>
    <w:p w:rsidR="00FC2BB0" w:rsidRDefault="00DB60C3">
      <w:pPr>
        <w:pStyle w:val="a3"/>
        <w:spacing w:line="322" w:lineRule="exact"/>
      </w:pPr>
      <w:r>
        <w:t>[95%ДИ:</w:t>
      </w:r>
      <w:r>
        <w:rPr>
          <w:spacing w:val="-5"/>
        </w:rPr>
        <w:t xml:space="preserve"> </w:t>
      </w:r>
      <w:r>
        <w:t>6,76-11,23]</w:t>
      </w:r>
      <w:r>
        <w:rPr>
          <w:spacing w:val="-4"/>
        </w:rPr>
        <w:t xml:space="preserve"> </w:t>
      </w:r>
      <w:r>
        <w:t>месяцев.</w:t>
      </w:r>
    </w:p>
    <w:p w:rsidR="00FC2BB0" w:rsidRDefault="00DB60C3">
      <w:pPr>
        <w:ind w:left="763" w:right="293" w:firstLine="503"/>
        <w:jc w:val="both"/>
        <w:rPr>
          <w:i/>
          <w:sz w:val="28"/>
        </w:rPr>
      </w:pPr>
      <w:r>
        <w:rPr>
          <w:i/>
          <w:sz w:val="28"/>
        </w:rPr>
        <w:t>Таким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1-годичная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5-летняя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отмечается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пациентов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локальным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РЖ,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имеет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р&lt;0,124.</w:t>
      </w:r>
    </w:p>
    <w:p w:rsidR="00FC2BB0" w:rsidRDefault="00FC2BB0">
      <w:pPr>
        <w:pStyle w:val="a3"/>
        <w:ind w:left="0"/>
        <w:jc w:val="left"/>
        <w:rPr>
          <w:i/>
          <w:sz w:val="20"/>
        </w:rPr>
      </w:pPr>
    </w:p>
    <w:p w:rsidR="00FC2BB0" w:rsidRDefault="00DB60C3">
      <w:pPr>
        <w:pStyle w:val="a3"/>
        <w:spacing w:before="6"/>
        <w:ind w:left="0"/>
        <w:jc w:val="left"/>
        <w:rPr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2113701</wp:posOffset>
            </wp:positionH>
            <wp:positionV relativeFrom="paragraph">
              <wp:posOffset>160392</wp:posOffset>
            </wp:positionV>
            <wp:extent cx="4186514" cy="2904363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514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spacing w:before="2"/>
        <w:ind w:left="0"/>
        <w:jc w:val="left"/>
        <w:rPr>
          <w:i/>
          <w:sz w:val="27"/>
        </w:rPr>
      </w:pPr>
    </w:p>
    <w:p w:rsidR="00FC2BB0" w:rsidRDefault="00DB60C3">
      <w:pPr>
        <w:pStyle w:val="a3"/>
        <w:spacing w:before="89"/>
        <w:ind w:left="5139" w:right="554" w:hanging="4115"/>
        <w:jc w:val="left"/>
      </w:pPr>
      <w:r>
        <w:t>График№ 11 – Показатели выживаемости в зависимости от классификации</w:t>
      </w:r>
      <w:r>
        <w:rPr>
          <w:spacing w:val="-67"/>
        </w:rPr>
        <w:t xml:space="preserve"> </w:t>
      </w:r>
      <w:r>
        <w:t>Lauren</w:t>
      </w:r>
    </w:p>
    <w:p w:rsidR="00FC2BB0" w:rsidRDefault="00FC2BB0">
      <w:pPr>
        <w:pStyle w:val="a3"/>
        <w:spacing w:before="1"/>
        <w:ind w:left="0"/>
        <w:jc w:val="left"/>
      </w:pPr>
    </w:p>
    <w:p w:rsidR="00FC2BB0" w:rsidRDefault="00DB60C3">
      <w:pPr>
        <w:pStyle w:val="a3"/>
        <w:ind w:right="293" w:firstLine="503"/>
      </w:pP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взяли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71"/>
        </w:rPr>
        <w:t xml:space="preserve"> </w:t>
      </w:r>
      <w:r>
        <w:t>Laurenа,</w:t>
      </w:r>
      <w:r>
        <w:rPr>
          <w:spacing w:val="1"/>
        </w:rPr>
        <w:t xml:space="preserve"> </w:t>
      </w:r>
      <w:r>
        <w:t>поэтому провели анализ выживаемости соответственно классификации среди</w:t>
      </w:r>
      <w:r>
        <w:rPr>
          <w:spacing w:val="1"/>
        </w:rPr>
        <w:t xml:space="preserve"> </w:t>
      </w:r>
      <w:r>
        <w:t>пациентов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диффузным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интерстинальным</w:t>
      </w:r>
      <w:r>
        <w:rPr>
          <w:spacing w:val="3"/>
        </w:rPr>
        <w:t xml:space="preserve"> </w:t>
      </w:r>
      <w:r>
        <w:t>типом</w:t>
      </w:r>
      <w:r>
        <w:rPr>
          <w:spacing w:val="-1"/>
        </w:rPr>
        <w:t xml:space="preserve"> </w:t>
      </w:r>
      <w:r>
        <w:t>РЖ (График№</w:t>
      </w:r>
      <w:r>
        <w:rPr>
          <w:spacing w:val="-1"/>
        </w:rPr>
        <w:t xml:space="preserve"> </w:t>
      </w:r>
      <w:r>
        <w:t>11):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Общая 1-годичная выживаемость больных</w:t>
      </w:r>
      <w:r w:rsidR="000046B1">
        <w:rPr>
          <w:sz w:val="28"/>
        </w:rPr>
        <w:t xml:space="preserve"> с диффузным типом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43% [95%ДИ:</w:t>
      </w:r>
      <w:r>
        <w:rPr>
          <w:spacing w:val="70"/>
          <w:sz w:val="28"/>
        </w:rPr>
        <w:t xml:space="preserve"> </w:t>
      </w:r>
      <w:r>
        <w:rPr>
          <w:sz w:val="28"/>
        </w:rPr>
        <w:t>33-</w:t>
      </w:r>
      <w:r>
        <w:rPr>
          <w:spacing w:val="1"/>
          <w:sz w:val="28"/>
        </w:rPr>
        <w:t xml:space="preserve"> </w:t>
      </w:r>
      <w:r>
        <w:rPr>
          <w:sz w:val="28"/>
        </w:rPr>
        <w:t>55],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15.80%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12,99-18,61]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3"/>
          <w:sz w:val="28"/>
        </w:rPr>
        <w:t xml:space="preserve"> </w:t>
      </w:r>
      <w:r>
        <w:rPr>
          <w:sz w:val="28"/>
        </w:rPr>
        <w:t>8,32-13,67]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интерстинальным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РЖ,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1-годичная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выживаемость составила 49% [95%ДИ: 36-65], 5-летняя выживаемость –</w:t>
      </w:r>
      <w:r>
        <w:rPr>
          <w:spacing w:val="1"/>
          <w:sz w:val="28"/>
        </w:rPr>
        <w:t xml:space="preserve"> </w:t>
      </w:r>
      <w:r>
        <w:rPr>
          <w:sz w:val="28"/>
        </w:rPr>
        <w:t>21,81% [95%ДИ: 15,67-27,95] медиана выживаемости 11 [95%ДИ: 4,42-</w:t>
      </w:r>
      <w:r>
        <w:rPr>
          <w:spacing w:val="1"/>
          <w:sz w:val="28"/>
        </w:rPr>
        <w:t xml:space="preserve"> </w:t>
      </w:r>
      <w:r>
        <w:rPr>
          <w:sz w:val="28"/>
        </w:rPr>
        <w:t>17,57]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ind w:left="763" w:right="294" w:firstLine="503"/>
        <w:jc w:val="both"/>
        <w:rPr>
          <w:i/>
          <w:sz w:val="28"/>
        </w:rPr>
      </w:pPr>
      <w:r>
        <w:rPr>
          <w:i/>
          <w:sz w:val="28"/>
        </w:rPr>
        <w:t>Таким образом, результат исследования показал, что высокая 1-годичная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5-летняя выживаемость отмечалась среди пациентов с интерстинальным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типом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РЖ,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статистической связи 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выявлено р&lt;0,35.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ind w:left="220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76689" cy="2807017"/>
            <wp:effectExtent l="0" t="0" r="0" b="0"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689" cy="280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FC2BB0">
      <w:pPr>
        <w:pStyle w:val="a3"/>
        <w:spacing w:before="4"/>
        <w:ind w:left="0"/>
        <w:jc w:val="left"/>
        <w:rPr>
          <w:i/>
          <w:sz w:val="27"/>
        </w:rPr>
      </w:pPr>
    </w:p>
    <w:p w:rsidR="00FC2BB0" w:rsidRDefault="00DB60C3">
      <w:pPr>
        <w:pStyle w:val="a3"/>
        <w:spacing w:before="89"/>
        <w:ind w:left="2997" w:right="2534"/>
        <w:jc w:val="center"/>
      </w:pPr>
      <w:r>
        <w:t>А.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5"/>
        <w:ind w:left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1880079</wp:posOffset>
            </wp:positionH>
            <wp:positionV relativeFrom="paragraph">
              <wp:posOffset>115565</wp:posOffset>
            </wp:positionV>
            <wp:extent cx="4652113" cy="2664237"/>
            <wp:effectExtent l="0" t="0" r="0" b="0"/>
            <wp:wrapTopAndBottom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113" cy="266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61"/>
        <w:ind w:left="2997" w:right="2534"/>
        <w:jc w:val="center"/>
      </w:pPr>
      <w:r>
        <w:t>В.</w:t>
      </w:r>
    </w:p>
    <w:p w:rsidR="00FC2BB0" w:rsidRDefault="00FC2BB0">
      <w:pPr>
        <w:pStyle w:val="a3"/>
        <w:spacing w:before="1"/>
        <w:ind w:left="0"/>
        <w:jc w:val="left"/>
      </w:pPr>
    </w:p>
    <w:p w:rsidR="00FC2BB0" w:rsidRDefault="00DB60C3">
      <w:pPr>
        <w:pStyle w:val="a3"/>
        <w:ind w:left="1310" w:right="846" w:hanging="1"/>
        <w:jc w:val="center"/>
      </w:pPr>
      <w:r>
        <w:t>График №12, 13 – Показатели выживаемости в зависимости от А -</w:t>
      </w:r>
      <w:r>
        <w:rPr>
          <w:spacing w:val="1"/>
        </w:rPr>
        <w:t xml:space="preserve"> </w:t>
      </w:r>
      <w:r>
        <w:t>лимфогенного</w:t>
      </w:r>
      <w:r>
        <w:rPr>
          <w:spacing w:val="-4"/>
        </w:rPr>
        <w:t xml:space="preserve"> </w:t>
      </w:r>
      <w:r>
        <w:t>метастазирования,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гематогенного</w:t>
      </w:r>
      <w:r>
        <w:rPr>
          <w:spacing w:val="-3"/>
        </w:rPr>
        <w:t xml:space="preserve"> </w:t>
      </w:r>
      <w:r>
        <w:t>метастазирования</w:t>
      </w:r>
    </w:p>
    <w:p w:rsidR="00FC2BB0" w:rsidRDefault="00FC2BB0">
      <w:pPr>
        <w:pStyle w:val="a3"/>
        <w:spacing w:before="1"/>
        <w:ind w:left="0"/>
        <w:jc w:val="left"/>
      </w:pP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1"/>
        <w:rPr>
          <w:rFonts w:ascii="Symbol" w:hAnsi="Symbol"/>
          <w:sz w:val="28"/>
        </w:rPr>
      </w:pPr>
      <w:r>
        <w:rPr>
          <w:sz w:val="28"/>
        </w:rPr>
        <w:t>У пациентов без лимфогенного метастазирования на уровне N0, общая 1-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годичная выживаемость больных составила 54% [95%ДИ: 42-70], 5-летняя</w:t>
      </w:r>
      <w:r>
        <w:rPr>
          <w:spacing w:val="-67"/>
          <w:sz w:val="28"/>
        </w:rPr>
        <w:t xml:space="preserve"> </w:t>
      </w:r>
      <w:r>
        <w:rPr>
          <w:sz w:val="28"/>
        </w:rPr>
        <w:t>выживаемость - 19,2% [95%ДИ: 14,94-23,47] медиана выживаемости 16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5,96-26,03]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 пациентов с лимфогенным метастазированием на уровне N1 общая 1-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50%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34-74],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 – 22,52% [95%ДИ: 14,32-30,72] медиана выживаемости 14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3,39-24,6]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FC2BB0">
      <w:pPr>
        <w:jc w:val="both"/>
        <w:rPr>
          <w:rFonts w:ascii="Symbol" w:hAnsi="Symbol"/>
          <w:sz w:val="28"/>
        </w:rPr>
        <w:sectPr w:rsidR="00FC2BB0">
          <w:pgSz w:w="11910" w:h="16840"/>
          <w:pgMar w:top="128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89"/>
        <w:rPr>
          <w:rFonts w:ascii="Symbol" w:hAnsi="Symbol"/>
          <w:sz w:val="28"/>
        </w:rPr>
      </w:pPr>
      <w:r>
        <w:rPr>
          <w:sz w:val="28"/>
        </w:rPr>
        <w:lastRenderedPageBreak/>
        <w:t>У пациентов с лимфогенным метастазированием на уровне N2 общая 1-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38%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25-59],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 - 17.65% [95%ДИ: 11,74-23,55] медиана выживаемости 9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4,24-13,75]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5"/>
        <w:rPr>
          <w:rFonts w:ascii="Symbol" w:hAnsi="Symbol"/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лимфогенным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метастазированием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N3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 составила 31% [95%ДИ: 17-58], 5-летняя выживаемость –</w:t>
      </w:r>
      <w:r>
        <w:rPr>
          <w:spacing w:val="1"/>
          <w:sz w:val="28"/>
        </w:rPr>
        <w:t xml:space="preserve"> </w:t>
      </w:r>
      <w:r>
        <w:rPr>
          <w:sz w:val="28"/>
        </w:rPr>
        <w:t>10,94%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8,38-13,49]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7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8,16-11,84]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FC2BB0">
      <w:pPr>
        <w:pStyle w:val="a3"/>
        <w:spacing w:before="10"/>
        <w:ind w:left="0"/>
        <w:jc w:val="left"/>
        <w:rPr>
          <w:sz w:val="27"/>
        </w:rPr>
      </w:pPr>
    </w:p>
    <w:p w:rsidR="00FC2BB0" w:rsidRDefault="00DB60C3">
      <w:pPr>
        <w:ind w:left="763" w:right="291" w:firstLine="566"/>
        <w:jc w:val="both"/>
        <w:rPr>
          <w:i/>
          <w:sz w:val="28"/>
        </w:rPr>
      </w:pPr>
      <w:r>
        <w:rPr>
          <w:i/>
          <w:sz w:val="28"/>
        </w:rPr>
        <w:t>Самая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1-годичная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5-летняя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отмечается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пациентов без лимфогенного метастазирования. Самая низкая 1-годичная и 5-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летняя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отмечается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пациентов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распространенным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лимфогенным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метастазированием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N3.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Несмотря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различные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параметры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long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rang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связи  не имеет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р&lt;0,353.</w:t>
      </w:r>
    </w:p>
    <w:p w:rsidR="00FC2BB0" w:rsidRDefault="00FC2BB0">
      <w:pPr>
        <w:pStyle w:val="a3"/>
        <w:ind w:left="0"/>
        <w:jc w:val="left"/>
        <w:rPr>
          <w:i/>
        </w:rPr>
      </w:pPr>
    </w:p>
    <w:p w:rsidR="00FC2BB0" w:rsidRDefault="00DB60C3">
      <w:pPr>
        <w:pStyle w:val="a3"/>
        <w:spacing w:before="1"/>
        <w:ind w:right="304" w:firstLine="566"/>
      </w:pPr>
      <w:r>
        <w:t>Влияние гематогенного пути распространения опухолевого процесса на</w:t>
      </w:r>
      <w:r>
        <w:rPr>
          <w:spacing w:val="1"/>
        </w:rPr>
        <w:t xml:space="preserve"> </w:t>
      </w:r>
      <w:r>
        <w:t>выживаемость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изучен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наличия эмболов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сосудах: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 пациентов с опухолевыми эмболами в сосудах, в ткани желудка,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31%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17-59],</w:t>
      </w:r>
      <w:r>
        <w:rPr>
          <w:spacing w:val="1"/>
          <w:sz w:val="28"/>
        </w:rPr>
        <w:t xml:space="preserve"> </w:t>
      </w:r>
      <w:r>
        <w:rPr>
          <w:sz w:val="28"/>
        </w:rPr>
        <w:t>5-</w:t>
      </w:r>
      <w:r>
        <w:rPr>
          <w:spacing w:val="1"/>
          <w:sz w:val="28"/>
        </w:rPr>
        <w:t xml:space="preserve"> </w:t>
      </w:r>
      <w:r>
        <w:rPr>
          <w:sz w:val="28"/>
        </w:rPr>
        <w:t>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12,</w:t>
      </w:r>
      <w:r>
        <w:rPr>
          <w:spacing w:val="1"/>
          <w:sz w:val="28"/>
        </w:rPr>
        <w:t xml:space="preserve"> </w:t>
      </w:r>
      <w:r>
        <w:rPr>
          <w:sz w:val="28"/>
        </w:rPr>
        <w:t>37%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7,72-17,03]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[95%ДИ: 2,05-15,94]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 пациентов без опухолевых эмболов в сосудах, в ткани желудка,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48%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39-58],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-67"/>
          <w:sz w:val="28"/>
        </w:rPr>
        <w:t xml:space="preserve"> </w:t>
      </w:r>
      <w:r>
        <w:rPr>
          <w:sz w:val="28"/>
        </w:rPr>
        <w:t>выживаемость – 20,03% [95%ДИ: 16,30-23.76] медиана выживаемости 12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7,46-16,53]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FC2BB0">
      <w:pPr>
        <w:pStyle w:val="a3"/>
        <w:spacing w:before="11"/>
        <w:ind w:left="0"/>
        <w:jc w:val="left"/>
        <w:rPr>
          <w:sz w:val="27"/>
        </w:rPr>
      </w:pPr>
    </w:p>
    <w:p w:rsidR="00FC2BB0" w:rsidRDefault="00DB60C3">
      <w:pPr>
        <w:ind w:left="763" w:right="293" w:firstLine="566"/>
        <w:jc w:val="both"/>
        <w:rPr>
          <w:i/>
          <w:sz w:val="28"/>
        </w:rPr>
      </w:pPr>
      <w:r>
        <w:rPr>
          <w:i/>
          <w:sz w:val="28"/>
        </w:rPr>
        <w:t>Таким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1-годичная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5-летняя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выживаемость отмечается у пациентов без опухолевых эмболов в сосудах,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ткани желудка,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статистической 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имеет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р&lt;0,121.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2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ind w:left="1846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39373" cy="2793206"/>
            <wp:effectExtent l="0" t="0" r="0" b="0"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373" cy="279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DB60C3">
      <w:pPr>
        <w:pStyle w:val="a3"/>
        <w:spacing w:before="74"/>
        <w:ind w:left="4621" w:right="361" w:hanging="3786"/>
        <w:jc w:val="left"/>
      </w:pPr>
      <w:r>
        <w:t>График№ 14 – Показатель выживаемости в зависимости от уровня экспрессии</w:t>
      </w:r>
      <w:r>
        <w:rPr>
          <w:spacing w:val="-67"/>
        </w:rPr>
        <w:t xml:space="preserve"> </w:t>
      </w:r>
      <w:r>
        <w:t>маркера</w:t>
      </w:r>
      <w:r>
        <w:rPr>
          <w:spacing w:val="-1"/>
        </w:rPr>
        <w:t xml:space="preserve"> </w:t>
      </w:r>
      <w:r>
        <w:t>Ki67%</w:t>
      </w:r>
    </w:p>
    <w:p w:rsidR="00FC2BB0" w:rsidRDefault="00FC2BB0">
      <w:pPr>
        <w:pStyle w:val="a3"/>
        <w:spacing w:before="10"/>
        <w:ind w:left="0"/>
        <w:jc w:val="left"/>
        <w:rPr>
          <w:sz w:val="27"/>
        </w:rPr>
      </w:pPr>
    </w:p>
    <w:p w:rsidR="00FC2BB0" w:rsidRDefault="00DB60C3">
      <w:pPr>
        <w:pStyle w:val="a3"/>
        <w:ind w:right="295" w:firstLine="566"/>
      </w:pPr>
      <w:r>
        <w:t>Соответственно пролиферативной активности опухоли на основе анализа</w:t>
      </w:r>
      <w:r>
        <w:rPr>
          <w:spacing w:val="1"/>
        </w:rPr>
        <w:t xml:space="preserve"> </w:t>
      </w:r>
      <w:r>
        <w:t>экспрессии маркера Ki67% мы изучили выживаемость пациентов (График№</w:t>
      </w:r>
      <w:r>
        <w:rPr>
          <w:spacing w:val="1"/>
        </w:rPr>
        <w:t xml:space="preserve"> </w:t>
      </w:r>
      <w:r>
        <w:t>14):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1"/>
        <w:ind w:right="291"/>
        <w:rPr>
          <w:rFonts w:ascii="Symbol" w:hAnsi="Symbol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пролиферативной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Ki67% - 1 (до 25%), общая 1-годичная выживаемость больных 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54%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31-93],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20,9%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10,53-</w:t>
      </w:r>
      <w:r>
        <w:rPr>
          <w:spacing w:val="-67"/>
          <w:sz w:val="28"/>
        </w:rPr>
        <w:t xml:space="preserve"> </w:t>
      </w:r>
      <w:r>
        <w:rPr>
          <w:sz w:val="28"/>
        </w:rPr>
        <w:t>31,38]</w:t>
      </w:r>
      <w:r>
        <w:rPr>
          <w:spacing w:val="-4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-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1"/>
          <w:sz w:val="28"/>
        </w:rPr>
        <w:t xml:space="preserve"> </w:t>
      </w:r>
      <w:r>
        <w:rPr>
          <w:sz w:val="28"/>
        </w:rPr>
        <w:t>5,05-26,94]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 пациентов с пролиферативной активностью Ki67% - 2 (25-50%)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42%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28-62],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-67"/>
          <w:sz w:val="28"/>
        </w:rPr>
        <w:t xml:space="preserve"> </w:t>
      </w:r>
      <w:r>
        <w:rPr>
          <w:sz w:val="28"/>
        </w:rPr>
        <w:t>выживаемость – 23,03% [95%ДИ: 15,95-31,12] медиана выживаемости 10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7,33-12,66]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 пациентов с пролиферативной активностью Ki67% - 3 (51-75%) 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42%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28-62],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-67"/>
          <w:sz w:val="28"/>
        </w:rPr>
        <w:t xml:space="preserve"> </w:t>
      </w:r>
      <w:r>
        <w:rPr>
          <w:sz w:val="28"/>
        </w:rPr>
        <w:t>выживаемость – 12,44% [95%ДИ: 9,38-15,5] медиана выживаемости 10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4,35-15,64]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1"/>
        <w:rPr>
          <w:rFonts w:ascii="Symbol" w:hAnsi="Symbol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 с 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пролиферативной 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Ki67% - 4</w:t>
      </w:r>
      <w:r>
        <w:rPr>
          <w:spacing w:val="1"/>
          <w:sz w:val="28"/>
        </w:rPr>
        <w:t xml:space="preserve"> </w:t>
      </w:r>
      <w:r>
        <w:rPr>
          <w:sz w:val="28"/>
        </w:rPr>
        <w:t>(75-</w:t>
      </w:r>
      <w:r>
        <w:rPr>
          <w:spacing w:val="1"/>
          <w:sz w:val="28"/>
        </w:rPr>
        <w:t xml:space="preserve"> </w:t>
      </w:r>
      <w:r>
        <w:rPr>
          <w:sz w:val="28"/>
        </w:rPr>
        <w:t>100%), общая 1-годичная выживаемость составила 47% [95%ДИ: 36-63],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18,83%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14,17-23,49]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-67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составила 12 [95%ДИ: 6,90-17,09]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ind w:left="763" w:right="293" w:firstLine="566"/>
        <w:jc w:val="both"/>
        <w:rPr>
          <w:i/>
          <w:sz w:val="28"/>
        </w:rPr>
      </w:pPr>
      <w:r>
        <w:rPr>
          <w:i/>
          <w:sz w:val="28"/>
        </w:rPr>
        <w:t>Таким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относительно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1-годичная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5-летняя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отмечалась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пациентов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пролиферативной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активностью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Ki67%-1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(до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25%),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 статистической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имела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р&lt;0,212.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200" w:right="220" w:bottom="1200" w:left="1080" w:header="0" w:footer="920" w:gutter="0"/>
          <w:cols w:space="720"/>
        </w:sectPr>
      </w:pPr>
    </w:p>
    <w:p w:rsidR="00FC2BB0" w:rsidRDefault="00FC2BB0">
      <w:pPr>
        <w:pStyle w:val="a3"/>
        <w:spacing w:before="2" w:after="1"/>
        <w:ind w:left="0"/>
        <w:jc w:val="left"/>
        <w:rPr>
          <w:i/>
          <w:sz w:val="19"/>
        </w:rPr>
      </w:pPr>
    </w:p>
    <w:p w:rsidR="00FC2BB0" w:rsidRDefault="00DB60C3">
      <w:pPr>
        <w:pStyle w:val="a3"/>
        <w:ind w:left="235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25956" cy="1504188"/>
            <wp:effectExtent l="0" t="0" r="0" b="0"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5956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FC2BB0">
      <w:pPr>
        <w:pStyle w:val="a3"/>
        <w:ind w:left="0"/>
        <w:jc w:val="left"/>
        <w:rPr>
          <w:i/>
          <w:sz w:val="20"/>
        </w:rPr>
      </w:pPr>
    </w:p>
    <w:p w:rsidR="00FC2BB0" w:rsidRDefault="00FC2BB0">
      <w:pPr>
        <w:pStyle w:val="a3"/>
        <w:spacing w:before="1"/>
        <w:ind w:left="0"/>
        <w:jc w:val="left"/>
        <w:rPr>
          <w:i/>
          <w:sz w:val="27"/>
        </w:rPr>
      </w:pPr>
    </w:p>
    <w:p w:rsidR="00FC2BB0" w:rsidRDefault="00DB60C3">
      <w:pPr>
        <w:pStyle w:val="a3"/>
        <w:spacing w:before="89"/>
        <w:ind w:left="1320"/>
        <w:jc w:val="left"/>
      </w:pPr>
      <w:r>
        <w:t>График№</w:t>
      </w:r>
      <w:r>
        <w:rPr>
          <w:spacing w:val="-4"/>
        </w:rPr>
        <w:t xml:space="preserve"> </w:t>
      </w:r>
      <w:r>
        <w:t>15–</w:t>
      </w:r>
      <w:r>
        <w:rPr>
          <w:spacing w:val="-2"/>
        </w:rPr>
        <w:t xml:space="preserve"> </w:t>
      </w:r>
      <w:r>
        <w:t>Выживаемость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маркера</w:t>
      </w:r>
      <w:r>
        <w:rPr>
          <w:spacing w:val="1"/>
        </w:rPr>
        <w:t xml:space="preserve"> </w:t>
      </w:r>
      <w:r>
        <w:t>Her2</w:t>
      </w:r>
    </w:p>
    <w:p w:rsidR="00FC2BB0" w:rsidRDefault="00FC2BB0">
      <w:pPr>
        <w:pStyle w:val="a3"/>
        <w:ind w:left="0"/>
        <w:jc w:val="left"/>
      </w:pPr>
    </w:p>
    <w:p w:rsidR="00FC2BB0" w:rsidRDefault="00DB60C3">
      <w:pPr>
        <w:pStyle w:val="a3"/>
        <w:ind w:right="295" w:firstLine="568"/>
      </w:pP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биомаркеру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показателя</w:t>
      </w:r>
      <w:r>
        <w:rPr>
          <w:spacing w:val="-67"/>
        </w:rPr>
        <w:t xml:space="preserve"> </w:t>
      </w:r>
      <w:r>
        <w:t>выживаемости</w:t>
      </w:r>
      <w:r>
        <w:rPr>
          <w:spacing w:val="-3"/>
        </w:rPr>
        <w:t xml:space="preserve"> </w:t>
      </w:r>
      <w:r>
        <w:t>показало</w:t>
      </w:r>
      <w:r>
        <w:rPr>
          <w:spacing w:val="1"/>
        </w:rPr>
        <w:t xml:space="preserve"> </w:t>
      </w:r>
      <w:r>
        <w:t>(График№ 15):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1"/>
        <w:ind w:right="291"/>
        <w:rPr>
          <w:rFonts w:ascii="Symbol" w:hAnsi="Symbol"/>
          <w:sz w:val="28"/>
        </w:rPr>
      </w:pPr>
      <w:r>
        <w:rPr>
          <w:sz w:val="28"/>
        </w:rPr>
        <w:t>Среди пациентов с Her2 отрицательной иммунореактивностью, общая 1-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44%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36-55],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 – 19,24% [95%ДИ: 15,60-22,84] медиана выживаемости 11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8,32-13,67]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1"/>
        <w:rPr>
          <w:rFonts w:ascii="Symbol" w:hAnsi="Symbol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сHer2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иммунореактивностью,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</w:t>
      </w:r>
      <w:r>
        <w:rPr>
          <w:spacing w:val="1"/>
          <w:sz w:val="28"/>
        </w:rPr>
        <w:t xml:space="preserve"> </w:t>
      </w:r>
      <w:r>
        <w:rPr>
          <w:sz w:val="28"/>
        </w:rPr>
        <w:t>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47%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29-74],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 – 14,43% [95%ДИ: 8,79-20,08] медиана выживаемости 11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1,54-20,45]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ind w:left="763" w:right="297" w:firstLine="631"/>
        <w:jc w:val="both"/>
        <w:rPr>
          <w:i/>
          <w:sz w:val="28"/>
        </w:rPr>
      </w:pPr>
      <w:r>
        <w:rPr>
          <w:i/>
          <w:sz w:val="28"/>
        </w:rPr>
        <w:t>Таким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несмотря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одинаковую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медиану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имеется незначительное различие в 5-летней выживаемости у пациентов 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Her2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отрицательной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иммунореактивностью,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имеет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р&lt;0,584.</w:t>
      </w:r>
    </w:p>
    <w:p w:rsidR="00FC2BB0" w:rsidRDefault="00FC2BB0">
      <w:pPr>
        <w:pStyle w:val="a3"/>
        <w:ind w:left="0"/>
        <w:jc w:val="left"/>
        <w:rPr>
          <w:i/>
          <w:sz w:val="20"/>
        </w:rPr>
      </w:pPr>
    </w:p>
    <w:p w:rsidR="00FC2BB0" w:rsidRDefault="00DB60C3">
      <w:pPr>
        <w:pStyle w:val="a3"/>
        <w:spacing w:before="7"/>
        <w:ind w:left="0"/>
        <w:jc w:val="left"/>
        <w:rPr>
          <w:i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1786254</wp:posOffset>
            </wp:positionH>
            <wp:positionV relativeFrom="paragraph">
              <wp:posOffset>124569</wp:posOffset>
            </wp:positionV>
            <wp:extent cx="4904687" cy="2431732"/>
            <wp:effectExtent l="0" t="0" r="0" b="0"/>
            <wp:wrapTopAndBottom/>
            <wp:docPr id="5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687" cy="243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spacing w:before="1"/>
        <w:ind w:left="0"/>
        <w:jc w:val="left"/>
        <w:rPr>
          <w:i/>
          <w:sz w:val="21"/>
        </w:rPr>
      </w:pPr>
    </w:p>
    <w:p w:rsidR="00FC2BB0" w:rsidRDefault="00DB60C3">
      <w:pPr>
        <w:pStyle w:val="a3"/>
        <w:spacing w:before="89"/>
        <w:ind w:left="1092"/>
        <w:jc w:val="left"/>
      </w:pPr>
      <w:r>
        <w:t>График</w:t>
      </w:r>
      <w:r>
        <w:rPr>
          <w:spacing w:val="-2"/>
        </w:rPr>
        <w:t xml:space="preserve"> </w:t>
      </w:r>
      <w:r>
        <w:t>№16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Выживаемость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маркера</w:t>
      </w:r>
      <w:r>
        <w:rPr>
          <w:spacing w:val="1"/>
        </w:rPr>
        <w:t xml:space="preserve"> </w:t>
      </w:r>
      <w:r>
        <w:t>BCL2</w:t>
      </w:r>
    </w:p>
    <w:p w:rsidR="00FC2BB0" w:rsidRDefault="00FC2BB0">
      <w:pPr>
        <w:sectPr w:rsidR="00FC2BB0">
          <w:pgSz w:w="11910" w:h="16840"/>
          <w:pgMar w:top="158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7" w:firstLine="568"/>
      </w:pPr>
      <w:r>
        <w:lastRenderedPageBreak/>
        <w:t>Исследование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биомаркера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выживаемость</w:t>
      </w:r>
      <w:r>
        <w:rPr>
          <w:spacing w:val="-2"/>
        </w:rPr>
        <w:t xml:space="preserve"> </w:t>
      </w:r>
      <w:r>
        <w:t>больных раком желудка</w:t>
      </w:r>
      <w:r>
        <w:rPr>
          <w:spacing w:val="-4"/>
        </w:rPr>
        <w:t xml:space="preserve"> </w:t>
      </w:r>
      <w:r>
        <w:t>дало</w:t>
      </w:r>
      <w:r>
        <w:rPr>
          <w:spacing w:val="-1"/>
        </w:rPr>
        <w:t xml:space="preserve"> </w:t>
      </w:r>
      <w:r>
        <w:t>следующие результаты: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2"/>
        <w:ind w:right="295"/>
        <w:rPr>
          <w:rFonts w:ascii="Symbol" w:hAnsi="Symbol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иммунореактивностью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BCL2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1-годичная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30%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21,03-43,30],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-67"/>
          <w:sz w:val="28"/>
        </w:rPr>
        <w:t xml:space="preserve"> </w:t>
      </w:r>
      <w:r>
        <w:rPr>
          <w:sz w:val="28"/>
        </w:rPr>
        <w:t>выживаемость - 12,49% [95%ДИ: 14,60-25,67] медиана выживаемости 12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8,69-15,30]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 пациентов с высокой иммунореактивностью BCL2 общая 1-годичная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4"/>
          <w:sz w:val="28"/>
        </w:rPr>
        <w:t xml:space="preserve"> </w:t>
      </w:r>
      <w:r>
        <w:rPr>
          <w:sz w:val="28"/>
        </w:rPr>
        <w:t>61%</w:t>
      </w:r>
      <w:r>
        <w:rPr>
          <w:spacing w:val="3"/>
          <w:sz w:val="28"/>
        </w:rPr>
        <w:t xml:space="preserve"> </w:t>
      </w:r>
      <w:r>
        <w:rPr>
          <w:sz w:val="28"/>
        </w:rPr>
        <w:t>[95%ДИ:</w:t>
      </w:r>
      <w:r>
        <w:rPr>
          <w:spacing w:val="6"/>
          <w:sz w:val="28"/>
        </w:rPr>
        <w:t xml:space="preserve"> </w:t>
      </w:r>
      <w:r>
        <w:rPr>
          <w:sz w:val="28"/>
        </w:rPr>
        <w:t>50,0-74,5],</w:t>
      </w:r>
      <w:r>
        <w:rPr>
          <w:spacing w:val="3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2"/>
          <w:sz w:val="28"/>
        </w:rPr>
        <w:t xml:space="preserve"> </w:t>
      </w:r>
      <w:r>
        <w:rPr>
          <w:sz w:val="28"/>
        </w:rPr>
        <w:t>выживаемость</w:t>
      </w:r>
    </w:p>
    <w:p w:rsidR="00FC2BB0" w:rsidRDefault="00DB60C3">
      <w:pPr>
        <w:pStyle w:val="a3"/>
        <w:spacing w:line="320" w:lineRule="exact"/>
        <w:ind w:left="1330"/>
      </w:pPr>
      <w:r>
        <w:t>-</w:t>
      </w:r>
      <w:r>
        <w:rPr>
          <w:spacing w:val="45"/>
        </w:rPr>
        <w:t xml:space="preserve"> </w:t>
      </w:r>
      <w:r>
        <w:t>25,4%</w:t>
      </w:r>
      <w:r>
        <w:rPr>
          <w:spacing w:val="45"/>
        </w:rPr>
        <w:t xml:space="preserve"> </w:t>
      </w:r>
      <w:r>
        <w:t>[95%ДИ:</w:t>
      </w:r>
      <w:r>
        <w:rPr>
          <w:spacing w:val="44"/>
        </w:rPr>
        <w:t xml:space="preserve"> </w:t>
      </w:r>
      <w:r>
        <w:t>20,61-22,31]</w:t>
      </w:r>
      <w:r>
        <w:rPr>
          <w:spacing w:val="43"/>
        </w:rPr>
        <w:t xml:space="preserve"> </w:t>
      </w:r>
      <w:r>
        <w:t>медиана</w:t>
      </w:r>
      <w:r>
        <w:rPr>
          <w:spacing w:val="44"/>
        </w:rPr>
        <w:t xml:space="preserve"> </w:t>
      </w:r>
      <w:r>
        <w:t>выживаемости</w:t>
      </w:r>
      <w:r>
        <w:rPr>
          <w:spacing w:val="44"/>
        </w:rPr>
        <w:t xml:space="preserve"> </w:t>
      </w:r>
      <w:r>
        <w:t>23</w:t>
      </w:r>
      <w:r>
        <w:rPr>
          <w:spacing w:val="44"/>
        </w:rPr>
        <w:t xml:space="preserve"> </w:t>
      </w:r>
      <w:r>
        <w:t>[95%ДИ:</w:t>
      </w:r>
      <w:r>
        <w:rPr>
          <w:spacing w:val="46"/>
        </w:rPr>
        <w:t xml:space="preserve"> </w:t>
      </w:r>
      <w:r>
        <w:t>7,95-</w:t>
      </w:r>
    </w:p>
    <w:p w:rsidR="00FC2BB0" w:rsidRDefault="00DB60C3">
      <w:pPr>
        <w:pStyle w:val="a3"/>
        <w:spacing w:line="322" w:lineRule="exact"/>
        <w:ind w:left="1330"/>
      </w:pPr>
      <w:r>
        <w:t>39,04]</w:t>
      </w:r>
      <w:r>
        <w:rPr>
          <w:spacing w:val="-4"/>
        </w:rPr>
        <w:t xml:space="preserve"> </w:t>
      </w:r>
      <w:r>
        <w:t>месяцев.</w:t>
      </w:r>
    </w:p>
    <w:p w:rsidR="00FC2BB0" w:rsidRDefault="00DB60C3">
      <w:pPr>
        <w:ind w:left="763" w:right="296" w:firstLine="566"/>
        <w:jc w:val="both"/>
        <w:rPr>
          <w:i/>
          <w:sz w:val="28"/>
        </w:rPr>
      </w:pPr>
      <w:r>
        <w:rPr>
          <w:i/>
          <w:sz w:val="28"/>
        </w:rPr>
        <w:t>Таким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нашем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получено,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выживаемость отмечена у пациентов с повышенной иммунореактивностью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BCL2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низкой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иммунореактивностью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BCL2,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статистической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(р&lt;0,0001).</w:t>
      </w:r>
    </w:p>
    <w:p w:rsidR="00FC2BB0" w:rsidRDefault="00DB60C3">
      <w:pPr>
        <w:pStyle w:val="a3"/>
        <w:ind w:right="295" w:firstLine="566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биомаркера Кi67% и степени экпрессии BCL2 нами был использован индекс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Ki67%/BCL2</w:t>
      </w:r>
      <w:r>
        <w:rPr>
          <w:spacing w:val="-1"/>
        </w:rPr>
        <w:t xml:space="preserve"> </w:t>
      </w:r>
      <w:r>
        <w:t>которых мы</w:t>
      </w:r>
      <w:r>
        <w:rPr>
          <w:spacing w:val="-4"/>
        </w:rPr>
        <w:t xml:space="preserve"> </w:t>
      </w:r>
      <w:r>
        <w:t>предоставили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4-х</w:t>
      </w:r>
      <w:r>
        <w:rPr>
          <w:spacing w:val="-4"/>
        </w:rPr>
        <w:t xml:space="preserve"> </w:t>
      </w:r>
      <w:r>
        <w:t>вариантах:</w:t>
      </w:r>
    </w:p>
    <w:p w:rsidR="00FC2BB0" w:rsidRDefault="00DB60C3">
      <w:pPr>
        <w:pStyle w:val="a5"/>
        <w:numPr>
          <w:ilvl w:val="1"/>
          <w:numId w:val="22"/>
        </w:numPr>
        <w:tabs>
          <w:tab w:val="left" w:pos="1194"/>
        </w:tabs>
        <w:spacing w:line="321" w:lineRule="exact"/>
        <w:ind w:right="0" w:hanging="289"/>
        <w:rPr>
          <w:sz w:val="28"/>
        </w:rPr>
      </w:pPr>
      <w:r>
        <w:rPr>
          <w:sz w:val="28"/>
        </w:rPr>
        <w:t>Ki67%</w:t>
      </w:r>
      <w:r>
        <w:rPr>
          <w:spacing w:val="-5"/>
          <w:sz w:val="28"/>
        </w:rPr>
        <w:t xml:space="preserve"> </w:t>
      </w:r>
      <w:r>
        <w:rPr>
          <w:sz w:val="28"/>
        </w:rPr>
        <w:t>&gt;50%/</w:t>
      </w:r>
      <w:r>
        <w:rPr>
          <w:spacing w:val="-2"/>
          <w:sz w:val="28"/>
        </w:rPr>
        <w:t xml:space="preserve"> </w:t>
      </w:r>
      <w:r>
        <w:rPr>
          <w:sz w:val="28"/>
        </w:rPr>
        <w:t>BCL2</w:t>
      </w:r>
      <w:r>
        <w:rPr>
          <w:spacing w:val="-5"/>
          <w:sz w:val="28"/>
        </w:rPr>
        <w:t xml:space="preserve"> </w:t>
      </w:r>
      <w:r>
        <w:rPr>
          <w:sz w:val="28"/>
        </w:rPr>
        <w:t>отрицательный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(отр/слабый)</w:t>
      </w:r>
    </w:p>
    <w:p w:rsidR="00FC2BB0" w:rsidRDefault="00DB60C3">
      <w:pPr>
        <w:pStyle w:val="a5"/>
        <w:numPr>
          <w:ilvl w:val="1"/>
          <w:numId w:val="22"/>
        </w:numPr>
        <w:tabs>
          <w:tab w:val="left" w:pos="1194"/>
        </w:tabs>
        <w:ind w:right="0" w:hanging="289"/>
        <w:rPr>
          <w:sz w:val="28"/>
        </w:rPr>
      </w:pPr>
      <w:r>
        <w:rPr>
          <w:sz w:val="28"/>
        </w:rPr>
        <w:t>Ki67%</w:t>
      </w:r>
      <w:r>
        <w:rPr>
          <w:spacing w:val="-5"/>
          <w:sz w:val="28"/>
        </w:rPr>
        <w:t xml:space="preserve"> </w:t>
      </w:r>
      <w:r>
        <w:rPr>
          <w:sz w:val="28"/>
        </w:rPr>
        <w:t>&lt;50%/</w:t>
      </w:r>
      <w:r>
        <w:rPr>
          <w:spacing w:val="-2"/>
          <w:sz w:val="28"/>
        </w:rPr>
        <w:t xml:space="preserve"> </w:t>
      </w:r>
      <w:r>
        <w:rPr>
          <w:sz w:val="28"/>
        </w:rPr>
        <w:t>BCL2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(умер/полож)</w:t>
      </w:r>
    </w:p>
    <w:p w:rsidR="00FC2BB0" w:rsidRDefault="00DB60C3">
      <w:pPr>
        <w:pStyle w:val="a5"/>
        <w:numPr>
          <w:ilvl w:val="1"/>
          <w:numId w:val="22"/>
        </w:numPr>
        <w:tabs>
          <w:tab w:val="left" w:pos="1194"/>
        </w:tabs>
        <w:spacing w:before="2" w:line="322" w:lineRule="exact"/>
        <w:ind w:right="0" w:hanging="289"/>
        <w:rPr>
          <w:sz w:val="28"/>
        </w:rPr>
      </w:pPr>
      <w:r>
        <w:rPr>
          <w:sz w:val="28"/>
        </w:rPr>
        <w:t>Ki67%</w:t>
      </w:r>
      <w:r>
        <w:rPr>
          <w:spacing w:val="-5"/>
          <w:sz w:val="28"/>
        </w:rPr>
        <w:t xml:space="preserve"> </w:t>
      </w:r>
      <w:r>
        <w:rPr>
          <w:sz w:val="28"/>
        </w:rPr>
        <w:t>&gt;50%/</w:t>
      </w:r>
      <w:r>
        <w:rPr>
          <w:spacing w:val="-2"/>
          <w:sz w:val="28"/>
        </w:rPr>
        <w:t xml:space="preserve"> </w:t>
      </w:r>
      <w:r>
        <w:rPr>
          <w:sz w:val="28"/>
        </w:rPr>
        <w:t>BCL2</w:t>
      </w:r>
      <w:r>
        <w:rPr>
          <w:spacing w:val="-7"/>
          <w:sz w:val="28"/>
        </w:rPr>
        <w:t xml:space="preserve"> </w:t>
      </w:r>
      <w:r>
        <w:rPr>
          <w:sz w:val="28"/>
        </w:rPr>
        <w:t>положительный(умер/полож)</w:t>
      </w:r>
    </w:p>
    <w:p w:rsidR="00FC2BB0" w:rsidRDefault="00DB60C3">
      <w:pPr>
        <w:pStyle w:val="a5"/>
        <w:numPr>
          <w:ilvl w:val="1"/>
          <w:numId w:val="22"/>
        </w:numPr>
        <w:tabs>
          <w:tab w:val="left" w:pos="1194"/>
        </w:tabs>
        <w:ind w:right="0" w:hanging="289"/>
        <w:rPr>
          <w:sz w:val="28"/>
        </w:rPr>
      </w:pPr>
      <w:r>
        <w:rPr>
          <w:sz w:val="28"/>
        </w:rPr>
        <w:t>Ki67%</w:t>
      </w:r>
      <w:r>
        <w:rPr>
          <w:spacing w:val="-5"/>
          <w:sz w:val="28"/>
        </w:rPr>
        <w:t xml:space="preserve"> </w:t>
      </w:r>
      <w:r>
        <w:rPr>
          <w:sz w:val="28"/>
        </w:rPr>
        <w:t>&lt;50%/</w:t>
      </w:r>
      <w:r>
        <w:rPr>
          <w:spacing w:val="-2"/>
          <w:sz w:val="28"/>
        </w:rPr>
        <w:t xml:space="preserve"> </w:t>
      </w:r>
      <w:r>
        <w:rPr>
          <w:sz w:val="28"/>
        </w:rPr>
        <w:t>BCL2</w:t>
      </w:r>
      <w:r>
        <w:rPr>
          <w:spacing w:val="-6"/>
          <w:sz w:val="28"/>
        </w:rPr>
        <w:t xml:space="preserve"> </w:t>
      </w:r>
      <w:r>
        <w:rPr>
          <w:sz w:val="28"/>
        </w:rPr>
        <w:t>отрицательный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(отр/слабый)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2"/>
        <w:ind w:left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2163504</wp:posOffset>
            </wp:positionH>
            <wp:positionV relativeFrom="paragraph">
              <wp:posOffset>135871</wp:posOffset>
            </wp:positionV>
            <wp:extent cx="4079087" cy="2847117"/>
            <wp:effectExtent l="0" t="0" r="0" b="0"/>
            <wp:wrapTopAndBottom/>
            <wp:docPr id="5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087" cy="2847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93"/>
        <w:ind w:left="4059" w:right="870" w:hanging="2718"/>
        <w:jc w:val="left"/>
      </w:pPr>
      <w:r>
        <w:t>График 17 – Выживаемость в зависимости от cотношении количество</w:t>
      </w:r>
      <w:r>
        <w:rPr>
          <w:spacing w:val="-67"/>
        </w:rPr>
        <w:t xml:space="preserve"> </w:t>
      </w:r>
      <w:r>
        <w:t>маркеров</w:t>
      </w:r>
      <w:r>
        <w:rPr>
          <w:spacing w:val="-2"/>
        </w:rPr>
        <w:t xml:space="preserve"> </w:t>
      </w:r>
      <w:r>
        <w:t>Ki67%</w:t>
      </w:r>
      <w:r>
        <w:rPr>
          <w:spacing w:val="-1"/>
        </w:rPr>
        <w:t xml:space="preserve"> </w:t>
      </w:r>
      <w:r>
        <w:t>и BCL2</w:t>
      </w:r>
    </w:p>
    <w:p w:rsidR="00FC2BB0" w:rsidRDefault="00FC2BB0">
      <w:pPr>
        <w:pStyle w:val="a3"/>
        <w:spacing w:before="10"/>
        <w:ind w:left="0"/>
        <w:jc w:val="left"/>
        <w:rPr>
          <w:sz w:val="27"/>
        </w:rPr>
      </w:pPr>
    </w:p>
    <w:p w:rsidR="00FC2BB0" w:rsidRDefault="00DB60C3">
      <w:pPr>
        <w:pStyle w:val="a3"/>
        <w:spacing w:before="1"/>
        <w:ind w:left="1330"/>
      </w:pPr>
      <w:r>
        <w:t>Далее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провели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биомаркерами</w:t>
      </w:r>
      <w:r>
        <w:rPr>
          <w:spacing w:val="2"/>
        </w:rPr>
        <w:t xml:space="preserve"> </w:t>
      </w:r>
      <w:r>
        <w:t>Ki67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BCL-2.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1"/>
        <w:ind w:right="295"/>
        <w:rPr>
          <w:rFonts w:ascii="Symbol" w:hAnsi="Symbol"/>
          <w:sz w:val="28"/>
        </w:rPr>
      </w:pPr>
      <w:r>
        <w:rPr>
          <w:sz w:val="28"/>
        </w:rPr>
        <w:t>У пациентов первой группе с</w:t>
      </w:r>
      <w:r>
        <w:rPr>
          <w:spacing w:val="1"/>
          <w:sz w:val="28"/>
        </w:rPr>
        <w:t xml:space="preserve"> </w:t>
      </w:r>
      <w:r>
        <w:rPr>
          <w:sz w:val="28"/>
        </w:rPr>
        <w:t>Ki67&gt;50% / BCL2отр, общая 1-годичная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37%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26-54],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11,75%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8,9-14,6]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-4"/>
          <w:sz w:val="28"/>
        </w:rPr>
        <w:t xml:space="preserve"> </w:t>
      </w:r>
      <w:r>
        <w:rPr>
          <w:sz w:val="28"/>
        </w:rPr>
        <w:t>6,23-11,77]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FC2BB0">
      <w:pPr>
        <w:jc w:val="both"/>
        <w:rPr>
          <w:rFonts w:ascii="Symbol" w:hAnsi="Symbol"/>
          <w:sz w:val="28"/>
        </w:rPr>
        <w:sectPr w:rsidR="00FC2BB0">
          <w:pgSz w:w="11910" w:h="16840"/>
          <w:pgMar w:top="1040" w:right="220" w:bottom="118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spacing w:before="89"/>
        <w:ind w:right="293"/>
        <w:rPr>
          <w:rFonts w:ascii="Symbol" w:hAnsi="Symbol"/>
          <w:sz w:val="28"/>
        </w:rPr>
      </w:pPr>
      <w:r>
        <w:rPr>
          <w:sz w:val="28"/>
        </w:rPr>
        <w:lastRenderedPageBreak/>
        <w:t>У пациентов с Ki67&lt;50% / BCL2 полож. общая 1-годичная 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 71% [95%ДИ: 54-92], 5-летняя выживаемость - 31,32% [95%ДИ:</w:t>
      </w:r>
      <w:r>
        <w:rPr>
          <w:spacing w:val="-67"/>
          <w:sz w:val="28"/>
        </w:rPr>
        <w:t xml:space="preserve"> </w:t>
      </w:r>
      <w:r>
        <w:rPr>
          <w:sz w:val="28"/>
        </w:rPr>
        <w:t>23,41-39,23]</w:t>
      </w:r>
      <w:r>
        <w:rPr>
          <w:spacing w:val="-4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-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33 [95%ДИ:</w:t>
      </w:r>
      <w:r>
        <w:rPr>
          <w:spacing w:val="-4"/>
          <w:sz w:val="28"/>
        </w:rPr>
        <w:t xml:space="preserve"> </w:t>
      </w:r>
      <w:r>
        <w:rPr>
          <w:sz w:val="28"/>
        </w:rPr>
        <w:t>18,68-47,32]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ind w:right="295"/>
        <w:rPr>
          <w:rFonts w:ascii="Symbol" w:hAnsi="Symbol"/>
          <w:sz w:val="28"/>
        </w:rPr>
      </w:pPr>
      <w:r>
        <w:rPr>
          <w:sz w:val="28"/>
        </w:rPr>
        <w:t>У пациентов с Ki67&gt;50% / BCL2 полож. общая 1-годичная 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 55% [95%ДИ: 41-73], 5-летняя выживаемость – 20,8% [95%ДИ:</w:t>
      </w:r>
      <w:r>
        <w:rPr>
          <w:spacing w:val="1"/>
          <w:sz w:val="28"/>
        </w:rPr>
        <w:t xml:space="preserve"> </w:t>
      </w:r>
      <w:r>
        <w:rPr>
          <w:sz w:val="28"/>
        </w:rPr>
        <w:t>15,53-26,06]</w:t>
      </w:r>
      <w:r>
        <w:rPr>
          <w:spacing w:val="-4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-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15 [95%ДИ:</w:t>
      </w:r>
      <w:r>
        <w:rPr>
          <w:spacing w:val="-4"/>
          <w:sz w:val="28"/>
        </w:rPr>
        <w:t xml:space="preserve"> </w:t>
      </w:r>
      <w:r>
        <w:rPr>
          <w:sz w:val="28"/>
        </w:rPr>
        <w:t>1,6-28,4]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pStyle w:val="a5"/>
        <w:numPr>
          <w:ilvl w:val="0"/>
          <w:numId w:val="33"/>
        </w:numPr>
        <w:tabs>
          <w:tab w:val="left" w:pos="1330"/>
        </w:tabs>
        <w:rPr>
          <w:rFonts w:ascii="Symbol" w:hAnsi="Symbol"/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Ki67%&lt;50%/</w:t>
      </w:r>
      <w:r>
        <w:rPr>
          <w:spacing w:val="1"/>
          <w:sz w:val="28"/>
        </w:rPr>
        <w:t xml:space="preserve"> </w:t>
      </w:r>
      <w:r>
        <w:rPr>
          <w:sz w:val="28"/>
        </w:rPr>
        <w:t>BCL2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1-</w:t>
      </w:r>
      <w:r>
        <w:rPr>
          <w:spacing w:val="-67"/>
          <w:sz w:val="28"/>
        </w:rPr>
        <w:t xml:space="preserve"> </w:t>
      </w:r>
      <w:r>
        <w:rPr>
          <w:sz w:val="28"/>
        </w:rPr>
        <w:t>годичная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1"/>
          <w:sz w:val="28"/>
        </w:rPr>
        <w:t xml:space="preserve"> </w:t>
      </w:r>
      <w:r>
        <w:rPr>
          <w:sz w:val="28"/>
        </w:rPr>
        <w:t>51%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33-76],</w:t>
      </w:r>
      <w:r>
        <w:rPr>
          <w:spacing w:val="1"/>
          <w:sz w:val="28"/>
        </w:rPr>
        <w:t xml:space="preserve"> </w:t>
      </w:r>
      <w:r>
        <w:rPr>
          <w:sz w:val="28"/>
        </w:rPr>
        <w:t>5-летняя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11,76%</w:t>
      </w:r>
      <w:r>
        <w:rPr>
          <w:spacing w:val="1"/>
          <w:sz w:val="28"/>
        </w:rPr>
        <w:t xml:space="preserve"> </w:t>
      </w:r>
      <w:r>
        <w:rPr>
          <w:sz w:val="28"/>
        </w:rPr>
        <w:t>[95%ДИ:</w:t>
      </w:r>
      <w:r>
        <w:rPr>
          <w:spacing w:val="1"/>
          <w:sz w:val="28"/>
        </w:rPr>
        <w:t xml:space="preserve"> </w:t>
      </w:r>
      <w:r>
        <w:rPr>
          <w:sz w:val="28"/>
        </w:rPr>
        <w:t>4,81-18,71]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7 [95%ДИ: 3,63-10,36]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месяцев.</w:t>
      </w:r>
    </w:p>
    <w:p w:rsidR="00FC2BB0" w:rsidRDefault="00DB60C3">
      <w:pPr>
        <w:ind w:left="763" w:right="295" w:firstLine="566"/>
        <w:jc w:val="both"/>
        <w:rPr>
          <w:i/>
          <w:sz w:val="28"/>
        </w:rPr>
      </w:pPr>
      <w:r>
        <w:rPr>
          <w:i/>
          <w:sz w:val="28"/>
        </w:rPr>
        <w:t>Таким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образом,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1-годичная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5-летняя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выживаемость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отмечается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высоким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BCL2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концентрации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пролиферации Ki67%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статистической сильной связью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(р&lt;0,0001).</w:t>
      </w:r>
    </w:p>
    <w:p w:rsidR="00FC2BB0" w:rsidRDefault="00FC2BB0">
      <w:pPr>
        <w:pStyle w:val="a3"/>
        <w:spacing w:before="9"/>
        <w:ind w:left="0"/>
        <w:jc w:val="left"/>
        <w:rPr>
          <w:i/>
          <w:sz w:val="27"/>
        </w:rPr>
      </w:pPr>
    </w:p>
    <w:p w:rsidR="00FC2BB0" w:rsidRDefault="00DB60C3">
      <w:pPr>
        <w:pStyle w:val="a3"/>
        <w:ind w:right="301" w:firstLine="503"/>
        <w:rPr>
          <w:b/>
        </w:rPr>
      </w:pPr>
      <w:r>
        <w:t>Далее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определения</w:t>
      </w:r>
      <w:r>
        <w:rPr>
          <w:spacing w:val="7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влияющий на быстрое наступление неблагоприятного прогноза. Для этого мы</w:t>
      </w:r>
      <w:r>
        <w:rPr>
          <w:spacing w:val="1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Мультивариантный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Унивариантный</w:t>
      </w:r>
      <w:r>
        <w:rPr>
          <w:spacing w:val="1"/>
        </w:rPr>
        <w:t xml:space="preserve"> </w:t>
      </w:r>
      <w:r>
        <w:t>регресси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Кокса</w:t>
      </w:r>
      <w:r>
        <w:rPr>
          <w:b/>
        </w:rPr>
        <w:t>.</w:t>
      </w:r>
    </w:p>
    <w:p w:rsidR="00FC2BB0" w:rsidRDefault="00DB60C3" w:rsidP="00341475">
      <w:pPr>
        <w:pStyle w:val="a3"/>
        <w:spacing w:before="1" w:after="10"/>
        <w:ind w:right="300"/>
      </w:pPr>
      <w:r>
        <w:t>Таблица</w:t>
      </w:r>
      <w:r>
        <w:rPr>
          <w:spacing w:val="1"/>
        </w:rPr>
        <w:t xml:space="preserve"> </w:t>
      </w:r>
      <w:r>
        <w:t>9-</w:t>
      </w:r>
      <w:r>
        <w:rPr>
          <w:spacing w:val="1"/>
        </w:rPr>
        <w:t xml:space="preserve"> </w:t>
      </w:r>
      <w:r>
        <w:t>(Foresplot)</w:t>
      </w:r>
      <w:r>
        <w:rPr>
          <w:spacing w:val="1"/>
        </w:rPr>
        <w:t xml:space="preserve"> </w:t>
      </w:r>
      <w:r>
        <w:t>Мультивариантный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-67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Cox:</w:t>
      </w:r>
    </w:p>
    <w:p w:rsidR="00FC2BB0" w:rsidRDefault="00D14A69">
      <w:pPr>
        <w:pStyle w:val="a3"/>
        <w:ind w:left="1041"/>
        <w:jc w:val="left"/>
        <w:rPr>
          <w:sz w:val="20"/>
        </w:rPr>
      </w:pPr>
      <w:r>
        <w:pict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FC2BB0" w:rsidRDefault="003A530F">
      <w:pPr>
        <w:rPr>
          <w:sz w:val="20"/>
        </w:rPr>
        <w:sectPr w:rsidR="00FC2BB0">
          <w:pgSz w:w="11910" w:h="16840"/>
          <w:pgMar w:top="1020" w:right="220" w:bottom="1200" w:left="1080" w:header="0" w:footer="9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737350" cy="3212489"/>
            <wp:effectExtent l="19050" t="0" r="6350" b="0"/>
            <wp:docPr id="2" name="Рисунок 3" descr="C:\Users\User\Downloads\hazard ratio 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hazard ratio 2 (3)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321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BB0" w:rsidRDefault="00DB60C3">
      <w:pPr>
        <w:pStyle w:val="a3"/>
        <w:spacing w:before="69"/>
        <w:ind w:right="299"/>
      </w:pPr>
      <w:r>
        <w:lastRenderedPageBreak/>
        <w:t>При унивариантный и мультивариантный пропорциональной регрессии Кокса</w:t>
      </w:r>
      <w:r>
        <w:rPr>
          <w:spacing w:val="1"/>
        </w:rPr>
        <w:t xml:space="preserve"> </w:t>
      </w:r>
      <w:r>
        <w:t>выявлено:</w:t>
      </w:r>
    </w:p>
    <w:p w:rsidR="00FC2BB0" w:rsidRDefault="00DB60C3">
      <w:pPr>
        <w:pStyle w:val="a5"/>
        <w:numPr>
          <w:ilvl w:val="0"/>
          <w:numId w:val="19"/>
        </w:numPr>
        <w:tabs>
          <w:tab w:val="left" w:pos="1330"/>
        </w:tabs>
        <w:ind w:right="34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</w:t>
      </w:r>
      <w:r>
        <w:rPr>
          <w:spacing w:val="1"/>
          <w:sz w:val="28"/>
        </w:rPr>
        <w:t xml:space="preserve"> </w:t>
      </w:r>
      <w:r>
        <w:rPr>
          <w:sz w:val="28"/>
        </w:rPr>
        <w:t>65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шанс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7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 исхода на</w:t>
      </w:r>
      <w:r>
        <w:rPr>
          <w:spacing w:val="-1"/>
          <w:sz w:val="28"/>
        </w:rPr>
        <w:t xml:space="preserve"> </w:t>
      </w:r>
      <w:r>
        <w:rPr>
          <w:sz w:val="28"/>
        </w:rPr>
        <w:t>10%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4"/>
          <w:sz w:val="28"/>
        </w:rPr>
        <w:t xml:space="preserve"> </w:t>
      </w:r>
      <w:r>
        <w:rPr>
          <w:sz w:val="28"/>
        </w:rPr>
        <w:t>моложе</w:t>
      </w:r>
    </w:p>
    <w:p w:rsidR="00FC2BB0" w:rsidRDefault="00DB60C3">
      <w:pPr>
        <w:pStyle w:val="a3"/>
        <w:spacing w:before="2"/>
        <w:ind w:left="1330" w:right="340"/>
      </w:pPr>
      <w:r>
        <w:t>65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[ОШ</w:t>
      </w:r>
      <w:r>
        <w:rPr>
          <w:spacing w:val="1"/>
        </w:rPr>
        <w:t xml:space="preserve"> </w:t>
      </w:r>
      <w:r>
        <w:t>1,10</w:t>
      </w:r>
      <w:r>
        <w:rPr>
          <w:spacing w:val="1"/>
        </w:rPr>
        <w:t xml:space="preserve"> </w:t>
      </w:r>
      <w:r>
        <w:t>95%ДИ:</w:t>
      </w:r>
      <w:r>
        <w:rPr>
          <w:spacing w:val="1"/>
        </w:rPr>
        <w:t xml:space="preserve"> </w:t>
      </w:r>
      <w:r>
        <w:t>0,69-1,75</w:t>
      </w:r>
      <w:r>
        <w:rPr>
          <w:spacing w:val="1"/>
        </w:rPr>
        <w:t xml:space="preserve"> </w:t>
      </w:r>
      <w:r>
        <w:t>p=0.668].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мультивариатном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шанс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неблагоприятного исхода на 42% больше по сравнению с лицами моложе</w:t>
      </w:r>
      <w:r>
        <w:rPr>
          <w:spacing w:val="1"/>
        </w:rPr>
        <w:t xml:space="preserve"> </w:t>
      </w:r>
      <w:r>
        <w:t>65 лет, но сильной статистической связи не имеет [ОШ 1,4 95%ДИ: 0,76-</w:t>
      </w:r>
      <w:r>
        <w:rPr>
          <w:spacing w:val="1"/>
        </w:rPr>
        <w:t xml:space="preserve"> </w:t>
      </w:r>
      <w:r>
        <w:t>1,92</w:t>
      </w:r>
      <w:r>
        <w:rPr>
          <w:spacing w:val="-1"/>
        </w:rPr>
        <w:t xml:space="preserve"> </w:t>
      </w:r>
      <w:r>
        <w:t>p=0,1743].</w:t>
      </w:r>
    </w:p>
    <w:p w:rsidR="00FC2BB0" w:rsidRDefault="00DB60C3">
      <w:pPr>
        <w:pStyle w:val="a5"/>
        <w:numPr>
          <w:ilvl w:val="0"/>
          <w:numId w:val="19"/>
        </w:numPr>
        <w:tabs>
          <w:tab w:val="left" w:pos="1330"/>
        </w:tabs>
        <w:ind w:right="341"/>
        <w:jc w:val="both"/>
        <w:rPr>
          <w:sz w:val="28"/>
        </w:rPr>
      </w:pPr>
      <w:r>
        <w:rPr>
          <w:sz w:val="28"/>
        </w:rPr>
        <w:t>У женщин шанс наступления быстрого неблагоприятного исхода на 23%</w:t>
      </w:r>
      <w:r>
        <w:rPr>
          <w:spacing w:val="1"/>
          <w:sz w:val="28"/>
        </w:rPr>
        <w:t xml:space="preserve"> </w:t>
      </w:r>
      <w:r>
        <w:rPr>
          <w:sz w:val="28"/>
        </w:rPr>
        <w:t>выше по сравнению с мужчинами [ОШ 1,23 95%ДИ: 0,79-1,92 p=0,343].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мультивариатном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</w:t>
      </w:r>
      <w:r>
        <w:rPr>
          <w:spacing w:val="1"/>
          <w:sz w:val="28"/>
        </w:rPr>
        <w:t xml:space="preserve"> </w:t>
      </w:r>
      <w:r>
        <w:rPr>
          <w:sz w:val="28"/>
        </w:rPr>
        <w:t>шанс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20%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мужчинами,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1,2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0,71-1,86</w:t>
      </w:r>
      <w:r>
        <w:rPr>
          <w:spacing w:val="1"/>
          <w:sz w:val="28"/>
        </w:rPr>
        <w:t xml:space="preserve"> </w:t>
      </w:r>
      <w:r>
        <w:rPr>
          <w:sz w:val="28"/>
        </w:rPr>
        <w:t>p=0,4240].</w:t>
      </w:r>
    </w:p>
    <w:p w:rsidR="00FC2BB0" w:rsidRDefault="00DB60C3">
      <w:pPr>
        <w:pStyle w:val="a5"/>
        <w:numPr>
          <w:ilvl w:val="0"/>
          <w:numId w:val="19"/>
        </w:numPr>
        <w:tabs>
          <w:tab w:val="left" w:pos="1330"/>
        </w:tabs>
        <w:ind w:right="341"/>
        <w:jc w:val="both"/>
        <w:rPr>
          <w:sz w:val="28"/>
        </w:rPr>
      </w:pPr>
      <w:r>
        <w:rPr>
          <w:sz w:val="28"/>
        </w:rPr>
        <w:t>У пациентов с местно распространенным РЖ по сравнению с 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РЖ,</w:t>
      </w:r>
      <w:r>
        <w:rPr>
          <w:spacing w:val="1"/>
          <w:sz w:val="28"/>
        </w:rPr>
        <w:t xml:space="preserve"> </w:t>
      </w:r>
      <w:r>
        <w:rPr>
          <w:sz w:val="28"/>
        </w:rPr>
        <w:t>шанс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37% [ОШ 1,37 95%ДИ: 0,91-2,07 p=0.123]. При мультивариатном 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62%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исхода, однако, статистической связи не имеет [ОШ 1,6 95%ДИ: 0,76-3,43</w:t>
      </w:r>
      <w:r>
        <w:rPr>
          <w:spacing w:val="-67"/>
          <w:sz w:val="28"/>
        </w:rPr>
        <w:t xml:space="preserve"> </w:t>
      </w:r>
      <w:r>
        <w:rPr>
          <w:sz w:val="28"/>
        </w:rPr>
        <w:t>p=0,2048].</w:t>
      </w:r>
    </w:p>
    <w:p w:rsidR="00FC2BB0" w:rsidRDefault="00DB60C3">
      <w:pPr>
        <w:pStyle w:val="a5"/>
        <w:numPr>
          <w:ilvl w:val="0"/>
          <w:numId w:val="19"/>
        </w:numPr>
        <w:tabs>
          <w:tab w:val="left" w:pos="1330"/>
        </w:tabs>
        <w:ind w:right="339"/>
        <w:jc w:val="both"/>
        <w:rPr>
          <w:sz w:val="28"/>
        </w:rPr>
      </w:pPr>
      <w:r>
        <w:rPr>
          <w:sz w:val="28"/>
        </w:rPr>
        <w:t>По локализациям опухоли: у пациентов опухоль, расположенная в теле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 отношение шансов на 20% больше по сравнению с кардиальным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РЖ</w:t>
      </w:r>
      <w:r>
        <w:rPr>
          <w:spacing w:val="32"/>
          <w:sz w:val="28"/>
        </w:rPr>
        <w:t xml:space="preserve"> </w:t>
      </w:r>
      <w:r>
        <w:rPr>
          <w:sz w:val="28"/>
        </w:rPr>
        <w:t>[ОШ</w:t>
      </w:r>
      <w:r>
        <w:rPr>
          <w:spacing w:val="33"/>
          <w:sz w:val="28"/>
        </w:rPr>
        <w:t xml:space="preserve"> </w:t>
      </w:r>
      <w:r>
        <w:rPr>
          <w:sz w:val="28"/>
        </w:rPr>
        <w:t>1,20</w:t>
      </w:r>
      <w:r>
        <w:rPr>
          <w:spacing w:val="35"/>
          <w:sz w:val="28"/>
        </w:rPr>
        <w:t xml:space="preserve"> </w:t>
      </w:r>
      <w:r>
        <w:rPr>
          <w:sz w:val="28"/>
        </w:rPr>
        <w:t>95%ДИ:</w:t>
      </w:r>
      <w:r>
        <w:rPr>
          <w:spacing w:val="33"/>
          <w:sz w:val="28"/>
        </w:rPr>
        <w:t xml:space="preserve"> </w:t>
      </w:r>
      <w:r>
        <w:rPr>
          <w:sz w:val="28"/>
        </w:rPr>
        <w:t>0,75-1,93</w:t>
      </w:r>
      <w:r>
        <w:rPr>
          <w:spacing w:val="33"/>
          <w:sz w:val="28"/>
        </w:rPr>
        <w:t xml:space="preserve"> </w:t>
      </w:r>
      <w:r>
        <w:rPr>
          <w:sz w:val="28"/>
        </w:rPr>
        <w:t>p=0,433]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мультивариатном</w:t>
      </w:r>
      <w:r>
        <w:rPr>
          <w:spacing w:val="33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49%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исхода, однако статистической связи не имеет [ОШ 1,49 95%ДИ: 0,63-</w:t>
      </w:r>
      <w:r>
        <w:rPr>
          <w:spacing w:val="1"/>
          <w:sz w:val="28"/>
        </w:rPr>
        <w:t xml:space="preserve"> </w:t>
      </w:r>
      <w:r>
        <w:rPr>
          <w:sz w:val="28"/>
        </w:rPr>
        <w:t>2,54 p=0,1391]. Также при антральном и пилорическом РЖ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4%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кардинальном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РЖ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1,07</w:t>
      </w:r>
      <w:r>
        <w:rPr>
          <w:spacing w:val="1"/>
          <w:sz w:val="28"/>
        </w:rPr>
        <w:t xml:space="preserve"> </w:t>
      </w:r>
      <w:r>
        <w:rPr>
          <w:sz w:val="28"/>
        </w:rPr>
        <w:t>95%ДИ: 0,63-1,82 p=0.776]. При мультивариатном анализе на 33% больше</w:t>
      </w:r>
      <w:r>
        <w:rPr>
          <w:spacing w:val="-67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 [ОШ</w:t>
      </w:r>
      <w:r>
        <w:rPr>
          <w:spacing w:val="-1"/>
          <w:sz w:val="28"/>
        </w:rPr>
        <w:t xml:space="preserve"> </w:t>
      </w:r>
      <w:r>
        <w:rPr>
          <w:sz w:val="28"/>
        </w:rPr>
        <w:t>1,33 95%ДИ:</w:t>
      </w:r>
      <w:r>
        <w:rPr>
          <w:spacing w:val="-2"/>
          <w:sz w:val="28"/>
        </w:rPr>
        <w:t xml:space="preserve"> </w:t>
      </w:r>
      <w:r>
        <w:rPr>
          <w:sz w:val="28"/>
        </w:rPr>
        <w:t>0,63-2,82</w:t>
      </w:r>
      <w:r>
        <w:rPr>
          <w:spacing w:val="-3"/>
          <w:sz w:val="28"/>
        </w:rPr>
        <w:t xml:space="preserve"> </w:t>
      </w:r>
      <w:r>
        <w:rPr>
          <w:sz w:val="28"/>
        </w:rPr>
        <w:t>p=0,452].</w:t>
      </w:r>
    </w:p>
    <w:p w:rsidR="00FC2BB0" w:rsidRDefault="00DB60C3">
      <w:pPr>
        <w:pStyle w:val="a5"/>
        <w:numPr>
          <w:ilvl w:val="0"/>
          <w:numId w:val="19"/>
        </w:numPr>
        <w:tabs>
          <w:tab w:val="left" w:pos="1330"/>
        </w:tabs>
        <w:ind w:right="339"/>
        <w:jc w:val="both"/>
        <w:rPr>
          <w:sz w:val="28"/>
        </w:rPr>
      </w:pPr>
      <w:r>
        <w:rPr>
          <w:sz w:val="28"/>
        </w:rPr>
        <w:t>У пациентов со второй стадией РЖ в 2 раза больше шансов 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 исхода по сравнению с первой стадией РЖ [ОШ 2,377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0,17-31,57</w:t>
      </w:r>
      <w:r>
        <w:rPr>
          <w:spacing w:val="1"/>
          <w:sz w:val="28"/>
        </w:rPr>
        <w:t xml:space="preserve"> </w:t>
      </w:r>
      <w:r>
        <w:rPr>
          <w:sz w:val="28"/>
        </w:rPr>
        <w:t>p=0,906].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мультивариатном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2,5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2,52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0,19-33,38</w:t>
      </w:r>
      <w:r>
        <w:rPr>
          <w:spacing w:val="1"/>
          <w:sz w:val="28"/>
        </w:rPr>
        <w:t xml:space="preserve"> </w:t>
      </w:r>
      <w:r>
        <w:rPr>
          <w:sz w:val="28"/>
        </w:rPr>
        <w:t>p=0,4821]. Также у пациентов с третьей стадией РЖ на 18% меньше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 быстрого неблагоприятного исхода по сравнению с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стадией. Однако учитывая широкий доверительный интервал и р&gt;0,05,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не имеет [ОШ</w:t>
      </w:r>
      <w:r>
        <w:rPr>
          <w:spacing w:val="1"/>
          <w:sz w:val="28"/>
        </w:rPr>
        <w:t xml:space="preserve"> </w:t>
      </w:r>
      <w:r>
        <w:rPr>
          <w:sz w:val="28"/>
        </w:rPr>
        <w:t>0,82</w:t>
      </w:r>
      <w:r>
        <w:rPr>
          <w:spacing w:val="70"/>
          <w:sz w:val="28"/>
        </w:rPr>
        <w:t xml:space="preserve"> </w:t>
      </w:r>
      <w:r>
        <w:rPr>
          <w:sz w:val="28"/>
        </w:rPr>
        <w:t>95%ДИ: 0,03-18,60 p=0,512].</w:t>
      </w:r>
      <w:r>
        <w:rPr>
          <w:spacing w:val="1"/>
          <w:sz w:val="28"/>
        </w:rPr>
        <w:t xml:space="preserve"> </w:t>
      </w:r>
      <w:r>
        <w:rPr>
          <w:sz w:val="28"/>
        </w:rPr>
        <w:t>При мультивариатном анализе, так же на 18% меньше для 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стадией,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0,82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0,03-18,58</w:t>
      </w:r>
      <w:r>
        <w:rPr>
          <w:spacing w:val="1"/>
          <w:sz w:val="28"/>
        </w:rPr>
        <w:t xml:space="preserve"> </w:t>
      </w:r>
      <w:r>
        <w:rPr>
          <w:sz w:val="28"/>
        </w:rPr>
        <w:t>p=0,9].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19"/>
        </w:numPr>
        <w:tabs>
          <w:tab w:val="left" w:pos="1330"/>
        </w:tabs>
        <w:spacing w:before="69"/>
        <w:ind w:right="340"/>
        <w:jc w:val="both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Lauren: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Интерстинальный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19%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диффузным</w:t>
      </w:r>
      <w:r>
        <w:rPr>
          <w:spacing w:val="1"/>
          <w:sz w:val="28"/>
        </w:rPr>
        <w:t xml:space="preserve"> </w:t>
      </w:r>
      <w:r>
        <w:rPr>
          <w:sz w:val="28"/>
        </w:rPr>
        <w:t>РЖ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0,81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0,53-1,25</w:t>
      </w:r>
      <w:r>
        <w:rPr>
          <w:spacing w:val="1"/>
          <w:sz w:val="28"/>
        </w:rPr>
        <w:t xml:space="preserve"> </w:t>
      </w:r>
      <w:r>
        <w:rPr>
          <w:sz w:val="28"/>
        </w:rPr>
        <w:t>p=0,351].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мультивариатном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12%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диффузном РЖ, однако статистической связи не имеет [ОШ 1,12 95%ДИ:</w:t>
      </w:r>
      <w:r>
        <w:rPr>
          <w:spacing w:val="1"/>
          <w:sz w:val="28"/>
        </w:rPr>
        <w:t xml:space="preserve"> </w:t>
      </w:r>
      <w:r>
        <w:rPr>
          <w:sz w:val="28"/>
        </w:rPr>
        <w:t>0,57-:2,21</w:t>
      </w:r>
      <w:r>
        <w:rPr>
          <w:spacing w:val="-4"/>
          <w:sz w:val="28"/>
        </w:rPr>
        <w:t xml:space="preserve"> </w:t>
      </w:r>
      <w:r>
        <w:rPr>
          <w:sz w:val="28"/>
        </w:rPr>
        <w:t>p=0,7303].</w:t>
      </w:r>
    </w:p>
    <w:p w:rsidR="00FC2BB0" w:rsidRDefault="00DB60C3">
      <w:pPr>
        <w:pStyle w:val="a5"/>
        <w:numPr>
          <w:ilvl w:val="0"/>
          <w:numId w:val="19"/>
        </w:numPr>
        <w:tabs>
          <w:tab w:val="left" w:pos="1330"/>
        </w:tabs>
        <w:spacing w:before="1"/>
        <w:ind w:right="34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эмболами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сосудах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47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 по сравнению с пациентами с отсутствием опухолевых эмболов в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сосудах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1,47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0,89-2,43</w:t>
      </w:r>
      <w:r>
        <w:rPr>
          <w:spacing w:val="1"/>
          <w:sz w:val="28"/>
        </w:rPr>
        <w:t xml:space="preserve"> </w:t>
      </w:r>
      <w:r>
        <w:rPr>
          <w:sz w:val="28"/>
        </w:rPr>
        <w:t>p=0,123].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мультивариатном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74%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опухолевых эмболов в сосудах, с сильной статистической связью [ОШ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1,74 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-3"/>
          <w:sz w:val="28"/>
        </w:rPr>
        <w:t xml:space="preserve"> </w:t>
      </w:r>
      <w:r>
        <w:rPr>
          <w:sz w:val="28"/>
        </w:rPr>
        <w:t>0,98-3,09</w:t>
      </w:r>
      <w:r>
        <w:rPr>
          <w:spacing w:val="1"/>
          <w:sz w:val="28"/>
        </w:rPr>
        <w:t xml:space="preserve"> </w:t>
      </w:r>
      <w:r>
        <w:rPr>
          <w:sz w:val="28"/>
        </w:rPr>
        <w:t>p=0,05].</w:t>
      </w:r>
    </w:p>
    <w:p w:rsidR="00FC2BB0" w:rsidRDefault="00DB60C3">
      <w:pPr>
        <w:pStyle w:val="a5"/>
        <w:numPr>
          <w:ilvl w:val="0"/>
          <w:numId w:val="19"/>
        </w:numPr>
        <w:tabs>
          <w:tab w:val="left" w:pos="1330"/>
        </w:tabs>
        <w:ind w:right="341"/>
        <w:jc w:val="both"/>
        <w:rPr>
          <w:sz w:val="28"/>
        </w:rPr>
      </w:pPr>
      <w:r>
        <w:rPr>
          <w:sz w:val="28"/>
        </w:rPr>
        <w:t>При дифференцировке опухоли: Умеренно дифференцированные опухоли</w:t>
      </w:r>
      <w:r>
        <w:rPr>
          <w:spacing w:val="-67"/>
          <w:sz w:val="28"/>
        </w:rPr>
        <w:t xml:space="preserve"> </w:t>
      </w:r>
      <w:r>
        <w:rPr>
          <w:sz w:val="28"/>
        </w:rPr>
        <w:t>РЖ</w:t>
      </w:r>
      <w:r>
        <w:rPr>
          <w:spacing w:val="1"/>
          <w:sz w:val="28"/>
        </w:rPr>
        <w:t xml:space="preserve"> </w:t>
      </w:r>
      <w:r>
        <w:rPr>
          <w:sz w:val="28"/>
        </w:rPr>
        <w:t>имели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17%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РЖ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0,83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0,18-3,76</w:t>
      </w:r>
      <w:r>
        <w:rPr>
          <w:spacing w:val="1"/>
          <w:sz w:val="28"/>
        </w:rPr>
        <w:t xml:space="preserve"> </w:t>
      </w:r>
      <w:r>
        <w:rPr>
          <w:sz w:val="28"/>
        </w:rPr>
        <w:t>p=0,81].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мультивариатном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11%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 быстрого неблагоприятного исхода по сравнению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дифференцированными опухолями РЖ, однако статистической связи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[ОШ 0,89 95%ДИ: 0,10-7,96 p=0,92]. Также отмечается 42% больше</w:t>
      </w:r>
      <w:r>
        <w:rPr>
          <w:spacing w:val="-67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опухолью</w:t>
      </w:r>
      <w:r>
        <w:rPr>
          <w:spacing w:val="1"/>
          <w:sz w:val="28"/>
        </w:rPr>
        <w:t xml:space="preserve"> </w:t>
      </w:r>
      <w:r>
        <w:rPr>
          <w:sz w:val="28"/>
        </w:rPr>
        <w:t>РЖ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опухолями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1,4264</w:t>
      </w:r>
      <w:r>
        <w:rPr>
          <w:spacing w:val="1"/>
          <w:sz w:val="28"/>
        </w:rPr>
        <w:t xml:space="preserve"> </w:t>
      </w:r>
      <w:r>
        <w:rPr>
          <w:sz w:val="28"/>
        </w:rPr>
        <w:t>95%ДИ: 0,34-5,83 p=0,62]. При мультивариатном анализе, так же на 21%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 шансов для наступления быстрого неблагоприятного исхода 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РЖ,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 связи не имеет [ОШ 1,21 95%ДИ: 0,14-7,96 p=0,85]. 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70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 быстрого наступления неблагоприятного исхода по сравнению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 дифференцированными опухолями [ОШ 2,11 95%ДИ: 0,49-9,13</w:t>
      </w:r>
      <w:r>
        <w:rPr>
          <w:spacing w:val="1"/>
          <w:sz w:val="28"/>
        </w:rPr>
        <w:t xml:space="preserve"> </w:t>
      </w:r>
      <w:r>
        <w:rPr>
          <w:sz w:val="28"/>
        </w:rPr>
        <w:t>p=0,314]. При мультивариатном анализе, так же на 89% больше 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опухолями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РЖ,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не имеет [ОШ</w:t>
      </w:r>
      <w:r>
        <w:rPr>
          <w:spacing w:val="-4"/>
          <w:sz w:val="28"/>
        </w:rPr>
        <w:t xml:space="preserve"> </w:t>
      </w:r>
      <w:r>
        <w:rPr>
          <w:sz w:val="28"/>
        </w:rPr>
        <w:t>1,89  95%ДИ:</w:t>
      </w:r>
      <w:r>
        <w:rPr>
          <w:spacing w:val="66"/>
          <w:sz w:val="28"/>
        </w:rPr>
        <w:t xml:space="preserve"> </w:t>
      </w:r>
      <w:r>
        <w:rPr>
          <w:sz w:val="28"/>
        </w:rPr>
        <w:t>0,21-16,94</w:t>
      </w:r>
      <w:r>
        <w:rPr>
          <w:spacing w:val="69"/>
          <w:sz w:val="28"/>
        </w:rPr>
        <w:t xml:space="preserve"> </w:t>
      </w:r>
      <w:r>
        <w:rPr>
          <w:sz w:val="28"/>
        </w:rPr>
        <w:t>p=0,568].</w:t>
      </w:r>
    </w:p>
    <w:p w:rsidR="00FC2BB0" w:rsidRDefault="00DB60C3">
      <w:pPr>
        <w:pStyle w:val="a5"/>
        <w:numPr>
          <w:ilvl w:val="0"/>
          <w:numId w:val="19"/>
        </w:numPr>
        <w:tabs>
          <w:tab w:val="left" w:pos="1330"/>
        </w:tabs>
        <w:spacing w:before="1"/>
        <w:ind w:right="340"/>
        <w:jc w:val="both"/>
        <w:rPr>
          <w:sz w:val="28"/>
        </w:rPr>
      </w:pPr>
      <w:r>
        <w:rPr>
          <w:sz w:val="28"/>
        </w:rPr>
        <w:t>У пациентов в группе pN1 на 5% ниже шансов быстрого 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 исходя по сравнению с группой рN0 [ОШ 0,95 95%ДИ:</w:t>
      </w:r>
      <w:r>
        <w:rPr>
          <w:spacing w:val="1"/>
          <w:sz w:val="28"/>
        </w:rPr>
        <w:t xml:space="preserve"> </w:t>
      </w:r>
      <w:r>
        <w:rPr>
          <w:sz w:val="28"/>
        </w:rPr>
        <w:t>0,52-1,72 p=0,874]. При мультивариатном анализе, так же на 33% ниже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 быстрого наступления неблагоприятного исходя по 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рN0, однако статистической связи не имеет [ОШ 0,67 95%ДИ:</w:t>
      </w:r>
      <w:r>
        <w:rPr>
          <w:spacing w:val="1"/>
          <w:sz w:val="28"/>
        </w:rPr>
        <w:t xml:space="preserve"> </w:t>
      </w:r>
      <w:r>
        <w:rPr>
          <w:sz w:val="28"/>
        </w:rPr>
        <w:t>0,33-1,37 p=0,2838]. У пациентов в группе pN2 на 22% выше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 наступления неблагоприятного исходя по сравнению с 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рN0 [ОШ 1,22 95%ДИ: 0,72-2,05 p=0,44]. При мультивариатном анализе,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34%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рN0, 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[ОШ</w:t>
      </w:r>
      <w:r>
        <w:rPr>
          <w:spacing w:val="-2"/>
          <w:sz w:val="28"/>
        </w:rPr>
        <w:t xml:space="preserve"> </w:t>
      </w:r>
      <w:r>
        <w:rPr>
          <w:sz w:val="28"/>
        </w:rPr>
        <w:t>0,7618</w:t>
      </w:r>
      <w:r>
        <w:rPr>
          <w:spacing w:val="-1"/>
          <w:sz w:val="28"/>
        </w:rPr>
        <w:t xml:space="preserve"> </w:t>
      </w:r>
      <w:r>
        <w:rPr>
          <w:sz w:val="28"/>
        </w:rPr>
        <w:t>95%ДИ:</w:t>
      </w:r>
      <w:r>
        <w:rPr>
          <w:spacing w:val="-1"/>
          <w:sz w:val="28"/>
        </w:rPr>
        <w:t xml:space="preserve"> </w:t>
      </w:r>
      <w:r>
        <w:rPr>
          <w:sz w:val="28"/>
        </w:rPr>
        <w:t>0,32-1,78</w:t>
      </w:r>
      <w:r>
        <w:rPr>
          <w:spacing w:val="-1"/>
          <w:sz w:val="28"/>
        </w:rPr>
        <w:t xml:space="preserve"> </w:t>
      </w:r>
      <w:r>
        <w:rPr>
          <w:sz w:val="28"/>
        </w:rPr>
        <w:t>p=0,5302].</w:t>
      </w:r>
      <w:r>
        <w:rPr>
          <w:spacing w:val="-1"/>
          <w:sz w:val="28"/>
        </w:rPr>
        <w:t xml:space="preserve"> </w:t>
      </w:r>
      <w:r>
        <w:rPr>
          <w:sz w:val="28"/>
        </w:rPr>
        <w:t>У пациентов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4"/>
          <w:sz w:val="28"/>
        </w:rPr>
        <w:t xml:space="preserve"> </w:t>
      </w:r>
      <w:r>
        <w:rPr>
          <w:sz w:val="28"/>
        </w:rPr>
        <w:t>pN3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left="1330" w:right="339"/>
      </w:pPr>
      <w:r>
        <w:lastRenderedPageBreak/>
        <w:t>на 56% выше шансов быстрого наступления неблагоприятного исходя 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рN0</w:t>
      </w:r>
      <w:r>
        <w:rPr>
          <w:spacing w:val="1"/>
        </w:rPr>
        <w:t xml:space="preserve"> </w:t>
      </w:r>
      <w:r>
        <w:t>[ОШ</w:t>
      </w:r>
      <w:r>
        <w:rPr>
          <w:spacing w:val="1"/>
        </w:rPr>
        <w:t xml:space="preserve"> </w:t>
      </w:r>
      <w:r>
        <w:t>1,56</w:t>
      </w:r>
      <w:r>
        <w:rPr>
          <w:spacing w:val="1"/>
        </w:rPr>
        <w:t xml:space="preserve"> </w:t>
      </w:r>
      <w:r>
        <w:t>95%ДИ:</w:t>
      </w:r>
      <w:r>
        <w:rPr>
          <w:spacing w:val="1"/>
        </w:rPr>
        <w:t xml:space="preserve"> </w:t>
      </w:r>
      <w:r>
        <w:t>0,90-2,72</w:t>
      </w:r>
      <w:r>
        <w:rPr>
          <w:spacing w:val="1"/>
        </w:rPr>
        <w:t xml:space="preserve"> </w:t>
      </w:r>
      <w:r>
        <w:t>p=0,111].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мультивариатном</w:t>
      </w:r>
      <w:r>
        <w:rPr>
          <w:spacing w:val="1"/>
        </w:rPr>
        <w:t xml:space="preserve"> </w:t>
      </w:r>
      <w:r>
        <w:t>анализе,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шансов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неблагоприятного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рN0,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[ОШ</w:t>
      </w:r>
      <w:r>
        <w:rPr>
          <w:spacing w:val="1"/>
        </w:rPr>
        <w:t xml:space="preserve"> </w:t>
      </w:r>
      <w:r>
        <w:t>1,10</w:t>
      </w:r>
      <w:r>
        <w:rPr>
          <w:spacing w:val="1"/>
        </w:rPr>
        <w:t xml:space="preserve"> </w:t>
      </w:r>
      <w:r>
        <w:t>95%ДИ:</w:t>
      </w:r>
      <w:r>
        <w:rPr>
          <w:spacing w:val="1"/>
        </w:rPr>
        <w:t xml:space="preserve"> </w:t>
      </w:r>
      <w:r>
        <w:t>0,45-2,69</w:t>
      </w:r>
      <w:r>
        <w:rPr>
          <w:spacing w:val="1"/>
        </w:rPr>
        <w:t xml:space="preserve"> </w:t>
      </w:r>
      <w:r>
        <w:t>p=0,8282].</w:t>
      </w:r>
    </w:p>
    <w:p w:rsidR="00FC2BB0" w:rsidRDefault="00DB60C3">
      <w:pPr>
        <w:pStyle w:val="a5"/>
        <w:numPr>
          <w:ilvl w:val="0"/>
          <w:numId w:val="19"/>
        </w:numPr>
        <w:tabs>
          <w:tab w:val="left" w:pos="1400"/>
        </w:tabs>
        <w:spacing w:before="1"/>
        <w:ind w:right="339"/>
        <w:jc w:val="both"/>
        <w:rPr>
          <w:sz w:val="28"/>
        </w:rPr>
      </w:pPr>
      <w:r>
        <w:tab/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Ki67</w:t>
      </w:r>
      <w:r>
        <w:rPr>
          <w:spacing w:val="1"/>
          <w:sz w:val="28"/>
        </w:rPr>
        <w:t xml:space="preserve"> </w:t>
      </w:r>
      <w:r>
        <w:rPr>
          <w:sz w:val="28"/>
        </w:rPr>
        <w:t>26-50%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56%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 неблагоприятного исходя по сравнению с группой Ki67 0-</w:t>
      </w:r>
      <w:r>
        <w:rPr>
          <w:spacing w:val="1"/>
          <w:sz w:val="28"/>
        </w:rPr>
        <w:t xml:space="preserve"> </w:t>
      </w:r>
      <w:r>
        <w:rPr>
          <w:sz w:val="28"/>
        </w:rPr>
        <w:t>25%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0,95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0,40-2,25</w:t>
      </w:r>
      <w:r>
        <w:rPr>
          <w:spacing w:val="1"/>
          <w:sz w:val="28"/>
        </w:rPr>
        <w:t xml:space="preserve"> </w:t>
      </w:r>
      <w:r>
        <w:rPr>
          <w:sz w:val="28"/>
        </w:rPr>
        <w:t>p=0,924].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мультивариатном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33%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 исходя по сравнению с группой Ki67% 0-25%, 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 связи не имеет [ОШ 0,67 95%ДИ:</w:t>
      </w:r>
      <w:r>
        <w:rPr>
          <w:spacing w:val="1"/>
          <w:sz w:val="28"/>
        </w:rPr>
        <w:t xml:space="preserve"> </w:t>
      </w:r>
      <w:r>
        <w:rPr>
          <w:sz w:val="28"/>
        </w:rPr>
        <w:t>0,22-2,00 p=0,4761].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Ki67</w:t>
      </w:r>
      <w:r>
        <w:rPr>
          <w:spacing w:val="1"/>
          <w:sz w:val="28"/>
        </w:rPr>
        <w:t xml:space="preserve"> </w:t>
      </w:r>
      <w:r>
        <w:rPr>
          <w:sz w:val="28"/>
        </w:rPr>
        <w:t>51-75%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63%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неблагоприятного исходя по сравнению с группой Ki67 0-25% [ОШ 1,63</w:t>
      </w:r>
      <w:r>
        <w:rPr>
          <w:spacing w:val="1"/>
          <w:sz w:val="28"/>
        </w:rPr>
        <w:t xml:space="preserve"> </w:t>
      </w:r>
      <w:r>
        <w:rPr>
          <w:sz w:val="28"/>
        </w:rPr>
        <w:t>95%ДИ: 0,71-3,73 p=0,239]. При мультивариатном анализе, так же на 27%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71"/>
          <w:sz w:val="28"/>
        </w:rPr>
        <w:t xml:space="preserve"> </w:t>
      </w:r>
      <w:r>
        <w:rPr>
          <w:sz w:val="28"/>
        </w:rPr>
        <w:t>с группой Ki67   0-25%,   однако статистической связи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 [ОШ 0,73    95%ДИ:</w:t>
      </w:r>
      <w:r>
        <w:rPr>
          <w:spacing w:val="70"/>
          <w:sz w:val="28"/>
        </w:rPr>
        <w:t xml:space="preserve"> </w:t>
      </w:r>
      <w:r>
        <w:rPr>
          <w:sz w:val="28"/>
        </w:rPr>
        <w:t>0,03-16,07 p=0,8476]. В группе Ki67 76-100%</w:t>
      </w:r>
      <w:r>
        <w:rPr>
          <w:spacing w:val="1"/>
          <w:sz w:val="28"/>
        </w:rPr>
        <w:t xml:space="preserve"> </w:t>
      </w:r>
      <w:r>
        <w:rPr>
          <w:sz w:val="28"/>
        </w:rPr>
        <w:t>на 13% выше шансов быстрого наступления неблагоприятного исхода 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 с группой Ki67 0-25% [ОШ 1,13 95%ДИ: 0,50-2,56 p=0,761].</w:t>
      </w:r>
      <w:r>
        <w:rPr>
          <w:spacing w:val="1"/>
          <w:sz w:val="28"/>
        </w:rPr>
        <w:t xml:space="preserve"> </w:t>
      </w:r>
      <w:r>
        <w:rPr>
          <w:sz w:val="28"/>
        </w:rPr>
        <w:t>При мультивариатном анализе, так же на 47%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шансов 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 неблагоприятного исхода по 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 группой Ki67%</w:t>
      </w:r>
      <w:r>
        <w:rPr>
          <w:spacing w:val="1"/>
          <w:sz w:val="28"/>
        </w:rPr>
        <w:t xml:space="preserve"> </w:t>
      </w:r>
      <w:r>
        <w:rPr>
          <w:sz w:val="28"/>
        </w:rPr>
        <w:t>0-25%,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 статистической связи не имеет [ОШ 0,53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0,02-</w:t>
      </w:r>
      <w:r>
        <w:rPr>
          <w:spacing w:val="1"/>
          <w:sz w:val="28"/>
        </w:rPr>
        <w:t xml:space="preserve"> </w:t>
      </w:r>
      <w:r>
        <w:rPr>
          <w:sz w:val="28"/>
        </w:rPr>
        <w:t>11,79 p=0,6891]. В группе Her2 позитивных пациентов на 15% выше риск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 неблагоприятного исхода, 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 с</w:t>
      </w:r>
      <w:r>
        <w:rPr>
          <w:spacing w:val="1"/>
          <w:sz w:val="28"/>
        </w:rPr>
        <w:t xml:space="preserve"> </w:t>
      </w:r>
      <w:r>
        <w:rPr>
          <w:sz w:val="28"/>
        </w:rPr>
        <w:t>Her2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1,15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0,67-1,98</w:t>
      </w:r>
      <w:r>
        <w:rPr>
          <w:spacing w:val="1"/>
          <w:sz w:val="28"/>
        </w:rPr>
        <w:t xml:space="preserve"> </w:t>
      </w:r>
      <w:r>
        <w:rPr>
          <w:sz w:val="28"/>
        </w:rPr>
        <w:t>p=0,924].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мультивариатном анализе, также на 6% ниже риск быстрого 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 исхода по сравнению с Her2 отрицательной группой,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0,94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0,49-1,81</w:t>
      </w:r>
      <w:r>
        <w:rPr>
          <w:spacing w:val="1"/>
          <w:sz w:val="28"/>
        </w:rPr>
        <w:t xml:space="preserve"> </w:t>
      </w:r>
      <w:r>
        <w:rPr>
          <w:sz w:val="28"/>
        </w:rPr>
        <w:t>p=0,875]. У пациентов в группе слабо положительного BCL2 на 7% ниже</w:t>
      </w:r>
      <w:r>
        <w:rPr>
          <w:spacing w:val="1"/>
          <w:sz w:val="28"/>
        </w:rPr>
        <w:t xml:space="preserve"> </w:t>
      </w:r>
      <w:r>
        <w:rPr>
          <w:sz w:val="28"/>
        </w:rPr>
        <w:t>риск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отрицательной группой BCL2 [ОШ 0,93 95%ДИ: 0,54:1,58 p=0,797]. При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мультивариатном анализе, также на 2% ниже риск быстрого 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 исхода, по сравнению с отрицательной группой BCL2,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1"/>
          <w:sz w:val="28"/>
        </w:rPr>
        <w:t xml:space="preserve"> </w:t>
      </w:r>
      <w:r>
        <w:rPr>
          <w:sz w:val="28"/>
        </w:rPr>
        <w:t>0,98</w:t>
      </w:r>
      <w:r>
        <w:rPr>
          <w:spacing w:val="1"/>
          <w:sz w:val="28"/>
        </w:rPr>
        <w:t xml:space="preserve"> </w:t>
      </w:r>
      <w:r>
        <w:rPr>
          <w:sz w:val="28"/>
        </w:rPr>
        <w:t>95%ДИ:</w:t>
      </w:r>
      <w:r>
        <w:rPr>
          <w:spacing w:val="1"/>
          <w:sz w:val="28"/>
        </w:rPr>
        <w:t xml:space="preserve"> </w:t>
      </w:r>
      <w:r>
        <w:rPr>
          <w:sz w:val="28"/>
        </w:rPr>
        <w:t>0,53-1,83</w:t>
      </w:r>
      <w:r>
        <w:rPr>
          <w:spacing w:val="1"/>
          <w:sz w:val="28"/>
        </w:rPr>
        <w:t xml:space="preserve"> </w:t>
      </w:r>
      <w:r>
        <w:rPr>
          <w:sz w:val="28"/>
        </w:rPr>
        <w:t>p=0,965]. В группе умеренно положительного BCL2 на 64% ниже</w:t>
      </w:r>
      <w:r>
        <w:rPr>
          <w:spacing w:val="1"/>
          <w:sz w:val="28"/>
        </w:rPr>
        <w:t xml:space="preserve"> </w:t>
      </w:r>
      <w:r>
        <w:rPr>
          <w:sz w:val="28"/>
        </w:rPr>
        <w:t>риск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отрицательной группой BCL2 [ОШ 0,36 95%ДИ: 0,20-0,65 p=0,0006]. При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мультивариатном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49%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риск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 исхода, по сравнению</w:t>
      </w:r>
      <w:r>
        <w:rPr>
          <w:spacing w:val="70"/>
          <w:sz w:val="28"/>
        </w:rPr>
        <w:t xml:space="preserve"> </w:t>
      </w:r>
      <w:r>
        <w:rPr>
          <w:sz w:val="28"/>
        </w:rPr>
        <w:t>с отрицательной группой BCL2,</w:t>
      </w:r>
      <w:r>
        <w:rPr>
          <w:spacing w:val="1"/>
          <w:sz w:val="28"/>
        </w:rPr>
        <w:t xml:space="preserve"> </w:t>
      </w:r>
      <w:r>
        <w:rPr>
          <w:sz w:val="28"/>
        </w:rPr>
        <w:t>с сильной статистической связью [ОШ 0,52 95%ДИ: 0,26-1,01 p=0,05]. 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 положительный BCL2, на 60% ниже</w:t>
      </w:r>
      <w:r>
        <w:rPr>
          <w:spacing w:val="1"/>
          <w:sz w:val="28"/>
        </w:rPr>
        <w:t xml:space="preserve"> </w:t>
      </w:r>
      <w:r>
        <w:rPr>
          <w:sz w:val="28"/>
        </w:rPr>
        <w:t>риск быстрого наступления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неблагоприятного исхода, по 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 отрицательной группой BCL2</w:t>
      </w:r>
      <w:r>
        <w:rPr>
          <w:spacing w:val="1"/>
          <w:sz w:val="28"/>
        </w:rPr>
        <w:t xml:space="preserve"> </w:t>
      </w:r>
      <w:r>
        <w:rPr>
          <w:sz w:val="28"/>
        </w:rPr>
        <w:t>[ОШ</w:t>
      </w:r>
      <w:r>
        <w:rPr>
          <w:spacing w:val="6"/>
          <w:sz w:val="28"/>
        </w:rPr>
        <w:t xml:space="preserve"> </w:t>
      </w:r>
      <w:r>
        <w:rPr>
          <w:sz w:val="28"/>
        </w:rPr>
        <w:t>0,40</w:t>
      </w:r>
      <w:r>
        <w:rPr>
          <w:spacing w:val="5"/>
          <w:sz w:val="28"/>
        </w:rPr>
        <w:t xml:space="preserve"> </w:t>
      </w:r>
      <w:r>
        <w:rPr>
          <w:sz w:val="28"/>
        </w:rPr>
        <w:t>95%ДИ:</w:t>
      </w:r>
      <w:r>
        <w:rPr>
          <w:spacing w:val="4"/>
          <w:sz w:val="28"/>
        </w:rPr>
        <w:t xml:space="preserve"> </w:t>
      </w:r>
      <w:r>
        <w:rPr>
          <w:sz w:val="28"/>
        </w:rPr>
        <w:t>0,23-0,69</w:t>
      </w:r>
      <w:r>
        <w:rPr>
          <w:spacing w:val="5"/>
          <w:sz w:val="28"/>
        </w:rPr>
        <w:t xml:space="preserve"> </w:t>
      </w:r>
      <w:r>
        <w:rPr>
          <w:sz w:val="28"/>
        </w:rPr>
        <w:t>p=0,00107].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4"/>
          <w:sz w:val="28"/>
        </w:rPr>
        <w:t xml:space="preserve"> </w:t>
      </w:r>
      <w:r>
        <w:rPr>
          <w:sz w:val="28"/>
        </w:rPr>
        <w:t>мультивариатном</w:t>
      </w:r>
      <w:r>
        <w:rPr>
          <w:spacing w:val="6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left="1330" w:right="345"/>
      </w:pPr>
      <w:r>
        <w:lastRenderedPageBreak/>
        <w:t>50%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неблагоприятного</w:t>
      </w:r>
      <w:r>
        <w:rPr>
          <w:spacing w:val="1"/>
        </w:rPr>
        <w:t xml:space="preserve"> </w:t>
      </w:r>
      <w:r>
        <w:t>исхода,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BCL2,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-67"/>
        </w:rPr>
        <w:t xml:space="preserve"> </w:t>
      </w:r>
      <w:r>
        <w:t>связью</w:t>
      </w:r>
      <w:r>
        <w:rPr>
          <w:spacing w:val="-3"/>
        </w:rPr>
        <w:t xml:space="preserve"> </w:t>
      </w:r>
      <w:r>
        <w:t>[ОШ 0,507</w:t>
      </w:r>
      <w:r>
        <w:rPr>
          <w:spacing w:val="-3"/>
        </w:rPr>
        <w:t xml:space="preserve"> </w:t>
      </w:r>
      <w:r>
        <w:t>95%ДИ:</w:t>
      </w:r>
      <w:r>
        <w:rPr>
          <w:spacing w:val="-3"/>
        </w:rPr>
        <w:t xml:space="preserve"> </w:t>
      </w:r>
      <w:r>
        <w:t>0,26-0,98</w:t>
      </w:r>
      <w:r>
        <w:rPr>
          <w:spacing w:val="1"/>
        </w:rPr>
        <w:t xml:space="preserve"> </w:t>
      </w:r>
      <w:r>
        <w:t>p=0,043].</w:t>
      </w:r>
    </w:p>
    <w:p w:rsidR="00FC2BB0" w:rsidRDefault="00DB60C3">
      <w:pPr>
        <w:pStyle w:val="Heading1"/>
        <w:spacing w:before="5" w:line="321" w:lineRule="exact"/>
      </w:pPr>
      <w:r>
        <w:t>Индекс</w:t>
      </w:r>
      <w:r>
        <w:rPr>
          <w:spacing w:val="-3"/>
        </w:rPr>
        <w:t xml:space="preserve"> </w:t>
      </w:r>
      <w:r>
        <w:t>Ki67%/BCL2:</w:t>
      </w:r>
    </w:p>
    <w:p w:rsidR="00FC2BB0" w:rsidRDefault="00DB60C3">
      <w:pPr>
        <w:pStyle w:val="a3"/>
        <w:ind w:right="296"/>
      </w:pPr>
      <w:r>
        <w:t>Учитывая самую низкую выживаемость в группе Ki67%&gt;50%/BCL2 отриц, мы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референсую</w:t>
      </w:r>
      <w:r>
        <w:rPr>
          <w:spacing w:val="1"/>
        </w:rPr>
        <w:t xml:space="preserve"> </w:t>
      </w:r>
      <w:r>
        <w:t>подгруппу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остальными</w:t>
      </w:r>
      <w:r>
        <w:rPr>
          <w:spacing w:val="1"/>
        </w:rPr>
        <w:t xml:space="preserve"> </w:t>
      </w:r>
      <w:r>
        <w:t>подгруппами.</w:t>
      </w:r>
    </w:p>
    <w:p w:rsidR="00FC2BB0" w:rsidRDefault="00DB60C3">
      <w:pPr>
        <w:ind w:left="763" w:right="339"/>
        <w:jc w:val="both"/>
        <w:rPr>
          <w:sz w:val="28"/>
        </w:rPr>
      </w:pPr>
      <w:r>
        <w:rPr>
          <w:b/>
          <w:sz w:val="28"/>
        </w:rPr>
        <w:t xml:space="preserve">В группе Ki67% &lt;50%/ BCL2 положительный: </w:t>
      </w:r>
      <w:r>
        <w:rPr>
          <w:sz w:val="28"/>
        </w:rPr>
        <w:t>на 74% ниже риск быстрого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</w:t>
      </w:r>
      <w:r>
        <w:rPr>
          <w:spacing w:val="17"/>
          <w:sz w:val="28"/>
        </w:rPr>
        <w:t xml:space="preserve"> </w:t>
      </w:r>
      <w:r>
        <w:rPr>
          <w:sz w:val="28"/>
        </w:rPr>
        <w:t>неблагоприятного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исхода,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9"/>
          <w:sz w:val="28"/>
        </w:rPr>
        <w:t xml:space="preserve"> </w:t>
      </w:r>
      <w:r>
        <w:rPr>
          <w:sz w:val="28"/>
        </w:rPr>
        <w:t>Ki67%</w:t>
      </w:r>
    </w:p>
    <w:p w:rsidR="00FC2BB0" w:rsidRDefault="00DB60C3">
      <w:pPr>
        <w:pStyle w:val="a3"/>
        <w:ind w:right="341"/>
      </w:pPr>
      <w:r>
        <w:t>&gt;50%/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отрицательный,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[ОШ</w:t>
      </w:r>
      <w:r>
        <w:rPr>
          <w:spacing w:val="1"/>
        </w:rPr>
        <w:t xml:space="preserve"> </w:t>
      </w:r>
      <w:r>
        <w:t>0,26</w:t>
      </w:r>
      <w:r>
        <w:rPr>
          <w:spacing w:val="1"/>
        </w:rPr>
        <w:t xml:space="preserve"> </w:t>
      </w:r>
      <w:r>
        <w:t>95%ДИ:</w:t>
      </w:r>
      <w:r>
        <w:rPr>
          <w:spacing w:val="-1"/>
        </w:rPr>
        <w:t xml:space="preserve"> </w:t>
      </w:r>
      <w:r>
        <w:t>0,13-0,53</w:t>
      </w:r>
      <w:r>
        <w:rPr>
          <w:spacing w:val="-1"/>
        </w:rPr>
        <w:t xml:space="preserve"> </w:t>
      </w:r>
      <w:r>
        <w:t>p=0,0002].</w:t>
      </w:r>
    </w:p>
    <w:p w:rsidR="00FC2BB0" w:rsidRDefault="00DB60C3">
      <w:pPr>
        <w:pStyle w:val="a3"/>
        <w:ind w:right="341"/>
      </w:pPr>
      <w:r>
        <w:t>При</w:t>
      </w:r>
      <w:r>
        <w:rPr>
          <w:spacing w:val="1"/>
        </w:rPr>
        <w:t xml:space="preserve"> </w:t>
      </w:r>
      <w:r>
        <w:t>мультивариатном</w:t>
      </w:r>
      <w:r>
        <w:rPr>
          <w:spacing w:val="1"/>
        </w:rPr>
        <w:t xml:space="preserve"> </w:t>
      </w:r>
      <w:r>
        <w:t>анализе,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66%</w:t>
      </w:r>
      <w:r>
        <w:rPr>
          <w:spacing w:val="1"/>
        </w:rPr>
        <w:t xml:space="preserve"> </w:t>
      </w:r>
      <w:r>
        <w:t>ниже</w:t>
      </w:r>
      <w:r>
        <w:rPr>
          <w:spacing w:val="71"/>
        </w:rPr>
        <w:t xml:space="preserve"> </w:t>
      </w:r>
      <w:r>
        <w:t>риск</w:t>
      </w:r>
      <w:r>
        <w:rPr>
          <w:spacing w:val="7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неблагоприятного</w:t>
      </w:r>
      <w:r>
        <w:rPr>
          <w:spacing w:val="1"/>
        </w:rPr>
        <w:t xml:space="preserve"> </w:t>
      </w:r>
      <w:r>
        <w:t>исхода,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[ОШ</w:t>
      </w:r>
      <w:r>
        <w:rPr>
          <w:spacing w:val="-1"/>
        </w:rPr>
        <w:t xml:space="preserve"> </w:t>
      </w:r>
      <w:r>
        <w:t>0,35</w:t>
      </w:r>
      <w:r>
        <w:rPr>
          <w:spacing w:val="-2"/>
        </w:rPr>
        <w:t xml:space="preserve"> </w:t>
      </w:r>
      <w:r>
        <w:t>95%ДИ:</w:t>
      </w:r>
      <w:r>
        <w:rPr>
          <w:spacing w:val="-2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01:8,20</w:t>
      </w:r>
      <w:r>
        <w:rPr>
          <w:spacing w:val="-2"/>
        </w:rPr>
        <w:t xml:space="preserve"> </w:t>
      </w:r>
      <w:r>
        <w:t>p=0,514].</w:t>
      </w:r>
    </w:p>
    <w:p w:rsidR="00FC2BB0" w:rsidRDefault="00DB60C3" w:rsidP="00780626">
      <w:pPr>
        <w:pStyle w:val="a3"/>
        <w:ind w:right="341"/>
      </w:pPr>
      <w:r>
        <w:rPr>
          <w:b/>
        </w:rPr>
        <w:t>В группе Ki67% &gt;50%/ BCL2 положительный</w:t>
      </w:r>
      <w:r>
        <w:t>: на 48% ниже риск быстрого</w:t>
      </w:r>
      <w:r>
        <w:rPr>
          <w:spacing w:val="1"/>
        </w:rPr>
        <w:t xml:space="preserve"> </w:t>
      </w:r>
      <w:r>
        <w:t>наступления неблагоприятного исхода, по сравнению с группой Ki67% &gt;50%/</w:t>
      </w:r>
      <w:r>
        <w:rPr>
          <w:spacing w:val="1"/>
        </w:rPr>
        <w:t xml:space="preserve"> </w:t>
      </w:r>
      <w:r>
        <w:t>BCL2 отрицательный, с сильной статистической связью [ОШ 0,52 95%ДИ:</w:t>
      </w:r>
      <w:r>
        <w:rPr>
          <w:spacing w:val="1"/>
        </w:rPr>
        <w:t xml:space="preserve"> </w:t>
      </w:r>
      <w:r>
        <w:t>0,31-0,85 p=0.00985].При</w:t>
      </w:r>
      <w:r>
        <w:rPr>
          <w:spacing w:val="1"/>
        </w:rPr>
        <w:t xml:space="preserve"> </w:t>
      </w:r>
      <w:r>
        <w:t>мультивариатном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66%</w:t>
      </w:r>
      <w:r>
        <w:rPr>
          <w:spacing w:val="71"/>
        </w:rPr>
        <w:t xml:space="preserve"> </w:t>
      </w:r>
      <w:r>
        <w:t>ниже</w:t>
      </w:r>
      <w:r>
        <w:rPr>
          <w:spacing w:val="71"/>
        </w:rPr>
        <w:t xml:space="preserve"> </w:t>
      </w:r>
      <w:r>
        <w:t>риск</w:t>
      </w:r>
      <w:r>
        <w:rPr>
          <w:spacing w:val="7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наступления неблагоприятного исхода, с сильной статистической связью [ОШ</w:t>
      </w:r>
      <w:r>
        <w:rPr>
          <w:spacing w:val="1"/>
        </w:rPr>
        <w:t xml:space="preserve"> </w:t>
      </w:r>
      <w:r>
        <w:t>0,29</w:t>
      </w:r>
      <w:r>
        <w:rPr>
          <w:spacing w:val="70"/>
        </w:rPr>
        <w:t xml:space="preserve"> </w:t>
      </w:r>
      <w:r>
        <w:t>95%ДИ:</w:t>
      </w:r>
      <w:r>
        <w:rPr>
          <w:spacing w:val="-4"/>
        </w:rPr>
        <w:t xml:space="preserve"> </w:t>
      </w:r>
      <w:r>
        <w:t>0,10-0,80  p=0,017].</w:t>
      </w:r>
    </w:p>
    <w:p w:rsidR="00FC2BB0" w:rsidRDefault="00DB60C3">
      <w:pPr>
        <w:pStyle w:val="a3"/>
        <w:ind w:right="340"/>
      </w:pPr>
      <w:r>
        <w:rPr>
          <w:b/>
        </w:rPr>
        <w:t xml:space="preserve">В группе Ki67% &lt;50%/ BCL2 отрицательный: </w:t>
      </w:r>
      <w:r>
        <w:t>на 16% выше риск быстрого</w:t>
      </w:r>
      <w:r>
        <w:rPr>
          <w:spacing w:val="1"/>
        </w:rPr>
        <w:t xml:space="preserve"> </w:t>
      </w:r>
      <w:r>
        <w:t>наступления неблагоприятного исхода, по сравнению с группой Ki67% &gt;50%/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отрицательный</w:t>
      </w:r>
      <w:r>
        <w:rPr>
          <w:spacing w:val="1"/>
        </w:rPr>
        <w:t xml:space="preserve"> </w:t>
      </w:r>
      <w:r>
        <w:t>[ОШ</w:t>
      </w:r>
      <w:r>
        <w:rPr>
          <w:spacing w:val="1"/>
        </w:rPr>
        <w:t xml:space="preserve"> </w:t>
      </w:r>
      <w:r>
        <w:t>1,16</w:t>
      </w:r>
      <w:r>
        <w:rPr>
          <w:spacing w:val="1"/>
        </w:rPr>
        <w:t xml:space="preserve"> </w:t>
      </w:r>
      <w:r>
        <w:t>95%ДИ:</w:t>
      </w:r>
      <w:r>
        <w:rPr>
          <w:spacing w:val="1"/>
        </w:rPr>
        <w:t xml:space="preserve"> </w:t>
      </w:r>
      <w:r>
        <w:t>0,67-2,02</w:t>
      </w:r>
      <w:r>
        <w:rPr>
          <w:spacing w:val="1"/>
        </w:rPr>
        <w:t xml:space="preserve"> </w:t>
      </w:r>
      <w:r>
        <w:t>p=0,581].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мультивариатном</w:t>
      </w:r>
      <w:r>
        <w:rPr>
          <w:spacing w:val="1"/>
        </w:rPr>
        <w:t xml:space="preserve"> </w:t>
      </w:r>
      <w:r>
        <w:t>анализе,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2%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неблагоприятного исхода, однако статистической связи не имеется [ОШ 1,02</w:t>
      </w:r>
      <w:r>
        <w:rPr>
          <w:spacing w:val="1"/>
        </w:rPr>
        <w:t xml:space="preserve"> </w:t>
      </w:r>
      <w:r>
        <w:t>95%ДИ:</w:t>
      </w:r>
      <w:r>
        <w:rPr>
          <w:spacing w:val="-1"/>
        </w:rPr>
        <w:t xml:space="preserve"> </w:t>
      </w:r>
      <w:r>
        <w:t>0,04-24,01</w:t>
      </w:r>
      <w:r>
        <w:rPr>
          <w:spacing w:val="-1"/>
        </w:rPr>
        <w:t xml:space="preserve"> </w:t>
      </w:r>
      <w:r>
        <w:t>p=0,990].</w:t>
      </w:r>
    </w:p>
    <w:p w:rsidR="00FC2BB0" w:rsidRDefault="00DB60C3">
      <w:pPr>
        <w:pStyle w:val="a3"/>
        <w:ind w:right="294" w:firstLine="566"/>
      </w:pPr>
      <w:r>
        <w:t>Таким образом, при исследовании биомаркеров пролиферации (Кi67, Her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апоптоза</w:t>
      </w:r>
      <w:r>
        <w:rPr>
          <w:spacing w:val="1"/>
        </w:rPr>
        <w:t xml:space="preserve"> </w:t>
      </w:r>
      <w:r>
        <w:t>(Bcl2)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Louren,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корреляционная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пятилетней выживаемости.</w:t>
      </w:r>
    </w:p>
    <w:p w:rsidR="00FC2BB0" w:rsidRDefault="00DB60C3">
      <w:pPr>
        <w:pStyle w:val="a3"/>
        <w:ind w:right="293" w:firstLine="566"/>
      </w:pPr>
      <w:r>
        <w:t>Установленная корреляционная связь с классификацией Louren показала,</w:t>
      </w:r>
      <w:r>
        <w:rPr>
          <w:spacing w:val="1"/>
        </w:rPr>
        <w:t xml:space="preserve"> </w:t>
      </w:r>
      <w:r>
        <w:t>что, диффузный тип РЖ (частота 61%) коррелирует с запущенными стадиями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(р=0,0001),</w:t>
      </w:r>
      <w:r>
        <w:rPr>
          <w:spacing w:val="1"/>
        </w:rPr>
        <w:t xml:space="preserve"> </w:t>
      </w:r>
      <w:r>
        <w:t>интерстинальный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антральном</w:t>
      </w:r>
      <w:r>
        <w:rPr>
          <w:spacing w:val="1"/>
        </w:rPr>
        <w:t xml:space="preserve"> </w:t>
      </w:r>
      <w:r>
        <w:t>отделом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опухоли (р=0,005).</w:t>
      </w:r>
    </w:p>
    <w:p w:rsidR="00FC2BB0" w:rsidRDefault="00DB60C3">
      <w:pPr>
        <w:pStyle w:val="a3"/>
        <w:ind w:right="296" w:firstLine="568"/>
      </w:pPr>
      <w:r>
        <w:t>Отмечается</w:t>
      </w:r>
      <w:r>
        <w:rPr>
          <w:spacing w:val="36"/>
        </w:rPr>
        <w:t xml:space="preserve"> </w:t>
      </w:r>
      <w:r>
        <w:t>высокая</w:t>
      </w:r>
      <w:r>
        <w:rPr>
          <w:spacing w:val="36"/>
        </w:rPr>
        <w:t xml:space="preserve"> </w:t>
      </w:r>
      <w:r>
        <w:t>пролиферативная</w:t>
      </w:r>
      <w:r>
        <w:rPr>
          <w:spacing w:val="36"/>
        </w:rPr>
        <w:t xml:space="preserve"> </w:t>
      </w:r>
      <w:r>
        <w:t>активность</w:t>
      </w:r>
      <w:r>
        <w:rPr>
          <w:spacing w:val="32"/>
        </w:rPr>
        <w:t xml:space="preserve"> </w:t>
      </w:r>
      <w:r>
        <w:t>биомаркера</w:t>
      </w:r>
      <w:r>
        <w:rPr>
          <w:spacing w:val="36"/>
        </w:rPr>
        <w:t xml:space="preserve"> </w:t>
      </w:r>
      <w:r>
        <w:t>Ki67&lt;50%</w:t>
      </w:r>
      <w:r>
        <w:rPr>
          <w:spacing w:val="-68"/>
        </w:rPr>
        <w:t xml:space="preserve"> </w:t>
      </w:r>
      <w:r>
        <w:t>у 107 пациентов из 159 отмечается (по данным ИГХ). Активность биомаркера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50%,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агрессивность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пролиферативных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Ki67</w:t>
      </w:r>
      <w:r>
        <w:rPr>
          <w:spacing w:val="1"/>
        </w:rPr>
        <w:t xml:space="preserve"> </w:t>
      </w:r>
      <w:r>
        <w:t>(50-75%)</w:t>
      </w:r>
      <w:r>
        <w:rPr>
          <w:spacing w:val="1"/>
        </w:rPr>
        <w:t xml:space="preserve"> </w:t>
      </w:r>
      <w:r>
        <w:t>коррелирует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-4"/>
        </w:rPr>
        <w:t xml:space="preserve"> </w:t>
      </w:r>
      <w:r>
        <w:t>опухолью</w:t>
      </w:r>
      <w:r>
        <w:rPr>
          <w:spacing w:val="-1"/>
        </w:rPr>
        <w:t xml:space="preserve"> </w:t>
      </w:r>
      <w:r>
        <w:t>(р=0,005).</w:t>
      </w:r>
    </w:p>
    <w:p w:rsidR="00FC2BB0" w:rsidRDefault="00DB60C3" w:rsidP="00780626">
      <w:pPr>
        <w:pStyle w:val="a3"/>
        <w:ind w:right="296" w:firstLine="566"/>
      </w:pPr>
      <w:r>
        <w:t>Маркер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коррелирует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клинико</w:t>
      </w:r>
      <w:r>
        <w:rPr>
          <w:spacing w:val="1"/>
        </w:rPr>
        <w:t xml:space="preserve"> </w:t>
      </w:r>
      <w:r>
        <w:t>патологическими</w:t>
      </w:r>
      <w:r>
        <w:rPr>
          <w:spacing w:val="1"/>
        </w:rPr>
        <w:t xml:space="preserve"> </w:t>
      </w:r>
      <w:r w:rsidR="00780626">
        <w:t>характеристиками РЖ.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 w:rsidP="00780626">
      <w:pPr>
        <w:pStyle w:val="a3"/>
        <w:spacing w:before="69"/>
        <w:ind w:right="294" w:firstLine="566"/>
      </w:pPr>
      <w:r>
        <w:lastRenderedPageBreak/>
        <w:t>Маркер Her2 коррелирует с лимфогенным метастазированием (поражение</w:t>
      </w:r>
      <w:r>
        <w:rPr>
          <w:spacing w:val="1"/>
        </w:rPr>
        <w:t xml:space="preserve"> </w:t>
      </w:r>
      <w:r>
        <w:t>лимфоузлов) (р=0,027). При Bcl2+ отмечается высокая 1-годичная и 5-летняя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(р</w:t>
      </w:r>
      <w:r>
        <w:rPr>
          <w:spacing w:val="1"/>
        </w:rPr>
        <w:t xml:space="preserve"> </w:t>
      </w:r>
      <w:r>
        <w:t>&lt;0,0001),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неблагоприятного</w:t>
      </w:r>
      <w:r>
        <w:rPr>
          <w:spacing w:val="1"/>
        </w:rPr>
        <w:t xml:space="preserve"> </w:t>
      </w:r>
      <w:r>
        <w:t>исхода</w:t>
      </w:r>
      <w:r>
        <w:rPr>
          <w:spacing w:val="-1"/>
        </w:rPr>
        <w:t xml:space="preserve"> </w:t>
      </w:r>
      <w:r>
        <w:t>на 50%</w:t>
      </w:r>
      <w:r>
        <w:rPr>
          <w:spacing w:val="-2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BCL2neg</w:t>
      </w:r>
      <w:r>
        <w:rPr>
          <w:spacing w:val="1"/>
        </w:rPr>
        <w:t xml:space="preserve"> </w:t>
      </w:r>
      <w:r>
        <w:t>(p=0.0434).</w:t>
      </w:r>
    </w:p>
    <w:p w:rsidR="00FC2BB0" w:rsidRDefault="00DB60C3">
      <w:pPr>
        <w:pStyle w:val="a3"/>
        <w:spacing w:before="2"/>
        <w:ind w:right="294" w:firstLine="566"/>
      </w:pPr>
      <w:r>
        <w:t>Индекс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Кi67%/BCL2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1-</w:t>
      </w:r>
      <w:r>
        <w:rPr>
          <w:spacing w:val="1"/>
        </w:rPr>
        <w:t xml:space="preserve"> </w:t>
      </w:r>
      <w:r>
        <w:t>годичной и 5-летней выживаемостью. Соотношение маркеров Ki67neg/BCL2+</w:t>
      </w:r>
      <w:r>
        <w:rPr>
          <w:spacing w:val="1"/>
        </w:rPr>
        <w:t xml:space="preserve"> </w:t>
      </w:r>
      <w:r>
        <w:t>уменьшает риск быстрого наступления неблагоприятного исхода на 74%, 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Ki67%+/BCL2neg</w:t>
      </w:r>
      <w:r>
        <w:rPr>
          <w:spacing w:val="1"/>
        </w:rPr>
        <w:t xml:space="preserve"> </w:t>
      </w:r>
      <w:r>
        <w:t>(p=0,0002).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исхода</w:t>
      </w:r>
      <w:r>
        <w:rPr>
          <w:spacing w:val="1"/>
        </w:rPr>
        <w:t xml:space="preserve"> </w:t>
      </w:r>
      <w:r>
        <w:t>заболевания.</w:t>
      </w:r>
    </w:p>
    <w:p w:rsidR="00FC2BB0" w:rsidRDefault="00FC2BB0">
      <w:pPr>
        <w:pStyle w:val="a3"/>
        <w:spacing w:before="6"/>
        <w:ind w:left="0"/>
        <w:jc w:val="left"/>
        <w:rPr>
          <w:sz w:val="23"/>
        </w:rPr>
      </w:pPr>
    </w:p>
    <w:p w:rsidR="00FC2BB0" w:rsidRPr="00780626" w:rsidRDefault="00780626" w:rsidP="00780626">
      <w:pPr>
        <w:pStyle w:val="TableParagraph"/>
        <w:spacing w:line="316" w:lineRule="exact"/>
        <w:ind w:left="709" w:right="262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B60C3" w:rsidRPr="00780626">
        <w:rPr>
          <w:b/>
          <w:sz w:val="28"/>
          <w:szCs w:val="28"/>
        </w:rPr>
        <w:t>3.4</w:t>
      </w:r>
      <w:r w:rsidR="00DB60C3" w:rsidRPr="00780626">
        <w:rPr>
          <w:b/>
          <w:spacing w:val="1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Одногодичная</w:t>
      </w:r>
      <w:r w:rsidRPr="00780626">
        <w:rPr>
          <w:b/>
          <w:spacing w:val="-3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выживаемость</w:t>
      </w:r>
      <w:r w:rsidRPr="00780626">
        <w:rPr>
          <w:b/>
          <w:spacing w:val="-3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пациентов</w:t>
      </w:r>
      <w:r w:rsidRPr="00780626">
        <w:rPr>
          <w:b/>
          <w:spacing w:val="-5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с</w:t>
      </w:r>
      <w:r w:rsidRPr="00780626">
        <w:rPr>
          <w:b/>
          <w:spacing w:val="-6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раком</w:t>
      </w:r>
      <w:r w:rsidRPr="00780626">
        <w:rPr>
          <w:b/>
          <w:spacing w:val="-2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желудка</w:t>
      </w:r>
      <w:r w:rsidRPr="00780626">
        <w:rPr>
          <w:b/>
          <w:spacing w:val="-3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в</w:t>
      </w:r>
      <w:r w:rsidRPr="00780626">
        <w:rPr>
          <w:b/>
          <w:spacing w:val="-4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пилотном   исследовании за период 2019-2021 гг. Корреляционные связи между</w:t>
      </w:r>
      <w:r w:rsidRPr="00780626">
        <w:rPr>
          <w:b/>
          <w:spacing w:val="1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биомаркерами</w:t>
      </w:r>
      <w:r w:rsidRPr="00780626">
        <w:rPr>
          <w:b/>
          <w:spacing w:val="-2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и</w:t>
      </w:r>
      <w:r w:rsidRPr="00780626">
        <w:rPr>
          <w:b/>
          <w:spacing w:val="-4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двухнитевыми</w:t>
      </w:r>
      <w:r w:rsidRPr="00780626">
        <w:rPr>
          <w:b/>
          <w:spacing w:val="-4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разрывами</w:t>
      </w:r>
      <w:r w:rsidRPr="00780626">
        <w:rPr>
          <w:b/>
          <w:spacing w:val="-1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и</w:t>
      </w:r>
      <w:r w:rsidRPr="00780626">
        <w:rPr>
          <w:b/>
          <w:spacing w:val="-4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репарации</w:t>
      </w:r>
      <w:r w:rsidRPr="00780626">
        <w:rPr>
          <w:b/>
          <w:spacing w:val="-2"/>
          <w:sz w:val="28"/>
          <w:szCs w:val="28"/>
        </w:rPr>
        <w:t xml:space="preserve"> </w:t>
      </w:r>
      <w:r w:rsidRPr="00780626">
        <w:rPr>
          <w:b/>
          <w:sz w:val="28"/>
          <w:szCs w:val="28"/>
        </w:rPr>
        <w:t>ДНК</w:t>
      </w:r>
      <w:r w:rsidR="00DB60C3" w:rsidRPr="00780626">
        <w:rPr>
          <w:b/>
          <w:sz w:val="28"/>
          <w:szCs w:val="28"/>
        </w:rPr>
        <w:t>.</w:t>
      </w:r>
    </w:p>
    <w:p w:rsidR="00FC2BB0" w:rsidRDefault="00DB60C3">
      <w:pPr>
        <w:pStyle w:val="a3"/>
        <w:ind w:right="295" w:firstLine="566"/>
      </w:pP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получивших</w:t>
      </w:r>
      <w:r>
        <w:rPr>
          <w:spacing w:val="1"/>
        </w:rPr>
        <w:t xml:space="preserve"> </w:t>
      </w:r>
      <w:r>
        <w:t>лечение по поводу РЖ с сентября 2018 по август 2021 года; средний возраст</w:t>
      </w:r>
      <w:r>
        <w:rPr>
          <w:spacing w:val="1"/>
        </w:rPr>
        <w:t xml:space="preserve"> </w:t>
      </w:r>
      <w:r>
        <w:t>составил 62,13 года (от 20 до 76 лет). Как и на втором этапе исследования, для</w:t>
      </w:r>
      <w:r>
        <w:rPr>
          <w:spacing w:val="1"/>
        </w:rPr>
        <w:t xml:space="preserve"> </w:t>
      </w:r>
      <w:r>
        <w:t>категоризации опухолей использовалась международная TNM классификация,</w:t>
      </w:r>
      <w:r>
        <w:rPr>
          <w:spacing w:val="1"/>
        </w:rPr>
        <w:t xml:space="preserve"> </w:t>
      </w:r>
      <w:r>
        <w:t>гистологическая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Lauren</w:t>
      </w:r>
      <w:r>
        <w:rPr>
          <w:spacing w:val="1"/>
        </w:rPr>
        <w:t xml:space="preserve"> </w:t>
      </w:r>
      <w:r>
        <w:t>(Таблица</w:t>
      </w:r>
      <w:r>
        <w:rPr>
          <w:spacing w:val="1"/>
        </w:rPr>
        <w:t xml:space="preserve"> </w:t>
      </w:r>
      <w:r w:rsidR="00780626">
        <w:t>10</w:t>
      </w:r>
      <w:r>
        <w:t>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составил</w:t>
      </w:r>
      <w:r>
        <w:rPr>
          <w:spacing w:val="-2"/>
        </w:rPr>
        <w:t xml:space="preserve"> </w:t>
      </w:r>
      <w:r>
        <w:t>60 год</w:t>
      </w:r>
      <w:r>
        <w:rPr>
          <w:spacing w:val="1"/>
        </w:rPr>
        <w:t xml:space="preserve"> </w:t>
      </w:r>
      <w:r>
        <w:t>±8,35.</w:t>
      </w:r>
    </w:p>
    <w:p w:rsidR="00FC2BB0" w:rsidRPr="00780626" w:rsidRDefault="00DB60C3" w:rsidP="00780626">
      <w:pPr>
        <w:pStyle w:val="a3"/>
        <w:ind w:right="295" w:firstLine="568"/>
      </w:pPr>
      <w:r>
        <w:t>Исследование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отмечалась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диффузный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53,33%.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распространённости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рTNM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представлено локальным РЖ (IA,</w:t>
      </w:r>
      <w:r>
        <w:rPr>
          <w:spacing w:val="1"/>
        </w:rPr>
        <w:t xml:space="preserve"> </w:t>
      </w:r>
      <w:r>
        <w:t>IB, IIA, IIB). У 56,67% пациентов имели</w:t>
      </w:r>
      <w:r>
        <w:rPr>
          <w:spacing w:val="1"/>
        </w:rPr>
        <w:t xml:space="preserve"> </w:t>
      </w:r>
      <w:r>
        <w:t>лимфогенное</w:t>
      </w:r>
      <w:r>
        <w:rPr>
          <w:spacing w:val="-1"/>
        </w:rPr>
        <w:t xml:space="preserve"> </w:t>
      </w:r>
      <w:r>
        <w:t>метастазирование.</w:t>
      </w:r>
    </w:p>
    <w:p w:rsidR="00FC2BB0" w:rsidRDefault="00DB60C3">
      <w:pPr>
        <w:pStyle w:val="a3"/>
        <w:spacing w:before="1"/>
        <w:jc w:val="left"/>
      </w:pPr>
      <w:r>
        <w:t>Таблица</w:t>
      </w:r>
      <w:r>
        <w:rPr>
          <w:spacing w:val="-4"/>
        </w:rPr>
        <w:t xml:space="preserve"> </w:t>
      </w:r>
      <w:r>
        <w:t>10-</w:t>
      </w:r>
      <w:r>
        <w:rPr>
          <w:spacing w:val="-4"/>
        </w:rPr>
        <w:t xml:space="preserve"> </w:t>
      </w:r>
      <w:r>
        <w:t>Клинико-морфологическая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пациентов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РЖ</w:t>
      </w:r>
    </w:p>
    <w:p w:rsidR="00FC2BB0" w:rsidRDefault="00FC2BB0">
      <w:pPr>
        <w:pStyle w:val="a3"/>
        <w:spacing w:before="10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74"/>
        <w:gridCol w:w="2528"/>
      </w:tblGrid>
      <w:tr w:rsidR="00FC2BB0">
        <w:trPr>
          <w:trHeight w:val="309"/>
        </w:trPr>
        <w:tc>
          <w:tcPr>
            <w:tcW w:w="6974" w:type="dxa"/>
            <w:shd w:val="clear" w:color="auto" w:fill="F0F0F0"/>
          </w:tcPr>
          <w:p w:rsidR="00FC2BB0" w:rsidRDefault="00DB60C3">
            <w:pPr>
              <w:pStyle w:val="TableParagraph"/>
              <w:spacing w:before="74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2528" w:type="dxa"/>
            <w:shd w:val="clear" w:color="auto" w:fill="F0F0F0"/>
          </w:tcPr>
          <w:p w:rsidR="00FC2BB0" w:rsidRDefault="00DB60C3">
            <w:pPr>
              <w:pStyle w:val="TableParagraph"/>
              <w:spacing w:before="74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пациентов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62.13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± 10.73</w:t>
            </w:r>
          </w:p>
        </w:tc>
      </w:tr>
      <w:tr w:rsidR="00FC2BB0">
        <w:trPr>
          <w:trHeight w:val="290"/>
        </w:trPr>
        <w:tc>
          <w:tcPr>
            <w:tcW w:w="9502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Lauren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Диффузный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(53,33%)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Интерстинальный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(46,67%)</w:t>
            </w:r>
          </w:p>
        </w:tc>
      </w:tr>
      <w:tr w:rsidR="00FC2BB0">
        <w:trPr>
          <w:trHeight w:val="309"/>
        </w:trPr>
        <w:tc>
          <w:tcPr>
            <w:tcW w:w="6974" w:type="dxa"/>
            <w:shd w:val="clear" w:color="auto" w:fill="F0F0F0"/>
          </w:tcPr>
          <w:p w:rsidR="00FC2BB0" w:rsidRDefault="00DB60C3">
            <w:pPr>
              <w:pStyle w:val="TableParagraph"/>
              <w:spacing w:before="74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2528" w:type="dxa"/>
            <w:shd w:val="clear" w:color="auto" w:fill="F0F0F0"/>
          </w:tcPr>
          <w:p w:rsidR="00FC2BB0" w:rsidRDefault="00DB60C3">
            <w:pPr>
              <w:pStyle w:val="TableParagraph"/>
              <w:spacing w:before="74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пациентов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</w:tr>
      <w:tr w:rsidR="00FC2BB0">
        <w:trPr>
          <w:trHeight w:val="290"/>
        </w:trPr>
        <w:tc>
          <w:tcPr>
            <w:tcW w:w="9502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Стадия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TNM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6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IA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6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1 (3.33%)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IB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2 (6,67%)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IIA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(33,33%)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IIB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(26,67%)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IIIA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3 (10%)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IIIB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(13,33%)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IIIC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2 (6,67%)</w:t>
            </w:r>
          </w:p>
        </w:tc>
      </w:tr>
      <w:tr w:rsidR="00FC2BB0">
        <w:trPr>
          <w:trHeight w:val="311"/>
        </w:trPr>
        <w:tc>
          <w:tcPr>
            <w:tcW w:w="6974" w:type="dxa"/>
            <w:shd w:val="clear" w:color="auto" w:fill="F0F0F0"/>
          </w:tcPr>
          <w:p w:rsidR="00FC2BB0" w:rsidRDefault="00DB60C3">
            <w:pPr>
              <w:pStyle w:val="TableParagraph"/>
              <w:spacing w:before="77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Показатель</w:t>
            </w:r>
          </w:p>
        </w:tc>
        <w:tc>
          <w:tcPr>
            <w:tcW w:w="2528" w:type="dxa"/>
            <w:shd w:val="clear" w:color="auto" w:fill="F0F0F0"/>
          </w:tcPr>
          <w:p w:rsidR="00FC2BB0" w:rsidRDefault="00DB60C3">
            <w:pPr>
              <w:pStyle w:val="TableParagraph"/>
              <w:spacing w:before="77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пациентов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</w:tr>
      <w:tr w:rsidR="00FC2BB0">
        <w:trPr>
          <w:trHeight w:val="289"/>
        </w:trPr>
        <w:tc>
          <w:tcPr>
            <w:tcW w:w="9502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</w:tc>
      </w:tr>
      <w:tr w:rsidR="00FC2BB0">
        <w:trPr>
          <w:trHeight w:val="290"/>
        </w:trPr>
        <w:tc>
          <w:tcPr>
            <w:tcW w:w="6974" w:type="dxa"/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Гастрэктомия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лимфодиссекцией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обьеме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Д2</w:t>
            </w:r>
          </w:p>
        </w:tc>
        <w:tc>
          <w:tcPr>
            <w:tcW w:w="2528" w:type="dxa"/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(60,00%)</w:t>
            </w:r>
          </w:p>
        </w:tc>
      </w:tr>
      <w:tr w:rsidR="00FC2BB0">
        <w:trPr>
          <w:trHeight w:val="290"/>
        </w:trPr>
        <w:tc>
          <w:tcPr>
            <w:tcW w:w="6974" w:type="dxa"/>
            <w:tcBorders>
              <w:bottom w:val="nil"/>
            </w:tcBorders>
          </w:tcPr>
          <w:p w:rsidR="00FC2BB0" w:rsidRDefault="00DB60C3">
            <w:pPr>
              <w:pStyle w:val="TableParagraph"/>
              <w:spacing w:before="55" w:line="215" w:lineRule="exact"/>
              <w:ind w:left="115"/>
              <w:rPr>
                <w:sz w:val="20"/>
              </w:rPr>
            </w:pPr>
            <w:r>
              <w:rPr>
                <w:sz w:val="20"/>
              </w:rPr>
              <w:t>Расширенная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Комбинированная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ГЭ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обьеме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Д2</w:t>
            </w:r>
          </w:p>
        </w:tc>
        <w:tc>
          <w:tcPr>
            <w:tcW w:w="2528" w:type="dxa"/>
            <w:tcBorders>
              <w:bottom w:val="nil"/>
            </w:tcBorders>
          </w:tcPr>
          <w:p w:rsidR="00FC2BB0" w:rsidRDefault="00DB60C3">
            <w:pPr>
              <w:pStyle w:val="TableParagraph"/>
              <w:spacing w:before="55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(40,00%)</w:t>
            </w:r>
          </w:p>
        </w:tc>
      </w:tr>
    </w:tbl>
    <w:p w:rsidR="00FC2BB0" w:rsidRDefault="00FC2BB0">
      <w:pPr>
        <w:spacing w:line="215" w:lineRule="exact"/>
        <w:rPr>
          <w:sz w:val="20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FC2BB0">
      <w:pPr>
        <w:pStyle w:val="a3"/>
        <w:ind w:left="0"/>
        <w:jc w:val="left"/>
        <w:rPr>
          <w:sz w:val="9"/>
        </w:rPr>
      </w:pPr>
    </w:p>
    <w:p w:rsidR="00FC2BB0" w:rsidRDefault="00DB60C3">
      <w:pPr>
        <w:pStyle w:val="a3"/>
        <w:spacing w:before="89"/>
      </w:pPr>
      <w:r>
        <w:t>Продолжение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10</w:t>
      </w:r>
    </w:p>
    <w:p w:rsidR="00FC2BB0" w:rsidRDefault="00FC2BB0">
      <w:pPr>
        <w:pStyle w:val="a3"/>
        <w:spacing w:before="1" w:after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31"/>
        <w:gridCol w:w="1307"/>
        <w:gridCol w:w="2524"/>
      </w:tblGrid>
      <w:tr w:rsidR="00FC2BB0">
        <w:trPr>
          <w:trHeight w:val="290"/>
        </w:trPr>
        <w:tc>
          <w:tcPr>
            <w:tcW w:w="6838" w:type="dxa"/>
            <w:gridSpan w:val="2"/>
            <w:shd w:val="clear" w:color="auto" w:fill="E7E6E6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24" w:type="dxa"/>
            <w:shd w:val="clear" w:color="auto" w:fill="E7E6E6"/>
          </w:tcPr>
          <w:p w:rsidR="00FC2BB0" w:rsidRDefault="00DB60C3">
            <w:pPr>
              <w:pStyle w:val="TableParagraph"/>
              <w:spacing w:before="55" w:line="215" w:lineRule="exact"/>
              <w:ind w:left="13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FC2BB0">
        <w:trPr>
          <w:trHeight w:val="290"/>
        </w:trPr>
        <w:tc>
          <w:tcPr>
            <w:tcW w:w="9362" w:type="dxa"/>
            <w:gridSpan w:val="3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Расположение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опухоли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Кардиальный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5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(43,33%)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Тело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желудка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5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(33,33%)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Антральный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пилорический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желудка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5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(23,33%)</w:t>
            </w:r>
          </w:p>
        </w:tc>
      </w:tr>
      <w:tr w:rsidR="00FC2BB0">
        <w:trPr>
          <w:trHeight w:val="290"/>
        </w:trPr>
        <w:tc>
          <w:tcPr>
            <w:tcW w:w="9362" w:type="dxa"/>
            <w:gridSpan w:val="3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Биомаркер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BCL2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5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(23,33%)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Слабый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положительный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5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4 (13,33%)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Умеренный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положительный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5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(33,33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%)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6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Положительный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6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(30,00%)</w:t>
            </w:r>
          </w:p>
        </w:tc>
      </w:tr>
      <w:tr w:rsidR="00FC2BB0">
        <w:trPr>
          <w:trHeight w:val="290"/>
        </w:trPr>
        <w:tc>
          <w:tcPr>
            <w:tcW w:w="9362" w:type="dxa"/>
            <w:gridSpan w:val="3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Биомаркер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HER2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Отрицательный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5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(86,67%)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Положительный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5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(13,33%)</w:t>
            </w:r>
          </w:p>
        </w:tc>
      </w:tr>
      <w:tr w:rsidR="00FC2BB0">
        <w:trPr>
          <w:trHeight w:val="290"/>
        </w:trPr>
        <w:tc>
          <w:tcPr>
            <w:tcW w:w="9362" w:type="dxa"/>
            <w:gridSpan w:val="3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Биомаркер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Ki67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≤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5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(36,67%)</w:t>
            </w:r>
          </w:p>
        </w:tc>
      </w:tr>
      <w:tr w:rsidR="00FC2BB0">
        <w:trPr>
          <w:trHeight w:val="290"/>
        </w:trPr>
        <w:tc>
          <w:tcPr>
            <w:tcW w:w="6838" w:type="dxa"/>
            <w:gridSpan w:val="2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&gt;50%</w:t>
            </w:r>
          </w:p>
        </w:tc>
        <w:tc>
          <w:tcPr>
            <w:tcW w:w="2524" w:type="dxa"/>
          </w:tcPr>
          <w:p w:rsidR="00FC2BB0" w:rsidRDefault="00DB60C3">
            <w:pPr>
              <w:pStyle w:val="TableParagraph"/>
              <w:spacing w:before="55" w:line="215" w:lineRule="exact"/>
              <w:ind w:left="106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(63,33%)</w:t>
            </w:r>
          </w:p>
        </w:tc>
      </w:tr>
      <w:tr w:rsidR="00FC2BB0">
        <w:trPr>
          <w:trHeight w:val="290"/>
        </w:trPr>
        <w:tc>
          <w:tcPr>
            <w:tcW w:w="9362" w:type="dxa"/>
            <w:gridSpan w:val="3"/>
          </w:tcPr>
          <w:p w:rsidR="00FC2BB0" w:rsidRDefault="00DB60C3">
            <w:pPr>
              <w:pStyle w:val="TableParagraph"/>
              <w:spacing w:before="55"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Послеоперационная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химиотерапия</w:t>
            </w:r>
          </w:p>
        </w:tc>
      </w:tr>
      <w:tr w:rsidR="00FC2BB0">
        <w:trPr>
          <w:trHeight w:val="458"/>
        </w:trPr>
        <w:tc>
          <w:tcPr>
            <w:tcW w:w="5531" w:type="dxa"/>
          </w:tcPr>
          <w:p w:rsidR="00FC2BB0" w:rsidRDefault="00FC2BB0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Локальный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3831" w:type="dxa"/>
            <w:gridSpan w:val="2"/>
          </w:tcPr>
          <w:p w:rsidR="00FC2BB0" w:rsidRDefault="00DB60C3">
            <w:pPr>
              <w:pStyle w:val="TableParagraph"/>
              <w:spacing w:line="228" w:lineRule="exact"/>
              <w:ind w:left="112" w:right="714"/>
              <w:rPr>
                <w:sz w:val="20"/>
              </w:rPr>
            </w:pPr>
            <w:r>
              <w:rPr>
                <w:sz w:val="20"/>
              </w:rPr>
              <w:t>Кампецитабин 1000мг/м2 7 день,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Оксалиплатин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130мг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/м2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в/в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</w:tr>
      <w:tr w:rsidR="00FC2BB0">
        <w:trPr>
          <w:trHeight w:val="460"/>
        </w:trPr>
        <w:tc>
          <w:tcPr>
            <w:tcW w:w="5531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14"/>
              <w:rPr>
                <w:sz w:val="20"/>
              </w:rPr>
            </w:pPr>
            <w:r>
              <w:rPr>
                <w:sz w:val="20"/>
              </w:rPr>
              <w:t>Местно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распрастраненный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3831" w:type="dxa"/>
            <w:gridSpan w:val="2"/>
          </w:tcPr>
          <w:p w:rsidR="00FC2BB0" w:rsidRDefault="00DB60C3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Цисплатин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мг/м2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в/в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день,</w:t>
            </w:r>
          </w:p>
          <w:p w:rsidR="00FC2BB0" w:rsidRDefault="00DB60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Фторурацил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750мг/м2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в/в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4-й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</w:tr>
    </w:tbl>
    <w:p w:rsidR="00FC2BB0" w:rsidRDefault="00FC2BB0">
      <w:pPr>
        <w:pStyle w:val="a3"/>
        <w:spacing w:before="4"/>
        <w:ind w:left="0"/>
        <w:jc w:val="left"/>
        <w:rPr>
          <w:sz w:val="27"/>
        </w:rPr>
      </w:pPr>
    </w:p>
    <w:p w:rsidR="00FC2BB0" w:rsidRDefault="00DB60C3">
      <w:pPr>
        <w:pStyle w:val="a3"/>
        <w:ind w:right="298" w:firstLine="568"/>
      </w:pPr>
      <w:r>
        <w:t>Около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пациентам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гастроэктомия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лимфодиссекцией в обьеме Д2 (Таблица №12). Не кардиальное расположение</w:t>
      </w:r>
      <w:r>
        <w:rPr>
          <w:spacing w:val="1"/>
        </w:rPr>
        <w:t xml:space="preserve"> </w:t>
      </w:r>
      <w:r>
        <w:t>РЖ</w:t>
      </w:r>
      <w:r>
        <w:rPr>
          <w:spacing w:val="-3"/>
        </w:rPr>
        <w:t xml:space="preserve"> </w:t>
      </w:r>
      <w:r>
        <w:t>превалировало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кардиальным</w:t>
      </w:r>
      <w:r>
        <w:rPr>
          <w:spacing w:val="-3"/>
        </w:rPr>
        <w:t xml:space="preserve"> </w:t>
      </w:r>
      <w:r>
        <w:t>РЖ</w:t>
      </w:r>
      <w:r>
        <w:rPr>
          <w:spacing w:val="-2"/>
        </w:rPr>
        <w:t xml:space="preserve"> </w:t>
      </w:r>
      <w:r>
        <w:t>(56,66%</w:t>
      </w:r>
      <w:r>
        <w:rPr>
          <w:spacing w:val="-3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43,33%).</w:t>
      </w:r>
    </w:p>
    <w:p w:rsidR="00FC2BB0" w:rsidRDefault="00DB60C3">
      <w:pPr>
        <w:pStyle w:val="a3"/>
        <w:spacing w:before="2"/>
        <w:ind w:right="295" w:firstLine="568"/>
      </w:pPr>
      <w:r>
        <w:t>При</w:t>
      </w:r>
      <w:r>
        <w:rPr>
          <w:spacing w:val="1"/>
        </w:rPr>
        <w:t xml:space="preserve"> </w:t>
      </w:r>
      <w:r>
        <w:t>иммуногистохимическом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иммунореактивность биомаркера BCL2 выявлено у 63,33% пациентов. В то</w:t>
      </w:r>
      <w:r>
        <w:rPr>
          <w:spacing w:val="1"/>
        </w:rPr>
        <w:t xml:space="preserve"> </w:t>
      </w:r>
      <w:r>
        <w:t>время как</w:t>
      </w:r>
      <w:r>
        <w:rPr>
          <w:spacing w:val="1"/>
        </w:rPr>
        <w:t xml:space="preserve"> </w:t>
      </w:r>
      <w:r>
        <w:t>положительная иммунореактивность биомаркера Her 2 у 13,33%.</w:t>
      </w:r>
      <w:r>
        <w:rPr>
          <w:spacing w:val="1"/>
        </w:rPr>
        <w:t xml:space="preserve"> </w:t>
      </w:r>
      <w:r>
        <w:t>Пролиферативная</w:t>
      </w:r>
      <w:r>
        <w:rPr>
          <w:spacing w:val="2"/>
        </w:rPr>
        <w:t xml:space="preserve"> </w:t>
      </w:r>
      <w:r>
        <w:t>активность</w:t>
      </w:r>
      <w:r>
        <w:rPr>
          <w:spacing w:val="4"/>
        </w:rPr>
        <w:t xml:space="preserve"> </w:t>
      </w:r>
      <w:r>
        <w:t>РЖ</w:t>
      </w:r>
      <w:r>
        <w:rPr>
          <w:spacing w:val="6"/>
        </w:rPr>
        <w:t xml:space="preserve"> </w:t>
      </w:r>
      <w:r>
        <w:t>являлась</w:t>
      </w:r>
      <w:r>
        <w:rPr>
          <w:spacing w:val="4"/>
        </w:rPr>
        <w:t xml:space="preserve"> </w:t>
      </w:r>
      <w:r>
        <w:t>очень</w:t>
      </w:r>
      <w:r>
        <w:rPr>
          <w:spacing w:val="5"/>
        </w:rPr>
        <w:t xml:space="preserve"> </w:t>
      </w:r>
      <w:r>
        <w:t>агрессивной,</w:t>
      </w:r>
      <w:r>
        <w:rPr>
          <w:spacing w:val="2"/>
        </w:rPr>
        <w:t xml:space="preserve"> </w:t>
      </w:r>
      <w:r>
        <w:t>биомаркер</w:t>
      </w:r>
      <w:r>
        <w:rPr>
          <w:spacing w:val="6"/>
        </w:rPr>
        <w:t xml:space="preserve"> </w:t>
      </w:r>
      <w:r>
        <w:t>Ki67</w:t>
      </w:r>
    </w:p>
    <w:p w:rsidR="00FC2BB0" w:rsidRDefault="00DB60C3">
      <w:pPr>
        <w:pStyle w:val="a3"/>
        <w:spacing w:line="322" w:lineRule="exact"/>
      </w:pPr>
      <w:r>
        <w:t>&gt; 50%</w:t>
      </w:r>
      <w:r>
        <w:rPr>
          <w:spacing w:val="-1"/>
        </w:rPr>
        <w:t xml:space="preserve"> </w:t>
      </w:r>
      <w:r>
        <w:t>выявлен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человек.</w:t>
      </w:r>
    </w:p>
    <w:p w:rsidR="00FC2BB0" w:rsidRDefault="00DB60C3">
      <w:pPr>
        <w:pStyle w:val="a3"/>
        <w:ind w:right="296" w:firstLine="568"/>
      </w:pPr>
      <w:r>
        <w:t>Также мы провели</w:t>
      </w:r>
      <w:r>
        <w:rPr>
          <w:spacing w:val="1"/>
        </w:rPr>
        <w:t xml:space="preserve"> </w:t>
      </w:r>
      <w:r>
        <w:t>исследование по выявлению</w:t>
      </w:r>
      <w:r>
        <w:rPr>
          <w:spacing w:val="1"/>
        </w:rPr>
        <w:t xml:space="preserve"> </w:t>
      </w:r>
      <w:r>
        <w:t>двухнитевых разрывов</w:t>
      </w:r>
      <w:r>
        <w:rPr>
          <w:spacing w:val="1"/>
        </w:rPr>
        <w:t xml:space="preserve"> </w:t>
      </w:r>
      <w:r>
        <w:t>ДНК, на автомотизированной системе Aklides nuk. Исследование проводилось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 каналам.</w:t>
      </w:r>
    </w:p>
    <w:p w:rsidR="00FC2BB0" w:rsidRDefault="00DB60C3">
      <w:pPr>
        <w:pStyle w:val="a3"/>
        <w:ind w:right="297" w:firstLine="568"/>
      </w:pPr>
      <w:r>
        <w:t>После загрузки лотов происходит фиксация подсчёта клеток через канал</w:t>
      </w:r>
      <w:r>
        <w:rPr>
          <w:spacing w:val="1"/>
        </w:rPr>
        <w:t xml:space="preserve"> </w:t>
      </w:r>
      <w:r>
        <w:t>Dapic, последующие подсчитывания всех параметров</w:t>
      </w:r>
      <w:r>
        <w:rPr>
          <w:spacing w:val="1"/>
        </w:rPr>
        <w:t xml:space="preserve"> </w:t>
      </w:r>
      <w:r>
        <w:t>двухнитевых разрывов</w:t>
      </w:r>
      <w:r>
        <w:rPr>
          <w:spacing w:val="1"/>
        </w:rPr>
        <w:t xml:space="preserve"> </w:t>
      </w:r>
      <w:r>
        <w:t>ДНК(γH2AX) флуоресцентным окрасом с фиксацией с помощью</w:t>
      </w:r>
      <w:r>
        <w:rPr>
          <w:spacing w:val="1"/>
        </w:rPr>
        <w:t xml:space="preserve"> </w:t>
      </w:r>
      <w:r>
        <w:t>канала Fits</w:t>
      </w:r>
      <w:r>
        <w:rPr>
          <w:spacing w:val="1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№11).</w:t>
      </w:r>
    </w:p>
    <w:p w:rsidR="00FC2BB0" w:rsidRDefault="00DB60C3">
      <w:pPr>
        <w:pStyle w:val="a3"/>
        <w:spacing w:before="1"/>
        <w:ind w:right="303" w:firstLine="566"/>
      </w:pPr>
      <w:r>
        <w:t>Вторым</w:t>
      </w:r>
      <w:r>
        <w:rPr>
          <w:spacing w:val="1"/>
        </w:rPr>
        <w:t xml:space="preserve"> </w:t>
      </w:r>
      <w:r>
        <w:t>этапом,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подсчитывания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-4"/>
        </w:rPr>
        <w:t xml:space="preserve"> </w:t>
      </w:r>
      <w:r>
        <w:t>ДНК(53BP1)</w:t>
      </w:r>
      <w:r>
        <w:rPr>
          <w:spacing w:val="-3"/>
        </w:rPr>
        <w:t xml:space="preserve"> </w:t>
      </w:r>
      <w:r>
        <w:t>флуоресцентным</w:t>
      </w:r>
      <w:r>
        <w:rPr>
          <w:spacing w:val="-1"/>
        </w:rPr>
        <w:t xml:space="preserve"> </w:t>
      </w:r>
      <w:r>
        <w:t>окрасом канала</w:t>
      </w:r>
      <w:r>
        <w:rPr>
          <w:spacing w:val="-3"/>
        </w:rPr>
        <w:t xml:space="preserve"> </w:t>
      </w:r>
      <w:r>
        <w:t>APC</w:t>
      </w:r>
      <w:r>
        <w:rPr>
          <w:spacing w:val="-1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№12).</w:t>
      </w:r>
    </w:p>
    <w:p w:rsidR="00FC2BB0" w:rsidRDefault="00DB60C3">
      <w:pPr>
        <w:pStyle w:val="a3"/>
        <w:ind w:right="304"/>
      </w:pPr>
      <w:r>
        <w:t>Третьим этапом происходит полный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клеток со</w:t>
      </w:r>
      <w:r>
        <w:rPr>
          <w:spacing w:val="1"/>
        </w:rPr>
        <w:t xml:space="preserve"> </w:t>
      </w:r>
      <w:r>
        <w:t>всеми параметрами</w:t>
      </w:r>
      <w:r>
        <w:rPr>
          <w:spacing w:val="1"/>
        </w:rPr>
        <w:t xml:space="preserve"> </w:t>
      </w:r>
      <w:r>
        <w:t>γH2AX</w:t>
      </w:r>
      <w:r>
        <w:rPr>
          <w:spacing w:val="-4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53BP1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№13).</w:t>
      </w:r>
    </w:p>
    <w:p w:rsidR="00FC2BB0" w:rsidRDefault="00FC2BB0">
      <w:pPr>
        <w:sectPr w:rsidR="00FC2BB0">
          <w:pgSz w:w="11910" w:h="16840"/>
          <w:pgMar w:top="1580" w:right="220" w:bottom="1200" w:left="1080" w:header="0" w:footer="920" w:gutter="0"/>
          <w:cols w:space="720"/>
        </w:sectPr>
      </w:pPr>
    </w:p>
    <w:p w:rsidR="00FC2BB0" w:rsidRDefault="00FC2BB0">
      <w:pPr>
        <w:pStyle w:val="a3"/>
        <w:spacing w:before="2"/>
        <w:ind w:left="0"/>
        <w:jc w:val="left"/>
        <w:rPr>
          <w:sz w:val="19"/>
        </w:rPr>
      </w:pPr>
    </w:p>
    <w:p w:rsidR="00FC2BB0" w:rsidRDefault="00DB60C3">
      <w:pPr>
        <w:tabs>
          <w:tab w:val="left" w:pos="5278"/>
        </w:tabs>
        <w:ind w:left="7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51468" cy="1764792"/>
            <wp:effectExtent l="0" t="0" r="0" b="0"/>
            <wp:docPr id="6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68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660500" cy="1764792"/>
            <wp:effectExtent l="0" t="0" r="0" b="0"/>
            <wp:docPr id="6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500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FC2BB0">
      <w:pPr>
        <w:pStyle w:val="a3"/>
        <w:spacing w:before="5"/>
        <w:ind w:left="0"/>
        <w:jc w:val="left"/>
        <w:rPr>
          <w:sz w:val="15"/>
        </w:rPr>
      </w:pPr>
    </w:p>
    <w:p w:rsidR="00FC2BB0" w:rsidRDefault="00DB60C3">
      <w:pPr>
        <w:pStyle w:val="a3"/>
        <w:spacing w:before="89"/>
        <w:ind w:firstLine="251"/>
        <w:jc w:val="left"/>
      </w:pPr>
      <w:r>
        <w:t>Рисунок</w:t>
      </w:r>
      <w:r>
        <w:rPr>
          <w:spacing w:val="51"/>
        </w:rPr>
        <w:t xml:space="preserve"> </w:t>
      </w:r>
      <w:r>
        <w:t>№13</w:t>
      </w:r>
      <w:r>
        <w:rPr>
          <w:spacing w:val="53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каналу</w:t>
      </w:r>
      <w:r>
        <w:rPr>
          <w:spacing w:val="52"/>
        </w:rPr>
        <w:t xml:space="preserve"> </w:t>
      </w:r>
      <w:r>
        <w:t>Fits.</w:t>
      </w:r>
      <w:r>
        <w:rPr>
          <w:spacing w:val="52"/>
        </w:rPr>
        <w:t xml:space="preserve"> </w:t>
      </w:r>
      <w:r>
        <w:t>Рисунок</w:t>
      </w:r>
      <w:r>
        <w:rPr>
          <w:spacing w:val="51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14</w:t>
      </w:r>
      <w:r>
        <w:rPr>
          <w:spacing w:val="52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каналу</w:t>
      </w:r>
      <w:r>
        <w:rPr>
          <w:spacing w:val="-5"/>
        </w:rPr>
        <w:t xml:space="preserve"> </w:t>
      </w:r>
      <w:r>
        <w:t>АРС.</w:t>
      </w:r>
    </w:p>
    <w:p w:rsidR="00FC2BB0" w:rsidRDefault="00DB60C3">
      <w:pPr>
        <w:pStyle w:val="a3"/>
        <w:spacing w:before="1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2857500</wp:posOffset>
            </wp:positionH>
            <wp:positionV relativeFrom="paragraph">
              <wp:posOffset>208006</wp:posOffset>
            </wp:positionV>
            <wp:extent cx="2681838" cy="1833372"/>
            <wp:effectExtent l="0" t="0" r="0" b="0"/>
            <wp:wrapTopAndBottom/>
            <wp:docPr id="6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838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spacing w:before="1"/>
        <w:ind w:left="0"/>
        <w:jc w:val="left"/>
        <w:rPr>
          <w:sz w:val="25"/>
        </w:rPr>
      </w:pPr>
    </w:p>
    <w:p w:rsidR="00FC2BB0" w:rsidRDefault="00DB60C3">
      <w:pPr>
        <w:pStyle w:val="a3"/>
        <w:ind w:left="4762" w:right="366" w:hanging="3920"/>
        <w:jc w:val="left"/>
      </w:pPr>
      <w:r>
        <w:t>Рисунок № 15 Подсчёт клеток с двухнитевыми разрывами и репарации ДНК в</w:t>
      </w:r>
      <w:r>
        <w:rPr>
          <w:spacing w:val="-67"/>
        </w:rPr>
        <w:t xml:space="preserve"> </w:t>
      </w:r>
      <w:r>
        <w:t>лимфоцитах.</w:t>
      </w:r>
    </w:p>
    <w:p w:rsidR="00FC2BB0" w:rsidRDefault="00FC2BB0">
      <w:pPr>
        <w:pStyle w:val="a3"/>
        <w:spacing w:before="2"/>
        <w:ind w:left="0"/>
        <w:jc w:val="left"/>
      </w:pPr>
    </w:p>
    <w:p w:rsidR="00FC2BB0" w:rsidRDefault="00DB60C3">
      <w:pPr>
        <w:pStyle w:val="a3"/>
        <w:ind w:right="292" w:firstLine="568"/>
      </w:pPr>
      <w:r>
        <w:t>Первым этапом пилотного исследования, мы решили оценить различия</w:t>
      </w:r>
      <w:r>
        <w:rPr>
          <w:spacing w:val="1"/>
        </w:rPr>
        <w:t xml:space="preserve"> </w:t>
      </w:r>
      <w:r>
        <w:t>разрывов и репарационной активности двухнитевых ДНК у пациентов с РЖ и</w:t>
      </w:r>
      <w:r>
        <w:rPr>
          <w:spacing w:val="1"/>
        </w:rPr>
        <w:t xml:space="preserve"> </w:t>
      </w:r>
      <w:r>
        <w:t>условно здоровых</w:t>
      </w:r>
      <w:r>
        <w:rPr>
          <w:spacing w:val="1"/>
        </w:rPr>
        <w:t xml:space="preserve"> </w:t>
      </w:r>
      <w:r>
        <w:t>лиц.</w:t>
      </w:r>
    </w:p>
    <w:p w:rsidR="00FC2BB0" w:rsidRDefault="00FC2BB0">
      <w:pPr>
        <w:pStyle w:val="a3"/>
        <w:spacing w:before="10"/>
        <w:ind w:left="0"/>
        <w:jc w:val="left"/>
        <w:rPr>
          <w:sz w:val="27"/>
        </w:rPr>
      </w:pPr>
    </w:p>
    <w:p w:rsidR="00FC2BB0" w:rsidRDefault="00DB60C3" w:rsidP="00341475">
      <w:pPr>
        <w:pStyle w:val="a3"/>
        <w:jc w:val="left"/>
      </w:pPr>
      <w:r>
        <w:t>Таблица</w:t>
      </w:r>
      <w:r>
        <w:rPr>
          <w:spacing w:val="15"/>
        </w:rPr>
        <w:t xml:space="preserve"> </w:t>
      </w:r>
      <w:r>
        <w:t>11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Сравнение</w:t>
      </w:r>
      <w:r>
        <w:rPr>
          <w:spacing w:val="15"/>
        </w:rPr>
        <w:t xml:space="preserve"> </w:t>
      </w:r>
      <w:r>
        <w:t>контрольной</w:t>
      </w:r>
      <w:r>
        <w:rPr>
          <w:spacing w:val="16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пациентов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РЖ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параметрах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AKLIDES.</w:t>
      </w:r>
      <w:r>
        <w:rPr>
          <w:spacing w:val="-1"/>
        </w:rPr>
        <w:t xml:space="preserve"> </w:t>
      </w:r>
      <w:r>
        <w:t>Маркер</w:t>
      </w:r>
      <w:r>
        <w:rPr>
          <w:spacing w:val="-3"/>
        </w:rPr>
        <w:t xml:space="preserve"> </w:t>
      </w:r>
      <w:r>
        <w:t>двухнитевых разрывов</w:t>
      </w:r>
      <w:r>
        <w:rPr>
          <w:spacing w:val="-1"/>
        </w:rPr>
        <w:t xml:space="preserve"> </w:t>
      </w:r>
      <w:r>
        <w:t>ДНК (γH2AX).</w:t>
      </w:r>
    </w:p>
    <w:p w:rsidR="00FC2BB0" w:rsidRDefault="00FC2BB0">
      <w:pPr>
        <w:pStyle w:val="a3"/>
        <w:spacing w:before="10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09"/>
        <w:gridCol w:w="1274"/>
        <w:gridCol w:w="1419"/>
        <w:gridCol w:w="1133"/>
      </w:tblGrid>
      <w:tr w:rsidR="00FC2BB0">
        <w:trPr>
          <w:trHeight w:val="691"/>
        </w:trPr>
        <w:tc>
          <w:tcPr>
            <w:tcW w:w="5509" w:type="dxa"/>
          </w:tcPr>
          <w:p w:rsidR="00FC2BB0" w:rsidRDefault="00DB60C3">
            <w:pPr>
              <w:pStyle w:val="TableParagraph"/>
              <w:tabs>
                <w:tab w:val="left" w:pos="3907"/>
              </w:tabs>
              <w:spacing w:line="240" w:lineRule="auto"/>
              <w:ind w:left="69" w:right="10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двунитевых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ДНК</w:t>
            </w:r>
            <w:r>
              <w:rPr>
                <w:sz w:val="20"/>
              </w:rPr>
              <w:tab/>
              <w:t>по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каналу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FITS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AKLIDES.</w:t>
            </w:r>
          </w:p>
        </w:tc>
        <w:tc>
          <w:tcPr>
            <w:tcW w:w="1274" w:type="dxa"/>
            <w:tcBorders>
              <w:right w:val="single" w:sz="4" w:space="0" w:color="000000"/>
            </w:tcBorders>
          </w:tcPr>
          <w:p w:rsidR="00FC2BB0" w:rsidRDefault="00DB60C3">
            <w:pPr>
              <w:pStyle w:val="TableParagraph"/>
              <w:spacing w:line="240" w:lineRule="auto"/>
              <w:ind w:right="372"/>
              <w:rPr>
                <w:sz w:val="20"/>
              </w:rPr>
            </w:pPr>
            <w:r>
              <w:rPr>
                <w:sz w:val="20"/>
              </w:rPr>
              <w:t>Условно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здоровые</w:t>
            </w:r>
          </w:p>
        </w:tc>
        <w:tc>
          <w:tcPr>
            <w:tcW w:w="1419" w:type="dxa"/>
            <w:tcBorders>
              <w:left w:val="single" w:sz="4" w:space="0" w:color="000000"/>
              <w:right w:val="single" w:sz="4" w:space="0" w:color="000000"/>
            </w:tcBorders>
          </w:tcPr>
          <w:p w:rsidR="00FC2BB0" w:rsidRDefault="00DB60C3">
            <w:pPr>
              <w:pStyle w:val="TableParagraph"/>
              <w:tabs>
                <w:tab w:val="left" w:pos="1302"/>
              </w:tabs>
              <w:spacing w:line="240" w:lineRule="auto"/>
              <w:ind w:left="74" w:right="15"/>
              <w:rPr>
                <w:sz w:val="20"/>
              </w:rPr>
            </w:pPr>
            <w:r>
              <w:rPr>
                <w:sz w:val="20"/>
              </w:rPr>
              <w:t>Пациенты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1133" w:type="dxa"/>
            <w:tcBorders>
              <w:left w:val="single" w:sz="4" w:space="0" w:color="000000"/>
            </w:tcBorders>
          </w:tcPr>
          <w:p w:rsidR="00FC2BB0" w:rsidRDefault="00DB60C3">
            <w:pPr>
              <w:pStyle w:val="TableParagraph"/>
              <w:spacing w:line="228" w:lineRule="exact"/>
              <w:ind w:left="74"/>
              <w:rPr>
                <w:sz w:val="20"/>
              </w:rPr>
            </w:pPr>
            <w:r>
              <w:rPr>
                <w:sz w:val="20"/>
              </w:rPr>
              <w:t>P*</w:t>
            </w:r>
          </w:p>
        </w:tc>
      </w:tr>
      <w:tr w:rsidR="00FC2BB0">
        <w:trPr>
          <w:trHeight w:val="229"/>
        </w:trPr>
        <w:tc>
          <w:tcPr>
            <w:tcW w:w="5509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ядер[n]</w:t>
            </w:r>
          </w:p>
        </w:tc>
        <w:tc>
          <w:tcPr>
            <w:tcW w:w="1274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861,000</w:t>
            </w:r>
          </w:p>
        </w:tc>
        <w:tc>
          <w:tcPr>
            <w:tcW w:w="1419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969,000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0,431</w:t>
            </w:r>
          </w:p>
        </w:tc>
      </w:tr>
      <w:tr w:rsidR="00FC2BB0">
        <w:trPr>
          <w:trHeight w:val="229"/>
        </w:trPr>
        <w:tc>
          <w:tcPr>
            <w:tcW w:w="5509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ядер[µm]</w:t>
            </w:r>
          </w:p>
        </w:tc>
        <w:tc>
          <w:tcPr>
            <w:tcW w:w="1274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617,500</w:t>
            </w:r>
          </w:p>
        </w:tc>
        <w:tc>
          <w:tcPr>
            <w:tcW w:w="1419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1212,500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FC2BB0">
        <w:trPr>
          <w:trHeight w:val="229"/>
        </w:trPr>
        <w:tc>
          <w:tcPr>
            <w:tcW w:w="5509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сечения[AU]</w:t>
            </w:r>
          </w:p>
        </w:tc>
        <w:tc>
          <w:tcPr>
            <w:tcW w:w="1274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1178,000</w:t>
            </w:r>
          </w:p>
        </w:tc>
        <w:tc>
          <w:tcPr>
            <w:tcW w:w="1419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652,000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FC2BB0">
        <w:trPr>
          <w:trHeight w:val="232"/>
        </w:trPr>
        <w:tc>
          <w:tcPr>
            <w:tcW w:w="5509" w:type="dxa"/>
          </w:tcPr>
          <w:p w:rsidR="00FC2BB0" w:rsidRDefault="00DB60C3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разрывов[n]</w:t>
            </w:r>
          </w:p>
        </w:tc>
        <w:tc>
          <w:tcPr>
            <w:tcW w:w="1274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1078,000</w:t>
            </w:r>
          </w:p>
        </w:tc>
        <w:tc>
          <w:tcPr>
            <w:tcW w:w="1419" w:type="dxa"/>
          </w:tcPr>
          <w:p w:rsidR="00FC2BB0" w:rsidRDefault="00DB60C3">
            <w:pPr>
              <w:pStyle w:val="TableParagraph"/>
              <w:spacing w:line="212" w:lineRule="exact"/>
              <w:ind w:left="72"/>
              <w:rPr>
                <w:sz w:val="20"/>
              </w:rPr>
            </w:pPr>
            <w:r>
              <w:rPr>
                <w:sz w:val="20"/>
              </w:rPr>
              <w:t>752,000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12" w:lineRule="exact"/>
              <w:ind w:left="72"/>
              <w:rPr>
                <w:sz w:val="20"/>
              </w:rPr>
            </w:pPr>
            <w:r>
              <w:rPr>
                <w:sz w:val="20"/>
              </w:rPr>
              <w:t>0,015</w:t>
            </w:r>
          </w:p>
        </w:tc>
      </w:tr>
      <w:tr w:rsidR="00FC2BB0">
        <w:trPr>
          <w:trHeight w:val="230"/>
        </w:trPr>
        <w:tc>
          <w:tcPr>
            <w:tcW w:w="5509" w:type="dxa"/>
            <w:tcBorders>
              <w:bottom w:val="nil"/>
            </w:tcBorders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разрывов[n]</w:t>
            </w:r>
          </w:p>
        </w:tc>
        <w:tc>
          <w:tcPr>
            <w:tcW w:w="1274" w:type="dxa"/>
            <w:tcBorders>
              <w:bottom w:val="nil"/>
            </w:tcBorders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1122,500</w:t>
            </w:r>
          </w:p>
        </w:tc>
        <w:tc>
          <w:tcPr>
            <w:tcW w:w="1419" w:type="dxa"/>
            <w:tcBorders>
              <w:bottom w:val="nil"/>
            </w:tcBorders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707,500</w:t>
            </w:r>
          </w:p>
        </w:tc>
        <w:tc>
          <w:tcPr>
            <w:tcW w:w="1133" w:type="dxa"/>
            <w:tcBorders>
              <w:bottom w:val="nil"/>
            </w:tcBorders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</w:tbl>
    <w:p w:rsidR="00FC2BB0" w:rsidRDefault="00FC2BB0">
      <w:pPr>
        <w:rPr>
          <w:sz w:val="20"/>
        </w:rPr>
        <w:sectPr w:rsidR="00FC2BB0">
          <w:pgSz w:w="11910" w:h="16840"/>
          <w:pgMar w:top="1580" w:right="220" w:bottom="1200" w:left="1080" w:header="0" w:footer="920" w:gutter="0"/>
          <w:cols w:space="720"/>
        </w:sectPr>
      </w:pP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265"/>
        <w:ind w:left="833"/>
        <w:jc w:val="lef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11</w:t>
      </w:r>
    </w:p>
    <w:p w:rsidR="00FC2BB0" w:rsidRDefault="00FC2BB0">
      <w:pPr>
        <w:pStyle w:val="a3"/>
        <w:spacing w:before="10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09"/>
        <w:gridCol w:w="1135"/>
        <w:gridCol w:w="1244"/>
        <w:gridCol w:w="1447"/>
      </w:tblGrid>
      <w:tr w:rsidR="00FC2BB0">
        <w:trPr>
          <w:trHeight w:val="232"/>
        </w:trPr>
        <w:tc>
          <w:tcPr>
            <w:tcW w:w="5509" w:type="dxa"/>
          </w:tcPr>
          <w:p w:rsidR="00FC2BB0" w:rsidRDefault="00DB60C3">
            <w:pPr>
              <w:pStyle w:val="TableParagraph"/>
              <w:spacing w:line="212" w:lineRule="exact"/>
              <w:ind w:left="5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12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44" w:type="dxa"/>
          </w:tcPr>
          <w:p w:rsidR="00FC2BB0" w:rsidRDefault="00DB60C3">
            <w:pPr>
              <w:pStyle w:val="TableParagraph"/>
              <w:spacing w:line="212" w:lineRule="exact"/>
              <w:ind w:left="5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47" w:type="dxa"/>
          </w:tcPr>
          <w:p w:rsidR="00FC2BB0" w:rsidRDefault="00DB60C3">
            <w:pPr>
              <w:pStyle w:val="TableParagraph"/>
              <w:spacing w:line="212" w:lineRule="exact"/>
              <w:ind w:left="5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FC2BB0">
        <w:trPr>
          <w:trHeight w:val="457"/>
        </w:trPr>
        <w:tc>
          <w:tcPr>
            <w:tcW w:w="5509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разрывов[µm]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820,000</w:t>
            </w:r>
          </w:p>
        </w:tc>
        <w:tc>
          <w:tcPr>
            <w:tcW w:w="1244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1010,000</w:t>
            </w:r>
          </w:p>
        </w:tc>
        <w:tc>
          <w:tcPr>
            <w:tcW w:w="1447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0,163</w:t>
            </w:r>
          </w:p>
        </w:tc>
      </w:tr>
      <w:tr w:rsidR="00FC2BB0">
        <w:trPr>
          <w:trHeight w:val="460"/>
        </w:trPr>
        <w:tc>
          <w:tcPr>
            <w:tcW w:w="5509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</w:p>
          <w:p w:rsidR="00FC2BB0" w:rsidRDefault="00DB60C3">
            <w:pPr>
              <w:pStyle w:val="TableParagraph"/>
              <w:spacing w:line="214" w:lineRule="exact"/>
              <w:ind w:left="69"/>
              <w:rPr>
                <w:sz w:val="20"/>
              </w:rPr>
            </w:pPr>
            <w:r>
              <w:rPr>
                <w:sz w:val="20"/>
              </w:rPr>
              <w:t>[AU]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1226,000</w:t>
            </w:r>
          </w:p>
        </w:tc>
        <w:tc>
          <w:tcPr>
            <w:tcW w:w="1244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604,0000</w:t>
            </w:r>
          </w:p>
        </w:tc>
        <w:tc>
          <w:tcPr>
            <w:tcW w:w="1447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0,000</w:t>
            </w:r>
          </w:p>
        </w:tc>
      </w:tr>
      <w:tr w:rsidR="00FC2BB0">
        <w:trPr>
          <w:trHeight w:val="460"/>
        </w:trPr>
        <w:tc>
          <w:tcPr>
            <w:tcW w:w="5509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клетку[n]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1134,500</w:t>
            </w:r>
          </w:p>
        </w:tc>
        <w:tc>
          <w:tcPr>
            <w:tcW w:w="1244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695,5000</w:t>
            </w:r>
          </w:p>
        </w:tc>
        <w:tc>
          <w:tcPr>
            <w:tcW w:w="1447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0,016</w:t>
            </w:r>
          </w:p>
        </w:tc>
      </w:tr>
      <w:tr w:rsidR="00FC2BB0">
        <w:trPr>
          <w:trHeight w:val="460"/>
        </w:trPr>
        <w:tc>
          <w:tcPr>
            <w:tcW w:w="5509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клетке[n]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1134,500</w:t>
            </w:r>
          </w:p>
        </w:tc>
        <w:tc>
          <w:tcPr>
            <w:tcW w:w="1244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695,5000</w:t>
            </w:r>
          </w:p>
        </w:tc>
        <w:tc>
          <w:tcPr>
            <w:tcW w:w="1447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0,0009</w:t>
            </w:r>
          </w:p>
        </w:tc>
      </w:tr>
      <w:tr w:rsidR="00FC2BB0">
        <w:trPr>
          <w:trHeight w:val="460"/>
        </w:trPr>
        <w:tc>
          <w:tcPr>
            <w:tcW w:w="5509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клетки[%]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1123,500</w:t>
            </w:r>
          </w:p>
        </w:tc>
        <w:tc>
          <w:tcPr>
            <w:tcW w:w="1244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706,5000</w:t>
            </w:r>
          </w:p>
        </w:tc>
        <w:tc>
          <w:tcPr>
            <w:tcW w:w="1447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0,0017</w:t>
            </w:r>
          </w:p>
        </w:tc>
      </w:tr>
      <w:tr w:rsidR="00FC2BB0">
        <w:trPr>
          <w:trHeight w:val="229"/>
        </w:trPr>
        <w:tc>
          <w:tcPr>
            <w:tcW w:w="5509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1090,000</w:t>
            </w:r>
          </w:p>
        </w:tc>
        <w:tc>
          <w:tcPr>
            <w:tcW w:w="1244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740,0000</w:t>
            </w:r>
          </w:p>
        </w:tc>
        <w:tc>
          <w:tcPr>
            <w:tcW w:w="1447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</w:tr>
      <w:tr w:rsidR="00FC2BB0">
        <w:trPr>
          <w:trHeight w:val="460"/>
        </w:trPr>
        <w:tc>
          <w:tcPr>
            <w:tcW w:w="5509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 xml:space="preserve">Среднее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низкой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интенсивности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всех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очагов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C2BB0" w:rsidRDefault="00DB60C3">
            <w:pPr>
              <w:pStyle w:val="TableParagraph"/>
              <w:spacing w:line="214" w:lineRule="exact"/>
              <w:ind w:left="69"/>
              <w:rPr>
                <w:sz w:val="20"/>
              </w:rPr>
            </w:pPr>
            <w:r>
              <w:rPr>
                <w:sz w:val="20"/>
              </w:rPr>
              <w:t>кластере[n]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1090,000</w:t>
            </w:r>
          </w:p>
        </w:tc>
        <w:tc>
          <w:tcPr>
            <w:tcW w:w="1244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740,0000</w:t>
            </w:r>
          </w:p>
        </w:tc>
        <w:tc>
          <w:tcPr>
            <w:tcW w:w="1447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0,009</w:t>
            </w:r>
          </w:p>
        </w:tc>
      </w:tr>
      <w:tr w:rsidR="00FC2BB0">
        <w:trPr>
          <w:trHeight w:val="229"/>
        </w:trPr>
        <w:tc>
          <w:tcPr>
            <w:tcW w:w="5509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низкой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свечения[%]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1082,500</w:t>
            </w:r>
          </w:p>
        </w:tc>
        <w:tc>
          <w:tcPr>
            <w:tcW w:w="1244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747,500</w:t>
            </w:r>
          </w:p>
        </w:tc>
        <w:tc>
          <w:tcPr>
            <w:tcW w:w="1447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  <w:tr w:rsidR="00FC2BB0">
        <w:trPr>
          <w:trHeight w:val="460"/>
        </w:trPr>
        <w:tc>
          <w:tcPr>
            <w:tcW w:w="5509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Флуоресцентной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колокализации[n]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978,000</w:t>
            </w:r>
          </w:p>
        </w:tc>
        <w:tc>
          <w:tcPr>
            <w:tcW w:w="1244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852,000</w:t>
            </w:r>
          </w:p>
        </w:tc>
        <w:tc>
          <w:tcPr>
            <w:tcW w:w="1447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0,358</w:t>
            </w:r>
          </w:p>
        </w:tc>
      </w:tr>
      <w:tr w:rsidR="00FC2BB0">
        <w:trPr>
          <w:trHeight w:val="229"/>
        </w:trPr>
        <w:tc>
          <w:tcPr>
            <w:tcW w:w="9335" w:type="dxa"/>
            <w:gridSpan w:val="4"/>
          </w:tcPr>
          <w:p w:rsidR="00FC2BB0" w:rsidRDefault="00DB60C3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*-U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критерий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Манна-Уитни.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Двусторонние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отмеченные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уровне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&lt;0,05</w:t>
            </w:r>
          </w:p>
        </w:tc>
      </w:tr>
    </w:tbl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DB60C3">
      <w:pPr>
        <w:pStyle w:val="a3"/>
        <w:spacing w:before="260"/>
        <w:ind w:right="293" w:firstLine="566"/>
      </w:pPr>
      <w:r>
        <w:t>Статистически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обнаружены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 диаметре разрывов двух нитевых разрывов ДНК (р=0,000004),причём,</w:t>
      </w:r>
      <w:r>
        <w:rPr>
          <w:spacing w:val="-67"/>
        </w:rPr>
        <w:t xml:space="preserve"> </w:t>
      </w:r>
      <w:r>
        <w:t>следует отметить ядра с повышенной интенсивности сечения различается у</w:t>
      </w:r>
      <w:r>
        <w:rPr>
          <w:spacing w:val="1"/>
        </w:rPr>
        <w:t xml:space="preserve"> </w:t>
      </w:r>
      <w:r>
        <w:t>условно здоровых пациентов намного больше (р=0,000058). Количество ядер с</w:t>
      </w:r>
      <w:r>
        <w:rPr>
          <w:spacing w:val="1"/>
        </w:rPr>
        <w:t xml:space="preserve"> </w:t>
      </w:r>
      <w:r>
        <w:t>очагами</w:t>
      </w:r>
      <w:r>
        <w:rPr>
          <w:spacing w:val="-4"/>
        </w:rPr>
        <w:t xml:space="preserve"> </w:t>
      </w:r>
      <w:r>
        <w:t>разрывов также</w:t>
      </w:r>
      <w:r>
        <w:rPr>
          <w:spacing w:val="-1"/>
        </w:rPr>
        <w:t xml:space="preserve"> </w:t>
      </w:r>
      <w:r>
        <w:t>выявило статистические различия</w:t>
      </w:r>
      <w:r>
        <w:rPr>
          <w:spacing w:val="-4"/>
        </w:rPr>
        <w:t xml:space="preserve"> </w:t>
      </w:r>
      <w:r>
        <w:t>(р=0,015511).</w:t>
      </w:r>
    </w:p>
    <w:p w:rsidR="00FC2BB0" w:rsidRDefault="00DB60C3">
      <w:pPr>
        <w:pStyle w:val="a3"/>
        <w:ind w:right="293" w:firstLine="503"/>
      </w:pP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(р=0,001795). Различие выявлено: среднее значение интенсивности свечения</w:t>
      </w:r>
      <w:r>
        <w:rPr>
          <w:spacing w:val="1"/>
        </w:rPr>
        <w:t xml:space="preserve"> </w:t>
      </w:r>
      <w:r>
        <w:t>разрывов в условных</w:t>
      </w:r>
      <w:r>
        <w:rPr>
          <w:spacing w:val="1"/>
        </w:rPr>
        <w:t xml:space="preserve"> </w:t>
      </w:r>
      <w:r>
        <w:t>единицах р=0,000001, среднее количество разрывов на</w:t>
      </w:r>
      <w:r>
        <w:rPr>
          <w:spacing w:val="1"/>
        </w:rPr>
        <w:t xml:space="preserve"> </w:t>
      </w:r>
      <w:r>
        <w:t>клетку р=0,01, среднее значение всех очагов в клетке р=0,0009, позитивные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р=0,001,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кластере</w:t>
      </w:r>
      <w:r>
        <w:rPr>
          <w:spacing w:val="1"/>
        </w:rPr>
        <w:t xml:space="preserve"> </w:t>
      </w:r>
      <w:r>
        <w:t>р=0,009,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кластере</w:t>
      </w:r>
      <w:r>
        <w:rPr>
          <w:spacing w:val="1"/>
        </w:rPr>
        <w:t xml:space="preserve"> </w:t>
      </w:r>
      <w:r>
        <w:t>р=0,009.</w:t>
      </w:r>
      <w:r>
        <w:rPr>
          <w:spacing w:val="1"/>
        </w:rPr>
        <w:t xml:space="preserve"> </w:t>
      </w:r>
      <w:r>
        <w:t>Повреждённые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свечения</w:t>
      </w:r>
      <w:r>
        <w:rPr>
          <w:spacing w:val="71"/>
        </w:rPr>
        <w:t xml:space="preserve"> </w:t>
      </w:r>
      <w:r>
        <w:t>р=0,01.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выявлены.</w:t>
      </w:r>
    </w:p>
    <w:p w:rsidR="00FC2BB0" w:rsidRDefault="00FC2BB0">
      <w:pPr>
        <w:sectPr w:rsidR="00FC2BB0">
          <w:pgSz w:w="11910" w:h="16840"/>
          <w:pgMar w:top="158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ind w:left="210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20418" cy="2774061"/>
            <wp:effectExtent l="0" t="0" r="0" b="0"/>
            <wp:docPr id="6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418" cy="277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FC2BB0">
      <w:pPr>
        <w:pStyle w:val="a3"/>
        <w:spacing w:before="6"/>
        <w:ind w:left="0"/>
        <w:jc w:val="left"/>
        <w:rPr>
          <w:sz w:val="26"/>
        </w:rPr>
      </w:pPr>
    </w:p>
    <w:p w:rsidR="00FC2BB0" w:rsidRDefault="00DB60C3">
      <w:pPr>
        <w:pStyle w:val="a3"/>
        <w:spacing w:before="89" w:line="322" w:lineRule="exact"/>
        <w:ind w:left="2256"/>
      </w:pPr>
      <w:r>
        <w:t>Рисунок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разрывов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клетку</w:t>
      </w:r>
    </w:p>
    <w:p w:rsidR="00FC2BB0" w:rsidRDefault="00DB60C3">
      <w:pPr>
        <w:pStyle w:val="a3"/>
        <w:ind w:right="294" w:firstLine="566"/>
      </w:pPr>
      <w:r>
        <w:t>Согласно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лимфоцитах</w:t>
      </w:r>
      <w:r>
        <w:rPr>
          <w:spacing w:val="1"/>
        </w:rPr>
        <w:t xml:space="preserve"> </w:t>
      </w:r>
      <w:r>
        <w:t>(γH2AX).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пациентами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(р=0,01).</w:t>
      </w:r>
    </w:p>
    <w:p w:rsidR="00FC2BB0" w:rsidRDefault="00FC2BB0">
      <w:pPr>
        <w:pStyle w:val="a3"/>
        <w:ind w:left="0"/>
        <w:jc w:val="left"/>
      </w:pPr>
    </w:p>
    <w:p w:rsidR="00FC2BB0" w:rsidRDefault="00DB60C3">
      <w:pPr>
        <w:pStyle w:val="a3"/>
        <w:jc w:val="left"/>
      </w:pPr>
      <w:r>
        <w:t>Таблица</w:t>
      </w:r>
      <w:r>
        <w:rPr>
          <w:spacing w:val="43"/>
        </w:rPr>
        <w:t xml:space="preserve"> </w:t>
      </w:r>
      <w:r>
        <w:t>12-Сравнение</w:t>
      </w:r>
      <w:r>
        <w:rPr>
          <w:spacing w:val="43"/>
        </w:rPr>
        <w:t xml:space="preserve"> </w:t>
      </w:r>
      <w:r>
        <w:t>контрольной</w:t>
      </w:r>
      <w:r>
        <w:rPr>
          <w:spacing w:val="43"/>
        </w:rPr>
        <w:t xml:space="preserve"> </w:t>
      </w:r>
      <w:r>
        <w:t>группы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пациентов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РЖ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параметрах</w:t>
      </w:r>
      <w:r>
        <w:rPr>
          <w:spacing w:val="-6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AKLIDES. Маркер</w:t>
      </w:r>
      <w:r>
        <w:rPr>
          <w:spacing w:val="-3"/>
        </w:rPr>
        <w:t xml:space="preserve"> </w:t>
      </w:r>
      <w:r>
        <w:t>репарации</w:t>
      </w:r>
      <w:r>
        <w:rPr>
          <w:spacing w:val="-4"/>
        </w:rPr>
        <w:t xml:space="preserve"> </w:t>
      </w:r>
      <w:r>
        <w:t>двухнитевых</w:t>
      </w:r>
      <w:r>
        <w:rPr>
          <w:spacing w:val="-1"/>
        </w:rPr>
        <w:t xml:space="preserve"> </w:t>
      </w:r>
      <w:r>
        <w:t>разрывов</w:t>
      </w:r>
      <w:r>
        <w:rPr>
          <w:spacing w:val="-3"/>
        </w:rPr>
        <w:t xml:space="preserve"> </w:t>
      </w:r>
      <w:r>
        <w:t>ДНК</w:t>
      </w:r>
      <w:r>
        <w:rPr>
          <w:spacing w:val="-3"/>
        </w:rPr>
        <w:t xml:space="preserve"> </w:t>
      </w:r>
      <w:r>
        <w:t>(53BP1)</w:t>
      </w:r>
    </w:p>
    <w:p w:rsidR="00FC2BB0" w:rsidRDefault="00FC2BB0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7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72"/>
        <w:gridCol w:w="1560"/>
        <w:gridCol w:w="1132"/>
        <w:gridCol w:w="1002"/>
      </w:tblGrid>
      <w:tr w:rsidR="00FC2BB0">
        <w:trPr>
          <w:trHeight w:val="793"/>
        </w:trPr>
        <w:tc>
          <w:tcPr>
            <w:tcW w:w="5672" w:type="dxa"/>
          </w:tcPr>
          <w:p w:rsidR="00FC2BB0" w:rsidRDefault="00DB60C3">
            <w:pPr>
              <w:pStyle w:val="TableParagraph"/>
              <w:tabs>
                <w:tab w:val="left" w:pos="1526"/>
              </w:tabs>
              <w:spacing w:line="237" w:lineRule="auto"/>
              <w:ind w:right="2515"/>
              <w:rPr>
                <w:sz w:val="20"/>
              </w:rPr>
            </w:pPr>
            <w:r>
              <w:rPr>
                <w:sz w:val="20"/>
              </w:rPr>
              <w:t>Параметры репарации двухнитевых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ДНК</w:t>
            </w:r>
            <w:r>
              <w:rPr>
                <w:sz w:val="20"/>
              </w:rPr>
              <w:tab/>
              <w:t>по каналу APC.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:rsidR="00FC2BB0" w:rsidRDefault="00DB60C3">
            <w:pPr>
              <w:pStyle w:val="TableParagraph"/>
              <w:spacing w:line="237" w:lineRule="auto"/>
              <w:ind w:left="69" w:right="225"/>
              <w:rPr>
                <w:sz w:val="20"/>
              </w:rPr>
            </w:pPr>
            <w:r>
              <w:rPr>
                <w:sz w:val="20"/>
              </w:rPr>
              <w:t>Условно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здоровые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</w:tcPr>
          <w:p w:rsidR="00FC2BB0" w:rsidRDefault="00DB60C3">
            <w:pPr>
              <w:pStyle w:val="TableParagraph"/>
              <w:spacing w:line="237" w:lineRule="auto"/>
              <w:ind w:left="122" w:right="174" w:hanging="51"/>
              <w:rPr>
                <w:sz w:val="20"/>
              </w:rPr>
            </w:pPr>
            <w:r>
              <w:rPr>
                <w:spacing w:val="-1"/>
                <w:sz w:val="20"/>
              </w:rPr>
              <w:t>Пациенты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РЖ</w:t>
            </w:r>
          </w:p>
        </w:tc>
        <w:tc>
          <w:tcPr>
            <w:tcW w:w="1002" w:type="dxa"/>
            <w:tcBorders>
              <w:left w:val="single" w:sz="4" w:space="0" w:color="000000"/>
            </w:tcBorders>
          </w:tcPr>
          <w:p w:rsidR="00FC2BB0" w:rsidRDefault="00DB60C3">
            <w:pPr>
              <w:pStyle w:val="TableParagraph"/>
              <w:spacing w:line="228" w:lineRule="exact"/>
              <w:ind w:left="126"/>
              <w:rPr>
                <w:sz w:val="20"/>
              </w:rPr>
            </w:pPr>
            <w:r>
              <w:rPr>
                <w:sz w:val="20"/>
              </w:rPr>
              <w:t>P*</w:t>
            </w:r>
          </w:p>
        </w:tc>
      </w:tr>
      <w:tr w:rsidR="00FC2BB0">
        <w:trPr>
          <w:trHeight w:val="229"/>
        </w:trPr>
        <w:tc>
          <w:tcPr>
            <w:tcW w:w="567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репарации[AU]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1211,000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619,000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0,000004</w:t>
            </w:r>
          </w:p>
        </w:tc>
      </w:tr>
      <w:tr w:rsidR="00FC2BB0">
        <w:trPr>
          <w:trHeight w:val="229"/>
        </w:trPr>
        <w:tc>
          <w:tcPr>
            <w:tcW w:w="567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906,000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924,000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0,900</w:t>
            </w:r>
          </w:p>
        </w:tc>
      </w:tr>
      <w:tr w:rsidR="00FC2BB0">
        <w:trPr>
          <w:trHeight w:val="229"/>
        </w:trPr>
        <w:tc>
          <w:tcPr>
            <w:tcW w:w="567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820,000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1010,000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0,163</w:t>
            </w:r>
          </w:p>
        </w:tc>
      </w:tr>
      <w:tr w:rsidR="00FC2BB0">
        <w:trPr>
          <w:trHeight w:val="229"/>
        </w:trPr>
        <w:tc>
          <w:tcPr>
            <w:tcW w:w="567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репарации[µm]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810,500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1019,500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</w:tr>
      <w:tr w:rsidR="00FC2BB0">
        <w:trPr>
          <w:trHeight w:val="229"/>
        </w:trPr>
        <w:tc>
          <w:tcPr>
            <w:tcW w:w="567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[AU]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1225,000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605,000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0,000001</w:t>
            </w:r>
          </w:p>
        </w:tc>
      </w:tr>
      <w:tr w:rsidR="00FC2BB0">
        <w:trPr>
          <w:trHeight w:val="232"/>
        </w:trPr>
        <w:tc>
          <w:tcPr>
            <w:tcW w:w="567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865,000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spacing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965,000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spacing w:line="212" w:lineRule="exact"/>
              <w:ind w:left="73"/>
              <w:rPr>
                <w:sz w:val="20"/>
              </w:rPr>
            </w:pPr>
            <w:r>
              <w:rPr>
                <w:sz w:val="20"/>
              </w:rPr>
              <w:t>0,467</w:t>
            </w:r>
          </w:p>
        </w:tc>
      </w:tr>
      <w:tr w:rsidR="00FC2BB0">
        <w:trPr>
          <w:trHeight w:val="229"/>
        </w:trPr>
        <w:tc>
          <w:tcPr>
            <w:tcW w:w="5672" w:type="dxa"/>
          </w:tcPr>
          <w:p w:rsidR="00FC2BB0" w:rsidRDefault="00DB60C3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клетку[n]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777,000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1053,000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&lt;0.0001</w:t>
            </w:r>
          </w:p>
        </w:tc>
      </w:tr>
      <w:tr w:rsidR="00FC2BB0">
        <w:trPr>
          <w:trHeight w:val="229"/>
        </w:trPr>
        <w:tc>
          <w:tcPr>
            <w:tcW w:w="567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815,500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1014,500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0,142</w:t>
            </w:r>
          </w:p>
        </w:tc>
      </w:tr>
      <w:tr w:rsidR="00FC2BB0">
        <w:trPr>
          <w:trHeight w:val="229"/>
        </w:trPr>
        <w:tc>
          <w:tcPr>
            <w:tcW w:w="567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клетки[%]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846,500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983,500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0,313</w:t>
            </w:r>
          </w:p>
        </w:tc>
      </w:tr>
      <w:tr w:rsidR="00FC2BB0">
        <w:trPr>
          <w:trHeight w:val="229"/>
        </w:trPr>
        <w:tc>
          <w:tcPr>
            <w:tcW w:w="567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703,0000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1127,000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FC2BB0">
        <w:trPr>
          <w:trHeight w:val="460"/>
        </w:trPr>
        <w:tc>
          <w:tcPr>
            <w:tcW w:w="5672" w:type="dxa"/>
          </w:tcPr>
          <w:p w:rsidR="00FC2BB0" w:rsidRDefault="00DB60C3">
            <w:pPr>
              <w:pStyle w:val="TableParagraph"/>
              <w:tabs>
                <w:tab w:val="left" w:pos="4238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 xml:space="preserve">Среднее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 xml:space="preserve">низкой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z w:val="20"/>
              </w:rPr>
              <w:tab/>
              <w:t xml:space="preserve">всех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Очагов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C2BB0" w:rsidRDefault="00DB60C3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sz w:val="20"/>
              </w:rPr>
              <w:t>кластере[n]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770,0000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1060,000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0,031</w:t>
            </w:r>
          </w:p>
        </w:tc>
      </w:tr>
      <w:tr w:rsidR="00FC2BB0">
        <w:trPr>
          <w:trHeight w:val="229"/>
        </w:trPr>
        <w:tc>
          <w:tcPr>
            <w:tcW w:w="567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свечения[n]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757,0000</w:t>
            </w:r>
          </w:p>
        </w:tc>
        <w:tc>
          <w:tcPr>
            <w:tcW w:w="1132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1073,000</w:t>
            </w:r>
          </w:p>
        </w:tc>
        <w:tc>
          <w:tcPr>
            <w:tcW w:w="1002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0,019</w:t>
            </w:r>
          </w:p>
        </w:tc>
      </w:tr>
      <w:tr w:rsidR="00FC2BB0">
        <w:trPr>
          <w:trHeight w:val="460"/>
        </w:trPr>
        <w:tc>
          <w:tcPr>
            <w:tcW w:w="9366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22"/>
              <w:rPr>
                <w:sz w:val="20"/>
              </w:rPr>
            </w:pPr>
            <w:r>
              <w:rPr>
                <w:sz w:val="20"/>
              </w:rPr>
              <w:t>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*-U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критерий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Манна-Уитни.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Двусторонние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отмеченные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значимы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p&lt;0,05</w:t>
            </w:r>
          </w:p>
        </w:tc>
      </w:tr>
    </w:tbl>
    <w:p w:rsidR="00FC2BB0" w:rsidRDefault="00DB60C3">
      <w:pPr>
        <w:pStyle w:val="a3"/>
        <w:ind w:right="291" w:firstLine="566"/>
      </w:pPr>
      <w:r>
        <w:t>В обеих группах выявлены статистически значимые различия: количество</w:t>
      </w:r>
      <w:r>
        <w:rPr>
          <w:spacing w:val="1"/>
        </w:rPr>
        <w:t xml:space="preserve"> </w:t>
      </w:r>
      <w:r>
        <w:t>ядер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очагами</w:t>
      </w:r>
      <w:r>
        <w:rPr>
          <w:spacing w:val="1"/>
        </w:rPr>
        <w:t xml:space="preserve"> </w:t>
      </w:r>
      <w:r>
        <w:t>репарации(р=0,000004),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свечения репарации в у.е р=0,000001, среднее количество репарации на клетку</w:t>
      </w:r>
      <w:r>
        <w:rPr>
          <w:spacing w:val="1"/>
        </w:rPr>
        <w:t xml:space="preserve"> </w:t>
      </w:r>
      <w:r>
        <w:t>р&lt;0,0001, среднее значение всех низких очагов в кластере р=0,001443, 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кластере</w:t>
      </w:r>
      <w:r>
        <w:rPr>
          <w:spacing w:val="1"/>
        </w:rPr>
        <w:t xml:space="preserve"> </w:t>
      </w:r>
      <w:r>
        <w:t>р=0,031941.</w:t>
      </w:r>
      <w:r>
        <w:rPr>
          <w:spacing w:val="1"/>
        </w:rPr>
        <w:t xml:space="preserve"> </w:t>
      </w:r>
      <w:r>
        <w:t>Позитивные</w:t>
      </w:r>
      <w:r>
        <w:rPr>
          <w:spacing w:val="65"/>
        </w:rPr>
        <w:t xml:space="preserve"> </w:t>
      </w:r>
      <w:r>
        <w:t>клетки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низкой</w:t>
      </w:r>
      <w:r>
        <w:rPr>
          <w:spacing w:val="65"/>
        </w:rPr>
        <w:t xml:space="preserve"> </w:t>
      </w:r>
      <w:r>
        <w:t>интенсивностью</w:t>
      </w:r>
      <w:r>
        <w:rPr>
          <w:spacing w:val="57"/>
        </w:rPr>
        <w:t xml:space="preserve"> </w:t>
      </w:r>
      <w:r>
        <w:t>свечения</w:t>
      </w:r>
      <w:r>
        <w:rPr>
          <w:spacing w:val="62"/>
        </w:rPr>
        <w:t xml:space="preserve"> </w:t>
      </w:r>
      <w:r>
        <w:t>р=0,019102.</w:t>
      </w:r>
      <w:r>
        <w:rPr>
          <w:spacing w:val="67"/>
        </w:rPr>
        <w:t xml:space="preserve"> </w:t>
      </w:r>
      <w:r>
        <w:t>В</w:t>
      </w:r>
    </w:p>
    <w:p w:rsidR="00FC2BB0" w:rsidRDefault="00FC2BB0">
      <w:pPr>
        <w:sectPr w:rsidR="00FC2BB0">
          <w:pgSz w:w="11910" w:h="16840"/>
          <w:pgMar w:top="116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300"/>
      </w:pPr>
      <w:r>
        <w:lastRenderedPageBreak/>
        <w:t>остальных</w:t>
      </w:r>
      <w:r>
        <w:rPr>
          <w:spacing w:val="1"/>
        </w:rPr>
        <w:t xml:space="preserve"> </w:t>
      </w:r>
      <w:r>
        <w:t>клеточных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выявлены.</w:t>
      </w:r>
    </w:p>
    <w:p w:rsidR="00FC2BB0" w:rsidRDefault="00DB60C3">
      <w:pPr>
        <w:pStyle w:val="a3"/>
        <w:spacing w:before="2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2051050</wp:posOffset>
            </wp:positionH>
            <wp:positionV relativeFrom="paragraph">
              <wp:posOffset>208695</wp:posOffset>
            </wp:positionV>
            <wp:extent cx="4592457" cy="2650235"/>
            <wp:effectExtent l="0" t="0" r="0" b="0"/>
            <wp:wrapTopAndBottom/>
            <wp:docPr id="6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2457" cy="265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ind w:left="0"/>
        <w:jc w:val="left"/>
        <w:rPr>
          <w:sz w:val="27"/>
        </w:rPr>
      </w:pPr>
    </w:p>
    <w:p w:rsidR="00FC2BB0" w:rsidRDefault="00DB60C3">
      <w:pPr>
        <w:pStyle w:val="a3"/>
        <w:ind w:left="1330"/>
        <w:jc w:val="left"/>
      </w:pPr>
      <w:r>
        <w:t>Рисунок</w:t>
      </w:r>
      <w:r>
        <w:rPr>
          <w:spacing w:val="-2"/>
        </w:rPr>
        <w:t xml:space="preserve"> </w:t>
      </w:r>
      <w:r>
        <w:t>№17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репарации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клетку</w:t>
      </w:r>
    </w:p>
    <w:p w:rsidR="00FC2BB0" w:rsidRDefault="00FC2BB0">
      <w:pPr>
        <w:pStyle w:val="a3"/>
        <w:spacing w:before="7"/>
        <w:ind w:left="0"/>
        <w:jc w:val="left"/>
        <w:rPr>
          <w:sz w:val="29"/>
        </w:rPr>
      </w:pPr>
    </w:p>
    <w:p w:rsidR="00FC2BB0" w:rsidRDefault="00DB60C3">
      <w:pPr>
        <w:pStyle w:val="a3"/>
        <w:ind w:right="294" w:firstLine="62"/>
      </w:pPr>
      <w:r>
        <w:t>Согласно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репарации двухнитевых разрывов ДНК в лимфоцитах (53BP1), в контрольной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пациентами</w:t>
      </w:r>
      <w:r>
        <w:rPr>
          <w:spacing w:val="-1"/>
        </w:rPr>
        <w:t xml:space="preserve"> </w:t>
      </w:r>
      <w:r>
        <w:t>с РЖ</w:t>
      </w:r>
      <w:r>
        <w:rPr>
          <w:spacing w:val="-2"/>
        </w:rPr>
        <w:t xml:space="preserve"> </w:t>
      </w:r>
      <w:r>
        <w:t>р&lt;0,0001.</w:t>
      </w:r>
    </w:p>
    <w:p w:rsidR="00FC2BB0" w:rsidRDefault="00DB60C3">
      <w:pPr>
        <w:pStyle w:val="a3"/>
        <w:spacing w:before="1"/>
        <w:ind w:right="295" w:firstLine="566"/>
      </w:pPr>
      <w:r>
        <w:t>Далее,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эффективности теста требует определения специфичности и чувствительности</w:t>
      </w:r>
      <w:r>
        <w:rPr>
          <w:spacing w:val="1"/>
        </w:rPr>
        <w:t xml:space="preserve"> </w:t>
      </w:r>
      <w:r>
        <w:t>(Roc кривой). Связи с чем мы провели ROC анализ на главных параметрах 2-х</w:t>
      </w:r>
      <w:r>
        <w:rPr>
          <w:spacing w:val="1"/>
        </w:rPr>
        <w:t xml:space="preserve"> </w:t>
      </w:r>
      <w:r>
        <w:t>нитевых разрывов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репарации ДНК системы</w:t>
      </w:r>
      <w:r>
        <w:rPr>
          <w:spacing w:val="4"/>
        </w:rPr>
        <w:t xml:space="preserve"> </w:t>
      </w:r>
      <w:r>
        <w:t>Aklides:</w:t>
      </w:r>
    </w:p>
    <w:p w:rsidR="00FC2BB0" w:rsidRDefault="00DB60C3">
      <w:pPr>
        <w:pStyle w:val="a5"/>
        <w:numPr>
          <w:ilvl w:val="0"/>
          <w:numId w:val="18"/>
        </w:numPr>
        <w:tabs>
          <w:tab w:val="left" w:pos="1045"/>
        </w:tabs>
        <w:spacing w:line="320" w:lineRule="exact"/>
        <w:ind w:right="0" w:hanging="282"/>
        <w:jc w:val="both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каналу</w:t>
      </w:r>
      <w:r>
        <w:rPr>
          <w:spacing w:val="-7"/>
          <w:sz w:val="28"/>
        </w:rPr>
        <w:t xml:space="preserve"> </w:t>
      </w:r>
      <w:r>
        <w:rPr>
          <w:sz w:val="28"/>
        </w:rPr>
        <w:t>Fits</w:t>
      </w:r>
      <w:r>
        <w:rPr>
          <w:spacing w:val="-2"/>
          <w:sz w:val="28"/>
        </w:rPr>
        <w:t xml:space="preserve"> </w:t>
      </w:r>
      <w:r>
        <w:rPr>
          <w:sz w:val="28"/>
        </w:rPr>
        <w:t>среди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2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6"/>
          <w:sz w:val="28"/>
        </w:rPr>
        <w:t xml:space="preserve"> </w:t>
      </w:r>
      <w:r>
        <w:rPr>
          <w:sz w:val="28"/>
        </w:rPr>
        <w:t>двухнитевых</w:t>
      </w:r>
      <w:r>
        <w:rPr>
          <w:spacing w:val="-5"/>
          <w:sz w:val="28"/>
        </w:rPr>
        <w:t xml:space="preserve"> </w:t>
      </w:r>
      <w:r>
        <w:rPr>
          <w:sz w:val="28"/>
        </w:rPr>
        <w:t>разрывов</w:t>
      </w:r>
      <w:r>
        <w:rPr>
          <w:spacing w:val="-5"/>
          <w:sz w:val="28"/>
        </w:rPr>
        <w:t xml:space="preserve"> </w:t>
      </w:r>
      <w:r>
        <w:rPr>
          <w:sz w:val="28"/>
        </w:rPr>
        <w:t>ДНК:</w:t>
      </w:r>
    </w:p>
    <w:p w:rsidR="00FC2BB0" w:rsidRDefault="00DB60C3">
      <w:pPr>
        <w:pStyle w:val="a3"/>
        <w:spacing w:before="10"/>
        <w:ind w:left="0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2591961</wp:posOffset>
            </wp:positionH>
            <wp:positionV relativeFrom="paragraph">
              <wp:posOffset>184642</wp:posOffset>
            </wp:positionV>
            <wp:extent cx="3128280" cy="2602611"/>
            <wp:effectExtent l="0" t="0" r="0" b="0"/>
            <wp:wrapTopAndBottom/>
            <wp:docPr id="7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280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tabs>
          <w:tab w:val="left" w:pos="5463"/>
          <w:tab w:val="left" w:pos="8560"/>
        </w:tabs>
        <w:spacing w:before="264"/>
        <w:ind w:left="3495" w:right="591" w:hanging="2439"/>
        <w:jc w:val="left"/>
      </w:pPr>
      <w:r>
        <w:t>Рисунок</w:t>
      </w:r>
      <w:r>
        <w:rPr>
          <w:spacing w:val="-5"/>
        </w:rPr>
        <w:t xml:space="preserve"> </w:t>
      </w:r>
      <w:r>
        <w:t>№18-RОC</w:t>
      </w:r>
      <w:r>
        <w:rPr>
          <w:spacing w:val="-4"/>
        </w:rPr>
        <w:t xml:space="preserve"> </w:t>
      </w:r>
      <w:r>
        <w:t>кривая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параметра</w:t>
      </w:r>
      <w:r>
        <w:rPr>
          <w:spacing w:val="-1"/>
        </w:rPr>
        <w:t xml:space="preserve"> </w:t>
      </w:r>
      <w:r>
        <w:t>общего количества</w:t>
      </w:r>
      <w:r>
        <w:tab/>
        <w:t>2-х нитевых</w:t>
      </w:r>
      <w:r>
        <w:rPr>
          <w:spacing w:val="-67"/>
        </w:rPr>
        <w:t xml:space="preserve"> </w:t>
      </w:r>
      <w:r>
        <w:t>разрывов</w:t>
      </w:r>
      <w:r>
        <w:rPr>
          <w:spacing w:val="-2"/>
        </w:rPr>
        <w:t xml:space="preserve"> </w:t>
      </w:r>
      <w:r>
        <w:t>ДНК</w:t>
      </w:r>
      <w:r>
        <w:tab/>
        <w:t>при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≤90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4" w:firstLine="566"/>
      </w:pPr>
      <w:r>
        <w:lastRenderedPageBreak/>
        <w:t>ROC анализ при пороговом значении ≤90, общего количества разрывов 2-</w:t>
      </w:r>
      <w:r>
        <w:rPr>
          <w:spacing w:val="1"/>
        </w:rPr>
        <w:t xml:space="preserve"> </w:t>
      </w:r>
      <w:r>
        <w:t>х нитевых ДНК, имел чувствительность 70%, специфичность75%. PPV 25,7%</w:t>
      </w:r>
      <w:r>
        <w:rPr>
          <w:spacing w:val="1"/>
        </w:rPr>
        <w:t xml:space="preserve"> </w:t>
      </w:r>
      <w:r>
        <w:t>NPV</w:t>
      </w:r>
      <w:r>
        <w:rPr>
          <w:spacing w:val="-3"/>
        </w:rPr>
        <w:t xml:space="preserve"> </w:t>
      </w:r>
      <w:r>
        <w:t>95,3%,</w:t>
      </w:r>
      <w:r>
        <w:rPr>
          <w:spacing w:val="-1"/>
        </w:rPr>
        <w:t xml:space="preserve"> </w:t>
      </w:r>
      <w:r>
        <w:t>AUC 0.72</w:t>
      </w:r>
      <w:r>
        <w:rPr>
          <w:spacing w:val="70"/>
        </w:rPr>
        <w:t xml:space="preserve"> </w:t>
      </w:r>
      <w:r>
        <w:t>[95%ДИ:0,59</w:t>
      </w:r>
      <w:r>
        <w:rPr>
          <w:spacing w:val="1"/>
        </w:rPr>
        <w:t xml:space="preserve"> </w:t>
      </w:r>
      <w:r>
        <w:t>-0,83]</w:t>
      </w:r>
      <w:r>
        <w:rPr>
          <w:spacing w:val="-3"/>
        </w:rPr>
        <w:t xml:space="preserve"> </w:t>
      </w:r>
      <w:r>
        <w:t>р=0,001.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9"/>
        <w:ind w:left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2603819</wp:posOffset>
            </wp:positionH>
            <wp:positionV relativeFrom="paragraph">
              <wp:posOffset>103686</wp:posOffset>
            </wp:positionV>
            <wp:extent cx="3094762" cy="2678049"/>
            <wp:effectExtent l="0" t="0" r="0" b="0"/>
            <wp:wrapTopAndBottom/>
            <wp:docPr id="7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762" cy="2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spacing w:before="5"/>
        <w:ind w:left="0"/>
        <w:jc w:val="left"/>
        <w:rPr>
          <w:sz w:val="14"/>
        </w:rPr>
      </w:pPr>
    </w:p>
    <w:p w:rsidR="00FC2BB0" w:rsidRDefault="00DB60C3">
      <w:pPr>
        <w:pStyle w:val="a3"/>
        <w:spacing w:before="89"/>
        <w:ind w:left="2021" w:right="506" w:hanging="1040"/>
        <w:jc w:val="left"/>
      </w:pPr>
      <w:r>
        <w:t>Рисунок №19 - RОC кривая для параметра среднего количество разрыва 2-х</w:t>
      </w:r>
      <w:r>
        <w:rPr>
          <w:spacing w:val="-67"/>
        </w:rPr>
        <w:t xml:space="preserve"> </w:t>
      </w:r>
      <w:r>
        <w:t>нитевых</w:t>
      </w:r>
      <w:r>
        <w:rPr>
          <w:spacing w:val="1"/>
        </w:rPr>
        <w:t xml:space="preserve"> </w:t>
      </w:r>
      <w:r>
        <w:t>ДНК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условных единицах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значении</w:t>
      </w:r>
      <w:r>
        <w:rPr>
          <w:spacing w:val="4"/>
        </w:rPr>
        <w:t xml:space="preserve"> </w:t>
      </w:r>
      <w:r>
        <w:t>≤72,948.</w:t>
      </w:r>
    </w:p>
    <w:p w:rsidR="00FC2BB0" w:rsidRDefault="00FC2BB0">
      <w:pPr>
        <w:pStyle w:val="a3"/>
        <w:spacing w:before="10"/>
        <w:ind w:left="0"/>
        <w:jc w:val="left"/>
        <w:rPr>
          <w:sz w:val="27"/>
        </w:rPr>
      </w:pPr>
    </w:p>
    <w:p w:rsidR="00FC2BB0" w:rsidRDefault="00DB60C3">
      <w:pPr>
        <w:pStyle w:val="a3"/>
        <w:ind w:right="292" w:firstLine="566"/>
      </w:pPr>
      <w:r>
        <w:t>Среднее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нитевых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-2"/>
        </w:rPr>
        <w:t xml:space="preserve"> </w:t>
      </w:r>
      <w:r>
        <w:t>70%,</w:t>
      </w:r>
      <w:r>
        <w:rPr>
          <w:spacing w:val="-3"/>
        </w:rPr>
        <w:t xml:space="preserve"> </w:t>
      </w:r>
      <w:r>
        <w:t>Специфичность</w:t>
      </w:r>
      <w:r>
        <w:rPr>
          <w:spacing w:val="-2"/>
        </w:rPr>
        <w:t xml:space="preserve"> </w:t>
      </w:r>
      <w:r>
        <w:t>85,71%</w:t>
      </w:r>
      <w:r>
        <w:rPr>
          <w:spacing w:val="-5"/>
        </w:rPr>
        <w:t xml:space="preserve"> </w:t>
      </w:r>
      <w:r>
        <w:t>AUC</w:t>
      </w:r>
      <w:r>
        <w:rPr>
          <w:spacing w:val="-2"/>
        </w:rPr>
        <w:t xml:space="preserve"> </w:t>
      </w:r>
      <w:r>
        <w:t>0.82</w:t>
      </w:r>
      <w:r>
        <w:rPr>
          <w:spacing w:val="-1"/>
        </w:rPr>
        <w:t xml:space="preserve"> </w:t>
      </w:r>
      <w:r>
        <w:t>[95%ДИ:0.70-0.91]</w:t>
      </w:r>
      <w:r>
        <w:rPr>
          <w:spacing w:val="-5"/>
        </w:rPr>
        <w:t xml:space="preserve"> </w:t>
      </w:r>
      <w:r>
        <w:t>р</w:t>
      </w:r>
      <w:r>
        <w:rPr>
          <w:spacing w:val="-2"/>
        </w:rPr>
        <w:t xml:space="preserve"> </w:t>
      </w:r>
      <w:r>
        <w:t>&lt;0,001.</w:t>
      </w:r>
    </w:p>
    <w:p w:rsidR="00FC2BB0" w:rsidRDefault="00DB60C3">
      <w:pPr>
        <w:pStyle w:val="a3"/>
        <w:spacing w:before="2"/>
        <w:ind w:right="294" w:firstLine="566"/>
      </w:pPr>
      <w:r>
        <w:t>Среднее значение очагов с низкой интенсивностью сечения в кластере 2-х</w:t>
      </w:r>
      <w:r>
        <w:rPr>
          <w:spacing w:val="1"/>
        </w:rPr>
        <w:t xml:space="preserve"> </w:t>
      </w:r>
      <w:r>
        <w:t>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50%,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85,71%</w:t>
      </w:r>
      <w:r>
        <w:rPr>
          <w:spacing w:val="-3"/>
        </w:rPr>
        <w:t xml:space="preserve"> </w:t>
      </w:r>
      <w:r>
        <w:t>AUC</w:t>
      </w:r>
      <w:r>
        <w:rPr>
          <w:spacing w:val="-2"/>
        </w:rPr>
        <w:t xml:space="preserve"> </w:t>
      </w:r>
      <w:r>
        <w:t>0,648[95%ДИ:0,51-0,76]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≤1,344,</w:t>
      </w:r>
      <w:r>
        <w:rPr>
          <w:spacing w:val="-4"/>
        </w:rPr>
        <w:t xml:space="preserve"> </w:t>
      </w:r>
      <w:r>
        <w:t>р=0,0462.</w:t>
      </w:r>
    </w:p>
    <w:p w:rsidR="00FC2BB0" w:rsidRDefault="00DB60C3">
      <w:pPr>
        <w:pStyle w:val="a3"/>
        <w:ind w:right="295" w:firstLine="566"/>
      </w:pPr>
      <w:r>
        <w:t>Среднее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нитевых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кластере: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66.67%,Специфичность</w:t>
      </w:r>
      <w:r>
        <w:rPr>
          <w:spacing w:val="1"/>
        </w:rPr>
        <w:t xml:space="preserve"> </w:t>
      </w:r>
      <w:r>
        <w:t>78,57%</w:t>
      </w:r>
      <w:r>
        <w:rPr>
          <w:spacing w:val="1"/>
        </w:rPr>
        <w:t xml:space="preserve"> </w:t>
      </w:r>
      <w:r>
        <w:t>AUC0,707</w:t>
      </w:r>
      <w:r>
        <w:rPr>
          <w:spacing w:val="1"/>
        </w:rPr>
        <w:t xml:space="preserve"> </w:t>
      </w:r>
      <w:r>
        <w:t>[95%ДИ:0,57-0,81]</w:t>
      </w:r>
      <w:r>
        <w:rPr>
          <w:spacing w:val="-4"/>
        </w:rPr>
        <w:t xml:space="preserve"> </w:t>
      </w:r>
      <w:r>
        <w:t>при значении</w:t>
      </w:r>
      <w:r>
        <w:rPr>
          <w:spacing w:val="1"/>
        </w:rPr>
        <w:t xml:space="preserve"> </w:t>
      </w:r>
      <w:r>
        <w:t>≤0,804,</w:t>
      </w:r>
      <w:r>
        <w:rPr>
          <w:spacing w:val="-1"/>
        </w:rPr>
        <w:t xml:space="preserve"> </w:t>
      </w:r>
      <w:r>
        <w:t>р&lt;0,0033.</w:t>
      </w:r>
    </w:p>
    <w:p w:rsidR="00FC2BB0" w:rsidRDefault="00DB60C3">
      <w:pPr>
        <w:pStyle w:val="a3"/>
        <w:ind w:right="294" w:firstLine="568"/>
      </w:pPr>
      <w:r>
        <w:t>Позитивные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66.67%,Специфичность</w:t>
      </w:r>
      <w:r>
        <w:rPr>
          <w:spacing w:val="1"/>
        </w:rPr>
        <w:t xml:space="preserve"> </w:t>
      </w:r>
      <w:r>
        <w:t>78,57%</w:t>
      </w:r>
      <w:r>
        <w:rPr>
          <w:spacing w:val="1"/>
        </w:rPr>
        <w:t xml:space="preserve"> </w:t>
      </w:r>
      <w:r>
        <w:t>AUC0,725</w:t>
      </w:r>
      <w:r>
        <w:rPr>
          <w:spacing w:val="1"/>
        </w:rPr>
        <w:t xml:space="preserve"> </w:t>
      </w:r>
      <w:r>
        <w:t>[95%ДИ:0,59-0,83]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значении ≤52,336, р=0,0009.</w:t>
      </w:r>
    </w:p>
    <w:p w:rsidR="00FC2BB0" w:rsidRDefault="00DB60C3">
      <w:pPr>
        <w:pStyle w:val="a3"/>
        <w:ind w:right="293" w:firstLine="566"/>
      </w:pPr>
      <w:r>
        <w:t>Среднее значение очагов с низкой интенсивностью сечения 2-х 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50%,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85,71%</w:t>
      </w:r>
      <w:r>
        <w:rPr>
          <w:spacing w:val="1"/>
        </w:rPr>
        <w:t xml:space="preserve"> </w:t>
      </w:r>
      <w:r>
        <w:t>AUC0,648[95%ДИ:0,51-0,76]</w:t>
      </w:r>
      <w:r>
        <w:rPr>
          <w:spacing w:val="-4"/>
        </w:rPr>
        <w:t xml:space="preserve"> </w:t>
      </w:r>
      <w:r>
        <w:t>при значении</w:t>
      </w:r>
      <w:r>
        <w:rPr>
          <w:spacing w:val="1"/>
        </w:rPr>
        <w:t xml:space="preserve"> </w:t>
      </w:r>
      <w:r>
        <w:t>≤1,344,</w:t>
      </w:r>
      <w:r>
        <w:rPr>
          <w:spacing w:val="-3"/>
        </w:rPr>
        <w:t xml:space="preserve"> </w:t>
      </w:r>
      <w:r>
        <w:t>р=0,05.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5"/>
        <w:numPr>
          <w:ilvl w:val="0"/>
          <w:numId w:val="18"/>
        </w:numPr>
        <w:tabs>
          <w:tab w:val="left" w:pos="977"/>
        </w:tabs>
        <w:spacing w:before="69"/>
        <w:ind w:left="763" w:right="296" w:firstLine="0"/>
        <w:rPr>
          <w:sz w:val="28"/>
        </w:rPr>
      </w:pPr>
      <w:r>
        <w:rPr>
          <w:sz w:val="28"/>
        </w:rPr>
        <w:lastRenderedPageBreak/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каналу</w:t>
      </w:r>
      <w:r>
        <w:rPr>
          <w:spacing w:val="9"/>
          <w:sz w:val="28"/>
        </w:rPr>
        <w:t xml:space="preserve"> </w:t>
      </w:r>
      <w:r>
        <w:rPr>
          <w:sz w:val="28"/>
        </w:rPr>
        <w:t>АРС,</w:t>
      </w:r>
      <w:r>
        <w:rPr>
          <w:spacing w:val="13"/>
          <w:sz w:val="28"/>
        </w:rPr>
        <w:t xml:space="preserve"> </w:t>
      </w:r>
      <w:r>
        <w:rPr>
          <w:sz w:val="28"/>
        </w:rPr>
        <w:t>среди</w:t>
      </w:r>
      <w:r>
        <w:rPr>
          <w:spacing w:val="14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5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3"/>
          <w:sz w:val="28"/>
        </w:rPr>
        <w:t xml:space="preserve"> </w:t>
      </w:r>
      <w:r>
        <w:rPr>
          <w:sz w:val="28"/>
        </w:rPr>
        <w:t>репарации</w:t>
      </w:r>
      <w:r>
        <w:rPr>
          <w:spacing w:val="14"/>
          <w:sz w:val="28"/>
        </w:rPr>
        <w:t xml:space="preserve"> </w:t>
      </w:r>
      <w:r>
        <w:rPr>
          <w:sz w:val="28"/>
        </w:rPr>
        <w:t>2-х</w:t>
      </w:r>
      <w:r>
        <w:rPr>
          <w:spacing w:val="16"/>
          <w:sz w:val="28"/>
        </w:rPr>
        <w:t xml:space="preserve"> </w:t>
      </w:r>
      <w:r>
        <w:rPr>
          <w:sz w:val="28"/>
        </w:rPr>
        <w:t>нитевых</w:t>
      </w:r>
      <w:r>
        <w:rPr>
          <w:spacing w:val="12"/>
          <w:sz w:val="28"/>
        </w:rPr>
        <w:t xml:space="preserve"> </w:t>
      </w:r>
      <w:r>
        <w:rPr>
          <w:sz w:val="28"/>
        </w:rPr>
        <w:t>разрывов</w:t>
      </w:r>
      <w:r>
        <w:rPr>
          <w:spacing w:val="-67"/>
          <w:sz w:val="28"/>
        </w:rPr>
        <w:t xml:space="preserve"> </w:t>
      </w:r>
      <w:r>
        <w:rPr>
          <w:sz w:val="28"/>
        </w:rPr>
        <w:t>ДНК: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11"/>
        <w:ind w:left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2542307</wp:posOffset>
            </wp:positionH>
            <wp:positionV relativeFrom="paragraph">
              <wp:posOffset>141343</wp:posOffset>
            </wp:positionV>
            <wp:extent cx="3233068" cy="2602611"/>
            <wp:effectExtent l="0" t="0" r="0" b="0"/>
            <wp:wrapTopAndBottom/>
            <wp:docPr id="7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068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79"/>
        <w:ind w:left="1397" w:right="331" w:hanging="588"/>
        <w:jc w:val="left"/>
      </w:pPr>
      <w:r>
        <w:t>Рисунок № 20 - RОC кривая для параметра среднего количества репарации 2-х</w:t>
      </w:r>
      <w:r>
        <w:rPr>
          <w:spacing w:val="-67"/>
        </w:rPr>
        <w:t xml:space="preserve"> </w:t>
      </w:r>
      <w:r>
        <w:t>нитевых</w:t>
      </w:r>
      <w:r>
        <w:rPr>
          <w:spacing w:val="-1"/>
        </w:rPr>
        <w:t xml:space="preserve"> </w:t>
      </w:r>
      <w:r>
        <w:t>разрывов ДНК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единицах при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≤330,502</w:t>
      </w:r>
    </w:p>
    <w:p w:rsidR="00FC2BB0" w:rsidRDefault="00FC2BB0">
      <w:pPr>
        <w:pStyle w:val="a3"/>
        <w:spacing w:before="1"/>
        <w:ind w:left="0"/>
        <w:jc w:val="left"/>
      </w:pPr>
    </w:p>
    <w:p w:rsidR="00FC2BB0" w:rsidRDefault="00DB60C3">
      <w:pPr>
        <w:pStyle w:val="a3"/>
        <w:ind w:right="294" w:firstLine="566"/>
      </w:pPr>
      <w:r>
        <w:t>Средние количество репарации 2-х нитевых разрывов ДНК, в условных</w:t>
      </w:r>
      <w:r>
        <w:rPr>
          <w:spacing w:val="1"/>
        </w:rPr>
        <w:t xml:space="preserve"> </w:t>
      </w:r>
      <w:r>
        <w:t>единицах чувствительность составила 73,33%, Специфичность 89,29%. AUC</w:t>
      </w:r>
      <w:r>
        <w:rPr>
          <w:spacing w:val="1"/>
        </w:rPr>
        <w:t xml:space="preserve"> </w:t>
      </w:r>
      <w:r>
        <w:t>0.83</w:t>
      </w:r>
      <w:r>
        <w:rPr>
          <w:spacing w:val="1"/>
        </w:rPr>
        <w:t xml:space="preserve"> </w:t>
      </w:r>
      <w:r>
        <w:t>[95%ДИ:</w:t>
      </w:r>
      <w:r>
        <w:rPr>
          <w:spacing w:val="-2"/>
        </w:rPr>
        <w:t xml:space="preserve"> </w:t>
      </w:r>
      <w:r>
        <w:t>0,</w:t>
      </w:r>
      <w:r>
        <w:rPr>
          <w:spacing w:val="-1"/>
        </w:rPr>
        <w:t xml:space="preserve"> </w:t>
      </w:r>
      <w:r>
        <w:t>70-0,</w:t>
      </w:r>
      <w:r>
        <w:rPr>
          <w:spacing w:val="-1"/>
        </w:rPr>
        <w:t xml:space="preserve"> </w:t>
      </w:r>
      <w:r>
        <w:t>91]</w:t>
      </w:r>
      <w:r>
        <w:rPr>
          <w:spacing w:val="-3"/>
        </w:rPr>
        <w:t xml:space="preserve"> </w:t>
      </w:r>
      <w:r>
        <w:t>р&lt;0,</w:t>
      </w:r>
      <w:r>
        <w:rPr>
          <w:spacing w:val="-4"/>
        </w:rPr>
        <w:t xml:space="preserve"> </w:t>
      </w:r>
      <w:r>
        <w:t>0001.</w:t>
      </w:r>
    </w:p>
    <w:p w:rsidR="00FC2BB0" w:rsidRDefault="00DB60C3">
      <w:pPr>
        <w:pStyle w:val="a3"/>
        <w:ind w:right="294" w:firstLine="566"/>
      </w:pPr>
      <w:r>
        <w:t>Среднее значение очагов с низкой интенсивностью сечения репарации 2-х</w:t>
      </w:r>
      <w:r>
        <w:rPr>
          <w:spacing w:val="-67"/>
        </w:rPr>
        <w:t xml:space="preserve"> </w:t>
      </w:r>
      <w:r>
        <w:t>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33%,</w:t>
      </w:r>
      <w:r>
        <w:rPr>
          <w:spacing w:val="1"/>
        </w:rPr>
        <w:t xml:space="preserve"> </w:t>
      </w:r>
      <w:r>
        <w:t>Специфичность</w:t>
      </w:r>
      <w:r>
        <w:rPr>
          <w:spacing w:val="1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AUC0,</w:t>
      </w:r>
      <w:r>
        <w:rPr>
          <w:spacing w:val="-2"/>
        </w:rPr>
        <w:t xml:space="preserve"> </w:t>
      </w:r>
      <w:r>
        <w:t>699</w:t>
      </w:r>
      <w:r>
        <w:rPr>
          <w:spacing w:val="1"/>
        </w:rPr>
        <w:t xml:space="preserve"> </w:t>
      </w:r>
      <w:r>
        <w:t>[95%ДИ:</w:t>
      </w:r>
      <w:r>
        <w:rPr>
          <w:spacing w:val="-3"/>
        </w:rPr>
        <w:t xml:space="preserve"> </w:t>
      </w:r>
      <w:r>
        <w:t>0,56-0,81]</w:t>
      </w:r>
      <w:r>
        <w:rPr>
          <w:spacing w:val="-4"/>
        </w:rPr>
        <w:t xml:space="preserve"> </w:t>
      </w:r>
      <w:r>
        <w:t>при значении</w:t>
      </w:r>
      <w:r>
        <w:rPr>
          <w:spacing w:val="1"/>
        </w:rPr>
        <w:t xml:space="preserve"> </w:t>
      </w:r>
      <w:r>
        <w:t>&gt;5,573, р=0,0037.</w:t>
      </w:r>
    </w:p>
    <w:p w:rsidR="00FC2BB0" w:rsidRDefault="00DB60C3">
      <w:pPr>
        <w:pStyle w:val="a3"/>
        <w:spacing w:before="1"/>
        <w:ind w:right="293" w:firstLine="566"/>
      </w:pPr>
      <w:r>
        <w:t>В остальных параметрах 2-х нитевых разрывов и репарации Rocкривой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-1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не выявлено.</w:t>
      </w:r>
    </w:p>
    <w:p w:rsidR="00FC2BB0" w:rsidRDefault="00DB60C3">
      <w:pPr>
        <w:pStyle w:val="a3"/>
        <w:ind w:right="294" w:firstLine="487"/>
      </w:pPr>
      <w:r>
        <w:t>Учитывая статистические</w:t>
      </w:r>
      <w:r>
        <w:rPr>
          <w:spacing w:val="1"/>
        </w:rPr>
        <w:t xml:space="preserve"> </w:t>
      </w:r>
      <w:r>
        <w:t>различия между условно здоровыми лицами и</w:t>
      </w:r>
      <w:r>
        <w:rPr>
          <w:spacing w:val="1"/>
        </w:rPr>
        <w:t xml:space="preserve"> </w:t>
      </w:r>
      <w:r>
        <w:t>пациентами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репарационной</w:t>
      </w:r>
      <w:r>
        <w:rPr>
          <w:spacing w:val="-67"/>
        </w:rPr>
        <w:t xml:space="preserve"> </w:t>
      </w:r>
      <w:r>
        <w:t>активности ДНК, можно предположить клиническую значимость исследования</w:t>
      </w:r>
      <w:r>
        <w:rPr>
          <w:spacing w:val="-67"/>
        </w:rPr>
        <w:t xml:space="preserve"> </w:t>
      </w:r>
      <w:r>
        <w:t>γH2AX,</w:t>
      </w:r>
      <w:r>
        <w:rPr>
          <w:spacing w:val="-2"/>
        </w:rPr>
        <w:t xml:space="preserve"> </w:t>
      </w:r>
      <w:r>
        <w:t>как биомаркеры диагностики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пациентов</w:t>
      </w:r>
      <w:r>
        <w:rPr>
          <w:spacing w:val="-2"/>
        </w:rPr>
        <w:t xml:space="preserve"> </w:t>
      </w:r>
      <w:r>
        <w:t>с РЖ.</w:t>
      </w:r>
    </w:p>
    <w:p w:rsidR="00FC2BB0" w:rsidRDefault="00DB60C3">
      <w:pPr>
        <w:pStyle w:val="a3"/>
        <w:spacing w:line="242" w:lineRule="auto"/>
        <w:ind w:right="294"/>
      </w:pPr>
      <w:r>
        <w:t>В связи с этим, следующим этапом мы исследовали корреляционные связи с</w:t>
      </w:r>
      <w:r>
        <w:rPr>
          <w:spacing w:val="1"/>
        </w:rPr>
        <w:t xml:space="preserve"> </w:t>
      </w:r>
      <w:r>
        <w:t>биомаркерами</w:t>
      </w:r>
      <w:r>
        <w:rPr>
          <w:spacing w:val="-1"/>
        </w:rPr>
        <w:t xml:space="preserve"> </w:t>
      </w:r>
      <w:r>
        <w:t>Ki67%,</w:t>
      </w:r>
      <w:r>
        <w:rPr>
          <w:spacing w:val="-1"/>
        </w:rPr>
        <w:t xml:space="preserve"> </w:t>
      </w:r>
      <w:r>
        <w:t>Her,</w:t>
      </w:r>
      <w:r>
        <w:rPr>
          <w:spacing w:val="-1"/>
        </w:rPr>
        <w:t xml:space="preserve"> </w:t>
      </w:r>
      <w:r>
        <w:t>Bcl2.</w:t>
      </w:r>
    </w:p>
    <w:p w:rsidR="00FC2BB0" w:rsidRDefault="00DB60C3">
      <w:pPr>
        <w:pStyle w:val="a3"/>
        <w:ind w:right="296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ненормальным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непараметрическую</w:t>
      </w:r>
      <w:r>
        <w:rPr>
          <w:spacing w:val="-3"/>
        </w:rPr>
        <w:t xml:space="preserve"> </w:t>
      </w:r>
      <w:r>
        <w:t>ANOVA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исключения</w:t>
      </w:r>
      <w:r>
        <w:rPr>
          <w:spacing w:val="-2"/>
        </w:rPr>
        <w:t xml:space="preserve"> </w:t>
      </w:r>
      <w:r>
        <w:t>гипотезы:</w:t>
      </w:r>
    </w:p>
    <w:p w:rsidR="00FC2BB0" w:rsidRDefault="00DB60C3">
      <w:pPr>
        <w:pStyle w:val="a5"/>
        <w:numPr>
          <w:ilvl w:val="0"/>
          <w:numId w:val="17"/>
        </w:numPr>
        <w:tabs>
          <w:tab w:val="left" w:pos="1076"/>
        </w:tabs>
        <w:ind w:right="296" w:firstLine="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РЖ,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двухнитевых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репарационной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ДНК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лимфоцитах (γH2AX,53BP1) не влияют</w:t>
      </w:r>
      <w:r>
        <w:rPr>
          <w:spacing w:val="-3"/>
          <w:sz w:val="28"/>
        </w:rPr>
        <w:t xml:space="preserve"> </w:t>
      </w:r>
      <w:r>
        <w:rPr>
          <w:sz w:val="28"/>
        </w:rPr>
        <w:t>(Н0).</w:t>
      </w:r>
    </w:p>
    <w:p w:rsidR="00FC2BB0" w:rsidRDefault="00DB60C3">
      <w:pPr>
        <w:pStyle w:val="a5"/>
        <w:numPr>
          <w:ilvl w:val="0"/>
          <w:numId w:val="17"/>
        </w:numPr>
        <w:tabs>
          <w:tab w:val="left" w:pos="1076"/>
        </w:tabs>
        <w:ind w:right="296" w:firstLine="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РЖ,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двухнитевых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репарационной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ДНК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лимфоцитах (γH2AX,</w:t>
      </w:r>
      <w:r>
        <w:rPr>
          <w:spacing w:val="-1"/>
          <w:sz w:val="28"/>
        </w:rPr>
        <w:t xml:space="preserve"> </w:t>
      </w:r>
      <w:r>
        <w:rPr>
          <w:sz w:val="28"/>
        </w:rPr>
        <w:t>53BP1) влияют</w:t>
      </w:r>
      <w:r>
        <w:rPr>
          <w:spacing w:val="-1"/>
          <w:sz w:val="28"/>
        </w:rPr>
        <w:t xml:space="preserve"> </w:t>
      </w:r>
      <w:r>
        <w:rPr>
          <w:sz w:val="28"/>
        </w:rPr>
        <w:t>(Н1).</w:t>
      </w:r>
    </w:p>
    <w:p w:rsidR="00FC2BB0" w:rsidRDefault="00FC2BB0">
      <w:pPr>
        <w:jc w:val="both"/>
        <w:rPr>
          <w:sz w:val="28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/>
      </w:pPr>
      <w:r>
        <w:lastRenderedPageBreak/>
        <w:t>Таблица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Ранговый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Фридмана: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Н0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Н1-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лечения</w:t>
      </w:r>
      <w:r>
        <w:rPr>
          <w:spacing w:val="-1"/>
        </w:rPr>
        <w:t xml:space="preserve"> </w:t>
      </w:r>
      <w:r>
        <w:t>дают</w:t>
      </w:r>
      <w:r>
        <w:rPr>
          <w:spacing w:val="-1"/>
        </w:rPr>
        <w:t xml:space="preserve"> </w:t>
      </w:r>
      <w:r>
        <w:t>различные результаты.</w:t>
      </w:r>
    </w:p>
    <w:p w:rsidR="00FC2BB0" w:rsidRDefault="00FC2BB0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4"/>
        <w:gridCol w:w="1841"/>
        <w:gridCol w:w="1135"/>
        <w:gridCol w:w="939"/>
      </w:tblGrid>
      <w:tr w:rsidR="00FC2BB0">
        <w:trPr>
          <w:trHeight w:val="688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двунитевых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разрывов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ДНК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(γH2AX)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37" w:lineRule="auto"/>
              <w:ind w:left="105" w:right="497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конкорданции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37" w:lineRule="auto"/>
              <w:ind w:left="108" w:right="258"/>
              <w:rPr>
                <w:sz w:val="20"/>
              </w:rPr>
            </w:pPr>
            <w:r>
              <w:rPr>
                <w:spacing w:val="-1"/>
                <w:sz w:val="20"/>
              </w:rPr>
              <w:t>Средний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ранг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P value*</w:t>
            </w:r>
          </w:p>
        </w:tc>
      </w:tr>
      <w:tr w:rsidR="00FC2BB0">
        <w:trPr>
          <w:trHeight w:val="230"/>
        </w:trPr>
        <w:tc>
          <w:tcPr>
            <w:tcW w:w="568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0,07316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0,04120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0,111</w:t>
            </w:r>
          </w:p>
        </w:tc>
      </w:tr>
      <w:tr w:rsidR="00FC2BB0">
        <w:trPr>
          <w:trHeight w:val="230"/>
        </w:trPr>
        <w:tc>
          <w:tcPr>
            <w:tcW w:w="568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разрывов[µm]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0,04153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0,00847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0,287</w:t>
            </w:r>
          </w:p>
        </w:tc>
      </w:tr>
      <w:tr w:rsidR="00FC2BB0">
        <w:trPr>
          <w:trHeight w:val="230"/>
        </w:trPr>
        <w:tc>
          <w:tcPr>
            <w:tcW w:w="568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0,04859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0,01578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0,232</w:t>
            </w:r>
          </w:p>
        </w:tc>
      </w:tr>
      <w:tr w:rsidR="00FC2BB0">
        <w:trPr>
          <w:trHeight w:val="230"/>
        </w:trPr>
        <w:tc>
          <w:tcPr>
            <w:tcW w:w="568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разрывов[µm]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0,11111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0 ,08046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0,035</w:t>
            </w:r>
          </w:p>
        </w:tc>
      </w:tr>
      <w:tr w:rsidR="00FC2BB0">
        <w:trPr>
          <w:trHeight w:val="230"/>
        </w:trPr>
        <w:tc>
          <w:tcPr>
            <w:tcW w:w="568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0 ,02778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-0,0057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0,434</w:t>
            </w:r>
          </w:p>
        </w:tc>
      </w:tr>
      <w:tr w:rsidR="00FC2BB0">
        <w:trPr>
          <w:trHeight w:val="230"/>
        </w:trPr>
        <w:tc>
          <w:tcPr>
            <w:tcW w:w="5684" w:type="dxa"/>
          </w:tcPr>
          <w:p w:rsidR="00FC2BB0" w:rsidRDefault="00DB60C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0,02778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-0,0057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,434</w:t>
            </w:r>
          </w:p>
        </w:tc>
      </w:tr>
      <w:tr w:rsidR="00FC2BB0">
        <w:trPr>
          <w:trHeight w:val="282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0,06778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0,03563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0,130</w:t>
            </w:r>
          </w:p>
        </w:tc>
      </w:tr>
      <w:tr w:rsidR="00FC2BB0">
        <w:trPr>
          <w:trHeight w:val="460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низкой  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 xml:space="preserve">интенсивности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всех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очагов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C2BB0" w:rsidRDefault="00DB60C3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кластере[n]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0,08444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0,05287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0,079</w:t>
            </w:r>
          </w:p>
        </w:tc>
      </w:tr>
      <w:tr w:rsidR="00FC2BB0">
        <w:trPr>
          <w:trHeight w:val="422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Флуоресцентной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колокализации[n]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0,06458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0,03233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0,144</w:t>
            </w:r>
          </w:p>
        </w:tc>
      </w:tr>
      <w:tr w:rsidR="00FC2BB0">
        <w:trPr>
          <w:trHeight w:val="688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40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репарации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двунитевых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разрывов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ДНК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(53BP1)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37" w:lineRule="auto"/>
              <w:ind w:left="105" w:right="484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Коэффициент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конкорданции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37" w:lineRule="auto"/>
              <w:ind w:left="108" w:right="258"/>
              <w:rPr>
                <w:sz w:val="20"/>
              </w:rPr>
            </w:pPr>
            <w:r>
              <w:rPr>
                <w:spacing w:val="-1"/>
                <w:sz w:val="20"/>
              </w:rPr>
              <w:t>Средний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P value*</w:t>
            </w:r>
          </w:p>
        </w:tc>
      </w:tr>
      <w:tr w:rsidR="00FC2BB0">
        <w:trPr>
          <w:trHeight w:val="422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сечения [AU]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0,07000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0,03793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0,122</w:t>
            </w:r>
          </w:p>
        </w:tc>
      </w:tr>
      <w:tr w:rsidR="00FC2BB0">
        <w:trPr>
          <w:trHeight w:val="419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репарации[n]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0,03418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0,88E-3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209"/>
              <w:rPr>
                <w:sz w:val="20"/>
              </w:rPr>
            </w:pPr>
            <w:r>
              <w:rPr>
                <w:sz w:val="20"/>
              </w:rPr>
              <w:t>0,358</w:t>
            </w:r>
          </w:p>
        </w:tc>
      </w:tr>
      <w:tr w:rsidR="00FC2BB0">
        <w:trPr>
          <w:trHeight w:val="422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репарации[n]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0,01444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-0,0195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</w:tr>
      <w:tr w:rsidR="00FC2BB0">
        <w:trPr>
          <w:trHeight w:val="421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0 ,04778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0 ,01494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,238</w:t>
            </w:r>
          </w:p>
        </w:tc>
      </w:tr>
      <w:tr w:rsidR="00FC2BB0">
        <w:trPr>
          <w:trHeight w:val="419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репараций) [%]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0,03713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0,00393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0,328</w:t>
            </w:r>
          </w:p>
        </w:tc>
      </w:tr>
      <w:tr w:rsidR="00FC2BB0">
        <w:trPr>
          <w:trHeight w:val="422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0,02549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-0,0081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0,465</w:t>
            </w:r>
          </w:p>
        </w:tc>
      </w:tr>
      <w:tr w:rsidR="00FC2BB0">
        <w:trPr>
          <w:trHeight w:val="419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0 ,05126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0 ,01855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0,214</w:t>
            </w:r>
          </w:p>
        </w:tc>
      </w:tr>
      <w:tr w:rsidR="00FC2BB0">
        <w:trPr>
          <w:trHeight w:val="422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клетки[%]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0,06639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0,03419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0,136</w:t>
            </w:r>
          </w:p>
        </w:tc>
      </w:tr>
      <w:tr w:rsidR="00FC2BB0">
        <w:trPr>
          <w:trHeight w:val="421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0,00778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-0,0264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0,791</w:t>
            </w:r>
          </w:p>
        </w:tc>
      </w:tr>
      <w:tr w:rsidR="00FC2BB0">
        <w:trPr>
          <w:trHeight w:val="458"/>
        </w:trPr>
        <w:tc>
          <w:tcPr>
            <w:tcW w:w="5684" w:type="dxa"/>
          </w:tcPr>
          <w:p w:rsidR="00FC2BB0" w:rsidRDefault="00DB60C3">
            <w:pPr>
              <w:pStyle w:val="TableParagraph"/>
              <w:tabs>
                <w:tab w:val="left" w:pos="4262"/>
              </w:tabs>
              <w:spacing w:line="228" w:lineRule="exact"/>
              <w:ind w:left="107" w:right="54"/>
              <w:rPr>
                <w:sz w:val="20"/>
              </w:rPr>
            </w:pPr>
            <w:r>
              <w:rPr>
                <w:sz w:val="20"/>
              </w:rPr>
              <w:t xml:space="preserve">Среднее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низкой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z w:val="20"/>
              </w:rPr>
              <w:tab/>
              <w:t>всех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0,02778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-0,0057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0,434</w:t>
            </w:r>
          </w:p>
        </w:tc>
      </w:tr>
      <w:tr w:rsidR="00FC2BB0">
        <w:trPr>
          <w:trHeight w:val="460"/>
        </w:trPr>
        <w:tc>
          <w:tcPr>
            <w:tcW w:w="5684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[%]</w:t>
            </w:r>
          </w:p>
        </w:tc>
        <w:tc>
          <w:tcPr>
            <w:tcW w:w="1841" w:type="dxa"/>
          </w:tcPr>
          <w:p w:rsidR="00FC2BB0" w:rsidRDefault="00DB60C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0,01709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-0,0168</w:t>
            </w:r>
          </w:p>
        </w:tc>
        <w:tc>
          <w:tcPr>
            <w:tcW w:w="939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0,598</w:t>
            </w:r>
          </w:p>
        </w:tc>
      </w:tr>
    </w:tbl>
    <w:p w:rsidR="00FC2BB0" w:rsidRDefault="00DB60C3">
      <w:pPr>
        <w:pStyle w:val="a3"/>
        <w:spacing w:before="261"/>
        <w:ind w:right="296" w:firstLine="566"/>
      </w:pPr>
      <w:r>
        <w:t>Согласно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двунитевых</w:t>
      </w:r>
      <w:r>
        <w:rPr>
          <w:spacing w:val="-67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γH2AX</w:t>
      </w:r>
      <w:r>
        <w:rPr>
          <w:spacing w:val="1"/>
        </w:rPr>
        <w:t xml:space="preserve"> </w:t>
      </w:r>
      <w:r>
        <w:t>foci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значимые статистические различия, в диаметре разрывов двухнитевых ДНК</w:t>
      </w:r>
      <w:r>
        <w:rPr>
          <w:spacing w:val="1"/>
        </w:rPr>
        <w:t xml:space="preserve"> </w:t>
      </w:r>
      <w:r>
        <w:t>(р=0,03).</w:t>
      </w:r>
    </w:p>
    <w:p w:rsidR="00FC2BB0" w:rsidRDefault="00DB60C3">
      <w:pPr>
        <w:pStyle w:val="a3"/>
        <w:spacing w:before="2"/>
        <w:ind w:right="302" w:firstLine="566"/>
      </w:pP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статистического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получивших</w:t>
      </w:r>
      <w:r>
        <w:rPr>
          <w:spacing w:val="1"/>
        </w:rPr>
        <w:t xml:space="preserve"> </w:t>
      </w:r>
      <w:r>
        <w:t>лечение.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можем</w:t>
      </w:r>
      <w:r>
        <w:rPr>
          <w:spacing w:val="-67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подтвердить</w:t>
      </w:r>
      <w:r>
        <w:rPr>
          <w:spacing w:val="-1"/>
        </w:rPr>
        <w:t xml:space="preserve"> </w:t>
      </w:r>
      <w:r>
        <w:t>Н0</w:t>
      </w:r>
      <w:r>
        <w:rPr>
          <w:spacing w:val="1"/>
        </w:rPr>
        <w:t xml:space="preserve"> </w:t>
      </w:r>
      <w:r>
        <w:t>гипотезу.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/>
      </w:pPr>
      <w:r>
        <w:lastRenderedPageBreak/>
        <w:t>Таблица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корреляционных связей с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Ki67%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(γH2AX)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γH2AX</w:t>
      </w:r>
      <w:r>
        <w:rPr>
          <w:spacing w:val="-1"/>
        </w:rPr>
        <w:t xml:space="preserve"> </w:t>
      </w:r>
      <w:r>
        <w:t>foci.</w:t>
      </w:r>
    </w:p>
    <w:p w:rsidR="00FC2BB0" w:rsidRDefault="00FC2BB0">
      <w:pPr>
        <w:pStyle w:val="a3"/>
        <w:spacing w:before="1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7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522"/>
        <w:gridCol w:w="1131"/>
        <w:gridCol w:w="1080"/>
        <w:gridCol w:w="773"/>
      </w:tblGrid>
      <w:tr w:rsidR="00FC2BB0">
        <w:trPr>
          <w:trHeight w:val="690"/>
        </w:trPr>
        <w:tc>
          <w:tcPr>
            <w:tcW w:w="6522" w:type="dxa"/>
          </w:tcPr>
          <w:p w:rsidR="00FC2BB0" w:rsidRDefault="00DB60C3" w:rsidP="00780626">
            <w:pPr>
              <w:pStyle w:val="TableParagraph"/>
              <w:tabs>
                <w:tab w:val="left" w:pos="4358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двунитевых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ДНК(γH2AX)</w:t>
            </w:r>
            <w:r>
              <w:rPr>
                <w:sz w:val="20"/>
              </w:rPr>
              <w:tab/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Ki67%&gt;50</w:t>
            </w:r>
          </w:p>
          <w:p w:rsidR="00FC2BB0" w:rsidRDefault="00DB60C3">
            <w:pPr>
              <w:pStyle w:val="TableParagraph"/>
              <w:spacing w:line="230" w:lineRule="atLeast"/>
              <w:ind w:right="266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Ki67%&lt;50</w:t>
            </w:r>
          </w:p>
          <w:p w:rsidR="00FC2BB0" w:rsidRDefault="00DB60C3">
            <w:pPr>
              <w:pStyle w:val="TableParagraph"/>
              <w:spacing w:line="230" w:lineRule="atLeast"/>
              <w:ind w:right="215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p *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111,6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100,7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87,5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86,3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91,4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89,9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ядер1точка[µm]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0,218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2точка[µm]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7,9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3точка[µm]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7,6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7,5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0,438</w:t>
            </w:r>
          </w:p>
        </w:tc>
      </w:tr>
      <w:tr w:rsidR="00FC2BB0">
        <w:trPr>
          <w:trHeight w:val="232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сечения1точка[AU]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31,9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0,014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2точка[AU]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28,6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0,438</w:t>
            </w:r>
          </w:p>
        </w:tc>
      </w:tr>
      <w:tr w:rsidR="00FC2BB0">
        <w:trPr>
          <w:trHeight w:val="230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точка[AU]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30,7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35,2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0,438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разрывов1точка[n]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56,5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44,2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32,6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38,1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43,1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55,5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разрывов1точка[n]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175,2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90,3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59,2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110,4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90,8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163,3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разрывов1точка[µm]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0,102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2точка[µm]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3точка[µm]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</w:tr>
      <w:tr w:rsidR="00FC2BB0">
        <w:trPr>
          <w:trHeight w:val="460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 разрывов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у.е1точка[AU]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62,7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63,1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0,218</w:t>
            </w:r>
          </w:p>
        </w:tc>
      </w:tr>
      <w:tr w:rsidR="00FC2BB0">
        <w:trPr>
          <w:trHeight w:val="460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точка[AU]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57,3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67,8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0,047</w:t>
            </w:r>
          </w:p>
        </w:tc>
      </w:tr>
      <w:tr w:rsidR="00FC2BB0">
        <w:trPr>
          <w:trHeight w:val="460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</w:p>
          <w:p w:rsidR="00FC2BB0" w:rsidRDefault="00DB60C3">
            <w:pPr>
              <w:pStyle w:val="TableParagraph"/>
              <w:spacing w:before="1" w:line="214" w:lineRule="exact"/>
              <w:ind w:left="12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точка[AU]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69,0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68,9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0,438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 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 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 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0,102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0,042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0,001</w:t>
            </w:r>
          </w:p>
        </w:tc>
      </w:tr>
      <w:tr w:rsidR="00FC2BB0">
        <w:trPr>
          <w:trHeight w:val="232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0,102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точка[%]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47,2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точка[%]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точка[%]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45,7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52,5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460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0,218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0,218</w:t>
            </w:r>
          </w:p>
        </w:tc>
      </w:tr>
      <w:tr w:rsidR="00FC2BB0">
        <w:trPr>
          <w:trHeight w:val="230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низкой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точка[%]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76,3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66,6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0,218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низкой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точка[%]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53,7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57,1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0,438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низкой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точка[%]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69,8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75,2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Флуоресцентной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колокализации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10,1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9,8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Флуоресцентной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колокализации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7,3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9,2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Флуоресцентной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колокализации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точка[n]</w:t>
            </w:r>
          </w:p>
        </w:tc>
        <w:tc>
          <w:tcPr>
            <w:tcW w:w="113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13,7</w:t>
            </w:r>
          </w:p>
        </w:tc>
        <w:tc>
          <w:tcPr>
            <w:tcW w:w="10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  <w:tc>
          <w:tcPr>
            <w:tcW w:w="77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0,218</w:t>
            </w:r>
          </w:p>
        </w:tc>
      </w:tr>
      <w:tr w:rsidR="00FC2BB0">
        <w:trPr>
          <w:trHeight w:val="920"/>
        </w:trPr>
        <w:tc>
          <w:tcPr>
            <w:tcW w:w="9506" w:type="dxa"/>
            <w:gridSpan w:val="4"/>
          </w:tcPr>
          <w:p w:rsidR="00FC2BB0" w:rsidRDefault="00DB60C3"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операции.2точка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.3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комбинированного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(Операция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адьювантой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химиотерапии).</w:t>
            </w:r>
          </w:p>
          <w:p w:rsidR="00FC2BB0" w:rsidRDefault="00DB60C3">
            <w:pPr>
              <w:pStyle w:val="TableParagraph"/>
              <w:spacing w:line="240" w:lineRule="auto"/>
              <w:rPr>
                <w:sz w:val="20"/>
              </w:rPr>
            </w:pPr>
            <w:r w:rsidRPr="00341475">
              <w:rPr>
                <w:sz w:val="20"/>
                <w:lang w:val="en-US"/>
              </w:rPr>
              <w:t>P*-Wald-Wolfowitz Runs</w:t>
            </w:r>
            <w:r w:rsidRPr="00341475">
              <w:rPr>
                <w:spacing w:val="-4"/>
                <w:sz w:val="20"/>
                <w:lang w:val="en-US"/>
              </w:rPr>
              <w:t xml:space="preserve"> </w:t>
            </w:r>
            <w:r w:rsidRPr="00341475">
              <w:rPr>
                <w:sz w:val="20"/>
                <w:lang w:val="en-US"/>
              </w:rPr>
              <w:t>Test.</w:t>
            </w:r>
            <w:r w:rsidRPr="00341475">
              <w:rPr>
                <w:spacing w:val="45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Отмеченные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&lt;0,05</w:t>
            </w:r>
          </w:p>
        </w:tc>
      </w:tr>
    </w:tbl>
    <w:p w:rsidR="00FC2BB0" w:rsidRDefault="00FC2BB0">
      <w:pPr>
        <w:rPr>
          <w:sz w:val="20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 w:firstLine="566"/>
      </w:pPr>
      <w:r>
        <w:lastRenderedPageBreak/>
        <w:t>Согласно данным, один из главных параметров, среднее значение всех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группами р=0,04, С последующим оперативным лечением, также отмечается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различия р=0,001.</w:t>
      </w:r>
    </w:p>
    <w:p w:rsidR="00FC2BB0" w:rsidRDefault="00DB60C3">
      <w:pPr>
        <w:pStyle w:val="a3"/>
        <w:spacing w:before="2"/>
        <w:ind w:right="295" w:firstLine="566"/>
      </w:pPr>
      <w:r>
        <w:t>В</w:t>
      </w:r>
      <w:r>
        <w:rPr>
          <w:spacing w:val="1"/>
        </w:rPr>
        <w:t xml:space="preserve"> </w:t>
      </w:r>
      <w:r>
        <w:t>ядрах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Кi67%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пролиферативной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&gt;50%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&lt;50%)</w:t>
      </w:r>
      <w:r>
        <w:rPr>
          <w:spacing w:val="1"/>
        </w:rPr>
        <w:t xml:space="preserve"> </w:t>
      </w:r>
      <w:r>
        <w:t>р=0,01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среднем значением интенсивности свечения разрывов в условных единицах,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(р=0,023).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7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отмечается увеличение показателей в группе Ki67%&gt;50 в среднем значение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свечения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единицах,</w:t>
      </w:r>
      <w:r>
        <w:rPr>
          <w:spacing w:val="1"/>
        </w:rPr>
        <w:t xml:space="preserve"> </w:t>
      </w:r>
      <w:r>
        <w:t>p=0.04.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выявлены различия, в среднем количество разрывов на клетку до операции,</w:t>
      </w:r>
      <w:r>
        <w:rPr>
          <w:spacing w:val="1"/>
        </w:rPr>
        <w:t xml:space="preserve"> </w:t>
      </w:r>
      <w:r>
        <w:t>р=0,04. После оперативного вмешательства отмечается уменьшение в разрывах</w:t>
      </w:r>
      <w:r>
        <w:rPr>
          <w:spacing w:val="-67"/>
        </w:rPr>
        <w:t xml:space="preserve"> </w:t>
      </w:r>
      <w:r>
        <w:t>у пациентов с Ki67%&lt;50%, p=0.001. В остальных параметрах статистические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не выявлены.</w:t>
      </w:r>
    </w:p>
    <w:p w:rsidR="00FC2BB0" w:rsidRDefault="00DB60C3">
      <w:pPr>
        <w:pStyle w:val="a3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2651760</wp:posOffset>
            </wp:positionH>
            <wp:positionV relativeFrom="paragraph">
              <wp:posOffset>207651</wp:posOffset>
            </wp:positionV>
            <wp:extent cx="3524736" cy="2736342"/>
            <wp:effectExtent l="0" t="0" r="0" b="0"/>
            <wp:wrapTopAndBottom/>
            <wp:docPr id="7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736" cy="273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256"/>
        <w:ind w:left="4402" w:right="798" w:hanging="3133"/>
        <w:jc w:val="left"/>
      </w:pPr>
      <w:r>
        <w:t>Рисунок№ 21 - Cреднее значение интенсивности свечения разрывов по</w:t>
      </w:r>
      <w:r>
        <w:rPr>
          <w:spacing w:val="-67"/>
        </w:rPr>
        <w:t xml:space="preserve"> </w:t>
      </w:r>
      <w:r>
        <w:t>биомаркеру</w:t>
      </w:r>
      <w:r>
        <w:rPr>
          <w:spacing w:val="-5"/>
        </w:rPr>
        <w:t xml:space="preserve"> </w:t>
      </w:r>
      <w:r>
        <w:t>Кi67%</w:t>
      </w:r>
    </w:p>
    <w:p w:rsidR="00FC2BB0" w:rsidRDefault="00FC2BB0">
      <w:pPr>
        <w:pStyle w:val="a3"/>
        <w:spacing w:before="7"/>
        <w:ind w:left="0"/>
        <w:jc w:val="left"/>
        <w:rPr>
          <w:sz w:val="29"/>
        </w:rPr>
      </w:pPr>
    </w:p>
    <w:p w:rsidR="00FC2BB0" w:rsidRDefault="00DB60C3">
      <w:pPr>
        <w:pStyle w:val="a3"/>
        <w:ind w:right="294"/>
      </w:pPr>
      <w:r>
        <w:t>Согласно рисунку, при сравнении среднее значение интенсивности свечения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Ki67&gt;50%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Ki67&lt;50%</w:t>
      </w:r>
      <w:r>
        <w:rPr>
          <w:spacing w:val="1"/>
        </w:rPr>
        <w:t xml:space="preserve"> </w:t>
      </w:r>
      <w:r>
        <w:t>отмечается</w:t>
      </w:r>
      <w:r>
        <w:rPr>
          <w:spacing w:val="70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различия,</w:t>
      </w:r>
      <w:r>
        <w:rPr>
          <w:spacing w:val="19"/>
        </w:rPr>
        <w:t xml:space="preserve"> </w:t>
      </w:r>
      <w:r>
        <w:t>р=0,04.</w:t>
      </w:r>
      <w:r>
        <w:rPr>
          <w:spacing w:val="22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свою</w:t>
      </w:r>
      <w:r>
        <w:rPr>
          <w:spacing w:val="24"/>
        </w:rPr>
        <w:t xml:space="preserve"> </w:t>
      </w:r>
      <w:r>
        <w:t>подчёркивает</w:t>
      </w:r>
      <w:r>
        <w:rPr>
          <w:spacing w:val="21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индивидуального</w:t>
      </w:r>
      <w:r>
        <w:rPr>
          <w:spacing w:val="21"/>
        </w:rPr>
        <w:t xml:space="preserve"> </w:t>
      </w:r>
      <w:r>
        <w:t>подхода</w:t>
      </w:r>
      <w:r>
        <w:rPr>
          <w:spacing w:val="-67"/>
        </w:rPr>
        <w:t xml:space="preserve"> </w:t>
      </w:r>
      <w:r>
        <w:t>к лечению пациентов РЖ, у которых отмечается высокий пролиферативная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биомаркера</w:t>
      </w:r>
      <w:r>
        <w:rPr>
          <w:spacing w:val="2"/>
        </w:rPr>
        <w:t xml:space="preserve"> </w:t>
      </w:r>
      <w:r>
        <w:t>Ki67%.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jc w:val="left"/>
      </w:pPr>
      <w:r>
        <w:lastRenderedPageBreak/>
        <w:t>Таблица</w:t>
      </w:r>
      <w:r>
        <w:rPr>
          <w:spacing w:val="3"/>
        </w:rPr>
        <w:t xml:space="preserve"> </w:t>
      </w:r>
      <w:r>
        <w:t>15-</w:t>
      </w:r>
      <w:r>
        <w:rPr>
          <w:spacing w:val="3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корреляционной</w:t>
      </w:r>
      <w:r>
        <w:rPr>
          <w:spacing w:val="6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биомаркером</w:t>
      </w:r>
      <w:r>
        <w:rPr>
          <w:spacing w:val="10"/>
        </w:rPr>
        <w:t xml:space="preserve"> </w:t>
      </w:r>
      <w:r>
        <w:t>Ki67%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всеми</w:t>
      </w:r>
      <w:r>
        <w:rPr>
          <w:spacing w:val="-67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репараций</w:t>
      </w:r>
      <w:r>
        <w:rPr>
          <w:spacing w:val="2"/>
        </w:rPr>
        <w:t xml:space="preserve"> </w:t>
      </w:r>
      <w:r>
        <w:t>двухнитевых разрывахДНК</w:t>
      </w:r>
      <w:r>
        <w:rPr>
          <w:spacing w:val="-2"/>
        </w:rPr>
        <w:t xml:space="preserve"> </w:t>
      </w:r>
      <w:r>
        <w:t>(53BP1).</w:t>
      </w:r>
    </w:p>
    <w:p w:rsidR="00FC2BB0" w:rsidRDefault="00FC2BB0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7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34"/>
        <w:gridCol w:w="1433"/>
        <w:gridCol w:w="528"/>
        <w:gridCol w:w="724"/>
        <w:gridCol w:w="1053"/>
        <w:gridCol w:w="204"/>
        <w:gridCol w:w="1134"/>
        <w:gridCol w:w="1136"/>
        <w:gridCol w:w="956"/>
      </w:tblGrid>
      <w:tr w:rsidR="00FC2BB0">
        <w:trPr>
          <w:trHeight w:val="920"/>
        </w:trPr>
        <w:tc>
          <w:tcPr>
            <w:tcW w:w="6476" w:type="dxa"/>
            <w:gridSpan w:val="6"/>
          </w:tcPr>
          <w:p w:rsidR="00FC2BB0" w:rsidRDefault="00DB60C3" w:rsidP="00780626">
            <w:pPr>
              <w:pStyle w:val="TableParagraph"/>
              <w:spacing w:line="240" w:lineRule="auto"/>
              <w:ind w:left="172" w:right="2012" w:hanging="101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ДНК</w:t>
            </w:r>
            <w:r w:rsidR="00780626">
              <w:rPr>
                <w:spacing w:val="-47"/>
                <w:sz w:val="20"/>
              </w:rPr>
              <w:t xml:space="preserve">  </w:t>
            </w:r>
            <w:r w:rsidR="00780626">
              <w:rPr>
                <w:sz w:val="20"/>
              </w:rPr>
              <w:t>(</w:t>
            </w:r>
            <w:r w:rsidR="00780626">
              <w:rPr>
                <w:b/>
                <w:sz w:val="20"/>
              </w:rPr>
              <w:t>53BP1</w:t>
            </w:r>
            <w:r w:rsidR="00780626">
              <w:rPr>
                <w:sz w:val="20"/>
              </w:rPr>
              <w:t>)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Ki67%</w:t>
            </w:r>
          </w:p>
          <w:p w:rsidR="00FC2BB0" w:rsidRDefault="00DB60C3">
            <w:pPr>
              <w:pStyle w:val="TableParagraph"/>
              <w:spacing w:line="240" w:lineRule="auto"/>
              <w:ind w:left="69"/>
              <w:rPr>
                <w:sz w:val="20"/>
              </w:rPr>
            </w:pPr>
            <w:r>
              <w:rPr>
                <w:sz w:val="20"/>
              </w:rPr>
              <w:t>&gt;50</w:t>
            </w:r>
          </w:p>
          <w:p w:rsidR="00FC2BB0" w:rsidRDefault="00DB60C3">
            <w:pPr>
              <w:pStyle w:val="TableParagraph"/>
              <w:spacing w:line="230" w:lineRule="atLeast"/>
              <w:ind w:left="69" w:right="271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sz w:val="20"/>
              </w:rPr>
              <w:t>Ki67%</w:t>
            </w:r>
          </w:p>
          <w:p w:rsidR="00FC2BB0" w:rsidRDefault="00DB60C3">
            <w:pPr>
              <w:pStyle w:val="TableParagraph"/>
              <w:spacing w:line="240" w:lineRule="auto"/>
              <w:ind w:left="68"/>
              <w:rPr>
                <w:sz w:val="20"/>
              </w:rPr>
            </w:pPr>
            <w:r>
              <w:rPr>
                <w:sz w:val="20"/>
              </w:rPr>
              <w:t>&lt;50</w:t>
            </w:r>
          </w:p>
          <w:p w:rsidR="00FC2BB0" w:rsidRDefault="00DB60C3">
            <w:pPr>
              <w:pStyle w:val="TableParagraph"/>
              <w:spacing w:line="230" w:lineRule="atLeast"/>
              <w:ind w:left="68" w:right="274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p *</w:t>
            </w:r>
          </w:p>
        </w:tc>
      </w:tr>
      <w:tr w:rsidR="00FC2BB0">
        <w:trPr>
          <w:trHeight w:val="321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1этап[AU]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401,5557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344,1921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229,7854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282,7526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329,8739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452,8648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 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89,9091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78,3158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0,438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 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59,9091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67,0000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 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71,3636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73,3158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487,5455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405,7895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261,0909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391,6316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232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13" w:lineRule="exact"/>
              <w:ind w:left="69"/>
              <w:rPr>
                <w:sz w:val="20"/>
              </w:rPr>
            </w:pPr>
            <w:r>
              <w:rPr>
                <w:sz w:val="20"/>
              </w:rPr>
              <w:t>389,8182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13" w:lineRule="exact"/>
              <w:ind w:left="68"/>
              <w:rPr>
                <w:sz w:val="20"/>
              </w:rPr>
            </w:pPr>
            <w:r>
              <w:rPr>
                <w:sz w:val="20"/>
              </w:rPr>
              <w:t>280,8421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13" w:lineRule="exact"/>
              <w:ind w:left="68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этап[µm]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0,5847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0,5596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323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 этап[µm]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0,5901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0,5523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 этап[µm]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0,6135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0,5942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 этап[AU]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254,0398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260,5171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0,102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237,2980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248,3922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0,438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283,4918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286,1071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122,9091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92,5263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48,5455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81,1053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0,114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73,2727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76,4211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 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4,3538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3,7764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</w:tr>
      <w:tr w:rsidR="00FC2BB0">
        <w:trPr>
          <w:trHeight w:val="232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Среднее 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3,0855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4,5064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0,438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 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4,7142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3,4388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tabs>
                <w:tab w:val="left" w:pos="1795"/>
              </w:tabs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z w:val="20"/>
              </w:rPr>
              <w:tab/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условных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15,3287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15,1387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230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tabs>
                <w:tab w:val="left" w:pos="1796"/>
              </w:tabs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z w:val="20"/>
              </w:rPr>
              <w:tab/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единицах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7,0995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13,6309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tabs>
                <w:tab w:val="left" w:pos="1795"/>
              </w:tabs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z w:val="20"/>
              </w:rPr>
              <w:tab/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условных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34,8049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24,6335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 этап[%]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80,20400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75,86789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 этап[%]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68,45218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76,84184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 этап[%]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81,59309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79,94295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</w:tr>
      <w:tr w:rsidR="00FC2BB0">
        <w:trPr>
          <w:trHeight w:val="460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4,73918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4,09479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0,218</w:t>
            </w:r>
          </w:p>
        </w:tc>
      </w:tr>
      <w:tr w:rsidR="00FC2BB0">
        <w:trPr>
          <w:trHeight w:val="460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3,50164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4,91068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0,438</w:t>
            </w:r>
          </w:p>
        </w:tc>
      </w:tr>
      <w:tr w:rsidR="00FC2BB0">
        <w:trPr>
          <w:trHeight w:val="460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этап[n]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4,97373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3,88353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460"/>
        </w:trPr>
        <w:tc>
          <w:tcPr>
            <w:tcW w:w="2534" w:type="dxa"/>
            <w:tcBorders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кластере,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433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62" w:right="49"/>
              <w:jc w:val="center"/>
              <w:rPr>
                <w:sz w:val="20"/>
              </w:rPr>
            </w:pPr>
            <w:r>
              <w:rPr>
                <w:sz w:val="20"/>
              </w:rPr>
              <w:t>интенсивности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62" w:right="50"/>
              <w:jc w:val="center"/>
              <w:rPr>
                <w:sz w:val="20"/>
              </w:rPr>
            </w:pPr>
            <w:r>
              <w:rPr>
                <w:sz w:val="20"/>
              </w:rPr>
              <w:t>всех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62" w:right="52"/>
              <w:jc w:val="center"/>
              <w:rPr>
                <w:sz w:val="20"/>
              </w:rPr>
            </w:pPr>
            <w:r>
              <w:rPr>
                <w:sz w:val="20"/>
              </w:rPr>
              <w:t>очагов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репарации</w:t>
            </w:r>
          </w:p>
        </w:tc>
        <w:tc>
          <w:tcPr>
            <w:tcW w:w="204" w:type="dxa"/>
            <w:tcBorders>
              <w:lef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0" w:right="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15,71400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15,45721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0,407</w:t>
            </w:r>
          </w:p>
        </w:tc>
      </w:tr>
      <w:tr w:rsidR="00FC2BB0">
        <w:trPr>
          <w:trHeight w:val="460"/>
        </w:trPr>
        <w:tc>
          <w:tcPr>
            <w:tcW w:w="2534" w:type="dxa"/>
            <w:tcBorders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значение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кластере,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433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64" w:right="48"/>
              <w:jc w:val="center"/>
              <w:rPr>
                <w:sz w:val="20"/>
              </w:rPr>
            </w:pPr>
            <w:r>
              <w:rPr>
                <w:sz w:val="20"/>
              </w:rPr>
              <w:t>интенсивности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64" w:right="49"/>
              <w:jc w:val="center"/>
              <w:rPr>
                <w:sz w:val="20"/>
              </w:rPr>
            </w:pPr>
            <w:r>
              <w:rPr>
                <w:sz w:val="20"/>
              </w:rPr>
              <w:t>всех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64" w:right="51"/>
              <w:jc w:val="center"/>
              <w:rPr>
                <w:sz w:val="20"/>
              </w:rPr>
            </w:pPr>
            <w:r>
              <w:rPr>
                <w:sz w:val="20"/>
              </w:rPr>
              <w:t>очагов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62" w:right="53"/>
              <w:jc w:val="center"/>
              <w:rPr>
                <w:sz w:val="20"/>
              </w:rPr>
            </w:pPr>
            <w:r>
              <w:rPr>
                <w:sz w:val="20"/>
              </w:rPr>
              <w:t>репарации</w:t>
            </w:r>
          </w:p>
        </w:tc>
        <w:tc>
          <w:tcPr>
            <w:tcW w:w="204" w:type="dxa"/>
            <w:tcBorders>
              <w:lef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0" w:right="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7,51573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14,03537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25" w:lineRule="exact"/>
              <w:ind w:left="68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458"/>
        </w:trPr>
        <w:tc>
          <w:tcPr>
            <w:tcW w:w="2534" w:type="dxa"/>
            <w:tcBorders>
              <w:right w:val="nil"/>
            </w:tcBorders>
          </w:tcPr>
          <w:p w:rsidR="00FC2BB0" w:rsidRDefault="00DB60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кластере,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433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6" w:lineRule="exact"/>
              <w:ind w:left="62" w:right="49"/>
              <w:jc w:val="center"/>
              <w:rPr>
                <w:sz w:val="20"/>
              </w:rPr>
            </w:pPr>
            <w:r>
              <w:rPr>
                <w:sz w:val="20"/>
              </w:rPr>
              <w:t>интенсивности</w:t>
            </w:r>
          </w:p>
        </w:tc>
        <w:tc>
          <w:tcPr>
            <w:tcW w:w="528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6" w:lineRule="exact"/>
              <w:ind w:left="62" w:right="50"/>
              <w:jc w:val="center"/>
              <w:rPr>
                <w:sz w:val="20"/>
              </w:rPr>
            </w:pPr>
            <w:r>
              <w:rPr>
                <w:sz w:val="20"/>
              </w:rPr>
              <w:t>всех</w:t>
            </w:r>
          </w:p>
        </w:tc>
        <w:tc>
          <w:tcPr>
            <w:tcW w:w="724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6" w:lineRule="exact"/>
              <w:ind w:left="62" w:right="52"/>
              <w:jc w:val="center"/>
              <w:rPr>
                <w:sz w:val="20"/>
              </w:rPr>
            </w:pPr>
            <w:r>
              <w:rPr>
                <w:sz w:val="20"/>
              </w:rPr>
              <w:t>очагов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6" w:lineRule="exact"/>
              <w:ind w:left="60" w:right="54"/>
              <w:jc w:val="center"/>
              <w:rPr>
                <w:sz w:val="20"/>
              </w:rPr>
            </w:pPr>
            <w:r>
              <w:rPr>
                <w:sz w:val="20"/>
              </w:rPr>
              <w:t>репарации</w:t>
            </w:r>
          </w:p>
        </w:tc>
        <w:tc>
          <w:tcPr>
            <w:tcW w:w="204" w:type="dxa"/>
            <w:tcBorders>
              <w:left w:val="nil"/>
            </w:tcBorders>
          </w:tcPr>
          <w:p w:rsidR="00FC2BB0" w:rsidRDefault="00DB60C3">
            <w:pPr>
              <w:pStyle w:val="TableParagraph"/>
              <w:spacing w:line="226" w:lineRule="exact"/>
              <w:ind w:left="0" w:right="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26" w:lineRule="exact"/>
              <w:ind w:left="69"/>
              <w:rPr>
                <w:sz w:val="20"/>
              </w:rPr>
            </w:pPr>
            <w:r>
              <w:rPr>
                <w:sz w:val="20"/>
              </w:rPr>
              <w:t>35,06445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26" w:lineRule="exact"/>
              <w:ind w:left="68"/>
              <w:rPr>
                <w:sz w:val="20"/>
              </w:rPr>
            </w:pPr>
            <w:r>
              <w:rPr>
                <w:sz w:val="20"/>
              </w:rPr>
              <w:t>24,08084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26" w:lineRule="exact"/>
              <w:ind w:left="68"/>
              <w:rPr>
                <w:sz w:val="20"/>
              </w:rPr>
            </w:pPr>
            <w:r>
              <w:rPr>
                <w:sz w:val="20"/>
              </w:rPr>
              <w:t>0,978</w:t>
            </w:r>
          </w:p>
        </w:tc>
      </w:tr>
      <w:tr w:rsidR="00FC2BB0">
        <w:trPr>
          <w:trHeight w:val="232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этап[%]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90,00364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spacing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84,43421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spacing w:line="212" w:lineRule="exact"/>
              <w:ind w:left="68"/>
              <w:rPr>
                <w:sz w:val="20"/>
              </w:rPr>
            </w:pPr>
            <w:r>
              <w:rPr>
                <w:sz w:val="20"/>
              </w:rPr>
              <w:t>0,708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низкой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этап[%]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79,82191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85,98384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</w:tr>
      <w:tr w:rsidR="00FC2BB0">
        <w:trPr>
          <w:trHeight w:val="229"/>
        </w:trPr>
        <w:tc>
          <w:tcPr>
            <w:tcW w:w="6476" w:type="dxa"/>
            <w:gridSpan w:val="6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низкой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этап[%]</w:t>
            </w:r>
          </w:p>
        </w:tc>
        <w:tc>
          <w:tcPr>
            <w:tcW w:w="1134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87,80073</w:t>
            </w:r>
          </w:p>
        </w:tc>
        <w:tc>
          <w:tcPr>
            <w:tcW w:w="113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84,34053</w:t>
            </w:r>
          </w:p>
        </w:tc>
        <w:tc>
          <w:tcPr>
            <w:tcW w:w="956" w:type="dxa"/>
          </w:tcPr>
          <w:p w:rsidR="00FC2BB0" w:rsidRDefault="00DB60C3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0,668</w:t>
            </w:r>
          </w:p>
        </w:tc>
      </w:tr>
      <w:tr w:rsidR="00FC2BB0">
        <w:trPr>
          <w:trHeight w:val="1045"/>
        </w:trPr>
        <w:tc>
          <w:tcPr>
            <w:tcW w:w="9702" w:type="dxa"/>
            <w:gridSpan w:val="9"/>
          </w:tcPr>
          <w:p w:rsidR="00FC2BB0" w:rsidRDefault="00DB60C3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  <w:p w:rsidR="00FC2BB0" w:rsidRDefault="00DB60C3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  <w:p w:rsidR="00FC2BB0" w:rsidRDefault="00DB60C3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spacing w:line="240" w:lineRule="auto"/>
              <w:ind w:left="71" w:right="2024" w:firstLine="0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комбинированного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(Операция+1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Адьювантой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химиотерапии)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*-Wald-Wolfowitz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Runs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Test .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Отмеченные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&lt;0,05</w:t>
            </w:r>
          </w:p>
        </w:tc>
      </w:tr>
    </w:tbl>
    <w:p w:rsidR="00FC2BB0" w:rsidRDefault="00FC2BB0">
      <w:pPr>
        <w:rPr>
          <w:sz w:val="20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71"/>
        <w:ind w:right="296" w:firstLine="566"/>
      </w:pPr>
      <w:r>
        <w:lastRenderedPageBreak/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репарационной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7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 ДНК по каналу АРС и корреляционной связью между биомаркером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Кi67%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пролиферативной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&lt;50%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&gt;50%)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выявлено</w:t>
      </w:r>
      <w:r>
        <w:rPr>
          <w:spacing w:val="-1"/>
        </w:rPr>
        <w:t xml:space="preserve"> </w:t>
      </w:r>
      <w:r>
        <w:t>статистической</w:t>
      </w:r>
      <w:r>
        <w:rPr>
          <w:spacing w:val="-2"/>
        </w:rPr>
        <w:t xml:space="preserve"> </w:t>
      </w:r>
      <w:r>
        <w:t>связи.</w:t>
      </w:r>
    </w:p>
    <w:p w:rsidR="00FC2BB0" w:rsidRDefault="00FC2BB0">
      <w:pPr>
        <w:pStyle w:val="a3"/>
        <w:ind w:left="0"/>
        <w:jc w:val="left"/>
      </w:pPr>
    </w:p>
    <w:p w:rsidR="00FC2BB0" w:rsidRDefault="00DB60C3">
      <w:pPr>
        <w:pStyle w:val="a3"/>
        <w:ind w:right="292"/>
      </w:pPr>
      <w:r>
        <w:t>Таблица 16 - Результаты корреляционной связи с биомаркером Her2 со всех</w:t>
      </w:r>
      <w:r>
        <w:rPr>
          <w:spacing w:val="1"/>
        </w:rPr>
        <w:t xml:space="preserve"> </w:t>
      </w:r>
      <w:r>
        <w:t>параметров двухнитевых разрывов ДНК (γH2AX) при помощи системы γH2AX</w:t>
      </w:r>
      <w:r>
        <w:rPr>
          <w:spacing w:val="-67"/>
        </w:rPr>
        <w:t xml:space="preserve"> </w:t>
      </w:r>
      <w:r>
        <w:t>foci.</w:t>
      </w:r>
    </w:p>
    <w:p w:rsidR="00FC2BB0" w:rsidRDefault="00FC2BB0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7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522"/>
        <w:gridCol w:w="992"/>
        <w:gridCol w:w="1135"/>
        <w:gridCol w:w="1049"/>
      </w:tblGrid>
      <w:tr w:rsidR="00FC2BB0">
        <w:trPr>
          <w:trHeight w:val="793"/>
        </w:trPr>
        <w:tc>
          <w:tcPr>
            <w:tcW w:w="6522" w:type="dxa"/>
          </w:tcPr>
          <w:p w:rsidR="00FC2BB0" w:rsidRDefault="00DB60C3">
            <w:pPr>
              <w:pStyle w:val="TableParagraph"/>
              <w:tabs>
                <w:tab w:val="left" w:pos="3699"/>
              </w:tabs>
              <w:spacing w:line="240" w:lineRule="auto"/>
              <w:ind w:right="1963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ДНК</w:t>
            </w:r>
            <w:r>
              <w:rPr>
                <w:sz w:val="20"/>
              </w:rPr>
              <w:tab/>
              <w:t>по каналу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FITS(γH2AX)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Her2+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40" w:lineRule="auto"/>
              <w:ind w:right="483"/>
              <w:rPr>
                <w:sz w:val="20"/>
              </w:rPr>
            </w:pPr>
            <w:r>
              <w:rPr>
                <w:sz w:val="20"/>
              </w:rPr>
              <w:t>Her2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отриц.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p *</w:t>
            </w:r>
          </w:p>
        </w:tc>
      </w:tr>
      <w:tr w:rsidR="00FC2BB0">
        <w:trPr>
          <w:trHeight w:val="230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ядер1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69,0000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110,1923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69,0000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89,4615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107,2500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87,8846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0,041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ядер1 этап[µm]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8,0898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7,5246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 этап[µm]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7,8823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8,0290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0,228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 этап[µm]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7,1033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7,6083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460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30,3882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31,8612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36,4500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26,7785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0,228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42,5585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32,1414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0,228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19,2500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53,2692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27,0000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37,4615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32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76,5000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47,0000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25,5000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136,1923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30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73,0000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94,4615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 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227,2500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122,7692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этап[µm]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0,4808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0,5167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этап[µm]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0,4950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0,5059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этап[µm]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0,5583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0,5247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у.е1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64,2108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62,7516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357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69,7975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63,0389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64,7590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69,5478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клетку1 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0,34750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1,10504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 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1,41275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0,78542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 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2,08325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1,33354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 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0,34750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1,10504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460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28" w:lineRule="exact"/>
              <w:ind w:right="3115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 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1,41275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0,78542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460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</w:p>
          <w:p w:rsidR="00FC2BB0" w:rsidRDefault="00DB60C3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2,08325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1,33919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этап[%]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26,74825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45,28762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этап[%]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44,89300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35,51719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[%]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70,26575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46,88462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32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у.е1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1,21525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2,00212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2,01700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1,67708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3,09200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2,13588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0,041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1,21525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2,00212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2,01700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1,67708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30"/>
        </w:trPr>
        <w:tc>
          <w:tcPr>
            <w:tcW w:w="6522" w:type="dxa"/>
            <w:tcBorders>
              <w:bottom w:val="nil"/>
            </w:tcBorders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 этап[n]</w:t>
            </w:r>
          </w:p>
        </w:tc>
        <w:tc>
          <w:tcPr>
            <w:tcW w:w="992" w:type="dxa"/>
            <w:tcBorders>
              <w:bottom w:val="nil"/>
            </w:tcBorders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3,09200</w:t>
            </w:r>
          </w:p>
        </w:tc>
        <w:tc>
          <w:tcPr>
            <w:tcW w:w="1135" w:type="dxa"/>
            <w:tcBorders>
              <w:bottom w:val="nil"/>
            </w:tcBorders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2,21096</w:t>
            </w:r>
          </w:p>
        </w:tc>
        <w:tc>
          <w:tcPr>
            <w:tcW w:w="1049" w:type="dxa"/>
            <w:tcBorders>
              <w:bottom w:val="nil"/>
            </w:tcBorders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0,041</w:t>
            </w:r>
          </w:p>
        </w:tc>
      </w:tr>
    </w:tbl>
    <w:p w:rsidR="00FC2BB0" w:rsidRDefault="00FC2BB0">
      <w:pPr>
        <w:rPr>
          <w:sz w:val="20"/>
        </w:rPr>
        <w:sectPr w:rsidR="00FC2BB0">
          <w:pgSz w:w="11910" w:h="16840"/>
          <w:pgMar w:top="138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71"/>
        <w:jc w:val="left"/>
      </w:pPr>
      <w:r>
        <w:lastRenderedPageBreak/>
        <w:t>Продолжение</w:t>
      </w:r>
      <w:r>
        <w:rPr>
          <w:spacing w:val="-2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16</w:t>
      </w:r>
    </w:p>
    <w:p w:rsidR="00FC2BB0" w:rsidRDefault="00FC2BB0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7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522"/>
        <w:gridCol w:w="992"/>
        <w:gridCol w:w="1135"/>
        <w:gridCol w:w="1049"/>
      </w:tblGrid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FC2BB0">
        <w:trPr>
          <w:trHeight w:val="232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низкой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свечения1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этап[%]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61,77275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71,42873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низкой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этап[%]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61,35200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55,01742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низкой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этап[%]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84,67350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71,43646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0,041</w:t>
            </w:r>
          </w:p>
        </w:tc>
      </w:tr>
      <w:tr w:rsidR="00FC2BB0">
        <w:trPr>
          <w:trHeight w:val="460"/>
        </w:trPr>
        <w:tc>
          <w:tcPr>
            <w:tcW w:w="652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Флуоресцентной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колокализации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1,75000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11,19231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Флуоресцентной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колокализации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 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7,00000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8,69231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652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Флуоресцентной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колокализации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 этап[n]</w:t>
            </w:r>
          </w:p>
        </w:tc>
        <w:tc>
          <w:tcPr>
            <w:tcW w:w="99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5,75000</w:t>
            </w:r>
          </w:p>
        </w:tc>
        <w:tc>
          <w:tcPr>
            <w:tcW w:w="1135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16,30769</w:t>
            </w:r>
          </w:p>
        </w:tc>
        <w:tc>
          <w:tcPr>
            <w:tcW w:w="104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0,715</w:t>
            </w:r>
          </w:p>
        </w:tc>
      </w:tr>
      <w:tr w:rsidR="00FC2BB0">
        <w:trPr>
          <w:trHeight w:val="921"/>
        </w:trPr>
        <w:tc>
          <w:tcPr>
            <w:tcW w:w="9698" w:type="dxa"/>
            <w:gridSpan w:val="4"/>
          </w:tcPr>
          <w:p w:rsidR="00FC2BB0" w:rsidRDefault="00DB60C3">
            <w:pPr>
              <w:pStyle w:val="TableParagraph"/>
              <w:numPr>
                <w:ilvl w:val="0"/>
                <w:numId w:val="15"/>
              </w:numPr>
              <w:tabs>
                <w:tab w:val="left" w:pos="223"/>
              </w:tabs>
              <w:spacing w:line="225" w:lineRule="exact"/>
              <w:ind w:hanging="152"/>
              <w:rPr>
                <w:sz w:val="20"/>
              </w:rPr>
            </w:pPr>
            <w:r>
              <w:rPr>
                <w:sz w:val="20"/>
              </w:rPr>
              <w:t>точка-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  <w:p w:rsidR="00FC2BB0" w:rsidRDefault="00DB60C3">
            <w:pPr>
              <w:pStyle w:val="TableParagraph"/>
              <w:numPr>
                <w:ilvl w:val="0"/>
                <w:numId w:val="15"/>
              </w:numPr>
              <w:tabs>
                <w:tab w:val="left" w:pos="223"/>
              </w:tabs>
              <w:spacing w:line="229" w:lineRule="exact"/>
              <w:ind w:hanging="152"/>
              <w:rPr>
                <w:sz w:val="20"/>
              </w:rPr>
            </w:pPr>
            <w:r>
              <w:rPr>
                <w:sz w:val="20"/>
              </w:rPr>
              <w:t>точка-после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  <w:p w:rsidR="00FC2BB0" w:rsidRDefault="00DB60C3">
            <w:pPr>
              <w:pStyle w:val="TableParagraph"/>
              <w:spacing w:line="230" w:lineRule="exact"/>
              <w:ind w:right="1971"/>
              <w:rPr>
                <w:sz w:val="20"/>
              </w:rPr>
            </w:pPr>
            <w:r>
              <w:rPr>
                <w:sz w:val="20"/>
              </w:rPr>
              <w:t>3точка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комбинированного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(Операция+1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адьювантой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химиотерапии)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*-Wald-Wolfowitz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. Отмеченные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&lt;0,05</w:t>
            </w:r>
          </w:p>
        </w:tc>
      </w:tr>
    </w:tbl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spacing w:before="4"/>
        <w:ind w:left="0"/>
        <w:jc w:val="left"/>
        <w:rPr>
          <w:sz w:val="25"/>
        </w:rPr>
      </w:pPr>
    </w:p>
    <w:p w:rsidR="00FC2BB0" w:rsidRDefault="00DB60C3">
      <w:pPr>
        <w:pStyle w:val="a3"/>
        <w:ind w:right="293" w:firstLine="503"/>
      </w:pPr>
      <w:r>
        <w:t>Согласно данным в количестве посчитаннных ядер</w:t>
      </w:r>
      <w:r>
        <w:rPr>
          <w:spacing w:val="1"/>
        </w:rPr>
        <w:t xml:space="preserve"> </w:t>
      </w:r>
      <w:r>
        <w:t>разрыва 2-х нитевых</w:t>
      </w:r>
      <w:r>
        <w:rPr>
          <w:spacing w:val="1"/>
        </w:rPr>
        <w:t xml:space="preserve"> </w:t>
      </w:r>
      <w:r>
        <w:t>ДНК выявлены различия после комбинированного лечения и корреляционной</w:t>
      </w:r>
      <w:r>
        <w:rPr>
          <w:spacing w:val="1"/>
        </w:rPr>
        <w:t xml:space="preserve"> </w:t>
      </w:r>
      <w:r>
        <w:t>связью между группами Her2 положительных и Her2 отрицательных групп,</w:t>
      </w:r>
      <w:r>
        <w:rPr>
          <w:spacing w:val="1"/>
        </w:rPr>
        <w:t xml:space="preserve"> </w:t>
      </w:r>
      <w:r>
        <w:t>р=0,04. Также отмечаются различия в среднем значении всех низких очагов</w:t>
      </w:r>
      <w:r>
        <w:rPr>
          <w:spacing w:val="1"/>
        </w:rPr>
        <w:t xml:space="preserve"> </w:t>
      </w:r>
      <w:r>
        <w:t>разрыва в условных единицах после комбинированного лечения между двумя</w:t>
      </w:r>
      <w:r>
        <w:rPr>
          <w:spacing w:val="1"/>
        </w:rPr>
        <w:t xml:space="preserve"> </w:t>
      </w:r>
      <w:r>
        <w:t>групами р=0,04. В группе Her 2 положительных пациентов выявлено намного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р=0,04.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опухолью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поврежденных клетках в группе Her 2 положительных пациентов с РЖ имеется</w:t>
      </w:r>
      <w:r>
        <w:rPr>
          <w:spacing w:val="-67"/>
        </w:rPr>
        <w:t xml:space="preserve"> </w:t>
      </w:r>
      <w:r>
        <w:t>больше разрывов после комбинированного лечения по сравнению в группе</w:t>
      </w:r>
      <w:r>
        <w:rPr>
          <w:spacing w:val="1"/>
        </w:rPr>
        <w:t xml:space="preserve"> </w:t>
      </w:r>
      <w:r>
        <w:t>Her2 отрицательных</w:t>
      </w:r>
      <w:r>
        <w:rPr>
          <w:spacing w:val="-1"/>
        </w:rPr>
        <w:t xml:space="preserve"> </w:t>
      </w:r>
      <w:r>
        <w:t>пациентов,</w:t>
      </w:r>
      <w:r>
        <w:rPr>
          <w:spacing w:val="-1"/>
        </w:rPr>
        <w:t xml:space="preserve"> </w:t>
      </w:r>
      <w:r>
        <w:t>р=0,04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5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2385423</wp:posOffset>
            </wp:positionH>
            <wp:positionV relativeFrom="paragraph">
              <wp:posOffset>210891</wp:posOffset>
            </wp:positionV>
            <wp:extent cx="3472029" cy="2523744"/>
            <wp:effectExtent l="0" t="0" r="0" b="0"/>
            <wp:wrapTopAndBottom/>
            <wp:docPr id="7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02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FC2BB0">
      <w:pPr>
        <w:pStyle w:val="a3"/>
        <w:spacing w:before="2"/>
        <w:ind w:left="0"/>
        <w:jc w:val="left"/>
        <w:rPr>
          <w:sz w:val="16"/>
        </w:rPr>
      </w:pPr>
    </w:p>
    <w:p w:rsidR="00FC2BB0" w:rsidRDefault="00DB60C3">
      <w:pPr>
        <w:pStyle w:val="a3"/>
        <w:spacing w:before="89"/>
        <w:ind w:left="4512" w:right="863" w:hanging="3176"/>
        <w:jc w:val="left"/>
      </w:pPr>
      <w:r>
        <w:t>Рисунок № 22- Cреднее значение интенсивности сечения разрывов по</w:t>
      </w:r>
      <w:r>
        <w:rPr>
          <w:spacing w:val="-67"/>
        </w:rPr>
        <w:t xml:space="preserve"> </w:t>
      </w:r>
      <w:r>
        <w:t>биомаркеру</w:t>
      </w:r>
      <w:r>
        <w:rPr>
          <w:spacing w:val="-4"/>
        </w:rPr>
        <w:t xml:space="preserve"> </w:t>
      </w:r>
      <w:r>
        <w:t>Her2</w:t>
      </w:r>
    </w:p>
    <w:p w:rsidR="00FC2BB0" w:rsidRDefault="00FC2BB0">
      <w:pPr>
        <w:sectPr w:rsidR="00FC2BB0">
          <w:pgSz w:w="11910" w:h="16840"/>
          <w:pgMar w:top="136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5" w:firstLine="566"/>
      </w:pPr>
      <w:r>
        <w:lastRenderedPageBreak/>
        <w:t>Согласно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после удаления опухоли в едином блоке и 1 курса химиотерапии отмечаются</w:t>
      </w:r>
      <w:r>
        <w:rPr>
          <w:spacing w:val="1"/>
        </w:rPr>
        <w:t xml:space="preserve"> </w:t>
      </w:r>
      <w:r>
        <w:t>различия между Her2 положительной и Her2 отрицательной группы различия</w:t>
      </w:r>
      <w:r>
        <w:rPr>
          <w:spacing w:val="1"/>
        </w:rPr>
        <w:t xml:space="preserve"> </w:t>
      </w:r>
      <w:r>
        <w:t>(р=0,04). Что дает нам предположение важности целенаправленной таргетной</w:t>
      </w:r>
      <w:r>
        <w:rPr>
          <w:spacing w:val="1"/>
        </w:rPr>
        <w:t xml:space="preserve"> </w:t>
      </w:r>
      <w:r>
        <w:t>терапии</w:t>
      </w:r>
      <w:r>
        <w:rPr>
          <w:spacing w:val="-1"/>
        </w:rPr>
        <w:t xml:space="preserve"> </w:t>
      </w:r>
      <w:r>
        <w:t>для Her</w:t>
      </w:r>
      <w:r>
        <w:rPr>
          <w:spacing w:val="-2"/>
        </w:rPr>
        <w:t xml:space="preserve"> </w:t>
      </w:r>
      <w:r>
        <w:t>положительных</w:t>
      </w:r>
      <w:r>
        <w:rPr>
          <w:spacing w:val="-3"/>
        </w:rPr>
        <w:t xml:space="preserve"> </w:t>
      </w:r>
      <w:r>
        <w:t>пациентов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РЖ.</w:t>
      </w:r>
    </w:p>
    <w:p w:rsidR="00FC2BB0" w:rsidRDefault="00FC2BB0">
      <w:pPr>
        <w:pStyle w:val="a3"/>
        <w:spacing w:before="1"/>
        <w:ind w:left="0"/>
        <w:jc w:val="left"/>
      </w:pPr>
    </w:p>
    <w:p w:rsidR="00FC2BB0" w:rsidRDefault="00DB60C3">
      <w:pPr>
        <w:pStyle w:val="a3"/>
        <w:ind w:right="853"/>
        <w:jc w:val="left"/>
        <w:rPr>
          <w:b/>
          <w:sz w:val="24"/>
        </w:rPr>
      </w:pPr>
      <w:r>
        <w:t>Таблица 17-Результаты корреляционной связи с биомаркером Her2 со всех</w:t>
      </w:r>
      <w:r>
        <w:rPr>
          <w:spacing w:val="-67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репараций</w:t>
      </w:r>
      <w:r>
        <w:rPr>
          <w:spacing w:val="-4"/>
        </w:rPr>
        <w:t xml:space="preserve"> </w:t>
      </w:r>
      <w:r>
        <w:t>двухнитевых</w:t>
      </w:r>
      <w:r>
        <w:rPr>
          <w:spacing w:val="-3"/>
        </w:rPr>
        <w:t xml:space="preserve"> </w:t>
      </w:r>
      <w:r>
        <w:t>разрывов</w:t>
      </w:r>
      <w:r>
        <w:rPr>
          <w:spacing w:val="4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(</w:t>
      </w:r>
      <w:r>
        <w:rPr>
          <w:b/>
          <w:sz w:val="24"/>
        </w:rPr>
        <w:t>53BP1).</w:t>
      </w:r>
    </w:p>
    <w:p w:rsidR="00FC2BB0" w:rsidRDefault="00FC2BB0">
      <w:pPr>
        <w:pStyle w:val="a3"/>
        <w:spacing w:before="6"/>
        <w:ind w:left="0"/>
        <w:jc w:val="left"/>
        <w:rPr>
          <w:b/>
        </w:rPr>
      </w:pPr>
    </w:p>
    <w:tbl>
      <w:tblPr>
        <w:tblStyle w:val="TableNormal"/>
        <w:tblW w:w="0" w:type="auto"/>
        <w:tblInd w:w="7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380"/>
        <w:gridCol w:w="1133"/>
        <w:gridCol w:w="1276"/>
        <w:gridCol w:w="710"/>
      </w:tblGrid>
      <w:tr w:rsidR="00FC2BB0">
        <w:trPr>
          <w:trHeight w:val="460"/>
        </w:trPr>
        <w:tc>
          <w:tcPr>
            <w:tcW w:w="6380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ДНК</w:t>
            </w:r>
          </w:p>
          <w:p w:rsidR="00FC2BB0" w:rsidRDefault="00DB60C3">
            <w:pPr>
              <w:pStyle w:val="TableParagraph"/>
              <w:spacing w:line="214" w:lineRule="exact"/>
              <w:ind w:left="122"/>
              <w:rPr>
                <w:b/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каналу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APC.</w:t>
            </w:r>
            <w:r>
              <w:rPr>
                <w:b/>
                <w:sz w:val="20"/>
              </w:rPr>
              <w:t>(53BP1)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Her2+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spacing w:line="225" w:lineRule="exact"/>
              <w:ind w:left="72"/>
              <w:rPr>
                <w:sz w:val="20"/>
              </w:rPr>
            </w:pPr>
            <w:r>
              <w:rPr>
                <w:sz w:val="20"/>
              </w:rPr>
              <w:t>Her2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-.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P*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497,1215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344,9337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452,2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234,2753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</w:tr>
      <w:tr w:rsidR="00FC2BB0">
        <w:trPr>
          <w:trHeight w:val="230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[AU]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331,0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419,5810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32"/>
        </w:trPr>
        <w:tc>
          <w:tcPr>
            <w:tcW w:w="6380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41,5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spacing w:line="212" w:lineRule="exact"/>
              <w:ind w:left="72"/>
              <w:rPr>
                <w:sz w:val="20"/>
              </w:rPr>
            </w:pPr>
            <w:r>
              <w:rPr>
                <w:sz w:val="20"/>
              </w:rPr>
              <w:t>88,8846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line="212" w:lineRule="exact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43,5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67,6154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69,3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73,1154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137,0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481,7308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0,370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этап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237,5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360,1154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0,370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 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276,2500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327,6538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этап[µm]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0,5380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0,5736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[µm]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0,4975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0,5767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0,104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 этап[µm]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0,5895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0,6031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294,5315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252,5437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335,5443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230,2905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этап[AU]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250,0988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290,5404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двунитевых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12,2500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117,7308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двунитевых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75,2500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68,2308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0,370</w:t>
            </w:r>
          </w:p>
        </w:tc>
      </w:tr>
      <w:tr w:rsidR="00FC2BB0">
        <w:trPr>
          <w:trHeight w:val="232"/>
        </w:trPr>
        <w:tc>
          <w:tcPr>
            <w:tcW w:w="6380" w:type="dxa"/>
          </w:tcPr>
          <w:p w:rsidR="00FC2BB0" w:rsidRDefault="00DB60C3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двунитевых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157,0000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spacing w:line="213" w:lineRule="exact"/>
              <w:ind w:left="72"/>
              <w:rPr>
                <w:sz w:val="20"/>
              </w:rPr>
            </w:pPr>
            <w:r>
              <w:rPr>
                <w:sz w:val="20"/>
              </w:rPr>
              <w:t>62,6923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line="213" w:lineRule="exact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 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2,8175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4,1682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0,370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 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4,5390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3,9002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 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2,5325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4,1178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4,3870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16,8732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0,370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21,2050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9,7024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68,5225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22,1847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0,104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 этап[%]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64,69875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79,42073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 этап[%]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69,93250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74,35535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 этап[%]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64,16325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83,06873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у.е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1 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3,04550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4,52885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у.е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4,84700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4,32435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у.е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2,65250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4,53415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</w:tr>
      <w:tr w:rsidR="00FC2BB0">
        <w:trPr>
          <w:trHeight w:val="460"/>
        </w:trPr>
        <w:tc>
          <w:tcPr>
            <w:tcW w:w="6380" w:type="dxa"/>
          </w:tcPr>
          <w:p w:rsidR="00FC2BB0" w:rsidRDefault="00DB60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кластере,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4,61525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spacing w:line="228" w:lineRule="exact"/>
              <w:ind w:left="72"/>
              <w:rPr>
                <w:sz w:val="20"/>
              </w:rPr>
            </w:pPr>
            <w:r>
              <w:rPr>
                <w:sz w:val="20"/>
              </w:rPr>
              <w:t>17,23385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line="228" w:lineRule="exact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460"/>
        </w:trPr>
        <w:tc>
          <w:tcPr>
            <w:tcW w:w="6380" w:type="dxa"/>
          </w:tcPr>
          <w:p w:rsidR="00FC2BB0" w:rsidRDefault="00DB60C3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Среднее значение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кластере,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 у.е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21,51350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spacing w:line="226" w:lineRule="exact"/>
              <w:ind w:left="72"/>
              <w:rPr>
                <w:sz w:val="20"/>
              </w:rPr>
            </w:pPr>
            <w:r>
              <w:rPr>
                <w:sz w:val="20"/>
              </w:rPr>
              <w:t>10,12658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line="226" w:lineRule="exact"/>
              <w:ind w:left="73"/>
              <w:rPr>
                <w:sz w:val="20"/>
              </w:rPr>
            </w:pPr>
            <w:r>
              <w:rPr>
                <w:sz w:val="20"/>
              </w:rPr>
              <w:t>0,955</w:t>
            </w:r>
          </w:p>
        </w:tc>
      </w:tr>
      <w:tr w:rsidR="00FC2BB0">
        <w:trPr>
          <w:trHeight w:val="460"/>
        </w:trPr>
        <w:tc>
          <w:tcPr>
            <w:tcW w:w="6380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кластере,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у.е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этап[n]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68,64275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spacing w:line="225" w:lineRule="exact"/>
              <w:ind w:left="72"/>
              <w:rPr>
                <w:sz w:val="20"/>
              </w:rPr>
            </w:pPr>
            <w:r>
              <w:rPr>
                <w:sz w:val="20"/>
              </w:rPr>
              <w:t>21,87208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свечения1 этап[%]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75,89725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88,10388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0,433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этап[%]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82,72775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83,87781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0,370</w:t>
            </w:r>
          </w:p>
        </w:tc>
      </w:tr>
      <w:tr w:rsidR="00FC2BB0">
        <w:trPr>
          <w:trHeight w:val="229"/>
        </w:trPr>
        <w:tc>
          <w:tcPr>
            <w:tcW w:w="638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 низкой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этап[%]</w:t>
            </w:r>
          </w:p>
        </w:tc>
        <w:tc>
          <w:tcPr>
            <w:tcW w:w="113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68,63850</w:t>
            </w:r>
          </w:p>
        </w:tc>
        <w:tc>
          <w:tcPr>
            <w:tcW w:w="1276" w:type="dxa"/>
          </w:tcPr>
          <w:p w:rsidR="00FC2BB0" w:rsidRDefault="00DB60C3">
            <w:pPr>
              <w:pStyle w:val="TableParagraph"/>
              <w:ind w:left="72"/>
              <w:rPr>
                <w:sz w:val="20"/>
              </w:rPr>
            </w:pPr>
            <w:r>
              <w:rPr>
                <w:sz w:val="20"/>
              </w:rPr>
              <w:t>88,22015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0,013</w:t>
            </w:r>
          </w:p>
        </w:tc>
      </w:tr>
      <w:tr w:rsidR="00FC2BB0">
        <w:trPr>
          <w:trHeight w:val="1151"/>
        </w:trPr>
        <w:tc>
          <w:tcPr>
            <w:tcW w:w="9499" w:type="dxa"/>
            <w:gridSpan w:val="4"/>
            <w:tcBorders>
              <w:right w:val="single" w:sz="4" w:space="0" w:color="000000"/>
            </w:tcBorders>
          </w:tcPr>
          <w:p w:rsidR="00FC2BB0" w:rsidRDefault="00DB60C3">
            <w:pPr>
              <w:pStyle w:val="TableParagraph"/>
              <w:numPr>
                <w:ilvl w:val="0"/>
                <w:numId w:val="14"/>
              </w:numPr>
              <w:tabs>
                <w:tab w:val="left" w:pos="223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  <w:p w:rsidR="00FC2BB0" w:rsidRDefault="00DB60C3">
            <w:pPr>
              <w:pStyle w:val="TableParagraph"/>
              <w:numPr>
                <w:ilvl w:val="0"/>
                <w:numId w:val="14"/>
              </w:numPr>
              <w:tabs>
                <w:tab w:val="left" w:pos="223"/>
              </w:tabs>
              <w:spacing w:line="240" w:lineRule="auto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операции</w:t>
            </w:r>
          </w:p>
          <w:p w:rsidR="00FC2BB0" w:rsidRDefault="00DB60C3">
            <w:pPr>
              <w:pStyle w:val="TableParagraph"/>
              <w:numPr>
                <w:ilvl w:val="0"/>
                <w:numId w:val="14"/>
              </w:numPr>
              <w:tabs>
                <w:tab w:val="left" w:pos="223"/>
              </w:tabs>
              <w:spacing w:before="1" w:line="240" w:lineRule="auto"/>
              <w:ind w:left="71" w:right="1824" w:firstLine="0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комбинированного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лечения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(Операция+1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Адьювантой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химиотерапии)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 *-критерийWald-Wolfowitz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Test.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</w:t>
            </w:r>
          </w:p>
          <w:p w:rsidR="00FC2BB0" w:rsidRDefault="00DB60C3"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на уровне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&lt;0,05</w:t>
            </w:r>
          </w:p>
        </w:tc>
      </w:tr>
    </w:tbl>
    <w:p w:rsidR="00FC2BB0" w:rsidRDefault="00FC2BB0">
      <w:pPr>
        <w:spacing w:line="214" w:lineRule="exact"/>
        <w:rPr>
          <w:sz w:val="20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71"/>
        <w:ind w:right="295" w:firstLine="628"/>
      </w:pPr>
      <w:r>
        <w:lastRenderedPageBreak/>
        <w:t>По результатам исследования получена статистически значимое различие</w:t>
      </w:r>
      <w:r>
        <w:rPr>
          <w:spacing w:val="-67"/>
        </w:rPr>
        <w:t xml:space="preserve"> </w:t>
      </w:r>
      <w:r>
        <w:t>c биомаркером Her2 (между группой №1 положительной и второй группой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5"/>
        </w:rPr>
        <w:t xml:space="preserve"> </w:t>
      </w:r>
      <w:r>
        <w:t>иммунореактивностью)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среднее</w:t>
      </w:r>
      <w:r>
        <w:rPr>
          <w:spacing w:val="16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низких</w:t>
      </w:r>
      <w:r>
        <w:rPr>
          <w:spacing w:val="16"/>
        </w:rPr>
        <w:t xml:space="preserve"> </w:t>
      </w:r>
      <w:r>
        <w:t>очагов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у.е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р=0,01.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статистически значимые различия, в среднем значение низкой интенсивности</w:t>
      </w:r>
      <w:r>
        <w:rPr>
          <w:spacing w:val="1"/>
        </w:rPr>
        <w:t xml:space="preserve"> </w:t>
      </w:r>
      <w:r>
        <w:t>всех очагов репарации двухнитевых разрывов ДНК в кластере, в условных</w:t>
      </w:r>
      <w:r>
        <w:rPr>
          <w:spacing w:val="1"/>
        </w:rPr>
        <w:t xml:space="preserve"> </w:t>
      </w:r>
      <w:r>
        <w:t>единицах после комбинированного лечения, р=0,013. Выявлены статистически</w:t>
      </w:r>
      <w:r>
        <w:rPr>
          <w:spacing w:val="-67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поврежденных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-67"/>
        </w:rPr>
        <w:t xml:space="preserve"> </w:t>
      </w:r>
      <w:r>
        <w:t>свечения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р=0,01.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выявлено.</w:t>
      </w: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spacing w:before="5"/>
        <w:ind w:left="0"/>
        <w:jc w:val="left"/>
        <w:rPr>
          <w:sz w:val="26"/>
        </w:rPr>
      </w:pPr>
    </w:p>
    <w:p w:rsidR="00FC2BB0" w:rsidRDefault="00DB60C3">
      <w:pPr>
        <w:pStyle w:val="Heading1"/>
        <w:tabs>
          <w:tab w:val="left" w:pos="3258"/>
          <w:tab w:val="left" w:pos="5701"/>
          <w:tab w:val="left" w:pos="6711"/>
          <w:tab w:val="left" w:pos="7145"/>
          <w:tab w:val="left" w:pos="9160"/>
          <w:tab w:val="left" w:pos="10183"/>
        </w:tabs>
        <w:spacing w:line="242" w:lineRule="auto"/>
        <w:ind w:right="296" w:firstLine="503"/>
        <w:jc w:val="left"/>
      </w:pPr>
      <w:r>
        <w:t>Определения</w:t>
      </w:r>
      <w:r>
        <w:tab/>
        <w:t>корреляционной</w:t>
      </w:r>
      <w:r>
        <w:tab/>
        <w:t>связи</w:t>
      </w:r>
      <w:r>
        <w:tab/>
        <w:t>с</w:t>
      </w:r>
      <w:r>
        <w:tab/>
        <w:t>биомаркером</w:t>
      </w:r>
      <w:r>
        <w:tab/>
        <w:t>BCL2</w:t>
      </w:r>
      <w:r>
        <w:tab/>
      </w:r>
      <w:r>
        <w:rPr>
          <w:spacing w:val="-2"/>
        </w:rPr>
        <w:t>c</w:t>
      </w:r>
      <w:r>
        <w:rPr>
          <w:spacing w:val="-67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репарации</w:t>
      </w:r>
      <w:r>
        <w:rPr>
          <w:spacing w:val="-2"/>
        </w:rPr>
        <w:t xml:space="preserve"> </w:t>
      </w:r>
      <w:r>
        <w:t>ДНК.</w:t>
      </w:r>
    </w:p>
    <w:p w:rsidR="00FC2BB0" w:rsidRDefault="00DB60C3">
      <w:pPr>
        <w:pStyle w:val="a3"/>
        <w:ind w:firstLine="503"/>
        <w:jc w:val="left"/>
      </w:pPr>
      <w:r>
        <w:t>Для</w:t>
      </w:r>
      <w:r>
        <w:rPr>
          <w:spacing w:val="29"/>
        </w:rPr>
        <w:t xml:space="preserve"> </w:t>
      </w:r>
      <w:r>
        <w:t>выявления</w:t>
      </w:r>
      <w:r>
        <w:rPr>
          <w:spacing w:val="27"/>
        </w:rPr>
        <w:t xml:space="preserve"> </w:t>
      </w:r>
      <w:r>
        <w:t>кореляции</w:t>
      </w:r>
      <w:r>
        <w:rPr>
          <w:spacing w:val="29"/>
        </w:rPr>
        <w:t xml:space="preserve"> </w:t>
      </w:r>
      <w:r>
        <w:t>рагновой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количественными</w:t>
      </w:r>
      <w:r>
        <w:rPr>
          <w:spacing w:val="28"/>
        </w:rPr>
        <w:t xml:space="preserve"> </w:t>
      </w:r>
      <w:r>
        <w:t>данными</w:t>
      </w:r>
      <w:r>
        <w:rPr>
          <w:spacing w:val="29"/>
        </w:rPr>
        <w:t xml:space="preserve"> </w:t>
      </w:r>
      <w:r>
        <w:t>мы</w:t>
      </w:r>
      <w:r>
        <w:rPr>
          <w:spacing w:val="-67"/>
        </w:rPr>
        <w:t xml:space="preserve"> </w:t>
      </w:r>
      <w:r>
        <w:t>применили</w:t>
      </w:r>
      <w:r>
        <w:rPr>
          <w:spacing w:val="-1"/>
        </w:rPr>
        <w:t xml:space="preserve"> </w:t>
      </w:r>
      <w:r>
        <w:t>корреляцию</w:t>
      </w:r>
      <w:r>
        <w:rPr>
          <w:spacing w:val="-1"/>
        </w:rPr>
        <w:t xml:space="preserve"> </w:t>
      </w:r>
      <w:r>
        <w:t>Тау</w:t>
      </w:r>
      <w:r>
        <w:rPr>
          <w:spacing w:val="-4"/>
        </w:rPr>
        <w:t xml:space="preserve"> </w:t>
      </w:r>
      <w:r>
        <w:t>Кендала.</w:t>
      </w:r>
    </w:p>
    <w:p w:rsidR="00FC2BB0" w:rsidRDefault="00DB60C3">
      <w:pPr>
        <w:pStyle w:val="a3"/>
        <w:spacing w:line="321" w:lineRule="exact"/>
        <w:jc w:val="left"/>
      </w:pPr>
      <w:r>
        <w:t>Шкала</w:t>
      </w:r>
      <w:r>
        <w:rPr>
          <w:spacing w:val="-3"/>
        </w:rPr>
        <w:t xml:space="preserve"> </w:t>
      </w:r>
      <w:r>
        <w:t>Чедока [224]</w:t>
      </w:r>
    </w:p>
    <w:p w:rsidR="00FC2BB0" w:rsidRDefault="00FC2BB0">
      <w:pPr>
        <w:pStyle w:val="a3"/>
        <w:spacing w:before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40"/>
        <w:gridCol w:w="5128"/>
      </w:tblGrid>
      <w:tr w:rsidR="00FC2BB0">
        <w:trPr>
          <w:trHeight w:val="275"/>
        </w:trPr>
        <w:tc>
          <w:tcPr>
            <w:tcW w:w="9168" w:type="dxa"/>
            <w:gridSpan w:val="2"/>
            <w:shd w:val="clear" w:color="auto" w:fill="F0F0F0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корреляции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(r)</w:t>
            </w:r>
          </w:p>
        </w:tc>
      </w:tr>
      <w:tr w:rsidR="00FC2BB0">
        <w:trPr>
          <w:trHeight w:val="275"/>
        </w:trPr>
        <w:tc>
          <w:tcPr>
            <w:tcW w:w="4040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 0,2</w:t>
            </w:r>
          </w:p>
        </w:tc>
        <w:tc>
          <w:tcPr>
            <w:tcW w:w="5128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корреляция</w:t>
            </w:r>
          </w:p>
        </w:tc>
      </w:tr>
      <w:tr w:rsidR="00FC2BB0">
        <w:trPr>
          <w:trHeight w:val="275"/>
        </w:trPr>
        <w:tc>
          <w:tcPr>
            <w:tcW w:w="4040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 0,5</w:t>
            </w:r>
          </w:p>
        </w:tc>
        <w:tc>
          <w:tcPr>
            <w:tcW w:w="5128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слабая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корреляция</w:t>
            </w:r>
          </w:p>
        </w:tc>
      </w:tr>
      <w:tr w:rsidR="00FC2BB0">
        <w:trPr>
          <w:trHeight w:val="277"/>
        </w:trPr>
        <w:tc>
          <w:tcPr>
            <w:tcW w:w="4040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 0,7</w:t>
            </w:r>
          </w:p>
        </w:tc>
        <w:tc>
          <w:tcPr>
            <w:tcW w:w="5128" w:type="dxa"/>
          </w:tcPr>
          <w:p w:rsidR="00FC2BB0" w:rsidRDefault="00DB60C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корреляция</w:t>
            </w:r>
          </w:p>
        </w:tc>
      </w:tr>
      <w:tr w:rsidR="00FC2BB0">
        <w:trPr>
          <w:trHeight w:val="276"/>
        </w:trPr>
        <w:tc>
          <w:tcPr>
            <w:tcW w:w="4040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 0,9</w:t>
            </w:r>
          </w:p>
        </w:tc>
        <w:tc>
          <w:tcPr>
            <w:tcW w:w="5128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корреляция</w:t>
            </w:r>
          </w:p>
        </w:tc>
      </w:tr>
      <w:tr w:rsidR="00FC2BB0">
        <w:trPr>
          <w:trHeight w:val="275"/>
        </w:trPr>
        <w:tc>
          <w:tcPr>
            <w:tcW w:w="4040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0,9</w:t>
            </w:r>
          </w:p>
        </w:tc>
        <w:tc>
          <w:tcPr>
            <w:tcW w:w="5128" w:type="dxa"/>
          </w:tcPr>
          <w:p w:rsidR="00FC2BB0" w:rsidRDefault="00DB60C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корреляция</w:t>
            </w:r>
          </w:p>
        </w:tc>
      </w:tr>
    </w:tbl>
    <w:p w:rsidR="00FC2BB0" w:rsidRDefault="00FC2BB0">
      <w:pPr>
        <w:pStyle w:val="a3"/>
        <w:spacing w:before="4"/>
        <w:ind w:left="0"/>
        <w:jc w:val="left"/>
        <w:rPr>
          <w:sz w:val="27"/>
        </w:rPr>
      </w:pPr>
    </w:p>
    <w:p w:rsidR="00FC2BB0" w:rsidRDefault="00DB60C3">
      <w:pPr>
        <w:pStyle w:val="a3"/>
        <w:ind w:right="294"/>
        <w:jc w:val="left"/>
      </w:pPr>
      <w:r>
        <w:t>Таблица 18 - Результаты корреляционных связей с биомаркером BCL2 со всех</w:t>
      </w:r>
      <w:r>
        <w:rPr>
          <w:spacing w:val="1"/>
        </w:rPr>
        <w:t xml:space="preserve"> </w:t>
      </w:r>
      <w:r>
        <w:t>параметров двухнитевых разрывов ДНК (γH2AX) при помощи системы γH2AX</w:t>
      </w:r>
      <w:r>
        <w:rPr>
          <w:spacing w:val="-67"/>
        </w:rPr>
        <w:t xml:space="preserve"> </w:t>
      </w:r>
      <w:r>
        <w:t>foci</w:t>
      </w:r>
    </w:p>
    <w:p w:rsidR="00FC2BB0" w:rsidRDefault="00FC2BB0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53"/>
        <w:gridCol w:w="1558"/>
        <w:gridCol w:w="711"/>
      </w:tblGrid>
      <w:tr w:rsidR="00FC2BB0">
        <w:trPr>
          <w:trHeight w:val="534"/>
        </w:trPr>
        <w:tc>
          <w:tcPr>
            <w:tcW w:w="7353" w:type="dxa"/>
          </w:tcPr>
          <w:p w:rsidR="00FC2BB0" w:rsidRDefault="00DB60C3" w:rsidP="00602FA3">
            <w:pPr>
              <w:pStyle w:val="TableParagraph"/>
              <w:tabs>
                <w:tab w:val="left" w:pos="3697"/>
              </w:tabs>
              <w:spacing w:line="240" w:lineRule="auto"/>
              <w:ind w:left="69" w:right="1852"/>
              <w:rPr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ДНК</w:t>
            </w:r>
            <w:r w:rsidR="00602FA3">
              <w:rPr>
                <w:sz w:val="20"/>
              </w:rPr>
              <w:t>(γH2AX) и б</w:t>
            </w:r>
            <w:r>
              <w:rPr>
                <w:sz w:val="20"/>
              </w:rPr>
              <w:t>иомаркер</w:t>
            </w:r>
            <w:r>
              <w:rPr>
                <w:spacing w:val="-2"/>
                <w:sz w:val="20"/>
              </w:rPr>
              <w:t xml:space="preserve"> </w:t>
            </w:r>
            <w:r w:rsidR="00602FA3">
              <w:rPr>
                <w:sz w:val="20"/>
              </w:rPr>
              <w:t>BCL2</w:t>
            </w:r>
          </w:p>
        </w:tc>
        <w:tc>
          <w:tcPr>
            <w:tcW w:w="1558" w:type="dxa"/>
            <w:tcBorders>
              <w:right w:val="single" w:sz="4" w:space="0" w:color="000000"/>
            </w:tcBorders>
          </w:tcPr>
          <w:p w:rsidR="00FC2BB0" w:rsidRDefault="00DB60C3">
            <w:pPr>
              <w:pStyle w:val="TableParagraph"/>
              <w:spacing w:line="240" w:lineRule="auto"/>
              <w:ind w:left="69" w:right="257"/>
              <w:rPr>
                <w:sz w:val="20"/>
              </w:rPr>
            </w:pPr>
            <w:r>
              <w:rPr>
                <w:sz w:val="20"/>
              </w:rPr>
              <w:t>Коэфицент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корреляции(τ)</w:t>
            </w: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FC2BB0" w:rsidRDefault="00DB60C3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P*</w:t>
            </w:r>
          </w:p>
        </w:tc>
      </w:tr>
      <w:tr w:rsidR="00FC2BB0">
        <w:trPr>
          <w:trHeight w:val="308"/>
        </w:trPr>
        <w:tc>
          <w:tcPr>
            <w:tcW w:w="9622" w:type="dxa"/>
            <w:gridSpan w:val="3"/>
          </w:tcPr>
          <w:p w:rsidR="00FC2BB0" w:rsidRDefault="00DB60C3">
            <w:pPr>
              <w:pStyle w:val="TableParagraph"/>
              <w:spacing w:line="225" w:lineRule="exact"/>
              <w:ind w:left="6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-0,002692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0,983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ядер[µm]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0,141177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0,273</w:t>
            </w:r>
          </w:p>
        </w:tc>
      </w:tr>
      <w:tr w:rsidR="00FC2BB0">
        <w:trPr>
          <w:trHeight w:val="230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сечения[AU]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0,029301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0,820</w:t>
            </w:r>
          </w:p>
        </w:tc>
      </w:tr>
      <w:tr w:rsidR="00FC2BB0">
        <w:trPr>
          <w:trHeight w:val="232"/>
        </w:trPr>
        <w:tc>
          <w:tcPr>
            <w:tcW w:w="7353" w:type="dxa"/>
          </w:tcPr>
          <w:p w:rsidR="00FC2BB0" w:rsidRDefault="00DB60C3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разрывов[n]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0,138674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0,281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разрывов[n]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0,162487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0,207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разрывов[µm]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0,099134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0,441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у.е.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[AU]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0,061265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0,634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клетку[n]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0,210923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0,101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клетке[n]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0,210923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0,101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клетки[%]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0,165342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0,199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0,173141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0,179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0,173141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0,179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свечения[%]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0,133340</w:t>
            </w:r>
          </w:p>
        </w:tc>
        <w:tc>
          <w:tcPr>
            <w:tcW w:w="711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0,300</w:t>
            </w:r>
          </w:p>
        </w:tc>
      </w:tr>
      <w:tr w:rsidR="00FC2BB0">
        <w:trPr>
          <w:trHeight w:val="230"/>
        </w:trPr>
        <w:tc>
          <w:tcPr>
            <w:tcW w:w="7353" w:type="dxa"/>
            <w:tcBorders>
              <w:bottom w:val="nil"/>
            </w:tcBorders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Флуоресцентной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колокализации[n]</w:t>
            </w:r>
          </w:p>
        </w:tc>
        <w:tc>
          <w:tcPr>
            <w:tcW w:w="1558" w:type="dxa"/>
            <w:tcBorders>
              <w:bottom w:val="nil"/>
            </w:tcBorders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0,187087</w:t>
            </w:r>
          </w:p>
        </w:tc>
        <w:tc>
          <w:tcPr>
            <w:tcW w:w="711" w:type="dxa"/>
            <w:tcBorders>
              <w:bottom w:val="nil"/>
            </w:tcBorders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0,146</w:t>
            </w:r>
          </w:p>
        </w:tc>
      </w:tr>
    </w:tbl>
    <w:p w:rsidR="00FC2BB0" w:rsidRDefault="00FC2BB0">
      <w:pPr>
        <w:rPr>
          <w:sz w:val="20"/>
        </w:rPr>
        <w:sectPr w:rsidR="00FC2BB0">
          <w:pgSz w:w="11910" w:h="16840"/>
          <w:pgMar w:top="138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71"/>
        <w:jc w:val="left"/>
      </w:pPr>
      <w:r>
        <w:lastRenderedPageBreak/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66"/>
        </w:rPr>
        <w:t xml:space="preserve"> </w:t>
      </w:r>
      <w:r>
        <w:t>18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FC2BB0">
      <w:pPr>
        <w:pStyle w:val="a3"/>
        <w:spacing w:before="4" w:after="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6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353"/>
        <w:gridCol w:w="1563"/>
        <w:gridCol w:w="709"/>
      </w:tblGrid>
      <w:tr w:rsidR="00FC2BB0">
        <w:trPr>
          <w:trHeight w:val="229"/>
        </w:trPr>
        <w:tc>
          <w:tcPr>
            <w:tcW w:w="7353" w:type="dxa"/>
            <w:tcBorders>
              <w:right w:val="single" w:sz="4" w:space="0" w:color="000000"/>
            </w:tcBorders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3" w:type="dxa"/>
            <w:tcBorders>
              <w:left w:val="single" w:sz="4" w:space="0" w:color="000000"/>
              <w:right w:val="single" w:sz="4" w:space="0" w:color="000000"/>
            </w:tcBorders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000000"/>
            </w:tcBorders>
          </w:tcPr>
          <w:p w:rsidR="00FC2BB0" w:rsidRDefault="00DB60C3">
            <w:pPr>
              <w:pStyle w:val="TableParagraph"/>
              <w:ind w:left="7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C2BB0">
        <w:trPr>
          <w:trHeight w:val="229"/>
        </w:trPr>
        <w:tc>
          <w:tcPr>
            <w:tcW w:w="9625" w:type="dxa"/>
            <w:gridSpan w:val="3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Количтво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ядер[n]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-0,159204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0,216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ядер[µm]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0,269661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0,036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сечения[AU]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-0,488594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0,0001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-0,016190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0,900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-0,080951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0,529</w:t>
            </w:r>
          </w:p>
        </w:tc>
      </w:tr>
      <w:tr w:rsidR="00FC2BB0">
        <w:trPr>
          <w:trHeight w:val="232"/>
        </w:trPr>
        <w:tc>
          <w:tcPr>
            <w:tcW w:w="7353" w:type="dxa"/>
          </w:tcPr>
          <w:p w:rsidR="00FC2BB0" w:rsidRDefault="00DB60C3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разрывов[µm]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-0,042819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spacing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0,739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[AU]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-0,098787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0,443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0,013350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0,917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клетке[n]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0,013350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0,917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клетки[%]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0,061408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0,633</w:t>
            </w:r>
          </w:p>
        </w:tc>
      </w:tr>
      <w:tr w:rsidR="00FC2BB0">
        <w:trPr>
          <w:trHeight w:val="230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0,050728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0,693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0,050728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0,693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интесивности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свечения[%]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0,082767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0,520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Флуоресцентной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колокализации[n]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0,016910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0,895</w:t>
            </w:r>
          </w:p>
        </w:tc>
      </w:tr>
      <w:tr w:rsidR="00FC2BB0">
        <w:trPr>
          <w:trHeight w:val="229"/>
        </w:trPr>
        <w:tc>
          <w:tcPr>
            <w:tcW w:w="9625" w:type="dxa"/>
            <w:gridSpan w:val="3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посчитанных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ядер[n]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0,112796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0,381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ядер[µm]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0,144175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0,263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интесивности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сечения[AU]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-0,274681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0,033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-0,058738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0,648</w:t>
            </w:r>
          </w:p>
        </w:tc>
      </w:tr>
      <w:tr w:rsidR="00FC2BB0">
        <w:trPr>
          <w:trHeight w:val="232"/>
        </w:trPr>
        <w:tc>
          <w:tcPr>
            <w:tcW w:w="7353" w:type="dxa"/>
          </w:tcPr>
          <w:p w:rsidR="00FC2BB0" w:rsidRDefault="00DB60C3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кол-во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-0,122531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spacing w:line="212" w:lineRule="exact"/>
              <w:ind w:left="70"/>
              <w:rPr>
                <w:sz w:val="20"/>
              </w:rPr>
            </w:pPr>
            <w:r>
              <w:rPr>
                <w:sz w:val="20"/>
              </w:rPr>
              <w:t>0,341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разрывов[µm]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0,160195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0,213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[AU]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-0,285349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0,026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-0,162675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0,206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-0,151656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0,239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клетки[%]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-0,125050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0,331</w:t>
            </w:r>
          </w:p>
        </w:tc>
      </w:tr>
      <w:tr w:rsidR="00FC2BB0">
        <w:trPr>
          <w:trHeight w:val="230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-0,119867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0,352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-0,135692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0,292</w:t>
            </w:r>
          </w:p>
        </w:tc>
      </w:tr>
      <w:tr w:rsidR="00FC2BB0">
        <w:trPr>
          <w:trHeight w:val="229"/>
        </w:trPr>
        <w:tc>
          <w:tcPr>
            <w:tcW w:w="7353" w:type="dxa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свечения[%]</w:t>
            </w:r>
          </w:p>
        </w:tc>
        <w:tc>
          <w:tcPr>
            <w:tcW w:w="1563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-0,130674</w:t>
            </w:r>
          </w:p>
        </w:tc>
        <w:tc>
          <w:tcPr>
            <w:tcW w:w="709" w:type="dxa"/>
          </w:tcPr>
          <w:p w:rsidR="00FC2BB0" w:rsidRDefault="00DB60C3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0,310</w:t>
            </w:r>
          </w:p>
        </w:tc>
      </w:tr>
      <w:tr w:rsidR="00FC2BB0">
        <w:trPr>
          <w:trHeight w:val="229"/>
        </w:trPr>
        <w:tc>
          <w:tcPr>
            <w:tcW w:w="9625" w:type="dxa"/>
            <w:gridSpan w:val="3"/>
          </w:tcPr>
          <w:p w:rsidR="00FC2BB0" w:rsidRDefault="00DB60C3">
            <w:pPr>
              <w:pStyle w:val="TableParagraph"/>
              <w:ind w:left="69"/>
              <w:rPr>
                <w:sz w:val="20"/>
              </w:rPr>
            </w:pPr>
            <w:r>
              <w:rPr>
                <w:sz w:val="20"/>
              </w:rPr>
              <w:t>Р*&lt;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статистический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значимо 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корреляции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Кендала.</w:t>
            </w:r>
          </w:p>
        </w:tc>
      </w:tr>
    </w:tbl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FC2BB0">
      <w:pPr>
        <w:pStyle w:val="a3"/>
        <w:spacing w:before="8"/>
        <w:ind w:left="0"/>
        <w:jc w:val="left"/>
      </w:pPr>
    </w:p>
    <w:p w:rsidR="00FC2BB0" w:rsidRDefault="00DB60C3">
      <w:pPr>
        <w:pStyle w:val="a3"/>
        <w:ind w:right="296" w:firstLine="628"/>
      </w:pPr>
      <w:r>
        <w:t>Согласно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различием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оперативного лечения, р=0,03. Также обратно пропорционально средней связи</w:t>
      </w:r>
      <w:r>
        <w:rPr>
          <w:spacing w:val="1"/>
        </w:rPr>
        <w:t xml:space="preserve"> </w:t>
      </w:r>
      <w:r>
        <w:t>с ядрами с повышенной интенсивностью сечения после оперативного лечения,</w:t>
      </w:r>
      <w:r>
        <w:rPr>
          <w:spacing w:val="1"/>
        </w:rPr>
        <w:t xml:space="preserve"> </w:t>
      </w:r>
      <w:r>
        <w:t>р=0,0001.После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химиотерапии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ядрами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сечения,</w:t>
      </w:r>
      <w:r>
        <w:rPr>
          <w:spacing w:val="1"/>
        </w:rPr>
        <w:t xml:space="preserve"> </w:t>
      </w:r>
      <w:r>
        <w:t>р=0,03.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биомаркером BCL2 и средним значением интенсивности свечения разрывов в</w:t>
      </w:r>
      <w:r>
        <w:rPr>
          <w:spacing w:val="1"/>
        </w:rPr>
        <w:t xml:space="preserve"> </w:t>
      </w:r>
      <w:r>
        <w:t>условных единицах,</w:t>
      </w:r>
      <w:r>
        <w:rPr>
          <w:spacing w:val="-3"/>
        </w:rPr>
        <w:t xml:space="preserve"> </w:t>
      </w:r>
      <w:r>
        <w:t>р=0,02.12</w:t>
      </w:r>
    </w:p>
    <w:p w:rsidR="00FC2BB0" w:rsidRDefault="00FC2BB0">
      <w:pPr>
        <w:sectPr w:rsidR="00FC2BB0">
          <w:pgSz w:w="11910" w:h="16840"/>
          <w:pgMar w:top="138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ind w:left="281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436296" cy="2569082"/>
            <wp:effectExtent l="0" t="0" r="0" b="0"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296" cy="25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DB60C3">
      <w:pPr>
        <w:pStyle w:val="a3"/>
        <w:spacing w:before="20"/>
        <w:ind w:left="2162" w:right="877" w:hanging="814"/>
        <w:jc w:val="left"/>
      </w:pPr>
      <w:r>
        <w:t>Рисунок №23 - Среднее значение интенсивности свечения разрывов в</w:t>
      </w:r>
      <w:r>
        <w:rPr>
          <w:spacing w:val="-67"/>
        </w:rPr>
        <w:t xml:space="preserve"> </w:t>
      </w:r>
      <w:r>
        <w:t>условных единицах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биомаркеру</w:t>
      </w:r>
      <w:r>
        <w:rPr>
          <w:spacing w:val="3"/>
        </w:rPr>
        <w:t xml:space="preserve"> </w:t>
      </w:r>
      <w:r>
        <w:t>Bcl2</w:t>
      </w:r>
    </w:p>
    <w:p w:rsidR="00FC2BB0" w:rsidRDefault="00FC2BB0">
      <w:pPr>
        <w:pStyle w:val="a3"/>
        <w:spacing w:before="8"/>
        <w:ind w:left="0"/>
        <w:jc w:val="left"/>
        <w:rPr>
          <w:sz w:val="29"/>
        </w:rPr>
      </w:pPr>
    </w:p>
    <w:p w:rsidR="00FC2BB0" w:rsidRDefault="00DB60C3">
      <w:pPr>
        <w:pStyle w:val="a3"/>
        <w:spacing w:before="1"/>
        <w:ind w:right="296" w:firstLine="62"/>
      </w:pPr>
      <w:r>
        <w:t>Согласно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параметров</w:t>
      </w:r>
      <w:r>
        <w:rPr>
          <w:spacing w:val="-67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лимфоцитах</w:t>
      </w:r>
      <w:r>
        <w:rPr>
          <w:spacing w:val="1"/>
        </w:rPr>
        <w:t xml:space="preserve"> </w:t>
      </w:r>
      <w:r>
        <w:t>(γH2AX),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пропорциональная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r=-0,5046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иммунореактивностью</w:t>
      </w:r>
      <w:r>
        <w:rPr>
          <w:spacing w:val="1"/>
        </w:rPr>
        <w:t xml:space="preserve"> </w:t>
      </w:r>
      <w:r>
        <w:t>BCL-2,</w:t>
      </w:r>
      <w:r>
        <w:rPr>
          <w:spacing w:val="1"/>
        </w:rPr>
        <w:t xml:space="preserve"> </w:t>
      </w:r>
      <w:r>
        <w:t>р=0,003.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предположить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опухоли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едином</w:t>
      </w:r>
      <w:r>
        <w:rPr>
          <w:spacing w:val="71"/>
        </w:rPr>
        <w:t xml:space="preserve"> </w:t>
      </w:r>
      <w:r>
        <w:t>блоке,</w:t>
      </w:r>
      <w:r>
        <w:rPr>
          <w:spacing w:val="1"/>
        </w:rPr>
        <w:t xml:space="preserve"> </w:t>
      </w:r>
      <w:r>
        <w:t>уменьшатся</w:t>
      </w:r>
      <w:r>
        <w:rPr>
          <w:spacing w:val="-1"/>
        </w:rPr>
        <w:t xml:space="preserve"> </w:t>
      </w:r>
      <w:r>
        <w:t>разрывы</w:t>
      </w:r>
      <w:r>
        <w:rPr>
          <w:spacing w:val="68"/>
        </w:rPr>
        <w:t xml:space="preserve"> </w:t>
      </w:r>
      <w:r>
        <w:t>в BCL-2 положительных пациентов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РЖ.</w:t>
      </w:r>
    </w:p>
    <w:p w:rsidR="00FC2BB0" w:rsidRDefault="00DB60C3">
      <w:pPr>
        <w:pStyle w:val="a3"/>
        <w:spacing w:before="3"/>
        <w:ind w:left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2472054</wp:posOffset>
            </wp:positionH>
            <wp:positionV relativeFrom="paragraph">
              <wp:posOffset>172940</wp:posOffset>
            </wp:positionV>
            <wp:extent cx="3415536" cy="2564320"/>
            <wp:effectExtent l="0" t="0" r="0" b="0"/>
            <wp:wrapTopAndBottom/>
            <wp:docPr id="8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536" cy="256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12"/>
        <w:ind w:left="948" w:firstLine="688"/>
        <w:jc w:val="left"/>
      </w:pPr>
      <w:r>
        <w:t>Рисунок №24- Среднее значение интенсивности свечения разрывов в</w:t>
      </w:r>
      <w:r>
        <w:rPr>
          <w:spacing w:val="1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единицах</w:t>
      </w:r>
      <w:r>
        <w:rPr>
          <w:spacing w:val="-4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комбинированного лечения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биомаркеру</w:t>
      </w:r>
      <w:r>
        <w:rPr>
          <w:spacing w:val="-5"/>
        </w:rPr>
        <w:t xml:space="preserve"> </w:t>
      </w:r>
      <w:r>
        <w:t>BCL-2</w:t>
      </w:r>
    </w:p>
    <w:p w:rsidR="00FC2BB0" w:rsidRDefault="00FC2BB0">
      <w:pPr>
        <w:pStyle w:val="a3"/>
        <w:spacing w:before="1"/>
        <w:ind w:left="0"/>
        <w:jc w:val="left"/>
      </w:pPr>
    </w:p>
    <w:p w:rsidR="00FC2BB0" w:rsidRDefault="00DB60C3">
      <w:pPr>
        <w:pStyle w:val="a3"/>
        <w:spacing w:before="1"/>
        <w:ind w:right="295" w:firstLine="566"/>
      </w:pPr>
      <w:r>
        <w:t>Согласно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параметров двухнитевых разрывов ДНК в лимфоцитах (γH2AX), отмечается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пропорциональная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(r</w:t>
      </w:r>
      <w:r>
        <w:rPr>
          <w:spacing w:val="1"/>
        </w:rPr>
        <w:t xml:space="preserve"> </w:t>
      </w:r>
      <w:r>
        <w:t>-0,285)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сечения и иммунореактивностью BCL-2, р=0,0424. Следовательно не только</w:t>
      </w:r>
      <w:r>
        <w:rPr>
          <w:spacing w:val="1"/>
        </w:rPr>
        <w:t xml:space="preserve"> </w:t>
      </w:r>
      <w:r>
        <w:t>оперативное вмешательство, но и курс положительно влияет на уменьшение</w:t>
      </w:r>
      <w:r>
        <w:rPr>
          <w:spacing w:val="1"/>
        </w:rPr>
        <w:t xml:space="preserve"> </w:t>
      </w:r>
      <w:r>
        <w:t>разрывов</w:t>
      </w:r>
      <w:r>
        <w:rPr>
          <w:spacing w:val="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BCL-2 положительных пациентов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РЖ.</w:t>
      </w:r>
    </w:p>
    <w:p w:rsidR="00FC2BB0" w:rsidRDefault="00FC2BB0">
      <w:pPr>
        <w:sectPr w:rsidR="00FC2BB0">
          <w:pgSz w:w="11910" w:h="16840"/>
          <w:pgMar w:top="112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71"/>
        <w:jc w:val="left"/>
        <w:rPr>
          <w:b/>
          <w:sz w:val="24"/>
        </w:rPr>
      </w:pPr>
      <w:r>
        <w:lastRenderedPageBreak/>
        <w:t>Таблица</w:t>
      </w:r>
      <w:r>
        <w:rPr>
          <w:spacing w:val="27"/>
        </w:rPr>
        <w:t xml:space="preserve"> </w:t>
      </w:r>
      <w:r>
        <w:t>19-</w:t>
      </w:r>
      <w:r>
        <w:rPr>
          <w:spacing w:val="27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корреляционной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биомаркером</w:t>
      </w:r>
      <w:r>
        <w:rPr>
          <w:spacing w:val="34"/>
        </w:rPr>
        <w:t xml:space="preserve"> </w:t>
      </w:r>
      <w:r>
        <w:t>BCL-2</w:t>
      </w:r>
      <w:r>
        <w:rPr>
          <w:spacing w:val="28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репарации</w:t>
      </w:r>
      <w:r>
        <w:rPr>
          <w:spacing w:val="-1"/>
        </w:rPr>
        <w:t xml:space="preserve"> </w:t>
      </w:r>
      <w:r>
        <w:t>двухнитевых</w:t>
      </w:r>
      <w:r>
        <w:rPr>
          <w:spacing w:val="-4"/>
        </w:rPr>
        <w:t xml:space="preserve"> </w:t>
      </w:r>
      <w:r>
        <w:t>разрывов</w:t>
      </w:r>
      <w:r>
        <w:rPr>
          <w:spacing w:val="-1"/>
        </w:rPr>
        <w:t xml:space="preserve"> </w:t>
      </w:r>
      <w:r>
        <w:t>ДНК</w:t>
      </w:r>
      <w:r>
        <w:rPr>
          <w:spacing w:val="-2"/>
        </w:rPr>
        <w:t xml:space="preserve"> </w:t>
      </w:r>
      <w:r>
        <w:t>(</w:t>
      </w:r>
      <w:r>
        <w:rPr>
          <w:b/>
          <w:sz w:val="24"/>
        </w:rPr>
        <w:t>53BP1).</w:t>
      </w:r>
    </w:p>
    <w:p w:rsidR="00FC2BB0" w:rsidRDefault="00FC2BB0">
      <w:pPr>
        <w:pStyle w:val="a3"/>
        <w:spacing w:before="9"/>
        <w:ind w:left="0"/>
        <w:jc w:val="left"/>
        <w:rPr>
          <w:b/>
        </w:rPr>
      </w:pPr>
    </w:p>
    <w:tbl>
      <w:tblPr>
        <w:tblStyle w:val="TableNormal"/>
        <w:tblW w:w="0" w:type="auto"/>
        <w:tblInd w:w="7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089"/>
        <w:gridCol w:w="1560"/>
        <w:gridCol w:w="852"/>
      </w:tblGrid>
      <w:tr w:rsidR="00FC2BB0">
        <w:trPr>
          <w:trHeight w:val="549"/>
        </w:trPr>
        <w:tc>
          <w:tcPr>
            <w:tcW w:w="7089" w:type="dxa"/>
          </w:tcPr>
          <w:p w:rsidR="00FC2BB0" w:rsidRDefault="00DB60C3" w:rsidP="00602FA3">
            <w:pPr>
              <w:pStyle w:val="TableParagraph"/>
              <w:tabs>
                <w:tab w:val="left" w:pos="4544"/>
              </w:tabs>
              <w:spacing w:line="237" w:lineRule="auto"/>
              <w:ind w:right="610"/>
              <w:rPr>
                <w:b/>
                <w:sz w:val="20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двунитевых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ДНК</w:t>
            </w:r>
            <w:r w:rsidR="00602FA3">
              <w:rPr>
                <w:b/>
                <w:sz w:val="20"/>
              </w:rPr>
              <w:t>(53BP1)</w:t>
            </w:r>
            <w:r>
              <w:rPr>
                <w:sz w:val="20"/>
              </w:rPr>
              <w:tab/>
            </w:r>
            <w:r w:rsidR="00602FA3">
              <w:rPr>
                <w:sz w:val="20"/>
              </w:rPr>
              <w:t>и б</w:t>
            </w:r>
            <w:r>
              <w:rPr>
                <w:sz w:val="20"/>
              </w:rPr>
              <w:t>иомаркер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BCL-2</w:t>
            </w:r>
            <w:r>
              <w:rPr>
                <w:spacing w:val="-2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right w:val="single" w:sz="4" w:space="0" w:color="000000"/>
            </w:tcBorders>
          </w:tcPr>
          <w:p w:rsidR="00FC2BB0" w:rsidRDefault="00DB60C3">
            <w:pPr>
              <w:pStyle w:val="TableParagraph"/>
              <w:spacing w:line="237" w:lineRule="auto"/>
              <w:ind w:right="257"/>
              <w:rPr>
                <w:sz w:val="20"/>
              </w:rPr>
            </w:pPr>
            <w:r>
              <w:rPr>
                <w:sz w:val="20"/>
              </w:rPr>
              <w:t>Коэфицент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корреляции(τ)</w:t>
            </w:r>
          </w:p>
        </w:tc>
        <w:tc>
          <w:tcPr>
            <w:tcW w:w="852" w:type="dxa"/>
            <w:tcBorders>
              <w:left w:val="single" w:sz="4" w:space="0" w:color="000000"/>
            </w:tcBorders>
          </w:tcPr>
          <w:p w:rsidR="00FC2BB0" w:rsidRDefault="00DB60C3">
            <w:pPr>
              <w:pStyle w:val="TableParagraph"/>
              <w:spacing w:line="225" w:lineRule="exact"/>
              <w:ind w:left="73"/>
              <w:rPr>
                <w:sz w:val="20"/>
              </w:rPr>
            </w:pPr>
            <w:r>
              <w:rPr>
                <w:sz w:val="20"/>
              </w:rPr>
              <w:t>P*</w:t>
            </w:r>
          </w:p>
        </w:tc>
      </w:tr>
      <w:tr w:rsidR="00FC2BB0">
        <w:trPr>
          <w:trHeight w:val="229"/>
        </w:trPr>
        <w:tc>
          <w:tcPr>
            <w:tcW w:w="9501" w:type="dxa"/>
            <w:gridSpan w:val="3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</w:tr>
      <w:tr w:rsidR="00FC2BB0">
        <w:trPr>
          <w:trHeight w:val="232"/>
        </w:trPr>
        <w:tc>
          <w:tcPr>
            <w:tcW w:w="7089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сечения[AU]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-0,087903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0,495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0,131440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0,307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0,173141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0,179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репарации[µm]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0,045442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0,724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у.е.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[AU]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-0,034628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0,788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двунитевых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разрывов)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0,166947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0,195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клетку[n]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0,199779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0,121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0,167814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0,192</w:t>
            </w:r>
          </w:p>
        </w:tc>
      </w:tr>
      <w:tr w:rsidR="00FC2BB0">
        <w:trPr>
          <w:trHeight w:val="230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клетки[%]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0,167814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0,192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0,253053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0,049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0,226416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0,078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свечения[%]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0,258380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</w:tr>
      <w:tr w:rsidR="00FC2BB0">
        <w:trPr>
          <w:trHeight w:val="229"/>
        </w:trPr>
        <w:tc>
          <w:tcPr>
            <w:tcW w:w="9501" w:type="dxa"/>
            <w:gridSpan w:val="3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сечения[AU]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-0,467235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0,0002</w:t>
            </w:r>
          </w:p>
        </w:tc>
      </w:tr>
      <w:tr w:rsidR="00FC2BB0">
        <w:trPr>
          <w:trHeight w:val="232"/>
        </w:trPr>
        <w:tc>
          <w:tcPr>
            <w:tcW w:w="7089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репарации[n]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0,032076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0,803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0,168205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0,191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репарации[µm]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-0,002676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0,983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единицах[AU]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-0,504614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0,00009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разрывов)[n]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0,029969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0,816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клетку[n]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0,280341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0,029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0,232283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клетки[%]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0,283341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0,027</w:t>
            </w:r>
          </w:p>
        </w:tc>
      </w:tr>
      <w:tr w:rsidR="00FC2BB0">
        <w:trPr>
          <w:trHeight w:val="230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0,323060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0,012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0,258982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0,044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свечения[%]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0,265251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0,039</w:t>
            </w:r>
          </w:p>
        </w:tc>
      </w:tr>
      <w:tr w:rsidR="00FC2BB0">
        <w:trPr>
          <w:trHeight w:val="229"/>
        </w:trPr>
        <w:tc>
          <w:tcPr>
            <w:tcW w:w="9501" w:type="dxa"/>
            <w:gridSpan w:val="3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Ядра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повышенной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сечения[AU]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-0,199547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0,121</w:t>
            </w:r>
          </w:p>
        </w:tc>
      </w:tr>
      <w:tr w:rsidR="00FC2BB0">
        <w:trPr>
          <w:trHeight w:val="232"/>
        </w:trPr>
        <w:tc>
          <w:tcPr>
            <w:tcW w:w="7089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репарации[n]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0,221603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0,085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0,239734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0,062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репарации[µm]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0,072256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0,574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единицах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[AU]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-0,183796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0,153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Кластер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(агрегация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двухнитевых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0,037867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0,768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клетку[n]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0,263402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клетке[n]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0,135692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0,292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клетки[%]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0,232283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0,071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0,325351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0,011</w:t>
            </w:r>
          </w:p>
        </w:tc>
      </w:tr>
      <w:tr w:rsidR="00FC2BB0">
        <w:trPr>
          <w:trHeight w:val="229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интенсивности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очагов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кластере[n]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0,114407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0,374</w:t>
            </w:r>
          </w:p>
        </w:tc>
      </w:tr>
      <w:tr w:rsidR="00FC2BB0">
        <w:trPr>
          <w:trHeight w:val="230"/>
        </w:trPr>
        <w:tc>
          <w:tcPr>
            <w:tcW w:w="7089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интенсивностью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свечения[%]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0,249175</w:t>
            </w:r>
          </w:p>
        </w:tc>
        <w:tc>
          <w:tcPr>
            <w:tcW w:w="852" w:type="dxa"/>
          </w:tcPr>
          <w:p w:rsidR="00FC2BB0" w:rsidRDefault="00DB60C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0,053</w:t>
            </w:r>
          </w:p>
        </w:tc>
      </w:tr>
      <w:tr w:rsidR="00FC2BB0">
        <w:trPr>
          <w:trHeight w:val="232"/>
        </w:trPr>
        <w:tc>
          <w:tcPr>
            <w:tcW w:w="9501" w:type="dxa"/>
            <w:gridSpan w:val="3"/>
          </w:tcPr>
          <w:p w:rsidR="00FC2BB0" w:rsidRDefault="00DB60C3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Р*&lt;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статистический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значимо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корреляции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Кендала.</w:t>
            </w:r>
          </w:p>
        </w:tc>
      </w:tr>
    </w:tbl>
    <w:p w:rsidR="00FC2BB0" w:rsidRDefault="00FC2BB0">
      <w:pPr>
        <w:pStyle w:val="a3"/>
        <w:spacing w:before="4"/>
        <w:ind w:left="0"/>
        <w:jc w:val="left"/>
        <w:rPr>
          <w:b/>
          <w:sz w:val="27"/>
        </w:rPr>
      </w:pPr>
    </w:p>
    <w:p w:rsidR="00FC2BB0" w:rsidRDefault="00DB60C3">
      <w:pPr>
        <w:pStyle w:val="a3"/>
        <w:ind w:right="295" w:firstLine="503"/>
      </w:pPr>
      <w:r>
        <w:t>Нами выявлена, слабая связь со статистическим значимым различием по</w:t>
      </w:r>
      <w:r>
        <w:rPr>
          <w:spacing w:val="1"/>
        </w:rPr>
        <w:t xml:space="preserve"> </w:t>
      </w:r>
      <w:r>
        <w:t>биомаркеру BCL-2 и средним значением всех низких очагов в кластере до</w:t>
      </w:r>
      <w:r>
        <w:rPr>
          <w:spacing w:val="1"/>
        </w:rPr>
        <w:t xml:space="preserve"> </w:t>
      </w:r>
      <w:r>
        <w:t>оперативного лечения, р=0,04. Также выявлено слабая связь с позитивными</w:t>
      </w:r>
      <w:r>
        <w:rPr>
          <w:spacing w:val="1"/>
        </w:rPr>
        <w:t xml:space="preserve"> </w:t>
      </w:r>
      <w:r>
        <w:t>клетками с низкой интенсивностью свечения до оперативного лечения, р=0,04.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биомаркером</w:t>
      </w:r>
      <w:r>
        <w:rPr>
          <w:spacing w:val="4"/>
        </w:rPr>
        <w:t xml:space="preserve"> </w:t>
      </w:r>
      <w:r>
        <w:t>BCL-2</w:t>
      </w:r>
      <w:r>
        <w:rPr>
          <w:spacing w:val="3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ядрами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повышенной</w:t>
      </w:r>
      <w:r>
        <w:rPr>
          <w:spacing w:val="70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сечения,</w:t>
      </w:r>
    </w:p>
    <w:p w:rsidR="00FC2BB0" w:rsidRDefault="00FC2BB0">
      <w:pPr>
        <w:sectPr w:rsidR="00FC2BB0">
          <w:pgSz w:w="11910" w:h="16840"/>
          <w:pgMar w:top="136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7"/>
      </w:pPr>
      <w:r>
        <w:lastRenderedPageBreak/>
        <w:t>р=0,0002.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свечения</w:t>
      </w:r>
      <w:r>
        <w:rPr>
          <w:spacing w:val="-1"/>
        </w:rPr>
        <w:t xml:space="preserve"> </w:t>
      </w:r>
      <w:r>
        <w:t>репарации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условных единицах,</w:t>
      </w:r>
      <w:r>
        <w:rPr>
          <w:spacing w:val="-2"/>
        </w:rPr>
        <w:t xml:space="preserve"> </w:t>
      </w:r>
      <w:r>
        <w:t>р=0,00009.</w:t>
      </w:r>
    </w:p>
    <w:p w:rsidR="00FC2BB0" w:rsidRDefault="00DB60C3">
      <w:pPr>
        <w:pStyle w:val="a3"/>
        <w:ind w:right="295" w:firstLine="503"/>
      </w:pPr>
      <w:r>
        <w:t>Выявлена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р=0,029.</w:t>
      </w:r>
      <w:r>
        <w:rPr>
          <w:spacing w:val="1"/>
        </w:rPr>
        <w:t xml:space="preserve"> </w:t>
      </w:r>
      <w:r>
        <w:t>Поврежденные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р=0,027.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кластере,</w:t>
      </w:r>
      <w:r>
        <w:rPr>
          <w:spacing w:val="1"/>
        </w:rPr>
        <w:t xml:space="preserve"> </w:t>
      </w:r>
      <w:r>
        <w:t>р=0,04.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низкой</w:t>
      </w:r>
      <w:r>
        <w:rPr>
          <w:spacing w:val="70"/>
        </w:rPr>
        <w:t xml:space="preserve"> </w:t>
      </w:r>
      <w:r>
        <w:t>интенсивности</w:t>
      </w:r>
      <w:r>
        <w:rPr>
          <w:spacing w:val="-6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кластере</w:t>
      </w:r>
      <w:r>
        <w:rPr>
          <w:spacing w:val="1"/>
        </w:rPr>
        <w:t xml:space="preserve"> </w:t>
      </w:r>
      <w:r>
        <w:t>р=0,04.</w:t>
      </w:r>
      <w:r>
        <w:rPr>
          <w:spacing w:val="1"/>
        </w:rPr>
        <w:t xml:space="preserve"> </w:t>
      </w:r>
      <w:r>
        <w:t>Поврежденные</w:t>
      </w:r>
      <w:r>
        <w:rPr>
          <w:spacing w:val="1"/>
        </w:rPr>
        <w:t xml:space="preserve"> </w:t>
      </w:r>
      <w:r>
        <w:t>клетки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-2"/>
        </w:rPr>
        <w:t xml:space="preserve"> </w:t>
      </w:r>
      <w:r>
        <w:t>свечения, р=0,03.</w:t>
      </w:r>
    </w:p>
    <w:p w:rsidR="00FC2BB0" w:rsidRDefault="00DB60C3">
      <w:pPr>
        <w:pStyle w:val="a3"/>
        <w:ind w:right="294" w:firstLine="503"/>
      </w:pPr>
      <w:r>
        <w:t>После 1 курса химиотерапии отмечается слабая связь с статистической</w:t>
      </w:r>
      <w:r>
        <w:rPr>
          <w:spacing w:val="1"/>
        </w:rPr>
        <w:t xml:space="preserve"> </w:t>
      </w:r>
      <w:r>
        <w:t>значимостью между биомаркером BCL-2 и средним количеством репарации на</w:t>
      </w:r>
      <w:r>
        <w:rPr>
          <w:spacing w:val="-67"/>
        </w:rPr>
        <w:t xml:space="preserve"> </w:t>
      </w:r>
      <w:r>
        <w:t>клетку,</w:t>
      </w:r>
      <w:r>
        <w:rPr>
          <w:spacing w:val="1"/>
        </w:rPr>
        <w:t xml:space="preserve"> </w:t>
      </w:r>
      <w:r>
        <w:t>р=0,04.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очагов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кластере (р=0,01).</w:t>
      </w:r>
    </w:p>
    <w:p w:rsidR="00FC2BB0" w:rsidRDefault="00DB60C3">
      <w:pPr>
        <w:pStyle w:val="a3"/>
        <w:spacing w:before="3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2335783</wp:posOffset>
            </wp:positionH>
            <wp:positionV relativeFrom="paragraph">
              <wp:posOffset>209504</wp:posOffset>
            </wp:positionV>
            <wp:extent cx="3712128" cy="2712529"/>
            <wp:effectExtent l="0" t="0" r="0" b="0"/>
            <wp:wrapTopAndBottom/>
            <wp:docPr id="8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128" cy="271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ind w:left="4225" w:right="321" w:hanging="3431"/>
        <w:jc w:val="left"/>
      </w:pPr>
      <w:r>
        <w:t>Рисунок №25 -Общие количество репарации после комбинированного лечения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биомаркеру</w:t>
      </w:r>
      <w:r>
        <w:rPr>
          <w:spacing w:val="-2"/>
        </w:rPr>
        <w:t xml:space="preserve"> </w:t>
      </w:r>
      <w:r>
        <w:t>BCL-2</w:t>
      </w:r>
    </w:p>
    <w:p w:rsidR="00FC2BB0" w:rsidRDefault="00FC2BB0">
      <w:pPr>
        <w:pStyle w:val="a3"/>
        <w:spacing w:before="8"/>
        <w:ind w:left="0"/>
        <w:jc w:val="left"/>
        <w:rPr>
          <w:sz w:val="26"/>
        </w:rPr>
      </w:pPr>
    </w:p>
    <w:p w:rsidR="00FC2BB0" w:rsidRDefault="00DB60C3">
      <w:pPr>
        <w:pStyle w:val="a3"/>
        <w:spacing w:before="1"/>
        <w:ind w:right="293" w:firstLine="566"/>
      </w:pPr>
      <w:r>
        <w:t>Согласно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7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лимфоцитах</w:t>
      </w:r>
      <w:r>
        <w:rPr>
          <w:spacing w:val="1"/>
        </w:rPr>
        <w:t xml:space="preserve"> </w:t>
      </w:r>
      <w:r>
        <w:t>(</w:t>
      </w:r>
      <w:r>
        <w:rPr>
          <w:sz w:val="24"/>
        </w:rPr>
        <w:t>53BP1</w:t>
      </w:r>
      <w:r>
        <w:t>),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кореляционная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(r-0,357)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-67"/>
        </w:rPr>
        <w:t xml:space="preserve"> </w:t>
      </w:r>
      <w:r>
        <w:t>репарации</w:t>
      </w:r>
      <w:r>
        <w:rPr>
          <w:spacing w:val="-4"/>
        </w:rPr>
        <w:t xml:space="preserve"> </w:t>
      </w:r>
      <w:r>
        <w:t>и иммунореактивностью</w:t>
      </w:r>
      <w:r>
        <w:rPr>
          <w:spacing w:val="2"/>
        </w:rPr>
        <w:t xml:space="preserve"> </w:t>
      </w:r>
      <w:r>
        <w:t>BCL-2,</w:t>
      </w:r>
      <w:r>
        <w:rPr>
          <w:spacing w:val="-2"/>
        </w:rPr>
        <w:t xml:space="preserve"> </w:t>
      </w:r>
      <w:r>
        <w:t>р=0,05.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ind w:left="270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22853" cy="2806827"/>
            <wp:effectExtent l="0" t="0" r="0" b="0"/>
            <wp:docPr id="8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853" cy="280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FC2BB0">
      <w:pPr>
        <w:pStyle w:val="a3"/>
        <w:spacing w:before="1"/>
        <w:ind w:left="0"/>
        <w:jc w:val="left"/>
        <w:rPr>
          <w:sz w:val="23"/>
        </w:rPr>
      </w:pPr>
    </w:p>
    <w:p w:rsidR="00FC2BB0" w:rsidRDefault="00DB60C3">
      <w:pPr>
        <w:pStyle w:val="a3"/>
        <w:spacing w:before="89"/>
        <w:ind w:left="1020" w:right="560"/>
        <w:jc w:val="center"/>
      </w:pPr>
      <w:r>
        <w:t>Рисунок</w:t>
      </w:r>
      <w:r>
        <w:rPr>
          <w:spacing w:val="-6"/>
        </w:rPr>
        <w:t xml:space="preserve"> </w:t>
      </w:r>
      <w:r>
        <w:t>№26</w:t>
      </w:r>
      <w:r>
        <w:rPr>
          <w:spacing w:val="-1"/>
        </w:rPr>
        <w:t xml:space="preserve"> </w:t>
      </w:r>
      <w:r>
        <w:t>-Среднее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репарации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клетку</w:t>
      </w:r>
      <w:r>
        <w:rPr>
          <w:spacing w:val="-6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биомаркеру</w:t>
      </w:r>
      <w:r>
        <w:rPr>
          <w:spacing w:val="-4"/>
        </w:rPr>
        <w:t xml:space="preserve"> </w:t>
      </w:r>
      <w:r>
        <w:t>BCL-2</w:t>
      </w:r>
    </w:p>
    <w:p w:rsidR="00FC2BB0" w:rsidRDefault="00FC2BB0">
      <w:pPr>
        <w:pStyle w:val="a3"/>
        <w:spacing w:before="10"/>
        <w:ind w:left="0"/>
        <w:jc w:val="left"/>
        <w:rPr>
          <w:sz w:val="27"/>
        </w:rPr>
      </w:pPr>
    </w:p>
    <w:p w:rsidR="00FC2BB0" w:rsidRDefault="00DB60C3">
      <w:pPr>
        <w:pStyle w:val="a3"/>
        <w:ind w:right="293" w:firstLine="566"/>
      </w:pPr>
      <w:r>
        <w:t>Согласно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7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лимфоцитах</w:t>
      </w:r>
      <w:r>
        <w:rPr>
          <w:spacing w:val="1"/>
        </w:rPr>
        <w:t xml:space="preserve"> </w:t>
      </w:r>
      <w:r>
        <w:t>(</w:t>
      </w:r>
      <w:r>
        <w:rPr>
          <w:sz w:val="24"/>
        </w:rPr>
        <w:t>53BP1</w:t>
      </w:r>
      <w:r>
        <w:t>),</w:t>
      </w:r>
      <w:r>
        <w:rPr>
          <w:spacing w:val="1"/>
        </w:rPr>
        <w:t xml:space="preserve"> </w:t>
      </w:r>
      <w:r>
        <w:t>отмечается слабая кореляционная связь (r-0,28) с количеством репарации на</w:t>
      </w:r>
      <w:r>
        <w:rPr>
          <w:spacing w:val="1"/>
        </w:rPr>
        <w:t xml:space="preserve"> </w:t>
      </w:r>
      <w:r>
        <w:t>клетку</w:t>
      </w:r>
      <w:r>
        <w:rPr>
          <w:spacing w:val="-5"/>
        </w:rPr>
        <w:t xml:space="preserve"> </w:t>
      </w:r>
      <w:r>
        <w:t>и иммунореактивностью BCL-2,</w:t>
      </w:r>
      <w:r>
        <w:rPr>
          <w:spacing w:val="-1"/>
        </w:rPr>
        <w:t xml:space="preserve"> </w:t>
      </w:r>
      <w:r>
        <w:t>р=0,028.</w:t>
      </w:r>
    </w:p>
    <w:p w:rsidR="00FC2BB0" w:rsidRDefault="00DB60C3">
      <w:pPr>
        <w:pStyle w:val="a3"/>
        <w:spacing w:before="2"/>
        <w:ind w:left="0"/>
        <w:jc w:val="left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2424429</wp:posOffset>
            </wp:positionH>
            <wp:positionV relativeFrom="paragraph">
              <wp:posOffset>209050</wp:posOffset>
            </wp:positionV>
            <wp:extent cx="3805664" cy="2884360"/>
            <wp:effectExtent l="0" t="0" r="0" b="0"/>
            <wp:wrapTopAndBottom/>
            <wp:docPr id="8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5664" cy="288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247"/>
        <w:ind w:left="1020" w:right="555"/>
        <w:jc w:val="center"/>
      </w:pPr>
      <w:r>
        <w:t>Рисунок №27-Среднее количество репарации на клетку после</w:t>
      </w:r>
      <w:r>
        <w:rPr>
          <w:spacing w:val="-67"/>
        </w:rPr>
        <w:t xml:space="preserve"> </w:t>
      </w:r>
      <w:r>
        <w:t>комбинированного</w:t>
      </w:r>
      <w:r>
        <w:rPr>
          <w:spacing w:val="-3"/>
        </w:rPr>
        <w:t xml:space="preserve"> </w:t>
      </w:r>
      <w:r>
        <w:t>лечения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биомаркеру</w:t>
      </w:r>
      <w:r>
        <w:rPr>
          <w:spacing w:val="-1"/>
        </w:rPr>
        <w:t xml:space="preserve"> </w:t>
      </w:r>
      <w:r>
        <w:t>BCL-2</w:t>
      </w:r>
    </w:p>
    <w:p w:rsidR="00FC2BB0" w:rsidRDefault="00FC2BB0">
      <w:pPr>
        <w:pStyle w:val="a3"/>
        <w:spacing w:before="11"/>
        <w:ind w:left="0"/>
        <w:jc w:val="left"/>
        <w:rPr>
          <w:sz w:val="27"/>
        </w:rPr>
      </w:pPr>
    </w:p>
    <w:p w:rsidR="00FC2BB0" w:rsidRDefault="00DB60C3">
      <w:pPr>
        <w:pStyle w:val="a3"/>
        <w:ind w:right="293" w:firstLine="566"/>
      </w:pPr>
      <w:r>
        <w:t>Согласно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7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лимфоцитах</w:t>
      </w:r>
      <w:r>
        <w:rPr>
          <w:spacing w:val="1"/>
        </w:rPr>
        <w:t xml:space="preserve"> </w:t>
      </w:r>
      <w:r>
        <w:t>(</w:t>
      </w:r>
      <w:r>
        <w:rPr>
          <w:sz w:val="24"/>
        </w:rPr>
        <w:t>53BP1</w:t>
      </w:r>
      <w:r>
        <w:t>),</w:t>
      </w:r>
      <w:r>
        <w:rPr>
          <w:spacing w:val="1"/>
        </w:rPr>
        <w:t xml:space="preserve"> </w:t>
      </w:r>
      <w:r>
        <w:t>отмечается слабая корреляционная связь (r 0,2634) с количеством репарации на</w:t>
      </w:r>
      <w:r>
        <w:rPr>
          <w:spacing w:val="-67"/>
        </w:rPr>
        <w:t xml:space="preserve"> </w:t>
      </w:r>
      <w:r>
        <w:t>клетку</w:t>
      </w:r>
      <w:r>
        <w:rPr>
          <w:spacing w:val="6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иммунореактивностью BCL-2,</w:t>
      </w:r>
      <w:r>
        <w:rPr>
          <w:spacing w:val="-4"/>
        </w:rPr>
        <w:t xml:space="preserve"> </w:t>
      </w:r>
      <w:r>
        <w:t>р=0,04.</w:t>
      </w:r>
    </w:p>
    <w:p w:rsidR="00FC2BB0" w:rsidRDefault="00FC2BB0">
      <w:pPr>
        <w:sectPr w:rsidR="00FC2BB0">
          <w:pgSz w:w="11910" w:h="16840"/>
          <w:pgMar w:top="1120" w:right="220" w:bottom="118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firstLine="503"/>
        <w:jc w:val="left"/>
      </w:pPr>
      <w:r>
        <w:lastRenderedPageBreak/>
        <w:t>Анализ</w:t>
      </w:r>
      <w:r>
        <w:rPr>
          <w:spacing w:val="27"/>
        </w:rPr>
        <w:t xml:space="preserve"> </w:t>
      </w:r>
      <w:r>
        <w:t>выживаемости</w:t>
      </w:r>
      <w:r>
        <w:rPr>
          <w:spacing w:val="28"/>
        </w:rPr>
        <w:t xml:space="preserve"> </w:t>
      </w:r>
      <w:r>
        <w:t>проводился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методом</w:t>
      </w:r>
      <w:r>
        <w:rPr>
          <w:spacing w:val="27"/>
        </w:rPr>
        <w:t xml:space="preserve"> </w:t>
      </w:r>
      <w:r>
        <w:t>Каплан-</w:t>
      </w:r>
      <w:r>
        <w:rPr>
          <w:spacing w:val="-67"/>
        </w:rPr>
        <w:t xml:space="preserve"> </w:t>
      </w:r>
      <w:r>
        <w:t>Майера.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выживаемости</w:t>
      </w:r>
      <w:r>
        <w:rPr>
          <w:spacing w:val="-1"/>
        </w:rPr>
        <w:t xml:space="preserve"> </w:t>
      </w:r>
      <w:r>
        <w:t>использовался</w:t>
      </w:r>
      <w:r>
        <w:rPr>
          <w:spacing w:val="-2"/>
        </w:rPr>
        <w:t xml:space="preserve"> </w:t>
      </w:r>
      <w:r>
        <w:t>log-rank</w:t>
      </w:r>
      <w:r>
        <w:rPr>
          <w:spacing w:val="-1"/>
        </w:rPr>
        <w:t xml:space="preserve"> </w:t>
      </w:r>
      <w:r>
        <w:t>тест.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ind w:left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1936993</wp:posOffset>
            </wp:positionH>
            <wp:positionV relativeFrom="paragraph">
              <wp:posOffset>156334</wp:posOffset>
            </wp:positionV>
            <wp:extent cx="4533382" cy="2404586"/>
            <wp:effectExtent l="0" t="0" r="0" b="0"/>
            <wp:wrapTopAndBottom/>
            <wp:docPr id="9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382" cy="240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spacing w:before="2"/>
        <w:ind w:left="0"/>
        <w:jc w:val="left"/>
        <w:rPr>
          <w:sz w:val="22"/>
        </w:rPr>
      </w:pPr>
    </w:p>
    <w:p w:rsidR="00FC2BB0" w:rsidRDefault="00DB60C3">
      <w:pPr>
        <w:pStyle w:val="a3"/>
        <w:spacing w:before="89"/>
        <w:ind w:left="1020" w:right="560"/>
        <w:jc w:val="center"/>
      </w:pPr>
      <w:r>
        <w:t>График</w:t>
      </w:r>
      <w:r>
        <w:rPr>
          <w:spacing w:val="-4"/>
        </w:rPr>
        <w:t xml:space="preserve"> </w:t>
      </w:r>
      <w:r>
        <w:t>№18-Одногодичная</w:t>
      </w:r>
      <w:r>
        <w:rPr>
          <w:spacing w:val="-4"/>
        </w:rPr>
        <w:t xml:space="preserve"> </w:t>
      </w:r>
      <w:r>
        <w:t>выживаемость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исследуемой</w:t>
      </w:r>
      <w:r>
        <w:rPr>
          <w:spacing w:val="-4"/>
        </w:rPr>
        <w:t xml:space="preserve"> </w:t>
      </w:r>
      <w:r>
        <w:t>группе.</w:t>
      </w:r>
    </w:p>
    <w:p w:rsidR="00FC2BB0" w:rsidRDefault="00FC2BB0">
      <w:pPr>
        <w:pStyle w:val="a3"/>
        <w:spacing w:before="10"/>
        <w:ind w:left="0"/>
        <w:jc w:val="left"/>
        <w:rPr>
          <w:sz w:val="27"/>
        </w:rPr>
      </w:pPr>
    </w:p>
    <w:p w:rsidR="00FC2BB0" w:rsidRDefault="00DB60C3">
      <w:pPr>
        <w:pStyle w:val="a3"/>
        <w:ind w:right="290" w:firstLine="568"/>
      </w:pPr>
      <w:r>
        <w:t>Одногодичная выживаемость в исследуемой группе составила 65,5% [95%</w:t>
      </w:r>
      <w:r>
        <w:rPr>
          <w:spacing w:val="-67"/>
        </w:rPr>
        <w:t xml:space="preserve"> </w:t>
      </w:r>
      <w:r>
        <w:t>ДИ: 49,1-87,5]. Медиана выживаемости составила 9 месяцев</w:t>
      </w:r>
      <w:r>
        <w:rPr>
          <w:spacing w:val="1"/>
        </w:rPr>
        <w:t xml:space="preserve"> </w:t>
      </w:r>
      <w:r>
        <w:t>[95%ДИ: 6.32-</w:t>
      </w:r>
      <w:r>
        <w:rPr>
          <w:spacing w:val="1"/>
        </w:rPr>
        <w:t xml:space="preserve"> </w:t>
      </w:r>
      <w:r>
        <w:t>11.67].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одногодичной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показателей: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7"/>
        <w:ind w:left="0"/>
        <w:jc w:val="left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1787842</wp:posOffset>
            </wp:positionH>
            <wp:positionV relativeFrom="paragraph">
              <wp:posOffset>139063</wp:posOffset>
            </wp:positionV>
            <wp:extent cx="4686860" cy="2281237"/>
            <wp:effectExtent l="0" t="0" r="0" b="0"/>
            <wp:wrapTopAndBottom/>
            <wp:docPr id="9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860" cy="2281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26"/>
        <w:ind w:left="5065" w:right="447" w:hanging="4146"/>
        <w:jc w:val="left"/>
      </w:pPr>
      <w:r>
        <w:t>График№19 - Одногодичная выживаемость в зависимости от классификации</w:t>
      </w:r>
      <w:r>
        <w:rPr>
          <w:spacing w:val="-67"/>
        </w:rPr>
        <w:t xml:space="preserve"> </w:t>
      </w:r>
      <w:r>
        <w:t>Лаурен.</w:t>
      </w:r>
    </w:p>
    <w:p w:rsidR="00FC2BB0" w:rsidRDefault="00DB60C3">
      <w:pPr>
        <w:pStyle w:val="a3"/>
        <w:ind w:right="296"/>
        <w:jc w:val="left"/>
      </w:pPr>
      <w:r>
        <w:t>Одногодичная</w:t>
      </w:r>
      <w:r>
        <w:rPr>
          <w:spacing w:val="12"/>
        </w:rPr>
        <w:t xml:space="preserve"> </w:t>
      </w:r>
      <w:r>
        <w:t>выживаемость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диффузном</w:t>
      </w:r>
      <w:r>
        <w:rPr>
          <w:spacing w:val="11"/>
        </w:rPr>
        <w:t xml:space="preserve"> </w:t>
      </w:r>
      <w:r>
        <w:t>РЖ</w:t>
      </w:r>
      <w:r>
        <w:rPr>
          <w:spacing w:val="12"/>
        </w:rPr>
        <w:t xml:space="preserve"> </w:t>
      </w:r>
      <w:r>
        <w:t>составила</w:t>
      </w:r>
      <w:r>
        <w:rPr>
          <w:spacing w:val="11"/>
        </w:rPr>
        <w:t xml:space="preserve"> </w:t>
      </w:r>
      <w:r>
        <w:t>37%</w:t>
      </w:r>
      <w:r>
        <w:rPr>
          <w:spacing w:val="17"/>
        </w:rPr>
        <w:t xml:space="preserve"> </w:t>
      </w:r>
      <w:r>
        <w:t>[95%ДИ:</w:t>
      </w:r>
      <w:r>
        <w:rPr>
          <w:spacing w:val="-67"/>
        </w:rPr>
        <w:t xml:space="preserve"> </w:t>
      </w:r>
      <w:r>
        <w:t>24.9-49.1],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интерстинальном</w:t>
      </w:r>
      <w:r>
        <w:rPr>
          <w:spacing w:val="-2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РЖ</w:t>
      </w:r>
      <w:r>
        <w:rPr>
          <w:spacing w:val="-2"/>
        </w:rPr>
        <w:t xml:space="preserve"> </w:t>
      </w:r>
      <w:r>
        <w:t>составила</w:t>
      </w:r>
      <w:r>
        <w:rPr>
          <w:spacing w:val="-6"/>
        </w:rPr>
        <w:t xml:space="preserve"> </w:t>
      </w:r>
      <w:r>
        <w:t>43%</w:t>
      </w:r>
      <w:r>
        <w:rPr>
          <w:spacing w:val="2"/>
        </w:rPr>
        <w:t xml:space="preserve"> </w:t>
      </w:r>
      <w:r>
        <w:t>[95%ДИ:29.7-56.1].</w:t>
      </w:r>
    </w:p>
    <w:p w:rsidR="00FC2BB0" w:rsidRDefault="00DB60C3">
      <w:pPr>
        <w:pStyle w:val="a3"/>
        <w:tabs>
          <w:tab w:val="left" w:pos="1293"/>
          <w:tab w:val="left" w:pos="2108"/>
          <w:tab w:val="left" w:pos="3757"/>
          <w:tab w:val="left" w:pos="5674"/>
          <w:tab w:val="left" w:pos="7383"/>
          <w:tab w:val="left" w:pos="8601"/>
        </w:tabs>
        <w:ind w:right="303"/>
        <w:jc w:val="left"/>
      </w:pPr>
      <w:r>
        <w:t>Не</w:t>
      </w:r>
      <w:r>
        <w:tab/>
        <w:t>было</w:t>
      </w:r>
      <w:r>
        <w:tab/>
        <w:t>обнаружено</w:t>
      </w:r>
      <w:r>
        <w:tab/>
        <w:t>статистически</w:t>
      </w:r>
      <w:r>
        <w:tab/>
        <w:t>достоверной</w:t>
      </w:r>
      <w:r>
        <w:tab/>
        <w:t>разницы</w:t>
      </w:r>
      <w:r>
        <w:tab/>
        <w:t>одногодичной</w:t>
      </w:r>
      <w:r>
        <w:rPr>
          <w:spacing w:val="-67"/>
        </w:rPr>
        <w:t xml:space="preserve"> </w:t>
      </w:r>
      <w:r>
        <w:t>выживаемости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Lauren</w:t>
      </w:r>
      <w:r>
        <w:rPr>
          <w:spacing w:val="1"/>
        </w:rPr>
        <w:t xml:space="preserve"> </w:t>
      </w:r>
      <w:r>
        <w:t>(p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0,54).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ind w:left="1735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66320" cy="2554986"/>
            <wp:effectExtent l="0" t="0" r="0" b="0"/>
            <wp:docPr id="9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320" cy="25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DB60C3">
      <w:pPr>
        <w:pStyle w:val="a3"/>
        <w:spacing w:before="86"/>
        <w:ind w:left="4369" w:right="928" w:hanging="2979"/>
      </w:pPr>
      <w:r>
        <w:t>График №20 - Одногодичная выживаемость в зависимости от уровня</w:t>
      </w:r>
      <w:r>
        <w:rPr>
          <w:spacing w:val="-67"/>
        </w:rPr>
        <w:t xml:space="preserve"> </w:t>
      </w:r>
      <w:r>
        <w:t>биомаркера</w:t>
      </w:r>
      <w:r>
        <w:rPr>
          <w:spacing w:val="-1"/>
        </w:rPr>
        <w:t xml:space="preserve"> </w:t>
      </w:r>
      <w:r>
        <w:t>Ki67%.</w:t>
      </w:r>
    </w:p>
    <w:p w:rsidR="00FC2BB0" w:rsidRDefault="00DB60C3">
      <w:pPr>
        <w:pStyle w:val="a3"/>
        <w:spacing w:before="2"/>
        <w:ind w:right="290" w:firstLine="566"/>
      </w:pPr>
      <w:r>
        <w:t>Уровень биомаркера Ki67 (оценивалось два уровня биомаркера: до 50% и</w:t>
      </w:r>
      <w:r>
        <w:rPr>
          <w:spacing w:val="1"/>
        </w:rPr>
        <w:t xml:space="preserve"> </w:t>
      </w:r>
      <w:r>
        <w:t>более 50%). Одногодичная выживаемость по биомаркере Ki67 % нижие 50%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33%</w:t>
      </w:r>
      <w:r>
        <w:rPr>
          <w:spacing w:val="1"/>
        </w:rPr>
        <w:t xml:space="preserve"> </w:t>
      </w:r>
      <w:r>
        <w:t>[95%ДИ:14,1-52,5].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 биомаркеру</w:t>
      </w:r>
      <w:r>
        <w:rPr>
          <w:spacing w:val="1"/>
        </w:rPr>
        <w:t xml:space="preserve"> </w:t>
      </w:r>
      <w:r>
        <w:t>Ki67%</w:t>
      </w:r>
      <w:r>
        <w:rPr>
          <w:spacing w:val="1"/>
        </w:rPr>
        <w:t xml:space="preserve"> </w:t>
      </w:r>
      <w:r>
        <w:t>выше 50%</w:t>
      </w:r>
      <w:r>
        <w:rPr>
          <w:spacing w:val="1"/>
        </w:rPr>
        <w:t xml:space="preserve"> </w:t>
      </w:r>
      <w:r>
        <w:t>одногодичная выживаемость</w:t>
      </w:r>
      <w:r>
        <w:rPr>
          <w:spacing w:val="-2"/>
        </w:rPr>
        <w:t xml:space="preserve"> </w:t>
      </w:r>
      <w:r>
        <w:t>составила</w:t>
      </w:r>
      <w:r>
        <w:rPr>
          <w:spacing w:val="-4"/>
        </w:rPr>
        <w:t xml:space="preserve"> </w:t>
      </w:r>
      <w:r>
        <w:t>41% [95%ДИ:31,1-51,4]</w:t>
      </w:r>
    </w:p>
    <w:p w:rsidR="00FC2BB0" w:rsidRDefault="00DB60C3">
      <w:pPr>
        <w:pStyle w:val="a3"/>
        <w:ind w:right="303"/>
      </w:pP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разницы</w:t>
      </w:r>
      <w:r>
        <w:rPr>
          <w:spacing w:val="1"/>
        </w:rPr>
        <w:t xml:space="preserve"> </w:t>
      </w:r>
      <w:r>
        <w:t>одногодичной</w:t>
      </w:r>
      <w:r>
        <w:rPr>
          <w:spacing w:val="1"/>
        </w:rPr>
        <w:t xml:space="preserve"> </w:t>
      </w:r>
      <w:r>
        <w:t>выживаемости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биомаркера Ki67%</w:t>
      </w:r>
      <w:r>
        <w:rPr>
          <w:spacing w:val="-2"/>
        </w:rPr>
        <w:t xml:space="preserve"> </w:t>
      </w:r>
      <w:r>
        <w:t>(p =</w:t>
      </w:r>
      <w:r>
        <w:rPr>
          <w:spacing w:val="-1"/>
        </w:rPr>
        <w:t xml:space="preserve"> </w:t>
      </w:r>
      <w:r>
        <w:t>0,18).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1"/>
        <w:ind w:left="0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1695979</wp:posOffset>
            </wp:positionH>
            <wp:positionV relativeFrom="paragraph">
              <wp:posOffset>186345</wp:posOffset>
            </wp:positionV>
            <wp:extent cx="5137812" cy="2600610"/>
            <wp:effectExtent l="0" t="0" r="0" b="0"/>
            <wp:wrapTopAndBottom/>
            <wp:docPr id="9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812" cy="260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DB60C3">
      <w:pPr>
        <w:pStyle w:val="a3"/>
        <w:spacing w:before="55" w:line="242" w:lineRule="auto"/>
        <w:ind w:left="1330" w:right="293" w:hanging="454"/>
      </w:pPr>
      <w:r>
        <w:t>График №21 - Одногодичная выживаемость в зависимости от типа операции.</w:t>
      </w:r>
      <w:r>
        <w:rPr>
          <w:spacing w:val="1"/>
        </w:rPr>
        <w:t xml:space="preserve"> </w:t>
      </w:r>
      <w:r>
        <w:t>Одногодичная</w:t>
      </w:r>
      <w:r>
        <w:rPr>
          <w:spacing w:val="36"/>
        </w:rPr>
        <w:t xml:space="preserve"> </w:t>
      </w:r>
      <w:r>
        <w:t>выживаемость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биомаркеру</w:t>
      </w:r>
      <w:r>
        <w:rPr>
          <w:spacing w:val="37"/>
        </w:rPr>
        <w:t xml:space="preserve"> </w:t>
      </w:r>
      <w:r>
        <w:t>Ki67</w:t>
      </w:r>
      <w:r>
        <w:rPr>
          <w:spacing w:val="35"/>
        </w:rPr>
        <w:t xml:space="preserve"> </w:t>
      </w:r>
      <w:r>
        <w:t>%</w:t>
      </w:r>
      <w:r>
        <w:rPr>
          <w:spacing w:val="35"/>
        </w:rPr>
        <w:t xml:space="preserve"> </w:t>
      </w:r>
      <w:r>
        <w:t>нижие</w:t>
      </w:r>
      <w:r>
        <w:rPr>
          <w:spacing w:val="36"/>
        </w:rPr>
        <w:t xml:space="preserve"> </w:t>
      </w:r>
      <w:r>
        <w:t>50%</w:t>
      </w:r>
    </w:p>
    <w:p w:rsidR="00FC2BB0" w:rsidRDefault="00DB60C3">
      <w:pPr>
        <w:pStyle w:val="a3"/>
        <w:ind w:right="293"/>
      </w:pPr>
      <w:r>
        <w:t>составила</w:t>
      </w:r>
      <w:r>
        <w:rPr>
          <w:spacing w:val="1"/>
        </w:rPr>
        <w:t xml:space="preserve"> </w:t>
      </w:r>
      <w:r>
        <w:t>33%</w:t>
      </w:r>
      <w:r>
        <w:rPr>
          <w:spacing w:val="1"/>
        </w:rPr>
        <w:t xml:space="preserve"> </w:t>
      </w:r>
      <w:r>
        <w:t>[95%ДИ:14,1-52,5].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 биомаркеру</w:t>
      </w:r>
      <w:r>
        <w:rPr>
          <w:spacing w:val="1"/>
        </w:rPr>
        <w:t xml:space="preserve"> </w:t>
      </w:r>
      <w:r>
        <w:t>Ki67%</w:t>
      </w:r>
      <w:r>
        <w:rPr>
          <w:spacing w:val="1"/>
        </w:rPr>
        <w:t xml:space="preserve"> </w:t>
      </w:r>
      <w:r>
        <w:t>выше 50%</w:t>
      </w:r>
      <w:r>
        <w:rPr>
          <w:spacing w:val="1"/>
        </w:rPr>
        <w:t xml:space="preserve"> </w:t>
      </w:r>
      <w:r>
        <w:t>одногодичная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41%</w:t>
      </w:r>
      <w:r>
        <w:rPr>
          <w:spacing w:val="1"/>
        </w:rPr>
        <w:t xml:space="preserve"> </w:t>
      </w:r>
      <w:r>
        <w:t>[95%ДИ:31,1-51,4].Не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обнаружено статистически достоверной разницы одногодичной выживаемости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 типа операции (p=0,083).</w:t>
      </w:r>
    </w:p>
    <w:p w:rsidR="00FC2BB0" w:rsidRDefault="00FC2BB0">
      <w:pPr>
        <w:sectPr w:rsidR="00FC2BB0">
          <w:pgSz w:w="11910" w:h="16840"/>
          <w:pgMar w:top="132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ind w:left="173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57675" cy="2874359"/>
            <wp:effectExtent l="0" t="0" r="0" b="0"/>
            <wp:docPr id="9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675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DB60C3">
      <w:pPr>
        <w:pStyle w:val="a3"/>
        <w:spacing w:before="65"/>
        <w:ind w:left="4388" w:right="939" w:hanging="3023"/>
        <w:jc w:val="left"/>
      </w:pPr>
      <w:r>
        <w:t>График №22 - Одногодичная выживаемость в зависимости от уровня</w:t>
      </w:r>
      <w:r>
        <w:rPr>
          <w:spacing w:val="-67"/>
        </w:rPr>
        <w:t xml:space="preserve"> </w:t>
      </w:r>
      <w:r>
        <w:t>биомаркера BCL-2</w:t>
      </w:r>
    </w:p>
    <w:p w:rsidR="00FC2BB0" w:rsidRDefault="00FC2BB0">
      <w:pPr>
        <w:pStyle w:val="a3"/>
        <w:spacing w:before="1"/>
        <w:ind w:left="0"/>
        <w:jc w:val="left"/>
      </w:pPr>
    </w:p>
    <w:p w:rsidR="00FC2BB0" w:rsidRDefault="00DB60C3">
      <w:pPr>
        <w:pStyle w:val="a3"/>
        <w:ind w:right="293" w:firstLine="566"/>
      </w:pPr>
      <w:r>
        <w:t>Одногодичная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биомаркеру</w:t>
      </w:r>
      <w:r>
        <w:rPr>
          <w:spacing w:val="1"/>
        </w:rPr>
        <w:t xml:space="preserve"> </w:t>
      </w:r>
      <w:r>
        <w:t>BCL-2neg.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18%</w:t>
      </w:r>
      <w:r>
        <w:rPr>
          <w:spacing w:val="-67"/>
        </w:rPr>
        <w:t xml:space="preserve"> </w:t>
      </w:r>
      <w:r>
        <w:t>[95%ДИ:0,6-29,8].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биомаркеру</w:t>
      </w:r>
      <w:r>
        <w:rPr>
          <w:spacing w:val="1"/>
        </w:rPr>
        <w:t xml:space="preserve"> </w:t>
      </w:r>
      <w:r>
        <w:t>BCL-2pos.</w:t>
      </w:r>
      <w:r>
        <w:rPr>
          <w:spacing w:val="1"/>
        </w:rPr>
        <w:t xml:space="preserve"> </w:t>
      </w:r>
      <w:r>
        <w:t>одногодичная</w:t>
      </w:r>
      <w:r>
        <w:rPr>
          <w:spacing w:val="1"/>
        </w:rPr>
        <w:t xml:space="preserve"> </w:t>
      </w:r>
      <w:r>
        <w:t>выживаемость составила 51.5% [95%ДИ:39,7-63,3] в однофакторной модели</w:t>
      </w:r>
      <w:r>
        <w:rPr>
          <w:spacing w:val="1"/>
        </w:rPr>
        <w:t xml:space="preserve"> </w:t>
      </w:r>
      <w:r>
        <w:t>одногодичной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Каплан-Майеру статистически</w:t>
      </w:r>
      <w:r>
        <w:rPr>
          <w:spacing w:val="1"/>
        </w:rPr>
        <w:t xml:space="preserve"> </w:t>
      </w:r>
      <w:r>
        <w:t>достоверная</w:t>
      </w:r>
      <w:r>
        <w:rPr>
          <w:spacing w:val="1"/>
        </w:rPr>
        <w:t xml:space="preserve"> </w:t>
      </w:r>
      <w:r>
        <w:t>разница</w:t>
      </w:r>
      <w:r>
        <w:rPr>
          <w:spacing w:val="-1"/>
        </w:rPr>
        <w:t xml:space="preserve"> </w:t>
      </w:r>
      <w:r>
        <w:t>была показана</w:t>
      </w:r>
      <w:r>
        <w:rPr>
          <w:spacing w:val="-1"/>
        </w:rPr>
        <w:t xml:space="preserve"> </w:t>
      </w:r>
      <w:r>
        <w:t>для биомаркера</w:t>
      </w:r>
      <w:r>
        <w:rPr>
          <w:spacing w:val="-2"/>
        </w:rPr>
        <w:t xml:space="preserve"> </w:t>
      </w:r>
      <w:r>
        <w:t>BCL-2</w:t>
      </w:r>
      <w:r>
        <w:rPr>
          <w:spacing w:val="-1"/>
        </w:rPr>
        <w:t xml:space="preserve"> </w:t>
      </w:r>
      <w:r>
        <w:t>(p=0,019).</w:t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DB60C3">
      <w:pPr>
        <w:pStyle w:val="a3"/>
        <w:spacing w:before="1"/>
        <w:ind w:left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2007396</wp:posOffset>
            </wp:positionH>
            <wp:positionV relativeFrom="paragraph">
              <wp:posOffset>98583</wp:posOffset>
            </wp:positionV>
            <wp:extent cx="4569817" cy="2747772"/>
            <wp:effectExtent l="0" t="0" r="0" b="0"/>
            <wp:wrapTopAndBottom/>
            <wp:docPr id="10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817" cy="274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BB0" w:rsidRDefault="00FC2BB0">
      <w:pPr>
        <w:pStyle w:val="a3"/>
        <w:ind w:left="0"/>
        <w:jc w:val="left"/>
        <w:rPr>
          <w:sz w:val="20"/>
        </w:rPr>
      </w:pPr>
    </w:p>
    <w:p w:rsidR="00FC2BB0" w:rsidRDefault="00FC2BB0">
      <w:pPr>
        <w:pStyle w:val="a3"/>
        <w:spacing w:before="2"/>
        <w:ind w:left="0"/>
        <w:jc w:val="left"/>
        <w:rPr>
          <w:sz w:val="16"/>
        </w:rPr>
      </w:pPr>
    </w:p>
    <w:p w:rsidR="00FC2BB0" w:rsidRDefault="00DB60C3">
      <w:pPr>
        <w:pStyle w:val="a3"/>
        <w:spacing w:before="89"/>
        <w:ind w:left="4429" w:right="938" w:hanging="3063"/>
        <w:jc w:val="left"/>
      </w:pPr>
      <w:r>
        <w:t>График №23 - Одногодичная выживаемость в зависимости от уровня</w:t>
      </w:r>
      <w:r>
        <w:rPr>
          <w:spacing w:val="-67"/>
        </w:rPr>
        <w:t xml:space="preserve"> </w:t>
      </w:r>
      <w:r>
        <w:t>биомаркера Her</w:t>
      </w:r>
      <w:r>
        <w:rPr>
          <w:spacing w:val="-3"/>
        </w:rPr>
        <w:t xml:space="preserve"> </w:t>
      </w:r>
      <w:r>
        <w:t>2.</w:t>
      </w:r>
    </w:p>
    <w:p w:rsidR="00FC2BB0" w:rsidRDefault="00FC2BB0">
      <w:pPr>
        <w:sectPr w:rsidR="00FC2BB0">
          <w:pgSz w:w="11910" w:h="16840"/>
          <w:pgMar w:top="13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338" w:firstLine="566"/>
      </w:pPr>
      <w:r>
        <w:lastRenderedPageBreak/>
        <w:t>Одногодичная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биомаркеру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neg.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42%</w:t>
      </w:r>
      <w:r>
        <w:rPr>
          <w:spacing w:val="-67"/>
        </w:rPr>
        <w:t xml:space="preserve"> </w:t>
      </w:r>
      <w:r>
        <w:t>[95%ДИ:</w:t>
      </w:r>
      <w:r>
        <w:rPr>
          <w:spacing w:val="1"/>
        </w:rPr>
        <w:t xml:space="preserve"> </w:t>
      </w:r>
      <w:r>
        <w:t>44,0-51.3].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биомаркеру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pos.</w:t>
      </w:r>
      <w:r>
        <w:rPr>
          <w:spacing w:val="1"/>
        </w:rPr>
        <w:t xml:space="preserve"> </w:t>
      </w:r>
      <w:r>
        <w:t>одногодичная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-2"/>
        </w:rPr>
        <w:t xml:space="preserve"> </w:t>
      </w:r>
      <w:r>
        <w:t>составила 25%</w:t>
      </w:r>
      <w:r>
        <w:rPr>
          <w:spacing w:val="-2"/>
        </w:rPr>
        <w:t xml:space="preserve"> </w:t>
      </w:r>
      <w:r>
        <w:t>[95%ДИ:3,0-46,7]</w:t>
      </w:r>
    </w:p>
    <w:p w:rsidR="00FC2BB0" w:rsidRDefault="00DB60C3">
      <w:pPr>
        <w:pStyle w:val="a3"/>
        <w:spacing w:line="242" w:lineRule="auto"/>
        <w:ind w:right="350"/>
      </w:pP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разницы</w:t>
      </w:r>
      <w:r>
        <w:rPr>
          <w:spacing w:val="1"/>
        </w:rPr>
        <w:t xml:space="preserve"> </w:t>
      </w:r>
      <w:r>
        <w:t>одногодичной</w:t>
      </w:r>
      <w:r>
        <w:rPr>
          <w:spacing w:val="1"/>
        </w:rPr>
        <w:t xml:space="preserve"> </w:t>
      </w:r>
      <w:r>
        <w:t>выживаемости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маркера Her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(p=0,61).</w:t>
      </w:r>
    </w:p>
    <w:p w:rsidR="00FC2BB0" w:rsidRDefault="00DB60C3">
      <w:pPr>
        <w:pStyle w:val="a3"/>
        <w:spacing w:before="264"/>
        <w:ind w:right="345"/>
      </w:pPr>
      <w:r>
        <w:t>Таблица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Одногодичная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двухнитевых</w:t>
      </w:r>
      <w:r>
        <w:rPr>
          <w:spacing w:val="-1"/>
        </w:rPr>
        <w:t xml:space="preserve"> </w:t>
      </w:r>
      <w:r>
        <w:t>разрывов и репарации</w:t>
      </w:r>
      <w:r>
        <w:rPr>
          <w:spacing w:val="-1"/>
        </w:rPr>
        <w:t xml:space="preserve"> </w:t>
      </w:r>
      <w:r>
        <w:t>ДНК.</w:t>
      </w:r>
    </w:p>
    <w:p w:rsidR="00FC2BB0" w:rsidRDefault="00FC2BB0">
      <w:pPr>
        <w:pStyle w:val="a3"/>
        <w:spacing w:before="5" w:after="1"/>
        <w:ind w:left="0"/>
        <w:jc w:val="left"/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1560"/>
        <w:gridCol w:w="1558"/>
        <w:gridCol w:w="1418"/>
        <w:gridCol w:w="710"/>
      </w:tblGrid>
      <w:tr w:rsidR="00FC2BB0">
        <w:trPr>
          <w:trHeight w:val="554"/>
        </w:trPr>
        <w:tc>
          <w:tcPr>
            <w:tcW w:w="4253" w:type="dxa"/>
          </w:tcPr>
          <w:p w:rsidR="00FC2BB0" w:rsidRDefault="00FC2BB0">
            <w:pPr>
              <w:pStyle w:val="TableParagraph"/>
              <w:spacing w:before="9" w:line="240" w:lineRule="auto"/>
              <w:ind w:left="0"/>
              <w:rPr>
                <w:sz w:val="27"/>
              </w:rPr>
            </w:pPr>
          </w:p>
          <w:p w:rsidR="00FC2BB0" w:rsidRPr="00602FA3" w:rsidRDefault="00DB60C3">
            <w:pPr>
              <w:pStyle w:val="TableParagraph"/>
              <w:spacing w:line="215" w:lineRule="exact"/>
              <w:ind w:left="107"/>
              <w:rPr>
                <w:sz w:val="20"/>
                <w:lang w:val="en-US"/>
              </w:rPr>
            </w:pPr>
            <w:r>
              <w:rPr>
                <w:sz w:val="20"/>
              </w:rPr>
              <w:t>Параметры</w:t>
            </w:r>
            <w:r w:rsidR="00602FA3">
              <w:rPr>
                <w:sz w:val="20"/>
              </w:rPr>
              <w:t xml:space="preserve"> γH2AX, 53</w:t>
            </w:r>
            <w:r w:rsidR="00602FA3">
              <w:rPr>
                <w:sz w:val="20"/>
                <w:lang w:val="en-US"/>
              </w:rPr>
              <w:t>BP1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74" w:line="230" w:lineRule="atLeast"/>
              <w:ind w:left="108" w:right="468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количество</w:t>
            </w:r>
          </w:p>
        </w:tc>
        <w:tc>
          <w:tcPr>
            <w:tcW w:w="1558" w:type="dxa"/>
          </w:tcPr>
          <w:p w:rsidR="00FC2BB0" w:rsidRDefault="00FC2BB0">
            <w:pPr>
              <w:pStyle w:val="TableParagraph"/>
              <w:spacing w:before="9" w:line="240" w:lineRule="auto"/>
              <w:ind w:left="0"/>
              <w:rPr>
                <w:sz w:val="27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Умершие</w:t>
            </w:r>
          </w:p>
        </w:tc>
        <w:tc>
          <w:tcPr>
            <w:tcW w:w="1418" w:type="dxa"/>
          </w:tcPr>
          <w:p w:rsidR="00FC2BB0" w:rsidRDefault="00FC2BB0">
            <w:pPr>
              <w:pStyle w:val="TableParagraph"/>
              <w:spacing w:before="9" w:line="240" w:lineRule="auto"/>
              <w:ind w:left="0"/>
              <w:rPr>
                <w:sz w:val="27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Живые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89"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P-</w:t>
            </w:r>
          </w:p>
          <w:p w:rsidR="00FC2BB0" w:rsidRDefault="00DB60C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value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10" w:type="dxa"/>
          </w:tcPr>
          <w:p w:rsidR="00FC2BB0" w:rsidRDefault="00FC2BB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ядер 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7.60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(0.67)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7.60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(0.59)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7.60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(0.72)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0,99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7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 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7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48.73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(40.96)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7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44.00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(45.60)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7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50.76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(39.83)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7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</w:tr>
      <w:tr w:rsidR="00FC2BB0">
        <w:trPr>
          <w:trHeight w:val="457"/>
        </w:trPr>
        <w:tc>
          <w:tcPr>
            <w:tcW w:w="4253" w:type="dxa"/>
          </w:tcPr>
          <w:p w:rsidR="00FC2BB0" w:rsidRDefault="00FC2BB0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FC2BB0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121.43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(200.89)</w:t>
            </w:r>
          </w:p>
        </w:tc>
        <w:tc>
          <w:tcPr>
            <w:tcW w:w="1558" w:type="dxa"/>
          </w:tcPr>
          <w:p w:rsidR="00FC2BB0" w:rsidRDefault="00FC2BB0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161.89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(332.22)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104.10</w:t>
            </w:r>
          </w:p>
          <w:p w:rsidR="00FC2BB0" w:rsidRDefault="00DB60C3">
            <w:pPr>
              <w:pStyle w:val="TableParagraph"/>
              <w:spacing w:line="214" w:lineRule="exact"/>
              <w:ind w:left="108"/>
              <w:rPr>
                <w:sz w:val="20"/>
              </w:rPr>
            </w:pPr>
            <w:r>
              <w:rPr>
                <w:sz w:val="20"/>
              </w:rPr>
              <w:t>(115.39)</w:t>
            </w:r>
          </w:p>
        </w:tc>
        <w:tc>
          <w:tcPr>
            <w:tcW w:w="710" w:type="dxa"/>
          </w:tcPr>
          <w:p w:rsidR="00FC2BB0" w:rsidRDefault="00FC2BB0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0,62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(0.06)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(0.04)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(0.07)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0,88</w:t>
            </w: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 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1.00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(1.35)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1.19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(2.07)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0.93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(0.96)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0,73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Позитивные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42.82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(26.90)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37.30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(29.06)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45.18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(26.30)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82.57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(37.33)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78.44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(28.23)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84.33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(41.12)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</w:tr>
      <w:tr w:rsidR="00FC2BB0">
        <w:trPr>
          <w:trHeight w:val="460"/>
        </w:trPr>
        <w:tc>
          <w:tcPr>
            <w:tcW w:w="4253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Общие 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435.77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(397.85)</w:t>
            </w:r>
          </w:p>
        </w:tc>
        <w:tc>
          <w:tcPr>
            <w:tcW w:w="1558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395.89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(321.17)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452.86</w:t>
            </w: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(432.70)</w:t>
            </w:r>
          </w:p>
        </w:tc>
        <w:tc>
          <w:tcPr>
            <w:tcW w:w="710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0,69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(0.08)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(0.06)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(0.09)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</w:tr>
      <w:tr w:rsidR="00FC2BB0">
        <w:trPr>
          <w:trHeight w:val="460"/>
        </w:trPr>
        <w:tc>
          <w:tcPr>
            <w:tcW w:w="4253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3.99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(2.92)</w:t>
            </w:r>
          </w:p>
        </w:tc>
        <w:tc>
          <w:tcPr>
            <w:tcW w:w="1558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3.74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(3.16)</w:t>
            </w:r>
          </w:p>
        </w:tc>
        <w:tc>
          <w:tcPr>
            <w:tcW w:w="1418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4.10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(2.89)</w:t>
            </w:r>
          </w:p>
        </w:tc>
        <w:tc>
          <w:tcPr>
            <w:tcW w:w="710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Позитивные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77.46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(18.16)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71.89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(24.18)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79.84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(14.98)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8.01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(0.86)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7.85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(0.58)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8.08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(0.96)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0,42</w:t>
            </w:r>
          </w:p>
        </w:tc>
      </w:tr>
      <w:tr w:rsidR="00FC2BB0">
        <w:trPr>
          <w:trHeight w:val="259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 разрывов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36.07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(39.88)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40.67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(34.43)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34.10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(42.64)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0,66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Общие 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91.60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(190.66)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75.78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(68.87)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98.38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(225.06)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0,68</w:t>
            </w: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(0.17)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0.48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(0.14)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(0.18)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 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0.87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(1.33)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0.65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(0.58)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0.96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(1.55)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0,43</w:t>
            </w: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Позитивные 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36.77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(28.90)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35.34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(29.91)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37.38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(29.18)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0,87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64.40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(41.13)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71.56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(45.71)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61.33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(39.81)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</w:tr>
      <w:tr w:rsidR="00FC2BB0">
        <w:trPr>
          <w:trHeight w:val="458"/>
        </w:trPr>
        <w:tc>
          <w:tcPr>
            <w:tcW w:w="4253" w:type="dxa"/>
          </w:tcPr>
          <w:p w:rsidR="00FC2BB0" w:rsidRDefault="00FC2BB0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Общие 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343.77</w:t>
            </w: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(349.48)</w:t>
            </w:r>
          </w:p>
        </w:tc>
        <w:tc>
          <w:tcPr>
            <w:tcW w:w="1558" w:type="dxa"/>
          </w:tcPr>
          <w:p w:rsidR="00FC2BB0" w:rsidRDefault="00FC2BB0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321.44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(383.64)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353.33</w:t>
            </w: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(343.37)</w:t>
            </w:r>
          </w:p>
        </w:tc>
        <w:tc>
          <w:tcPr>
            <w:tcW w:w="710" w:type="dxa"/>
          </w:tcPr>
          <w:p w:rsidR="00FC2BB0" w:rsidRDefault="00FC2BB0">
            <w:pPr>
              <w:pStyle w:val="TableParagraph"/>
              <w:spacing w:before="5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0,83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 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(0.08)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(0.07)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(0.09)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</w:tr>
      <w:tr w:rsidR="00FC2BB0">
        <w:trPr>
          <w:trHeight w:val="460"/>
        </w:trPr>
        <w:tc>
          <w:tcPr>
            <w:tcW w:w="4253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3.99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(2.90)</w:t>
            </w:r>
          </w:p>
        </w:tc>
        <w:tc>
          <w:tcPr>
            <w:tcW w:w="1558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2.55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(2.72)</w:t>
            </w:r>
          </w:p>
        </w:tc>
        <w:tc>
          <w:tcPr>
            <w:tcW w:w="1418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4.60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(2.81)</w:t>
            </w:r>
          </w:p>
        </w:tc>
        <w:tc>
          <w:tcPr>
            <w:tcW w:w="710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0,08</w:t>
            </w: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73.77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(24.27)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62.69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(29.50)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78.51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(20.66)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0,17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7.04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(2.06)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6.91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(2.70)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7.10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(1.80)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0,85</w:t>
            </w: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 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47.20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(41.81)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35.11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(30.60)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52.38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(45.46)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</w:tr>
      <w:tr w:rsidR="00FC2BB0">
        <w:trPr>
          <w:trHeight w:val="460"/>
        </w:trPr>
        <w:tc>
          <w:tcPr>
            <w:tcW w:w="4253" w:type="dxa"/>
          </w:tcPr>
          <w:p w:rsidR="00FC2BB0" w:rsidRDefault="00FC2BB0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Общие 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FC2BB0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127.67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(162.93)</w:t>
            </w:r>
          </w:p>
        </w:tc>
        <w:tc>
          <w:tcPr>
            <w:tcW w:w="1558" w:type="dxa"/>
          </w:tcPr>
          <w:p w:rsidR="00FC2BB0" w:rsidRDefault="00FC2BB0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94.89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(117.94)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141.71</w:t>
            </w: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(179.55)</w:t>
            </w:r>
          </w:p>
        </w:tc>
        <w:tc>
          <w:tcPr>
            <w:tcW w:w="710" w:type="dxa"/>
          </w:tcPr>
          <w:p w:rsidR="00FC2BB0" w:rsidRDefault="00FC2BB0">
            <w:pPr>
              <w:pStyle w:val="TableParagraph"/>
              <w:spacing w:before="8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(0.15)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0.43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(0.17)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(0.13)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0,21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 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1.36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(1.49)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1.46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(1.68)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1.31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(1.44)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0,82</w:t>
            </w: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 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48.46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(32.22)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49.17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(33.48)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48.15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(32.51)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0,94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 разрывов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67.43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(41.36)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50.22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(38.42)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74.81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(41.23)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0,14</w:t>
            </w:r>
          </w:p>
        </w:tc>
      </w:tr>
      <w:tr w:rsidR="00FC2BB0">
        <w:trPr>
          <w:trHeight w:val="460"/>
        </w:trPr>
        <w:tc>
          <w:tcPr>
            <w:tcW w:w="4253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Общие 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301.50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(298.86)</w:t>
            </w:r>
          </w:p>
        </w:tc>
        <w:tc>
          <w:tcPr>
            <w:tcW w:w="1558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222.89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(239.98)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335.19</w:t>
            </w: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(320.16)</w:t>
            </w:r>
          </w:p>
        </w:tc>
        <w:tc>
          <w:tcPr>
            <w:tcW w:w="710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0,30</w:t>
            </w:r>
          </w:p>
        </w:tc>
      </w:tr>
      <w:tr w:rsidR="00FC2BB0">
        <w:trPr>
          <w:trHeight w:val="258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4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 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(0.18)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(0.21)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4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0.58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(0.16)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</w:tr>
      <w:tr w:rsidR="00FC2BB0">
        <w:trPr>
          <w:trHeight w:val="460"/>
        </w:trPr>
        <w:tc>
          <w:tcPr>
            <w:tcW w:w="4253" w:type="dxa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клетку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3.49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(2.58)</w:t>
            </w:r>
          </w:p>
        </w:tc>
        <w:tc>
          <w:tcPr>
            <w:tcW w:w="1558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3.29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(2.78)</w:t>
            </w:r>
          </w:p>
        </w:tc>
        <w:tc>
          <w:tcPr>
            <w:tcW w:w="1418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3.58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(2.56)</w:t>
            </w:r>
          </w:p>
        </w:tc>
        <w:tc>
          <w:tcPr>
            <w:tcW w:w="710" w:type="dxa"/>
          </w:tcPr>
          <w:p w:rsidR="00FC2BB0" w:rsidRDefault="00FC2BB0">
            <w:pPr>
              <w:pStyle w:val="TableParagraph"/>
              <w:spacing w:before="7" w:line="240" w:lineRule="auto"/>
              <w:ind w:left="0"/>
              <w:rPr>
                <w:sz w:val="19"/>
              </w:rPr>
            </w:pPr>
          </w:p>
          <w:p w:rsidR="00FC2BB0" w:rsidRDefault="00DB60C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0,79</w:t>
            </w:r>
          </w:p>
        </w:tc>
      </w:tr>
      <w:tr w:rsidR="00FC2BB0">
        <w:trPr>
          <w:trHeight w:val="261"/>
        </w:trPr>
        <w:tc>
          <w:tcPr>
            <w:tcW w:w="4253" w:type="dxa"/>
          </w:tcPr>
          <w:p w:rsidR="00FC2BB0" w:rsidRDefault="00DB60C3">
            <w:pPr>
              <w:pStyle w:val="TableParagraph"/>
              <w:spacing w:before="26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Повреждённые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этап</w:t>
            </w:r>
          </w:p>
        </w:tc>
        <w:tc>
          <w:tcPr>
            <w:tcW w:w="1560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74.51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(26.59)</w:t>
            </w:r>
          </w:p>
        </w:tc>
        <w:tc>
          <w:tcPr>
            <w:tcW w:w="155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68.23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(34.15)</w:t>
            </w:r>
          </w:p>
        </w:tc>
        <w:tc>
          <w:tcPr>
            <w:tcW w:w="1418" w:type="dxa"/>
          </w:tcPr>
          <w:p w:rsidR="00FC2BB0" w:rsidRDefault="00DB60C3">
            <w:pPr>
              <w:pStyle w:val="TableParagraph"/>
              <w:spacing w:before="26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77.20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(23.09)</w:t>
            </w:r>
          </w:p>
        </w:tc>
        <w:tc>
          <w:tcPr>
            <w:tcW w:w="710" w:type="dxa"/>
          </w:tcPr>
          <w:p w:rsidR="00FC2BB0" w:rsidRDefault="00DB60C3">
            <w:pPr>
              <w:pStyle w:val="TableParagraph"/>
              <w:spacing w:before="26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0,49</w:t>
            </w:r>
          </w:p>
        </w:tc>
      </w:tr>
    </w:tbl>
    <w:p w:rsidR="00FC2BB0" w:rsidRDefault="00FC2BB0">
      <w:pPr>
        <w:spacing w:line="215" w:lineRule="exact"/>
        <w:rPr>
          <w:sz w:val="20"/>
        </w:r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71"/>
        <w:ind w:right="337" w:firstLine="566"/>
      </w:pPr>
      <w:r>
        <w:lastRenderedPageBreak/>
        <w:t>Согласно данным в таблице: Критерий маркеров репарации и разрывов 2-</w:t>
      </w:r>
      <w:r>
        <w:rPr>
          <w:spacing w:val="1"/>
        </w:rPr>
        <w:t xml:space="preserve"> </w:t>
      </w:r>
      <w:r>
        <w:t>х нитевых ДНК в однофакторном анализе одногодичной выживаемости по</w:t>
      </w:r>
      <w:r>
        <w:rPr>
          <w:spacing w:val="1"/>
        </w:rPr>
        <w:t xml:space="preserve"> </w:t>
      </w:r>
      <w:r>
        <w:t>Каплан-Майер не</w:t>
      </w:r>
      <w:r>
        <w:rPr>
          <w:spacing w:val="-4"/>
        </w:rPr>
        <w:t xml:space="preserve"> </w:t>
      </w:r>
      <w:r>
        <w:t>достиг</w:t>
      </w:r>
      <w:r>
        <w:rPr>
          <w:spacing w:val="2"/>
        </w:rPr>
        <w:t xml:space="preserve"> </w:t>
      </w:r>
      <w:r>
        <w:t>порогового уровня значимости.</w:t>
      </w:r>
    </w:p>
    <w:p w:rsidR="00FC2BB0" w:rsidRDefault="00FC2BB0">
      <w:pPr>
        <w:pStyle w:val="a3"/>
        <w:spacing w:before="1"/>
        <w:ind w:left="0"/>
        <w:jc w:val="left"/>
      </w:pPr>
    </w:p>
    <w:p w:rsidR="00FC2BB0" w:rsidRDefault="00DB60C3">
      <w:pPr>
        <w:pStyle w:val="a3"/>
        <w:ind w:right="473"/>
        <w:jc w:val="left"/>
      </w:pPr>
      <w:r>
        <w:t>Таблица 21- Многофакторный анализ пропорциональных рисков (Proportional</w:t>
      </w:r>
      <w:r>
        <w:rPr>
          <w:spacing w:val="-67"/>
        </w:rPr>
        <w:t xml:space="preserve"> </w:t>
      </w:r>
      <w:r>
        <w:t>hazard mixed</w:t>
      </w:r>
      <w:r>
        <w:rPr>
          <w:spacing w:val="1"/>
        </w:rPr>
        <w:t xml:space="preserve"> </w:t>
      </w:r>
      <w:r>
        <w:t>Cox</w:t>
      </w:r>
      <w:r>
        <w:rPr>
          <w:spacing w:val="1"/>
        </w:rPr>
        <w:t xml:space="preserve"> </w:t>
      </w:r>
      <w:r>
        <w:t>model)</w:t>
      </w:r>
    </w:p>
    <w:p w:rsidR="00FC2BB0" w:rsidRDefault="00FC2BB0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5"/>
        <w:gridCol w:w="1164"/>
        <w:gridCol w:w="1059"/>
        <w:gridCol w:w="353"/>
        <w:gridCol w:w="1646"/>
        <w:gridCol w:w="1350"/>
        <w:gridCol w:w="1139"/>
        <w:gridCol w:w="1112"/>
        <w:gridCol w:w="623"/>
      </w:tblGrid>
      <w:tr w:rsidR="00FC2BB0">
        <w:trPr>
          <w:trHeight w:val="760"/>
        </w:trPr>
        <w:tc>
          <w:tcPr>
            <w:tcW w:w="3481" w:type="dxa"/>
            <w:gridSpan w:val="4"/>
          </w:tcPr>
          <w:p w:rsidR="00FC2BB0" w:rsidRPr="00602FA3" w:rsidRDefault="00DB60C3">
            <w:pPr>
              <w:pStyle w:val="TableParagraph"/>
              <w:spacing w:line="240" w:lineRule="auto"/>
              <w:ind w:left="107" w:right="50"/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Параметры</w:t>
            </w:r>
            <w:r>
              <w:rPr>
                <w:spacing w:val="1"/>
                <w:sz w:val="20"/>
              </w:rPr>
              <w:t xml:space="preserve"> </w:t>
            </w:r>
            <w:r w:rsidR="00602FA3">
              <w:rPr>
                <w:sz w:val="20"/>
              </w:rPr>
              <w:t>γH2AX, 53</w:t>
            </w:r>
            <w:r w:rsidR="00602FA3">
              <w:rPr>
                <w:sz w:val="20"/>
                <w:lang w:val="en-US"/>
              </w:rPr>
              <w:t>BP</w:t>
            </w:r>
            <w:r w:rsidR="00602FA3" w:rsidRPr="00602FA3">
              <w:rPr>
                <w:sz w:val="20"/>
              </w:rPr>
              <w:t>1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40" w:lineRule="auto"/>
              <w:ind w:left="109" w:right="209"/>
              <w:rPr>
                <w:sz w:val="20"/>
              </w:rPr>
            </w:pPr>
            <w:r>
              <w:rPr>
                <w:spacing w:val="-1"/>
                <w:sz w:val="20"/>
              </w:rPr>
              <w:t>Регрессионный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коэффициент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40" w:lineRule="auto"/>
              <w:ind w:left="160" w:right="235" w:hanging="51"/>
              <w:rPr>
                <w:sz w:val="20"/>
              </w:rPr>
            </w:pPr>
            <w:r>
              <w:rPr>
                <w:spacing w:val="-1"/>
                <w:sz w:val="20"/>
              </w:rPr>
              <w:t>Отношение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шансов</w:t>
            </w:r>
          </w:p>
        </w:tc>
        <w:tc>
          <w:tcPr>
            <w:tcW w:w="2251" w:type="dxa"/>
            <w:gridSpan w:val="2"/>
          </w:tcPr>
          <w:p w:rsidR="00FC2BB0" w:rsidRDefault="00DB60C3">
            <w:pPr>
              <w:pStyle w:val="TableParagraph"/>
              <w:spacing w:line="240" w:lineRule="auto"/>
              <w:ind w:left="111" w:right="417"/>
              <w:rPr>
                <w:sz w:val="20"/>
              </w:rPr>
            </w:pPr>
            <w:r>
              <w:rPr>
                <w:spacing w:val="-1"/>
                <w:sz w:val="20"/>
              </w:rPr>
              <w:t>95%Доверительный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интервал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</w:tr>
      <w:tr w:rsidR="00FC2BB0">
        <w:trPr>
          <w:trHeight w:val="290"/>
        </w:trPr>
        <w:tc>
          <w:tcPr>
            <w:tcW w:w="3481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1.15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2.50E+00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5.28E-01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0.73</w:t>
            </w:r>
          </w:p>
        </w:tc>
      </w:tr>
      <w:tr w:rsidR="00FC2BB0">
        <w:trPr>
          <w:trHeight w:val="290"/>
        </w:trPr>
        <w:tc>
          <w:tcPr>
            <w:tcW w:w="3481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-0.03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0.97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1.13E+00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8.33E-01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0.71</w:t>
            </w:r>
          </w:p>
        </w:tc>
      </w:tr>
      <w:tr w:rsidR="00FC2BB0">
        <w:trPr>
          <w:trHeight w:val="290"/>
        </w:trPr>
        <w:tc>
          <w:tcPr>
            <w:tcW w:w="3481" w:type="dxa"/>
            <w:gridSpan w:val="4"/>
          </w:tcPr>
          <w:p w:rsidR="00FC2BB0" w:rsidRDefault="00DB60C3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1.02E+00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9.83E-01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6" w:lineRule="exact"/>
              <w:ind w:left="114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</w:tr>
      <w:tr w:rsidR="00FC2BB0">
        <w:trPr>
          <w:trHeight w:val="290"/>
        </w:trPr>
        <w:tc>
          <w:tcPr>
            <w:tcW w:w="3481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-2.21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1.10E+06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1.10E-08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0.79</w:t>
            </w:r>
          </w:p>
        </w:tc>
      </w:tr>
      <w:tr w:rsidR="00FC2BB0">
        <w:trPr>
          <w:trHeight w:val="460"/>
        </w:trPr>
        <w:tc>
          <w:tcPr>
            <w:tcW w:w="905" w:type="dxa"/>
            <w:tcBorders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клетку</w:t>
            </w:r>
          </w:p>
        </w:tc>
        <w:tc>
          <w:tcPr>
            <w:tcW w:w="1164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059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49"/>
              <w:rPr>
                <w:sz w:val="20"/>
              </w:rPr>
            </w:pPr>
            <w:r>
              <w:rPr>
                <w:sz w:val="20"/>
              </w:rPr>
              <w:t>разрывов</w:t>
            </w:r>
          </w:p>
        </w:tc>
        <w:tc>
          <w:tcPr>
            <w:tcW w:w="353" w:type="dxa"/>
            <w:tcBorders>
              <w:lef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0" w:right="52"/>
              <w:jc w:val="right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-0.13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0.87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6.96E+00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1.10E-01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 w:rsidR="00FC2BB0">
        <w:trPr>
          <w:trHeight w:val="290"/>
        </w:trPr>
        <w:tc>
          <w:tcPr>
            <w:tcW w:w="3481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разрывов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1.20E+00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8.85E-01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0.71</w:t>
            </w:r>
          </w:p>
        </w:tc>
      </w:tr>
      <w:tr w:rsidR="00FC2BB0">
        <w:trPr>
          <w:trHeight w:val="290"/>
        </w:trPr>
        <w:tc>
          <w:tcPr>
            <w:tcW w:w="3481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ядер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очагами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1.22E+00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8.75E-01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  <w:tr w:rsidR="00FC2BB0">
        <w:trPr>
          <w:trHeight w:val="290"/>
        </w:trPr>
        <w:tc>
          <w:tcPr>
            <w:tcW w:w="3481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1.02E+00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9.80E-01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</w:tr>
      <w:tr w:rsidR="00FC2BB0">
        <w:trPr>
          <w:trHeight w:val="290"/>
        </w:trPr>
        <w:tc>
          <w:tcPr>
            <w:tcW w:w="3481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1.18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1.06E+04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1.31E-04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0.97</w:t>
            </w:r>
          </w:p>
        </w:tc>
      </w:tr>
      <w:tr w:rsidR="00FC2BB0">
        <w:trPr>
          <w:trHeight w:val="460"/>
        </w:trPr>
        <w:tc>
          <w:tcPr>
            <w:tcW w:w="905" w:type="dxa"/>
            <w:tcBorders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Среднее</w:t>
            </w:r>
          </w:p>
          <w:p w:rsidR="00FC2BB0" w:rsidRDefault="00DB60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клетку</w:t>
            </w:r>
          </w:p>
        </w:tc>
        <w:tc>
          <w:tcPr>
            <w:tcW w:w="1164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97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059" w:type="dxa"/>
            <w:tcBorders>
              <w:left w:val="nil"/>
              <w:righ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79"/>
              <w:rPr>
                <w:sz w:val="20"/>
              </w:rPr>
            </w:pPr>
            <w:r>
              <w:rPr>
                <w:sz w:val="20"/>
              </w:rPr>
              <w:t>репарации</w:t>
            </w:r>
          </w:p>
        </w:tc>
        <w:tc>
          <w:tcPr>
            <w:tcW w:w="353" w:type="dxa"/>
            <w:tcBorders>
              <w:left w:val="nil"/>
            </w:tcBorders>
          </w:tcPr>
          <w:p w:rsidR="00FC2BB0" w:rsidRDefault="00DB60C3">
            <w:pPr>
              <w:pStyle w:val="TableParagraph"/>
              <w:spacing w:line="225" w:lineRule="exact"/>
              <w:ind w:left="0" w:right="54"/>
              <w:jc w:val="right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1.30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9.66E+00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1.76E-01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0.79</w:t>
            </w:r>
          </w:p>
        </w:tc>
      </w:tr>
      <w:tr w:rsidR="00FC2BB0">
        <w:trPr>
          <w:trHeight w:val="290"/>
        </w:trPr>
        <w:tc>
          <w:tcPr>
            <w:tcW w:w="3481" w:type="dxa"/>
            <w:gridSpan w:val="4"/>
          </w:tcPr>
          <w:p w:rsidR="00FC2BB0" w:rsidRDefault="00DB60C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Поврежденные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клетки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репарации</w:t>
            </w:r>
          </w:p>
        </w:tc>
        <w:tc>
          <w:tcPr>
            <w:tcW w:w="1646" w:type="dxa"/>
          </w:tcPr>
          <w:p w:rsidR="00FC2BB0" w:rsidRDefault="00DB60C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-0.04</w:t>
            </w:r>
          </w:p>
        </w:tc>
        <w:tc>
          <w:tcPr>
            <w:tcW w:w="1350" w:type="dxa"/>
          </w:tcPr>
          <w:p w:rsidR="00FC2BB0" w:rsidRDefault="00DB60C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0.96</w:t>
            </w:r>
          </w:p>
        </w:tc>
        <w:tc>
          <w:tcPr>
            <w:tcW w:w="1139" w:type="dxa"/>
          </w:tcPr>
          <w:p w:rsidR="00FC2BB0" w:rsidRDefault="00DB60C3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1.16E+00</w:t>
            </w:r>
          </w:p>
        </w:tc>
        <w:tc>
          <w:tcPr>
            <w:tcW w:w="1112" w:type="dxa"/>
          </w:tcPr>
          <w:p w:rsidR="00FC2BB0" w:rsidRDefault="00DB60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8.01E-01</w:t>
            </w:r>
          </w:p>
        </w:tc>
        <w:tc>
          <w:tcPr>
            <w:tcW w:w="623" w:type="dxa"/>
          </w:tcPr>
          <w:p w:rsidR="00FC2BB0" w:rsidRDefault="00DB60C3"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</w:tbl>
    <w:p w:rsidR="00FC2BB0" w:rsidRDefault="00DB60C3">
      <w:pPr>
        <w:pStyle w:val="a3"/>
        <w:spacing w:before="261"/>
        <w:ind w:right="299" w:firstLine="566"/>
      </w:pPr>
      <w:r>
        <w:t>Учитывая данные в таблице, Многофакторный анализ пропорциональных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(Proportional</w:t>
      </w:r>
      <w:r>
        <w:rPr>
          <w:spacing w:val="1"/>
        </w:rPr>
        <w:t xml:space="preserve"> </w:t>
      </w:r>
      <w:r>
        <w:t>hazard</w:t>
      </w:r>
      <w:r>
        <w:rPr>
          <w:spacing w:val="1"/>
        </w:rPr>
        <w:t xml:space="preserve"> </w:t>
      </w:r>
      <w:r>
        <w:t>mixed</w:t>
      </w:r>
      <w:r>
        <w:rPr>
          <w:spacing w:val="1"/>
        </w:rPr>
        <w:t xml:space="preserve"> </w:t>
      </w:r>
      <w:r>
        <w:t>Cox</w:t>
      </w:r>
      <w:r>
        <w:rPr>
          <w:spacing w:val="1"/>
        </w:rPr>
        <w:t xml:space="preserve"> </w:t>
      </w:r>
      <w:r>
        <w:t>model)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достоверного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маркеров</w:t>
      </w:r>
      <w:r>
        <w:rPr>
          <w:spacing w:val="1"/>
        </w:rPr>
        <w:t xml:space="preserve"> </w:t>
      </w:r>
      <w:r>
        <w:t>2-х нитевых</w:t>
      </w:r>
      <w:r>
        <w:rPr>
          <w:spacing w:val="-2"/>
        </w:rPr>
        <w:t xml:space="preserve"> </w:t>
      </w:r>
      <w:r>
        <w:t>разрывов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репарации</w:t>
      </w:r>
      <w:r>
        <w:rPr>
          <w:spacing w:val="-4"/>
        </w:rPr>
        <w:t xml:space="preserve"> </w:t>
      </w:r>
      <w:r>
        <w:t>ДНК.</w:t>
      </w:r>
    </w:p>
    <w:p w:rsidR="00FC2BB0" w:rsidRDefault="00DB60C3">
      <w:pPr>
        <w:pStyle w:val="a3"/>
        <w:ind w:right="293" w:firstLine="568"/>
      </w:pPr>
      <w:r>
        <w:t>При изучении связи между разрывами и репарации двухнитевых ДНК,</w:t>
      </w:r>
      <w:r>
        <w:rPr>
          <w:spacing w:val="1"/>
        </w:rPr>
        <w:t xml:space="preserve"> </w:t>
      </w:r>
      <w:r>
        <w:t>клеточными</w:t>
      </w:r>
      <w:r>
        <w:rPr>
          <w:spacing w:val="1"/>
        </w:rPr>
        <w:t xml:space="preserve"> </w:t>
      </w:r>
      <w:r>
        <w:t>биомаркерами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одногодичной</w:t>
      </w:r>
      <w:r>
        <w:rPr>
          <w:spacing w:val="1"/>
        </w:rPr>
        <w:t xml:space="preserve"> </w:t>
      </w:r>
      <w:r>
        <w:t>выживаемостью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больных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раком</w:t>
      </w:r>
      <w:r>
        <w:rPr>
          <w:spacing w:val="-1"/>
        </w:rPr>
        <w:t xml:space="preserve"> </w:t>
      </w:r>
      <w:r>
        <w:t>желудка</w:t>
      </w:r>
      <w:r>
        <w:rPr>
          <w:spacing w:val="-3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установлено нижеследующее:</w:t>
      </w:r>
    </w:p>
    <w:p w:rsidR="00FC2BB0" w:rsidRDefault="00DB60C3">
      <w:pPr>
        <w:pStyle w:val="a3"/>
        <w:spacing w:before="1"/>
        <w:ind w:right="301" w:firstLine="568"/>
      </w:pPr>
      <w:r>
        <w:t>Определены статистически значимые различия в параметрах двухнитевых</w:t>
      </w:r>
      <w:r>
        <w:rPr>
          <w:spacing w:val="-67"/>
        </w:rPr>
        <w:t xml:space="preserve"> </w:t>
      </w:r>
      <w:r>
        <w:t>разрывов и репарации ДНК, между условно здоровыми и пациентами с РЖ.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патологического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достоверно выше, чем у здорового человека, что связано, по нашему мнению, с</w:t>
      </w:r>
      <w:r>
        <w:rPr>
          <w:spacing w:val="-67"/>
        </w:rPr>
        <w:t xml:space="preserve"> </w:t>
      </w:r>
      <w:r>
        <w:t>усилением</w:t>
      </w:r>
      <w:r>
        <w:rPr>
          <w:spacing w:val="-1"/>
        </w:rPr>
        <w:t xml:space="preserve"> </w:t>
      </w:r>
      <w:r>
        <w:t>метаболических</w:t>
      </w:r>
      <w:r>
        <w:rPr>
          <w:spacing w:val="1"/>
        </w:rPr>
        <w:t xml:space="preserve"> </w:t>
      </w:r>
      <w:r>
        <w:t>процессов.</w:t>
      </w:r>
    </w:p>
    <w:p w:rsidR="00FC2BB0" w:rsidRDefault="00DB60C3">
      <w:pPr>
        <w:pStyle w:val="a3"/>
        <w:ind w:right="304" w:firstLine="568"/>
      </w:pPr>
      <w:r>
        <w:t>При мониторинге лечения выявлены статистически значимые различия в</w:t>
      </w:r>
      <w:r>
        <w:rPr>
          <w:spacing w:val="1"/>
        </w:rPr>
        <w:t xml:space="preserve"> </w:t>
      </w:r>
      <w:r>
        <w:t>диаметре разрыва ДНК (р=0,03568). При прогрессировании процесса, разрывы</w:t>
      </w:r>
      <w:r>
        <w:rPr>
          <w:spacing w:val="1"/>
        </w:rPr>
        <w:t xml:space="preserve"> </w:t>
      </w:r>
      <w:r>
        <w:t>увеличиваются.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эффекте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химиотерапии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уменьшение</w:t>
      </w:r>
      <w:r>
        <w:rPr>
          <w:spacing w:val="-4"/>
        </w:rPr>
        <w:t xml:space="preserve"> </w:t>
      </w:r>
      <w:r>
        <w:t>разрывов.</w:t>
      </w:r>
    </w:p>
    <w:p w:rsidR="00FC2BB0" w:rsidRDefault="00DB60C3">
      <w:pPr>
        <w:pStyle w:val="a3"/>
        <w:ind w:right="298" w:firstLine="503"/>
      </w:pPr>
      <w:r>
        <w:t>Биомаркер Кi67%: в несколько главных параметрах двухнитевых разрывов</w:t>
      </w:r>
      <w:r>
        <w:rPr>
          <w:spacing w:val="-67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Кi67%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пролиферативной активностью &gt;50% и второй группой &lt;50%) р=0,01.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увеличение</w:t>
      </w:r>
      <w:r>
        <w:rPr>
          <w:spacing w:val="-67"/>
        </w:rPr>
        <w:t xml:space="preserve"> </w:t>
      </w:r>
      <w:r>
        <w:t>показателей в группе Ki67%&gt;50, в среднем значение интенсивности свечения</w:t>
      </w:r>
      <w:r>
        <w:rPr>
          <w:spacing w:val="1"/>
        </w:rPr>
        <w:t xml:space="preserve"> </w:t>
      </w:r>
      <w:r>
        <w:t>разрывов в условных единицах, p=0.04. Также выявлены различия в среднем</w:t>
      </w:r>
      <w:r>
        <w:rPr>
          <w:spacing w:val="1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разрывов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клетку</w:t>
      </w:r>
      <w:r>
        <w:rPr>
          <w:spacing w:val="17"/>
        </w:rPr>
        <w:t xml:space="preserve"> </w:t>
      </w:r>
      <w:r>
        <w:t>до</w:t>
      </w:r>
      <w:r>
        <w:rPr>
          <w:spacing w:val="22"/>
        </w:rPr>
        <w:t xml:space="preserve"> </w:t>
      </w:r>
      <w:r>
        <w:t>операции,</w:t>
      </w:r>
      <w:r>
        <w:rPr>
          <w:spacing w:val="21"/>
        </w:rPr>
        <w:t xml:space="preserve"> </w:t>
      </w:r>
      <w:r>
        <w:t>р=0,04.</w:t>
      </w:r>
      <w:r>
        <w:rPr>
          <w:spacing w:val="21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оперативного</w:t>
      </w:r>
    </w:p>
    <w:p w:rsidR="00FC2BB0" w:rsidRDefault="00FC2BB0">
      <w:pPr>
        <w:sectPr w:rsidR="00FC2BB0">
          <w:pgSz w:w="11910" w:h="16840"/>
          <w:pgMar w:top="136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4"/>
      </w:pPr>
      <w:r>
        <w:lastRenderedPageBreak/>
        <w:t>вмешательства отмечается уменьшение в разрывах у пациентов с Ki67%&lt;50%,</w:t>
      </w:r>
      <w:r>
        <w:rPr>
          <w:spacing w:val="1"/>
        </w:rPr>
        <w:t xml:space="preserve"> </w:t>
      </w:r>
      <w:r>
        <w:t>p=0.001.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обнаружили</w:t>
      </w:r>
      <w:r>
        <w:rPr>
          <w:spacing w:val="1"/>
        </w:rPr>
        <w:t xml:space="preserve"> </w:t>
      </w:r>
      <w:r>
        <w:t>различия</w:t>
      </w:r>
      <w:r>
        <w:rPr>
          <w:spacing w:val="-67"/>
        </w:rPr>
        <w:t xml:space="preserve"> </w:t>
      </w:r>
      <w:r>
        <w:t>репарации</w:t>
      </w:r>
      <w:r>
        <w:rPr>
          <w:spacing w:val="70"/>
        </w:rPr>
        <w:t xml:space="preserve"> </w:t>
      </w:r>
      <w:r>
        <w:t>двухнитевых</w:t>
      </w:r>
      <w:r>
        <w:rPr>
          <w:spacing w:val="-3"/>
        </w:rPr>
        <w:t xml:space="preserve"> </w:t>
      </w:r>
      <w:r>
        <w:t>разрывов</w:t>
      </w:r>
      <w:r>
        <w:rPr>
          <w:spacing w:val="-2"/>
        </w:rPr>
        <w:t xml:space="preserve"> </w:t>
      </w:r>
      <w:r>
        <w:t>ДНК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корреляцией</w:t>
      </w:r>
      <w:r>
        <w:rPr>
          <w:spacing w:val="4"/>
        </w:rPr>
        <w:t xml:space="preserve"> </w:t>
      </w:r>
      <w:r>
        <w:t>Ki67%.</w:t>
      </w:r>
    </w:p>
    <w:p w:rsidR="00FC2BB0" w:rsidRDefault="00DB60C3">
      <w:pPr>
        <w:pStyle w:val="a3"/>
        <w:ind w:right="300" w:firstLine="503"/>
      </w:pPr>
      <w:r>
        <w:t>Биомаркер Her2 статистически значимо коррелирует с количеством ядер, с</w:t>
      </w:r>
      <w:r>
        <w:rPr>
          <w:spacing w:val="-67"/>
        </w:rPr>
        <w:t xml:space="preserve"> </w:t>
      </w:r>
      <w:r>
        <w:t>очагами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(р=0,026).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различия в диаметре репарации при Her2neg (р=0,03), которое проявляется в</w:t>
      </w:r>
      <w:r>
        <w:rPr>
          <w:spacing w:val="1"/>
        </w:rPr>
        <w:t xml:space="preserve"> </w:t>
      </w:r>
      <w:r>
        <w:t>увеличении</w:t>
      </w:r>
      <w:r>
        <w:rPr>
          <w:spacing w:val="-5"/>
        </w:rPr>
        <w:t xml:space="preserve"> </w:t>
      </w:r>
      <w:r>
        <w:t>репарации,</w:t>
      </w:r>
      <w:r>
        <w:rPr>
          <w:spacing w:val="-2"/>
        </w:rPr>
        <w:t xml:space="preserve"> </w:t>
      </w:r>
      <w:r>
        <w:t>что связано со</w:t>
      </w:r>
      <w:r>
        <w:rPr>
          <w:spacing w:val="-1"/>
        </w:rPr>
        <w:t xml:space="preserve"> </w:t>
      </w:r>
      <w:r>
        <w:t>снижением</w:t>
      </w:r>
      <w:r>
        <w:rPr>
          <w:spacing w:val="-4"/>
        </w:rPr>
        <w:t xml:space="preserve"> </w:t>
      </w:r>
      <w:r>
        <w:t>раковой</w:t>
      </w:r>
      <w:r>
        <w:rPr>
          <w:spacing w:val="-4"/>
        </w:rPr>
        <w:t xml:space="preserve"> </w:t>
      </w:r>
      <w:r>
        <w:t>интоксикации.</w:t>
      </w:r>
    </w:p>
    <w:p w:rsidR="00FC2BB0" w:rsidRDefault="00DB60C3">
      <w:pPr>
        <w:pStyle w:val="a3"/>
        <w:spacing w:before="1"/>
        <w:ind w:right="292" w:firstLine="503"/>
      </w:pPr>
      <w:r>
        <w:t>Однако при Her2neg+ такого эффекта нет, что, по нашему мнению, связано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продолжающейся</w:t>
      </w:r>
      <w:r>
        <w:rPr>
          <w:spacing w:val="-4"/>
        </w:rPr>
        <w:t xml:space="preserve"> </w:t>
      </w:r>
      <w:r>
        <w:t>раковой</w:t>
      </w:r>
      <w:r>
        <w:rPr>
          <w:spacing w:val="-1"/>
        </w:rPr>
        <w:t xml:space="preserve"> </w:t>
      </w:r>
      <w:r>
        <w:t>активностью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неоангиогенеза.</w:t>
      </w:r>
    </w:p>
    <w:p w:rsidR="00FC2BB0" w:rsidRDefault="00DB60C3">
      <w:pPr>
        <w:pStyle w:val="a3"/>
        <w:ind w:right="299" w:firstLine="503"/>
      </w:pPr>
      <w:r>
        <w:t>Выявлена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BCL-2+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клетку после оперативного лечения (р=0,029), и после 1 курса химиотерапии</w:t>
      </w:r>
      <w:r>
        <w:rPr>
          <w:spacing w:val="1"/>
        </w:rPr>
        <w:t xml:space="preserve"> </w:t>
      </w:r>
      <w:r>
        <w:t>(р=0,04),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биомаркера</w:t>
      </w:r>
      <w:r>
        <w:rPr>
          <w:spacing w:val="1"/>
        </w:rPr>
        <w:t xml:space="preserve"> </w:t>
      </w:r>
      <w:r>
        <w:t>(модулирование</w:t>
      </w:r>
      <w:r>
        <w:rPr>
          <w:spacing w:val="-4"/>
        </w:rPr>
        <w:t xml:space="preserve"> </w:t>
      </w:r>
      <w:r>
        <w:t>повреждения ДНК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репарации).</w:t>
      </w:r>
    </w:p>
    <w:p w:rsidR="00FC2BB0" w:rsidRDefault="00DB60C3">
      <w:pPr>
        <w:pStyle w:val="a3"/>
        <w:ind w:right="296" w:firstLine="503"/>
      </w:pPr>
      <w:r>
        <w:t>Процент</w:t>
      </w:r>
      <w:r>
        <w:rPr>
          <w:spacing w:val="1"/>
        </w:rPr>
        <w:t xml:space="preserve"> </w:t>
      </w:r>
      <w:r>
        <w:t>достигшей</w:t>
      </w:r>
      <w:r>
        <w:rPr>
          <w:spacing w:val="1"/>
        </w:rPr>
        <w:t xml:space="preserve"> </w:t>
      </w:r>
      <w:r>
        <w:t>одногодичной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раке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BCL-2+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(р=0,0019).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предложить,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маркера,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следствие повышает шансы выживаемости), у пациентов с раком желудка при</w:t>
      </w:r>
      <w:r>
        <w:rPr>
          <w:spacing w:val="1"/>
        </w:rPr>
        <w:t xml:space="preserve"> </w:t>
      </w:r>
      <w:r>
        <w:t>персонифицированном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исходов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результат.</w:t>
      </w:r>
    </w:p>
    <w:p w:rsidR="00FC2BB0" w:rsidRDefault="00DB60C3">
      <w:pPr>
        <w:pStyle w:val="a3"/>
        <w:spacing w:before="1"/>
        <w:ind w:right="296" w:firstLine="568"/>
      </w:pP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шансов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неблагоприятного</w:t>
      </w:r>
      <w:r>
        <w:rPr>
          <w:spacing w:val="1"/>
        </w:rPr>
        <w:t xml:space="preserve"> </w:t>
      </w:r>
      <w:r>
        <w:t>исхода</w:t>
      </w:r>
      <w:r>
        <w:rPr>
          <w:spacing w:val="1"/>
        </w:rPr>
        <w:t xml:space="preserve"> </w:t>
      </w:r>
      <w:r>
        <w:t>одногодичной выживаемости, параметры двухнитевых разрывов и репарации</w:t>
      </w:r>
      <w:r>
        <w:rPr>
          <w:spacing w:val="1"/>
        </w:rPr>
        <w:t xml:space="preserve"> </w:t>
      </w:r>
      <w:r>
        <w:t>ДНК не показали статистически значимых результатов. Идентичные данные</w:t>
      </w:r>
      <w:r>
        <w:rPr>
          <w:spacing w:val="1"/>
        </w:rPr>
        <w:t xml:space="preserve"> </w:t>
      </w:r>
      <w:r>
        <w:t>получены</w:t>
      </w:r>
      <w:r>
        <w:rPr>
          <w:spacing w:val="-4"/>
        </w:rPr>
        <w:t xml:space="preserve"> </w:t>
      </w:r>
      <w:r>
        <w:t>другими исследователями.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Heading1"/>
        <w:spacing w:before="74"/>
        <w:ind w:left="2997" w:right="2533"/>
        <w:jc w:val="center"/>
      </w:pPr>
      <w:r>
        <w:lastRenderedPageBreak/>
        <w:t>ОБСУЖДЕНИЕ</w:t>
      </w:r>
    </w:p>
    <w:p w:rsidR="00FC2BB0" w:rsidRDefault="00DB60C3">
      <w:pPr>
        <w:pStyle w:val="a3"/>
        <w:spacing w:before="264"/>
        <w:ind w:right="295" w:firstLine="568"/>
      </w:pPr>
      <w:r>
        <w:t>Изучив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раке</w:t>
      </w:r>
      <w:r>
        <w:rPr>
          <w:spacing w:val="1"/>
        </w:rPr>
        <w:t xml:space="preserve"> </w:t>
      </w:r>
      <w:r>
        <w:t>желудка,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вмешательств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химиотерапии,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установили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клинико-морфологические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течения рака желудка.</w:t>
      </w:r>
    </w:p>
    <w:p w:rsidR="00FC2BB0" w:rsidRDefault="00DB60C3">
      <w:pPr>
        <w:pStyle w:val="Heading1"/>
        <w:spacing w:before="6" w:line="319" w:lineRule="exact"/>
        <w:ind w:left="1330"/>
      </w:pPr>
      <w:r>
        <w:t>Обсуждение</w:t>
      </w:r>
      <w:r>
        <w:rPr>
          <w:spacing w:val="-6"/>
        </w:rPr>
        <w:t xml:space="preserve"> </w:t>
      </w:r>
      <w:r>
        <w:t>ретроспективного</w:t>
      </w:r>
      <w:r>
        <w:rPr>
          <w:spacing w:val="-5"/>
        </w:rPr>
        <w:t xml:space="preserve"> </w:t>
      </w:r>
      <w:r>
        <w:t>когортного</w:t>
      </w:r>
      <w:r>
        <w:rPr>
          <w:spacing w:val="-5"/>
        </w:rPr>
        <w:t xml:space="preserve"> </w:t>
      </w:r>
      <w:r>
        <w:t>исследования:</w:t>
      </w:r>
    </w:p>
    <w:p w:rsidR="00FC2BB0" w:rsidRDefault="00DB60C3">
      <w:pPr>
        <w:pStyle w:val="a3"/>
        <w:ind w:right="293" w:firstLine="568"/>
      </w:pPr>
      <w:r>
        <w:t>Общая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увеличилась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19,2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29,3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52"/>
        </w:rPr>
        <w:t xml:space="preserve"> </w:t>
      </w:r>
      <w:r>
        <w:t>25,8</w:t>
      </w:r>
      <w:r>
        <w:rPr>
          <w:spacing w:val="55"/>
        </w:rPr>
        <w:t xml:space="preserve"> </w:t>
      </w:r>
      <w:r>
        <w:t>(R</w:t>
      </w:r>
      <w:r>
        <w:rPr>
          <w:vertAlign w:val="superscript"/>
        </w:rPr>
        <w:t>2</w:t>
      </w:r>
      <w:r>
        <w:rPr>
          <w:spacing w:val="54"/>
        </w:rPr>
        <w:t xml:space="preserve"> </w:t>
      </w:r>
      <w:r>
        <w:t>0.65)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aAPC</w:t>
      </w:r>
      <w:r>
        <w:rPr>
          <w:spacing w:val="53"/>
        </w:rPr>
        <w:t xml:space="preserve"> </w:t>
      </w:r>
      <w:r>
        <w:t>3,2%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потенциалом</w:t>
      </w:r>
      <w:r>
        <w:rPr>
          <w:spacing w:val="50"/>
        </w:rPr>
        <w:t xml:space="preserve"> </w:t>
      </w:r>
      <w:r>
        <w:t>дальнейшего</w:t>
      </w:r>
      <w:r>
        <w:rPr>
          <w:spacing w:val="53"/>
        </w:rPr>
        <w:t xml:space="preserve"> </w:t>
      </w:r>
      <w:r>
        <w:t>роста</w:t>
      </w:r>
      <w:r>
        <w:rPr>
          <w:spacing w:val="-67"/>
        </w:rPr>
        <w:t xml:space="preserve"> </w:t>
      </w:r>
      <w:r>
        <w:t>(30,4 к 2020 году, р&lt;0,001). Преобладают некардиальная локализация (17,8,</w:t>
      </w:r>
      <w:r>
        <w:rPr>
          <w:spacing w:val="1"/>
        </w:rPr>
        <w:t xml:space="preserve"> </w:t>
      </w:r>
      <w:r>
        <w:t>р&lt;0,001, aAPC 6,4%) и интерстинальный тип опухоли (17,0, р&lt;0,001, aAPC</w:t>
      </w:r>
      <w:r>
        <w:rPr>
          <w:spacing w:val="1"/>
        </w:rPr>
        <w:t xml:space="preserve"> </w:t>
      </w:r>
      <w:r>
        <w:t>7,35%). Общая пятилетняя выживаемость составила 28,4% [95% ДИ:24,5-32],</w:t>
      </w:r>
      <w:r>
        <w:rPr>
          <w:spacing w:val="1"/>
        </w:rPr>
        <w:t xml:space="preserve"> </w:t>
      </w:r>
      <w:r>
        <w:t>при медиане выживаемости 8 месяцев [95% ДИ:6,6-9,4]. Группы в возрасте 40-</w:t>
      </w:r>
      <w:r>
        <w:rPr>
          <w:spacing w:val="1"/>
        </w:rPr>
        <w:t xml:space="preserve"> </w:t>
      </w:r>
      <w:r>
        <w:t>49 лет и 70+ имели самые низкие показатели (24,4 и 22,1% соответственно,</w:t>
      </w:r>
      <w:r>
        <w:rPr>
          <w:spacing w:val="1"/>
        </w:rPr>
        <w:t xml:space="preserve"> </w:t>
      </w:r>
      <w:r>
        <w:t>лонгранговый критерий, р=0,008), а самые молодые люди (18-39 лет) показали</w:t>
      </w:r>
      <w:r>
        <w:rPr>
          <w:spacing w:val="1"/>
        </w:rPr>
        <w:t xml:space="preserve"> </w:t>
      </w:r>
      <w:r>
        <w:t>худшую медиану выживаемости - 5 месяцев после постановки диагноза при</w:t>
      </w:r>
      <w:r>
        <w:rPr>
          <w:spacing w:val="1"/>
        </w:rPr>
        <w:t xml:space="preserve"> </w:t>
      </w:r>
      <w:r>
        <w:t>выживаемости</w:t>
      </w:r>
      <w:r>
        <w:rPr>
          <w:spacing w:val="-3"/>
        </w:rPr>
        <w:t xml:space="preserve"> </w:t>
      </w:r>
      <w:r>
        <w:t>29,4%.</w:t>
      </w:r>
    </w:p>
    <w:p w:rsidR="00FC2BB0" w:rsidRDefault="00DB60C3">
      <w:pPr>
        <w:pStyle w:val="a3"/>
        <w:ind w:right="29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заболеваемость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увеличилась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19,2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29,3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25,8</w:t>
      </w:r>
      <w:r>
        <w:rPr>
          <w:spacing w:val="1"/>
        </w:rPr>
        <w:t xml:space="preserve"> </w:t>
      </w:r>
      <w:r>
        <w:t>(R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0,65)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aAPC</w:t>
      </w:r>
      <w:r>
        <w:rPr>
          <w:spacing w:val="1"/>
        </w:rPr>
        <w:t xml:space="preserve"> </w:t>
      </w:r>
      <w:r>
        <w:t>3,2%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дальнейшего роста (30,4 к 2020 году, р&lt;0,001). Преобладала некардиальная</w:t>
      </w:r>
      <w:r>
        <w:rPr>
          <w:spacing w:val="1"/>
        </w:rPr>
        <w:t xml:space="preserve"> </w:t>
      </w:r>
      <w:r>
        <w:t>локализация (17,8, р&lt;0,001, aAPC 6,4%) и интерстинальный тип опухоли (17,0,</w:t>
      </w:r>
      <w:r>
        <w:rPr>
          <w:spacing w:val="1"/>
        </w:rPr>
        <w:t xml:space="preserve"> </w:t>
      </w:r>
      <w:r>
        <w:t>р&lt;0,001,</w:t>
      </w:r>
      <w:r>
        <w:rPr>
          <w:spacing w:val="1"/>
        </w:rPr>
        <w:t xml:space="preserve"> </w:t>
      </w:r>
      <w:r>
        <w:t>aAPC</w:t>
      </w:r>
      <w:r>
        <w:rPr>
          <w:spacing w:val="1"/>
        </w:rPr>
        <w:t xml:space="preserve"> </w:t>
      </w:r>
      <w:r>
        <w:t>7,35%).</w:t>
      </w:r>
      <w:r>
        <w:rPr>
          <w:spacing w:val="1"/>
        </w:rPr>
        <w:t xml:space="preserve"> </w:t>
      </w:r>
      <w:r>
        <w:t>Наблюдаемая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пятилетняя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составила 28,4% [95% ДИ:24,5-32,3] при медиане выживаемости 8,0 месяцев</w:t>
      </w:r>
      <w:r>
        <w:rPr>
          <w:spacing w:val="1"/>
        </w:rPr>
        <w:t xml:space="preserve"> </w:t>
      </w:r>
      <w:r>
        <w:t>[95% ДИ:6,6-9,4]. Группы</w:t>
      </w:r>
      <w:r>
        <w:rPr>
          <w:spacing w:val="1"/>
        </w:rPr>
        <w:t xml:space="preserve"> </w:t>
      </w:r>
      <w:r>
        <w:t>в возрасте 40-49</w:t>
      </w:r>
      <w:r>
        <w:rPr>
          <w:spacing w:val="1"/>
        </w:rPr>
        <w:t xml:space="preserve"> </w:t>
      </w:r>
      <w:r>
        <w:t>лет и 70+ имели самые низкие</w:t>
      </w:r>
      <w:r>
        <w:rPr>
          <w:spacing w:val="1"/>
        </w:rPr>
        <w:t xml:space="preserve"> </w:t>
      </w:r>
      <w:r>
        <w:t>показатели (24,4 и 22,1% соответственно, лонгранговый критерий р=0,008), но</w:t>
      </w:r>
      <w:r>
        <w:rPr>
          <w:spacing w:val="1"/>
        </w:rPr>
        <w:t xml:space="preserve"> </w:t>
      </w:r>
      <w:r>
        <w:t>самые молодые люди (18-39 лет) показали худшую медиану выживаемости -</w:t>
      </w:r>
      <w:r>
        <w:rPr>
          <w:spacing w:val="1"/>
        </w:rPr>
        <w:t xml:space="preserve"> </w:t>
      </w:r>
      <w:r>
        <w:t>5,0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диагноза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выживаемости</w:t>
      </w:r>
      <w:r>
        <w:rPr>
          <w:spacing w:val="71"/>
        </w:rPr>
        <w:t xml:space="preserve"> </w:t>
      </w:r>
      <w:r>
        <w:t>29,4%.</w:t>
      </w:r>
      <w:r>
        <w:rPr>
          <w:spacing w:val="1"/>
        </w:rPr>
        <w:t xml:space="preserve"> </w:t>
      </w:r>
      <w:r>
        <w:t>Резекционная хирургия внесла значительный вклад в медиану выживаемости -</w:t>
      </w:r>
      <w:r>
        <w:rPr>
          <w:spacing w:val="1"/>
        </w:rPr>
        <w:t xml:space="preserve"> </w:t>
      </w:r>
      <w:r>
        <w:t>23,0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6,0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неоперированных</w:t>
      </w:r>
      <w:r>
        <w:rPr>
          <w:spacing w:val="71"/>
        </w:rPr>
        <w:t xml:space="preserve"> </w:t>
      </w:r>
      <w:r>
        <w:t>пациентов</w:t>
      </w:r>
      <w:r>
        <w:rPr>
          <w:spacing w:val="71"/>
        </w:rPr>
        <w:t xml:space="preserve"> </w:t>
      </w:r>
      <w:r>
        <w:t>(лонгранговый</w:t>
      </w:r>
      <w:r>
        <w:rPr>
          <w:spacing w:val="1"/>
        </w:rPr>
        <w:t xml:space="preserve"> </w:t>
      </w:r>
      <w:r>
        <w:t>критерий, р&lt;0,001). Своевременное обращение за медицинской помощью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несомненно имеет значение в общей пятилетней выживаемости (50% против</w:t>
      </w:r>
      <w:r>
        <w:rPr>
          <w:spacing w:val="1"/>
        </w:rPr>
        <w:t xml:space="preserve"> </w:t>
      </w:r>
      <w:r>
        <w:t>7%</w:t>
      </w:r>
      <w:r>
        <w:rPr>
          <w:spacing w:val="-2"/>
        </w:rPr>
        <w:t xml:space="preserve"> </w:t>
      </w:r>
      <w:r>
        <w:t>лонгранговый критерий</w:t>
      </w:r>
      <w:r>
        <w:rPr>
          <w:spacing w:val="-3"/>
        </w:rPr>
        <w:t xml:space="preserve"> </w:t>
      </w:r>
      <w:r>
        <w:t>р&lt;0,001).</w:t>
      </w:r>
    </w:p>
    <w:p w:rsidR="00FC2BB0" w:rsidRDefault="00DB60C3">
      <w:pPr>
        <w:pStyle w:val="a3"/>
        <w:ind w:right="293" w:firstLine="566"/>
      </w:pPr>
      <w:r>
        <w:t>По морфологическому типу согласно результатам классификации Lauren,</w:t>
      </w:r>
      <w:r>
        <w:rPr>
          <w:spacing w:val="1"/>
        </w:rPr>
        <w:t xml:space="preserve"> </w:t>
      </w:r>
      <w:r>
        <w:t>которая в свою очередь эпидемиологически и эпигенетически</w:t>
      </w:r>
      <w:r>
        <w:rPr>
          <w:spacing w:val="1"/>
        </w:rPr>
        <w:t xml:space="preserve"> </w:t>
      </w:r>
      <w:r>
        <w:t>различен под</w:t>
      </w:r>
      <w:r>
        <w:rPr>
          <w:spacing w:val="1"/>
        </w:rPr>
        <w:t xml:space="preserve"> </w:t>
      </w:r>
      <w:r>
        <w:t>типами повлияла на общую пятилетнию</w:t>
      </w:r>
      <w:r>
        <w:rPr>
          <w:spacing w:val="1"/>
        </w:rPr>
        <w:t xml:space="preserve"> </w:t>
      </w:r>
      <w:r>
        <w:t>выживаемость (30,7 против 25,9 и</w:t>
      </w:r>
      <w:r>
        <w:rPr>
          <w:spacing w:val="1"/>
        </w:rPr>
        <w:t xml:space="preserve"> </w:t>
      </w:r>
      <w:r>
        <w:t>19,5%,</w:t>
      </w:r>
      <w:r>
        <w:rPr>
          <w:spacing w:val="-2"/>
        </w:rPr>
        <w:t xml:space="preserve"> </w:t>
      </w:r>
      <w:r>
        <w:t>лонгранговый критерий</w:t>
      </w:r>
      <w:r>
        <w:rPr>
          <w:spacing w:val="68"/>
        </w:rPr>
        <w:t xml:space="preserve"> </w:t>
      </w:r>
      <w:r>
        <w:t>р&lt;0,047).</w:t>
      </w:r>
    </w:p>
    <w:p w:rsidR="00FC2BB0" w:rsidRDefault="00DB60C3">
      <w:pPr>
        <w:pStyle w:val="a3"/>
        <w:ind w:right="297" w:firstLine="566"/>
      </w:pPr>
      <w:r>
        <w:t>Имеется корреляционная связь с классификацией Louren: диффузный тип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(61%)</w:t>
      </w:r>
      <w:r>
        <w:rPr>
          <w:spacing w:val="1"/>
        </w:rPr>
        <w:t xml:space="preserve"> </w:t>
      </w:r>
      <w:r>
        <w:t>коррелирует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стадией,</w:t>
      </w:r>
      <w:r>
        <w:rPr>
          <w:spacing w:val="1"/>
        </w:rPr>
        <w:t xml:space="preserve"> </w:t>
      </w:r>
      <w:r>
        <w:t>интерстинальный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коррелирует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антральным</w:t>
      </w:r>
      <w:r>
        <w:rPr>
          <w:spacing w:val="1"/>
        </w:rPr>
        <w:t xml:space="preserve"> </w:t>
      </w:r>
      <w:r>
        <w:t>расположением.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клеточными</w:t>
      </w:r>
      <w:r>
        <w:rPr>
          <w:spacing w:val="1"/>
        </w:rPr>
        <w:t xml:space="preserve"> </w:t>
      </w:r>
      <w:r>
        <w:t>маркерами</w:t>
      </w:r>
      <w:r>
        <w:rPr>
          <w:spacing w:val="-3"/>
        </w:rPr>
        <w:t xml:space="preserve"> </w:t>
      </w:r>
      <w:r>
        <w:t>и данными</w:t>
      </w:r>
      <w:r>
        <w:rPr>
          <w:spacing w:val="-1"/>
        </w:rPr>
        <w:t xml:space="preserve"> </w:t>
      </w:r>
      <w:r>
        <w:t>исхода патологического</w:t>
      </w:r>
      <w:r>
        <w:rPr>
          <w:spacing w:val="2"/>
        </w:rPr>
        <w:t xml:space="preserve"> </w:t>
      </w:r>
      <w:r>
        <w:t>процесса.</w:t>
      </w:r>
    </w:p>
    <w:p w:rsidR="00FC2BB0" w:rsidRDefault="00DB60C3">
      <w:pPr>
        <w:pStyle w:val="a3"/>
        <w:ind w:right="298" w:firstLine="566"/>
      </w:pPr>
      <w:r>
        <w:t>Относительно быстрый рост показателей заболеваемости раком желудка с</w:t>
      </w:r>
      <w:r>
        <w:rPr>
          <w:spacing w:val="-67"/>
        </w:rPr>
        <w:t xml:space="preserve"> </w:t>
      </w:r>
      <w:r>
        <w:t>19,2 до 29,3 в 2018 году, наблюдаемый в Актюбинской области, аналогичен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приграничном</w:t>
      </w:r>
      <w:r>
        <w:rPr>
          <w:spacing w:val="1"/>
        </w:rPr>
        <w:t xml:space="preserve"> </w:t>
      </w:r>
      <w:r>
        <w:t>Уральском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(2011-2015 годы):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от</w:t>
      </w:r>
      <w:r>
        <w:rPr>
          <w:spacing w:val="-5"/>
        </w:rPr>
        <w:t xml:space="preserve"> </w:t>
      </w:r>
      <w:r>
        <w:t>22,5 до</w:t>
      </w:r>
      <w:r>
        <w:rPr>
          <w:spacing w:val="-1"/>
        </w:rPr>
        <w:t xml:space="preserve"> </w:t>
      </w:r>
      <w:r>
        <w:t>27,5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мужчин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8,5</w:t>
      </w:r>
      <w:r>
        <w:rPr>
          <w:spacing w:val="-1"/>
        </w:rPr>
        <w:t xml:space="preserve"> </w:t>
      </w:r>
      <w:r>
        <w:t>до 16,0</w:t>
      </w:r>
      <w:r>
        <w:rPr>
          <w:spacing w:val="-2"/>
        </w:rPr>
        <w:t xml:space="preserve"> </w:t>
      </w:r>
      <w:r>
        <w:t>у</w:t>
      </w:r>
    </w:p>
    <w:p w:rsidR="00FC2BB0" w:rsidRDefault="00FC2BB0">
      <w:pPr>
        <w:sectPr w:rsidR="00FC2BB0">
          <w:pgSz w:w="11910" w:h="16840"/>
          <w:pgMar w:top="1040" w:right="220" w:bottom="118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4"/>
      </w:pPr>
      <w:r>
        <w:lastRenderedPageBreak/>
        <w:t>женщин [225]. Учитывая, что заболеваемость увеличивается в основном среди</w:t>
      </w:r>
      <w:r>
        <w:rPr>
          <w:spacing w:val="1"/>
        </w:rPr>
        <w:t xml:space="preserve"> </w:t>
      </w:r>
      <w:r>
        <w:t>коренного</w:t>
      </w:r>
      <w:r>
        <w:rPr>
          <w:spacing w:val="30"/>
        </w:rPr>
        <w:t xml:space="preserve"> </w:t>
      </w:r>
      <w:r>
        <w:t>населения,</w:t>
      </w:r>
      <w:r>
        <w:rPr>
          <w:spacing w:val="31"/>
        </w:rPr>
        <w:t xml:space="preserve"> </w:t>
      </w:r>
      <w:r>
        <w:t>это</w:t>
      </w:r>
      <w:r>
        <w:rPr>
          <w:spacing w:val="32"/>
        </w:rPr>
        <w:t xml:space="preserve"> </w:t>
      </w:r>
      <w:r>
        <w:t>явление</w:t>
      </w:r>
      <w:r>
        <w:rPr>
          <w:spacing w:val="31"/>
        </w:rPr>
        <w:t xml:space="preserve"> </w:t>
      </w:r>
      <w:r>
        <w:t>требует</w:t>
      </w:r>
      <w:r>
        <w:rPr>
          <w:spacing w:val="31"/>
        </w:rPr>
        <w:t xml:space="preserve"> </w:t>
      </w:r>
      <w:r>
        <w:t>некоторого</w:t>
      </w:r>
      <w:r>
        <w:rPr>
          <w:spacing w:val="31"/>
        </w:rPr>
        <w:t xml:space="preserve"> </w:t>
      </w:r>
      <w:r>
        <w:t>разумного</w:t>
      </w:r>
      <w:r>
        <w:rPr>
          <w:spacing w:val="30"/>
        </w:rPr>
        <w:t xml:space="preserve"> </w:t>
      </w:r>
      <w:r>
        <w:t>объяснения.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расовые,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диспропорции при распространенности РЖ [226, 227]. Например, в период с</w:t>
      </w:r>
      <w:r>
        <w:rPr>
          <w:spacing w:val="1"/>
        </w:rPr>
        <w:t xml:space="preserve"> </w:t>
      </w:r>
      <w:r>
        <w:t>1988</w:t>
      </w:r>
      <w:r>
        <w:rPr>
          <w:spacing w:val="1"/>
        </w:rPr>
        <w:t xml:space="preserve"> </w:t>
      </w:r>
      <w:r>
        <w:t>по 2012</w:t>
      </w:r>
      <w:r>
        <w:rPr>
          <w:spacing w:val="1"/>
        </w:rPr>
        <w:t xml:space="preserve"> </w:t>
      </w:r>
      <w:r>
        <w:t>год, в</w:t>
      </w:r>
      <w:r>
        <w:rPr>
          <w:spacing w:val="1"/>
        </w:rPr>
        <w:t xml:space="preserve"> </w:t>
      </w:r>
      <w:r>
        <w:t>Калифорнии</w:t>
      </w:r>
      <w:r>
        <w:rPr>
          <w:spacing w:val="1"/>
        </w:rPr>
        <w:t xml:space="preserve"> </w:t>
      </w:r>
      <w:r>
        <w:t>корейские</w:t>
      </w:r>
      <w:r>
        <w:rPr>
          <w:spacing w:val="1"/>
        </w:rPr>
        <w:t xml:space="preserve"> </w:t>
      </w:r>
      <w:r>
        <w:t>американцы</w:t>
      </w:r>
      <w:r>
        <w:rPr>
          <w:spacing w:val="1"/>
        </w:rPr>
        <w:t xml:space="preserve"> </w:t>
      </w:r>
      <w:r>
        <w:t>имели</w:t>
      </w:r>
      <w:r>
        <w:rPr>
          <w:spacing w:val="70"/>
        </w:rPr>
        <w:t xml:space="preserve"> </w:t>
      </w:r>
      <w:r>
        <w:t>примерно в</w:t>
      </w:r>
      <w:r>
        <w:rPr>
          <w:spacing w:val="1"/>
        </w:rPr>
        <w:t xml:space="preserve"> </w:t>
      </w:r>
      <w:r>
        <w:t>пять раз большую заболеваемость, чем испаноязычные белые, и в два раза</w:t>
      </w:r>
      <w:r>
        <w:rPr>
          <w:spacing w:val="1"/>
        </w:rPr>
        <w:t xml:space="preserve"> </w:t>
      </w:r>
      <w:r>
        <w:t>больше,</w:t>
      </w:r>
      <w:r>
        <w:rPr>
          <w:spacing w:val="-3"/>
        </w:rPr>
        <w:t xml:space="preserve"> </w:t>
      </w:r>
      <w:r>
        <w:t>чем японцы</w:t>
      </w:r>
      <w:r>
        <w:rPr>
          <w:spacing w:val="-2"/>
        </w:rPr>
        <w:t xml:space="preserve"> </w:t>
      </w:r>
      <w:r>
        <w:t>[228].</w:t>
      </w:r>
    </w:p>
    <w:p w:rsidR="00FC2BB0" w:rsidRDefault="00DB60C3">
      <w:pPr>
        <w:pStyle w:val="a3"/>
        <w:spacing w:before="1"/>
        <w:ind w:right="293" w:firstLine="566"/>
      </w:pPr>
      <w:r>
        <w:t>Аналогичные</w:t>
      </w:r>
      <w:r>
        <w:rPr>
          <w:spacing w:val="1"/>
        </w:rPr>
        <w:t xml:space="preserve"> </w:t>
      </w:r>
      <w:r>
        <w:t>диспропорции</w:t>
      </w:r>
      <w:r>
        <w:rPr>
          <w:spacing w:val="1"/>
        </w:rPr>
        <w:t xml:space="preserve"> </w:t>
      </w:r>
      <w:r>
        <w:t>наблюдались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анализе: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мужчин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2:1,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казахов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этнических групп - 5:1. Одной из причин этнических диспропорций у больных</w:t>
      </w:r>
      <w:r>
        <w:rPr>
          <w:spacing w:val="1"/>
        </w:rPr>
        <w:t xml:space="preserve"> </w:t>
      </w:r>
      <w:r>
        <w:t>РЖ мог быть относительно быстрый переход к западному стилю питания с</w:t>
      </w:r>
      <w:r>
        <w:rPr>
          <w:spacing w:val="1"/>
        </w:rPr>
        <w:t xml:space="preserve"> </w:t>
      </w:r>
      <w:r>
        <w:t>широким потреблением ультрапереработанной пищи, тогда как традиционный</w:t>
      </w:r>
      <w:r>
        <w:rPr>
          <w:spacing w:val="1"/>
        </w:rPr>
        <w:t xml:space="preserve"> </w:t>
      </w:r>
      <w:r>
        <w:t>рацион казахов носил кочевой характер и состоял в основном из вареного мяса</w:t>
      </w:r>
      <w:r>
        <w:rPr>
          <w:spacing w:val="-67"/>
        </w:rPr>
        <w:t xml:space="preserve"> </w:t>
      </w:r>
      <w:r>
        <w:t>и молочных продуктов. Между тем многочисленные новейшие исследования</w:t>
      </w:r>
      <w:r>
        <w:rPr>
          <w:spacing w:val="1"/>
        </w:rPr>
        <w:t xml:space="preserve"> </w:t>
      </w:r>
      <w:r>
        <w:t>доказали, что даже 10%-ное увеличение доли ультра-обработанной пищи в</w:t>
      </w:r>
      <w:r>
        <w:rPr>
          <w:spacing w:val="1"/>
        </w:rPr>
        <w:t xml:space="preserve"> </w:t>
      </w:r>
      <w:r>
        <w:t>рационе связано с увеличением более чем на 10% риска развития общего рака,</w:t>
      </w:r>
      <w:r>
        <w:rPr>
          <w:spacing w:val="1"/>
        </w:rPr>
        <w:t xml:space="preserve"> </w:t>
      </w:r>
      <w:r>
        <w:t>не считая других различных последствий, таких как метаболический синдром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сахарный</w:t>
      </w:r>
      <w:r>
        <w:rPr>
          <w:spacing w:val="-3"/>
        </w:rPr>
        <w:t xml:space="preserve"> </w:t>
      </w:r>
      <w:r>
        <w:t>диабет</w:t>
      </w:r>
      <w:r>
        <w:rPr>
          <w:spacing w:val="2"/>
        </w:rPr>
        <w:t xml:space="preserve"> </w:t>
      </w:r>
      <w:r>
        <w:t>[229,230].</w:t>
      </w:r>
    </w:p>
    <w:p w:rsidR="00FC2BB0" w:rsidRDefault="00DB60C3">
      <w:pPr>
        <w:pStyle w:val="a3"/>
        <w:spacing w:before="1"/>
        <w:ind w:right="295" w:firstLine="566"/>
      </w:pPr>
      <w:r>
        <w:t>В целом очевидные различия между пациентами РЖ Востока и Запада</w:t>
      </w:r>
      <w:r>
        <w:rPr>
          <w:spacing w:val="1"/>
        </w:rPr>
        <w:t xml:space="preserve"> </w:t>
      </w:r>
      <w:r>
        <w:t>описаны [231].</w:t>
      </w:r>
      <w:r>
        <w:rPr>
          <w:spacing w:val="1"/>
        </w:rPr>
        <w:t xml:space="preserve"> </w:t>
      </w:r>
      <w:r>
        <w:t>Рак желудка на Востоке в основном диагностируется в более</w:t>
      </w:r>
      <w:r>
        <w:rPr>
          <w:spacing w:val="1"/>
        </w:rPr>
        <w:t xml:space="preserve"> </w:t>
      </w:r>
      <w:r>
        <w:t>молодом возрасте, он имеет интерстинальный тип, диагностируется на ранней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поражает пожилых пациентов, имеет диффузный тип и диагностируется на</w:t>
      </w:r>
      <w:r>
        <w:rPr>
          <w:spacing w:val="1"/>
        </w:rPr>
        <w:t xml:space="preserve"> </w:t>
      </w:r>
      <w:r>
        <w:t>запущенной</w:t>
      </w:r>
      <w:r>
        <w:rPr>
          <w:spacing w:val="1"/>
        </w:rPr>
        <w:t xml:space="preserve"> </w:t>
      </w:r>
      <w:r>
        <w:t>стадии.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сообщили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60-69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(30,2%),</w:t>
      </w:r>
      <w:r>
        <w:rPr>
          <w:spacing w:val="1"/>
        </w:rPr>
        <w:t xml:space="preserve"> </w:t>
      </w:r>
      <w:r>
        <w:t>кишечного</w:t>
      </w:r>
      <w:r>
        <w:rPr>
          <w:spacing w:val="1"/>
        </w:rPr>
        <w:t xml:space="preserve"> </w:t>
      </w:r>
      <w:r>
        <w:t>гистотипа</w:t>
      </w:r>
      <w:r>
        <w:rPr>
          <w:spacing w:val="1"/>
        </w:rPr>
        <w:t xml:space="preserve"> </w:t>
      </w:r>
      <w:r>
        <w:t>(62,8%)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некардиального расположения опухоли (67,1%), но не смогли предоставить</w:t>
      </w:r>
      <w:r>
        <w:rPr>
          <w:spacing w:val="1"/>
        </w:rPr>
        <w:t xml:space="preserve"> </w:t>
      </w:r>
      <w:r>
        <w:t>соотношение гистологических типов и локализаций опухоли по этническим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возрасту.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исследователи,</w:t>
      </w:r>
      <w:r>
        <w:rPr>
          <w:spacing w:val="1"/>
        </w:rPr>
        <w:t xml:space="preserve"> </w:t>
      </w:r>
      <w:r>
        <w:t>проанализировав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NCI’s</w:t>
      </w:r>
      <w:r>
        <w:rPr>
          <w:spacing w:val="1"/>
        </w:rPr>
        <w:t xml:space="preserve"> </w:t>
      </w:r>
      <w:r>
        <w:t>SEER</w:t>
      </w:r>
      <w:r>
        <w:rPr>
          <w:spacing w:val="1"/>
        </w:rPr>
        <w:t xml:space="preserve"> </w:t>
      </w:r>
      <w:r>
        <w:t>регистра</w:t>
      </w:r>
      <w:r>
        <w:rPr>
          <w:spacing w:val="1"/>
        </w:rPr>
        <w:t xml:space="preserve"> </w:t>
      </w:r>
      <w:r>
        <w:t>(Выборка</w:t>
      </w:r>
      <w:r>
        <w:rPr>
          <w:spacing w:val="1"/>
        </w:rPr>
        <w:t xml:space="preserve"> </w:t>
      </w:r>
      <w:r>
        <w:t>N13</w:t>
      </w:r>
      <w:r>
        <w:rPr>
          <w:spacing w:val="1"/>
        </w:rPr>
        <w:t xml:space="preserve"> </w:t>
      </w:r>
      <w:r>
        <w:t>840),</w:t>
      </w:r>
      <w:r>
        <w:rPr>
          <w:spacing w:val="1"/>
        </w:rPr>
        <w:t xml:space="preserve"> </w:t>
      </w:r>
      <w:r>
        <w:t>сообщили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медиане</w:t>
      </w:r>
      <w:r>
        <w:rPr>
          <w:spacing w:val="11"/>
        </w:rPr>
        <w:t xml:space="preserve"> </w:t>
      </w:r>
      <w:r>
        <w:t>общей</w:t>
      </w:r>
      <w:r>
        <w:rPr>
          <w:spacing w:val="10"/>
        </w:rPr>
        <w:t xml:space="preserve"> </w:t>
      </w:r>
      <w:r>
        <w:t>выживаемости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6</w:t>
      </w:r>
      <w:r>
        <w:rPr>
          <w:spacing w:val="12"/>
        </w:rPr>
        <w:t xml:space="preserve"> </w:t>
      </w:r>
      <w:r>
        <w:t>месяцев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пациентов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возрасте</w:t>
      </w:r>
    </w:p>
    <w:p w:rsidR="00FC2BB0" w:rsidRDefault="00DB60C3">
      <w:pPr>
        <w:pStyle w:val="a3"/>
        <w:spacing w:before="1"/>
        <w:ind w:right="295"/>
      </w:pPr>
      <w:r>
        <w:t>≤44 лет по сравнению с 3 месяцами у пациентов в возрасте 75 лет и старше.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медиане</w:t>
      </w:r>
      <w:r>
        <w:rPr>
          <w:spacing w:val="1"/>
        </w:rPr>
        <w:t xml:space="preserve"> </w:t>
      </w:r>
      <w:r>
        <w:t>выживаемости: 5</w:t>
      </w:r>
      <w:r>
        <w:rPr>
          <w:spacing w:val="1"/>
        </w:rPr>
        <w:t xml:space="preserve"> </w:t>
      </w:r>
      <w:r>
        <w:t>месяцев у пациентов в возрасте</w:t>
      </w:r>
      <w:r>
        <w:rPr>
          <w:spacing w:val="1"/>
        </w:rPr>
        <w:t xml:space="preserve"> </w:t>
      </w:r>
      <w:r>
        <w:t>18-39 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-3"/>
        </w:rPr>
        <w:t xml:space="preserve"> </w:t>
      </w:r>
      <w:r>
        <w:t>старше 70</w:t>
      </w:r>
      <w:r>
        <w:rPr>
          <w:spacing w:val="1"/>
        </w:rPr>
        <w:t xml:space="preserve"> </w:t>
      </w:r>
      <w:r>
        <w:t>лет.</w:t>
      </w:r>
    </w:p>
    <w:p w:rsidR="00FC2BB0" w:rsidRDefault="00DB60C3">
      <w:pPr>
        <w:pStyle w:val="a3"/>
        <w:ind w:right="293" w:firstLine="566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SEER,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подтвердило</w:t>
      </w:r>
      <w:r>
        <w:rPr>
          <w:spacing w:val="1"/>
        </w:rPr>
        <w:t xml:space="preserve"> </w:t>
      </w:r>
      <w:r>
        <w:t>расовые различия в ключевых индексах РЖ в Азии и Европе.</w:t>
      </w:r>
      <w:r>
        <w:rPr>
          <w:spacing w:val="1"/>
        </w:rPr>
        <w:t xml:space="preserve"> </w:t>
      </w:r>
      <w:r>
        <w:t>Несмотря на то</w:t>
      </w:r>
      <w:r>
        <w:rPr>
          <w:spacing w:val="1"/>
        </w:rPr>
        <w:t xml:space="preserve"> </w:t>
      </w:r>
      <w:r>
        <w:t>что, у кавказских пациентов высокая медиана времени выживаемости среди</w:t>
      </w:r>
      <w:r>
        <w:rPr>
          <w:spacing w:val="1"/>
        </w:rPr>
        <w:t xml:space="preserve"> </w:t>
      </w:r>
      <w:r>
        <w:t>пациентов с IB, IIA или IIB стадией, азиатские пациенты имели 37, 72 и 13</w:t>
      </w:r>
      <w:r>
        <w:rPr>
          <w:spacing w:val="1"/>
        </w:rPr>
        <w:t xml:space="preserve"> </w:t>
      </w:r>
      <w:r>
        <w:t>месяцев более длительного времени медианы выживаемости по сравнению с</w:t>
      </w:r>
      <w:r>
        <w:rPr>
          <w:spacing w:val="1"/>
        </w:rPr>
        <w:t xml:space="preserve"> </w:t>
      </w:r>
      <w:r>
        <w:t>кавказскими</w:t>
      </w:r>
      <w:r>
        <w:rPr>
          <w:spacing w:val="-1"/>
        </w:rPr>
        <w:t xml:space="preserve"> </w:t>
      </w:r>
      <w:r>
        <w:t>пациентами [232].</w:t>
      </w:r>
    </w:p>
    <w:p w:rsidR="00FC2BB0" w:rsidRDefault="00DB60C3">
      <w:pPr>
        <w:pStyle w:val="a3"/>
        <w:ind w:right="299" w:firstLine="566"/>
      </w:pPr>
      <w:r>
        <w:t>Мы получили относительно схожие показатели выживаемости у тех, кто</w:t>
      </w:r>
      <w:r>
        <w:rPr>
          <w:spacing w:val="1"/>
        </w:rPr>
        <w:t xml:space="preserve"> </w:t>
      </w:r>
      <w:r>
        <w:t>перенес</w:t>
      </w:r>
      <w:r>
        <w:rPr>
          <w:spacing w:val="1"/>
        </w:rPr>
        <w:t xml:space="preserve"> </w:t>
      </w:r>
      <w:r>
        <w:t>операцию,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неоперабельных</w:t>
      </w:r>
      <w:r>
        <w:rPr>
          <w:spacing w:val="1"/>
        </w:rPr>
        <w:t xml:space="preserve"> </w:t>
      </w:r>
      <w:r>
        <w:t>пациентов:</w:t>
      </w:r>
      <w:r>
        <w:rPr>
          <w:spacing w:val="1"/>
        </w:rPr>
        <w:t xml:space="preserve"> </w:t>
      </w:r>
      <w:r>
        <w:t>15,3%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13,2%,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соответствующих сроках выживаемости 23 месяца и 6 месяцев соответственно.</w:t>
      </w:r>
      <w:r>
        <w:rPr>
          <w:spacing w:val="-67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тем</w:t>
      </w:r>
      <w:r>
        <w:rPr>
          <w:spacing w:val="53"/>
        </w:rPr>
        <w:t xml:space="preserve"> </w:t>
      </w:r>
      <w:r>
        <w:t>исследователи</w:t>
      </w:r>
      <w:r>
        <w:rPr>
          <w:spacing w:val="52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Швеции</w:t>
      </w:r>
      <w:r>
        <w:rPr>
          <w:spacing w:val="54"/>
        </w:rPr>
        <w:t xml:space="preserve"> </w:t>
      </w:r>
      <w:r>
        <w:t>сообщили,</w:t>
      </w:r>
      <w:r>
        <w:rPr>
          <w:spacing w:val="51"/>
        </w:rPr>
        <w:t xml:space="preserve"> </w:t>
      </w:r>
      <w:r>
        <w:t>что</w:t>
      </w:r>
      <w:r>
        <w:rPr>
          <w:spacing w:val="52"/>
        </w:rPr>
        <w:t xml:space="preserve"> </w:t>
      </w:r>
      <w:r>
        <w:t>относительная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/>
      </w:pPr>
      <w:r>
        <w:lastRenderedPageBreak/>
        <w:t>послеоперационная 5-летняя выживаемость увеличилась до</w:t>
      </w:r>
      <w:r>
        <w:rPr>
          <w:spacing w:val="70"/>
        </w:rPr>
        <w:t xml:space="preserve"> </w:t>
      </w:r>
      <w:r>
        <w:t>43-44%, тогда 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неоперабельных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оставалась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2-5%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последних двух</w:t>
      </w:r>
      <w:r>
        <w:rPr>
          <w:spacing w:val="1"/>
        </w:rPr>
        <w:t xml:space="preserve"> </w:t>
      </w:r>
      <w:r>
        <w:t>десятилетий[233].</w:t>
      </w:r>
    </w:p>
    <w:p w:rsidR="00FC2BB0" w:rsidRDefault="00DB60C3">
      <w:pPr>
        <w:pStyle w:val="a3"/>
        <w:ind w:right="297" w:firstLine="566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пятилетняя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хороша</w:t>
      </w:r>
      <w:r>
        <w:rPr>
          <w:spacing w:val="1"/>
        </w:rPr>
        <w:t xml:space="preserve"> </w:t>
      </w:r>
      <w:r>
        <w:t>только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90%.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~10%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30%.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достигается ранней диагностикой с помощью эндоскопических исследований и</w:t>
      </w:r>
      <w:r>
        <w:rPr>
          <w:spacing w:val="-67"/>
        </w:rPr>
        <w:t xml:space="preserve"> </w:t>
      </w:r>
      <w:r>
        <w:t>последовательной</w:t>
      </w:r>
      <w:r>
        <w:rPr>
          <w:spacing w:val="-4"/>
        </w:rPr>
        <w:t xml:space="preserve"> </w:t>
      </w:r>
      <w:r>
        <w:t>ранней</w:t>
      </w:r>
      <w:r>
        <w:rPr>
          <w:spacing w:val="-2"/>
        </w:rPr>
        <w:t xml:space="preserve"> </w:t>
      </w:r>
      <w:r>
        <w:t>резекцией</w:t>
      </w:r>
      <w:r>
        <w:rPr>
          <w:spacing w:val="-2"/>
        </w:rPr>
        <w:t xml:space="preserve"> </w:t>
      </w:r>
      <w:r>
        <w:t>опухоли [234].</w:t>
      </w:r>
    </w:p>
    <w:p w:rsidR="00FC2BB0" w:rsidRDefault="00DB60C3">
      <w:pPr>
        <w:pStyle w:val="a3"/>
        <w:ind w:right="297" w:firstLine="559"/>
      </w:pPr>
      <w:r>
        <w:t>Насколько нам известно, существует несколько стратегий профилактики,</w:t>
      </w:r>
      <w:r>
        <w:rPr>
          <w:spacing w:val="1"/>
        </w:rPr>
        <w:t xml:space="preserve"> </w:t>
      </w:r>
      <w:r>
        <w:t>позволяющих свести к минимуму летальность от РЖ. Эрадикационная терапия</w:t>
      </w:r>
      <w:r>
        <w:rPr>
          <w:spacing w:val="-67"/>
        </w:rPr>
        <w:t xml:space="preserve"> </w:t>
      </w:r>
      <w:r>
        <w:t>Helicobacter pylori значительно снизила заболеваемость раком желудка на 39%,</w:t>
      </w:r>
      <w:r>
        <w:rPr>
          <w:spacing w:val="-67"/>
        </w:rPr>
        <w:t xml:space="preserve"> </w:t>
      </w:r>
      <w:r>
        <w:t>как было показано в расширенном Шаньдунском исследовании, длившемся</w:t>
      </w:r>
      <w:r>
        <w:rPr>
          <w:spacing w:val="1"/>
        </w:rPr>
        <w:t xml:space="preserve"> </w:t>
      </w:r>
      <w:r>
        <w:t>14,3 года. Консенсусные группы из Азии, Европы и Японии рекомендовали</w:t>
      </w:r>
      <w:r>
        <w:rPr>
          <w:spacing w:val="1"/>
        </w:rPr>
        <w:t xml:space="preserve"> </w:t>
      </w:r>
      <w:r>
        <w:t>искоренение H. pylori в качестве первичной профилактики в районах высокого</w:t>
      </w:r>
      <w:r>
        <w:rPr>
          <w:spacing w:val="1"/>
        </w:rPr>
        <w:t xml:space="preserve"> </w:t>
      </w:r>
      <w:r>
        <w:t>риска.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эрадикационной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эндоскопическое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предраковыми</w:t>
      </w:r>
      <w:r>
        <w:rPr>
          <w:spacing w:val="1"/>
        </w:rPr>
        <w:t xml:space="preserve"> </w:t>
      </w:r>
      <w:r>
        <w:t>поражениями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расширенной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5"/>
        </w:rPr>
        <w:t xml:space="preserve"> </w:t>
      </w:r>
      <w:r>
        <w:t>еще</w:t>
      </w:r>
      <w:r>
        <w:rPr>
          <w:spacing w:val="-8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профилактической</w:t>
      </w:r>
      <w:r>
        <w:rPr>
          <w:spacing w:val="-5"/>
        </w:rPr>
        <w:t xml:space="preserve"> </w:t>
      </w:r>
      <w:r>
        <w:t>стратегией</w:t>
      </w:r>
      <w:r>
        <w:rPr>
          <w:spacing w:val="-4"/>
        </w:rPr>
        <w:t xml:space="preserve"> </w:t>
      </w:r>
      <w:r>
        <w:t>[235].</w:t>
      </w:r>
    </w:p>
    <w:p w:rsidR="00FC2BB0" w:rsidRDefault="00DB60C3">
      <w:pPr>
        <w:pStyle w:val="a3"/>
        <w:spacing w:before="2"/>
        <w:ind w:right="294" w:firstLine="556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Актюбинской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неудовлетворительными</w:t>
      </w:r>
      <w:r>
        <w:rPr>
          <w:spacing w:val="1"/>
        </w:rPr>
        <w:t xml:space="preserve"> </w:t>
      </w:r>
      <w:r>
        <w:t>показателями пятилетней выживаемости. К группе риска относятся коренные</w:t>
      </w:r>
      <w:r>
        <w:rPr>
          <w:spacing w:val="1"/>
        </w:rPr>
        <w:t xml:space="preserve"> </w:t>
      </w:r>
      <w:r>
        <w:t>мужчины 60-69 лет с интерстинальным типом РЖ, а также самые молодые</w:t>
      </w:r>
      <w:r>
        <w:rPr>
          <w:spacing w:val="1"/>
        </w:rPr>
        <w:t xml:space="preserve"> </w:t>
      </w:r>
      <w:r>
        <w:t>пациенты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характеристик. Кроме того, относительно высокий Тпр 5,1% у самых молодых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-1"/>
        </w:rPr>
        <w:t xml:space="preserve"> </w:t>
      </w:r>
      <w:r>
        <w:t>об их</w:t>
      </w:r>
      <w:r>
        <w:rPr>
          <w:spacing w:val="-3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ожидаемой уязвимости.</w:t>
      </w:r>
    </w:p>
    <w:p w:rsidR="00FC2BB0" w:rsidRDefault="00DB60C3">
      <w:pPr>
        <w:pStyle w:val="a3"/>
        <w:spacing w:before="1"/>
        <w:ind w:right="302" w:firstLine="559"/>
      </w:pPr>
      <w:r>
        <w:t>Низкие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пятилетней</w:t>
      </w:r>
      <w:r>
        <w:rPr>
          <w:spacing w:val="1"/>
        </w:rPr>
        <w:t xml:space="preserve"> </w:t>
      </w:r>
      <w:r>
        <w:t>выживаемости,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молодых,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профилактики,</w:t>
      </w:r>
      <w:r>
        <w:rPr>
          <w:spacing w:val="-67"/>
        </w:rPr>
        <w:t xml:space="preserve"> </w:t>
      </w:r>
      <w:r>
        <w:t>применяемой</w:t>
      </w:r>
      <w:r>
        <w:rPr>
          <w:spacing w:val="-1"/>
        </w:rPr>
        <w:t xml:space="preserve"> </w:t>
      </w:r>
      <w:r>
        <w:t>медицинскими</w:t>
      </w:r>
      <w:r>
        <w:rPr>
          <w:spacing w:val="-1"/>
        </w:rPr>
        <w:t xml:space="preserve"> </w:t>
      </w:r>
      <w:r>
        <w:t>работниками в</w:t>
      </w:r>
      <w:r>
        <w:rPr>
          <w:spacing w:val="-2"/>
        </w:rPr>
        <w:t xml:space="preserve"> </w:t>
      </w:r>
      <w:r>
        <w:t>регионе.</w:t>
      </w:r>
    </w:p>
    <w:p w:rsidR="00FC2BB0" w:rsidRDefault="00DB60C3">
      <w:pPr>
        <w:pStyle w:val="a3"/>
        <w:ind w:right="293" w:firstLine="568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пятилетняя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составила</w:t>
      </w:r>
      <w:r>
        <w:rPr>
          <w:spacing w:val="1"/>
        </w:rPr>
        <w:t xml:space="preserve"> </w:t>
      </w:r>
      <w:r>
        <w:t>28,4%.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Каплана-Мейера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стадии рака (р&lt;0,001) и морфологического типа (р&lt;0,047). Запущенные стадии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выживаемостью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ранними</w:t>
      </w:r>
      <w:r>
        <w:rPr>
          <w:spacing w:val="1"/>
        </w:rPr>
        <w:t xml:space="preserve"> </w:t>
      </w:r>
      <w:r>
        <w:t>стадиями.</w:t>
      </w:r>
      <w:r>
        <w:rPr>
          <w:spacing w:val="1"/>
        </w:rPr>
        <w:t xml:space="preserve"> </w:t>
      </w:r>
      <w:r>
        <w:t>Интестинальный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выживаемостью</w:t>
      </w:r>
      <w:r>
        <w:rPr>
          <w:spacing w:val="-2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rPr>
          <w:color w:val="202020"/>
        </w:rPr>
        <w:t>[236].</w:t>
      </w:r>
    </w:p>
    <w:p w:rsidR="00FC2BB0" w:rsidRDefault="00FC2BB0">
      <w:pPr>
        <w:pStyle w:val="a3"/>
        <w:spacing w:before="3"/>
        <w:ind w:left="0"/>
        <w:jc w:val="left"/>
      </w:pPr>
    </w:p>
    <w:p w:rsidR="00FC2BB0" w:rsidRDefault="00DB60C3">
      <w:pPr>
        <w:pStyle w:val="Heading1"/>
        <w:spacing w:line="320" w:lineRule="exact"/>
        <w:ind w:left="1330"/>
      </w:pPr>
      <w:r>
        <w:t>Обсуждения</w:t>
      </w:r>
      <w:r>
        <w:rPr>
          <w:spacing w:val="-5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исследования:</w:t>
      </w:r>
    </w:p>
    <w:p w:rsidR="00FC2BB0" w:rsidRDefault="00DB60C3">
      <w:pPr>
        <w:pStyle w:val="a3"/>
        <w:ind w:right="295" w:firstLine="568"/>
      </w:pPr>
      <w:r>
        <w:t>При исследовании биомаркеров пролиферации и апоптоза при различных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Louren,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корреляционная</w:t>
      </w:r>
      <w:r>
        <w:rPr>
          <w:spacing w:val="-1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пятилетней</w:t>
      </w:r>
      <w:r>
        <w:rPr>
          <w:spacing w:val="-1"/>
        </w:rPr>
        <w:t xml:space="preserve"> </w:t>
      </w:r>
      <w:r>
        <w:t>выживаемости.</w:t>
      </w:r>
    </w:p>
    <w:p w:rsidR="00FC2BB0" w:rsidRDefault="00DB60C3">
      <w:pPr>
        <w:pStyle w:val="a3"/>
        <w:ind w:right="295"/>
      </w:pPr>
      <w:r>
        <w:t>Установленная корреляционная связь, показывающая что, диффузный тип РЖ</w:t>
      </w:r>
      <w:r>
        <w:rPr>
          <w:spacing w:val="1"/>
        </w:rPr>
        <w:t xml:space="preserve"> </w:t>
      </w:r>
      <w:r>
        <w:t>(частота</w:t>
      </w:r>
      <w:r>
        <w:rPr>
          <w:spacing w:val="1"/>
        </w:rPr>
        <w:t xml:space="preserve"> </w:t>
      </w:r>
      <w:r>
        <w:t>61%)</w:t>
      </w:r>
      <w:r>
        <w:rPr>
          <w:spacing w:val="1"/>
        </w:rPr>
        <w:t xml:space="preserve"> </w:t>
      </w:r>
      <w:r>
        <w:t>коррелирует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запущенными</w:t>
      </w:r>
      <w:r>
        <w:rPr>
          <w:spacing w:val="1"/>
        </w:rPr>
        <w:t xml:space="preserve"> </w:t>
      </w:r>
      <w:r>
        <w:t>стадиями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(р=0,0001),</w:t>
      </w:r>
      <w:r>
        <w:rPr>
          <w:spacing w:val="1"/>
        </w:rPr>
        <w:t xml:space="preserve"> </w:t>
      </w:r>
      <w:r>
        <w:t>интерстинальный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антральном</w:t>
      </w:r>
      <w:r>
        <w:rPr>
          <w:spacing w:val="1"/>
        </w:rPr>
        <w:t xml:space="preserve"> </w:t>
      </w:r>
      <w:r>
        <w:t>отделом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(р=0,005),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Louren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клинической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терапии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исхода процесса.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5" w:firstLine="566"/>
      </w:pPr>
      <w:r>
        <w:lastRenderedPageBreak/>
        <w:t>Высокая</w:t>
      </w:r>
      <w:r>
        <w:rPr>
          <w:spacing w:val="1"/>
        </w:rPr>
        <w:t xml:space="preserve"> </w:t>
      </w:r>
      <w:r>
        <w:t>пролиферативная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биомаркера</w:t>
      </w:r>
      <w:r>
        <w:rPr>
          <w:spacing w:val="1"/>
        </w:rPr>
        <w:t xml:space="preserve"> </w:t>
      </w:r>
      <w:r>
        <w:t>Ki67&lt;50%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у 107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159,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агрессивность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низкую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пациентов.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Ki67</w:t>
      </w:r>
      <w:r>
        <w:rPr>
          <w:spacing w:val="1"/>
        </w:rPr>
        <w:t xml:space="preserve"> </w:t>
      </w:r>
      <w:r>
        <w:t>(50-75%)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встречается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низко дифференцированной</w:t>
      </w:r>
      <w:r>
        <w:rPr>
          <w:spacing w:val="-4"/>
        </w:rPr>
        <w:t xml:space="preserve"> </w:t>
      </w:r>
      <w:r>
        <w:t>опухоли</w:t>
      </w:r>
      <w:r>
        <w:rPr>
          <w:spacing w:val="-1"/>
        </w:rPr>
        <w:t xml:space="preserve"> </w:t>
      </w:r>
      <w:r>
        <w:t>(р=0,005).</w:t>
      </w:r>
    </w:p>
    <w:p w:rsidR="00FC2BB0" w:rsidRDefault="00DB60C3">
      <w:pPr>
        <w:pStyle w:val="a3"/>
        <w:spacing w:before="2"/>
        <w:ind w:right="299" w:firstLine="566"/>
      </w:pPr>
      <w:r>
        <w:t>Маркер</w:t>
      </w:r>
      <w:r>
        <w:rPr>
          <w:spacing w:val="1"/>
        </w:rPr>
        <w:t xml:space="preserve"> </w:t>
      </w:r>
      <w:r>
        <w:t>Her2+</w:t>
      </w:r>
      <w:r>
        <w:rPr>
          <w:spacing w:val="1"/>
        </w:rPr>
        <w:t xml:space="preserve"> </w:t>
      </w:r>
      <w:r>
        <w:t>коррелирует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лимфогенным</w:t>
      </w:r>
      <w:r>
        <w:rPr>
          <w:spacing w:val="1"/>
        </w:rPr>
        <w:t xml:space="preserve"> </w:t>
      </w:r>
      <w:r>
        <w:t>метастазированием</w:t>
      </w:r>
      <w:r>
        <w:rPr>
          <w:spacing w:val="1"/>
        </w:rPr>
        <w:t xml:space="preserve"> </w:t>
      </w:r>
      <w:r>
        <w:t>(поражение</w:t>
      </w:r>
      <w:r>
        <w:rPr>
          <w:spacing w:val="1"/>
        </w:rPr>
        <w:t xml:space="preserve"> </w:t>
      </w:r>
      <w:r>
        <w:t>лимфоузлов)</w:t>
      </w:r>
      <w:r>
        <w:rPr>
          <w:spacing w:val="1"/>
        </w:rPr>
        <w:t xml:space="preserve"> </w:t>
      </w:r>
      <w:r>
        <w:t>(р=0,027)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15%,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(частота в</w:t>
      </w:r>
      <w:r>
        <w:rPr>
          <w:spacing w:val="-2"/>
        </w:rPr>
        <w:t xml:space="preserve"> </w:t>
      </w:r>
      <w:r>
        <w:t>азиатской</w:t>
      </w:r>
      <w:r>
        <w:rPr>
          <w:spacing w:val="-3"/>
        </w:rPr>
        <w:t xml:space="preserve"> </w:t>
      </w:r>
      <w:r>
        <w:t>популяции</w:t>
      </w:r>
      <w:r>
        <w:rPr>
          <w:spacing w:val="-1"/>
        </w:rPr>
        <w:t xml:space="preserve"> </w:t>
      </w:r>
      <w:r>
        <w:t>15%).</w:t>
      </w:r>
    </w:p>
    <w:p w:rsidR="00FC2BB0" w:rsidRDefault="00DB60C3">
      <w:pPr>
        <w:pStyle w:val="a3"/>
        <w:ind w:right="293" w:firstLine="568"/>
      </w:pPr>
      <w:r>
        <w:t>При положительном биомаркере апоптоза BCL-2 отмечается высокая 1-</w:t>
      </w:r>
      <w:r>
        <w:rPr>
          <w:spacing w:val="1"/>
        </w:rPr>
        <w:t xml:space="preserve"> </w:t>
      </w:r>
      <w:r>
        <w:t>годичная и 5-летняя выживаемость (р &lt;0,0001), и риск быстрого наступления</w:t>
      </w:r>
      <w:r>
        <w:rPr>
          <w:spacing w:val="1"/>
        </w:rPr>
        <w:t xml:space="preserve"> </w:t>
      </w:r>
      <w:r>
        <w:t>неблагоприятного исхода на 50% ниже, по сравнению с BCL-2neg (p=0,0434),</w:t>
      </w:r>
      <w:r>
        <w:rPr>
          <w:spacing w:val="1"/>
        </w:rPr>
        <w:t xml:space="preserve"> </w:t>
      </w:r>
      <w:r>
        <w:t>что также является</w:t>
      </w:r>
      <w:r>
        <w:rPr>
          <w:spacing w:val="-4"/>
        </w:rPr>
        <w:t xml:space="preserve"> </w:t>
      </w:r>
      <w:r>
        <w:t>прогностически значимым показателем.</w:t>
      </w:r>
    </w:p>
    <w:p w:rsidR="00FC2BB0" w:rsidRDefault="00DB60C3">
      <w:pPr>
        <w:pStyle w:val="a3"/>
        <w:ind w:right="295" w:firstLine="568"/>
      </w:pPr>
      <w:r>
        <w:t>Индекс Кi67/BCL-2 имеет статистическую связь с 1-годичной и 5-летней</w:t>
      </w:r>
      <w:r>
        <w:rPr>
          <w:spacing w:val="1"/>
        </w:rPr>
        <w:t xml:space="preserve"> </w:t>
      </w:r>
      <w:r>
        <w:t>выживаемостью.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маркеров</w:t>
      </w:r>
      <w:r>
        <w:rPr>
          <w:spacing w:val="1"/>
        </w:rPr>
        <w:t xml:space="preserve"> </w:t>
      </w:r>
      <w:r>
        <w:t>Ki67neg/Bcl2+</w:t>
      </w:r>
      <w:r>
        <w:rPr>
          <w:spacing w:val="-67"/>
        </w:rPr>
        <w:t xml:space="preserve"> </w:t>
      </w:r>
      <w:r>
        <w:t>уменьшает риск быстрого наступления неблагоприятного исхода на 74%, 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Ki67+/BCL-2neg</w:t>
      </w:r>
      <w:r>
        <w:rPr>
          <w:spacing w:val="1"/>
        </w:rPr>
        <w:t xml:space="preserve"> </w:t>
      </w:r>
      <w:r>
        <w:t>(p=0,0002).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индекса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исхода</w:t>
      </w:r>
      <w:r>
        <w:rPr>
          <w:spacing w:val="1"/>
        </w:rPr>
        <w:t xml:space="preserve"> </w:t>
      </w:r>
      <w:r>
        <w:t>заболевания.</w:t>
      </w:r>
    </w:p>
    <w:p w:rsidR="00FC2BB0" w:rsidRDefault="00DB60C3">
      <w:pPr>
        <w:pStyle w:val="a3"/>
        <w:ind w:right="293" w:firstLine="566"/>
      </w:pPr>
      <w:r>
        <w:t>Рак желудка согласно данным Globocan на 2030 год прогнозирует рост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полов.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</w:t>
      </w:r>
      <w:r>
        <w:rPr>
          <w:spacing w:val="-1"/>
        </w:rPr>
        <w:t xml:space="preserve"> </w:t>
      </w:r>
      <w:r>
        <w:t>3357</w:t>
      </w:r>
      <w:r>
        <w:rPr>
          <w:spacing w:val="1"/>
        </w:rPr>
        <w:t xml:space="preserve"> </w:t>
      </w:r>
      <w:r>
        <w:t>случаев, то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отмечает</w:t>
      </w:r>
      <w:r>
        <w:rPr>
          <w:spacing w:val="-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4448</w:t>
      </w:r>
      <w:r>
        <w:rPr>
          <w:spacing w:val="1"/>
        </w:rPr>
        <w:t xml:space="preserve"> </w:t>
      </w:r>
      <w:r>
        <w:t>случаев (+32,5%),</w:t>
      </w:r>
    </w:p>
    <w:p w:rsidR="00FC2BB0" w:rsidRDefault="00DB60C3">
      <w:pPr>
        <w:pStyle w:val="a3"/>
        <w:spacing w:line="321" w:lineRule="exact"/>
      </w:pPr>
      <w:r>
        <w:t>также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2040 год</w:t>
      </w:r>
      <w:r>
        <w:rPr>
          <w:spacing w:val="-3"/>
        </w:rPr>
        <w:t xml:space="preserve"> </w:t>
      </w:r>
      <w:r>
        <w:t>прогнозируется</w:t>
      </w:r>
      <w:r>
        <w:rPr>
          <w:spacing w:val="-1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5426 случаев</w:t>
      </w:r>
      <w:r>
        <w:rPr>
          <w:spacing w:val="-1"/>
        </w:rPr>
        <w:t xml:space="preserve"> </w:t>
      </w:r>
      <w:r>
        <w:t>(+61,6%)</w:t>
      </w:r>
      <w:r>
        <w:rPr>
          <w:spacing w:val="-2"/>
        </w:rPr>
        <w:t xml:space="preserve"> </w:t>
      </w:r>
      <w:r>
        <w:t>[237].</w:t>
      </w:r>
    </w:p>
    <w:p w:rsidR="00FC2BB0" w:rsidRDefault="00DB60C3">
      <w:pPr>
        <w:pStyle w:val="a3"/>
        <w:ind w:right="295" w:firstLine="566"/>
      </w:pPr>
      <w:r>
        <w:t>Согласно нашим результатам 5-</w:t>
      </w:r>
      <w:r w:rsidR="004C5D21">
        <w:t>летная выживаемость составила 19</w:t>
      </w:r>
      <w:r>
        <w:t>%. В</w:t>
      </w:r>
      <w:r>
        <w:rPr>
          <w:spacing w:val="1"/>
        </w:rPr>
        <w:t xml:space="preserve"> </w:t>
      </w:r>
      <w:r>
        <w:t>ретроспективном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-67"/>
        </w:rPr>
        <w:t xml:space="preserve"> </w:t>
      </w:r>
      <w:r>
        <w:t>28%. При поперечном исследововании на 2018-2021год общая выживаемость</w:t>
      </w:r>
      <w:r>
        <w:rPr>
          <w:spacing w:val="1"/>
        </w:rPr>
        <w:t xml:space="preserve"> </w:t>
      </w:r>
      <w:r w:rsidR="004C5D21">
        <w:t>19</w:t>
      </w:r>
      <w:r>
        <w:t>%.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Lauren</w:t>
      </w:r>
      <w:r>
        <w:rPr>
          <w:spacing w:val="1"/>
        </w:rPr>
        <w:t xml:space="preserve"> </w:t>
      </w:r>
      <w:r>
        <w:t>превалировал</w:t>
      </w:r>
      <w:r>
        <w:rPr>
          <w:spacing w:val="1"/>
        </w:rPr>
        <w:t xml:space="preserve"> </w:t>
      </w:r>
      <w:r>
        <w:t>интерстинальный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РЖ.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общей выживаемости.</w:t>
      </w:r>
    </w:p>
    <w:p w:rsidR="00FC2BB0" w:rsidRDefault="00DB60C3">
      <w:pPr>
        <w:pStyle w:val="a3"/>
        <w:spacing w:before="1"/>
        <w:ind w:right="296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Charalampakis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соавторы,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поздняя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5-летней</w:t>
      </w:r>
      <w:r>
        <w:rPr>
          <w:spacing w:val="1"/>
        </w:rPr>
        <w:t xml:space="preserve"> </w:t>
      </w:r>
      <w:r>
        <w:t>выживаемости,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20-30%</w:t>
      </w:r>
      <w:r>
        <w:rPr>
          <w:spacing w:val="1"/>
        </w:rPr>
        <w:t xml:space="preserve"> </w:t>
      </w:r>
      <w:r>
        <w:t>[238].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заболеваемости РЖ была разработана программа скрининга, которая выявляя</w:t>
      </w:r>
      <w:r>
        <w:rPr>
          <w:spacing w:val="1"/>
        </w:rPr>
        <w:t xml:space="preserve"> </w:t>
      </w:r>
      <w:r>
        <w:t>рак на ранних стадиях, показала лучший прогноз выживаемости (Hamashima и</w:t>
      </w:r>
      <w:r>
        <w:rPr>
          <w:spacing w:val="1"/>
        </w:rPr>
        <w:t xml:space="preserve"> </w:t>
      </w:r>
      <w:r>
        <w:t>соват.</w:t>
      </w:r>
      <w:r>
        <w:rPr>
          <w:spacing w:val="-3"/>
        </w:rPr>
        <w:t xml:space="preserve"> </w:t>
      </w:r>
      <w:r>
        <w:t>2018)[239].</w:t>
      </w:r>
    </w:p>
    <w:p w:rsidR="00FC2BB0" w:rsidRDefault="00DB60C3">
      <w:pPr>
        <w:pStyle w:val="a3"/>
        <w:ind w:right="293" w:firstLine="566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недавние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71"/>
        </w:rPr>
        <w:t xml:space="preserve"> </w:t>
      </w:r>
      <w:r>
        <w:t>Laurenа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прогностических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[240,241].В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диффузный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лимфогенного</w:t>
      </w:r>
      <w:r>
        <w:rPr>
          <w:spacing w:val="1"/>
        </w:rPr>
        <w:t xml:space="preserve"> </w:t>
      </w:r>
      <w:r>
        <w:t>метастазирования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отдалённых</w:t>
      </w:r>
      <w:r>
        <w:rPr>
          <w:spacing w:val="70"/>
        </w:rPr>
        <w:t xml:space="preserve"> </w:t>
      </w:r>
      <w:r>
        <w:t>метастаз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высокую стадию</w:t>
      </w:r>
      <w:r>
        <w:rPr>
          <w:spacing w:val="1"/>
        </w:rPr>
        <w:t xml:space="preserve"> </w:t>
      </w:r>
      <w:r>
        <w:t>T аналогичной 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 Luu и соавт., 2017 [242],</w:t>
      </w:r>
      <w:r>
        <w:rPr>
          <w:spacing w:val="1"/>
        </w:rPr>
        <w:t xml:space="preserve"> </w:t>
      </w:r>
      <w:r>
        <w:t>Chao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соавт.,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[243].Большинство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вывели</w:t>
      </w:r>
      <w:r>
        <w:rPr>
          <w:spacing w:val="71"/>
        </w:rPr>
        <w:t xml:space="preserve"> </w:t>
      </w:r>
      <w:r>
        <w:t>классификацию</w:t>
      </w:r>
      <w:r>
        <w:rPr>
          <w:spacing w:val="-67"/>
        </w:rPr>
        <w:t xml:space="preserve"> </w:t>
      </w:r>
      <w:r>
        <w:t>Лорена,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независимый</w:t>
      </w:r>
      <w:r>
        <w:rPr>
          <w:spacing w:val="1"/>
        </w:rPr>
        <w:t xml:space="preserve"> </w:t>
      </w:r>
      <w:r>
        <w:t>прогностический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отмечая</w:t>
      </w:r>
      <w:r>
        <w:rPr>
          <w:spacing w:val="1"/>
        </w:rPr>
        <w:t xml:space="preserve"> </w:t>
      </w:r>
      <w:r>
        <w:t>диффузный</w:t>
      </w:r>
      <w:r>
        <w:rPr>
          <w:spacing w:val="-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РЖ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худшим</w:t>
      </w:r>
      <w:r>
        <w:rPr>
          <w:spacing w:val="-1"/>
        </w:rPr>
        <w:t xml:space="preserve"> </w:t>
      </w:r>
      <w:r>
        <w:t>прогнозом</w:t>
      </w:r>
      <w:r>
        <w:rPr>
          <w:spacing w:val="-1"/>
        </w:rPr>
        <w:t xml:space="preserve"> </w:t>
      </w:r>
      <w:r>
        <w:t>выживаемости</w:t>
      </w:r>
      <w:r>
        <w:rPr>
          <w:spacing w:val="3"/>
        </w:rPr>
        <w:t xml:space="preserve"> </w:t>
      </w:r>
      <w:r>
        <w:t>[244,245].</w:t>
      </w:r>
    </w:p>
    <w:p w:rsidR="00FC2BB0" w:rsidRDefault="00DB60C3">
      <w:pPr>
        <w:pStyle w:val="a3"/>
        <w:ind w:right="294" w:firstLine="568"/>
      </w:pPr>
      <w:r>
        <w:t>Однако другие исследователи показали лучший прогноз для диффузных</w:t>
      </w:r>
      <w:r>
        <w:rPr>
          <w:spacing w:val="1"/>
        </w:rPr>
        <w:t xml:space="preserve"> </w:t>
      </w:r>
      <w:r>
        <w:t>опухолей [246,247], некоторые не признали классификацию Lauren в качестве</w:t>
      </w:r>
      <w:r>
        <w:rPr>
          <w:spacing w:val="1"/>
        </w:rPr>
        <w:t xml:space="preserve"> </w:t>
      </w:r>
      <w:r>
        <w:t>независимого прогностического</w:t>
      </w:r>
      <w:r>
        <w:rPr>
          <w:spacing w:val="1"/>
        </w:rPr>
        <w:t xml:space="preserve"> </w:t>
      </w:r>
      <w:r>
        <w:t>фактора [248].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7" w:firstLine="568"/>
      </w:pPr>
      <w:r>
        <w:lastRenderedPageBreak/>
        <w:t>Недавний матанализ, включающий 73 публикации с участием более 61000</w:t>
      </w:r>
      <w:r>
        <w:rPr>
          <w:spacing w:val="-67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азиатские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пациенты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морфологией</w:t>
      </w:r>
      <w:r>
        <w:rPr>
          <w:spacing w:val="1"/>
        </w:rPr>
        <w:t xml:space="preserve"> </w:t>
      </w:r>
      <w:r>
        <w:t>диффузного типа имеют худший прогноз как при локализованном, так и при</w:t>
      </w:r>
      <w:r>
        <w:rPr>
          <w:spacing w:val="1"/>
        </w:rPr>
        <w:t xml:space="preserve"> </w:t>
      </w:r>
      <w:r>
        <w:t>прогрессирующем</w:t>
      </w:r>
      <w:r>
        <w:rPr>
          <w:spacing w:val="1"/>
        </w:rPr>
        <w:t xml:space="preserve"> </w:t>
      </w:r>
      <w:r>
        <w:t>заболевании</w:t>
      </w:r>
      <w:r>
        <w:rPr>
          <w:spacing w:val="1"/>
        </w:rPr>
        <w:t xml:space="preserve"> </w:t>
      </w:r>
      <w:r>
        <w:t>[249].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Лаурена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независимым</w:t>
      </w:r>
      <w:r>
        <w:rPr>
          <w:spacing w:val="1"/>
        </w:rPr>
        <w:t xml:space="preserve"> </w:t>
      </w:r>
      <w:r>
        <w:t>прогностическим фактором в многофакторном анализе, и на прогностический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Лаурена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влияло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неоадъювантной</w:t>
      </w:r>
      <w:r>
        <w:rPr>
          <w:spacing w:val="1"/>
        </w:rPr>
        <w:t xml:space="preserve"> </w:t>
      </w:r>
      <w:r>
        <w:t>терапии.</w:t>
      </w:r>
    </w:p>
    <w:p w:rsidR="00FC2BB0" w:rsidRDefault="00DB60C3">
      <w:pPr>
        <w:pStyle w:val="a3"/>
        <w:spacing w:before="1"/>
        <w:ind w:right="293" w:firstLine="566"/>
      </w:pP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Lee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(2018),</w:t>
      </w:r>
      <w:r>
        <w:rPr>
          <w:spacing w:val="1"/>
        </w:rPr>
        <w:t xml:space="preserve"> </w:t>
      </w:r>
      <w:r>
        <w:t>включившем</w:t>
      </w:r>
      <w:r>
        <w:rPr>
          <w:spacing w:val="1"/>
        </w:rPr>
        <w:t xml:space="preserve"> </w:t>
      </w:r>
      <w:r>
        <w:t>957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получивших радикальное оперативное лечение, подтип Лаурена был наиболее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рецидива.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значительная разница в характере начального рецидива между кишечными и</w:t>
      </w:r>
      <w:r>
        <w:rPr>
          <w:spacing w:val="1"/>
        </w:rPr>
        <w:t xml:space="preserve"> </w:t>
      </w:r>
      <w:r>
        <w:t>диффузными когортами (</w:t>
      </w:r>
      <w:r>
        <w:rPr>
          <w:i/>
        </w:rPr>
        <w:t>p</w:t>
      </w:r>
      <w:r>
        <w:t>&lt;0,001). Для опухолей кишечника наиболее частым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отдаленные</w:t>
      </w:r>
      <w:r>
        <w:rPr>
          <w:spacing w:val="1"/>
        </w:rPr>
        <w:t xml:space="preserve"> </w:t>
      </w:r>
      <w:r>
        <w:t>метастазы</w:t>
      </w:r>
      <w:r>
        <w:rPr>
          <w:spacing w:val="1"/>
        </w:rPr>
        <w:t xml:space="preserve"> </w:t>
      </w:r>
      <w:r>
        <w:t>(54%),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локорегионарные</w:t>
      </w:r>
      <w:r>
        <w:rPr>
          <w:spacing w:val="1"/>
        </w:rPr>
        <w:t xml:space="preserve"> </w:t>
      </w:r>
      <w:r>
        <w:t>(20%),</w:t>
      </w:r>
      <w:r>
        <w:rPr>
          <w:spacing w:val="1"/>
        </w:rPr>
        <w:t xml:space="preserve"> </w:t>
      </w:r>
      <w:r>
        <w:t>перитонеальные</w:t>
      </w:r>
      <w:r>
        <w:rPr>
          <w:spacing w:val="1"/>
        </w:rPr>
        <w:t xml:space="preserve"> </w:t>
      </w:r>
      <w:r>
        <w:t>(15%)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многоочаговые</w:t>
      </w:r>
      <w:r>
        <w:rPr>
          <w:spacing w:val="1"/>
        </w:rPr>
        <w:t xml:space="preserve"> </w:t>
      </w:r>
      <w:r>
        <w:t>(11%). Для</w:t>
      </w:r>
      <w:r>
        <w:rPr>
          <w:spacing w:val="1"/>
        </w:rPr>
        <w:t xml:space="preserve"> </w:t>
      </w:r>
      <w:r>
        <w:t>диффузных</w:t>
      </w:r>
      <w:r>
        <w:rPr>
          <w:spacing w:val="1"/>
        </w:rPr>
        <w:t xml:space="preserve"> </w:t>
      </w:r>
      <w:r>
        <w:t>опухолей</w:t>
      </w:r>
      <w:r>
        <w:rPr>
          <w:spacing w:val="1"/>
        </w:rPr>
        <w:t xml:space="preserve"> </w:t>
      </w:r>
      <w:r>
        <w:t>перитонеальный</w:t>
      </w:r>
      <w:r>
        <w:rPr>
          <w:spacing w:val="1"/>
        </w:rPr>
        <w:t xml:space="preserve"> </w:t>
      </w:r>
      <w:r>
        <w:t>рецидив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(37%),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следовали</w:t>
      </w:r>
      <w:r>
        <w:rPr>
          <w:spacing w:val="-67"/>
        </w:rPr>
        <w:t xml:space="preserve"> </w:t>
      </w:r>
      <w:r>
        <w:t>отдаленные</w:t>
      </w:r>
      <w:r>
        <w:rPr>
          <w:spacing w:val="1"/>
        </w:rPr>
        <w:t xml:space="preserve"> </w:t>
      </w:r>
      <w:r>
        <w:t>(32%),</w:t>
      </w:r>
      <w:r>
        <w:rPr>
          <w:spacing w:val="1"/>
        </w:rPr>
        <w:t xml:space="preserve"> </w:t>
      </w:r>
      <w:r>
        <w:t>локорегионарные</w:t>
      </w:r>
      <w:r>
        <w:rPr>
          <w:spacing w:val="1"/>
        </w:rPr>
        <w:t xml:space="preserve"> </w:t>
      </w:r>
      <w:r>
        <w:t>(22%)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многоочаговые</w:t>
      </w:r>
      <w:r>
        <w:rPr>
          <w:spacing w:val="1"/>
        </w:rPr>
        <w:t xml:space="preserve"> </w:t>
      </w:r>
      <w:r>
        <w:t>(9%). При</w:t>
      </w:r>
      <w:r>
        <w:rPr>
          <w:spacing w:val="1"/>
        </w:rPr>
        <w:t xml:space="preserve"> </w:t>
      </w:r>
      <w:r>
        <w:t>многомерном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гистологический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Лорену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перитонеальным</w:t>
      </w:r>
      <w:r>
        <w:rPr>
          <w:spacing w:val="1"/>
        </w:rPr>
        <w:t xml:space="preserve"> </w:t>
      </w:r>
      <w:r>
        <w:t>рецидивом</w:t>
      </w:r>
      <w:r>
        <w:rPr>
          <w:spacing w:val="1"/>
        </w:rPr>
        <w:t xml:space="preserve"> </w:t>
      </w:r>
      <w:r>
        <w:t>(диффузныйтип, ОР 2,22, ДИ 95%:1,38–3,94), так и с отдаленным рецидивом</w:t>
      </w:r>
      <w:r>
        <w:rPr>
          <w:spacing w:val="1"/>
        </w:rPr>
        <w:t xml:space="preserve"> </w:t>
      </w:r>
      <w:r>
        <w:t>(интерстинальный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ОР</w:t>
      </w:r>
      <w:r>
        <w:rPr>
          <w:spacing w:val="1"/>
        </w:rPr>
        <w:t xml:space="preserve"> </w:t>
      </w:r>
      <w:r>
        <w:t>1,888,</w:t>
      </w:r>
      <w:r>
        <w:rPr>
          <w:spacing w:val="1"/>
        </w:rPr>
        <w:t xml:space="preserve"> </w:t>
      </w:r>
      <w:r>
        <w:t>ДИ</w:t>
      </w:r>
      <w:r>
        <w:rPr>
          <w:spacing w:val="1"/>
        </w:rPr>
        <w:t xml:space="preserve"> </w:t>
      </w:r>
      <w:r>
        <w:t>95%:</w:t>
      </w:r>
      <w:r>
        <w:rPr>
          <w:spacing w:val="1"/>
        </w:rPr>
        <w:t xml:space="preserve"> </w:t>
      </w:r>
      <w:r>
        <w:t>1,202–2,966). После</w:t>
      </w:r>
      <w:r>
        <w:rPr>
          <w:spacing w:val="1"/>
        </w:rPr>
        <w:t xml:space="preserve"> </w:t>
      </w:r>
      <w:r>
        <w:t>рецидива</w:t>
      </w:r>
      <w:r>
        <w:rPr>
          <w:spacing w:val="1"/>
        </w:rPr>
        <w:t xml:space="preserve"> </w:t>
      </w:r>
      <w:r>
        <w:t>медиана</w:t>
      </w:r>
      <w:r>
        <w:rPr>
          <w:spacing w:val="-1"/>
        </w:rPr>
        <w:t xml:space="preserve"> </w:t>
      </w:r>
      <w:r>
        <w:t>общей выживаемости</w:t>
      </w:r>
      <w:r>
        <w:rPr>
          <w:spacing w:val="-1"/>
        </w:rPr>
        <w:t xml:space="preserve"> </w:t>
      </w:r>
      <w:r>
        <w:t>составила всего</w:t>
      </w:r>
      <w:r>
        <w:rPr>
          <w:spacing w:val="-2"/>
        </w:rPr>
        <w:t xml:space="preserve"> </w:t>
      </w:r>
      <w:r>
        <w:t>8,4</w:t>
      </w:r>
      <w:r>
        <w:rPr>
          <w:spacing w:val="-1"/>
        </w:rPr>
        <w:t xml:space="preserve"> </w:t>
      </w:r>
      <w:r>
        <w:t>месяца [250].</w:t>
      </w:r>
    </w:p>
    <w:p w:rsidR="00FC2BB0" w:rsidRDefault="00DB60C3">
      <w:pPr>
        <w:pStyle w:val="a3"/>
        <w:ind w:right="300" w:firstLine="568"/>
      </w:pPr>
      <w:r>
        <w:t>По данным исследования Toriyama и соавторы (2012), было выявлено, что</w:t>
      </w:r>
      <w:r>
        <w:rPr>
          <w:spacing w:val="-67"/>
        </w:rPr>
        <w:t xml:space="preserve"> </w:t>
      </w:r>
      <w:r>
        <w:t>диффузные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миграции,</w:t>
      </w:r>
      <w:r>
        <w:rPr>
          <w:spacing w:val="1"/>
        </w:rPr>
        <w:t xml:space="preserve"> </w:t>
      </w:r>
      <w:r>
        <w:t>переходя из эпителия в мезенхиму, взаимодействовая с микроокружением 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брюшины.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причину,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перитонеального канцероматоза</w:t>
      </w:r>
      <w:r>
        <w:rPr>
          <w:spacing w:val="-1"/>
        </w:rPr>
        <w:t xml:space="preserve"> </w:t>
      </w:r>
      <w:r>
        <w:t>[251,252].</w:t>
      </w:r>
    </w:p>
    <w:p w:rsidR="00FC2BB0" w:rsidRDefault="00DB60C3">
      <w:pPr>
        <w:pStyle w:val="a3"/>
        <w:spacing w:before="1"/>
        <w:ind w:right="293" w:firstLine="566"/>
      </w:pPr>
      <w:r>
        <w:t>Что касается схем химиотерапии, большинство клинических испытаний и</w:t>
      </w:r>
      <w:r>
        <w:rPr>
          <w:spacing w:val="1"/>
        </w:rPr>
        <w:t xml:space="preserve"> </w:t>
      </w:r>
      <w:r>
        <w:t>алгоритмов лечения основаны на классификации TNM и не стратифицируют</w:t>
      </w:r>
      <w:r>
        <w:rPr>
          <w:spacing w:val="1"/>
        </w:rPr>
        <w:t xml:space="preserve"> </w:t>
      </w:r>
      <w:r>
        <w:t>пациентов в соответствии с их гистотипом. Некоторые авторы подчёркивают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заболевания, и классификация Laurenа может быть простым и экономически</w:t>
      </w:r>
      <w:r>
        <w:rPr>
          <w:spacing w:val="1"/>
        </w:rPr>
        <w:t xml:space="preserve"> </w:t>
      </w:r>
      <w:r>
        <w:t>эффективным суррогатным маркером биологии и гетерогенности РЖ [253].</w:t>
      </w:r>
      <w:r>
        <w:rPr>
          <w:spacing w:val="1"/>
        </w:rPr>
        <w:t xml:space="preserve"> </w:t>
      </w:r>
      <w:r>
        <w:t>После открытия молекулярного ландшафта и гистологической молекулярной</w:t>
      </w:r>
      <w:r>
        <w:rPr>
          <w:spacing w:val="1"/>
        </w:rPr>
        <w:t xml:space="preserve"> </w:t>
      </w:r>
      <w:r>
        <w:t>корреляции РЖ в нескольких исследованиях была специально оценена роль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Лаурена для выбора лечения.</w:t>
      </w:r>
    </w:p>
    <w:p w:rsidR="00FC2BB0" w:rsidRDefault="00DB60C3">
      <w:pPr>
        <w:pStyle w:val="a3"/>
        <w:ind w:right="295" w:firstLine="503"/>
      </w:pPr>
      <w:r>
        <w:t>Реакция на адъювантную терапию может варьироваться в зависимости от</w:t>
      </w:r>
      <w:r>
        <w:rPr>
          <w:spacing w:val="1"/>
        </w:rPr>
        <w:t xml:space="preserve"> </w:t>
      </w:r>
      <w:r>
        <w:t>подтипов</w:t>
      </w:r>
      <w:r>
        <w:rPr>
          <w:spacing w:val="1"/>
        </w:rPr>
        <w:t xml:space="preserve"> </w:t>
      </w:r>
      <w:r>
        <w:t>Лаурена.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клинические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исследования, показали, что интерстинальный тип РЖ более чувствителен к</w:t>
      </w:r>
      <w:r>
        <w:rPr>
          <w:spacing w:val="1"/>
        </w:rPr>
        <w:t xml:space="preserve"> </w:t>
      </w:r>
      <w:r>
        <w:t>химиотерапии, чем</w:t>
      </w:r>
      <w:r>
        <w:rPr>
          <w:spacing w:val="1"/>
        </w:rPr>
        <w:t xml:space="preserve"> </w:t>
      </w:r>
      <w:r>
        <w:t>диффузный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[254].</w:t>
      </w:r>
      <w:r>
        <w:rPr>
          <w:spacing w:val="1"/>
        </w:rPr>
        <w:t xml:space="preserve"> </w:t>
      </w:r>
      <w:r>
        <w:t>Jiménez</w:t>
      </w:r>
      <w:r>
        <w:rPr>
          <w:spacing w:val="1"/>
        </w:rPr>
        <w:t xml:space="preserve"> </w:t>
      </w:r>
      <w:r>
        <w:t>Fonseca</w:t>
      </w:r>
      <w:r>
        <w:rPr>
          <w:spacing w:val="1"/>
        </w:rPr>
        <w:t xml:space="preserve"> </w:t>
      </w:r>
      <w:r>
        <w:t>и соавторы.</w:t>
      </w:r>
      <w:r>
        <w:rPr>
          <w:spacing w:val="1"/>
        </w:rPr>
        <w:t xml:space="preserve"> </w:t>
      </w:r>
      <w:r>
        <w:t>(2017), заметили, что подтипы Лаурен по-разному реагируют на химиотерапию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пациентов: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антрациклина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доцетаксела</w:t>
      </w:r>
      <w:r>
        <w:rPr>
          <w:spacing w:val="1"/>
        </w:rPr>
        <w:t xml:space="preserve"> </w:t>
      </w:r>
      <w:r>
        <w:t>увеличивали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опухолях</w:t>
      </w:r>
      <w:r>
        <w:rPr>
          <w:spacing w:val="1"/>
        </w:rPr>
        <w:t xml:space="preserve"> </w:t>
      </w:r>
      <w:r>
        <w:t>кишечного типа [255]. Так же этот препарат увеличивал общую выживаемость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пациентов</w:t>
      </w:r>
      <w:r>
        <w:rPr>
          <w:spacing w:val="-2"/>
        </w:rPr>
        <w:t xml:space="preserve"> </w:t>
      </w:r>
      <w:r>
        <w:t>с кишечным типом РЖ.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Heading1"/>
        <w:spacing w:before="74" w:line="320" w:lineRule="exact"/>
        <w:ind w:left="1330"/>
      </w:pPr>
      <w:r>
        <w:lastRenderedPageBreak/>
        <w:t>Гендерные</w:t>
      </w:r>
      <w:r>
        <w:rPr>
          <w:spacing w:val="67"/>
        </w:rPr>
        <w:t xml:space="preserve"> </w:t>
      </w:r>
      <w:r>
        <w:t>различия:</w:t>
      </w:r>
    </w:p>
    <w:p w:rsidR="00FC2BB0" w:rsidRDefault="00DB60C3">
      <w:pPr>
        <w:pStyle w:val="a3"/>
        <w:ind w:right="299" w:firstLine="566"/>
      </w:pPr>
      <w:r>
        <w:t>Было</w:t>
      </w:r>
      <w:r>
        <w:rPr>
          <w:spacing w:val="1"/>
        </w:rPr>
        <w:t xml:space="preserve"> </w:t>
      </w:r>
      <w:r>
        <w:t>выявлено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мужчинами,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одногодичной</w:t>
      </w:r>
      <w:r>
        <w:rPr>
          <w:spacing w:val="1"/>
        </w:rPr>
        <w:t xml:space="preserve"> </w:t>
      </w:r>
      <w:r>
        <w:t>47%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39%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пятилетней</w:t>
      </w:r>
      <w:r>
        <w:rPr>
          <w:spacing w:val="1"/>
        </w:rPr>
        <w:t xml:space="preserve"> </w:t>
      </w:r>
      <w:r>
        <w:t>выживамости</w:t>
      </w:r>
      <w:r>
        <w:rPr>
          <w:spacing w:val="1"/>
        </w:rPr>
        <w:t xml:space="preserve"> </w:t>
      </w:r>
      <w:r>
        <w:t>20,01%</w:t>
      </w:r>
      <w:r>
        <w:rPr>
          <w:spacing w:val="-6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13,49%</w:t>
      </w:r>
      <w:r>
        <w:rPr>
          <w:spacing w:val="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статистический</w:t>
      </w:r>
      <w:r>
        <w:rPr>
          <w:spacing w:val="-4"/>
        </w:rPr>
        <w:t xml:space="preserve"> </w:t>
      </w:r>
      <w:r>
        <w:t>незначимым результатом.</w:t>
      </w:r>
    </w:p>
    <w:p w:rsidR="00FC2BB0" w:rsidRDefault="00DB60C3">
      <w:pPr>
        <w:pStyle w:val="a3"/>
        <w:ind w:right="293" w:firstLine="566"/>
      </w:pPr>
      <w:r>
        <w:t>Существует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прогнозу</w:t>
      </w:r>
      <w:r>
        <w:rPr>
          <w:spacing w:val="1"/>
        </w:rPr>
        <w:t xml:space="preserve"> </w:t>
      </w:r>
      <w:r>
        <w:t>РЖ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пола.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РЖ по</w:t>
      </w:r>
      <w:r>
        <w:rPr>
          <w:spacing w:val="1"/>
        </w:rPr>
        <w:t xml:space="preserve"> </w:t>
      </w:r>
      <w:r>
        <w:t>признаку пола</w:t>
      </w:r>
      <w:r>
        <w:rPr>
          <w:spacing w:val="1"/>
        </w:rPr>
        <w:t xml:space="preserve"> </w:t>
      </w:r>
      <w:r>
        <w:t>неясны, 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других видах рака, таких как колоректальный рак [256,257]. В исследовании</w:t>
      </w:r>
      <w:r>
        <w:rPr>
          <w:spacing w:val="1"/>
        </w:rPr>
        <w:t xml:space="preserve"> </w:t>
      </w:r>
      <w:r>
        <w:t>Liet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(2020),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</w:t>
      </w:r>
      <w:r>
        <w:rPr>
          <w:spacing w:val="71"/>
        </w:rPr>
        <w:t xml:space="preserve"> </w:t>
      </w:r>
      <w:r>
        <w:t>эпиднадзора,</w:t>
      </w:r>
      <w:r>
        <w:rPr>
          <w:spacing w:val="1"/>
        </w:rPr>
        <w:t xml:space="preserve"> </w:t>
      </w:r>
      <w:r>
        <w:t>эпидемиологии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(SEER)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Соединенных</w:t>
      </w:r>
      <w:r>
        <w:rPr>
          <w:spacing w:val="1"/>
        </w:rPr>
        <w:t xml:space="preserve"> </w:t>
      </w:r>
      <w:r>
        <w:t>Штатах,</w:t>
      </w:r>
      <w:r>
        <w:rPr>
          <w:spacing w:val="1"/>
        </w:rPr>
        <w:t xml:space="preserve"> </w:t>
      </w:r>
      <w:r>
        <w:t>сообщило о лучшем прогнозе, риск развития и выживаемости у женщин с РЖ</w:t>
      </w:r>
      <w:r>
        <w:rPr>
          <w:spacing w:val="1"/>
        </w:rPr>
        <w:t xml:space="preserve"> </w:t>
      </w:r>
      <w:r>
        <w:t>[258].</w:t>
      </w:r>
    </w:p>
    <w:p w:rsidR="00FC2BB0" w:rsidRDefault="00DB60C3">
      <w:pPr>
        <w:pStyle w:val="a3"/>
        <w:ind w:right="295" w:firstLine="568"/>
      </w:pPr>
      <w:r>
        <w:t>Однако это отличие</w:t>
      </w:r>
      <w:r>
        <w:rPr>
          <w:spacing w:val="1"/>
        </w:rPr>
        <w:t xml:space="preserve"> </w:t>
      </w:r>
      <w:r>
        <w:t>может быть связано с различием в гистологическом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аденокарциномы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перстневидноклеточного</w:t>
      </w:r>
      <w:r>
        <w:rPr>
          <w:spacing w:val="-4"/>
        </w:rPr>
        <w:t xml:space="preserve"> </w:t>
      </w:r>
      <w:r>
        <w:t>рака,</w:t>
      </w:r>
      <w:r>
        <w:rPr>
          <w:spacing w:val="-3"/>
        </w:rPr>
        <w:t xml:space="preserve"> </w:t>
      </w:r>
      <w:r>
        <w:t>особенно у</w:t>
      </w:r>
      <w:r>
        <w:rPr>
          <w:spacing w:val="-4"/>
        </w:rPr>
        <w:t xml:space="preserve"> </w:t>
      </w:r>
      <w:r>
        <w:t>женщин.</w:t>
      </w:r>
    </w:p>
    <w:p w:rsidR="00FC2BB0" w:rsidRDefault="00DB60C3">
      <w:pPr>
        <w:pStyle w:val="a3"/>
        <w:ind w:right="293" w:firstLine="69"/>
      </w:pP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метаанализе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онкологического</w:t>
      </w:r>
      <w:r>
        <w:rPr>
          <w:spacing w:val="1"/>
        </w:rPr>
        <w:t xml:space="preserve"> </w:t>
      </w:r>
      <w:r>
        <w:t>регистра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статистического</w:t>
      </w:r>
      <w:r>
        <w:rPr>
          <w:spacing w:val="-67"/>
        </w:rPr>
        <w:t xml:space="preserve"> </w:t>
      </w:r>
      <w:r>
        <w:t>управления, о котором сообщили Song и соавторы (2015), прогноз пациентов с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мужчин,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различиями в структуре заболеваемости и смертности среди возрастных групп.</w:t>
      </w:r>
      <w:r>
        <w:rPr>
          <w:spacing w:val="-67"/>
        </w:rPr>
        <w:t xml:space="preserve"> </w:t>
      </w:r>
      <w:r>
        <w:t>Однако женщины, как правило, имели худший прогноз, постановки диагноза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гистологические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РЖ не</w:t>
      </w:r>
      <w:r>
        <w:rPr>
          <w:spacing w:val="-1"/>
        </w:rPr>
        <w:t xml:space="preserve"> </w:t>
      </w:r>
      <w:r>
        <w:t>идентифицированы</w:t>
      </w:r>
      <w:r>
        <w:rPr>
          <w:spacing w:val="5"/>
        </w:rPr>
        <w:t xml:space="preserve"> </w:t>
      </w:r>
      <w:r>
        <w:t>[259].</w:t>
      </w:r>
    </w:p>
    <w:p w:rsidR="00FC2BB0" w:rsidRDefault="00DB60C3">
      <w:pPr>
        <w:pStyle w:val="a3"/>
        <w:ind w:right="293" w:firstLine="566"/>
      </w:pPr>
      <w:r>
        <w:t>Вопреки</w:t>
      </w:r>
      <w:r>
        <w:rPr>
          <w:spacing w:val="29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t>ранним</w:t>
      </w:r>
      <w:r>
        <w:rPr>
          <w:spacing w:val="29"/>
        </w:rPr>
        <w:t xml:space="preserve"> </w:t>
      </w:r>
      <w:r>
        <w:t>результатам,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корейском</w:t>
      </w:r>
      <w:r>
        <w:rPr>
          <w:spacing w:val="28"/>
        </w:rPr>
        <w:t xml:space="preserve"> </w:t>
      </w:r>
      <w:r>
        <w:t>исследовании</w:t>
      </w:r>
      <w:r>
        <w:rPr>
          <w:spacing w:val="30"/>
        </w:rPr>
        <w:t xml:space="preserve"> </w:t>
      </w:r>
      <w:r>
        <w:t>KimH.W.</w:t>
      </w:r>
      <w:r>
        <w:rPr>
          <w:spacing w:val="-68"/>
        </w:rPr>
        <w:t xml:space="preserve"> </w:t>
      </w:r>
      <w:r>
        <w:t>и соваторы (2016), выявили плохой прогноз выживаемости у женщин с РЖ.</w:t>
      </w:r>
      <w:r>
        <w:rPr>
          <w:spacing w:val="1"/>
        </w:rPr>
        <w:t xml:space="preserve"> </w:t>
      </w:r>
      <w:r>
        <w:t>Авторы пришли к выводу, что у женщин заболеваемость отмечалась в более</w:t>
      </w:r>
      <w:r>
        <w:rPr>
          <w:spacing w:val="1"/>
        </w:rPr>
        <w:t xml:space="preserve"> </w:t>
      </w:r>
      <w:r>
        <w:t>молодом возрасте с частой встречаемостью низкодифференцированного рака и</w:t>
      </w:r>
      <w:r>
        <w:rPr>
          <w:spacing w:val="-67"/>
        </w:rPr>
        <w:t xml:space="preserve"> </w:t>
      </w:r>
      <w:r>
        <w:t>склонны к плоскоклеточному раку по сравнению с мужчинами с РЖ. Кроме</w:t>
      </w:r>
      <w:r>
        <w:rPr>
          <w:spacing w:val="1"/>
        </w:rPr>
        <w:t xml:space="preserve"> </w:t>
      </w:r>
      <w:r>
        <w:t>того, женщины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местно</w:t>
      </w:r>
      <w:r>
        <w:rPr>
          <w:spacing w:val="1"/>
        </w:rPr>
        <w:t xml:space="preserve"> </w:t>
      </w:r>
      <w:r>
        <w:t>распространенным и</w:t>
      </w:r>
      <w:r>
        <w:rPr>
          <w:spacing w:val="1"/>
        </w:rPr>
        <w:t xml:space="preserve"> </w:t>
      </w:r>
      <w:r>
        <w:t>плоскоклеточным РЖ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значительно более низкие</w:t>
      </w:r>
      <w:r>
        <w:rPr>
          <w:spacing w:val="-1"/>
        </w:rPr>
        <w:t xml:space="preserve"> </w:t>
      </w:r>
      <w:r>
        <w:t>показатели общей</w:t>
      </w:r>
      <w:r>
        <w:rPr>
          <w:spacing w:val="-1"/>
        </w:rPr>
        <w:t xml:space="preserve"> </w:t>
      </w:r>
      <w:r>
        <w:t>выживаемости</w:t>
      </w:r>
      <w:r>
        <w:rPr>
          <w:spacing w:val="-2"/>
        </w:rPr>
        <w:t xml:space="preserve"> </w:t>
      </w:r>
      <w:r>
        <w:t>[260].</w:t>
      </w:r>
    </w:p>
    <w:p w:rsidR="00FC2BB0" w:rsidRDefault="00DB60C3">
      <w:pPr>
        <w:pStyle w:val="a3"/>
        <w:ind w:right="291" w:firstLine="568"/>
      </w:pPr>
      <w:r>
        <w:t>По нашим данным, среди пациентов с поздней стадией заболевания (III</w:t>
      </w:r>
      <w:r>
        <w:rPr>
          <w:spacing w:val="1"/>
        </w:rPr>
        <w:t xml:space="preserve"> </w:t>
      </w:r>
      <w:r>
        <w:t>стадия или выше) у женщин показатели выживаемости, специфичные для РЖ,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мужчин.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данным,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диффузного типа (недифференцированного) РЖ было относительно высоким,</w:t>
      </w:r>
      <w:r>
        <w:rPr>
          <w:spacing w:val="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молодых женщин,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статистически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достоверным.</w:t>
      </w:r>
    </w:p>
    <w:p w:rsidR="00FC2BB0" w:rsidRDefault="00DB60C3">
      <w:pPr>
        <w:pStyle w:val="a3"/>
        <w:ind w:right="296" w:firstLine="566"/>
      </w:pPr>
      <w:r>
        <w:t>В мультицентровом ретроспективном исследовании JungY.J. и соавторы</w:t>
      </w:r>
      <w:r>
        <w:rPr>
          <w:spacing w:val="1"/>
        </w:rPr>
        <w:t xml:space="preserve"> </w:t>
      </w:r>
      <w:r>
        <w:t>(2020), так же выявляна склонность к диффузному типу РЖ у женщин, тогда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мужчин</w:t>
      </w:r>
      <w:r>
        <w:rPr>
          <w:spacing w:val="-1"/>
        </w:rPr>
        <w:t xml:space="preserve"> </w:t>
      </w:r>
      <w:r>
        <w:t>отмечалось</w:t>
      </w:r>
      <w:r>
        <w:rPr>
          <w:spacing w:val="-1"/>
        </w:rPr>
        <w:t xml:space="preserve"> </w:t>
      </w:r>
      <w:r>
        <w:t>интерстинальный</w:t>
      </w:r>
      <w:r>
        <w:rPr>
          <w:spacing w:val="-1"/>
        </w:rPr>
        <w:t xml:space="preserve"> </w:t>
      </w:r>
      <w:r>
        <w:t>тип РЖ</w:t>
      </w:r>
      <w:r>
        <w:rPr>
          <w:spacing w:val="1"/>
        </w:rPr>
        <w:t xml:space="preserve"> </w:t>
      </w:r>
      <w:r>
        <w:t>[261,262].</w:t>
      </w:r>
    </w:p>
    <w:p w:rsidR="00FC2BB0" w:rsidRDefault="00DB60C3">
      <w:pPr>
        <w:pStyle w:val="a3"/>
        <w:ind w:right="295" w:firstLine="566"/>
      </w:pPr>
      <w:r>
        <w:t>Воздействие половых гормонов исполняет определённую роль гендерной</w:t>
      </w:r>
      <w:r>
        <w:rPr>
          <w:spacing w:val="1"/>
        </w:rPr>
        <w:t xml:space="preserve"> </w:t>
      </w:r>
      <w:r>
        <w:t>разницы в РЖ. Эпидемиологические исследования показали, что воздействие</w:t>
      </w:r>
      <w:r>
        <w:rPr>
          <w:spacing w:val="1"/>
        </w:rPr>
        <w:t xml:space="preserve"> </w:t>
      </w:r>
      <w:r>
        <w:t>экзогенных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аденокарциномы</w:t>
      </w:r>
      <w:r>
        <w:rPr>
          <w:spacing w:val="1"/>
        </w:rPr>
        <w:t xml:space="preserve"> </w:t>
      </w:r>
      <w:r>
        <w:t>пищевода</w:t>
      </w:r>
      <w:r>
        <w:rPr>
          <w:spacing w:val="1"/>
        </w:rPr>
        <w:t xml:space="preserve"> </w:t>
      </w:r>
      <w:r>
        <w:t>[263,264]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плоскоклеточного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пищевода</w:t>
      </w:r>
      <w:r>
        <w:rPr>
          <w:spacing w:val="1"/>
        </w:rPr>
        <w:t xml:space="preserve"> </w:t>
      </w:r>
      <w:r>
        <w:t>[265],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сообщалось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[266]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колоректального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[267]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женщин,</w:t>
      </w:r>
      <w:r>
        <w:rPr>
          <w:spacing w:val="1"/>
        </w:rPr>
        <w:t xml:space="preserve"> </w:t>
      </w:r>
      <w:r>
        <w:t>принимающих оральные контрацептивы или заместительную гормональную</w:t>
      </w:r>
      <w:r>
        <w:rPr>
          <w:spacing w:val="1"/>
        </w:rPr>
        <w:t xml:space="preserve"> </w:t>
      </w:r>
      <w:r>
        <w:t>терапию.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крупном</w:t>
      </w:r>
      <w:r>
        <w:rPr>
          <w:spacing w:val="33"/>
        </w:rPr>
        <w:t xml:space="preserve"> </w:t>
      </w:r>
      <w:r>
        <w:t>когортном</w:t>
      </w:r>
      <w:r>
        <w:rPr>
          <w:spacing w:val="31"/>
        </w:rPr>
        <w:t xml:space="preserve"> </w:t>
      </w:r>
      <w:r>
        <w:t>исследовании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Японии</w:t>
      </w:r>
      <w:r>
        <w:rPr>
          <w:spacing w:val="34"/>
        </w:rPr>
        <w:t xml:space="preserve"> </w:t>
      </w:r>
      <w:r>
        <w:t>доказано,</w:t>
      </w:r>
      <w:r>
        <w:rPr>
          <w:spacing w:val="33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у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/>
      </w:pPr>
      <w:r>
        <w:lastRenderedPageBreak/>
        <w:t>женщин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ранним</w:t>
      </w:r>
      <w:r>
        <w:rPr>
          <w:spacing w:val="1"/>
        </w:rPr>
        <w:t xml:space="preserve"> </w:t>
      </w:r>
      <w:r>
        <w:t>менархе,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снижен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дифференцированного типа (при анализе подгрупп гистологических подтипов)</w:t>
      </w:r>
      <w:r>
        <w:rPr>
          <w:spacing w:val="-67"/>
        </w:rPr>
        <w:t xml:space="preserve"> </w:t>
      </w:r>
      <w:r>
        <w:t>[268].</w:t>
      </w:r>
    </w:p>
    <w:p w:rsidR="00FC2BB0" w:rsidRDefault="00DB60C3">
      <w:pPr>
        <w:pStyle w:val="a3"/>
        <w:ind w:right="292" w:firstLine="568"/>
      </w:pPr>
      <w:r>
        <w:t>Так же в китайском исследовании, у 2000 пролеченных пациентов с РЖ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женщин-пациентов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показала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мужчин-пациентов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 с возрастом, с последующим выравнением тенденции после 60 лет</w:t>
      </w:r>
      <w:r>
        <w:rPr>
          <w:spacing w:val="-67"/>
        </w:rPr>
        <w:t xml:space="preserve"> </w:t>
      </w:r>
      <w:r>
        <w:t>[269]. Кроме того, недавнее исследование в Корее показало, что ни у одной</w:t>
      </w:r>
      <w:r>
        <w:rPr>
          <w:spacing w:val="1"/>
        </w:rPr>
        <w:t xml:space="preserve"> </w:t>
      </w:r>
      <w:r>
        <w:t>женщины при менопаузе не было РЖ кишечного типа и что соотношение РЖ</w:t>
      </w:r>
      <w:r>
        <w:rPr>
          <w:spacing w:val="1"/>
        </w:rPr>
        <w:t xml:space="preserve"> </w:t>
      </w:r>
      <w:r>
        <w:t>кишечного типа увеличилось у женщин после менопаузы и стало таким же, как</w:t>
      </w:r>
      <w:r>
        <w:rPr>
          <w:spacing w:val="-67"/>
        </w:rPr>
        <w:t xml:space="preserve"> </w:t>
      </w:r>
      <w:r>
        <w:t>у мужчин примерно через 10 лет после менопаузы; это соотношение было</w:t>
      </w:r>
      <w:r>
        <w:rPr>
          <w:spacing w:val="1"/>
        </w:rPr>
        <w:t xml:space="preserve"> </w:t>
      </w:r>
      <w:r>
        <w:t>связано с повышенным риском развития РЖ кишечного типа у женщин после</w:t>
      </w:r>
      <w:r>
        <w:rPr>
          <w:spacing w:val="1"/>
        </w:rPr>
        <w:t xml:space="preserve"> </w:t>
      </w:r>
      <w:r>
        <w:t>менопаузы.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эстроген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определённую роль в сдерживании развития РЖ у женщин, особенно при РЖ</w:t>
      </w:r>
      <w:r>
        <w:rPr>
          <w:spacing w:val="1"/>
        </w:rPr>
        <w:t xml:space="preserve"> </w:t>
      </w:r>
      <w:r>
        <w:t>кишечного</w:t>
      </w:r>
      <w:r>
        <w:rPr>
          <w:spacing w:val="1"/>
        </w:rPr>
        <w:t xml:space="preserve"> </w:t>
      </w:r>
      <w:r>
        <w:t>типа.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эстрогена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гистологических</w:t>
      </w:r>
      <w:r>
        <w:rPr>
          <w:spacing w:val="1"/>
        </w:rPr>
        <w:t xml:space="preserve"> </w:t>
      </w:r>
      <w:r>
        <w:t>подтипах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исследованиях была предпринята попытка объяснить это путем изучения роли</w:t>
      </w:r>
      <w:r>
        <w:rPr>
          <w:spacing w:val="1"/>
        </w:rPr>
        <w:t xml:space="preserve"> </w:t>
      </w:r>
      <w:r>
        <w:t>рецепторов</w:t>
      </w:r>
      <w:r>
        <w:rPr>
          <w:spacing w:val="-3"/>
        </w:rPr>
        <w:t xml:space="preserve"> </w:t>
      </w:r>
      <w:r>
        <w:t>эстрогена (ER) в</w:t>
      </w:r>
      <w:r>
        <w:rPr>
          <w:spacing w:val="1"/>
        </w:rPr>
        <w:t xml:space="preserve"> </w:t>
      </w:r>
      <w:r>
        <w:t>РЖ.</w:t>
      </w:r>
    </w:p>
    <w:p w:rsidR="00FC2BB0" w:rsidRDefault="00DB60C3">
      <w:pPr>
        <w:pStyle w:val="a3"/>
        <w:spacing w:before="2"/>
        <w:ind w:right="296" w:firstLine="568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кишечного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 диффузного</w:t>
      </w:r>
      <w:r>
        <w:rPr>
          <w:spacing w:val="1"/>
        </w:rPr>
        <w:t xml:space="preserve"> </w:t>
      </w:r>
      <w:r>
        <w:t>типа 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эстроген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защитное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кишечного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[270,</w:t>
      </w:r>
      <w:r>
        <w:rPr>
          <w:spacing w:val="1"/>
        </w:rPr>
        <w:t xml:space="preserve"> </w:t>
      </w:r>
      <w:r>
        <w:t>271].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РЖ</w:t>
      </w:r>
      <w:r>
        <w:rPr>
          <w:spacing w:val="-67"/>
        </w:rPr>
        <w:t xml:space="preserve"> </w:t>
      </w:r>
      <w:r>
        <w:t>кишечного</w:t>
      </w:r>
      <w:r>
        <w:rPr>
          <w:spacing w:val="20"/>
        </w:rPr>
        <w:t xml:space="preserve"> </w:t>
      </w:r>
      <w:r>
        <w:t>типа</w:t>
      </w:r>
      <w:r>
        <w:rPr>
          <w:spacing w:val="20"/>
        </w:rPr>
        <w:t xml:space="preserve"> </w:t>
      </w:r>
      <w:r>
        <w:t>гораздо</w:t>
      </w:r>
      <w:r>
        <w:rPr>
          <w:spacing w:val="20"/>
        </w:rPr>
        <w:t xml:space="preserve"> </w:t>
      </w:r>
      <w:r>
        <w:t>реже</w:t>
      </w:r>
      <w:r>
        <w:rPr>
          <w:spacing w:val="21"/>
        </w:rPr>
        <w:t xml:space="preserve"> </w:t>
      </w:r>
      <w:r>
        <w:t>встречается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молодых</w:t>
      </w:r>
      <w:r>
        <w:rPr>
          <w:spacing w:val="21"/>
        </w:rPr>
        <w:t xml:space="preserve"> </w:t>
      </w:r>
      <w:r>
        <w:t>женщин,</w:t>
      </w:r>
      <w:r>
        <w:rPr>
          <w:spacing w:val="19"/>
        </w:rPr>
        <w:t xml:space="preserve"> </w:t>
      </w:r>
      <w:r>
        <w:t>чем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мужчин,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распространенность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кишечного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женщин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менопаузы, что, вероятно, будет аналогично у мужчин примерно через 20 лет</w:t>
      </w:r>
      <w:r>
        <w:rPr>
          <w:spacing w:val="1"/>
        </w:rPr>
        <w:t xml:space="preserve"> </w:t>
      </w:r>
      <w:r>
        <w:t>после менопаузы. Необходимы дополнительные углубленные исследования,</w:t>
      </w:r>
      <w:r>
        <w:rPr>
          <w:spacing w:val="1"/>
        </w:rPr>
        <w:t xml:space="preserve"> </w:t>
      </w:r>
      <w:r>
        <w:t>чтобы подтвердить роль половых гормонов, включая эстроген, в патогенезе и</w:t>
      </w:r>
      <w:r>
        <w:rPr>
          <w:spacing w:val="1"/>
        </w:rPr>
        <w:t xml:space="preserve"> </w:t>
      </w:r>
      <w:r>
        <w:t>прогрессировании</w:t>
      </w:r>
      <w:r>
        <w:rPr>
          <w:spacing w:val="2"/>
        </w:rPr>
        <w:t xml:space="preserve"> </w:t>
      </w:r>
      <w:r>
        <w:t>РЖ,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типа ткани.</w:t>
      </w:r>
    </w:p>
    <w:p w:rsidR="00FC2BB0" w:rsidRDefault="00FC2BB0">
      <w:pPr>
        <w:pStyle w:val="a3"/>
        <w:spacing w:before="8"/>
        <w:ind w:left="0"/>
        <w:jc w:val="left"/>
        <w:rPr>
          <w:sz w:val="23"/>
        </w:rPr>
      </w:pPr>
    </w:p>
    <w:p w:rsidR="00FC2BB0" w:rsidRDefault="00DB60C3">
      <w:pPr>
        <w:pStyle w:val="Heading1"/>
        <w:spacing w:before="1" w:line="319" w:lineRule="exact"/>
        <w:ind w:left="1332"/>
        <w:jc w:val="left"/>
      </w:pPr>
      <w:r>
        <w:t>Биомаркеры:Ki67%</w:t>
      </w:r>
    </w:p>
    <w:p w:rsidR="00FC2BB0" w:rsidRDefault="00DB60C3">
      <w:pPr>
        <w:pStyle w:val="a3"/>
        <w:ind w:right="295" w:firstLine="568"/>
      </w:pPr>
      <w:r>
        <w:t>Применение</w:t>
      </w:r>
      <w:r>
        <w:rPr>
          <w:spacing w:val="1"/>
        </w:rPr>
        <w:t xml:space="preserve"> </w:t>
      </w:r>
      <w:r>
        <w:t>иммуногистохимии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расширило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этиологии,</w:t>
      </w:r>
      <w:r>
        <w:rPr>
          <w:spacing w:val="1"/>
        </w:rPr>
        <w:t xml:space="preserve"> </w:t>
      </w:r>
      <w:r>
        <w:t>патогенеза</w:t>
      </w:r>
      <w:r>
        <w:rPr>
          <w:spacing w:val="1"/>
        </w:rPr>
        <w:t xml:space="preserve"> </w:t>
      </w:r>
      <w:r>
        <w:t>патологических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рутинной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[272].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иммуногистохимии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наук. Этими методами определяются различные компоненты тканей (in situ)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антиген-антитело,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метится</w:t>
      </w:r>
      <w:r>
        <w:rPr>
          <w:spacing w:val="1"/>
        </w:rPr>
        <w:t xml:space="preserve"> </w:t>
      </w:r>
      <w:r>
        <w:t>красителями, видимыми при микроскопическом исследовании. Возможность</w:t>
      </w:r>
      <w:r>
        <w:rPr>
          <w:spacing w:val="1"/>
        </w:rPr>
        <w:t xml:space="preserve"> </w:t>
      </w:r>
      <w:r>
        <w:t>проведения реакции обеспечивается за счет наличия антигена в клетках или в</w:t>
      </w:r>
      <w:r>
        <w:rPr>
          <w:spacing w:val="1"/>
        </w:rPr>
        <w:t xml:space="preserve"> </w:t>
      </w:r>
      <w:r>
        <w:t>межклеточном веществе и готовыми антителами. Имеется большое количество</w:t>
      </w:r>
      <w:r>
        <w:rPr>
          <w:spacing w:val="-67"/>
        </w:rPr>
        <w:t xml:space="preserve"> </w:t>
      </w:r>
      <w:r>
        <w:t>антител,</w:t>
      </w:r>
      <w:r>
        <w:rPr>
          <w:spacing w:val="1"/>
        </w:rPr>
        <w:t xml:space="preserve"> </w:t>
      </w:r>
      <w:r>
        <w:t>выявляющих</w:t>
      </w:r>
      <w:r>
        <w:rPr>
          <w:spacing w:val="1"/>
        </w:rPr>
        <w:t xml:space="preserve"> </w:t>
      </w:r>
      <w:r>
        <w:t>экспрессию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3"/>
        </w:rPr>
        <w:t xml:space="preserve"> </w:t>
      </w:r>
      <w:r>
        <w:t>органами,</w:t>
      </w:r>
      <w:r>
        <w:rPr>
          <w:spacing w:val="-1"/>
        </w:rPr>
        <w:t xml:space="preserve"> </w:t>
      </w:r>
      <w:r>
        <w:t>тканями,</w:t>
      </w:r>
      <w:r>
        <w:rPr>
          <w:spacing w:val="-2"/>
        </w:rPr>
        <w:t xml:space="preserve"> </w:t>
      </w:r>
      <w:r>
        <w:t>типами клеток</w:t>
      </w:r>
      <w:r>
        <w:rPr>
          <w:spacing w:val="1"/>
        </w:rPr>
        <w:t xml:space="preserve"> </w:t>
      </w:r>
      <w:r>
        <w:t>[273].</w:t>
      </w:r>
    </w:p>
    <w:p w:rsidR="00FC2BB0" w:rsidRDefault="00DB60C3">
      <w:pPr>
        <w:pStyle w:val="a3"/>
        <w:ind w:right="303" w:firstLine="566"/>
      </w:pPr>
      <w:r>
        <w:t>Многие исследователи проводят поиск выявления биомаркеров, которые</w:t>
      </w:r>
      <w:r>
        <w:rPr>
          <w:spacing w:val="1"/>
        </w:rPr>
        <w:t xml:space="preserve"> </w:t>
      </w:r>
      <w:r>
        <w:t>исполняют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канцерогенеза,</w:t>
      </w:r>
      <w:r>
        <w:rPr>
          <w:spacing w:val="1"/>
        </w:rPr>
        <w:t xml:space="preserve"> </w:t>
      </w:r>
      <w:r>
        <w:t>инвазии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метастазирования</w:t>
      </w:r>
      <w:r>
        <w:rPr>
          <w:spacing w:val="-1"/>
        </w:rPr>
        <w:t xml:space="preserve"> </w:t>
      </w:r>
      <w:r>
        <w:t>РЖ.</w:t>
      </w:r>
    </w:p>
    <w:p w:rsidR="00FC2BB0" w:rsidRDefault="00DB60C3">
      <w:pPr>
        <w:pStyle w:val="a3"/>
        <w:ind w:right="299" w:firstLine="568"/>
      </w:pPr>
      <w:r>
        <w:t>Но на сегодняшний день TNM классификация считается одним из лучших</w:t>
      </w:r>
      <w:r>
        <w:rPr>
          <w:spacing w:val="-67"/>
        </w:rPr>
        <w:t xml:space="preserve"> </w:t>
      </w:r>
      <w:r>
        <w:t>прогностических</w:t>
      </w:r>
      <w:r>
        <w:rPr>
          <w:spacing w:val="7"/>
        </w:rPr>
        <w:t xml:space="preserve"> </w:t>
      </w:r>
      <w:r>
        <w:t>биомаркеров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прогноза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раке</w:t>
      </w:r>
      <w:r>
        <w:rPr>
          <w:spacing w:val="6"/>
        </w:rPr>
        <w:t xml:space="preserve"> </w:t>
      </w:r>
      <w:r>
        <w:t>желудка.</w:t>
      </w:r>
      <w:r>
        <w:rPr>
          <w:spacing w:val="8"/>
        </w:rPr>
        <w:t xml:space="preserve"> </w:t>
      </w:r>
      <w:r>
        <w:t>Однако</w:t>
      </w:r>
    </w:p>
    <w:p w:rsidR="00FC2BB0" w:rsidRDefault="00FC2BB0">
      <w:pPr>
        <w:sectPr w:rsidR="00FC2BB0">
          <w:pgSz w:w="11910" w:h="16840"/>
          <w:pgMar w:top="1040" w:right="220" w:bottom="118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9"/>
      </w:pPr>
      <w:r>
        <w:lastRenderedPageBreak/>
        <w:t>наблюдается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отдаленных</w:t>
      </w:r>
      <w:r>
        <w:rPr>
          <w:spacing w:val="1"/>
        </w:rPr>
        <w:t xml:space="preserve"> </w:t>
      </w:r>
      <w:r>
        <w:t>метастазов при первой стадии раннего рака желудка, даже после радикальной</w:t>
      </w:r>
      <w:r>
        <w:rPr>
          <w:spacing w:val="1"/>
        </w:rPr>
        <w:t xml:space="preserve"> </w:t>
      </w:r>
      <w:r>
        <w:t>гастроэктомии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лимфодиссекцией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обьеме Д2</w:t>
      </w:r>
      <w:r>
        <w:rPr>
          <w:spacing w:val="1"/>
        </w:rPr>
        <w:t xml:space="preserve"> </w:t>
      </w:r>
      <w:r>
        <w:t>[274].</w:t>
      </w:r>
    </w:p>
    <w:p w:rsidR="00FC2BB0" w:rsidRDefault="00DB60C3">
      <w:pPr>
        <w:pStyle w:val="a3"/>
        <w:ind w:right="294" w:firstLine="568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биомаркеров:</w:t>
      </w:r>
      <w:r>
        <w:rPr>
          <w:spacing w:val="1"/>
        </w:rPr>
        <w:t xml:space="preserve"> </w:t>
      </w:r>
      <w:r>
        <w:t>протеин</w:t>
      </w:r>
      <w:r>
        <w:rPr>
          <w:spacing w:val="1"/>
        </w:rPr>
        <w:t xml:space="preserve"> </w:t>
      </w:r>
      <w:r>
        <w:t>Кi67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маркер клеточной пролиферации. Кроме G0 фазы клеточного</w:t>
      </w:r>
      <w:r>
        <w:rPr>
          <w:spacing w:val="-67"/>
        </w:rPr>
        <w:t xml:space="preserve"> </w:t>
      </w:r>
      <w:r>
        <w:t>цикла он активно выявляется при G1, S, G2 и митоза</w:t>
      </w:r>
      <w:r>
        <w:rPr>
          <w:spacing w:val="1"/>
        </w:rPr>
        <w:t xml:space="preserve"> </w:t>
      </w:r>
      <w:r>
        <w:t>деления клетки [275].</w:t>
      </w:r>
      <w:r>
        <w:rPr>
          <w:spacing w:val="1"/>
        </w:rPr>
        <w:t xml:space="preserve"> </w:t>
      </w:r>
      <w:r>
        <w:t>Многие исследователи для диагностической цели используют различные точки</w:t>
      </w:r>
      <w:r>
        <w:rPr>
          <w:spacing w:val="-67"/>
        </w:rPr>
        <w:t xml:space="preserve"> </w:t>
      </w:r>
      <w:r>
        <w:t>отсечения процентного показателя Ki67 клеточной пролиферации. В нашем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использовали</w:t>
      </w:r>
      <w:r>
        <w:rPr>
          <w:spacing w:val="1"/>
        </w:rPr>
        <w:t xml:space="preserve"> </w:t>
      </w:r>
      <w:r>
        <w:t>Ki67%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пролиферации,</w:t>
      </w:r>
      <w:r>
        <w:rPr>
          <w:spacing w:val="1"/>
        </w:rPr>
        <w:t xml:space="preserve"> </w:t>
      </w:r>
      <w:r>
        <w:t>учитывая</w:t>
      </w:r>
      <w:r>
        <w:rPr>
          <w:spacing w:val="-67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Seo</w:t>
      </w:r>
      <w:r>
        <w:rPr>
          <w:spacing w:val="2"/>
        </w:rPr>
        <w:t xml:space="preserve"> </w:t>
      </w:r>
      <w:r>
        <w:t>S.H.и</w:t>
      </w:r>
      <w:r>
        <w:rPr>
          <w:spacing w:val="-1"/>
        </w:rPr>
        <w:t xml:space="preserve"> </w:t>
      </w:r>
      <w:r>
        <w:t>соавторы (2019) [276].</w:t>
      </w:r>
    </w:p>
    <w:p w:rsidR="00FC2BB0" w:rsidRDefault="00DB60C3">
      <w:pPr>
        <w:pStyle w:val="a3"/>
        <w:ind w:right="294"/>
      </w:pPr>
      <w:r>
        <w:t>Согласно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низкодифференцированные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пролиферации</w:t>
      </w:r>
      <w:r>
        <w:rPr>
          <w:spacing w:val="1"/>
        </w:rPr>
        <w:t xml:space="preserve"> </w:t>
      </w:r>
      <w:r>
        <w:t>Ki67%.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отмечалась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пролиферативная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Ki67%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кардиального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 xml:space="preserve">статистически не значимым результатом. Однако Müller W. </w:t>
      </w:r>
      <w:r>
        <w:rPr>
          <w:i/>
        </w:rPr>
        <w:t xml:space="preserve">И </w:t>
      </w:r>
      <w:r>
        <w:t>соавторы (1996)</w:t>
      </w:r>
      <w:r>
        <w:rPr>
          <w:spacing w:val="1"/>
        </w:rPr>
        <w:t xml:space="preserve"> </w:t>
      </w:r>
      <w:r>
        <w:t>показали, что значительно более высокие значения Ki67% при кишечном типе</w:t>
      </w:r>
      <w:r>
        <w:rPr>
          <w:spacing w:val="1"/>
        </w:rPr>
        <w:t xml:space="preserve"> </w:t>
      </w:r>
      <w:r>
        <w:t>рака</w:t>
      </w:r>
      <w:r>
        <w:rPr>
          <w:spacing w:val="-4"/>
        </w:rPr>
        <w:t xml:space="preserve"> </w:t>
      </w:r>
      <w:r>
        <w:t>желудка [277].</w:t>
      </w:r>
    </w:p>
    <w:p w:rsidR="00FC2BB0" w:rsidRDefault="00DB60C3">
      <w:pPr>
        <w:pStyle w:val="a3"/>
        <w:ind w:right="294" w:firstLine="566"/>
      </w:pP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обнаружили</w:t>
      </w:r>
      <w:r>
        <w:rPr>
          <w:spacing w:val="1"/>
        </w:rPr>
        <w:t xml:space="preserve"> </w:t>
      </w:r>
      <w:r>
        <w:t>никакой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экспрессией</w:t>
      </w:r>
      <w:r>
        <w:rPr>
          <w:spacing w:val="1"/>
        </w:rPr>
        <w:t xml:space="preserve"> </w:t>
      </w:r>
      <w:r>
        <w:t>Ki67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гистологическим типом в соответствии с классификацией Лорена. Кроме того,</w:t>
      </w:r>
      <w:r>
        <w:rPr>
          <w:spacing w:val="1"/>
        </w:rPr>
        <w:t xml:space="preserve"> </w:t>
      </w:r>
      <w:r>
        <w:t>наши данные не показали связи между экспрессией Ki67 и полом, возрастом,</w:t>
      </w:r>
      <w:r>
        <w:rPr>
          <w:spacing w:val="1"/>
        </w:rPr>
        <w:t xml:space="preserve"> </w:t>
      </w:r>
      <w:r>
        <w:t>локализацией</w:t>
      </w:r>
      <w:r>
        <w:rPr>
          <w:spacing w:val="-3"/>
        </w:rPr>
        <w:t xml:space="preserve"> </w:t>
      </w:r>
      <w:r>
        <w:t>опухоли и гистологической</w:t>
      </w:r>
      <w:r>
        <w:rPr>
          <w:spacing w:val="-1"/>
        </w:rPr>
        <w:t xml:space="preserve"> </w:t>
      </w:r>
      <w:r>
        <w:t>степенью.</w:t>
      </w:r>
    </w:p>
    <w:p w:rsidR="00FC2BB0" w:rsidRDefault="00DB60C3">
      <w:pPr>
        <w:pStyle w:val="a3"/>
        <w:spacing w:before="1"/>
        <w:ind w:right="294" w:firstLine="566"/>
      </w:pP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немногие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Ki67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клинико-</w:t>
      </w:r>
      <w:r>
        <w:rPr>
          <w:spacing w:val="1"/>
        </w:rPr>
        <w:t xml:space="preserve"> </w:t>
      </w:r>
      <w:r>
        <w:t>патологическими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раке</w:t>
      </w:r>
      <w:r>
        <w:rPr>
          <w:spacing w:val="1"/>
        </w:rPr>
        <w:t xml:space="preserve"> </w:t>
      </w:r>
      <w:r>
        <w:t>желудка,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метастазирование</w:t>
      </w:r>
      <w:r>
        <w:rPr>
          <w:spacing w:val="1"/>
        </w:rPr>
        <w:t xml:space="preserve"> </w:t>
      </w:r>
      <w:r>
        <w:t>лимфатических узлов</w:t>
      </w:r>
      <w:r>
        <w:rPr>
          <w:spacing w:val="-2"/>
        </w:rPr>
        <w:t xml:space="preserve"> </w:t>
      </w:r>
      <w:r>
        <w:t>и венозную</w:t>
      </w:r>
      <w:r>
        <w:rPr>
          <w:spacing w:val="-2"/>
        </w:rPr>
        <w:t xml:space="preserve"> </w:t>
      </w:r>
      <w:r>
        <w:t>инвазию</w:t>
      </w:r>
      <w:r>
        <w:rPr>
          <w:spacing w:val="2"/>
        </w:rPr>
        <w:t xml:space="preserve"> </w:t>
      </w:r>
      <w:r>
        <w:t>[278].</w:t>
      </w:r>
    </w:p>
    <w:p w:rsidR="00FC2BB0" w:rsidRDefault="00DB60C3">
      <w:pPr>
        <w:pStyle w:val="a3"/>
        <w:ind w:right="293"/>
      </w:pPr>
      <w:r>
        <w:t>Lazar и соавторы (2010) показали, что у пациентов с карциномами желудка с</w:t>
      </w:r>
      <w:r>
        <w:rPr>
          <w:spacing w:val="1"/>
        </w:rPr>
        <w:t xml:space="preserve"> </w:t>
      </w:r>
      <w:r>
        <w:t>низкими показателями Ki67% 5-летняя выживаемость составила 17,9%, в 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Ki67%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составила</w:t>
      </w:r>
      <w:r>
        <w:rPr>
          <w:spacing w:val="-1"/>
        </w:rPr>
        <w:t xml:space="preserve"> </w:t>
      </w:r>
      <w:r>
        <w:t>15,2% [279].</w:t>
      </w:r>
    </w:p>
    <w:p w:rsidR="00FC2BB0" w:rsidRDefault="00DB60C3">
      <w:pPr>
        <w:pStyle w:val="a3"/>
        <w:ind w:right="296" w:firstLine="568"/>
      </w:pPr>
      <w:r>
        <w:t>Поэтому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разницы.</w:t>
      </w:r>
      <w:r>
        <w:rPr>
          <w:spacing w:val="1"/>
        </w:rPr>
        <w:t xml:space="preserve"> </w:t>
      </w:r>
      <w:r>
        <w:t>Аналогичным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рассчитан в месяцах, снова были получены относительно близкие значения для</w:t>
      </w:r>
      <w:r>
        <w:rPr>
          <w:spacing w:val="-67"/>
        </w:rPr>
        <w:t xml:space="preserve"> </w:t>
      </w:r>
      <w:r>
        <w:t>карцином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низкимии,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Ki67%:</w:t>
      </w:r>
      <w:r>
        <w:rPr>
          <w:spacing w:val="1"/>
        </w:rPr>
        <w:t xml:space="preserve"> </w:t>
      </w:r>
      <w:r>
        <w:t>18,8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16,2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соответственно.</w:t>
      </w:r>
      <w:r>
        <w:rPr>
          <w:spacing w:val="1"/>
        </w:rPr>
        <w:t xml:space="preserve"> </w:t>
      </w:r>
      <w:r>
        <w:t>Поэтому,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исследовании,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Ki67% при раке желудка не может быть принята в качестве прогностического</w:t>
      </w:r>
      <w:r>
        <w:rPr>
          <w:spacing w:val="1"/>
        </w:rPr>
        <w:t xml:space="preserve"> </w:t>
      </w:r>
      <w:r>
        <w:t>фактора,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по-видимому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пациентов.</w:t>
      </w:r>
      <w:r>
        <w:rPr>
          <w:spacing w:val="1"/>
        </w:rPr>
        <w:t xml:space="preserve"> </w:t>
      </w:r>
      <w:r>
        <w:t>Аналогично,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существенной</w:t>
      </w:r>
      <w:r>
        <w:rPr>
          <w:spacing w:val="1"/>
        </w:rPr>
        <w:t xml:space="preserve"> </w:t>
      </w:r>
      <w:r>
        <w:t>корреляции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Ki67%</w:t>
      </w:r>
      <w:r>
        <w:rPr>
          <w:spacing w:val="-2"/>
        </w:rPr>
        <w:t xml:space="preserve"> </w:t>
      </w:r>
      <w:r>
        <w:t>активности</w:t>
      </w:r>
      <w:r>
        <w:rPr>
          <w:spacing w:val="65"/>
        </w:rPr>
        <w:t xml:space="preserve"> </w:t>
      </w:r>
      <w:r>
        <w:t>и показателями выживаемости.</w:t>
      </w:r>
    </w:p>
    <w:p w:rsidR="00FC2BB0" w:rsidRDefault="00DB60C3">
      <w:pPr>
        <w:pStyle w:val="a3"/>
        <w:spacing w:before="2"/>
        <w:ind w:right="293" w:firstLine="503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корейских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Jung-Soo</w:t>
      </w:r>
      <w:r>
        <w:rPr>
          <w:spacing w:val="1"/>
        </w:rPr>
        <w:t xml:space="preserve"> </w:t>
      </w:r>
      <w:r>
        <w:t>Pyu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(2017), в метаанализе прогностической роли Ki-67 label index при раке желудка</w:t>
      </w:r>
      <w:r>
        <w:rPr>
          <w:spacing w:val="-67"/>
        </w:rPr>
        <w:t xml:space="preserve"> </w:t>
      </w:r>
      <w:r>
        <w:t>(N3.615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исследованиях)</w:t>
      </w:r>
      <w:r>
        <w:rPr>
          <w:spacing w:val="1"/>
        </w:rPr>
        <w:t xml:space="preserve"> </w:t>
      </w:r>
      <w:r>
        <w:t>обнаружили</w:t>
      </w:r>
      <w:r>
        <w:rPr>
          <w:spacing w:val="-67"/>
        </w:rPr>
        <w:t xml:space="preserve"> </w:t>
      </w:r>
      <w:r>
        <w:t>корреляционную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выживаемостью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индексом</w:t>
      </w:r>
      <w:r>
        <w:rPr>
          <w:spacing w:val="1"/>
        </w:rPr>
        <w:t xml:space="preserve"> </w:t>
      </w:r>
      <w:r>
        <w:t>пролиферации</w:t>
      </w:r>
      <w:r>
        <w:rPr>
          <w:spacing w:val="-67"/>
        </w:rPr>
        <w:t xml:space="preserve"> </w:t>
      </w:r>
      <w:r>
        <w:t>Кi67. В этом метаанализе они выявили высокий уровень Ki67% label index,</w:t>
      </w:r>
      <w:r>
        <w:rPr>
          <w:spacing w:val="1"/>
        </w:rPr>
        <w:t xml:space="preserve"> </w:t>
      </w:r>
      <w:r>
        <w:t>достоверно коррелировавший с худшей общей выживаемостью [ОШ=1,214,</w:t>
      </w:r>
      <w:r>
        <w:rPr>
          <w:spacing w:val="1"/>
        </w:rPr>
        <w:t xml:space="preserve"> </w:t>
      </w:r>
      <w:r>
        <w:t>95%ДИ:1,004-1,468].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25"/>
        </w:rPr>
        <w:t xml:space="preserve"> </w:t>
      </w:r>
      <w:r>
        <w:t>(I2=94,4%,</w:t>
      </w:r>
      <w:r>
        <w:rPr>
          <w:spacing w:val="25"/>
        </w:rPr>
        <w:t xml:space="preserve"> </w:t>
      </w:r>
      <w:r>
        <w:t>р&lt;0,001).</w:t>
      </w:r>
      <w:r>
        <w:rPr>
          <w:spacing w:val="23"/>
        </w:rPr>
        <w:t xml:space="preserve"> </w:t>
      </w:r>
      <w:r>
        <w:t>Ранг</w:t>
      </w:r>
      <w:r>
        <w:rPr>
          <w:spacing w:val="26"/>
        </w:rPr>
        <w:t xml:space="preserve"> </w:t>
      </w:r>
      <w:r>
        <w:t>ОШ</w:t>
      </w:r>
      <w:r>
        <w:rPr>
          <w:spacing w:val="26"/>
        </w:rPr>
        <w:t xml:space="preserve"> </w:t>
      </w:r>
      <w:r>
        <w:t>составил</w:t>
      </w:r>
      <w:r>
        <w:rPr>
          <w:spacing w:val="25"/>
        </w:rPr>
        <w:t xml:space="preserve"> </w:t>
      </w:r>
      <w:r>
        <w:t>1,158-1,274</w:t>
      </w:r>
      <w:r>
        <w:rPr>
          <w:spacing w:val="24"/>
        </w:rPr>
        <w:t xml:space="preserve"> </w:t>
      </w:r>
      <w:r>
        <w:t>в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7"/>
      </w:pPr>
      <w:r>
        <w:lastRenderedPageBreak/>
        <w:t>чувствительности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выявлено</w:t>
      </w:r>
      <w:r>
        <w:rPr>
          <w:spacing w:val="7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Egger’stest</w:t>
      </w:r>
      <w:r>
        <w:rPr>
          <w:spacing w:val="1"/>
        </w:rPr>
        <w:t xml:space="preserve"> </w:t>
      </w:r>
      <w:r>
        <w:t>(p=0,986).</w:t>
      </w:r>
    </w:p>
    <w:p w:rsidR="00FC2BB0" w:rsidRDefault="00DB60C3">
      <w:pPr>
        <w:pStyle w:val="a3"/>
        <w:ind w:right="293" w:firstLine="566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местно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корреляционную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Ki67</w:t>
      </w:r>
      <w:r>
        <w:rPr>
          <w:spacing w:val="1"/>
        </w:rPr>
        <w:t xml:space="preserve"> </w:t>
      </w:r>
      <w:r>
        <w:t>label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выживаемостью</w:t>
      </w:r>
      <w:r>
        <w:rPr>
          <w:spacing w:val="1"/>
        </w:rPr>
        <w:t xml:space="preserve"> </w:t>
      </w:r>
      <w:r>
        <w:t>[ОШ=1,252,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ДИ:0,801-1,956].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70"/>
        </w:rPr>
        <w:t xml:space="preserve"> </w:t>
      </w:r>
      <w:r>
        <w:t>произвели</w:t>
      </w:r>
      <w:r>
        <w:rPr>
          <w:spacing w:val="1"/>
        </w:rPr>
        <w:t xml:space="preserve"> </w:t>
      </w:r>
      <w:r>
        <w:t>анализ при ценности значения Ki67 labelindex на уровне 10%&lt;Ki-67 LI≤20%,</w:t>
      </w:r>
      <w:r>
        <w:rPr>
          <w:spacing w:val="1"/>
        </w:rPr>
        <w:t xml:space="preserve"> </w:t>
      </w:r>
      <w:r>
        <w:t>где выявили сильную статистическую взаимосвязь с общей выживаемостью</w:t>
      </w:r>
      <w:r>
        <w:rPr>
          <w:spacing w:val="1"/>
        </w:rPr>
        <w:t xml:space="preserve"> </w:t>
      </w:r>
      <w:r>
        <w:t>[ОШ=1,931,</w:t>
      </w:r>
      <w:r>
        <w:rPr>
          <w:spacing w:val="-2"/>
        </w:rPr>
        <w:t xml:space="preserve"> </w:t>
      </w:r>
      <w:r>
        <w:t>95%</w:t>
      </w:r>
      <w:r>
        <w:rPr>
          <w:spacing w:val="-1"/>
        </w:rPr>
        <w:t xml:space="preserve"> </w:t>
      </w:r>
      <w:r>
        <w:t>ДИ:1,013-3,310].</w:t>
      </w:r>
    </w:p>
    <w:p w:rsidR="00FC2BB0" w:rsidRDefault="00DB60C3">
      <w:pPr>
        <w:pStyle w:val="a3"/>
        <w:ind w:right="294" w:firstLine="503"/>
      </w:pPr>
      <w:r>
        <w:t>Для</w:t>
      </w:r>
      <w:r>
        <w:rPr>
          <w:spacing w:val="1"/>
        </w:rPr>
        <w:t xml:space="preserve"> </w:t>
      </w:r>
      <w:r>
        <w:t>предсказывания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Кi-67</w:t>
      </w:r>
      <w:r>
        <w:rPr>
          <w:spacing w:val="-67"/>
        </w:rPr>
        <w:t xml:space="preserve"> </w:t>
      </w:r>
      <w:r>
        <w:t>labelindex.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Ki-67</w:t>
      </w:r>
      <w:r>
        <w:rPr>
          <w:spacing w:val="1"/>
        </w:rPr>
        <w:t xml:space="preserve"> </w:t>
      </w:r>
      <w:r>
        <w:t>label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достоверно</w:t>
      </w:r>
      <w:r>
        <w:rPr>
          <w:spacing w:val="1"/>
        </w:rPr>
        <w:t xml:space="preserve"> </w:t>
      </w:r>
      <w:r>
        <w:t>коррелировал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худшим прогнозом в исследованиях со значением отсечения ≤25% [ОШ=1,433,</w:t>
      </w:r>
      <w:r>
        <w:rPr>
          <w:spacing w:val="-67"/>
        </w:rPr>
        <w:t xml:space="preserve"> </w:t>
      </w:r>
      <w:r>
        <w:t>95%</w:t>
      </w:r>
      <w:r>
        <w:rPr>
          <w:spacing w:val="-2"/>
        </w:rPr>
        <w:t xml:space="preserve"> </w:t>
      </w:r>
      <w:r>
        <w:t>ДИ:1,094-1,876]</w:t>
      </w:r>
      <w:r>
        <w:rPr>
          <w:spacing w:val="-3"/>
        </w:rPr>
        <w:t xml:space="preserve"> </w:t>
      </w:r>
      <w:r>
        <w:t>[280].</w:t>
      </w:r>
    </w:p>
    <w:p w:rsidR="00FC2BB0" w:rsidRDefault="00DB60C3">
      <w:pPr>
        <w:pStyle w:val="a3"/>
        <w:spacing w:before="1"/>
        <w:ind w:right="296" w:firstLine="568"/>
      </w:pPr>
      <w:r>
        <w:t>Однако в исследовании De Manzoni G. и соавторы (1998), показали, что</w:t>
      </w:r>
      <w:r>
        <w:rPr>
          <w:spacing w:val="1"/>
        </w:rPr>
        <w:t xml:space="preserve"> </w:t>
      </w:r>
      <w:r>
        <w:t>Ki-67</w:t>
      </w:r>
      <w:r>
        <w:rPr>
          <w:spacing w:val="1"/>
        </w:rPr>
        <w:t xml:space="preserve"> </w:t>
      </w:r>
      <w:r>
        <w:t>LI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служил</w:t>
      </w:r>
      <w:r>
        <w:rPr>
          <w:spacing w:val="1"/>
        </w:rPr>
        <w:t xml:space="preserve"> </w:t>
      </w:r>
      <w:r>
        <w:t>прогностическим</w:t>
      </w:r>
      <w:r>
        <w:rPr>
          <w:spacing w:val="1"/>
        </w:rPr>
        <w:t xml:space="preserve"> </w:t>
      </w:r>
      <w:r>
        <w:t>биомаркером[281].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аналогично</w:t>
      </w:r>
      <w:r>
        <w:rPr>
          <w:spacing w:val="1"/>
        </w:rPr>
        <w:t xml:space="preserve"> </w:t>
      </w:r>
      <w:r>
        <w:t>сопоставимы.</w:t>
      </w:r>
    </w:p>
    <w:p w:rsidR="00FC2BB0" w:rsidRDefault="00DB60C3">
      <w:pPr>
        <w:pStyle w:val="a3"/>
        <w:ind w:right="293" w:firstLine="566"/>
      </w:pPr>
      <w:r>
        <w:t>Учитывая наши исследования и проанализировав зарубежную литературу,</w:t>
      </w:r>
      <w:r>
        <w:rPr>
          <w:spacing w:val="-67"/>
        </w:rPr>
        <w:t xml:space="preserve"> </w:t>
      </w:r>
      <w:r>
        <w:t>мы пришли к выводу, что для местно распространенного рака желудка единый</w:t>
      </w:r>
      <w:r>
        <w:rPr>
          <w:spacing w:val="1"/>
        </w:rPr>
        <w:t xml:space="preserve"> </w:t>
      </w:r>
      <w:r>
        <w:t>прогностический</w:t>
      </w:r>
      <w:r>
        <w:rPr>
          <w:spacing w:val="1"/>
        </w:rPr>
        <w:t xml:space="preserve"> </w:t>
      </w:r>
      <w:r>
        <w:t>биомаркер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рака</w:t>
      </w:r>
      <w:r>
        <w:rPr>
          <w:spacing w:val="-67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местно</w:t>
      </w:r>
      <w:r>
        <w:rPr>
          <w:spacing w:val="1"/>
        </w:rPr>
        <w:t xml:space="preserve"> </w:t>
      </w:r>
      <w:r>
        <w:t>распространенный</w:t>
      </w:r>
      <w:r>
        <w:rPr>
          <w:spacing w:val="1"/>
        </w:rPr>
        <w:t xml:space="preserve"> </w:t>
      </w:r>
      <w:r>
        <w:t>рак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гетерогенный</w:t>
      </w:r>
      <w:r>
        <w:rPr>
          <w:spacing w:val="1"/>
        </w:rPr>
        <w:t xml:space="preserve"> </w:t>
      </w:r>
      <w:r>
        <w:t>гистологический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[282]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аномалии</w:t>
      </w:r>
      <w:r>
        <w:rPr>
          <w:spacing w:val="-1"/>
        </w:rPr>
        <w:t xml:space="preserve"> </w:t>
      </w:r>
      <w:r>
        <w:t>[283].</w:t>
      </w:r>
    </w:p>
    <w:p w:rsidR="00FC2BB0" w:rsidRDefault="00FC2BB0">
      <w:pPr>
        <w:pStyle w:val="a3"/>
        <w:spacing w:before="4"/>
        <w:ind w:left="0"/>
        <w:jc w:val="left"/>
      </w:pPr>
    </w:p>
    <w:p w:rsidR="00FC2BB0" w:rsidRDefault="00DB60C3">
      <w:pPr>
        <w:pStyle w:val="Heading1"/>
        <w:spacing w:line="321" w:lineRule="exact"/>
        <w:ind w:left="1330"/>
      </w:pPr>
      <w:r>
        <w:t>Биомаркер</w:t>
      </w:r>
      <w:r>
        <w:rPr>
          <w:spacing w:val="-3"/>
        </w:rPr>
        <w:t xml:space="preserve"> </w:t>
      </w:r>
      <w:r>
        <w:t>Her2:</w:t>
      </w:r>
    </w:p>
    <w:p w:rsidR="00FC2BB0" w:rsidRDefault="00DB60C3">
      <w:pPr>
        <w:pStyle w:val="a3"/>
        <w:ind w:right="302" w:firstLine="566"/>
      </w:pPr>
      <w:r>
        <w:t>Рецептор 2 эпидермального фактора роста человека(HER2) участвует в</w:t>
      </w:r>
      <w:r>
        <w:rPr>
          <w:spacing w:val="1"/>
        </w:rPr>
        <w:t xml:space="preserve"> </w:t>
      </w:r>
      <w:r>
        <w:t>патогенезе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исходах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кардиоэзофагеального и</w:t>
      </w:r>
      <w:r>
        <w:rPr>
          <w:spacing w:val="-1"/>
        </w:rPr>
        <w:t xml:space="preserve"> </w:t>
      </w:r>
      <w:r>
        <w:t>местно распространенного рака</w:t>
      </w:r>
      <w:r>
        <w:rPr>
          <w:spacing w:val="-4"/>
        </w:rPr>
        <w:t xml:space="preserve"> </w:t>
      </w:r>
      <w:r>
        <w:t>желудка.</w:t>
      </w:r>
    </w:p>
    <w:p w:rsidR="00FC2BB0" w:rsidRDefault="00DB60C3">
      <w:pPr>
        <w:pStyle w:val="a3"/>
        <w:tabs>
          <w:tab w:val="left" w:pos="1665"/>
          <w:tab w:val="left" w:pos="1963"/>
          <w:tab w:val="left" w:pos="3308"/>
          <w:tab w:val="left" w:pos="3342"/>
          <w:tab w:val="left" w:pos="4085"/>
          <w:tab w:val="left" w:pos="4227"/>
          <w:tab w:val="left" w:pos="4447"/>
          <w:tab w:val="left" w:pos="5184"/>
          <w:tab w:val="left" w:pos="5339"/>
          <w:tab w:val="left" w:pos="5881"/>
          <w:tab w:val="left" w:pos="6245"/>
          <w:tab w:val="left" w:pos="6666"/>
          <w:tab w:val="left" w:pos="6807"/>
          <w:tab w:val="left" w:pos="7185"/>
          <w:tab w:val="left" w:pos="7923"/>
          <w:tab w:val="left" w:pos="7959"/>
          <w:tab w:val="left" w:pos="8085"/>
          <w:tab w:val="left" w:pos="8321"/>
          <w:tab w:val="left" w:pos="9385"/>
        </w:tabs>
        <w:ind w:right="294" w:firstLine="568"/>
        <w:jc w:val="right"/>
      </w:pPr>
      <w:r>
        <w:t>Его</w:t>
      </w:r>
      <w:r>
        <w:tab/>
        <w:t>основная</w:t>
      </w:r>
      <w:r>
        <w:tab/>
        <w:t>роль</w:t>
      </w:r>
      <w:r>
        <w:tab/>
        <w:t>в</w:t>
      </w:r>
      <w:r>
        <w:tab/>
      </w:r>
      <w:r>
        <w:tab/>
        <w:t>этих</w:t>
      </w:r>
      <w:r>
        <w:tab/>
        <w:t>тканях</w:t>
      </w:r>
      <w:r>
        <w:tab/>
        <w:t>заключается</w:t>
      </w:r>
      <w:r>
        <w:tab/>
      </w:r>
      <w:r>
        <w:tab/>
        <w:t>в</w:t>
      </w:r>
      <w:r>
        <w:tab/>
        <w:t>стимулировании</w:t>
      </w:r>
      <w:r>
        <w:rPr>
          <w:spacing w:val="-67"/>
        </w:rPr>
        <w:t xml:space="preserve"> </w:t>
      </w:r>
      <w:r>
        <w:t>клеточной</w:t>
      </w:r>
      <w:r>
        <w:rPr>
          <w:spacing w:val="50"/>
        </w:rPr>
        <w:t xml:space="preserve"> </w:t>
      </w:r>
      <w:r>
        <w:t>пролиферации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подавлении</w:t>
      </w:r>
      <w:r>
        <w:rPr>
          <w:spacing w:val="51"/>
        </w:rPr>
        <w:t xml:space="preserve"> </w:t>
      </w:r>
      <w:r>
        <w:t>апоптоза,</w:t>
      </w:r>
      <w:r>
        <w:rPr>
          <w:spacing w:val="52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может</w:t>
      </w:r>
      <w:r>
        <w:rPr>
          <w:spacing w:val="51"/>
        </w:rPr>
        <w:t xml:space="preserve"> </w:t>
      </w:r>
      <w:r>
        <w:t>способствовать</w:t>
      </w:r>
      <w:r>
        <w:rPr>
          <w:spacing w:val="-67"/>
        </w:rPr>
        <w:t xml:space="preserve"> </w:t>
      </w:r>
      <w:r>
        <w:t>чрезмерному/ неконтролируемому росту клеток и образованию опухолей [284].</w:t>
      </w:r>
      <w:r>
        <w:rPr>
          <w:spacing w:val="-67"/>
        </w:rPr>
        <w:t xml:space="preserve"> </w:t>
      </w:r>
      <w:r>
        <w:t>Частота</w:t>
      </w:r>
      <w:r>
        <w:tab/>
        <w:t>сверхэкспрессии</w:t>
      </w:r>
      <w:r>
        <w:tab/>
      </w:r>
      <w:r>
        <w:tab/>
        <w:t>HER2</w:t>
      </w:r>
      <w:r>
        <w:tab/>
        <w:t>при</w:t>
      </w:r>
      <w:r>
        <w:tab/>
        <w:t>раке</w:t>
      </w:r>
      <w:r>
        <w:tab/>
        <w:t>желудка</w:t>
      </w:r>
      <w:r>
        <w:tab/>
        <w:t>и</w:t>
      </w:r>
      <w:r>
        <w:tab/>
      </w:r>
      <w:r>
        <w:tab/>
        <w:t>желудочно-</w:t>
      </w:r>
      <w:r>
        <w:rPr>
          <w:spacing w:val="1"/>
        </w:rPr>
        <w:t xml:space="preserve"> </w:t>
      </w:r>
      <w:r>
        <w:t>пищеводного</w:t>
      </w:r>
      <w:r>
        <w:rPr>
          <w:spacing w:val="24"/>
        </w:rPr>
        <w:t xml:space="preserve"> </w:t>
      </w:r>
      <w:r>
        <w:t>тракта</w:t>
      </w:r>
      <w:r>
        <w:rPr>
          <w:spacing w:val="27"/>
        </w:rPr>
        <w:t xml:space="preserve"> </w:t>
      </w:r>
      <w:r>
        <w:t>колеблется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4,4</w:t>
      </w:r>
      <w:r>
        <w:rPr>
          <w:spacing w:val="23"/>
        </w:rPr>
        <w:t xml:space="preserve"> </w:t>
      </w:r>
      <w:r>
        <w:t>до</w:t>
      </w:r>
      <w:r>
        <w:rPr>
          <w:spacing w:val="23"/>
        </w:rPr>
        <w:t xml:space="preserve"> </w:t>
      </w:r>
      <w:r>
        <w:t>53,4%,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среднем</w:t>
      </w:r>
      <w:r>
        <w:rPr>
          <w:spacing w:val="24"/>
        </w:rPr>
        <w:t xml:space="preserve"> </w:t>
      </w:r>
      <w:r>
        <w:t>17,9%</w:t>
      </w:r>
      <w:r>
        <w:rPr>
          <w:spacing w:val="23"/>
        </w:rPr>
        <w:t xml:space="preserve"> </w:t>
      </w:r>
      <w:r>
        <w:t>[285].</w:t>
      </w:r>
      <w:r>
        <w:rPr>
          <w:spacing w:val="24"/>
        </w:rPr>
        <w:t xml:space="preserve"> </w:t>
      </w:r>
      <w:r>
        <w:t>Хотя</w:t>
      </w:r>
      <w:r>
        <w:rPr>
          <w:spacing w:val="-67"/>
        </w:rPr>
        <w:t xml:space="preserve"> </w:t>
      </w:r>
      <w:r>
        <w:t>некоторые</w:t>
      </w:r>
      <w:r>
        <w:rPr>
          <w:spacing w:val="22"/>
        </w:rPr>
        <w:t xml:space="preserve"> </w:t>
      </w:r>
      <w:r>
        <w:t>небольшие</w:t>
      </w:r>
      <w:r>
        <w:rPr>
          <w:spacing w:val="22"/>
        </w:rPr>
        <w:t xml:space="preserve"> </w:t>
      </w:r>
      <w:r>
        <w:t>исследования</w:t>
      </w:r>
      <w:r>
        <w:rPr>
          <w:spacing w:val="24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продемонстрировали</w:t>
      </w:r>
      <w:r>
        <w:rPr>
          <w:spacing w:val="23"/>
        </w:rPr>
        <w:t xml:space="preserve"> </w:t>
      </w:r>
      <w:r>
        <w:t>прогностических</w:t>
      </w:r>
      <w:r>
        <w:rPr>
          <w:spacing w:val="-67"/>
        </w:rPr>
        <w:t xml:space="preserve"> </w:t>
      </w:r>
      <w:r>
        <w:t>свойств</w:t>
      </w:r>
      <w:r>
        <w:rPr>
          <w:spacing w:val="41"/>
        </w:rPr>
        <w:t xml:space="preserve"> </w:t>
      </w:r>
      <w:r>
        <w:t>HER2</w:t>
      </w:r>
      <w:r>
        <w:rPr>
          <w:spacing w:val="43"/>
        </w:rPr>
        <w:t xml:space="preserve"> </w:t>
      </w:r>
      <w:r>
        <w:t>[286,287],</w:t>
      </w:r>
      <w:r>
        <w:rPr>
          <w:spacing w:val="42"/>
        </w:rPr>
        <w:t xml:space="preserve"> </w:t>
      </w:r>
      <w:r>
        <w:t>большее</w:t>
      </w:r>
      <w:r>
        <w:rPr>
          <w:spacing w:val="43"/>
        </w:rPr>
        <w:t xml:space="preserve"> </w:t>
      </w:r>
      <w:r>
        <w:t>количество</w:t>
      </w:r>
      <w:r>
        <w:rPr>
          <w:spacing w:val="41"/>
        </w:rPr>
        <w:t xml:space="preserve"> </w:t>
      </w:r>
      <w:r>
        <w:t>исследований</w:t>
      </w:r>
      <w:r>
        <w:rPr>
          <w:spacing w:val="43"/>
        </w:rPr>
        <w:t xml:space="preserve"> </w:t>
      </w:r>
      <w:r>
        <w:t>указывает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то,</w:t>
      </w:r>
      <w:r>
        <w:rPr>
          <w:spacing w:val="-67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HER2</w:t>
      </w:r>
      <w:r>
        <w:rPr>
          <w:spacing w:val="21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негативным</w:t>
      </w:r>
      <w:r>
        <w:rPr>
          <w:spacing w:val="20"/>
        </w:rPr>
        <w:t xml:space="preserve"> </w:t>
      </w:r>
      <w:r>
        <w:t>прогностическим</w:t>
      </w:r>
      <w:r>
        <w:rPr>
          <w:spacing w:val="20"/>
        </w:rPr>
        <w:t xml:space="preserve"> </w:t>
      </w:r>
      <w:r>
        <w:t>фактором,</w:t>
      </w:r>
      <w:r>
        <w:rPr>
          <w:spacing w:val="17"/>
        </w:rPr>
        <w:t xml:space="preserve"> </w:t>
      </w:r>
      <w:r>
        <w:t>демонстрируя</w:t>
      </w:r>
      <w:r>
        <w:rPr>
          <w:spacing w:val="-67"/>
        </w:rPr>
        <w:t xml:space="preserve"> </w:t>
      </w:r>
      <w:r>
        <w:t>более</w:t>
      </w:r>
      <w:r>
        <w:tab/>
        <w:t>агрессивное</w:t>
      </w:r>
      <w:r>
        <w:tab/>
      </w:r>
      <w:r>
        <w:tab/>
        <w:t>биологическое</w:t>
      </w:r>
      <w:r>
        <w:tab/>
      </w:r>
      <w:r>
        <w:tab/>
        <w:t>поведение</w:t>
      </w:r>
      <w:r>
        <w:tab/>
      </w:r>
      <w:r>
        <w:tab/>
        <w:t>и</w:t>
      </w:r>
      <w:r>
        <w:tab/>
        <w:t>более</w:t>
      </w:r>
      <w:r>
        <w:tab/>
      </w:r>
      <w:r>
        <w:tab/>
      </w:r>
      <w:r>
        <w:tab/>
        <w:t>высокую</w:t>
      </w:r>
      <w:r>
        <w:tab/>
        <w:t>частоту</w:t>
      </w:r>
    </w:p>
    <w:p w:rsidR="00FC2BB0" w:rsidRDefault="00DB60C3">
      <w:pPr>
        <w:pStyle w:val="a3"/>
        <w:spacing w:line="322" w:lineRule="exact"/>
      </w:pPr>
      <w:r>
        <w:t>рецидивов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HER2</w:t>
      </w:r>
      <w:r>
        <w:rPr>
          <w:spacing w:val="-3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опухолях</w:t>
      </w:r>
      <w:r>
        <w:rPr>
          <w:spacing w:val="-4"/>
        </w:rPr>
        <w:t xml:space="preserve"> </w:t>
      </w:r>
      <w:r>
        <w:t>[288,289].</w:t>
      </w:r>
    </w:p>
    <w:p w:rsidR="00FC2BB0" w:rsidRDefault="00DB60C3">
      <w:pPr>
        <w:pStyle w:val="a3"/>
        <w:ind w:right="291" w:firstLine="566"/>
      </w:pPr>
      <w:r>
        <w:t>Учитывая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прогностических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HER2,</w:t>
      </w:r>
      <w:r>
        <w:rPr>
          <w:spacing w:val="1"/>
        </w:rPr>
        <w:t xml:space="preserve"> </w:t>
      </w:r>
      <w:r>
        <w:t>недавно</w:t>
      </w:r>
      <w:r>
        <w:rPr>
          <w:spacing w:val="-67"/>
        </w:rPr>
        <w:t xml:space="preserve"> </w:t>
      </w:r>
      <w:r>
        <w:t>был проведен систематический обзор большого количества исследований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проанализированы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-67"/>
        </w:rPr>
        <w:t xml:space="preserve"> </w:t>
      </w:r>
      <w:r>
        <w:t>числом пациентов 12749; большинство (71%) публикаций показали, что HER2-</w:t>
      </w:r>
      <w:r>
        <w:rPr>
          <w:spacing w:val="-67"/>
        </w:rPr>
        <w:t xml:space="preserve"> </w:t>
      </w:r>
      <w:r>
        <w:t>положительный статус был связан со снижением выживаемости и клинико-</w:t>
      </w:r>
      <w:r>
        <w:rPr>
          <w:spacing w:val="1"/>
        </w:rPr>
        <w:t xml:space="preserve"> </w:t>
      </w:r>
      <w:r>
        <w:t>патологическими особенностями опухолевой прогрессии, такими как серозная</w:t>
      </w:r>
      <w:r>
        <w:rPr>
          <w:spacing w:val="1"/>
        </w:rPr>
        <w:t xml:space="preserve"> </w:t>
      </w:r>
      <w:r>
        <w:t>инвазия,</w:t>
      </w:r>
      <w:r>
        <w:rPr>
          <w:spacing w:val="11"/>
        </w:rPr>
        <w:t xml:space="preserve"> </w:t>
      </w:r>
      <w:r>
        <w:t>метастазы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высокая</w:t>
      </w:r>
      <w:r>
        <w:rPr>
          <w:spacing w:val="9"/>
        </w:rPr>
        <w:t xml:space="preserve"> </w:t>
      </w:r>
      <w:r>
        <w:t>стадия</w:t>
      </w:r>
      <w:r>
        <w:rPr>
          <w:spacing w:val="11"/>
        </w:rPr>
        <w:t xml:space="preserve"> </w:t>
      </w:r>
      <w:r>
        <w:t>заболевания</w:t>
      </w:r>
      <w:r>
        <w:rPr>
          <w:spacing w:val="9"/>
        </w:rPr>
        <w:t xml:space="preserve"> </w:t>
      </w:r>
      <w:r>
        <w:t>[290].</w:t>
      </w:r>
      <w:r>
        <w:rPr>
          <w:spacing w:val="10"/>
        </w:rPr>
        <w:t xml:space="preserve"> </w:t>
      </w:r>
      <w:r>
        <w:t>Результаты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7"/>
      </w:pPr>
      <w:r>
        <w:lastRenderedPageBreak/>
        <w:t>четко</w:t>
      </w:r>
      <w:r>
        <w:rPr>
          <w:spacing w:val="1"/>
        </w:rPr>
        <w:t xml:space="preserve"> </w:t>
      </w:r>
      <w:r>
        <w:t>определили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отрицательный</w:t>
      </w:r>
      <w:r>
        <w:rPr>
          <w:spacing w:val="1"/>
        </w:rPr>
        <w:t xml:space="preserve"> </w:t>
      </w:r>
      <w:r>
        <w:t>прогностический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предполагая,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сверхэкспрессия/амплификация</w:t>
      </w:r>
      <w:r>
        <w:rPr>
          <w:spacing w:val="1"/>
        </w:rPr>
        <w:t xml:space="preserve"> </w:t>
      </w:r>
      <w:r>
        <w:t>HER2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аномалией,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</w:t>
      </w:r>
      <w:r>
        <w:rPr>
          <w:spacing w:val="-1"/>
        </w:rPr>
        <w:t xml:space="preserve"> </w:t>
      </w:r>
      <w:r>
        <w:t>[291].</w:t>
      </w:r>
    </w:p>
    <w:p w:rsidR="00FC2BB0" w:rsidRDefault="00DB60C3">
      <w:pPr>
        <w:pStyle w:val="a3"/>
        <w:spacing w:before="2"/>
        <w:ind w:right="294" w:firstLine="568"/>
      </w:pPr>
      <w:r>
        <w:t>Нет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трастузумаба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раковых</w:t>
      </w:r>
      <w:r>
        <w:rPr>
          <w:spacing w:val="1"/>
        </w:rPr>
        <w:t xml:space="preserve"> </w:t>
      </w:r>
      <w:r>
        <w:t>клетках, но имеются данные о том, что помимо предотвращения димеризации</w:t>
      </w:r>
      <w:r>
        <w:rPr>
          <w:spacing w:val="1"/>
        </w:rPr>
        <w:t xml:space="preserve"> </w:t>
      </w:r>
      <w:r>
        <w:t>HER2 с другими членами семейства HER и стимуляции эндоцитоза, он, по-</w:t>
      </w:r>
      <w:r>
        <w:rPr>
          <w:spacing w:val="1"/>
        </w:rPr>
        <w:t xml:space="preserve"> </w:t>
      </w:r>
      <w:r>
        <w:t>видимому,</w:t>
      </w:r>
      <w:r>
        <w:rPr>
          <w:spacing w:val="1"/>
        </w:rPr>
        <w:t xml:space="preserve"> </w:t>
      </w:r>
      <w:r>
        <w:t>индуцирует</w:t>
      </w:r>
      <w:r>
        <w:rPr>
          <w:spacing w:val="1"/>
        </w:rPr>
        <w:t xml:space="preserve"> </w:t>
      </w:r>
      <w:r>
        <w:t>клеточно-опосредованный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ингибирует</w:t>
      </w:r>
      <w:r>
        <w:rPr>
          <w:spacing w:val="1"/>
        </w:rPr>
        <w:t xml:space="preserve"> </w:t>
      </w:r>
      <w:r>
        <w:t>ангиогенез</w:t>
      </w:r>
      <w:r>
        <w:rPr>
          <w:spacing w:val="-2"/>
        </w:rPr>
        <w:t xml:space="preserve"> </w:t>
      </w:r>
      <w:r>
        <w:t>[292].</w:t>
      </w:r>
    </w:p>
    <w:p w:rsidR="00FC2BB0" w:rsidRDefault="00DB60C3">
      <w:pPr>
        <w:pStyle w:val="a3"/>
        <w:ind w:right="295" w:firstLine="566"/>
      </w:pP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ToGA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нерезектабельными</w:t>
      </w:r>
      <w:r>
        <w:rPr>
          <w:spacing w:val="1"/>
        </w:rPr>
        <w:t xml:space="preserve"> </w:t>
      </w:r>
      <w:r>
        <w:t>опухолями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пищевода,</w:t>
      </w:r>
      <w:r>
        <w:rPr>
          <w:spacing w:val="1"/>
        </w:rPr>
        <w:t xml:space="preserve"> </w:t>
      </w:r>
      <w:r>
        <w:t>экспрессирующими</w:t>
      </w:r>
      <w:r>
        <w:rPr>
          <w:spacing w:val="1"/>
        </w:rPr>
        <w:t xml:space="preserve"> </w:t>
      </w:r>
      <w:r>
        <w:t>HER2,</w:t>
      </w:r>
      <w:r>
        <w:rPr>
          <w:spacing w:val="1"/>
        </w:rPr>
        <w:t xml:space="preserve"> </w:t>
      </w:r>
      <w:r>
        <w:t>лечили</w:t>
      </w:r>
      <w:r>
        <w:rPr>
          <w:spacing w:val="1"/>
        </w:rPr>
        <w:t xml:space="preserve"> </w:t>
      </w:r>
      <w:r>
        <w:t>химиотерапией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трастузумабом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химиотерапией.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наблюдалось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получавших</w:t>
      </w:r>
      <w:r>
        <w:rPr>
          <w:spacing w:val="1"/>
        </w:rPr>
        <w:t xml:space="preserve"> </w:t>
      </w:r>
      <w:r>
        <w:t>трастузумаб [293]. Хотя при добавлении трастузумаба у HER2-положительных</w:t>
      </w:r>
      <w:r>
        <w:rPr>
          <w:spacing w:val="-67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наблюдалось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выживаемости на 2,7 мес., согласно исследованию ToGA, в ретроспективном</w:t>
      </w:r>
      <w:r>
        <w:rPr>
          <w:spacing w:val="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медиана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выживаемости</w:t>
      </w:r>
      <w:r>
        <w:rPr>
          <w:spacing w:val="-2"/>
        </w:rPr>
        <w:t xml:space="preserve"> </w:t>
      </w:r>
      <w:r>
        <w:t>улучшилась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4,2</w:t>
      </w:r>
      <w:r>
        <w:rPr>
          <w:spacing w:val="1"/>
        </w:rPr>
        <w:t xml:space="preserve"> </w:t>
      </w:r>
      <w:r>
        <w:t>мес.</w:t>
      </w:r>
      <w:r>
        <w:rPr>
          <w:spacing w:val="-1"/>
        </w:rPr>
        <w:t xml:space="preserve"> </w:t>
      </w:r>
      <w:r>
        <w:t>[294].</w:t>
      </w:r>
    </w:p>
    <w:p w:rsidR="00FC2BB0" w:rsidRDefault="00DB60C3">
      <w:pPr>
        <w:pStyle w:val="a3"/>
        <w:ind w:right="292" w:firstLine="566"/>
      </w:pPr>
      <w:r>
        <w:t>В</w:t>
      </w:r>
      <w:r>
        <w:rPr>
          <w:spacing w:val="1"/>
        </w:rPr>
        <w:t xml:space="preserve"> </w:t>
      </w:r>
      <w:r>
        <w:t>метаанализе</w:t>
      </w:r>
      <w:r>
        <w:rPr>
          <w:spacing w:val="1"/>
        </w:rPr>
        <w:t xml:space="preserve"> </w:t>
      </w:r>
      <w:r>
        <w:t>Yu-ying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(2017),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биомаркера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раке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(N17494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исследованиях).</w:t>
      </w:r>
      <w:r>
        <w:rPr>
          <w:spacing w:val="1"/>
        </w:rPr>
        <w:t xml:space="preserve"> </w:t>
      </w:r>
      <w:r>
        <w:t>Частота положительных результатов HER2 составила 19,07%</w:t>
      </w:r>
      <w:r>
        <w:rPr>
          <w:spacing w:val="1"/>
        </w:rPr>
        <w:t xml:space="preserve"> </w:t>
      </w:r>
      <w:r>
        <w:t>(95%ДИ=9,16,-28,98).</w:t>
      </w:r>
      <w:r>
        <w:rPr>
          <w:spacing w:val="1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статистическая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гиперэкспрессией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прогнозом выживаемости</w:t>
      </w:r>
      <w:r>
        <w:rPr>
          <w:spacing w:val="1"/>
        </w:rPr>
        <w:t xml:space="preserve"> </w:t>
      </w:r>
      <w:r>
        <w:t>у пациентов</w:t>
      </w:r>
      <w:r>
        <w:rPr>
          <w:spacing w:val="1"/>
        </w:rPr>
        <w:t xml:space="preserve"> </w:t>
      </w:r>
      <w:r>
        <w:t>(ОР=1,47,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ДИ:1,09-1,98).</w:t>
      </w:r>
      <w:r>
        <w:rPr>
          <w:spacing w:val="1"/>
        </w:rPr>
        <w:t xml:space="preserve"> </w:t>
      </w:r>
      <w:r>
        <w:t>Пациенты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(OР=1,48,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ДИ:1,34-1,65),</w:t>
      </w:r>
      <w:r>
        <w:rPr>
          <w:spacing w:val="-67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проксимального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(OР=1,25,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ДИ=1,</w:t>
      </w:r>
      <w:r>
        <w:rPr>
          <w:spacing w:val="1"/>
        </w:rPr>
        <w:t xml:space="preserve"> </w:t>
      </w:r>
      <w:r>
        <w:t>07:1,47),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кишечного типа (OР=3,37, 95% ДИ:2,54-4,47), рак на поздней стадии (OР=1,35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ДИ:1,10-1,66),</w:t>
      </w:r>
      <w:r>
        <w:rPr>
          <w:spacing w:val="1"/>
        </w:rPr>
        <w:t xml:space="preserve"> </w:t>
      </w:r>
      <w:r>
        <w:t>метастазирование</w:t>
      </w:r>
      <w:r>
        <w:rPr>
          <w:spacing w:val="1"/>
        </w:rPr>
        <w:t xml:space="preserve"> </w:t>
      </w:r>
      <w:r>
        <w:t>лимфатических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(OР=1,26</w:t>
      </w:r>
      <w:r>
        <w:rPr>
          <w:spacing w:val="1"/>
        </w:rPr>
        <w:t xml:space="preserve"> </w:t>
      </w:r>
      <w:r>
        <w:t>95%</w:t>
      </w:r>
      <w:r>
        <w:rPr>
          <w:spacing w:val="1"/>
        </w:rPr>
        <w:t xml:space="preserve"> </w:t>
      </w:r>
      <w:r>
        <w:t>ДИ:1,14-1,41), хорошо дифференцированный рак (OР=1,79, 95% ДИ:1,15- 2,76)</w:t>
      </w:r>
      <w:r>
        <w:rPr>
          <w:spacing w:val="-67"/>
        </w:rPr>
        <w:t xml:space="preserve"> </w:t>
      </w:r>
      <w:r>
        <w:t>и отдаленные метастазы (OR=1,91 95% ДИ:1,08-3,38) коррелировали с 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HER2.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опухоли,</w:t>
      </w:r>
      <w:r>
        <w:rPr>
          <w:spacing w:val="1"/>
        </w:rPr>
        <w:t xml:space="preserve"> </w:t>
      </w:r>
      <w:r>
        <w:t>лимфоваскулярной</w:t>
      </w:r>
      <w:r>
        <w:rPr>
          <w:spacing w:val="1"/>
        </w:rPr>
        <w:t xml:space="preserve"> </w:t>
      </w:r>
      <w:r>
        <w:t>инвазии или нейронной инвазии. Анализ подгрупп показал, что показатели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HER2,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сообщалось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азиатских</w:t>
      </w:r>
      <w:r>
        <w:rPr>
          <w:spacing w:val="70"/>
        </w:rPr>
        <w:t xml:space="preserve"> </w:t>
      </w:r>
      <w:r>
        <w:t>(19,52%)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(16,91%)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Результаты соответствовали тем отчетам, которые определяют статус HER2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критериями трастузумаба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раке</w:t>
      </w:r>
      <w:r>
        <w:rPr>
          <w:spacing w:val="-1"/>
        </w:rPr>
        <w:t xml:space="preserve"> </w:t>
      </w:r>
      <w:r>
        <w:t>желудка</w:t>
      </w:r>
      <w:r>
        <w:rPr>
          <w:spacing w:val="-4"/>
        </w:rPr>
        <w:t xml:space="preserve"> </w:t>
      </w:r>
      <w:r>
        <w:t>(TOGA)</w:t>
      </w:r>
      <w:r>
        <w:rPr>
          <w:spacing w:val="-1"/>
        </w:rPr>
        <w:t xml:space="preserve"> </w:t>
      </w:r>
      <w:r>
        <w:t>[295].</w:t>
      </w:r>
    </w:p>
    <w:p w:rsidR="00FC2BB0" w:rsidRDefault="00DB60C3">
      <w:pPr>
        <w:pStyle w:val="a3"/>
        <w:ind w:right="296" w:firstLine="566"/>
      </w:pPr>
      <w:r>
        <w:t>Результаты нашего исследования показали, что гиперэкспрессия HER2 не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полом,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опухоли,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Лорен,</w:t>
      </w:r>
      <w:r>
        <w:rPr>
          <w:spacing w:val="70"/>
        </w:rPr>
        <w:t xml:space="preserve"> </w:t>
      </w:r>
      <w:r>
        <w:t>стадией</w:t>
      </w:r>
      <w:r>
        <w:rPr>
          <w:spacing w:val="1"/>
        </w:rPr>
        <w:t xml:space="preserve"> </w:t>
      </w:r>
      <w:r>
        <w:t>(TNM),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дифференцировки.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сверхэкспрессия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связана</w:t>
      </w:r>
      <w:r>
        <w:rPr>
          <w:spacing w:val="-1"/>
        </w:rPr>
        <w:t xml:space="preserve"> </w:t>
      </w:r>
      <w:r>
        <w:t>с метастазированием лимфатических узлами.</w:t>
      </w:r>
    </w:p>
    <w:p w:rsidR="00FC2BB0" w:rsidRDefault="00DB60C3">
      <w:pPr>
        <w:pStyle w:val="a3"/>
        <w:ind w:right="301" w:firstLine="568"/>
      </w:pPr>
      <w:r>
        <w:t>Появляется все больше доказательств того, что HER2 играет важную роль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опухолеобразовании</w:t>
      </w:r>
      <w:r>
        <w:rPr>
          <w:spacing w:val="-3"/>
        </w:rPr>
        <w:t xml:space="preserve"> </w:t>
      </w:r>
      <w:r>
        <w:t>при раке</w:t>
      </w:r>
      <w:r>
        <w:rPr>
          <w:spacing w:val="-1"/>
        </w:rPr>
        <w:t xml:space="preserve"> </w:t>
      </w:r>
      <w:r>
        <w:t>желудка</w:t>
      </w:r>
      <w:r>
        <w:rPr>
          <w:spacing w:val="5"/>
        </w:rPr>
        <w:t xml:space="preserve"> </w:t>
      </w:r>
      <w:r>
        <w:t>[296].</w:t>
      </w:r>
    </w:p>
    <w:p w:rsidR="00FC2BB0" w:rsidRDefault="00DB60C3">
      <w:pPr>
        <w:pStyle w:val="a3"/>
        <w:ind w:right="303" w:firstLine="568"/>
      </w:pPr>
      <w:r>
        <w:t>Потенциальные клинические преимущества целевой терапии HER2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адъювантном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метастазами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лимфатических</w:t>
      </w:r>
      <w:r>
        <w:rPr>
          <w:spacing w:val="-1"/>
        </w:rPr>
        <w:t xml:space="preserve"> </w:t>
      </w:r>
      <w:r>
        <w:t>узлах и</w:t>
      </w:r>
      <w:r>
        <w:rPr>
          <w:spacing w:val="-1"/>
        </w:rPr>
        <w:t xml:space="preserve"> </w:t>
      </w:r>
      <w:r>
        <w:t>отдаленными метастазами [297].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Heading1"/>
        <w:spacing w:before="76" w:line="319" w:lineRule="exact"/>
        <w:ind w:left="1332"/>
      </w:pPr>
      <w:r>
        <w:lastRenderedPageBreak/>
        <w:t>Биомаркер</w:t>
      </w:r>
      <w:r>
        <w:rPr>
          <w:spacing w:val="-2"/>
        </w:rPr>
        <w:t xml:space="preserve"> </w:t>
      </w:r>
      <w:r>
        <w:t>BCL2:</w:t>
      </w:r>
    </w:p>
    <w:p w:rsidR="00FC2BB0" w:rsidRDefault="00DB60C3">
      <w:pPr>
        <w:pStyle w:val="a3"/>
        <w:ind w:right="299" w:firstLine="568"/>
      </w:pPr>
      <w:r>
        <w:t>Апоптоз, форма запрограммированной гибели клеток, имеет решающее</w:t>
      </w:r>
      <w:r>
        <w:rPr>
          <w:spacing w:val="1"/>
        </w:rPr>
        <w:t xml:space="preserve"> </w:t>
      </w:r>
      <w:r>
        <w:t>значение для подавления роста опухоли и обеспечения гомеостаза здоровых</w:t>
      </w:r>
      <w:r>
        <w:rPr>
          <w:spacing w:val="1"/>
        </w:rPr>
        <w:t xml:space="preserve"> </w:t>
      </w:r>
      <w:r>
        <w:t>тканей. Любой опухолевый процесс состоит из нарушения регуляции апоптоза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пролиферативной</w:t>
      </w:r>
      <w:r>
        <w:rPr>
          <w:spacing w:val="-3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клеточного</w:t>
      </w:r>
      <w:r>
        <w:rPr>
          <w:spacing w:val="-2"/>
        </w:rPr>
        <w:t xml:space="preserve"> </w:t>
      </w:r>
      <w:r>
        <w:t>процесса.</w:t>
      </w:r>
    </w:p>
    <w:p w:rsidR="00FC2BB0" w:rsidRDefault="00DB60C3">
      <w:pPr>
        <w:pStyle w:val="a3"/>
        <w:ind w:right="302" w:firstLine="566"/>
      </w:pPr>
      <w:r>
        <w:t>Стимулирование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апоптоза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индуцирования</w:t>
      </w:r>
      <w:r>
        <w:rPr>
          <w:spacing w:val="1"/>
        </w:rPr>
        <w:t xml:space="preserve"> </w:t>
      </w:r>
      <w:r>
        <w:t>гибели</w:t>
      </w:r>
      <w:r>
        <w:rPr>
          <w:spacing w:val="1"/>
        </w:rPr>
        <w:t xml:space="preserve"> </w:t>
      </w:r>
      <w:r>
        <w:t>раковых</w:t>
      </w:r>
      <w:r>
        <w:rPr>
          <w:spacing w:val="1"/>
        </w:rPr>
        <w:t xml:space="preserve"> </w:t>
      </w:r>
      <w:r>
        <w:t>клеток всегда было приоритетной стратегией при терапии рака. Внутренний</w:t>
      </w:r>
      <w:r>
        <w:rPr>
          <w:spacing w:val="1"/>
        </w:rPr>
        <w:t xml:space="preserve"> </w:t>
      </w:r>
      <w:r>
        <w:t>(митохондриальный)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апоптоза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BCL2,</w:t>
      </w:r>
      <w:r>
        <w:rPr>
          <w:spacing w:val="-6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нарушаются при</w:t>
      </w:r>
      <w:r>
        <w:rPr>
          <w:spacing w:val="-4"/>
        </w:rPr>
        <w:t xml:space="preserve"> </w:t>
      </w:r>
      <w:r>
        <w:t>раковом процессе</w:t>
      </w:r>
      <w:r>
        <w:rPr>
          <w:spacing w:val="5"/>
        </w:rPr>
        <w:t xml:space="preserve"> </w:t>
      </w:r>
      <w:r>
        <w:t>[298].</w:t>
      </w:r>
    </w:p>
    <w:p w:rsidR="00FC2BB0" w:rsidRDefault="00DB60C3">
      <w:pPr>
        <w:pStyle w:val="a3"/>
        <w:ind w:right="298" w:firstLine="566"/>
      </w:pPr>
      <w:r>
        <w:t>Белки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незаменимую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(митохондриальном) пути апоптоза, модулируя апоптотический порог, и их</w:t>
      </w:r>
      <w:r>
        <w:rPr>
          <w:spacing w:val="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регуляции способствует онкогенезу</w:t>
      </w:r>
      <w:r>
        <w:rPr>
          <w:spacing w:val="-2"/>
        </w:rPr>
        <w:t xml:space="preserve"> </w:t>
      </w:r>
      <w:r>
        <w:t>[299].</w:t>
      </w:r>
    </w:p>
    <w:p w:rsidR="00FC2BB0" w:rsidRDefault="00DB60C3">
      <w:pPr>
        <w:pStyle w:val="a3"/>
        <w:ind w:right="295" w:firstLine="566"/>
      </w:pPr>
      <w:r>
        <w:t>Bcl-2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обнаружен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эпителиальных</w:t>
      </w:r>
      <w:r>
        <w:rPr>
          <w:spacing w:val="1"/>
        </w:rPr>
        <w:t xml:space="preserve"> </w:t>
      </w:r>
      <w:r>
        <w:t>злокачественных</w:t>
      </w:r>
      <w:r>
        <w:rPr>
          <w:spacing w:val="-67"/>
        </w:rPr>
        <w:t xml:space="preserve"> </w:t>
      </w:r>
      <w:r>
        <w:t>опухолях,</w:t>
      </w:r>
      <w:r>
        <w:rPr>
          <w:spacing w:val="5"/>
        </w:rPr>
        <w:t xml:space="preserve"> </w:t>
      </w:r>
      <w:r>
        <w:t>включая</w:t>
      </w:r>
      <w:r>
        <w:rPr>
          <w:spacing w:val="5"/>
        </w:rPr>
        <w:t xml:space="preserve"> </w:t>
      </w:r>
      <w:r>
        <w:t>карциному</w:t>
      </w:r>
      <w:r>
        <w:rPr>
          <w:spacing w:val="3"/>
        </w:rPr>
        <w:t xml:space="preserve"> </w:t>
      </w:r>
      <w:r>
        <w:t>желудка</w:t>
      </w:r>
      <w:r>
        <w:rPr>
          <w:spacing w:val="7"/>
        </w:rPr>
        <w:t xml:space="preserve"> </w:t>
      </w:r>
      <w:r>
        <w:t>[300].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исследовании</w:t>
      </w:r>
      <w:r>
        <w:rPr>
          <w:spacing w:val="10"/>
        </w:rPr>
        <w:t xml:space="preserve"> </w:t>
      </w:r>
      <w:r>
        <w:t>Anagnostopoulos</w:t>
      </w:r>
    </w:p>
    <w:p w:rsidR="00FC2BB0" w:rsidRDefault="00DB60C3">
      <w:pPr>
        <w:pStyle w:val="a3"/>
        <w:ind w:right="295"/>
      </w:pPr>
      <w:r>
        <w:t>G.K.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[301],</w:t>
      </w:r>
      <w:r>
        <w:rPr>
          <w:spacing w:val="1"/>
        </w:rPr>
        <w:t xml:space="preserve"> </w:t>
      </w:r>
      <w:r>
        <w:t>аберрантная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обнаружена при метаплазии и дисплазии эпителия желудка и кишечника, но не</w:t>
      </w:r>
      <w:r>
        <w:rPr>
          <w:spacing w:val="-67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хроническом</w:t>
      </w:r>
      <w:r>
        <w:rPr>
          <w:spacing w:val="1"/>
        </w:rPr>
        <w:t xml:space="preserve"> </w:t>
      </w:r>
      <w:r>
        <w:t>гастрите.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исследованием</w:t>
      </w:r>
      <w:r>
        <w:rPr>
          <w:spacing w:val="1"/>
        </w:rPr>
        <w:t xml:space="preserve"> </w:t>
      </w:r>
      <w:r>
        <w:t>сверхэкспрессия белка Bcl-2 является ранним событием в онкогенезе желудка,</w:t>
      </w:r>
      <w:r>
        <w:rPr>
          <w:spacing w:val="1"/>
        </w:rPr>
        <w:t xml:space="preserve"> </w:t>
      </w:r>
      <w:r>
        <w:t>до того,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происходят диспластические</w:t>
      </w:r>
      <w:r>
        <w:rPr>
          <w:spacing w:val="-1"/>
        </w:rPr>
        <w:t xml:space="preserve"> </w:t>
      </w:r>
      <w:r>
        <w:t>изменения желудка.</w:t>
      </w:r>
    </w:p>
    <w:p w:rsidR="00FC2BB0" w:rsidRDefault="00DB60C3">
      <w:pPr>
        <w:pStyle w:val="a3"/>
        <w:ind w:right="294" w:firstLine="568"/>
      </w:pP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Faderl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[302],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выживаемостью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В-клеточном</w:t>
      </w:r>
      <w:r>
        <w:rPr>
          <w:spacing w:val="1"/>
        </w:rPr>
        <w:t xml:space="preserve"> </w:t>
      </w:r>
      <w:r>
        <w:t>хроническом лимфоцитарном лейкозе. Keshgegian A.A. и соавторы (1998) [303]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Stackhouse</w:t>
      </w:r>
      <w:r>
        <w:rPr>
          <w:spacing w:val="1"/>
        </w:rPr>
        <w:t xml:space="preserve"> </w:t>
      </w:r>
      <w:r>
        <w:t>G.B.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(1999),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раке</w:t>
      </w:r>
      <w:r>
        <w:rPr>
          <w:spacing w:val="1"/>
        </w:rPr>
        <w:t xml:space="preserve"> </w:t>
      </w:r>
      <w:r>
        <w:t>предстательной</w:t>
      </w:r>
      <w:r>
        <w:rPr>
          <w:spacing w:val="1"/>
        </w:rPr>
        <w:t xml:space="preserve"> </w:t>
      </w:r>
      <w:r>
        <w:t>железы и переходно-клеточном раке мочевыводящих путей выявили плохой</w:t>
      </w:r>
      <w:r>
        <w:rPr>
          <w:spacing w:val="1"/>
        </w:rPr>
        <w:t xml:space="preserve"> </w:t>
      </w:r>
      <w:r>
        <w:t>прогноз</w:t>
      </w:r>
      <w:r>
        <w:rPr>
          <w:spacing w:val="-3"/>
        </w:rPr>
        <w:t xml:space="preserve"> </w:t>
      </w:r>
      <w:r>
        <w:t>выживаемости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BCL2 позитивных</w:t>
      </w:r>
      <w:r>
        <w:rPr>
          <w:spacing w:val="-1"/>
        </w:rPr>
        <w:t xml:space="preserve"> </w:t>
      </w:r>
      <w:r>
        <w:t>опухолей[304].</w:t>
      </w:r>
    </w:p>
    <w:p w:rsidR="00FC2BB0" w:rsidRDefault="00DB60C3">
      <w:pPr>
        <w:pStyle w:val="a3"/>
        <w:ind w:right="293" w:firstLine="566"/>
      </w:pPr>
      <w:r>
        <w:t>Согласно</w:t>
      </w:r>
      <w:r>
        <w:rPr>
          <w:spacing w:val="1"/>
        </w:rPr>
        <w:t xml:space="preserve"> </w:t>
      </w:r>
      <w:r>
        <w:t>исследованиию</w:t>
      </w:r>
      <w:r>
        <w:rPr>
          <w:spacing w:val="1"/>
        </w:rPr>
        <w:t xml:space="preserve"> </w:t>
      </w:r>
      <w:r>
        <w:t>Tsamandas</w:t>
      </w:r>
      <w:r>
        <w:rPr>
          <w:spacing w:val="1"/>
        </w:rPr>
        <w:t xml:space="preserve"> </w:t>
      </w:r>
      <w:r>
        <w:t>A.C.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[305],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наблюдалось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выживаемостью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продемонстрирована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обратная корреляция экспрессии Bcl-2 со степенью и стадией опухоли. Далее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отмечено,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Bcl-2(-)</w:t>
      </w:r>
      <w:r>
        <w:rPr>
          <w:spacing w:val="1"/>
        </w:rPr>
        <w:t xml:space="preserve"> </w:t>
      </w:r>
      <w:r>
        <w:t>/Ki-67&lt;5%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выживаемость только по сравнению со случаями Bcl-2(-) /Ki-67&gt;5%, что 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подтверждает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оказывает</w:t>
      </w:r>
      <w:r>
        <w:rPr>
          <w:spacing w:val="-67"/>
        </w:rPr>
        <w:t xml:space="preserve"> </w:t>
      </w:r>
      <w:r>
        <w:t>никакого влияния</w:t>
      </w:r>
      <w:r>
        <w:rPr>
          <w:spacing w:val="-3"/>
        </w:rPr>
        <w:t xml:space="preserve"> </w:t>
      </w:r>
      <w:r>
        <w:t>на исходы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пациентов</w:t>
      </w:r>
      <w:r>
        <w:rPr>
          <w:spacing w:val="-2"/>
        </w:rPr>
        <w:t xml:space="preserve"> </w:t>
      </w:r>
      <w:r>
        <w:t>с раком</w:t>
      </w:r>
      <w:r>
        <w:rPr>
          <w:spacing w:val="-4"/>
        </w:rPr>
        <w:t xml:space="preserve"> </w:t>
      </w:r>
      <w:r>
        <w:t>желудка.</w:t>
      </w:r>
    </w:p>
    <w:p w:rsidR="00FC2BB0" w:rsidRDefault="00DB60C3">
      <w:pPr>
        <w:pStyle w:val="a3"/>
        <w:ind w:right="297" w:firstLine="566"/>
      </w:pPr>
      <w:r>
        <w:t>Также Martin-ArrutiM. И соавторы 2012 [306], сообщили, что экспрессия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коррелирует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худшим</w:t>
      </w:r>
      <w:r>
        <w:rPr>
          <w:spacing w:val="1"/>
        </w:rPr>
        <w:t xml:space="preserve"> </w:t>
      </w:r>
      <w:r>
        <w:t>прогнозом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диффузной</w:t>
      </w:r>
      <w:r>
        <w:rPr>
          <w:spacing w:val="1"/>
        </w:rPr>
        <w:t xml:space="preserve"> </w:t>
      </w:r>
      <w:r>
        <w:t>крупноклеточной</w:t>
      </w:r>
      <w:r>
        <w:rPr>
          <w:spacing w:val="-1"/>
        </w:rPr>
        <w:t xml:space="preserve"> </w:t>
      </w:r>
      <w:r>
        <w:t>В-клеточной лимфоме</w:t>
      </w:r>
      <w:r>
        <w:rPr>
          <w:spacing w:val="-2"/>
        </w:rPr>
        <w:t xml:space="preserve"> </w:t>
      </w:r>
      <w:r>
        <w:t>желудка.</w:t>
      </w:r>
    </w:p>
    <w:p w:rsidR="00FC2BB0" w:rsidRDefault="00DB60C3">
      <w:pPr>
        <w:pStyle w:val="a3"/>
        <w:spacing w:before="1"/>
        <w:ind w:right="297" w:firstLine="566"/>
      </w:pPr>
      <w:r>
        <w:t>Ген bcl-2 был впервые описан как онкоген при фолликулярной лимфоме.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ингибирует</w:t>
      </w:r>
      <w:r>
        <w:rPr>
          <w:spacing w:val="1"/>
        </w:rPr>
        <w:t xml:space="preserve"> </w:t>
      </w:r>
      <w:r>
        <w:t>апоптоз</w:t>
      </w:r>
      <w:r>
        <w:rPr>
          <w:spacing w:val="1"/>
        </w:rPr>
        <w:t xml:space="preserve"> </w:t>
      </w:r>
      <w:r>
        <w:t>[307],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исследованиях сообщалось, что сверхэкспрессия bcl-2 подавляет клеточную</w:t>
      </w:r>
      <w:r>
        <w:rPr>
          <w:spacing w:val="1"/>
        </w:rPr>
        <w:t xml:space="preserve"> </w:t>
      </w:r>
      <w:r>
        <w:t>пролиферацию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[308].</w:t>
      </w:r>
      <w:r>
        <w:rPr>
          <w:spacing w:val="1"/>
        </w:rPr>
        <w:t xml:space="preserve"> </w:t>
      </w:r>
      <w:r>
        <w:t>Сообщалось,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эпителиальных</w:t>
      </w:r>
      <w:r>
        <w:rPr>
          <w:spacing w:val="1"/>
        </w:rPr>
        <w:t xml:space="preserve"> </w:t>
      </w:r>
      <w:r>
        <w:t>злокачественных</w:t>
      </w:r>
      <w:r>
        <w:rPr>
          <w:spacing w:val="1"/>
        </w:rPr>
        <w:t xml:space="preserve"> </w:t>
      </w:r>
      <w:r>
        <w:t>опухолях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карциному</w:t>
      </w:r>
      <w:r>
        <w:rPr>
          <w:spacing w:val="1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точная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 клиническое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bcl-2 еще</w:t>
      </w:r>
      <w:r>
        <w:rPr>
          <w:spacing w:val="-1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выяснить.</w:t>
      </w:r>
    </w:p>
    <w:p w:rsidR="00FC2BB0" w:rsidRDefault="00FC2BB0">
      <w:pPr>
        <w:sectPr w:rsidR="00FC2BB0">
          <w:pgSz w:w="11910" w:h="16840"/>
          <w:pgMar w:top="136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5" w:firstLine="566"/>
      </w:pPr>
      <w:r>
        <w:lastRenderedPageBreak/>
        <w:t>Предыдущие исследования показали, что экспрессия bcl-2 была связана с</w:t>
      </w:r>
      <w:r>
        <w:rPr>
          <w:spacing w:val="1"/>
        </w:rPr>
        <w:t xml:space="preserve"> </w:t>
      </w:r>
      <w:r>
        <w:t>лучшим прогнозом при не мелкоклеточном раке легкого и раке желудка [309].</w:t>
      </w:r>
      <w:r>
        <w:rPr>
          <w:spacing w:val="1"/>
        </w:rPr>
        <w:t xml:space="preserve"> </w:t>
      </w:r>
      <w:r>
        <w:t>Pietenpol</w:t>
      </w:r>
      <w:r>
        <w:rPr>
          <w:spacing w:val="1"/>
        </w:rPr>
        <w:t xml:space="preserve"> </w:t>
      </w:r>
      <w:r>
        <w:t>J.A.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[310],</w:t>
      </w:r>
      <w:r>
        <w:rPr>
          <w:spacing w:val="1"/>
        </w:rPr>
        <w:t xml:space="preserve"> </w:t>
      </w:r>
      <w:r>
        <w:t>сообщили,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сверхэкспрессия</w:t>
      </w:r>
      <w:r>
        <w:rPr>
          <w:spacing w:val="1"/>
        </w:rPr>
        <w:t xml:space="preserve"> </w:t>
      </w:r>
      <w:r>
        <w:t>bcl-2</w:t>
      </w:r>
      <w:r>
        <w:rPr>
          <w:spacing w:val="-67"/>
        </w:rPr>
        <w:t xml:space="preserve"> </w:t>
      </w:r>
      <w:r>
        <w:t>ингибировала</w:t>
      </w:r>
      <w:r>
        <w:rPr>
          <w:spacing w:val="-5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нескольких солидных опухолевых</w:t>
      </w:r>
      <w:r>
        <w:rPr>
          <w:spacing w:val="-4"/>
        </w:rPr>
        <w:t xml:space="preserve"> </w:t>
      </w:r>
      <w:r>
        <w:t>клеточных линий.</w:t>
      </w:r>
    </w:p>
    <w:p w:rsidR="00FC2BB0" w:rsidRDefault="00DB60C3">
      <w:pPr>
        <w:pStyle w:val="a3"/>
        <w:spacing w:before="2"/>
        <w:ind w:right="295"/>
      </w:pPr>
      <w:r>
        <w:t>Saegusa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(1995)</w:t>
      </w:r>
      <w:r>
        <w:rPr>
          <w:spacing w:val="1"/>
        </w:rPr>
        <w:t xml:space="preserve"> </w:t>
      </w:r>
      <w:r>
        <w:t>[311],</w:t>
      </w:r>
      <w:r>
        <w:rPr>
          <w:spacing w:val="1"/>
        </w:rPr>
        <w:t xml:space="preserve"> </w:t>
      </w:r>
      <w:r>
        <w:t>продемонстрировали,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раковых клеток Bcl-2+ находятся в непролиферативном состоянии, а средняя</w:t>
      </w:r>
      <w:r>
        <w:rPr>
          <w:spacing w:val="1"/>
        </w:rPr>
        <w:t xml:space="preserve"> </w:t>
      </w:r>
      <w:r>
        <w:t>экспрессия индекса маркировки Ki-67 и индекса апоптотической маркировки в</w:t>
      </w:r>
      <w:r>
        <w:rPr>
          <w:spacing w:val="-67"/>
        </w:rPr>
        <w:t xml:space="preserve"> </w:t>
      </w:r>
      <w:r>
        <w:t>очагах Bcl-2+ были</w:t>
      </w:r>
      <w:r>
        <w:rPr>
          <w:spacing w:val="-3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ниже,</w:t>
      </w:r>
      <w:r>
        <w:rPr>
          <w:spacing w:val="-1"/>
        </w:rPr>
        <w:t xml:space="preserve"> </w:t>
      </w:r>
      <w:r>
        <w:t>чем в</w:t>
      </w:r>
      <w:r>
        <w:rPr>
          <w:spacing w:val="-1"/>
        </w:rPr>
        <w:t xml:space="preserve"> </w:t>
      </w:r>
      <w:r>
        <w:t>очагах</w:t>
      </w:r>
      <w:r>
        <w:rPr>
          <w:spacing w:val="2"/>
        </w:rPr>
        <w:t xml:space="preserve"> </w:t>
      </w:r>
      <w:r>
        <w:t>Bcl-2-.</w:t>
      </w:r>
    </w:p>
    <w:p w:rsidR="00FC2BB0" w:rsidRDefault="00DB60C3">
      <w:pPr>
        <w:pStyle w:val="a3"/>
        <w:ind w:right="295" w:firstLine="566"/>
      </w:pPr>
      <w:r>
        <w:t>Aizawa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[312],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распространенном</w:t>
      </w:r>
      <w:r>
        <w:rPr>
          <w:spacing w:val="1"/>
        </w:rPr>
        <w:t xml:space="preserve"> </w:t>
      </w:r>
      <w:r>
        <w:t>раке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индексом</w:t>
      </w:r>
      <w:r>
        <w:rPr>
          <w:spacing w:val="1"/>
        </w:rPr>
        <w:t xml:space="preserve"> </w:t>
      </w:r>
      <w:r>
        <w:t>апоптоза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прогноз.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bcl-2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ингибирует</w:t>
      </w:r>
      <w:r>
        <w:rPr>
          <w:spacing w:val="1"/>
        </w:rPr>
        <w:t xml:space="preserve"> </w:t>
      </w:r>
      <w:r>
        <w:t>апоптоз,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подавляет</w:t>
      </w:r>
      <w:r>
        <w:rPr>
          <w:spacing w:val="1"/>
        </w:rPr>
        <w:t xml:space="preserve"> </w:t>
      </w:r>
      <w:r>
        <w:t>клеточную</w:t>
      </w:r>
      <w:r>
        <w:rPr>
          <w:spacing w:val="1"/>
        </w:rPr>
        <w:t xml:space="preserve"> </w:t>
      </w:r>
      <w:r>
        <w:t>пролиферативную</w:t>
      </w:r>
      <w:r>
        <w:rPr>
          <w:spacing w:val="1"/>
        </w:rPr>
        <w:t xml:space="preserve"> </w:t>
      </w:r>
      <w:r>
        <w:t>активность.</w:t>
      </w:r>
    </w:p>
    <w:p w:rsidR="00FC2BB0" w:rsidRDefault="00DB60C3">
      <w:pPr>
        <w:pStyle w:val="a3"/>
        <w:ind w:right="294" w:firstLine="566"/>
      </w:pPr>
      <w:r>
        <w:t>В китайском исследовании Liu X и соавторы 2011[313], в 501 случаях,</w:t>
      </w:r>
      <w:r>
        <w:rPr>
          <w:spacing w:val="1"/>
        </w:rPr>
        <w:t xml:space="preserve"> </w:t>
      </w:r>
      <w:r>
        <w:t>пациенты,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оперативное</w:t>
      </w:r>
      <w:r>
        <w:rPr>
          <w:spacing w:val="1"/>
        </w:rPr>
        <w:t xml:space="preserve"> </w:t>
      </w:r>
      <w:r>
        <w:t>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гастроэктомии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лимфодиссекцией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Д2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белка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желудка</w:t>
      </w:r>
      <w:r>
        <w:rPr>
          <w:spacing w:val="-1"/>
        </w:rPr>
        <w:t xml:space="preserve"> </w:t>
      </w:r>
      <w:r>
        <w:t>значительно коррелировал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лучшей выживаемостью.</w:t>
      </w:r>
    </w:p>
    <w:p w:rsidR="00FC2BB0" w:rsidRDefault="00DB60C3">
      <w:pPr>
        <w:pStyle w:val="a3"/>
        <w:ind w:right="293" w:firstLine="566"/>
      </w:pP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исследовании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Beale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P.J.,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другие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2000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провели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иммуноблотингом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экспрессию белков семейства BCL-2, BCL-2, BAX, BCL(XL) и BAK на панели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из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12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клеточных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линий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карциномы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яичников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человека,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определением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диапазона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чувствительности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цисплатину. 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время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уровни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BAX,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BCL(XL)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BAK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коррелировали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чувствительностью,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существовала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статистически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значимая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обратная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корреляция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=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-0,81;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=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0,002)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между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ингибированием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роста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цисплатином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уровнями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BCL-2. 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сублиниях,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обладающих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приобретенной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устойчивостью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различным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препаратам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на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основе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платины,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группе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ксенотрансплантатов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карциномы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яичников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человека не было выявлено последовательного паттерна экспрессии BCL-2.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Сверхэкспрессия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BCL-2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клетках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A2780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приводила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устойчивости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цисплатину по сравнению с контрольным вектором при анализе через 48 часов</w:t>
      </w:r>
      <w:r>
        <w:rPr>
          <w:color w:val="202020"/>
          <w:spacing w:val="-67"/>
        </w:rPr>
        <w:t xml:space="preserve"> </w:t>
      </w:r>
      <w:r>
        <w:rPr>
          <w:color w:val="202020"/>
        </w:rPr>
        <w:t>после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инкубации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лекарственным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средством,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значительно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повышала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чувствительность через 96 часов. Относительная скорость апоптоза через 48 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96 часов после воздействия цисплатина отражала ингибирование опухолевого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роста. Не было существенной разницы в чувствительности пары линий при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клоногенном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анализе.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Совокупность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этих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результатов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позволили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предположить,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что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клетках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карциномы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яичников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высокий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уровен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BCL-2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(либо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встречающиеся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природе,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либо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результате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генной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трансфекции)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придают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тенденцию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чувствительности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препаратам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платины,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не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устойчивости.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[314]</w:t>
      </w:r>
    </w:p>
    <w:p w:rsidR="00FC2BB0" w:rsidRDefault="00DB60C3">
      <w:pPr>
        <w:pStyle w:val="a3"/>
        <w:spacing w:before="1"/>
        <w:ind w:right="295" w:firstLine="503"/>
      </w:pPr>
      <w:r>
        <w:t>Согласно</w:t>
      </w:r>
      <w:r>
        <w:rPr>
          <w:spacing w:val="1"/>
        </w:rPr>
        <w:t xml:space="preserve"> </w:t>
      </w:r>
      <w:r>
        <w:t>метаанализу</w:t>
      </w:r>
      <w:r>
        <w:rPr>
          <w:spacing w:val="1"/>
        </w:rPr>
        <w:t xml:space="preserve"> </w:t>
      </w:r>
      <w:r>
        <w:t>Chen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[315],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7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экспрессией Bcl-2, OВ и клинико-патологическими характеристиками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Мета-анализ</w:t>
      </w:r>
      <w:r>
        <w:rPr>
          <w:spacing w:val="1"/>
        </w:rPr>
        <w:t xml:space="preserve"> </w:t>
      </w:r>
      <w:r>
        <w:t>объединил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2.112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экспрессия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раке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расчёте на</w:t>
      </w:r>
      <w:r>
        <w:rPr>
          <w:spacing w:val="1"/>
        </w:rPr>
        <w:t xml:space="preserve"> </w:t>
      </w:r>
      <w:r>
        <w:t>IHC</w:t>
      </w:r>
      <w:r>
        <w:rPr>
          <w:spacing w:val="1"/>
        </w:rPr>
        <w:t xml:space="preserve"> </w:t>
      </w:r>
      <w:r>
        <w:t>существенно</w:t>
      </w:r>
      <w:r>
        <w:rPr>
          <w:spacing w:val="70"/>
        </w:rPr>
        <w:t xml:space="preserve"> </w:t>
      </w:r>
      <w:r>
        <w:t>не влияет на общую выживаемость пациентов.</w:t>
      </w:r>
      <w:r>
        <w:rPr>
          <w:spacing w:val="1"/>
        </w:rPr>
        <w:t xml:space="preserve"> </w:t>
      </w:r>
      <w:r>
        <w:t>Тем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менее,</w:t>
      </w:r>
      <w:r>
        <w:rPr>
          <w:spacing w:val="32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подгрупп</w:t>
      </w:r>
      <w:r>
        <w:rPr>
          <w:spacing w:val="31"/>
        </w:rPr>
        <w:t xml:space="preserve"> </w:t>
      </w:r>
      <w:r>
        <w:t>мест</w:t>
      </w:r>
      <w:r>
        <w:rPr>
          <w:spacing w:val="29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исследований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предельных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301"/>
      </w:pPr>
      <w:r>
        <w:lastRenderedPageBreak/>
        <w:t>значений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выживаемость</w:t>
      </w:r>
      <w:r>
        <w:rPr>
          <w:spacing w:val="-2"/>
        </w:rPr>
        <w:t xml:space="preserve"> </w:t>
      </w:r>
      <w:r>
        <w:t>для азиатских</w:t>
      </w:r>
      <w:r>
        <w:rPr>
          <w:spacing w:val="-4"/>
        </w:rPr>
        <w:t xml:space="preserve"> </w:t>
      </w:r>
      <w:r>
        <w:t>популяций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-2"/>
        </w:rPr>
        <w:t xml:space="preserve"> </w:t>
      </w:r>
      <w:r>
        <w:t>отсечения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15%.</w:t>
      </w:r>
    </w:p>
    <w:p w:rsidR="00FC2BB0" w:rsidRDefault="00DB60C3">
      <w:pPr>
        <w:pStyle w:val="a3"/>
        <w:ind w:right="295"/>
      </w:pP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обнаружили</w:t>
      </w:r>
      <w:r>
        <w:rPr>
          <w:spacing w:val="1"/>
        </w:rPr>
        <w:t xml:space="preserve"> </w:t>
      </w:r>
      <w:r>
        <w:t>значительную</w:t>
      </w:r>
      <w:r>
        <w:rPr>
          <w:spacing w:val="1"/>
        </w:rPr>
        <w:t xml:space="preserve"> </w:t>
      </w:r>
      <w:r>
        <w:t>корреляцию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Bcl-2</w:t>
      </w:r>
      <w:r>
        <w:rPr>
          <w:spacing w:val="1"/>
        </w:rPr>
        <w:t xml:space="preserve"> </w:t>
      </w:r>
      <w:r>
        <w:t>выраженностью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клинико-патологическими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стадия</w:t>
      </w:r>
      <w:r>
        <w:rPr>
          <w:spacing w:val="1"/>
        </w:rPr>
        <w:t xml:space="preserve"> </w:t>
      </w:r>
      <w:r>
        <w:t>TNM,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инвазии,</w:t>
      </w:r>
      <w:r>
        <w:rPr>
          <w:spacing w:val="1"/>
        </w:rPr>
        <w:t xml:space="preserve"> </w:t>
      </w:r>
      <w:r>
        <w:t>метастазирование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лимфатические</w:t>
      </w:r>
      <w:r>
        <w:rPr>
          <w:spacing w:val="1"/>
        </w:rPr>
        <w:t xml:space="preserve"> </w:t>
      </w:r>
      <w:r>
        <w:t>узлы,</w:t>
      </w:r>
      <w:r>
        <w:rPr>
          <w:spacing w:val="1"/>
        </w:rPr>
        <w:t xml:space="preserve"> </w:t>
      </w:r>
      <w:r>
        <w:t>размер опухоли и классификация Laurenа. Эти результаты свидетельствуют о</w:t>
      </w:r>
      <w:r>
        <w:rPr>
          <w:spacing w:val="1"/>
        </w:rPr>
        <w:t xml:space="preserve"> </w:t>
      </w:r>
      <w:r>
        <w:t>том, что Bcl-2 опухоли менее агрессивны и прогрессируют медленнее, чем</w:t>
      </w:r>
      <w:r>
        <w:rPr>
          <w:spacing w:val="1"/>
        </w:rPr>
        <w:t xml:space="preserve"> </w:t>
      </w:r>
      <w:r>
        <w:t>опухоли, в которых Bcl-2 обнаружить не удалось. Согласно результатам мета</w:t>
      </w:r>
      <w:r>
        <w:rPr>
          <w:spacing w:val="1"/>
        </w:rPr>
        <w:t xml:space="preserve"> </w:t>
      </w:r>
      <w:r>
        <w:t>анализа было рекомендовано использовать экпрессию Bcl2 для лиц азиатского</w:t>
      </w:r>
      <w:r>
        <w:rPr>
          <w:spacing w:val="1"/>
        </w:rPr>
        <w:t xml:space="preserve"> </w:t>
      </w:r>
      <w:r>
        <w:t>происхождения.</w:t>
      </w:r>
    </w:p>
    <w:p w:rsidR="00FC2BB0" w:rsidRDefault="00DB60C3">
      <w:pPr>
        <w:pStyle w:val="a3"/>
        <w:ind w:right="293"/>
      </w:pPr>
      <w:r>
        <w:t>Существует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Bcl-2,</w:t>
      </w:r>
      <w:r>
        <w:rPr>
          <w:spacing w:val="-67"/>
        </w:rPr>
        <w:t xml:space="preserve"> </w:t>
      </w:r>
      <w:r>
        <w:t>которая еще полностью не изучена. В раковых клетках взаимодействие между</w:t>
      </w:r>
      <w:r>
        <w:rPr>
          <w:spacing w:val="1"/>
        </w:rPr>
        <w:t xml:space="preserve"> </w:t>
      </w:r>
      <w:r>
        <w:t>членами семейства Bcl-2 может различатся по сравнению как в нормальных</w:t>
      </w:r>
      <w:r>
        <w:rPr>
          <w:spacing w:val="1"/>
        </w:rPr>
        <w:t xml:space="preserve"> </w:t>
      </w:r>
      <w:r>
        <w:t>клетках.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проведено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указывающих на то, что в ряде линий раковых клеток экспрессия белка Bcl-2</w:t>
      </w:r>
      <w:r>
        <w:rPr>
          <w:spacing w:val="1"/>
        </w:rPr>
        <w:t xml:space="preserve"> </w:t>
      </w:r>
      <w:r>
        <w:t>нарушена,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злокачественным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выживаемостью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химиорезистентностью[316].</w:t>
      </w:r>
    </w:p>
    <w:p w:rsidR="00FC2BB0" w:rsidRDefault="00DB60C3">
      <w:pPr>
        <w:pStyle w:val="a3"/>
        <w:spacing w:before="2"/>
        <w:ind w:right="295" w:firstLine="566"/>
      </w:pPr>
      <w:r>
        <w:t>В заключение, в нашем исследовании Bcl-2 экспрессия показала, менее</w:t>
      </w:r>
      <w:r>
        <w:rPr>
          <w:spacing w:val="1"/>
        </w:rPr>
        <w:t xml:space="preserve"> </w:t>
      </w:r>
      <w:r>
        <w:t>злокачественные клинико-патологические особенности и лучший прогноз при</w:t>
      </w:r>
      <w:r>
        <w:rPr>
          <w:spacing w:val="1"/>
        </w:rPr>
        <w:t xml:space="preserve"> </w:t>
      </w:r>
      <w:r>
        <w:t>раке</w:t>
      </w:r>
      <w:r>
        <w:rPr>
          <w:spacing w:val="-3"/>
        </w:rPr>
        <w:t xml:space="preserve"> </w:t>
      </w:r>
      <w:r>
        <w:t>желудка.</w:t>
      </w:r>
    </w:p>
    <w:p w:rsidR="00FC2BB0" w:rsidRDefault="00DB60C3">
      <w:pPr>
        <w:pStyle w:val="Heading1"/>
        <w:spacing w:before="4" w:line="319" w:lineRule="exact"/>
        <w:ind w:left="1330"/>
        <w:jc w:val="left"/>
      </w:pPr>
      <w:r>
        <w:t>Индекс</w:t>
      </w:r>
      <w:r>
        <w:rPr>
          <w:spacing w:val="-2"/>
        </w:rPr>
        <w:t xml:space="preserve"> </w:t>
      </w:r>
      <w:r>
        <w:t>Ki67/BCL2:</w:t>
      </w:r>
    </w:p>
    <w:p w:rsidR="00FC2BB0" w:rsidRDefault="00DB60C3">
      <w:pPr>
        <w:pStyle w:val="a3"/>
        <w:tabs>
          <w:tab w:val="left" w:pos="4645"/>
          <w:tab w:val="left" w:pos="9868"/>
        </w:tabs>
        <w:ind w:right="340" w:firstLine="566"/>
        <w:jc w:val="left"/>
      </w:pPr>
      <w:r>
        <w:t>В поперечном исследовании, при анализе выживаемости и унивариатном</w:t>
      </w:r>
      <w:r>
        <w:rPr>
          <w:spacing w:val="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мультивариатном</w:t>
      </w:r>
      <w:r>
        <w:rPr>
          <w:spacing w:val="31"/>
        </w:rPr>
        <w:t xml:space="preserve"> </w:t>
      </w:r>
      <w:r>
        <w:t>регрессии</w:t>
      </w:r>
      <w:r>
        <w:tab/>
        <w:t>Кокса</w:t>
      </w:r>
      <w:r>
        <w:rPr>
          <w:spacing w:val="32"/>
        </w:rPr>
        <w:t xml:space="preserve"> </w:t>
      </w:r>
      <w:r>
        <w:t>мы</w:t>
      </w:r>
      <w:r>
        <w:rPr>
          <w:spacing w:val="34"/>
        </w:rPr>
        <w:t xml:space="preserve"> </w:t>
      </w:r>
      <w:r>
        <w:t>выявили</w:t>
      </w:r>
      <w:r>
        <w:rPr>
          <w:spacing w:val="32"/>
        </w:rPr>
        <w:t xml:space="preserve"> </w:t>
      </w:r>
      <w:r>
        <w:t>индекс</w:t>
      </w:r>
      <w:r>
        <w:rPr>
          <w:spacing w:val="35"/>
        </w:rPr>
        <w:t xml:space="preserve"> </w:t>
      </w:r>
      <w:r>
        <w:t>Ki67%/</w:t>
      </w:r>
      <w:r>
        <w:rPr>
          <w:spacing w:val="35"/>
        </w:rPr>
        <w:t xml:space="preserve"> </w:t>
      </w:r>
      <w:r>
        <w:t>BCL2</w:t>
      </w:r>
      <w:r>
        <w:tab/>
      </w:r>
      <w:r>
        <w:rPr>
          <w:spacing w:val="-1"/>
        </w:rPr>
        <w:t>как</w:t>
      </w:r>
      <w:r>
        <w:rPr>
          <w:spacing w:val="-67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прогноза</w:t>
      </w:r>
      <w:r>
        <w:rPr>
          <w:spacing w:val="-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пациентов</w:t>
      </w:r>
      <w:r>
        <w:rPr>
          <w:spacing w:val="-2"/>
        </w:rPr>
        <w:t xml:space="preserve"> </w:t>
      </w:r>
      <w:r>
        <w:t>с РЖ.</w:t>
      </w:r>
    </w:p>
    <w:p w:rsidR="00FC2BB0" w:rsidRDefault="00DB60C3">
      <w:pPr>
        <w:pStyle w:val="a3"/>
        <w:ind w:right="343"/>
        <w:rPr>
          <w:i/>
        </w:rPr>
      </w:pPr>
      <w:r>
        <w:t>Ki67%</w:t>
      </w:r>
      <w:r>
        <w:rPr>
          <w:spacing w:val="1"/>
        </w:rPr>
        <w:t xml:space="preserve"> </w:t>
      </w:r>
      <w:r>
        <w:t>&lt;50%/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одногодичная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составила 72%, тогда как Ki67% &gt;50%/ BCL2 отрицательная группа составила</w:t>
      </w:r>
      <w:r>
        <w:rPr>
          <w:spacing w:val="1"/>
        </w:rPr>
        <w:t xml:space="preserve"> </w:t>
      </w:r>
      <w:r>
        <w:t>37%,</w:t>
      </w:r>
      <w:r>
        <w:rPr>
          <w:spacing w:val="-2"/>
        </w:rPr>
        <w:t xml:space="preserve"> </w:t>
      </w:r>
      <w:r>
        <w:rPr>
          <w:i/>
        </w:rPr>
        <w:t>р&lt;0,0001.</w:t>
      </w:r>
    </w:p>
    <w:p w:rsidR="00FC2BB0" w:rsidRDefault="00DB60C3">
      <w:pPr>
        <w:pStyle w:val="a3"/>
        <w:ind w:right="339"/>
      </w:pP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неблагоприятного</w:t>
      </w:r>
      <w:r>
        <w:rPr>
          <w:spacing w:val="1"/>
        </w:rPr>
        <w:t xml:space="preserve"> </w:t>
      </w:r>
      <w:r>
        <w:t>прогноза,</w:t>
      </w:r>
      <w:r>
        <w:rPr>
          <w:spacing w:val="1"/>
        </w:rPr>
        <w:t xml:space="preserve"> </w:t>
      </w:r>
      <w:r>
        <w:t>Ki67%</w:t>
      </w:r>
      <w:r>
        <w:rPr>
          <w:spacing w:val="1"/>
        </w:rPr>
        <w:t xml:space="preserve"> </w:t>
      </w:r>
      <w:r>
        <w:t>&lt;50%/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показала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74%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Ki67% &gt;50%/ BCL2 отрицательной группы [ОШ 0,26 95%ДИ:</w:t>
      </w:r>
      <w:r>
        <w:rPr>
          <w:spacing w:val="1"/>
        </w:rPr>
        <w:t xml:space="preserve"> </w:t>
      </w:r>
      <w:r>
        <w:t>0,13-0,53 p=0,0002].</w:t>
      </w:r>
    </w:p>
    <w:p w:rsidR="00FC2BB0" w:rsidRDefault="00DB60C3">
      <w:pPr>
        <w:pStyle w:val="a3"/>
        <w:ind w:right="293" w:firstLine="568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Ali</w:t>
      </w:r>
      <w:r>
        <w:rPr>
          <w:spacing w:val="1"/>
        </w:rPr>
        <w:t xml:space="preserve"> </w:t>
      </w:r>
      <w:r>
        <w:t>HR,</w:t>
      </w:r>
      <w:r>
        <w:rPr>
          <w:spacing w:val="1"/>
        </w:rPr>
        <w:t xml:space="preserve"> </w:t>
      </w:r>
      <w:r>
        <w:t>Dawson</w:t>
      </w:r>
      <w:r>
        <w:rPr>
          <w:spacing w:val="1"/>
        </w:rPr>
        <w:t xml:space="preserve"> </w:t>
      </w:r>
      <w:r>
        <w:t>SJ, Blows</w:t>
      </w:r>
      <w:r>
        <w:rPr>
          <w:spacing w:val="1"/>
        </w:rPr>
        <w:t xml:space="preserve"> </w:t>
      </w:r>
      <w:r>
        <w:t>FM, 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[317],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когорте</w:t>
      </w:r>
      <w:r>
        <w:rPr>
          <w:spacing w:val="1"/>
        </w:rPr>
        <w:t xml:space="preserve"> </w:t>
      </w:r>
      <w:r>
        <w:t>3992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инвазивного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молочной</w:t>
      </w:r>
      <w:r>
        <w:rPr>
          <w:spacing w:val="1"/>
        </w:rPr>
        <w:t xml:space="preserve"> </w:t>
      </w:r>
      <w:r>
        <w:t>железы,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2749</w:t>
      </w:r>
      <w:r>
        <w:rPr>
          <w:spacing w:val="-67"/>
        </w:rPr>
        <w:t xml:space="preserve"> </w:t>
      </w:r>
      <w:r>
        <w:t>эстроген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использован</w:t>
      </w:r>
      <w:r>
        <w:rPr>
          <w:spacing w:val="71"/>
        </w:rPr>
        <w:t xml:space="preserve"> </w:t>
      </w:r>
      <w:r>
        <w:t>индекс</w:t>
      </w:r>
      <w:r>
        <w:rPr>
          <w:spacing w:val="71"/>
        </w:rPr>
        <w:t xml:space="preserve"> </w:t>
      </w:r>
      <w:r>
        <w:t>Ki67/BCL2,</w:t>
      </w:r>
      <w:r>
        <w:rPr>
          <w:spacing w:val="1"/>
        </w:rPr>
        <w:t xml:space="preserve"> </w:t>
      </w:r>
      <w:r>
        <w:t>который свою очередь за 10 лет наблюдения показал прогностическую связь. В</w:t>
      </w:r>
      <w:r>
        <w:rPr>
          <w:spacing w:val="-67"/>
        </w:rPr>
        <w:t xml:space="preserve"> </w:t>
      </w:r>
      <w:r>
        <w:t>многофакторном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поправкой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клинические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маркеры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Ki67/BCL2</w:t>
      </w:r>
      <w:r>
        <w:rPr>
          <w:spacing w:val="1"/>
        </w:rPr>
        <w:t xml:space="preserve"> </w:t>
      </w:r>
      <w:r>
        <w:t>сохранил</w:t>
      </w:r>
      <w:r>
        <w:rPr>
          <w:spacing w:val="1"/>
        </w:rPr>
        <w:t xml:space="preserve"> </w:t>
      </w:r>
      <w:r>
        <w:t>прогностическую</w:t>
      </w:r>
      <w:r>
        <w:rPr>
          <w:spacing w:val="-67"/>
        </w:rPr>
        <w:t xml:space="preserve"> </w:t>
      </w:r>
      <w:r>
        <w:t>значимость, надёжно разделив случаи на три группы риска (ОР среднего и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риска, 1,7; 95% ДИ:</w:t>
      </w:r>
      <w:r>
        <w:rPr>
          <w:spacing w:val="1"/>
        </w:rPr>
        <w:t xml:space="preserve"> </w:t>
      </w:r>
      <w:r>
        <w:t xml:space="preserve">1,3–2,1; </w:t>
      </w:r>
      <w:r>
        <w:rPr>
          <w:i/>
        </w:rPr>
        <w:t>p</w:t>
      </w:r>
      <w:r>
        <w:t>&lt;0,001;</w:t>
      </w:r>
      <w:r>
        <w:rPr>
          <w:spacing w:val="1"/>
        </w:rPr>
        <w:t xml:space="preserve"> </w:t>
      </w:r>
      <w:r>
        <w:t>ОР высокого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низкого</w:t>
      </w:r>
      <w:r>
        <w:rPr>
          <w:spacing w:val="70"/>
        </w:rPr>
        <w:t xml:space="preserve"> </w:t>
      </w:r>
      <w:r>
        <w:t>риска,</w:t>
      </w:r>
      <w:r>
        <w:rPr>
          <w:spacing w:val="-67"/>
        </w:rPr>
        <w:t xml:space="preserve"> </w:t>
      </w:r>
      <w:r>
        <w:t xml:space="preserve">2,0; 95% ДИ: 1,4–2,9, </w:t>
      </w:r>
      <w:r>
        <w:rPr>
          <w:i/>
        </w:rPr>
        <w:t>p</w:t>
      </w:r>
      <w:r>
        <w:t>&lt;0,001). Также экспрессия BCL2 была связана с лучшей</w:t>
      </w:r>
      <w:r>
        <w:rPr>
          <w:spacing w:val="1"/>
        </w:rPr>
        <w:t xml:space="preserve"> </w:t>
      </w:r>
      <w:r>
        <w:t>выживаемостью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ER-позитивных</w:t>
      </w:r>
      <w:r>
        <w:rPr>
          <w:spacing w:val="-1"/>
        </w:rPr>
        <w:t xml:space="preserve"> </w:t>
      </w:r>
      <w:r>
        <w:t>опухолях</w:t>
      </w:r>
      <w:r>
        <w:rPr>
          <w:spacing w:val="1"/>
        </w:rPr>
        <w:t xml:space="preserve"> </w:t>
      </w:r>
      <w:r>
        <w:t>(ОР</w:t>
      </w:r>
      <w:r>
        <w:rPr>
          <w:spacing w:val="-1"/>
        </w:rPr>
        <w:t xml:space="preserve"> </w:t>
      </w:r>
      <w:r>
        <w:t>0,42; 95%</w:t>
      </w:r>
      <w:r>
        <w:rPr>
          <w:spacing w:val="-2"/>
        </w:rPr>
        <w:t xml:space="preserve"> </w:t>
      </w:r>
      <w:r>
        <w:t>ДИ:</w:t>
      </w:r>
      <w:r>
        <w:rPr>
          <w:spacing w:val="1"/>
        </w:rPr>
        <w:t xml:space="preserve"> </w:t>
      </w:r>
      <w:r>
        <w:t>0,27–0,67;</w:t>
      </w:r>
      <w:r>
        <w:rPr>
          <w:spacing w:val="1"/>
        </w:rPr>
        <w:t xml:space="preserve"> </w:t>
      </w:r>
      <w:r>
        <w:t>р</w:t>
      </w:r>
    </w:p>
    <w:p w:rsidR="00FC2BB0" w:rsidRDefault="00DB60C3">
      <w:pPr>
        <w:pStyle w:val="a3"/>
        <w:ind w:right="294"/>
      </w:pPr>
      <w:r>
        <w:t>&lt; 0,001), так и в ER-негативных случаях (ОР 0,64; 95% ДИ: 0,45–0,92; р=0,016).</w:t>
      </w:r>
      <w:r>
        <w:rPr>
          <w:spacing w:val="-67"/>
        </w:rPr>
        <w:t xml:space="preserve"> </w:t>
      </w:r>
      <w:r>
        <w:t>Интересно, что высокий индекс Ki67+/BCL2- коррелировал с ухудшением без</w:t>
      </w:r>
      <w:r>
        <w:rPr>
          <w:spacing w:val="1"/>
        </w:rPr>
        <w:t xml:space="preserve"> </w:t>
      </w:r>
      <w:r>
        <w:t>рецидивной</w:t>
      </w:r>
      <w:r>
        <w:rPr>
          <w:spacing w:val="50"/>
        </w:rPr>
        <w:t xml:space="preserve"> </w:t>
      </w:r>
      <w:r>
        <w:t>выживаемости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общей</w:t>
      </w:r>
      <w:r>
        <w:rPr>
          <w:spacing w:val="52"/>
        </w:rPr>
        <w:t xml:space="preserve"> </w:t>
      </w:r>
      <w:r>
        <w:t>выживаемостью</w:t>
      </w:r>
      <w:r>
        <w:rPr>
          <w:spacing w:val="50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пациентов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ранней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304"/>
      </w:pPr>
      <w:r>
        <w:lastRenderedPageBreak/>
        <w:t>стадии. Эта значимость между индексами общей выживаемости сохранялась в</w:t>
      </w:r>
      <w:r>
        <w:rPr>
          <w:spacing w:val="1"/>
        </w:rPr>
        <w:t xml:space="preserve"> </w:t>
      </w:r>
      <w:r>
        <w:t>многофакторных анализах.</w:t>
      </w:r>
    </w:p>
    <w:p w:rsidR="00FC2BB0" w:rsidRDefault="00DB60C3">
      <w:pPr>
        <w:pStyle w:val="a3"/>
        <w:ind w:right="296" w:firstLine="503"/>
      </w:pPr>
      <w:r>
        <w:t>Согласно исследованием Pillai K, Pourgholami MH, Chua TC, и соавторы</w:t>
      </w:r>
      <w:r>
        <w:rPr>
          <w:spacing w:val="1"/>
        </w:rPr>
        <w:t xml:space="preserve"> </w:t>
      </w:r>
      <w:r>
        <w:t>2013 [318], при использовании индекса Ki67/BCL2, разделив на три группы:</w:t>
      </w:r>
      <w:r>
        <w:rPr>
          <w:spacing w:val="1"/>
        </w:rPr>
        <w:t xml:space="preserve"> </w:t>
      </w:r>
      <w:r>
        <w:t>высокого, среднего и низкого риска при мезотелиоме плевры выявил различия</w:t>
      </w:r>
      <w:r>
        <w:rPr>
          <w:spacing w:val="1"/>
        </w:rPr>
        <w:t xml:space="preserve"> </w:t>
      </w:r>
      <w:r>
        <w:t>в общей выживаемости (р&lt;0,0001). Группа высокого риска индекса Ki67/BCL2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независимым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прогностическим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опухолях,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мужчин,</w:t>
      </w:r>
      <w:r>
        <w:rPr>
          <w:spacing w:val="-1"/>
        </w:rPr>
        <w:t xml:space="preserve"> </w:t>
      </w:r>
      <w:r>
        <w:t>женщин и в</w:t>
      </w:r>
      <w:r>
        <w:rPr>
          <w:spacing w:val="-2"/>
        </w:rPr>
        <w:t xml:space="preserve"> </w:t>
      </w:r>
      <w:r>
        <w:t>возрасте &lt;60</w:t>
      </w:r>
      <w:r>
        <w:rPr>
          <w:spacing w:val="1"/>
        </w:rPr>
        <w:t xml:space="preserve"> </w:t>
      </w:r>
      <w:r>
        <w:t>лет.</w:t>
      </w:r>
    </w:p>
    <w:p w:rsidR="00FC2BB0" w:rsidRDefault="00DB60C3">
      <w:pPr>
        <w:pStyle w:val="a3"/>
        <w:ind w:right="295"/>
      </w:pPr>
      <w:r>
        <w:rPr>
          <w:color w:val="212121"/>
        </w:rPr>
        <w:t>Учитывая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выще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изложенное,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анализировая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резульаты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поперечного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исследования,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несмотря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высокую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пролиферативную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активность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Ki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67%,</w:t>
      </w:r>
      <w:r>
        <w:rPr>
          <w:color w:val="212121"/>
          <w:spacing w:val="-67"/>
        </w:rPr>
        <w:t xml:space="preserve"> </w:t>
      </w:r>
      <w:r>
        <w:rPr>
          <w:color w:val="212121"/>
        </w:rPr>
        <w:t>лучшая выживамость среди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BCL2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позитивных пациентов, говорит о том 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BCL2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 только исполняет функцию как регулятор апоптоза но и усилинним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антипролиферативным эффектом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производя остановку клеточного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цикла 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уровне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G0</w:t>
      </w:r>
      <w:r>
        <w:rPr>
          <w:color w:val="212121"/>
          <w:spacing w:val="68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переходу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фазы</w:t>
      </w:r>
      <w:r>
        <w:rPr>
          <w:color w:val="212121"/>
          <w:spacing w:val="58"/>
        </w:rPr>
        <w:t xml:space="preserve"> </w:t>
      </w:r>
      <w:r>
        <w:rPr>
          <w:color w:val="212121"/>
        </w:rPr>
        <w:t>[319]может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снизить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агрессивность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опухоли.</w:t>
      </w:r>
    </w:p>
    <w:p w:rsidR="00FC2BB0" w:rsidRDefault="00FC2BB0">
      <w:pPr>
        <w:pStyle w:val="a3"/>
        <w:spacing w:before="5"/>
        <w:ind w:left="0"/>
        <w:jc w:val="left"/>
      </w:pPr>
    </w:p>
    <w:p w:rsidR="00FC2BB0" w:rsidRDefault="00DB60C3">
      <w:pPr>
        <w:pStyle w:val="Heading1"/>
        <w:spacing w:before="1" w:line="319" w:lineRule="exact"/>
        <w:ind w:left="1330"/>
        <w:jc w:val="left"/>
      </w:pPr>
      <w:r>
        <w:t>Пилотное</w:t>
      </w:r>
      <w:r>
        <w:rPr>
          <w:spacing w:val="-4"/>
        </w:rPr>
        <w:t xml:space="preserve"> </w:t>
      </w:r>
      <w:r>
        <w:t>исследование:</w:t>
      </w:r>
    </w:p>
    <w:p w:rsidR="00FC2BB0" w:rsidRDefault="00DB60C3">
      <w:pPr>
        <w:pStyle w:val="a3"/>
        <w:tabs>
          <w:tab w:val="left" w:pos="2024"/>
          <w:tab w:val="left" w:pos="2224"/>
          <w:tab w:val="left" w:pos="2382"/>
          <w:tab w:val="left" w:pos="2471"/>
          <w:tab w:val="left" w:pos="3331"/>
          <w:tab w:val="left" w:pos="3749"/>
          <w:tab w:val="left" w:pos="4539"/>
          <w:tab w:val="left" w:pos="5420"/>
          <w:tab w:val="left" w:pos="7155"/>
          <w:tab w:val="left" w:pos="7196"/>
          <w:tab w:val="left" w:pos="8533"/>
          <w:tab w:val="left" w:pos="9144"/>
          <w:tab w:val="left" w:pos="9486"/>
        </w:tabs>
        <w:ind w:right="294" w:firstLine="566"/>
        <w:jc w:val="left"/>
      </w:pPr>
      <w:r>
        <w:t>В</w:t>
      </w:r>
      <w:r>
        <w:rPr>
          <w:spacing w:val="12"/>
        </w:rPr>
        <w:t xml:space="preserve"> </w:t>
      </w:r>
      <w:r>
        <w:t>нашем</w:t>
      </w:r>
      <w:r>
        <w:rPr>
          <w:spacing w:val="12"/>
        </w:rPr>
        <w:t xml:space="preserve"> </w:t>
      </w:r>
      <w:r>
        <w:t>пилотном</w:t>
      </w:r>
      <w:r>
        <w:rPr>
          <w:spacing w:val="9"/>
        </w:rPr>
        <w:t xml:space="preserve"> </w:t>
      </w:r>
      <w:r>
        <w:t>проекте,</w:t>
      </w:r>
      <w:r>
        <w:rPr>
          <w:spacing w:val="14"/>
        </w:rPr>
        <w:t xml:space="preserve"> </w:t>
      </w:r>
      <w:r>
        <w:t>выявлены</w:t>
      </w:r>
      <w:r>
        <w:rPr>
          <w:spacing w:val="12"/>
        </w:rPr>
        <w:t xml:space="preserve"> </w:t>
      </w:r>
      <w:r>
        <w:t>клинический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статистический</w:t>
      </w:r>
      <w:r>
        <w:rPr>
          <w:spacing w:val="-67"/>
        </w:rPr>
        <w:t xml:space="preserve"> </w:t>
      </w:r>
      <w:r>
        <w:t>значимости</w:t>
      </w:r>
      <w:r>
        <w:tab/>
      </w:r>
      <w:r>
        <w:tab/>
      </w:r>
      <w:r>
        <w:tab/>
        <w:t>в</w:t>
      </w:r>
      <w:r>
        <w:rPr>
          <w:spacing w:val="16"/>
        </w:rPr>
        <w:t xml:space="preserve"> </w:t>
      </w:r>
      <w:r>
        <w:t>параметрах</w:t>
      </w:r>
      <w:r>
        <w:rPr>
          <w:spacing w:val="20"/>
        </w:rPr>
        <w:t xml:space="preserve"> </w:t>
      </w:r>
      <w:r>
        <w:t>AKLIDES</w:t>
      </w:r>
      <w:r>
        <w:rPr>
          <w:spacing w:val="17"/>
        </w:rPr>
        <w:t xml:space="preserve"> </w:t>
      </w:r>
      <w:r>
        <w:t>nuk,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мощности</w:t>
      </w:r>
      <w:r>
        <w:rPr>
          <w:spacing w:val="17"/>
        </w:rPr>
        <w:t xml:space="preserve"> </w:t>
      </w:r>
      <w:r>
        <w:t>80%</w:t>
      </w:r>
      <w:r>
        <w:rPr>
          <w:spacing w:val="15"/>
        </w:rPr>
        <w:t xml:space="preserve"> </w:t>
      </w:r>
      <w:r>
        <w:t>(маленькой</w:t>
      </w:r>
      <w:r>
        <w:rPr>
          <w:spacing w:val="-67"/>
        </w:rPr>
        <w:t xml:space="preserve"> </w:t>
      </w:r>
      <w:r>
        <w:t>выборки)</w:t>
      </w:r>
      <w:r>
        <w:tab/>
      </w:r>
      <w:r>
        <w:tab/>
        <w:t>позволяет</w:t>
      </w:r>
      <w:r>
        <w:tab/>
        <w:t>нам</w:t>
      </w:r>
      <w:r>
        <w:tab/>
        <w:t>предположительно</w:t>
      </w:r>
      <w:r>
        <w:tab/>
        <w:t>ответить</w:t>
      </w:r>
      <w:r>
        <w:tab/>
        <w:t>на</w:t>
      </w:r>
      <w:r>
        <w:tab/>
      </w:r>
      <w:r>
        <w:tab/>
      </w:r>
      <w:r>
        <w:rPr>
          <w:spacing w:val="-1"/>
        </w:rPr>
        <w:t>вопрос</w:t>
      </w:r>
      <w:r>
        <w:rPr>
          <w:spacing w:val="-67"/>
        </w:rPr>
        <w:t xml:space="preserve"> </w:t>
      </w:r>
      <w:r>
        <w:t>осуществимости</w:t>
      </w:r>
      <w:r>
        <w:rPr>
          <w:spacing w:val="44"/>
        </w:rPr>
        <w:t xml:space="preserve"> </w:t>
      </w:r>
      <w:r>
        <w:t>[320],</w:t>
      </w:r>
      <w:r>
        <w:tab/>
        <w:t>исследования</w:t>
      </w:r>
      <w:r>
        <w:rPr>
          <w:spacing w:val="38"/>
        </w:rPr>
        <w:t xml:space="preserve"> </w:t>
      </w:r>
      <w:r>
        <w:t>разрывов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репарационной</w:t>
      </w:r>
      <w:r>
        <w:rPr>
          <w:spacing w:val="41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ДНК в дальнейшем мониторинге лечения пациентов с РЖ.</w:t>
      </w:r>
      <w:r>
        <w:rPr>
          <w:spacing w:val="1"/>
        </w:rPr>
        <w:t xml:space="preserve"> </w:t>
      </w:r>
      <w:r>
        <w:t>Изучение</w:t>
      </w:r>
      <w:r>
        <w:rPr>
          <w:spacing w:val="38"/>
        </w:rPr>
        <w:t xml:space="preserve"> </w:t>
      </w:r>
      <w:r>
        <w:t>связи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ДНК,</w:t>
      </w:r>
      <w:r>
        <w:rPr>
          <w:spacing w:val="40"/>
        </w:rPr>
        <w:t xml:space="preserve"> </w:t>
      </w:r>
      <w:r>
        <w:t>клеточными</w:t>
      </w:r>
      <w:r>
        <w:rPr>
          <w:spacing w:val="39"/>
        </w:rPr>
        <w:t xml:space="preserve"> </w:t>
      </w:r>
      <w:r>
        <w:t>биомаркерами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выживаемостью</w:t>
      </w:r>
      <w:r>
        <w:rPr>
          <w:spacing w:val="4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больных</w:t>
      </w:r>
      <w:r>
        <w:tab/>
        <w:t>с</w:t>
      </w:r>
      <w:r>
        <w:tab/>
      </w:r>
      <w:r>
        <w:tab/>
        <w:t>раком</w:t>
      </w:r>
      <w:r>
        <w:tab/>
        <w:t>желудка</w:t>
      </w:r>
      <w:r>
        <w:tab/>
        <w:t>были</w:t>
      </w:r>
      <w:r>
        <w:tab/>
        <w:t>установлены</w:t>
      </w:r>
      <w:r>
        <w:tab/>
      </w:r>
      <w:r>
        <w:tab/>
        <w:t>статистически</w:t>
      </w:r>
      <w:r>
        <w:tab/>
      </w:r>
      <w:r>
        <w:rPr>
          <w:spacing w:val="-1"/>
        </w:rPr>
        <w:t>значимые</w:t>
      </w:r>
      <w:r>
        <w:rPr>
          <w:spacing w:val="-67"/>
        </w:rPr>
        <w:t xml:space="preserve"> </w:t>
      </w:r>
      <w:r>
        <w:t>различия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параметрах</w:t>
      </w:r>
      <w:r>
        <w:rPr>
          <w:spacing w:val="41"/>
        </w:rPr>
        <w:t xml:space="preserve"> </w:t>
      </w:r>
      <w:r>
        <w:t>двухнитевых</w:t>
      </w:r>
      <w:r>
        <w:rPr>
          <w:spacing w:val="38"/>
        </w:rPr>
        <w:t xml:space="preserve"> </w:t>
      </w:r>
      <w:r>
        <w:t>разрывов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репарации</w:t>
      </w:r>
      <w:r>
        <w:rPr>
          <w:spacing w:val="40"/>
        </w:rPr>
        <w:t xml:space="preserve"> </w:t>
      </w:r>
      <w:r>
        <w:t>ДНК,</w:t>
      </w:r>
      <w:r>
        <w:rPr>
          <w:spacing w:val="38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условно здоровыми</w:t>
      </w:r>
      <w:r>
        <w:rPr>
          <w:spacing w:val="-3"/>
        </w:rPr>
        <w:t xml:space="preserve"> </w:t>
      </w:r>
      <w:r>
        <w:t>лицами и</w:t>
      </w:r>
      <w:r>
        <w:rPr>
          <w:spacing w:val="-3"/>
        </w:rPr>
        <w:t xml:space="preserve"> </w:t>
      </w:r>
      <w:r>
        <w:t>пациентами с</w:t>
      </w:r>
      <w:r>
        <w:rPr>
          <w:spacing w:val="-2"/>
        </w:rPr>
        <w:t xml:space="preserve"> </w:t>
      </w:r>
      <w:r>
        <w:t>РЖ.</w:t>
      </w:r>
    </w:p>
    <w:p w:rsidR="00FC2BB0" w:rsidRDefault="00DB60C3">
      <w:pPr>
        <w:pStyle w:val="a3"/>
        <w:ind w:right="291" w:firstLine="566"/>
      </w:pPr>
      <w:r>
        <w:t>ROC анализ при пороговом значении ≤90, общего количество разрывов 2-</w:t>
      </w:r>
      <w:r>
        <w:rPr>
          <w:spacing w:val="1"/>
        </w:rPr>
        <w:t xml:space="preserve"> </w:t>
      </w:r>
      <w:r>
        <w:t>х нитевых ДНК, имел чувствительность 70%, специфичность75%.PPV 25,7%</w:t>
      </w:r>
      <w:r>
        <w:rPr>
          <w:spacing w:val="1"/>
        </w:rPr>
        <w:t xml:space="preserve"> </w:t>
      </w:r>
      <w:r>
        <w:t>NPV</w:t>
      </w:r>
      <w:r>
        <w:rPr>
          <w:spacing w:val="57"/>
        </w:rPr>
        <w:t xml:space="preserve"> </w:t>
      </w:r>
      <w:r>
        <w:t>95,3%,</w:t>
      </w:r>
      <w:r>
        <w:rPr>
          <w:spacing w:val="59"/>
        </w:rPr>
        <w:t xml:space="preserve"> </w:t>
      </w:r>
      <w:r>
        <w:t>AUC</w:t>
      </w:r>
      <w:r>
        <w:rPr>
          <w:spacing w:val="60"/>
        </w:rPr>
        <w:t xml:space="preserve"> </w:t>
      </w:r>
      <w:r>
        <w:t>0.72</w:t>
      </w:r>
      <w:r>
        <w:rPr>
          <w:spacing w:val="60"/>
        </w:rPr>
        <w:t xml:space="preserve"> </w:t>
      </w:r>
      <w:r>
        <w:t>[95%ДИ:</w:t>
      </w:r>
      <w:r>
        <w:rPr>
          <w:spacing w:val="61"/>
        </w:rPr>
        <w:t xml:space="preserve"> </w:t>
      </w:r>
      <w:r>
        <w:t>0,591-0,834]р=0,0010.</w:t>
      </w:r>
      <w:r>
        <w:rPr>
          <w:spacing w:val="59"/>
        </w:rPr>
        <w:t xml:space="preserve"> </w:t>
      </w:r>
      <w:r>
        <w:t>Что</w:t>
      </w:r>
      <w:r>
        <w:rPr>
          <w:spacing w:val="59"/>
        </w:rPr>
        <w:t xml:space="preserve"> </w:t>
      </w:r>
      <w:r>
        <w:t>позволила</w:t>
      </w:r>
      <w:r>
        <w:rPr>
          <w:spacing w:val="60"/>
        </w:rPr>
        <w:t xml:space="preserve"> </w:t>
      </w:r>
      <w:r>
        <w:t>нам</w:t>
      </w:r>
      <w:r>
        <w:rPr>
          <w:spacing w:val="57"/>
        </w:rPr>
        <w:t xml:space="preserve"> </w:t>
      </w:r>
      <w:r>
        <w:t>в</w:t>
      </w:r>
    </w:p>
    <w:p w:rsidR="00FC2BB0" w:rsidRDefault="00DB60C3">
      <w:pPr>
        <w:pStyle w:val="a3"/>
        <w:ind w:right="302"/>
      </w:pPr>
      <w:r>
        <w:t>дальнейшем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клинико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биомаркеров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выживаемость.</w:t>
      </w:r>
    </w:p>
    <w:p w:rsidR="00FC2BB0" w:rsidRDefault="00DB60C3">
      <w:pPr>
        <w:pStyle w:val="a3"/>
        <w:ind w:right="295" w:firstLine="568"/>
      </w:pPr>
      <w:r>
        <w:t>При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явные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диаметре</w:t>
      </w:r>
      <w:r>
        <w:rPr>
          <w:spacing w:val="1"/>
        </w:rPr>
        <w:t xml:space="preserve"> </w:t>
      </w:r>
      <w:r>
        <w:t>разрыва ДНК (р=0,03568), которые связаны как с оперативным лечением, так и</w:t>
      </w:r>
      <w:r>
        <w:rPr>
          <w:spacing w:val="-67"/>
        </w:rPr>
        <w:t xml:space="preserve"> </w:t>
      </w:r>
      <w:r>
        <w:t>с химиотерапией. При прогрессировании процесса в виду усиления раковой</w:t>
      </w:r>
      <w:r>
        <w:rPr>
          <w:spacing w:val="1"/>
        </w:rPr>
        <w:t xml:space="preserve"> </w:t>
      </w:r>
      <w:r>
        <w:t>интоксикации,</w:t>
      </w:r>
      <w:r>
        <w:rPr>
          <w:spacing w:val="1"/>
        </w:rPr>
        <w:t xml:space="preserve"> </w:t>
      </w:r>
      <w:r>
        <w:t>разрывы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увеличиваются.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химиотерапии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репарационных процессов.</w:t>
      </w:r>
    </w:p>
    <w:p w:rsidR="00FC2BB0" w:rsidRDefault="00FC2BB0">
      <w:pPr>
        <w:pStyle w:val="a3"/>
        <w:ind w:left="0"/>
        <w:jc w:val="left"/>
        <w:rPr>
          <w:sz w:val="30"/>
        </w:rPr>
      </w:pPr>
    </w:p>
    <w:p w:rsidR="00FC2BB0" w:rsidRDefault="00DB60C3">
      <w:pPr>
        <w:pStyle w:val="Heading1"/>
        <w:spacing w:line="319" w:lineRule="exact"/>
        <w:ind w:left="1332"/>
      </w:pPr>
      <w:r>
        <w:t>Биомаркер</w:t>
      </w:r>
      <w:r>
        <w:rPr>
          <w:spacing w:val="-4"/>
        </w:rPr>
        <w:t xml:space="preserve"> </w:t>
      </w:r>
      <w:r>
        <w:t>Кi67 и</w:t>
      </w:r>
      <w:r>
        <w:rPr>
          <w:spacing w:val="-3"/>
        </w:rPr>
        <w:t xml:space="preserve"> </w:t>
      </w:r>
      <w:r>
        <w:t>γH2AX,</w:t>
      </w:r>
      <w:r>
        <w:rPr>
          <w:spacing w:val="-2"/>
        </w:rPr>
        <w:t xml:space="preserve"> </w:t>
      </w:r>
      <w:r>
        <w:t>53BP1:</w:t>
      </w:r>
    </w:p>
    <w:p w:rsidR="00FC2BB0" w:rsidRDefault="00DB60C3">
      <w:pPr>
        <w:pStyle w:val="a3"/>
        <w:ind w:right="294" w:firstLine="566"/>
      </w:pPr>
      <w:r>
        <w:t>В пилотном проекте нашего исследования,</w:t>
      </w:r>
      <w:r>
        <w:rPr>
          <w:spacing w:val="1"/>
        </w:rPr>
        <w:t xml:space="preserve"> </w:t>
      </w:r>
      <w:r>
        <w:t>один из главных параметров</w:t>
      </w:r>
      <w:r>
        <w:rPr>
          <w:spacing w:val="1"/>
        </w:rPr>
        <w:t xml:space="preserve"> </w:t>
      </w:r>
      <w:r>
        <w:t>системы AKLIDESnuk</w:t>
      </w:r>
      <w:r>
        <w:rPr>
          <w:spacing w:val="1"/>
        </w:rPr>
        <w:t xml:space="preserve"> </w:t>
      </w:r>
      <w:r>
        <w:t>по каналу FITS, среднее значение всех очагов разрывов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клетке имеет статистические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биомаркером Кi67% (между</w:t>
      </w:r>
      <w:r>
        <w:rPr>
          <w:spacing w:val="-3"/>
        </w:rPr>
        <w:t xml:space="preserve"> </w:t>
      </w:r>
      <w:r>
        <w:t>группой</w:t>
      </w:r>
    </w:p>
    <w:p w:rsidR="00FC2BB0" w:rsidRDefault="00DB60C3">
      <w:pPr>
        <w:pStyle w:val="a3"/>
        <w:ind w:right="302"/>
      </w:pPr>
      <w:r>
        <w:t>№1 с низкой пролиферативной активностью &lt;50% и второй группой &gt;50%)</w:t>
      </w:r>
      <w:r>
        <w:rPr>
          <w:spacing w:val="1"/>
        </w:rPr>
        <w:t xml:space="preserve"> </w:t>
      </w:r>
      <w:r>
        <w:t>р=0,04.Также</w:t>
      </w:r>
      <w:r>
        <w:rPr>
          <w:spacing w:val="12"/>
        </w:rPr>
        <w:t xml:space="preserve"> </w:t>
      </w:r>
      <w:r>
        <w:t>после</w:t>
      </w:r>
      <w:r>
        <w:rPr>
          <w:spacing w:val="90"/>
        </w:rPr>
        <w:t xml:space="preserve"> </w:t>
      </w:r>
      <w:r>
        <w:t>оперативного</w:t>
      </w:r>
      <w:r>
        <w:rPr>
          <w:spacing w:val="13"/>
        </w:rPr>
        <w:t xml:space="preserve"> </w:t>
      </w:r>
      <w:r>
        <w:t>лечения,</w:t>
      </w:r>
      <w:r>
        <w:rPr>
          <w:spacing w:val="11"/>
        </w:rPr>
        <w:t xml:space="preserve"> </w:t>
      </w:r>
      <w:r>
        <w:t>отмечается</w:t>
      </w:r>
      <w:r>
        <w:rPr>
          <w:spacing w:val="97"/>
        </w:rPr>
        <w:t xml:space="preserve"> </w:t>
      </w:r>
      <w:r>
        <w:t>уменьшение</w:t>
      </w:r>
      <w:r>
        <w:rPr>
          <w:spacing w:val="12"/>
        </w:rPr>
        <w:t xml:space="preserve"> </w:t>
      </w:r>
      <w:r>
        <w:t>разрывов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4"/>
      </w:pPr>
      <w:r>
        <w:lastRenderedPageBreak/>
        <w:t>в группе с низкой пролиферативной активностью Ki67%&lt;50%</w:t>
      </w:r>
      <w:r>
        <w:rPr>
          <w:spacing w:val="1"/>
        </w:rPr>
        <w:t xml:space="preserve"> </w:t>
      </w:r>
      <w:r>
        <w:t>р=0,001. После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6"/>
        </w:rPr>
        <w:t xml:space="preserve"> </w:t>
      </w:r>
      <w:r>
        <w:t>лечения</w:t>
      </w:r>
      <w:r>
        <w:rPr>
          <w:spacing w:val="16"/>
        </w:rPr>
        <w:t xml:space="preserve"> </w:t>
      </w:r>
      <w:r>
        <w:t>отмечается</w:t>
      </w:r>
      <w:r>
        <w:rPr>
          <w:spacing w:val="17"/>
        </w:rPr>
        <w:t xml:space="preserve"> </w:t>
      </w:r>
      <w:r>
        <w:t>увеличение</w:t>
      </w:r>
      <w:r>
        <w:rPr>
          <w:spacing w:val="14"/>
        </w:rPr>
        <w:t xml:space="preserve"> </w:t>
      </w:r>
      <w:r>
        <w:t>показателей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группе</w:t>
      </w:r>
      <w:r>
        <w:rPr>
          <w:spacing w:val="18"/>
        </w:rPr>
        <w:t xml:space="preserve"> </w:t>
      </w:r>
      <w:r>
        <w:t>Ki67%&gt;50</w:t>
      </w:r>
      <w:r>
        <w:rPr>
          <w:spacing w:val="-68"/>
        </w:rPr>
        <w:t xml:space="preserve"> </w:t>
      </w:r>
      <w:r>
        <w:t>в среднем значение интенсивности свечения разрывов в условных единицах,</w:t>
      </w:r>
      <w:r>
        <w:rPr>
          <w:spacing w:val="1"/>
        </w:rPr>
        <w:t xml:space="preserve"> </w:t>
      </w:r>
      <w:r>
        <w:t>p=0.04.</w:t>
      </w:r>
      <w:r>
        <w:rPr>
          <w:spacing w:val="32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выявлены</w:t>
      </w:r>
      <w:r>
        <w:rPr>
          <w:spacing w:val="32"/>
        </w:rPr>
        <w:t xml:space="preserve"> </w:t>
      </w:r>
      <w:r>
        <w:t>различия:</w:t>
      </w:r>
      <w:r>
        <w:rPr>
          <w:spacing w:val="3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среднем</w:t>
      </w:r>
      <w:r>
        <w:rPr>
          <w:spacing w:val="31"/>
        </w:rPr>
        <w:t xml:space="preserve"> </w:t>
      </w:r>
      <w:r>
        <w:t>количество</w:t>
      </w:r>
      <w:r>
        <w:rPr>
          <w:spacing w:val="32"/>
        </w:rPr>
        <w:t xml:space="preserve"> </w:t>
      </w:r>
      <w:r>
        <w:t>разрывов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клетку</w:t>
      </w:r>
      <w:r>
        <w:rPr>
          <w:spacing w:val="-6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р=0,04.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отмечается</w:t>
      </w:r>
      <w:r>
        <w:rPr>
          <w:spacing w:val="-67"/>
        </w:rPr>
        <w:t xml:space="preserve"> </w:t>
      </w:r>
      <w:r>
        <w:t>уменьшение в разрывах у пациентов с Ki67%&lt;50%, p=0.001. По каналу АРС</w:t>
      </w:r>
      <w:r>
        <w:rPr>
          <w:spacing w:val="1"/>
        </w:rPr>
        <w:t xml:space="preserve"> </w:t>
      </w:r>
      <w:r>
        <w:t>корреляционная</w:t>
      </w:r>
      <w:r>
        <w:rPr>
          <w:spacing w:val="1"/>
        </w:rPr>
        <w:t xml:space="preserve"> </w:t>
      </w:r>
      <w:r>
        <w:t>связь с биомаркером Кi67% и репарационной активностью</w:t>
      </w:r>
      <w:r>
        <w:rPr>
          <w:spacing w:val="1"/>
        </w:rPr>
        <w:t xml:space="preserve"> </w:t>
      </w:r>
      <w:r>
        <w:t>двухнитевых</w:t>
      </w:r>
      <w:r>
        <w:rPr>
          <w:spacing w:val="-4"/>
        </w:rPr>
        <w:t xml:space="preserve"> </w:t>
      </w:r>
      <w:r>
        <w:t>разрывов ДНК не выявлена.</w:t>
      </w:r>
    </w:p>
    <w:p w:rsidR="00FC2BB0" w:rsidRDefault="00FC2BB0">
      <w:pPr>
        <w:pStyle w:val="a3"/>
        <w:spacing w:before="9"/>
        <w:ind w:left="0"/>
        <w:jc w:val="left"/>
        <w:rPr>
          <w:sz w:val="23"/>
        </w:rPr>
      </w:pPr>
    </w:p>
    <w:p w:rsidR="00FC2BB0" w:rsidRDefault="00DB60C3">
      <w:pPr>
        <w:pStyle w:val="Heading1"/>
        <w:spacing w:line="319" w:lineRule="exact"/>
        <w:ind w:left="1267"/>
      </w:pPr>
      <w:r>
        <w:t>Биомаркер</w:t>
      </w:r>
      <w:r>
        <w:rPr>
          <w:spacing w:val="-2"/>
        </w:rPr>
        <w:t xml:space="preserve"> </w:t>
      </w:r>
      <w:r>
        <w:t>Her2 и</w:t>
      </w:r>
      <w:r>
        <w:rPr>
          <w:spacing w:val="-3"/>
        </w:rPr>
        <w:t xml:space="preserve"> </w:t>
      </w:r>
      <w:r>
        <w:t>γH2AX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53BP1:</w:t>
      </w:r>
    </w:p>
    <w:p w:rsidR="00FC2BB0" w:rsidRDefault="00DB60C3">
      <w:pPr>
        <w:pStyle w:val="a3"/>
        <w:ind w:right="294" w:firstLine="503"/>
      </w:pPr>
      <w:r>
        <w:t>По результатам исследования по каналу FITS: в количестве посчитанных</w:t>
      </w:r>
      <w:r>
        <w:rPr>
          <w:spacing w:val="1"/>
        </w:rPr>
        <w:t xml:space="preserve"> </w:t>
      </w:r>
      <w:r>
        <w:t>ядер</w:t>
      </w:r>
      <w:r>
        <w:rPr>
          <w:spacing w:val="1"/>
        </w:rPr>
        <w:t xml:space="preserve"> </w:t>
      </w:r>
      <w:r>
        <w:t>разрыва 2-х нитевых ДНК выявлены различия после комбинированного</w:t>
      </w:r>
      <w:r>
        <w:rPr>
          <w:spacing w:val="1"/>
        </w:rPr>
        <w:t xml:space="preserve"> </w:t>
      </w:r>
      <w:r>
        <w:t>лечения и корреляционной связью между группами</w:t>
      </w:r>
      <w:r>
        <w:rPr>
          <w:spacing w:val="1"/>
        </w:rPr>
        <w:t xml:space="preserve"> </w:t>
      </w:r>
      <w:r>
        <w:t>Her2 положительных и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р=0,04.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комбинированного лечения</w:t>
      </w:r>
      <w:r>
        <w:rPr>
          <w:spacing w:val="1"/>
        </w:rPr>
        <w:t xml:space="preserve"> </w:t>
      </w:r>
      <w:r>
        <w:t>между двумя группами р=0,04. В группе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намного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кластере</w:t>
      </w:r>
      <w:r>
        <w:rPr>
          <w:spacing w:val="7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комбинированного лечения р=0,04. Также в</w:t>
      </w:r>
      <w:r>
        <w:rPr>
          <w:spacing w:val="70"/>
        </w:rPr>
        <w:t xml:space="preserve"> </w:t>
      </w:r>
      <w:r>
        <w:t>поврежденных опухолью</w:t>
      </w:r>
      <w:r>
        <w:rPr>
          <w:spacing w:val="70"/>
        </w:rPr>
        <w:t xml:space="preserve"> </w:t>
      </w:r>
      <w:r>
        <w:t>клетках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больше</w:t>
      </w:r>
      <w:r>
        <w:rPr>
          <w:spacing w:val="70"/>
        </w:rPr>
        <w:t xml:space="preserve"> </w:t>
      </w:r>
      <w:r>
        <w:t>разрывов</w:t>
      </w:r>
      <w:r>
        <w:rPr>
          <w:spacing w:val="-67"/>
        </w:rPr>
        <w:t xml:space="preserve"> </w:t>
      </w:r>
      <w:r>
        <w:t>после комбинированного лечения по сравнению в группе Her2 отрицательных</w:t>
      </w:r>
      <w:r>
        <w:rPr>
          <w:spacing w:val="1"/>
        </w:rPr>
        <w:t xml:space="preserve"> </w:t>
      </w:r>
      <w:r>
        <w:t>пациентов,</w:t>
      </w:r>
      <w:r>
        <w:rPr>
          <w:spacing w:val="-6"/>
        </w:rPr>
        <w:t xml:space="preserve"> </w:t>
      </w:r>
      <w:r>
        <w:t>р=0,04.</w:t>
      </w:r>
    </w:p>
    <w:p w:rsidR="00FC2BB0" w:rsidRDefault="00DB60C3">
      <w:pPr>
        <w:pStyle w:val="a3"/>
        <w:ind w:right="294" w:firstLine="568"/>
      </w:pPr>
      <w:r>
        <w:t>По</w:t>
      </w:r>
      <w:r>
        <w:rPr>
          <w:spacing w:val="1"/>
        </w:rPr>
        <w:t xml:space="preserve"> </w:t>
      </w:r>
      <w:r>
        <w:t>каналу</w:t>
      </w:r>
      <w:r>
        <w:rPr>
          <w:spacing w:val="1"/>
        </w:rPr>
        <w:t xml:space="preserve"> </w:t>
      </w:r>
      <w:r>
        <w:t>АРС:</w:t>
      </w:r>
      <w:r>
        <w:rPr>
          <w:spacing w:val="1"/>
        </w:rPr>
        <w:t xml:space="preserve"> </w:t>
      </w:r>
      <w:r>
        <w:t>получена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Her2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отрицательным иммунореактивностью) и Среднее значение всех низких очагов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у.е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р=0,01.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статистически значимые различия. В среднем значение низкой интенсивности</w:t>
      </w:r>
      <w:r>
        <w:rPr>
          <w:spacing w:val="1"/>
        </w:rPr>
        <w:t xml:space="preserve"> </w:t>
      </w:r>
      <w:r>
        <w:t>всех очагов репарации двухнитевых разрывов ДНК в кластере, в условных</w:t>
      </w:r>
      <w:r>
        <w:rPr>
          <w:spacing w:val="1"/>
        </w:rPr>
        <w:t xml:space="preserve"> </w:t>
      </w:r>
      <w:r>
        <w:t>единицах после комбинированного лечения, р=0,013. Выявлены статистически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поврежденных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-67"/>
        </w:rPr>
        <w:t xml:space="preserve"> </w:t>
      </w:r>
      <w:r>
        <w:t>свечения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двухнитевых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р=0,01.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улучшения</w:t>
      </w:r>
      <w:r>
        <w:rPr>
          <w:spacing w:val="-67"/>
        </w:rPr>
        <w:t xml:space="preserve"> </w:t>
      </w:r>
      <w:r>
        <w:t>репарационной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снижением раковой интоксикации. При Her2neg+ такого эффекта нет, что, по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продолжающейся</w:t>
      </w:r>
      <w:r>
        <w:rPr>
          <w:spacing w:val="1"/>
        </w:rPr>
        <w:t xml:space="preserve"> </w:t>
      </w:r>
      <w:r>
        <w:t>раковой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неоангиогенеза.</w:t>
      </w:r>
    </w:p>
    <w:p w:rsidR="00FC2BB0" w:rsidRDefault="00FC2BB0">
      <w:pPr>
        <w:pStyle w:val="a3"/>
        <w:spacing w:before="4"/>
        <w:ind w:left="0"/>
        <w:jc w:val="left"/>
      </w:pPr>
    </w:p>
    <w:p w:rsidR="00FC2BB0" w:rsidRDefault="00DB60C3">
      <w:pPr>
        <w:pStyle w:val="Heading1"/>
        <w:spacing w:line="321" w:lineRule="exact"/>
        <w:ind w:left="1332"/>
      </w:pPr>
      <w:r>
        <w:t>Биомаркер</w:t>
      </w:r>
      <w:r>
        <w:rPr>
          <w:spacing w:val="-2"/>
        </w:rPr>
        <w:t xml:space="preserve"> </w:t>
      </w:r>
      <w:r>
        <w:t>BCL2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γH2AX,</w:t>
      </w:r>
      <w:r>
        <w:rPr>
          <w:spacing w:val="-3"/>
        </w:rPr>
        <w:t xml:space="preserve"> </w:t>
      </w:r>
      <w:r>
        <w:t>53BP1:</w:t>
      </w:r>
    </w:p>
    <w:p w:rsidR="00FC2BB0" w:rsidRDefault="00DB60C3">
      <w:pPr>
        <w:pStyle w:val="a3"/>
        <w:ind w:right="296" w:firstLine="556"/>
      </w:pPr>
      <w:r>
        <w:t>Выявлена</w:t>
      </w:r>
      <w:r>
        <w:rPr>
          <w:spacing w:val="1"/>
        </w:rPr>
        <w:t xml:space="preserve"> </w:t>
      </w:r>
      <w:r>
        <w:t>корреляция</w:t>
      </w:r>
      <w:r>
        <w:rPr>
          <w:spacing w:val="1"/>
        </w:rPr>
        <w:t xml:space="preserve"> </w:t>
      </w:r>
      <w:r>
        <w:t>BCL2+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клетку после оперативного лечения (р=0,029), и после 1 курса химиотерапии</w:t>
      </w:r>
      <w:r>
        <w:rPr>
          <w:spacing w:val="1"/>
        </w:rPr>
        <w:t xml:space="preserve"> </w:t>
      </w:r>
      <w:r>
        <w:t>(р=0,04),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биомаркера</w:t>
      </w:r>
      <w:r>
        <w:rPr>
          <w:spacing w:val="1"/>
        </w:rPr>
        <w:t xml:space="preserve"> </w:t>
      </w:r>
      <w:r>
        <w:t>(модулирование повреждения ДНК и реакции репарации).</w:t>
      </w:r>
      <w:r>
        <w:rPr>
          <w:spacing w:val="1"/>
        </w:rPr>
        <w:t xml:space="preserve"> </w:t>
      </w:r>
      <w:r>
        <w:t>Процент достигших</w:t>
      </w:r>
      <w:r>
        <w:rPr>
          <w:spacing w:val="-67"/>
        </w:rPr>
        <w:t xml:space="preserve"> </w:t>
      </w:r>
      <w:r>
        <w:t>одногодичной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раке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BCL2+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(р=0,0019).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9" w:firstLine="559"/>
      </w:pPr>
      <w:r>
        <w:lastRenderedPageBreak/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шансов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неблагоприятного</w:t>
      </w:r>
      <w:r>
        <w:rPr>
          <w:spacing w:val="1"/>
        </w:rPr>
        <w:t xml:space="preserve"> </w:t>
      </w:r>
      <w:r>
        <w:t>исхода</w:t>
      </w:r>
      <w:r>
        <w:rPr>
          <w:spacing w:val="1"/>
        </w:rPr>
        <w:t xml:space="preserve"> </w:t>
      </w:r>
      <w:r>
        <w:t>одногодичной выживаемости, параметры двухнитевых разрывов и репарации</w:t>
      </w:r>
      <w:r>
        <w:rPr>
          <w:spacing w:val="1"/>
        </w:rPr>
        <w:t xml:space="preserve"> </w:t>
      </w:r>
      <w:r>
        <w:t>ДНК не показали статистически значимых результатов. Идентичные данные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исследователями.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ремонтные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вызвавшей повреждение.</w:t>
      </w:r>
    </w:p>
    <w:p w:rsidR="00FC2BB0" w:rsidRDefault="00DB60C3">
      <w:pPr>
        <w:pStyle w:val="a3"/>
        <w:spacing w:before="1"/>
        <w:ind w:right="303" w:firstLine="566"/>
      </w:pP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желудка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биомаркеров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выживаемости от</w:t>
      </w:r>
      <w:r>
        <w:rPr>
          <w:spacing w:val="-4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лечения.</w:t>
      </w:r>
    </w:p>
    <w:p w:rsidR="00FC2BB0" w:rsidRDefault="00DB60C3">
      <w:pPr>
        <w:pStyle w:val="a3"/>
        <w:ind w:right="295"/>
      </w:pPr>
      <w:r>
        <w:t>Аналогичные исследования были проведены с тканями печени и показали, что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повышен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пренеопластических</w:t>
      </w:r>
      <w:r>
        <w:rPr>
          <w:spacing w:val="71"/>
        </w:rPr>
        <w:t xml:space="preserve"> </w:t>
      </w:r>
      <w:r>
        <w:t>поражениях</w:t>
      </w:r>
      <w:r>
        <w:rPr>
          <w:spacing w:val="1"/>
        </w:rPr>
        <w:t xml:space="preserve"> </w:t>
      </w:r>
      <w:r>
        <w:t>гепатоцеллюлярной</w:t>
      </w:r>
      <w:r>
        <w:rPr>
          <w:spacing w:val="1"/>
        </w:rPr>
        <w:t xml:space="preserve"> </w:t>
      </w:r>
      <w:r>
        <w:t>карциномы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гепатоцеллюлярной</w:t>
      </w:r>
      <w:r>
        <w:rPr>
          <w:spacing w:val="1"/>
        </w:rPr>
        <w:t xml:space="preserve"> </w:t>
      </w:r>
      <w:r>
        <w:t>карциномы.</w:t>
      </w:r>
      <w:r>
        <w:rPr>
          <w:spacing w:val="1"/>
        </w:rPr>
        <w:t xml:space="preserve"> </w:t>
      </w:r>
      <w:r>
        <w:t>Более конкретно, gH2AX был значительно повышен в неопухолевых тканях</w:t>
      </w:r>
      <w:r>
        <w:rPr>
          <w:spacing w:val="1"/>
        </w:rPr>
        <w:t xml:space="preserve"> </w:t>
      </w:r>
      <w:r>
        <w:t>гепатоцеллюлярной</w:t>
      </w:r>
      <w:r>
        <w:rPr>
          <w:spacing w:val="1"/>
        </w:rPr>
        <w:t xml:space="preserve"> </w:t>
      </w:r>
      <w:r>
        <w:t>карциномы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циррозом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гепатоцеллюлярной</w:t>
      </w:r>
      <w:r>
        <w:rPr>
          <w:spacing w:val="-3"/>
        </w:rPr>
        <w:t xml:space="preserve"> </w:t>
      </w:r>
      <w:r>
        <w:t>карциномы (р&lt;0,005)</w:t>
      </w:r>
      <w:r>
        <w:rPr>
          <w:spacing w:val="-1"/>
        </w:rPr>
        <w:t xml:space="preserve"> </w:t>
      </w:r>
      <w:r>
        <w:t>[321].</w:t>
      </w:r>
    </w:p>
    <w:p w:rsidR="00FC2BB0" w:rsidRDefault="00DB60C3">
      <w:pPr>
        <w:pStyle w:val="a3"/>
        <w:ind w:right="294" w:firstLine="503"/>
      </w:pPr>
      <w:r>
        <w:t>Mei L. и соавторы (2015), исследовали иммуногистохимическим методом</w:t>
      </w:r>
      <w:r>
        <w:rPr>
          <w:spacing w:val="1"/>
        </w:rPr>
        <w:t xml:space="preserve"> </w:t>
      </w:r>
      <w:r>
        <w:t>экспрессию gH2AX у больных раком яичников.</w:t>
      </w:r>
      <w:r>
        <w:rPr>
          <w:spacing w:val="1"/>
        </w:rPr>
        <w:t xml:space="preserve"> </w:t>
      </w:r>
      <w:r>
        <w:t>Они пришли к выводу, что</w:t>
      </w:r>
      <w:r>
        <w:rPr>
          <w:spacing w:val="1"/>
        </w:rPr>
        <w:t xml:space="preserve"> </w:t>
      </w:r>
      <w:r>
        <w:t>gH2AX может быть использован для выявления эпителиального рака яичников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восприимчивы к рецидиву. Было обнаружено, что экспрессия gH2AX выше в</w:t>
      </w:r>
      <w:r>
        <w:rPr>
          <w:spacing w:val="1"/>
        </w:rPr>
        <w:t xml:space="preserve"> </w:t>
      </w:r>
      <w:r>
        <w:t>эпителиальных тканях рака яичников, чем в нормальных тканях. Более того,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резистентных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экспрессии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обнаружены в 80%, тогда как среди чувствительных случаев эти показатели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53,2%</w:t>
      </w:r>
      <w:r>
        <w:rPr>
          <w:spacing w:val="1"/>
        </w:rPr>
        <w:t xml:space="preserve"> </w:t>
      </w:r>
      <w:r>
        <w:t>(р=0,025).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коррелировал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рецидивной</w:t>
      </w:r>
      <w:r>
        <w:rPr>
          <w:spacing w:val="1"/>
        </w:rPr>
        <w:t xml:space="preserve"> </w:t>
      </w:r>
      <w:r>
        <w:t>выживаемостью,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выживаемость</w:t>
      </w:r>
      <w:r>
        <w:rPr>
          <w:spacing w:val="-2"/>
        </w:rPr>
        <w:t xml:space="preserve"> </w:t>
      </w:r>
      <w:r>
        <w:t>это не влияло [322].</w:t>
      </w:r>
    </w:p>
    <w:p w:rsidR="00FC2BB0" w:rsidRDefault="00DB60C3">
      <w:pPr>
        <w:pStyle w:val="a3"/>
        <w:ind w:right="294" w:firstLine="568"/>
      </w:pPr>
      <w:r>
        <w:t>Аналогичные результаты были получены в исследовании авторов. 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иммуногистохимическим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меланомы</w:t>
      </w:r>
      <w:r>
        <w:rPr>
          <w:spacing w:val="1"/>
        </w:rPr>
        <w:t xml:space="preserve"> </w:t>
      </w:r>
      <w:r>
        <w:t>(in</w:t>
      </w:r>
      <w:r>
        <w:rPr>
          <w:spacing w:val="1"/>
        </w:rPr>
        <w:t xml:space="preserve"> </w:t>
      </w:r>
      <w:r>
        <w:t>situ,</w:t>
      </w:r>
      <w:r>
        <w:rPr>
          <w:spacing w:val="1"/>
        </w:rPr>
        <w:t xml:space="preserve"> </w:t>
      </w:r>
      <w:r>
        <w:t>первичные кожные и метастатические) показали статистически более высокую</w:t>
      </w:r>
      <w:r>
        <w:rPr>
          <w:spacing w:val="-67"/>
        </w:rPr>
        <w:t xml:space="preserve"> </w:t>
      </w:r>
      <w:r>
        <w:t>экспрессию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клетками,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невуса</w:t>
      </w:r>
      <w:r>
        <w:rPr>
          <w:spacing w:val="1"/>
        </w:rPr>
        <w:t xml:space="preserve"> </w:t>
      </w:r>
      <w:r>
        <w:t>(доброкачественные, диспластические и шпицеобразные), но не коррелировала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прогностическими</w:t>
      </w:r>
      <w:r>
        <w:rPr>
          <w:spacing w:val="-1"/>
        </w:rPr>
        <w:t xml:space="preserve"> </w:t>
      </w:r>
      <w:r>
        <w:t>факторами меланомы</w:t>
      </w:r>
      <w:r>
        <w:rPr>
          <w:spacing w:val="-1"/>
        </w:rPr>
        <w:t xml:space="preserve"> </w:t>
      </w:r>
      <w:r>
        <w:t>[323].</w:t>
      </w:r>
    </w:p>
    <w:p w:rsidR="00FC2BB0" w:rsidRDefault="00DB60C3">
      <w:pPr>
        <w:pStyle w:val="a3"/>
        <w:spacing w:before="1"/>
        <w:ind w:right="295" w:firstLine="566"/>
      </w:pPr>
      <w:r>
        <w:t>Brunner</w:t>
      </w:r>
      <w:r>
        <w:rPr>
          <w:spacing w:val="1"/>
        </w:rPr>
        <w:t xml:space="preserve"> </w:t>
      </w:r>
      <w:r>
        <w:t>A.H,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(2011),</w:t>
      </w:r>
      <w:r>
        <w:rPr>
          <w:spacing w:val="1"/>
        </w:rPr>
        <w:t xml:space="preserve"> </w:t>
      </w:r>
      <w:r>
        <w:t>исследовали</w:t>
      </w:r>
      <w:r>
        <w:rPr>
          <w:spacing w:val="1"/>
        </w:rPr>
        <w:t xml:space="preserve"> </w:t>
      </w:r>
      <w:r>
        <w:t>иммуногистохимическим</w:t>
      </w:r>
      <w:r>
        <w:rPr>
          <w:spacing w:val="-67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онкогенезе</w:t>
      </w:r>
      <w:r>
        <w:rPr>
          <w:spacing w:val="1"/>
        </w:rPr>
        <w:t xml:space="preserve"> </w:t>
      </w:r>
      <w:r>
        <w:t>эндометрия.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прогностическими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стадия</w:t>
      </w:r>
      <w:r>
        <w:rPr>
          <w:spacing w:val="1"/>
        </w:rPr>
        <w:t xml:space="preserve"> </w:t>
      </w:r>
      <w:r>
        <w:t>опухоли,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злокачественности,</w:t>
      </w:r>
      <w:r>
        <w:rPr>
          <w:spacing w:val="1"/>
        </w:rPr>
        <w:t xml:space="preserve"> </w:t>
      </w:r>
      <w:r>
        <w:t>гистологический</w:t>
      </w:r>
      <w:r>
        <w:rPr>
          <w:spacing w:val="1"/>
        </w:rPr>
        <w:t xml:space="preserve"> </w:t>
      </w:r>
      <w:r>
        <w:t>типом,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сосудистого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выживаемости.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указывают,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гистопатологического</w:t>
      </w:r>
      <w:r>
        <w:rPr>
          <w:spacing w:val="1"/>
        </w:rPr>
        <w:t xml:space="preserve"> </w:t>
      </w:r>
      <w:r>
        <w:t>прогностического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эндометрия</w:t>
      </w:r>
      <w:r>
        <w:rPr>
          <w:spacing w:val="-1"/>
        </w:rPr>
        <w:t xml:space="preserve"> </w:t>
      </w:r>
      <w:r>
        <w:t>[324].</w:t>
      </w:r>
    </w:p>
    <w:p w:rsidR="00FC2BB0" w:rsidRDefault="00DB60C3">
      <w:pPr>
        <w:pStyle w:val="a3"/>
        <w:spacing w:line="242" w:lineRule="auto"/>
        <w:ind w:right="296" w:firstLine="566"/>
      </w:pPr>
      <w:r>
        <w:t>Matthaios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экспрессия</w:t>
      </w:r>
      <w:r>
        <w:rPr>
          <w:spacing w:val="20"/>
        </w:rPr>
        <w:t xml:space="preserve"> </w:t>
      </w:r>
      <w:r>
        <w:t>gH2AX,</w:t>
      </w:r>
      <w:r>
        <w:rPr>
          <w:spacing w:val="18"/>
        </w:rPr>
        <w:t xml:space="preserve"> </w:t>
      </w:r>
      <w:r>
        <w:t>выявленная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иммуногистохимии,</w:t>
      </w:r>
      <w:r>
        <w:rPr>
          <w:spacing w:val="18"/>
        </w:rPr>
        <w:t xml:space="preserve"> </w:t>
      </w:r>
      <w:r>
        <w:t>может</w:t>
      </w:r>
    </w:p>
    <w:p w:rsidR="00FC2BB0" w:rsidRDefault="00FC2BB0">
      <w:pPr>
        <w:spacing w:line="242" w:lineRule="auto"/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7"/>
      </w:pPr>
      <w:r>
        <w:lastRenderedPageBreak/>
        <w:t>представлять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независимый</w:t>
      </w:r>
      <w:r>
        <w:rPr>
          <w:spacing w:val="1"/>
        </w:rPr>
        <w:t xml:space="preserve"> </w:t>
      </w:r>
      <w:r>
        <w:t>прогностический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выживаемости у пациентов с немелкоклеточным раком легкого, при этом риск</w:t>
      </w:r>
      <w:r>
        <w:rPr>
          <w:spacing w:val="1"/>
        </w:rPr>
        <w:t xml:space="preserve"> </w:t>
      </w:r>
      <w:r>
        <w:t>смерти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высокой экспрессией</w:t>
      </w:r>
      <w:r>
        <w:rPr>
          <w:spacing w:val="-4"/>
        </w:rPr>
        <w:t xml:space="preserve"> </w:t>
      </w:r>
      <w:r>
        <w:t>gH2AX</w:t>
      </w:r>
      <w:r>
        <w:rPr>
          <w:spacing w:val="-2"/>
        </w:rPr>
        <w:t xml:space="preserve"> </w:t>
      </w:r>
      <w:r>
        <w:t>увеличивается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2,15</w:t>
      </w:r>
      <w:r>
        <w:rPr>
          <w:spacing w:val="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[325].</w:t>
      </w:r>
    </w:p>
    <w:p w:rsidR="00FC2BB0" w:rsidRDefault="00DB60C3">
      <w:pPr>
        <w:pStyle w:val="a3"/>
        <w:ind w:right="299" w:firstLine="568"/>
      </w:pPr>
      <w:r>
        <w:t>Lee Y.C. и соавторы (2015) показали, что gH2AX коррелировал с более</w:t>
      </w:r>
      <w:r>
        <w:rPr>
          <w:spacing w:val="1"/>
        </w:rPr>
        <w:t xml:space="preserve"> </w:t>
      </w:r>
      <w:r>
        <w:t>злокачественным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выживаемостью</w:t>
      </w:r>
      <w:r>
        <w:rPr>
          <w:spacing w:val="1"/>
        </w:rPr>
        <w:t xml:space="preserve"> </w:t>
      </w:r>
      <w:r>
        <w:t>пациентов,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независимым</w:t>
      </w:r>
      <w:r>
        <w:rPr>
          <w:spacing w:val="-67"/>
        </w:rPr>
        <w:t xml:space="preserve"> </w:t>
      </w:r>
      <w:r>
        <w:t>прогностическим</w:t>
      </w:r>
      <w:r>
        <w:rPr>
          <w:spacing w:val="-1"/>
        </w:rPr>
        <w:t xml:space="preserve"> </w:t>
      </w:r>
      <w:r>
        <w:t>фактором</w:t>
      </w:r>
      <w:r>
        <w:rPr>
          <w:spacing w:val="-1"/>
        </w:rPr>
        <w:t xml:space="preserve"> </w:t>
      </w:r>
      <w:r>
        <w:t>для колоректального</w:t>
      </w:r>
      <w:r>
        <w:rPr>
          <w:spacing w:val="-4"/>
        </w:rPr>
        <w:t xml:space="preserve"> </w:t>
      </w:r>
      <w:r>
        <w:t>рака [326].</w:t>
      </w:r>
    </w:p>
    <w:p w:rsidR="00FC2BB0" w:rsidRDefault="00DB60C3">
      <w:pPr>
        <w:pStyle w:val="a3"/>
        <w:spacing w:before="1"/>
        <w:ind w:right="300" w:firstLine="503"/>
      </w:pPr>
      <w:r>
        <w:t>Fernández</w:t>
      </w:r>
      <w:r>
        <w:rPr>
          <w:spacing w:val="1"/>
        </w:rPr>
        <w:t xml:space="preserve"> </w:t>
      </w:r>
      <w:r>
        <w:t>M.I.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(2013),</w:t>
      </w:r>
      <w:r>
        <w:rPr>
          <w:spacing w:val="1"/>
        </w:rPr>
        <w:t xml:space="preserve"> </w:t>
      </w:r>
      <w:r>
        <w:t>исследовали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лимфоцитах</w:t>
      </w:r>
      <w:r>
        <w:rPr>
          <w:spacing w:val="1"/>
        </w:rPr>
        <w:t xml:space="preserve"> </w:t>
      </w:r>
      <w:r>
        <w:t>периферической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(PBL)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мочевого</w:t>
      </w:r>
      <w:r>
        <w:rPr>
          <w:spacing w:val="1"/>
        </w:rPr>
        <w:t xml:space="preserve"> </w:t>
      </w:r>
      <w:r>
        <w:t>пузыря.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обнаружена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индуцированным</w:t>
      </w:r>
      <w:r>
        <w:rPr>
          <w:spacing w:val="1"/>
        </w:rPr>
        <w:t xml:space="preserve"> </w:t>
      </w:r>
      <w:r>
        <w:t>мутагеном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возникновением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мочевого</w:t>
      </w:r>
      <w:r>
        <w:rPr>
          <w:spacing w:val="1"/>
        </w:rPr>
        <w:t xml:space="preserve"> </w:t>
      </w:r>
      <w:r>
        <w:t>пузыря,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была</w:t>
      </w:r>
      <w:r>
        <w:rPr>
          <w:spacing w:val="-67"/>
        </w:rPr>
        <w:t xml:space="preserve"> </w:t>
      </w:r>
      <w:r>
        <w:t>независима</w:t>
      </w:r>
      <w:r>
        <w:rPr>
          <w:spacing w:val="-1"/>
        </w:rPr>
        <w:t xml:space="preserve"> </w:t>
      </w:r>
      <w:r>
        <w:t>от возраста,</w:t>
      </w:r>
      <w:r>
        <w:rPr>
          <w:spacing w:val="-1"/>
        </w:rPr>
        <w:t xml:space="preserve"> </w:t>
      </w:r>
      <w:r>
        <w:t>пола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статуса курения [327].</w:t>
      </w:r>
    </w:p>
    <w:p w:rsidR="00FC2BB0" w:rsidRDefault="00DB60C3">
      <w:pPr>
        <w:pStyle w:val="a3"/>
        <w:spacing w:before="1"/>
        <w:ind w:right="302" w:firstLine="566"/>
      </w:pP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обнаружено,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позитивность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рецидива</w:t>
      </w:r>
      <w:r>
        <w:rPr>
          <w:spacing w:val="1"/>
        </w:rPr>
        <w:t xml:space="preserve"> </w:t>
      </w:r>
      <w:r>
        <w:t>опухоли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уротелиальным</w:t>
      </w:r>
      <w:r>
        <w:rPr>
          <w:spacing w:val="1"/>
        </w:rPr>
        <w:t xml:space="preserve"> </w:t>
      </w:r>
      <w:r>
        <w:t>раком,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предположить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накопления</w:t>
      </w:r>
      <w:r>
        <w:rPr>
          <w:spacing w:val="-1"/>
        </w:rPr>
        <w:t xml:space="preserve"> </w:t>
      </w:r>
      <w:r>
        <w:t>геномных</w:t>
      </w:r>
      <w:r>
        <w:rPr>
          <w:spacing w:val="-3"/>
        </w:rPr>
        <w:t xml:space="preserve"> </w:t>
      </w:r>
      <w:r>
        <w:t>повреждений [328].</w:t>
      </w:r>
    </w:p>
    <w:p w:rsidR="00FC2BB0" w:rsidRDefault="00DB60C3">
      <w:pPr>
        <w:pStyle w:val="a3"/>
        <w:ind w:right="298" w:firstLine="566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Toyoda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предположили,</w:t>
      </w:r>
      <w:r>
        <w:rPr>
          <w:spacing w:val="1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биомаркером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генотоксичных канцерогенов мочевого пузыря [329]. В другом исследовании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обнаружено,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-1"/>
        </w:rPr>
        <w:t xml:space="preserve"> </w:t>
      </w:r>
      <w:r>
        <w:t>рака щитовидной железы</w:t>
      </w:r>
      <w:r>
        <w:rPr>
          <w:spacing w:val="-1"/>
        </w:rPr>
        <w:t xml:space="preserve"> </w:t>
      </w:r>
      <w:r>
        <w:t>[330].</w:t>
      </w:r>
    </w:p>
    <w:p w:rsidR="00FC2BB0" w:rsidRDefault="00DB60C3">
      <w:pPr>
        <w:pStyle w:val="a3"/>
        <w:ind w:right="299" w:firstLine="568"/>
      </w:pPr>
      <w:r>
        <w:t>Xie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обнаружили</w:t>
      </w:r>
      <w:r>
        <w:rPr>
          <w:spacing w:val="1"/>
        </w:rPr>
        <w:t xml:space="preserve"> </w:t>
      </w:r>
      <w:r>
        <w:t>сверхэкспрессию</w:t>
      </w:r>
      <w:r>
        <w:rPr>
          <w:spacing w:val="1"/>
        </w:rPr>
        <w:t xml:space="preserve"> </w:t>
      </w:r>
      <w:r>
        <w:t>gH2AX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корреляцией, локализацией</w:t>
      </w:r>
      <w:r>
        <w:rPr>
          <w:spacing w:val="1"/>
        </w:rPr>
        <w:t xml:space="preserve"> </w:t>
      </w:r>
      <w:r>
        <w:t>опухоли, дифференцировкой опухоли, глубиной</w:t>
      </w:r>
      <w:r>
        <w:rPr>
          <w:spacing w:val="1"/>
        </w:rPr>
        <w:t xml:space="preserve"> </w:t>
      </w:r>
      <w:r>
        <w:t>инвазии,</w:t>
      </w:r>
      <w:r>
        <w:rPr>
          <w:spacing w:val="-3"/>
        </w:rPr>
        <w:t xml:space="preserve"> </w:t>
      </w:r>
      <w:r>
        <w:t>стадией TNM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метастазированием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лимфатические</w:t>
      </w:r>
      <w:r>
        <w:rPr>
          <w:spacing w:val="-2"/>
        </w:rPr>
        <w:t xml:space="preserve"> </w:t>
      </w:r>
      <w:r>
        <w:t>узлы</w:t>
      </w:r>
      <w:r>
        <w:rPr>
          <w:spacing w:val="3"/>
        </w:rPr>
        <w:t xml:space="preserve"> </w:t>
      </w:r>
      <w:r>
        <w:t>[331].</w:t>
      </w:r>
    </w:p>
    <w:p w:rsidR="00FC2BB0" w:rsidRDefault="00DB60C3">
      <w:pPr>
        <w:pStyle w:val="a3"/>
        <w:spacing w:before="1"/>
        <w:ind w:right="295" w:firstLine="69"/>
      </w:pPr>
      <w:r>
        <w:t>Wang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соавторы</w:t>
      </w:r>
      <w:r>
        <w:rPr>
          <w:spacing w:val="1"/>
        </w:rPr>
        <w:t xml:space="preserve"> </w:t>
      </w:r>
      <w:r>
        <w:t>(2022),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сигнатур</w:t>
      </w:r>
      <w:r>
        <w:rPr>
          <w:spacing w:val="1"/>
        </w:rPr>
        <w:t xml:space="preserve"> </w:t>
      </w:r>
      <w:r>
        <w:t>(MsigDB)[332],</w:t>
      </w:r>
      <w:r>
        <w:rPr>
          <w:spacing w:val="1"/>
        </w:rPr>
        <w:t xml:space="preserve"> </w:t>
      </w:r>
      <w:r>
        <w:rPr>
          <w:color w:val="202020"/>
        </w:rPr>
        <w:t>построили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модель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HR-LR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для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улучшения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прогноза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общей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выживаемости и рецидивов у пациентов с РЖ, путем интеграции связанных 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репарацией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ДНК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процессов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РЖ.</w:t>
      </w:r>
      <w:r>
        <w:rPr>
          <w:color w:val="202020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оценили</w:t>
      </w:r>
      <w:r>
        <w:rPr>
          <w:spacing w:val="1"/>
        </w:rPr>
        <w:t xml:space="preserve"> </w:t>
      </w:r>
      <w:r>
        <w:t>прогностическую ценность различных типов механизмов репарации ДНК и</w:t>
      </w:r>
      <w:r>
        <w:rPr>
          <w:spacing w:val="1"/>
        </w:rPr>
        <w:t xml:space="preserve"> </w:t>
      </w:r>
      <w:r>
        <w:t>обнаружили,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двухцепочечного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одноцепочечного отжига (SSA) и негомологичного соединения концов (NHEJ)</w:t>
      </w:r>
      <w:r>
        <w:rPr>
          <w:spacing w:val="1"/>
        </w:rPr>
        <w:t xml:space="preserve"> </w:t>
      </w:r>
      <w:r>
        <w:t>было наиболее прогностическими процессами репарации ДНК у пациентов с</w:t>
      </w:r>
      <w:r>
        <w:rPr>
          <w:spacing w:val="1"/>
        </w:rPr>
        <w:t xml:space="preserve"> </w:t>
      </w:r>
      <w:r>
        <w:t>раком</w:t>
      </w:r>
      <w:r>
        <w:rPr>
          <w:spacing w:val="-1"/>
        </w:rPr>
        <w:t xml:space="preserve"> </w:t>
      </w:r>
      <w:r>
        <w:t>желудка (РЖ)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благоприятным прогнозом.[333]</w:t>
      </w:r>
    </w:p>
    <w:p w:rsidR="00FC2BB0" w:rsidRDefault="00DB60C3">
      <w:pPr>
        <w:pStyle w:val="a3"/>
        <w:ind w:right="293"/>
      </w:pPr>
      <w:r>
        <w:rPr>
          <w:color w:val="202020"/>
        </w:rPr>
        <w:t>Согласно данным нашего исследования у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Bcl2</w:t>
      </w:r>
      <w:r>
        <w:rPr>
          <w:color w:val="202020"/>
          <w:spacing w:val="71"/>
        </w:rPr>
        <w:t xml:space="preserve"> </w:t>
      </w:r>
      <w:r>
        <w:rPr>
          <w:color w:val="202020"/>
        </w:rPr>
        <w:t>положительных пациентов с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РЖ,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 xml:space="preserve">в динамике отмечается повышенная активность белка </w:t>
      </w:r>
      <w:r>
        <w:t>53BP1 которая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 w:rsidR="006E42E3">
        <w:rPr>
          <w:spacing w:val="1"/>
        </w:rPr>
        <w:t xml:space="preserve">возможно также, </w:t>
      </w:r>
      <w:r>
        <w:t>путем</w:t>
      </w:r>
      <w:r>
        <w:rPr>
          <w:spacing w:val="1"/>
        </w:rPr>
        <w:t xml:space="preserve"> </w:t>
      </w:r>
      <w:r>
        <w:t>негомологичного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концов</w:t>
      </w:r>
      <w:r>
        <w:rPr>
          <w:spacing w:val="1"/>
        </w:rPr>
        <w:t xml:space="preserve"> </w:t>
      </w:r>
      <w:r>
        <w:t>(NHEJ)</w:t>
      </w:r>
      <w:r>
        <w:rPr>
          <w:spacing w:val="-67"/>
        </w:rPr>
        <w:t xml:space="preserve"> </w:t>
      </w:r>
      <w:r>
        <w:t>восстанавливают двухцепочечные разрывы ДНК[334].В подтверждении этого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лучшая</w:t>
      </w:r>
      <w:r>
        <w:rPr>
          <w:spacing w:val="1"/>
        </w:rPr>
        <w:t xml:space="preserve"> </w:t>
      </w:r>
      <w:r>
        <w:t>одногодичная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1"/>
        </w:rPr>
        <w:t xml:space="preserve"> </w:t>
      </w:r>
      <w:r>
        <w:t>(51,5%),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пациентов</w:t>
      </w:r>
      <w:r>
        <w:rPr>
          <w:spacing w:val="69"/>
        </w:rPr>
        <w:t xml:space="preserve"> </w:t>
      </w:r>
      <w:r>
        <w:t>р=0,019.</w:t>
      </w:r>
    </w:p>
    <w:p w:rsidR="00FC2BB0" w:rsidRDefault="00DB60C3">
      <w:pPr>
        <w:pStyle w:val="a3"/>
        <w:ind w:right="290"/>
      </w:pPr>
      <w:r>
        <w:t>Биомаркер антипролиферативным эффектом,</w:t>
      </w:r>
      <w:r>
        <w:rPr>
          <w:spacing w:val="1"/>
        </w:rPr>
        <w:t xml:space="preserve"> </w:t>
      </w:r>
      <w:r>
        <w:t>с регуляции клеточного цикла и</w:t>
      </w:r>
      <w:r>
        <w:rPr>
          <w:spacing w:val="1"/>
        </w:rPr>
        <w:t xml:space="preserve"> </w:t>
      </w:r>
      <w:r>
        <w:t>апопоптоза BCL2, естественной</w:t>
      </w:r>
      <w:r>
        <w:rPr>
          <w:spacing w:val="1"/>
        </w:rPr>
        <w:t xml:space="preserve"> </w:t>
      </w:r>
      <w:r>
        <w:t>активностю,</w:t>
      </w:r>
      <w:r>
        <w:rPr>
          <w:spacing w:val="1"/>
        </w:rPr>
        <w:t xml:space="preserve"> </w:t>
      </w:r>
      <w:r>
        <w:t>позволяет предположить, как</w:t>
      </w:r>
      <w:r>
        <w:rPr>
          <w:spacing w:val="1"/>
        </w:rPr>
        <w:t xml:space="preserve"> </w:t>
      </w:r>
      <w:r>
        <w:t xml:space="preserve">ингибитора переход клеток из фазы G0/G1в фазу S, также </w:t>
      </w:r>
      <w:r>
        <w:rPr>
          <w:color w:val="212121"/>
        </w:rPr>
        <w:t>участие в репарации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двухнитевых</w:t>
      </w:r>
      <w:r>
        <w:rPr>
          <w:color w:val="212121"/>
          <w:spacing w:val="64"/>
        </w:rPr>
        <w:t xml:space="preserve"> </w:t>
      </w:r>
      <w:r>
        <w:rPr>
          <w:color w:val="212121"/>
        </w:rPr>
        <w:t>разрывов</w:t>
      </w:r>
      <w:r>
        <w:t>,</w:t>
      </w:r>
      <w:r>
        <w:rPr>
          <w:spacing w:val="63"/>
        </w:rPr>
        <w:t xml:space="preserve"> </w:t>
      </w:r>
      <w:r>
        <w:t>играет</w:t>
      </w:r>
      <w:r>
        <w:rPr>
          <w:spacing w:val="65"/>
        </w:rPr>
        <w:t xml:space="preserve"> </w:t>
      </w:r>
      <w:r>
        <w:t>огромную</w:t>
      </w:r>
      <w:r>
        <w:rPr>
          <w:spacing w:val="63"/>
        </w:rPr>
        <w:t xml:space="preserve"> </w:t>
      </w:r>
      <w:r>
        <w:t>роль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противораковой</w:t>
      </w:r>
      <w:r>
        <w:rPr>
          <w:spacing w:val="64"/>
        </w:rPr>
        <w:t xml:space="preserve"> </w:t>
      </w:r>
      <w:r>
        <w:t>терапии</w:t>
      </w:r>
      <w:r>
        <w:rPr>
          <w:spacing w:val="69"/>
        </w:rPr>
        <w:t xml:space="preserve"> </w:t>
      </w:r>
      <w:r>
        <w:t>у</w:t>
      </w:r>
    </w:p>
    <w:p w:rsidR="00FC2BB0" w:rsidRDefault="00FC2BB0">
      <w:pPr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a3"/>
        <w:spacing w:before="69"/>
        <w:ind w:right="296"/>
      </w:pPr>
      <w:r>
        <w:lastRenderedPageBreak/>
        <w:t>пациентов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раком</w:t>
      </w:r>
      <w:r>
        <w:rPr>
          <w:spacing w:val="1"/>
        </w:rPr>
        <w:t xml:space="preserve"> </w:t>
      </w:r>
      <w:r>
        <w:t>желудка.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персонифицированном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позволить</w:t>
      </w:r>
      <w:r>
        <w:rPr>
          <w:spacing w:val="-3"/>
        </w:rPr>
        <w:t xml:space="preserve"> </w:t>
      </w:r>
      <w:r>
        <w:t>получит положительный</w:t>
      </w:r>
      <w:r>
        <w:rPr>
          <w:spacing w:val="-3"/>
        </w:rPr>
        <w:t xml:space="preserve"> </w:t>
      </w:r>
      <w:r>
        <w:t>результат.</w:t>
      </w:r>
    </w:p>
    <w:p w:rsidR="00FC2BB0" w:rsidRDefault="00DB60C3">
      <w:pPr>
        <w:pStyle w:val="a3"/>
        <w:spacing w:line="252" w:lineRule="auto"/>
        <w:ind w:right="339" w:firstLine="566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сообщили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доказательствах,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двухнитевые</w:t>
      </w:r>
      <w:r>
        <w:rPr>
          <w:spacing w:val="1"/>
        </w:rPr>
        <w:t xml:space="preserve"> </w:t>
      </w:r>
      <w:r>
        <w:t>разрывы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генома.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решающую роль 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точной генетической информации при деления</w:t>
      </w:r>
      <w:r>
        <w:rPr>
          <w:spacing w:val="-67"/>
        </w:rPr>
        <w:t xml:space="preserve"> </w:t>
      </w:r>
      <w:r>
        <w:t>клеток[335].Двухнитевые</w:t>
      </w:r>
      <w:r>
        <w:rPr>
          <w:spacing w:val="1"/>
        </w:rPr>
        <w:t xml:space="preserve"> </w:t>
      </w:r>
      <w:r>
        <w:t>разрывы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канцерогенез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клеток[336].</w:t>
      </w:r>
    </w:p>
    <w:p w:rsidR="00FC2BB0" w:rsidRDefault="00DB60C3">
      <w:pPr>
        <w:pStyle w:val="a3"/>
        <w:spacing w:line="252" w:lineRule="auto"/>
        <w:ind w:right="345" w:firstLine="566"/>
      </w:pPr>
      <w:r>
        <w:t>Исследования пути</w:t>
      </w:r>
      <w:r>
        <w:rPr>
          <w:spacing w:val="70"/>
        </w:rPr>
        <w:t xml:space="preserve"> </w:t>
      </w:r>
      <w:r>
        <w:t>DDR помогает в разработки тагретного лечения рака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терапии</w:t>
      </w:r>
      <w:r>
        <w:rPr>
          <w:spacing w:val="71"/>
        </w:rPr>
        <w:t xml:space="preserve"> </w:t>
      </w:r>
      <w:r>
        <w:t>терпят</w:t>
      </w:r>
      <w:r>
        <w:rPr>
          <w:spacing w:val="70"/>
        </w:rPr>
        <w:t xml:space="preserve"> </w:t>
      </w:r>
      <w:r>
        <w:t>неудачу.</w:t>
      </w:r>
      <w:r>
        <w:rPr>
          <w:spacing w:val="1"/>
        </w:rPr>
        <w:t xml:space="preserve"> </w:t>
      </w:r>
      <w:r>
        <w:t>Многие исследователи пришли к выводу что геторогенность опухоли</w:t>
      </w:r>
      <w:r>
        <w:rPr>
          <w:spacing w:val="70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 ингибированием экспрессию генов, участвующих</w:t>
      </w:r>
      <w:r>
        <w:rPr>
          <w:spacing w:val="1"/>
        </w:rPr>
        <w:t xml:space="preserve"> </w:t>
      </w:r>
      <w:r>
        <w:t>в механизме регуляции</w:t>
      </w:r>
      <w:r>
        <w:rPr>
          <w:spacing w:val="1"/>
        </w:rPr>
        <w:t xml:space="preserve"> </w:t>
      </w:r>
      <w:r>
        <w:t>DDR,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ДНК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накапливание мутаций.</w:t>
      </w:r>
      <w:r>
        <w:rPr>
          <w:spacing w:val="1"/>
        </w:rPr>
        <w:t xml:space="preserve"> </w:t>
      </w:r>
      <w:r>
        <w:t>Которая в свою очередь, влияет на приобретенную и</w:t>
      </w:r>
      <w:r>
        <w:rPr>
          <w:spacing w:val="1"/>
        </w:rPr>
        <w:t xml:space="preserve"> </w:t>
      </w:r>
      <w:r>
        <w:t>врожденную</w:t>
      </w:r>
      <w:r>
        <w:rPr>
          <w:spacing w:val="-2"/>
        </w:rPr>
        <w:t xml:space="preserve"> </w:t>
      </w:r>
      <w:r>
        <w:t>лекарственную устойчивость.</w:t>
      </w:r>
    </w:p>
    <w:p w:rsidR="00FC2BB0" w:rsidRDefault="00FC2BB0">
      <w:pPr>
        <w:spacing w:line="252" w:lineRule="auto"/>
        <w:sectPr w:rsidR="00FC2BB0">
          <w:pgSz w:w="11910" w:h="16840"/>
          <w:pgMar w:top="1040" w:right="220" w:bottom="1200" w:left="1080" w:header="0" w:footer="920" w:gutter="0"/>
          <w:cols w:space="720"/>
        </w:sectPr>
      </w:pPr>
    </w:p>
    <w:p w:rsidR="00FC2BB0" w:rsidRDefault="00DB60C3">
      <w:pPr>
        <w:pStyle w:val="Heading1"/>
        <w:spacing w:before="74"/>
        <w:ind w:left="2997" w:right="2530"/>
        <w:jc w:val="center"/>
      </w:pPr>
      <w:r>
        <w:lastRenderedPageBreak/>
        <w:t>ЗАКЛЮЧЕНИЕ</w:t>
      </w:r>
    </w:p>
    <w:p w:rsidR="00FC2BB0" w:rsidRDefault="00FC2BB0">
      <w:pPr>
        <w:pStyle w:val="a3"/>
        <w:spacing w:before="6"/>
        <w:ind w:left="0"/>
        <w:jc w:val="left"/>
        <w:rPr>
          <w:b/>
          <w:sz w:val="27"/>
        </w:rPr>
      </w:pPr>
    </w:p>
    <w:p w:rsidR="00FC2BB0" w:rsidRDefault="00DB60C3">
      <w:pPr>
        <w:pStyle w:val="a3"/>
        <w:spacing w:before="1" w:line="252" w:lineRule="auto"/>
        <w:ind w:right="339" w:firstLine="566"/>
      </w:pPr>
      <w:r>
        <w:t>РЖ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раков.</w:t>
      </w:r>
      <w:r>
        <w:rPr>
          <w:spacing w:val="1"/>
        </w:rPr>
        <w:t xml:space="preserve"> </w:t>
      </w:r>
      <w:r>
        <w:t>Молчаливым,</w:t>
      </w:r>
      <w:r>
        <w:rPr>
          <w:spacing w:val="1"/>
        </w:rPr>
        <w:t xml:space="preserve"> </w:t>
      </w:r>
      <w:r>
        <w:t>агрессивным течением, с дальнейшим ростом, проявляет низкой пятилетней</w:t>
      </w:r>
      <w:r>
        <w:rPr>
          <w:spacing w:val="1"/>
        </w:rPr>
        <w:t xml:space="preserve"> </w:t>
      </w:r>
      <w:r>
        <w:t>выживаемостью.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рака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сложна,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является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трудноизлечимых</w:t>
      </w:r>
      <w:r>
        <w:rPr>
          <w:spacing w:val="1"/>
        </w:rPr>
        <w:t xml:space="preserve"> </w:t>
      </w:r>
      <w:r>
        <w:t>раков.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биомаркеров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прогноза</w:t>
      </w:r>
      <w:r>
        <w:rPr>
          <w:spacing w:val="-5"/>
        </w:rPr>
        <w:t xml:space="preserve"> </w:t>
      </w:r>
      <w:r>
        <w:t>и выбора</w:t>
      </w:r>
      <w:r>
        <w:rPr>
          <w:spacing w:val="-4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лечения.</w:t>
      </w:r>
    </w:p>
    <w:p w:rsidR="00FC2BB0" w:rsidRDefault="00DB60C3">
      <w:pPr>
        <w:pStyle w:val="a3"/>
        <w:spacing w:before="1"/>
        <w:ind w:right="340" w:firstLine="566"/>
      </w:pPr>
      <w:r>
        <w:t>В своем исследовании мы использовали биомаркеры пролиферативной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(Ki67%),</w:t>
      </w:r>
      <w:r>
        <w:rPr>
          <w:spacing w:val="1"/>
        </w:rPr>
        <w:t xml:space="preserve"> </w:t>
      </w:r>
      <w:r>
        <w:t>маркер</w:t>
      </w:r>
      <w:r>
        <w:rPr>
          <w:spacing w:val="1"/>
        </w:rPr>
        <w:t xml:space="preserve"> </w:t>
      </w:r>
      <w:r>
        <w:t>ангиогенеза</w:t>
      </w:r>
      <w:r>
        <w:rPr>
          <w:spacing w:val="1"/>
        </w:rPr>
        <w:t xml:space="preserve"> </w:t>
      </w:r>
      <w:r>
        <w:t>(Her2)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антипролиферативный</w:t>
      </w:r>
      <w:r>
        <w:rPr>
          <w:spacing w:val="1"/>
        </w:rPr>
        <w:t xml:space="preserve"> </w:t>
      </w:r>
      <w:r>
        <w:t>белок, регулятор апоптоза (BCL2). В молекулярном уровне, мы использоввали</w:t>
      </w:r>
      <w:r>
        <w:rPr>
          <w:spacing w:val="-67"/>
        </w:rPr>
        <w:t xml:space="preserve"> </w:t>
      </w:r>
      <w:r>
        <w:t>маркеры</w:t>
      </w:r>
      <w:r>
        <w:rPr>
          <w:spacing w:val="1"/>
        </w:rPr>
        <w:t xml:space="preserve"> </w:t>
      </w:r>
      <w:r>
        <w:t>γH2AX,</w:t>
      </w:r>
      <w:r>
        <w:rPr>
          <w:spacing w:val="1"/>
        </w:rPr>
        <w:t xml:space="preserve"> </w:t>
      </w:r>
      <w:r>
        <w:t>53BPI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DNA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Responce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гетерогенной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выживаемости.</w:t>
      </w:r>
    </w:p>
    <w:p w:rsidR="00FC2BB0" w:rsidRDefault="00DB60C3">
      <w:pPr>
        <w:pStyle w:val="a3"/>
        <w:spacing w:line="242" w:lineRule="auto"/>
        <w:ind w:right="351"/>
      </w:pPr>
      <w:r>
        <w:t>Таким образом, на основаниии полученных результатов проведенного нами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следуюшие выводы:</w:t>
      </w:r>
    </w:p>
    <w:p w:rsidR="00FC2BB0" w:rsidRDefault="00DB60C3">
      <w:pPr>
        <w:pStyle w:val="a5"/>
        <w:numPr>
          <w:ilvl w:val="0"/>
          <w:numId w:val="13"/>
        </w:numPr>
        <w:tabs>
          <w:tab w:val="left" w:pos="1606"/>
        </w:tabs>
        <w:ind w:firstLine="503"/>
        <w:jc w:val="both"/>
        <w:rPr>
          <w:sz w:val="28"/>
        </w:rPr>
      </w:pPr>
      <w:r>
        <w:rPr>
          <w:sz w:val="28"/>
        </w:rPr>
        <w:t>Общая заболеваемость РЖ увеличилась с 19,2 до 29,3 и составила 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52"/>
          <w:sz w:val="28"/>
        </w:rPr>
        <w:t xml:space="preserve"> </w:t>
      </w:r>
      <w:r>
        <w:rPr>
          <w:sz w:val="28"/>
        </w:rPr>
        <w:t>25,8</w:t>
      </w:r>
      <w:r>
        <w:rPr>
          <w:spacing w:val="55"/>
          <w:sz w:val="28"/>
        </w:rPr>
        <w:t xml:space="preserve"> </w:t>
      </w:r>
      <w:r>
        <w:rPr>
          <w:sz w:val="28"/>
        </w:rPr>
        <w:t>(R</w:t>
      </w:r>
      <w:r>
        <w:rPr>
          <w:sz w:val="28"/>
          <w:vertAlign w:val="superscript"/>
        </w:rPr>
        <w:t>2</w:t>
      </w:r>
      <w:r>
        <w:rPr>
          <w:spacing w:val="54"/>
          <w:sz w:val="28"/>
        </w:rPr>
        <w:t xml:space="preserve"> </w:t>
      </w:r>
      <w:r>
        <w:rPr>
          <w:sz w:val="28"/>
        </w:rPr>
        <w:t>0,65)</w:t>
      </w:r>
      <w:r>
        <w:rPr>
          <w:spacing w:val="52"/>
          <w:sz w:val="28"/>
        </w:rPr>
        <w:t xml:space="preserve"> </w:t>
      </w:r>
      <w:r>
        <w:rPr>
          <w:sz w:val="28"/>
        </w:rPr>
        <w:t>при</w:t>
      </w:r>
      <w:r>
        <w:rPr>
          <w:spacing w:val="52"/>
          <w:sz w:val="28"/>
        </w:rPr>
        <w:t xml:space="preserve"> </w:t>
      </w:r>
      <w:r>
        <w:rPr>
          <w:sz w:val="28"/>
        </w:rPr>
        <w:t>аAPC</w:t>
      </w:r>
      <w:r>
        <w:rPr>
          <w:spacing w:val="53"/>
          <w:sz w:val="28"/>
        </w:rPr>
        <w:t xml:space="preserve"> </w:t>
      </w:r>
      <w:r>
        <w:rPr>
          <w:sz w:val="28"/>
        </w:rPr>
        <w:t>3,2%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50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53"/>
          <w:sz w:val="28"/>
        </w:rPr>
        <w:t xml:space="preserve"> </w:t>
      </w:r>
      <w:r>
        <w:rPr>
          <w:sz w:val="28"/>
        </w:rPr>
        <w:t>роста</w:t>
      </w:r>
      <w:r>
        <w:rPr>
          <w:spacing w:val="-67"/>
          <w:sz w:val="28"/>
        </w:rPr>
        <w:t xml:space="preserve"> </w:t>
      </w:r>
      <w:r>
        <w:rPr>
          <w:sz w:val="28"/>
        </w:rPr>
        <w:t>(30,4 к 2020 году,</w:t>
      </w:r>
      <w:r>
        <w:rPr>
          <w:spacing w:val="1"/>
          <w:sz w:val="28"/>
        </w:rPr>
        <w:t xml:space="preserve"> </w:t>
      </w:r>
      <w:r>
        <w:rPr>
          <w:sz w:val="28"/>
        </w:rPr>
        <w:t>p&lt;0.001). Преобладали некардиальная локализация (17,8,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</w:t>
      </w:r>
      <w:r>
        <w:rPr>
          <w:sz w:val="28"/>
        </w:rPr>
        <w:t>&lt;0.001, aAPC 6,4%) и интерстинальный тип опухоли (17,0,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p</w:t>
      </w:r>
      <w:r>
        <w:rPr>
          <w:sz w:val="28"/>
        </w:rPr>
        <w:t>&lt;0.001, aAPC</w:t>
      </w:r>
      <w:r>
        <w:rPr>
          <w:spacing w:val="1"/>
          <w:sz w:val="28"/>
        </w:rPr>
        <w:t xml:space="preserve"> </w:t>
      </w:r>
      <w:r>
        <w:rPr>
          <w:sz w:val="28"/>
        </w:rPr>
        <w:t>7,35%). Наблюдаемая общая пятилетняя выживаемость составила 28,4% [95%</w:t>
      </w:r>
      <w:r>
        <w:rPr>
          <w:spacing w:val="1"/>
          <w:sz w:val="28"/>
        </w:rPr>
        <w:t xml:space="preserve"> </w:t>
      </w:r>
      <w:r>
        <w:rPr>
          <w:sz w:val="28"/>
        </w:rPr>
        <w:t>ДИ</w:t>
      </w:r>
      <w:r>
        <w:rPr>
          <w:spacing w:val="1"/>
          <w:sz w:val="28"/>
        </w:rPr>
        <w:t xml:space="preserve"> </w:t>
      </w:r>
      <w:r>
        <w:rPr>
          <w:sz w:val="28"/>
        </w:rPr>
        <w:t>24,5;32,3]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медиане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8,0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[95%</w:t>
      </w:r>
      <w:r>
        <w:rPr>
          <w:spacing w:val="1"/>
          <w:sz w:val="28"/>
        </w:rPr>
        <w:t xml:space="preserve"> </w:t>
      </w:r>
      <w:r>
        <w:rPr>
          <w:sz w:val="28"/>
        </w:rPr>
        <w:t>ДИ</w:t>
      </w:r>
      <w:r>
        <w:rPr>
          <w:spacing w:val="70"/>
          <w:sz w:val="28"/>
        </w:rPr>
        <w:t xml:space="preserve"> </w:t>
      </w:r>
      <w:r>
        <w:rPr>
          <w:sz w:val="28"/>
        </w:rPr>
        <w:t>6,6;9,4].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в возрасте 40-49 лет и 70+ имели самые низкие показатели (24,4% и</w:t>
      </w:r>
      <w:r>
        <w:rPr>
          <w:spacing w:val="1"/>
          <w:sz w:val="28"/>
        </w:rPr>
        <w:t xml:space="preserve"> </w:t>
      </w:r>
      <w:r>
        <w:rPr>
          <w:sz w:val="28"/>
        </w:rPr>
        <w:t>22,1% соответственно, лонгранговый критерий р=0,008), но самые молодые</w:t>
      </w:r>
      <w:r>
        <w:rPr>
          <w:spacing w:val="1"/>
          <w:sz w:val="28"/>
        </w:rPr>
        <w:t xml:space="preserve"> </w:t>
      </w:r>
      <w:r>
        <w:rPr>
          <w:sz w:val="28"/>
        </w:rPr>
        <w:t>люди (18-39 лет) показали худшую медиану выживаемости - 5,0 месяцев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диагноза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29,4%.По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Lauren,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эпигенетически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повлияла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пятилетнию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(30,7%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25,9%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19,5%,</w:t>
      </w:r>
      <w:r>
        <w:rPr>
          <w:spacing w:val="1"/>
          <w:sz w:val="28"/>
        </w:rPr>
        <w:t xml:space="preserve"> </w:t>
      </w:r>
      <w:r>
        <w:rPr>
          <w:sz w:val="28"/>
        </w:rPr>
        <w:t>лонгранговый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69"/>
          <w:sz w:val="28"/>
        </w:rPr>
        <w:t xml:space="preserve"> </w:t>
      </w:r>
      <w:r>
        <w:rPr>
          <w:sz w:val="28"/>
        </w:rPr>
        <w:t>р&lt;0,047).</w:t>
      </w:r>
    </w:p>
    <w:p w:rsidR="00FC2BB0" w:rsidRDefault="004C5D21">
      <w:pPr>
        <w:pStyle w:val="a5"/>
        <w:numPr>
          <w:ilvl w:val="0"/>
          <w:numId w:val="13"/>
        </w:numPr>
        <w:tabs>
          <w:tab w:val="left" w:pos="1059"/>
        </w:tabs>
        <w:ind w:right="291" w:firstLine="0"/>
        <w:jc w:val="both"/>
        <w:rPr>
          <w:sz w:val="28"/>
        </w:rPr>
      </w:pPr>
      <w:r>
        <w:rPr>
          <w:sz w:val="28"/>
        </w:rPr>
        <w:t xml:space="preserve">Общая </w:t>
      </w:r>
      <w:r w:rsidR="00DF6E11">
        <w:rPr>
          <w:sz w:val="28"/>
        </w:rPr>
        <w:t xml:space="preserve">одногодичная выживаемость </w:t>
      </w:r>
      <w:r w:rsidR="00F15692">
        <w:rPr>
          <w:sz w:val="28"/>
        </w:rPr>
        <w:t>48</w:t>
      </w:r>
      <w:r w:rsidR="00DF6E11">
        <w:rPr>
          <w:sz w:val="28"/>
        </w:rPr>
        <w:t xml:space="preserve">% </w:t>
      </w:r>
      <w:r w:rsidR="00DF6E11" w:rsidRPr="00DF6E11">
        <w:rPr>
          <w:sz w:val="28"/>
        </w:rPr>
        <w:t>[</w:t>
      </w:r>
      <w:r w:rsidR="00ED75E6">
        <w:rPr>
          <w:sz w:val="28"/>
        </w:rPr>
        <w:t>95%</w:t>
      </w:r>
      <w:r w:rsidR="00DF6E11">
        <w:rPr>
          <w:sz w:val="28"/>
          <w:lang w:val="kk-KZ"/>
        </w:rPr>
        <w:t>ДИ</w:t>
      </w:r>
      <w:r w:rsidR="00ED75E6">
        <w:rPr>
          <w:sz w:val="28"/>
          <w:lang w:val="kk-KZ"/>
        </w:rPr>
        <w:t>:44,6-</w:t>
      </w:r>
      <w:r w:rsidR="00DF6E11">
        <w:rPr>
          <w:sz w:val="28"/>
          <w:lang w:val="kk-KZ"/>
        </w:rPr>
        <w:t>53,2</w:t>
      </w:r>
      <w:r w:rsidR="00DF6E11" w:rsidRPr="00DF6E11">
        <w:rPr>
          <w:sz w:val="28"/>
        </w:rPr>
        <w:t>]</w:t>
      </w:r>
      <w:r w:rsidR="00DF6E11">
        <w:rPr>
          <w:sz w:val="28"/>
        </w:rPr>
        <w:t xml:space="preserve"> </w:t>
      </w:r>
      <w:r>
        <w:rPr>
          <w:sz w:val="28"/>
        </w:rPr>
        <w:t>пятилетная выживаемость составила 19%</w:t>
      </w:r>
      <w:r w:rsidR="00ED75E6" w:rsidRPr="00DF6E11">
        <w:rPr>
          <w:sz w:val="28"/>
        </w:rPr>
        <w:t>[</w:t>
      </w:r>
      <w:r w:rsidR="00ED75E6">
        <w:rPr>
          <w:sz w:val="28"/>
        </w:rPr>
        <w:t>95%</w:t>
      </w:r>
      <w:r w:rsidR="00ED75E6">
        <w:rPr>
          <w:sz w:val="28"/>
          <w:lang w:val="kk-KZ"/>
        </w:rPr>
        <w:t>ДИ:</w:t>
      </w:r>
      <w:r w:rsidR="00ED75E6" w:rsidRPr="00ED75E6">
        <w:rPr>
          <w:color w:val="010205"/>
          <w:sz w:val="28"/>
          <w:szCs w:val="28"/>
        </w:rPr>
        <w:t>15.64</w:t>
      </w:r>
      <w:r w:rsidR="00ED75E6" w:rsidRPr="00ED75E6">
        <w:rPr>
          <w:sz w:val="28"/>
          <w:szCs w:val="28"/>
          <w:lang w:val="kk-KZ"/>
        </w:rPr>
        <w:t>-</w:t>
      </w:r>
      <w:r w:rsidR="00ED75E6" w:rsidRPr="00ED75E6">
        <w:rPr>
          <w:color w:val="010205"/>
          <w:sz w:val="28"/>
          <w:szCs w:val="28"/>
        </w:rPr>
        <w:t>22.31</w:t>
      </w:r>
      <w:r w:rsidR="00ED75E6" w:rsidRPr="00DF6E11">
        <w:rPr>
          <w:sz w:val="28"/>
        </w:rPr>
        <w:t>]</w:t>
      </w:r>
      <w:r>
        <w:rPr>
          <w:sz w:val="28"/>
        </w:rPr>
        <w:t xml:space="preserve">. </w:t>
      </w:r>
      <w:r w:rsidR="00DB60C3">
        <w:rPr>
          <w:sz w:val="28"/>
        </w:rPr>
        <w:t>Местно распространенная форма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было выявлено у диффузного типа (61%),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тогда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как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интерстинальный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тип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был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выявлен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с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начальными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стадиями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РЖ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(р=0.005).Отмечается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высокая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пролиферативная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активность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Ki67,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у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107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пациентов из 159 отмечается Ki67 &gt;50%. Индекс Ki67 (50-75%) коррелирует с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низко дифференцированной опухолью (р=0,005). Маркер Her2 коррелирует с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лимфогенным метастазированием (р=0,027). Маркер BCL2 не коррелирует с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клинико-патологическими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характеристиками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РЖ.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При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BCL2+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отмечается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высокая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1-годичная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и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5-летняя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выживаемость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(р&lt;0,0001),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и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риск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быстрого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наступления неблагоприятного исхода на 50% ниже,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по сравнению с BCL2neg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(p=0.04). Индекс соотношения Кi67/BCL2 имеет различия в 1-годичной и 5-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летней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выживаемостью,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p&lt;0.0001.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Соотношение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маркеров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Ki67neg/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BCL2+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уменьшает риск быстрого наступления неблагоприятного исхода на 74%, по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сравнению</w:t>
      </w:r>
      <w:r w:rsidR="00DB60C3">
        <w:rPr>
          <w:spacing w:val="-2"/>
          <w:sz w:val="28"/>
        </w:rPr>
        <w:t xml:space="preserve"> </w:t>
      </w:r>
      <w:r w:rsidR="00DB60C3">
        <w:rPr>
          <w:sz w:val="28"/>
        </w:rPr>
        <w:t>с</w:t>
      </w:r>
      <w:r w:rsidR="00DB60C3">
        <w:rPr>
          <w:spacing w:val="-1"/>
          <w:sz w:val="28"/>
        </w:rPr>
        <w:t xml:space="preserve"> </w:t>
      </w:r>
      <w:r w:rsidR="00DB60C3">
        <w:rPr>
          <w:sz w:val="28"/>
        </w:rPr>
        <w:t>группой</w:t>
      </w:r>
      <w:r w:rsidR="00DB60C3">
        <w:rPr>
          <w:spacing w:val="-1"/>
          <w:sz w:val="28"/>
        </w:rPr>
        <w:t xml:space="preserve"> </w:t>
      </w:r>
      <w:r w:rsidR="00DB60C3">
        <w:rPr>
          <w:sz w:val="28"/>
        </w:rPr>
        <w:t>Ki67+/Bcl2neg</w:t>
      </w:r>
      <w:r w:rsidR="00DB60C3">
        <w:rPr>
          <w:spacing w:val="1"/>
          <w:sz w:val="28"/>
        </w:rPr>
        <w:t xml:space="preserve"> </w:t>
      </w:r>
      <w:r w:rsidR="00DB60C3">
        <w:rPr>
          <w:sz w:val="28"/>
        </w:rPr>
        <w:t>(p=0,0002).</w:t>
      </w:r>
    </w:p>
    <w:p w:rsidR="00673437" w:rsidRPr="00673437" w:rsidRDefault="00DB60C3" w:rsidP="00673437">
      <w:pPr>
        <w:pStyle w:val="a5"/>
        <w:numPr>
          <w:ilvl w:val="0"/>
          <w:numId w:val="13"/>
        </w:numPr>
        <w:tabs>
          <w:tab w:val="left" w:pos="1093"/>
        </w:tabs>
        <w:ind w:right="293" w:firstLine="0"/>
        <w:jc w:val="both"/>
        <w:rPr>
          <w:sz w:val="28"/>
        </w:rPr>
      </w:pPr>
      <w:r>
        <w:rPr>
          <w:sz w:val="28"/>
        </w:rPr>
        <w:lastRenderedPageBreak/>
        <w:t>Отмечаются статистически значимые различия в параметрах двухнитевых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репарации ДНК,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условно здоровыми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пациентами с РЖ.</w:t>
      </w:r>
      <w:r>
        <w:rPr>
          <w:spacing w:val="11"/>
          <w:sz w:val="28"/>
        </w:rPr>
        <w:t xml:space="preserve"> </w:t>
      </w:r>
      <w:r w:rsidR="00673437">
        <w:rPr>
          <w:sz w:val="28"/>
        </w:rPr>
        <w:t>По</w:t>
      </w:r>
    </w:p>
    <w:p w:rsidR="00673437" w:rsidRDefault="00673437" w:rsidP="00673437">
      <w:pPr>
        <w:pStyle w:val="a3"/>
        <w:tabs>
          <w:tab w:val="left" w:pos="10348"/>
        </w:tabs>
        <w:spacing w:before="69"/>
        <w:ind w:left="709" w:right="262" w:firstLine="142"/>
      </w:pPr>
      <w:r>
        <w:t>биомаркеру Кi67, между Кi67&gt;50% и Кi67&lt;50% в параметре (γH2AX) «среднее</w:t>
      </w:r>
      <w:r>
        <w:rPr>
          <w:spacing w:val="-67"/>
        </w:rPr>
        <w:t xml:space="preserve"> </w:t>
      </w:r>
      <w:r>
        <w:t>значение всех очагов разрывов в клетке» отмечаются различия до операции</w:t>
      </w:r>
      <w:r>
        <w:rPr>
          <w:spacing w:val="1"/>
        </w:rPr>
        <w:t xml:space="preserve"> </w:t>
      </w:r>
      <w:r>
        <w:t>(р=0,04). Также различия, в увеличении γH2AX после оперативного лечения</w:t>
      </w:r>
      <w:r>
        <w:rPr>
          <w:spacing w:val="1"/>
        </w:rPr>
        <w:t xml:space="preserve"> </w:t>
      </w:r>
      <w:r>
        <w:t>при Кi67&gt;50% пациентов с РЖ (р=0,001). Между первой группой с низкой</w:t>
      </w:r>
      <w:r>
        <w:rPr>
          <w:spacing w:val="1"/>
        </w:rPr>
        <w:t xml:space="preserve"> </w:t>
      </w:r>
      <w:r>
        <w:t>пролиферативной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&lt;50%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&gt;50%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различия в параметре «средним значением интенсивности свечения разрывов в</w:t>
      </w:r>
      <w:r>
        <w:rPr>
          <w:spacing w:val="-67"/>
        </w:rPr>
        <w:t xml:space="preserve"> </w:t>
      </w:r>
      <w:r>
        <w:t>у.е.»,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оперативного</w:t>
      </w:r>
      <w:r>
        <w:rPr>
          <w:spacing w:val="1"/>
        </w:rPr>
        <w:t xml:space="preserve"> </w:t>
      </w:r>
      <w:r>
        <w:t>лечения,</w:t>
      </w:r>
      <w:r>
        <w:rPr>
          <w:spacing w:val="-1"/>
        </w:rPr>
        <w:t xml:space="preserve"> </w:t>
      </w:r>
      <w:r>
        <w:t>р=0,023.</w:t>
      </w:r>
    </w:p>
    <w:p w:rsidR="00673437" w:rsidRDefault="00673437" w:rsidP="00673437">
      <w:pPr>
        <w:pStyle w:val="a3"/>
        <w:spacing w:before="1" w:line="322" w:lineRule="exact"/>
      </w:pPr>
      <w:r>
        <w:t>По</w:t>
      </w:r>
      <w:r>
        <w:rPr>
          <w:spacing w:val="69"/>
        </w:rPr>
        <w:t xml:space="preserve"> </w:t>
      </w:r>
      <w:r>
        <w:t>биомаркеру</w:t>
      </w:r>
      <w:r>
        <w:rPr>
          <w:spacing w:val="133"/>
        </w:rPr>
        <w:t xml:space="preserve"> </w:t>
      </w:r>
      <w:r>
        <w:t>Her2,</w:t>
      </w:r>
      <w:r>
        <w:rPr>
          <w:spacing w:val="136"/>
        </w:rPr>
        <w:t xml:space="preserve"> </w:t>
      </w:r>
      <w:r>
        <w:t>были</w:t>
      </w:r>
      <w:r>
        <w:rPr>
          <w:spacing w:val="137"/>
        </w:rPr>
        <w:t xml:space="preserve"> </w:t>
      </w:r>
      <w:r>
        <w:t>выявлены</w:t>
      </w:r>
      <w:r>
        <w:rPr>
          <w:spacing w:val="140"/>
        </w:rPr>
        <w:t xml:space="preserve"> </w:t>
      </w:r>
      <w:r>
        <w:t>увеличения</w:t>
      </w:r>
      <w:r>
        <w:rPr>
          <w:spacing w:val="138"/>
        </w:rPr>
        <w:t xml:space="preserve"> </w:t>
      </w:r>
      <w:r>
        <w:t>γH2AX,</w:t>
      </w:r>
      <w:r>
        <w:rPr>
          <w:spacing w:val="136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параметре</w:t>
      </w:r>
    </w:p>
    <w:p w:rsidR="00673437" w:rsidRDefault="00673437" w:rsidP="00673437">
      <w:pPr>
        <w:pStyle w:val="a3"/>
        <w:ind w:right="295"/>
      </w:pPr>
      <w:r>
        <w:t>«среднее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разрывов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у.е.»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(р=0,04).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после комбинированного лечения отмечаются различия 53BP1, в увеличении</w:t>
      </w:r>
      <w:r>
        <w:rPr>
          <w:spacing w:val="1"/>
        </w:rPr>
        <w:t xml:space="preserve"> </w:t>
      </w:r>
      <w:r>
        <w:t>параметра «среднее значение всех низких очагов репарации в у.е.» у Her2neg</w:t>
      </w:r>
      <w:r>
        <w:rPr>
          <w:spacing w:val="1"/>
        </w:rPr>
        <w:t xml:space="preserve"> </w:t>
      </w:r>
      <w:r>
        <w:t>пациентов</w:t>
      </w:r>
      <w:r>
        <w:rPr>
          <w:spacing w:val="-2"/>
        </w:rPr>
        <w:t xml:space="preserve"> </w:t>
      </w:r>
      <w:r>
        <w:t>(р=0,01).</w:t>
      </w:r>
    </w:p>
    <w:p w:rsidR="00673437" w:rsidRDefault="00673437" w:rsidP="00673437">
      <w:pPr>
        <w:pStyle w:val="a3"/>
        <w:spacing w:before="1"/>
        <w:ind w:right="293"/>
      </w:pPr>
      <w:r>
        <w:t>По</w:t>
      </w:r>
      <w:r>
        <w:rPr>
          <w:spacing w:val="1"/>
        </w:rPr>
        <w:t xml:space="preserve"> </w:t>
      </w:r>
      <w:r>
        <w:t>биомаркеру</w:t>
      </w:r>
      <w:r>
        <w:rPr>
          <w:spacing w:val="1"/>
        </w:rPr>
        <w:t xml:space="preserve"> </w:t>
      </w:r>
      <w:r>
        <w:t>BCL2,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пропорцинальная связь γH2AX в параметре «среднее значение интенсивности</w:t>
      </w:r>
      <w:r>
        <w:rPr>
          <w:spacing w:val="1"/>
        </w:rPr>
        <w:t xml:space="preserve"> </w:t>
      </w:r>
      <w:r>
        <w:t>разрывов для всех очагов в у.е.» и иммунореактивностью BCL2+ (r=-0,285,</w:t>
      </w:r>
      <w:r>
        <w:rPr>
          <w:spacing w:val="1"/>
        </w:rPr>
        <w:t xml:space="preserve"> </w:t>
      </w:r>
      <w:r>
        <w:t>р=0,03).</w:t>
      </w:r>
      <w:r>
        <w:rPr>
          <w:spacing w:val="77"/>
        </w:rPr>
        <w:t xml:space="preserve"> </w:t>
      </w:r>
      <w:r>
        <w:t>После</w:t>
      </w:r>
      <w:r>
        <w:rPr>
          <w:spacing w:val="77"/>
        </w:rPr>
        <w:t xml:space="preserve"> </w:t>
      </w:r>
      <w:r>
        <w:t>оперативного</w:t>
      </w:r>
      <w:r>
        <w:rPr>
          <w:spacing w:val="79"/>
        </w:rPr>
        <w:t xml:space="preserve"> </w:t>
      </w:r>
      <w:r>
        <w:t>лечения</w:t>
      </w:r>
      <w:r>
        <w:rPr>
          <w:spacing w:val="76"/>
        </w:rPr>
        <w:t xml:space="preserve"> </w:t>
      </w:r>
      <w:r>
        <w:t>отмечается</w:t>
      </w:r>
      <w:r>
        <w:rPr>
          <w:spacing w:val="78"/>
        </w:rPr>
        <w:t xml:space="preserve"> </w:t>
      </w:r>
      <w:r>
        <w:t>связь</w:t>
      </w:r>
      <w:r>
        <w:rPr>
          <w:spacing w:val="77"/>
        </w:rPr>
        <w:t xml:space="preserve"> </w:t>
      </w:r>
      <w:r>
        <w:t>53BP1</w:t>
      </w:r>
      <w:r>
        <w:rPr>
          <w:spacing w:val="80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параметре</w:t>
      </w:r>
    </w:p>
    <w:p w:rsidR="00673437" w:rsidRDefault="00673437" w:rsidP="00673437">
      <w:pPr>
        <w:pStyle w:val="a3"/>
        <w:spacing w:before="1"/>
        <w:ind w:right="295"/>
      </w:pPr>
      <w:r>
        <w:t>«среднее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репарации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иммунореактивностью</w:t>
      </w:r>
      <w:r>
        <w:rPr>
          <w:spacing w:val="1"/>
        </w:rPr>
        <w:t xml:space="preserve"> </w:t>
      </w:r>
      <w:r>
        <w:t>BCL2</w:t>
      </w:r>
      <w:r>
        <w:rPr>
          <w:spacing w:val="1"/>
        </w:rPr>
        <w:t xml:space="preserve"> </w:t>
      </w:r>
      <w:r>
        <w:t>(r=0,280,</w:t>
      </w:r>
      <w:r>
        <w:rPr>
          <w:spacing w:val="130"/>
        </w:rPr>
        <w:t xml:space="preserve"> </w:t>
      </w:r>
      <w:r>
        <w:t>р=0,029).</w:t>
      </w:r>
      <w:r>
        <w:rPr>
          <w:spacing w:val="128"/>
        </w:rPr>
        <w:t xml:space="preserve"> </w:t>
      </w:r>
      <w:r>
        <w:t>Далее</w:t>
      </w:r>
      <w:r>
        <w:rPr>
          <w:spacing w:val="131"/>
        </w:rPr>
        <w:t xml:space="preserve"> </w:t>
      </w:r>
      <w:r>
        <w:t>после</w:t>
      </w:r>
      <w:r>
        <w:rPr>
          <w:spacing w:val="130"/>
        </w:rPr>
        <w:t xml:space="preserve"> </w:t>
      </w:r>
      <w:r>
        <w:t>комбинированного</w:t>
      </w:r>
      <w:r>
        <w:rPr>
          <w:spacing w:val="131"/>
        </w:rPr>
        <w:t xml:space="preserve"> </w:t>
      </w:r>
      <w:r>
        <w:t>лечения</w:t>
      </w:r>
      <w:r>
        <w:rPr>
          <w:spacing w:val="131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параметре</w:t>
      </w:r>
    </w:p>
    <w:p w:rsidR="00673437" w:rsidRDefault="00673437" w:rsidP="00673437">
      <w:pPr>
        <w:pStyle w:val="a3"/>
        <w:ind w:right="293"/>
      </w:pPr>
      <w:r>
        <w:t>«среднее количество репарации на клетку» выявлена связь (r=0,263, р=0,04).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биомаркеров</w:t>
      </w:r>
      <w:r>
        <w:rPr>
          <w:spacing w:val="1"/>
        </w:rPr>
        <w:t xml:space="preserve"> </w:t>
      </w:r>
      <w:r>
        <w:t>наилучшая</w:t>
      </w:r>
      <w:r>
        <w:rPr>
          <w:spacing w:val="1"/>
        </w:rPr>
        <w:t xml:space="preserve"> </w:t>
      </w:r>
      <w:r>
        <w:t>одногодичная</w:t>
      </w:r>
      <w:r>
        <w:rPr>
          <w:spacing w:val="1"/>
        </w:rPr>
        <w:t xml:space="preserve"> </w:t>
      </w:r>
      <w:r>
        <w:t>выживаемость</w:t>
      </w:r>
      <w:r>
        <w:rPr>
          <w:spacing w:val="70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BCL2+,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составила 51,5%</w:t>
      </w:r>
      <w:r>
        <w:rPr>
          <w:spacing w:val="-1"/>
        </w:rPr>
        <w:t xml:space="preserve"> </w:t>
      </w:r>
      <w:r>
        <w:t>(р=0,0019).</w:t>
      </w:r>
    </w:p>
    <w:p w:rsidR="00673437" w:rsidRDefault="00673437" w:rsidP="00673437">
      <w:pPr>
        <w:pStyle w:val="a3"/>
        <w:spacing w:before="266"/>
        <w:ind w:left="2997" w:right="2535"/>
        <w:jc w:val="center"/>
      </w:pPr>
      <w:r>
        <w:t>Практические</w:t>
      </w:r>
      <w:r>
        <w:rPr>
          <w:spacing w:val="-5"/>
        </w:rPr>
        <w:t xml:space="preserve"> </w:t>
      </w:r>
      <w:r>
        <w:t>рекомендации</w:t>
      </w:r>
    </w:p>
    <w:p w:rsidR="00673437" w:rsidRDefault="00673437" w:rsidP="00673437">
      <w:pPr>
        <w:pStyle w:val="a3"/>
        <w:spacing w:before="2"/>
        <w:ind w:left="0"/>
        <w:jc w:val="left"/>
      </w:pPr>
    </w:p>
    <w:p w:rsidR="00673437" w:rsidRDefault="00673437" w:rsidP="00673437">
      <w:pPr>
        <w:pStyle w:val="a5"/>
        <w:numPr>
          <w:ilvl w:val="0"/>
          <w:numId w:val="12"/>
        </w:numPr>
        <w:tabs>
          <w:tab w:val="left" w:pos="1095"/>
        </w:tabs>
        <w:spacing w:before="1" w:line="252" w:lineRule="auto"/>
        <w:ind w:right="342" w:firstLine="0"/>
        <w:jc w:val="both"/>
        <w:rPr>
          <w:sz w:val="28"/>
        </w:rPr>
      </w:pPr>
      <w:r>
        <w:rPr>
          <w:sz w:val="28"/>
        </w:rPr>
        <w:t>Применять классификацию Lauren (определение гистотипов) пациентам с</w:t>
      </w:r>
      <w:r>
        <w:rPr>
          <w:spacing w:val="1"/>
          <w:sz w:val="28"/>
        </w:rPr>
        <w:t xml:space="preserve"> </w:t>
      </w:r>
      <w:r>
        <w:rPr>
          <w:sz w:val="28"/>
        </w:rPr>
        <w:t>раком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прогнозирования исходов.</w:t>
      </w:r>
    </w:p>
    <w:p w:rsidR="00673437" w:rsidRDefault="00673437" w:rsidP="00673437">
      <w:pPr>
        <w:pStyle w:val="a5"/>
        <w:numPr>
          <w:ilvl w:val="0"/>
          <w:numId w:val="12"/>
        </w:numPr>
        <w:tabs>
          <w:tab w:val="left" w:pos="1323"/>
        </w:tabs>
        <w:spacing w:before="159" w:line="252" w:lineRule="auto"/>
        <w:ind w:right="340" w:firstLine="0"/>
        <w:jc w:val="both"/>
        <w:rPr>
          <w:sz w:val="28"/>
        </w:rPr>
      </w:pPr>
      <w:r>
        <w:rPr>
          <w:sz w:val="28"/>
        </w:rPr>
        <w:t>Биомаркеры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пролиферации,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ангиогенеза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апоптоза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раком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рутинное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биомаркеров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70"/>
          <w:sz w:val="28"/>
        </w:rPr>
        <w:t xml:space="preserve"> </w:t>
      </w:r>
      <w:r>
        <w:rPr>
          <w:sz w:val="28"/>
        </w:rPr>
        <w:t>пациентам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РЖ.</w:t>
      </w:r>
    </w:p>
    <w:p w:rsidR="00673437" w:rsidRDefault="00673437" w:rsidP="00673437">
      <w:pPr>
        <w:pStyle w:val="a5"/>
        <w:numPr>
          <w:ilvl w:val="0"/>
          <w:numId w:val="12"/>
        </w:numPr>
        <w:tabs>
          <w:tab w:val="left" w:pos="1299"/>
        </w:tabs>
        <w:spacing w:before="160" w:line="252" w:lineRule="auto"/>
        <w:ind w:right="344" w:firstLine="0"/>
        <w:jc w:val="both"/>
        <w:rPr>
          <w:sz w:val="28"/>
        </w:rPr>
      </w:pPr>
      <w:r>
        <w:rPr>
          <w:sz w:val="28"/>
        </w:rPr>
        <w:t>Ремонтные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ДНК</w:t>
      </w:r>
      <w:r>
        <w:rPr>
          <w:spacing w:val="1"/>
          <w:sz w:val="28"/>
        </w:rPr>
        <w:t xml:space="preserve"> </w:t>
      </w:r>
      <w:r>
        <w:rPr>
          <w:sz w:val="28"/>
        </w:rPr>
        <w:t>(разрывы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репарация)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терапии,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у пациентов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химиотерапии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лечения.</w:t>
      </w:r>
    </w:p>
    <w:p w:rsidR="00673437" w:rsidRPr="00673437" w:rsidRDefault="00673437" w:rsidP="00673437">
      <w:pPr>
        <w:pStyle w:val="a5"/>
        <w:numPr>
          <w:ilvl w:val="0"/>
          <w:numId w:val="12"/>
        </w:numPr>
        <w:tabs>
          <w:tab w:val="left" w:pos="1299"/>
        </w:tabs>
        <w:spacing w:before="160" w:line="252" w:lineRule="auto"/>
        <w:ind w:right="344" w:firstLine="0"/>
        <w:jc w:val="both"/>
        <w:rPr>
          <w:sz w:val="28"/>
        </w:rPr>
        <w:sectPr w:rsidR="00673437" w:rsidRPr="00673437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Default="00673437" w:rsidP="00673437">
      <w:pPr>
        <w:pStyle w:val="a3"/>
        <w:spacing w:before="265" w:after="7"/>
        <w:ind w:right="2530"/>
        <w:jc w:val="center"/>
      </w:pPr>
      <w:r>
        <w:lastRenderedPageBreak/>
        <w:t>Приложение</w:t>
      </w:r>
      <w:r>
        <w:rPr>
          <w:spacing w:val="-1"/>
        </w:rPr>
        <w:t xml:space="preserve"> </w:t>
      </w:r>
      <w:r>
        <w:t>А</w:t>
      </w:r>
    </w:p>
    <w:p w:rsidR="00FC2BB0" w:rsidRDefault="00FC2BB0">
      <w:pPr>
        <w:spacing w:line="252" w:lineRule="auto"/>
        <w:jc w:val="both"/>
        <w:rPr>
          <w:sz w:val="28"/>
        </w:rPr>
      </w:pPr>
    </w:p>
    <w:p w:rsidR="00673437" w:rsidRDefault="00673437">
      <w:pPr>
        <w:spacing w:line="252" w:lineRule="auto"/>
        <w:jc w:val="both"/>
        <w:rPr>
          <w:sz w:val="28"/>
        </w:rPr>
        <w:sectPr w:rsidR="00673437">
          <w:pgSz w:w="11910" w:h="16840"/>
          <w:pgMar w:top="1040" w:right="220" w:bottom="1200" w:left="1080" w:header="0" w:footer="920" w:gutter="0"/>
          <w:cols w:space="720"/>
        </w:sectPr>
      </w:pPr>
      <w:r w:rsidRPr="00673437">
        <w:rPr>
          <w:sz w:val="28"/>
        </w:rPr>
        <w:drawing>
          <wp:inline distT="0" distB="0" distL="0" distR="0">
            <wp:extent cx="4994466" cy="7653527"/>
            <wp:effectExtent l="0" t="0" r="0" b="0"/>
            <wp:docPr id="4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466" cy="765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B0" w:rsidRDefault="00FC2BB0">
      <w:pPr>
        <w:pStyle w:val="a3"/>
        <w:ind w:left="1598"/>
        <w:jc w:val="left"/>
        <w:rPr>
          <w:sz w:val="20"/>
        </w:rPr>
      </w:pPr>
    </w:p>
    <w:p w:rsidR="00FC2BB0" w:rsidRDefault="00673437">
      <w:pPr>
        <w:rPr>
          <w:sz w:val="20"/>
        </w:rPr>
        <w:sectPr w:rsidR="00FC2BB0">
          <w:pgSz w:w="11910" w:h="16840"/>
          <w:pgMar w:top="1580" w:right="220" w:bottom="1200" w:left="1080" w:header="0" w:footer="920" w:gutter="0"/>
          <w:cols w:space="720"/>
        </w:sectPr>
      </w:pPr>
      <w:r w:rsidRPr="00673437">
        <w:rPr>
          <w:sz w:val="20"/>
        </w:rPr>
        <w:drawing>
          <wp:inline distT="0" distB="0" distL="0" distR="0">
            <wp:extent cx="4779085" cy="7219188"/>
            <wp:effectExtent l="0" t="0" r="0" b="0"/>
            <wp:docPr id="6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085" cy="721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437" w:rsidRDefault="008B6BD3" w:rsidP="008B6BD3">
      <w:pPr>
        <w:pStyle w:val="a3"/>
        <w:spacing w:before="69"/>
        <w:ind w:left="0" w:firstLine="720"/>
      </w:pPr>
      <w:r>
        <w:lastRenderedPageBreak/>
        <w:t xml:space="preserve">         </w:t>
      </w:r>
      <w:r w:rsidR="00673437">
        <w:t>СПИСОК</w:t>
      </w:r>
      <w:r w:rsidR="00673437">
        <w:rPr>
          <w:spacing w:val="-5"/>
        </w:rPr>
        <w:t xml:space="preserve"> </w:t>
      </w:r>
      <w:r w:rsidR="00673437">
        <w:t>ИСПОЛЬЗОВАННЫХ</w:t>
      </w:r>
      <w:r w:rsidR="00673437">
        <w:rPr>
          <w:spacing w:val="-5"/>
        </w:rPr>
        <w:t xml:space="preserve"> </w:t>
      </w:r>
      <w:r w:rsidR="00673437">
        <w:t>ИСТОЧНИКОВ:</w:t>
      </w:r>
    </w:p>
    <w:p w:rsidR="00673437" w:rsidRPr="008B6BD3" w:rsidRDefault="008B6BD3" w:rsidP="008B6BD3">
      <w:pPr>
        <w:pStyle w:val="a5"/>
        <w:tabs>
          <w:tab w:val="left" w:pos="2074"/>
        </w:tabs>
        <w:spacing w:before="1"/>
        <w:ind w:left="1329" w:right="341" w:firstLine="0"/>
        <w:jc w:val="left"/>
        <w:rPr>
          <w:sz w:val="28"/>
          <w:lang w:val="en-US"/>
        </w:rPr>
      </w:pPr>
      <w:r w:rsidRPr="008B6BD3">
        <w:rPr>
          <w:lang w:val="en-US"/>
        </w:rPr>
        <w:t>1</w:t>
      </w:r>
      <w:r w:rsidRPr="008B6BD3">
        <w:rPr>
          <w:lang w:val="en-US"/>
        </w:rPr>
        <w:tab/>
      </w:r>
      <w:hyperlink r:id="rId73">
        <w:r w:rsidR="00673437" w:rsidRPr="008B6BD3">
          <w:rPr>
            <w:color w:val="0000FF"/>
            <w:spacing w:val="-1"/>
            <w:sz w:val="28"/>
            <w:u w:val="single" w:color="0000FF"/>
            <w:lang w:val="en-US"/>
          </w:rPr>
          <w:t>https://gco.iarc.fr/today/data/factsheets/cancers/7-Stomach-fact-sheet.pdf</w:t>
        </w:r>
      </w:hyperlink>
      <w:r w:rsidR="00673437" w:rsidRPr="008B6BD3">
        <w:rPr>
          <w:color w:val="0000FF"/>
          <w:sz w:val="28"/>
          <w:lang w:val="en-US"/>
        </w:rPr>
        <w:t xml:space="preserve"> </w:t>
      </w:r>
      <w:r w:rsidR="00673437">
        <w:rPr>
          <w:sz w:val="28"/>
        </w:rPr>
        <w:t>дата</w:t>
      </w:r>
      <w:r w:rsidR="00673437" w:rsidRPr="008B6BD3">
        <w:rPr>
          <w:spacing w:val="-3"/>
          <w:sz w:val="28"/>
          <w:lang w:val="en-US"/>
        </w:rPr>
        <w:t xml:space="preserve"> </w:t>
      </w:r>
      <w:r w:rsidR="00673437" w:rsidRPr="008B6BD3">
        <w:rPr>
          <w:sz w:val="28"/>
          <w:lang w:val="en-US"/>
        </w:rPr>
        <w:t>08.02.2021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578"/>
        </w:tabs>
        <w:ind w:right="339" w:firstLine="566"/>
        <w:jc w:val="both"/>
        <w:rPr>
          <w:sz w:val="28"/>
        </w:rPr>
      </w:pPr>
      <w:r w:rsidRPr="00341475">
        <w:rPr>
          <w:sz w:val="28"/>
          <w:lang w:val="en-US"/>
        </w:rPr>
        <w:t>Bray F, Ferlay J, Soerjomataram I, Siegel RL, Torre LA, Jemal A. Global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 statistics 2018: GLOBOCAN estimates of incidence and mortality worldwide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 36 cancers in 185 countries. // CA Cancer J Clin.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 – Vol 68, Issue 6-P.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394-424.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942"/>
        </w:tabs>
        <w:ind w:right="342" w:firstLine="566"/>
        <w:jc w:val="both"/>
        <w:rPr>
          <w:sz w:val="28"/>
          <w:lang w:val="en-US"/>
        </w:rPr>
      </w:pPr>
      <w:r w:rsidRPr="00341475">
        <w:rPr>
          <w:spacing w:val="-1"/>
          <w:sz w:val="28"/>
          <w:lang w:val="en-US"/>
        </w:rPr>
        <w:t>https://gco.iarc.fr/(</w:t>
      </w:r>
      <w:hyperlink r:id="rId74">
        <w:r w:rsidRPr="00341475">
          <w:rPr>
            <w:color w:val="0000FF"/>
            <w:spacing w:val="-1"/>
            <w:sz w:val="28"/>
            <w:u w:val="single" w:color="0000FF"/>
            <w:lang w:val="en-US"/>
          </w:rPr>
          <w:t>http://gco.iarc.fr/today/data/factsheets/populations/398-</w:t>
        </w:r>
      </w:hyperlink>
      <w:r w:rsidRPr="00341475">
        <w:rPr>
          <w:color w:val="0000FF"/>
          <w:sz w:val="28"/>
          <w:lang w:val="en-US"/>
        </w:rPr>
        <w:t xml:space="preserve"> </w:t>
      </w:r>
      <w:hyperlink r:id="rId75">
        <w:r w:rsidRPr="00341475">
          <w:rPr>
            <w:color w:val="0000FF"/>
            <w:sz w:val="28"/>
            <w:u w:val="single" w:color="0000FF"/>
            <w:lang w:val="en-US"/>
          </w:rPr>
          <w:t>kazakhstan-fact-sheets.pdf</w:t>
        </w:r>
      </w:hyperlink>
      <w:r w:rsidRPr="00341475">
        <w:rPr>
          <w:sz w:val="28"/>
          <w:lang w:val="en-US"/>
        </w:rPr>
        <w:t>)</w:t>
      </w:r>
      <w:r w:rsidRPr="00341475">
        <w:rPr>
          <w:spacing w:val="68"/>
          <w:sz w:val="28"/>
          <w:lang w:val="en-US"/>
        </w:rPr>
        <w:t xml:space="preserve"> </w:t>
      </w:r>
      <w:r>
        <w:rPr>
          <w:sz w:val="28"/>
        </w:rPr>
        <w:t>дата</w:t>
      </w:r>
      <w:r w:rsidRPr="00341475">
        <w:rPr>
          <w:sz w:val="28"/>
          <w:lang w:val="en-US"/>
        </w:rPr>
        <w:t xml:space="preserve"> 06.06.2022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609"/>
        </w:tabs>
        <w:ind w:right="342" w:firstLine="566"/>
        <w:jc w:val="both"/>
        <w:rPr>
          <w:sz w:val="28"/>
        </w:rPr>
      </w:pPr>
      <w:r w:rsidRPr="00341475">
        <w:rPr>
          <w:sz w:val="28"/>
          <w:lang w:val="en-US"/>
        </w:rPr>
        <w:t>Thrift AP, El-Serag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HB. Burden of gastric cancer.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 Gastroenterol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Hepatol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2020.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3.-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534–542.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654"/>
        </w:tabs>
        <w:spacing w:before="1"/>
        <w:ind w:right="339" w:firstLine="566"/>
        <w:jc w:val="both"/>
        <w:rPr>
          <w:sz w:val="28"/>
        </w:rPr>
      </w:pPr>
      <w:r w:rsidRPr="00341475">
        <w:rPr>
          <w:sz w:val="28"/>
          <w:lang w:val="en-US"/>
        </w:rPr>
        <w:t>Abbas M, Habib M, Naveed M, Karthik K, Dhama K, Shi M, Dingding C.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relevance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biomarkers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post-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chemotherapy in clinical practice. // Biomed Pharmacother. - 2017.- </w:t>
      </w:r>
      <w:r>
        <w:rPr>
          <w:sz w:val="28"/>
        </w:rPr>
        <w:t>Vol. 95- P.</w:t>
      </w:r>
      <w:r>
        <w:rPr>
          <w:spacing w:val="1"/>
          <w:sz w:val="28"/>
        </w:rPr>
        <w:t xml:space="preserve"> </w:t>
      </w:r>
      <w:r>
        <w:rPr>
          <w:sz w:val="28"/>
        </w:rPr>
        <w:t>1082-1090.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592"/>
        </w:tabs>
        <w:ind w:right="339" w:firstLine="566"/>
        <w:jc w:val="both"/>
        <w:rPr>
          <w:sz w:val="28"/>
        </w:rPr>
      </w:pPr>
      <w:r w:rsidRPr="00341475">
        <w:rPr>
          <w:sz w:val="28"/>
          <w:lang w:val="en-US"/>
        </w:rPr>
        <w:t>Yang C, Zhang J, Ding M, Xu K, Li L, Mao L, Zheng J. Ki67 targeted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strategies for cancer therapy. // Clin Transl Oncol. - 2018. - Vol. 20, Issue 5.-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570-575.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561"/>
        </w:tabs>
        <w:ind w:right="341" w:firstLine="566"/>
        <w:jc w:val="both"/>
        <w:rPr>
          <w:sz w:val="28"/>
        </w:rPr>
      </w:pPr>
      <w:r w:rsidRPr="00341475">
        <w:rPr>
          <w:sz w:val="28"/>
          <w:lang w:val="en-US"/>
        </w:rPr>
        <w:t>Li LT, Jiang G, Chen Q, Zheng JN. Ki67 is a promising molecular target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the diagnosis of cancer (review). // Mol Med Rep. -2015. – Vol. 11, Issue 3.-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1566-72.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549"/>
        </w:tabs>
        <w:ind w:right="340" w:firstLine="566"/>
        <w:jc w:val="both"/>
        <w:rPr>
          <w:sz w:val="28"/>
        </w:rPr>
      </w:pPr>
      <w:r w:rsidRPr="00341475">
        <w:rPr>
          <w:sz w:val="28"/>
          <w:lang w:val="en-US"/>
        </w:rPr>
        <w:t>Suvarna V, Singh V, Murahari M. Current overview on the clinical update 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 anti-apoptotic inhibitors for cancer therapy. // Eur J Pharmacol. - 2019.-Vol 5,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862.-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172655.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609"/>
        </w:tabs>
        <w:spacing w:before="1"/>
        <w:ind w:right="34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Gullo I, Carneiro F, Oliveira C, Almeida GM. Heterogeneity in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 From Pure Morphology to Molecular Classifications.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Pathobiology.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85,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Issue1-2.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50-63.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688"/>
        </w:tabs>
        <w:spacing w:line="321" w:lineRule="exact"/>
        <w:ind w:left="1687" w:right="0" w:hanging="358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Hanahan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D, Weinberg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RA. Hallmarks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next generation.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Cell.</w:t>
      </w:r>
    </w:p>
    <w:p w:rsidR="00673437" w:rsidRDefault="00673437" w:rsidP="00673437">
      <w:pPr>
        <w:pStyle w:val="a3"/>
        <w:spacing w:line="322" w:lineRule="exact"/>
      </w:pPr>
      <w:r>
        <w:t>-</w:t>
      </w:r>
      <w:r>
        <w:rPr>
          <w:spacing w:val="-2"/>
        </w:rPr>
        <w:t xml:space="preserve"> </w:t>
      </w:r>
      <w:r>
        <w:t>2011.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144,</w:t>
      </w:r>
      <w:r>
        <w:rPr>
          <w:spacing w:val="-2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5.-</w:t>
      </w:r>
      <w:r>
        <w:rPr>
          <w:spacing w:val="-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646-74.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738"/>
        </w:tabs>
        <w:ind w:right="296" w:firstLine="566"/>
        <w:jc w:val="both"/>
        <w:rPr>
          <w:sz w:val="28"/>
        </w:rPr>
      </w:pPr>
      <w:r w:rsidRPr="00341475">
        <w:rPr>
          <w:sz w:val="28"/>
          <w:lang w:val="en-US"/>
        </w:rPr>
        <w:t>Palla V-V, Karaolanis G, Katafigiotis I, et al. gamma-H2AX: Can it be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established as a classical cancer prognostic factor? // Tumor Biology. - 2017. -Vol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39,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3.–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1010428317695931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688"/>
        </w:tabs>
        <w:spacing w:before="1"/>
        <w:ind w:right="33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Okabe A, Kiriyama Y, Suzuki S, Sakurai K, Teramoto A, Kato H, Naiki-Ito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Tahara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Takahashi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Kuroda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Sugioka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Tsukamoto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Short-term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detection of gastric genotoxicity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using the DNA double-strand break marker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γ</w:t>
      </w:r>
      <w:r w:rsidRPr="00341475">
        <w:rPr>
          <w:sz w:val="28"/>
          <w:lang w:val="en-US"/>
        </w:rPr>
        <w:t>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H2AX.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Toxicol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32,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91-99.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712"/>
        </w:tabs>
        <w:spacing w:before="1"/>
        <w:ind w:right="339" w:firstLine="566"/>
        <w:jc w:val="both"/>
        <w:rPr>
          <w:sz w:val="28"/>
        </w:rPr>
      </w:pPr>
      <w:r w:rsidRPr="00341475">
        <w:rPr>
          <w:sz w:val="28"/>
          <w:lang w:val="en-US"/>
        </w:rPr>
        <w:t>Gillyard T, Davis J. DNA double-strand break repair in cancer: A path 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achieving precision medicine. // Int. </w:t>
      </w:r>
      <w:r>
        <w:rPr>
          <w:sz w:val="28"/>
        </w:rPr>
        <w:t>Rev. Cell Mol. Biol. - 2021. - Vol. 364. - P.</w:t>
      </w:r>
      <w:r>
        <w:rPr>
          <w:spacing w:val="1"/>
          <w:sz w:val="28"/>
        </w:rPr>
        <w:t xml:space="preserve"> </w:t>
      </w:r>
      <w:r>
        <w:rPr>
          <w:sz w:val="28"/>
        </w:rPr>
        <w:t>111-137.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02"/>
        </w:tabs>
        <w:ind w:right="349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Li LY, Guan YD, Chen XS, Yang JM, Cheng Y. DNA RepairPathways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Therapy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Resistance.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Front Pharmacol.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629266.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2127"/>
        </w:tabs>
        <w:ind w:right="291" w:firstLine="566"/>
        <w:jc w:val="both"/>
        <w:rPr>
          <w:sz w:val="28"/>
          <w:lang w:val="en-US"/>
        </w:rPr>
      </w:pPr>
      <w:hyperlink r:id="rId76">
        <w:r w:rsidRPr="00341475">
          <w:rPr>
            <w:color w:val="0000FF"/>
            <w:spacing w:val="-1"/>
            <w:sz w:val="28"/>
            <w:u w:val="single" w:color="0000FF"/>
            <w:lang w:val="en-US"/>
          </w:rPr>
          <w:t>https://gco.iarc.fr/today/data/factsheets/populations/398-kazakhstan-fact-</w:t>
        </w:r>
      </w:hyperlink>
      <w:r w:rsidRPr="00341475">
        <w:rPr>
          <w:color w:val="0000FF"/>
          <w:sz w:val="28"/>
          <w:lang w:val="en-US"/>
        </w:rPr>
        <w:t xml:space="preserve"> </w:t>
      </w:r>
      <w:hyperlink r:id="rId77">
        <w:r w:rsidRPr="00341475">
          <w:rPr>
            <w:color w:val="0000FF"/>
            <w:sz w:val="28"/>
            <w:u w:val="single" w:color="0000FF"/>
            <w:lang w:val="en-US"/>
          </w:rPr>
          <w:t>sheets.pdf</w:t>
        </w:r>
        <w:r w:rsidRPr="00341475">
          <w:rPr>
            <w:color w:val="0000FF"/>
            <w:spacing w:val="28"/>
            <w:sz w:val="28"/>
            <w:lang w:val="en-US"/>
          </w:rPr>
          <w:t xml:space="preserve"> </w:t>
        </w:r>
      </w:hyperlink>
      <w:r>
        <w:rPr>
          <w:color w:val="0000FF"/>
          <w:sz w:val="28"/>
          <w:u w:val="single" w:color="0000FF"/>
        </w:rPr>
        <w:t>дата</w:t>
      </w:r>
      <w:r w:rsidRPr="00341475">
        <w:rPr>
          <w:color w:val="0000FF"/>
          <w:spacing w:val="69"/>
          <w:sz w:val="28"/>
          <w:u w:val="single" w:color="0000FF"/>
          <w:lang w:val="en-US"/>
        </w:rPr>
        <w:t xml:space="preserve"> </w:t>
      </w:r>
      <w:r w:rsidRPr="00341475">
        <w:rPr>
          <w:color w:val="0000FF"/>
          <w:sz w:val="28"/>
          <w:u w:val="single" w:color="0000FF"/>
          <w:lang w:val="en-US"/>
        </w:rPr>
        <w:t>02.02.22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120" w:left="1080" w:header="0" w:footer="920" w:gutter="0"/>
          <w:cols w:space="720"/>
        </w:sectPr>
      </w:pP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738"/>
        </w:tabs>
        <w:spacing w:before="69"/>
        <w:ind w:right="293" w:firstLine="566"/>
        <w:rPr>
          <w:sz w:val="28"/>
        </w:rPr>
      </w:pPr>
      <w:r w:rsidRPr="00341475">
        <w:rPr>
          <w:sz w:val="28"/>
          <w:lang w:val="en-US"/>
        </w:rPr>
        <w:lastRenderedPageBreak/>
        <w:t>Ferlay,</w:t>
      </w:r>
      <w:r w:rsidRPr="00341475">
        <w:rPr>
          <w:spacing w:val="5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J.,</w:t>
      </w:r>
      <w:r w:rsidRPr="00341475">
        <w:rPr>
          <w:spacing w:val="5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Shin,</w:t>
      </w:r>
      <w:r w:rsidRPr="00341475">
        <w:rPr>
          <w:spacing w:val="5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H.R.,</w:t>
      </w:r>
      <w:r w:rsidRPr="00341475">
        <w:rPr>
          <w:spacing w:val="5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Bray,</w:t>
      </w:r>
      <w:r w:rsidRPr="00341475">
        <w:rPr>
          <w:spacing w:val="5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F.</w:t>
      </w:r>
      <w:r w:rsidRPr="00341475">
        <w:rPr>
          <w:spacing w:val="5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5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5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Estimates</w:t>
      </w:r>
      <w:r w:rsidRPr="00341475">
        <w:rPr>
          <w:spacing w:val="5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5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worldwide</w:t>
      </w:r>
      <w:r w:rsidRPr="00341475">
        <w:rPr>
          <w:spacing w:val="5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burden</w:t>
      </w:r>
      <w:r w:rsidRPr="00341475">
        <w:rPr>
          <w:spacing w:val="5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2008: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GLOBOCAN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Int.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2010.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127.-</w:t>
      </w:r>
      <w:r w:rsidRPr="00341475">
        <w:rPr>
          <w:spacing w:val="17"/>
          <w:sz w:val="28"/>
          <w:lang w:val="en-US"/>
        </w:rPr>
        <w:t xml:space="preserve"> </w:t>
      </w:r>
      <w:r>
        <w:rPr>
          <w:sz w:val="28"/>
        </w:rPr>
        <w:t>P.</w:t>
      </w:r>
      <w:r>
        <w:rPr>
          <w:spacing w:val="16"/>
          <w:sz w:val="28"/>
        </w:rPr>
        <w:t xml:space="preserve"> </w:t>
      </w:r>
      <w:r>
        <w:rPr>
          <w:sz w:val="28"/>
        </w:rPr>
        <w:t>2893–</w:t>
      </w:r>
    </w:p>
    <w:p w:rsidR="00673437" w:rsidRDefault="00673437" w:rsidP="00673437">
      <w:pPr>
        <w:pStyle w:val="a3"/>
        <w:spacing w:line="321" w:lineRule="exact"/>
        <w:jc w:val="left"/>
      </w:pPr>
      <w:r>
        <w:t>2917.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690"/>
        </w:tabs>
        <w:ind w:right="297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Karimi, P., Islami, F., Anandasabapathy, S. et al. Gastric cancer: descriptive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epidemiology,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screening,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prevention.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Epidemiol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Biomarkers Prev.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700–713.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65"/>
        </w:tabs>
        <w:spacing w:before="2"/>
        <w:ind w:right="30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Derakhshan,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M.H.,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Liptrot,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Paul,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Oesophageal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intestinal-type adenocarcinomas show the same male predominance due to a 17 year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delayed development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females.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Gut.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58.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16–23.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760"/>
        </w:tabs>
        <w:ind w:right="296" w:firstLine="566"/>
        <w:jc w:val="both"/>
        <w:rPr>
          <w:sz w:val="28"/>
        </w:rPr>
      </w:pPr>
      <w:r w:rsidRPr="00341475">
        <w:rPr>
          <w:sz w:val="28"/>
          <w:lang w:val="en-US"/>
        </w:rPr>
        <w:t>Camargo,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M.C.,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Goto,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Zabaleta,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Sex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hormones,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hormonal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interventions,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meta-analysis.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Epidemiol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Biomarkers.</w:t>
      </w:r>
      <w:r w:rsidRPr="00341475">
        <w:rPr>
          <w:spacing w:val="-2"/>
          <w:sz w:val="28"/>
          <w:lang w:val="en-US"/>
        </w:rPr>
        <w:t xml:space="preserve"> </w:t>
      </w:r>
      <w:r>
        <w:rPr>
          <w:sz w:val="28"/>
        </w:rPr>
        <w:t>Prev. -</w:t>
      </w:r>
      <w:r>
        <w:rPr>
          <w:spacing w:val="-3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21.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20–38.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55"/>
        </w:tabs>
        <w:ind w:right="30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Zhensheng Wang1, Lesley M. Butler1,2, Anna H. Wu3., et al. Reproductive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factors, hormone use and gastric cancer risk: The Singapore Chinese Health Study. //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2016.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138, 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2837–2845.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894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Wroblewski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Peek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RM.,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Helicobacter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pylori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carcinogenesismechanisms. // Gastroenterol Clin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 Am. - 2013. - Vol. 42. - P. 285–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298.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695"/>
        </w:tabs>
        <w:spacing w:before="1"/>
        <w:ind w:right="35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Piazuelo MB, Epplein M, Correa P. Gastric cancer: an infectious disease.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Infect Dis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Am.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2010.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853–869.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84"/>
        </w:tabs>
        <w:ind w:right="30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Cover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T.L.,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Blaser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M.J.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Helicobacter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pylori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health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disease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Gastroenterology.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2009.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1863–1873.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762"/>
        </w:tabs>
        <w:ind w:right="296" w:firstLine="566"/>
        <w:jc w:val="both"/>
        <w:rPr>
          <w:sz w:val="28"/>
        </w:rPr>
      </w:pPr>
      <w:r w:rsidRPr="00341475">
        <w:rPr>
          <w:sz w:val="28"/>
          <w:lang w:val="en-US"/>
        </w:rPr>
        <w:t>Jaroenlapnopparat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Bhatia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Coban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Inflammation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>
        <w:rPr>
          <w:sz w:val="28"/>
        </w:rPr>
        <w:t>Diseases.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2022.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Issue</w:t>
      </w:r>
      <w:r>
        <w:rPr>
          <w:spacing w:val="-2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35.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36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Bravo L.E., van Doorn L.J., Realpe J.L., Correa P. Virulence-associated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genotypes of Helicobacter pylori: do they explain the African enigma?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Am 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2839–2842.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815"/>
        </w:tabs>
        <w:ind w:right="339" w:firstLine="566"/>
        <w:jc w:val="both"/>
        <w:rPr>
          <w:sz w:val="28"/>
        </w:rPr>
      </w:pPr>
      <w:r w:rsidRPr="00341475">
        <w:rPr>
          <w:sz w:val="28"/>
          <w:lang w:val="en-US"/>
        </w:rPr>
        <w:t>Setshedi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Watermeyer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impact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of </w:t>
      </w:r>
      <w:r w:rsidRPr="00341475">
        <w:rPr>
          <w:i/>
          <w:sz w:val="28"/>
          <w:lang w:val="en-US"/>
        </w:rPr>
        <w:t>Helicobacter</w:t>
      </w:r>
      <w:r w:rsidRPr="00341475">
        <w:rPr>
          <w:i/>
          <w:spacing w:val="1"/>
          <w:sz w:val="28"/>
          <w:lang w:val="en-US"/>
        </w:rPr>
        <w:t xml:space="preserve"> </w:t>
      </w:r>
      <w:r w:rsidRPr="00341475">
        <w:rPr>
          <w:i/>
          <w:sz w:val="28"/>
          <w:lang w:val="en-US"/>
        </w:rPr>
        <w:t xml:space="preserve">pylori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intestinal helminth infections on gastric adenocarcinoma and inflammatory bowel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disease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Sub-Saharan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Africa.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Front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(Lausanne).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- 2022.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9.-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P.</w:t>
      </w:r>
      <w:r>
        <w:rPr>
          <w:spacing w:val="1"/>
          <w:sz w:val="28"/>
        </w:rPr>
        <w:t xml:space="preserve"> </w:t>
      </w:r>
      <w:r>
        <w:rPr>
          <w:sz w:val="28"/>
        </w:rPr>
        <w:t>1013779.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12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Akiba S., Koriyama C., Herrera-Goepfert R., Eizuru Y. Epstein-Barr virus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associated gastric carcinoma: epidemiological and clinicopathological features.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Sci.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195–201.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31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Carrascal E., Koriyama C., Akiba S., et al. Epstein-Barr virus-associated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 carcinoma in Cali, Colombia. // Oncol Rep. - 2003. – Vol. 10. - P. 1059–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1062.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17"/>
        </w:tabs>
        <w:spacing w:before="1"/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Murphy G., Pfeiffer R., Camargo M.C., Rabkin C.S. Meta-analysis shows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that prevalence of Epstein-Barr virus-positive gastric cancer differs based on sex and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anatomic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location.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Gastroenterology.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137.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824–833.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26"/>
        </w:tabs>
        <w:ind w:right="30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Camargo M.C., Kim W.H., Chiaravalli A.M., et al. Improved survival 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 cancer with tumour Epstein-Barr virus positivity: an international pooled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analysis.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Gut.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- 2014.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63,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236-243.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17"/>
        </w:tabs>
        <w:spacing w:before="69"/>
        <w:ind w:right="297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Gonzalez C.A., Pera G., Agudo A., et al. Smoking and the risk of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European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Prospective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Investigation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Into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Nutrition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(EPIC).</w:t>
      </w:r>
    </w:p>
    <w:p w:rsidR="00673437" w:rsidRPr="00341475" w:rsidRDefault="00673437" w:rsidP="00673437">
      <w:pPr>
        <w:pStyle w:val="a3"/>
        <w:spacing w:line="321" w:lineRule="exact"/>
        <w:rPr>
          <w:lang w:val="en-US"/>
        </w:rPr>
      </w:pPr>
      <w:r w:rsidRPr="00341475">
        <w:rPr>
          <w:lang w:val="en-US"/>
        </w:rPr>
        <w:t>//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Int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J Cancer.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2003.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–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107.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629–634.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698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Zeng Zhi-Ming, Luo Fei-fei et al. Human papillomavirus as a potential risk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 for gastric cancer: a meta-analysis of 1,917 cases. // Onco Targets Ther.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2016.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7105-7114.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48"/>
        </w:tabs>
        <w:spacing w:before="2"/>
        <w:ind w:right="30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Lee Y.Y., Derakhshan M.H. Environmental and lifestyle risk factors 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Arch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Iran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2013.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358-365.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24"/>
        </w:tabs>
        <w:ind w:right="30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Cogliano V.J., Baan R., Straif K., et al. Preventable exposures associated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 human cancers.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Natl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Inst.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1827-1839.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2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Parkin D.M., Boyd L., Walker L.C. The fraction of cancer attributable 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lifestyle and environmental factors in the UK in 2010. // Br J Cancer. - 2011. - 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77-81.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686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 xml:space="preserve">Dong H, Jin X, Hu J, Li H, He X, Liu X, Bao G. High </w:t>
      </w:r>
      <w:r>
        <w:rPr>
          <w:sz w:val="28"/>
        </w:rPr>
        <w:t>γ</w:t>
      </w:r>
      <w:r w:rsidRPr="00341475">
        <w:rPr>
          <w:sz w:val="28"/>
          <w:lang w:val="en-US"/>
        </w:rPr>
        <w:t>-radiation sensitivity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 associated with increased gastric cancer risk in a Chinese Han population: a case-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control analysis.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PLoS One.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e.43625.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17"/>
        </w:tabs>
        <w:spacing w:line="242" w:lineRule="auto"/>
        <w:ind w:right="30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Preston D.L., Ron E., Tokuoka S., et al. Solid cancer incidence in atomic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bomb survivors:1958–1998.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Radiat Res.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2007.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168. 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1–64.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38"/>
        </w:tabs>
        <w:ind w:right="30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Morton L.M., Dores G.M., Curtis R.E., et al. Stomach cancer risk after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treatment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Hodgkin lymphoma.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Clin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3369–3377.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86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Mamyrbayev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Dyussembayeva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Ibrayeva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Features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Malignancy Prevalence among Children in the Aral Sea Region.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Asian Pac 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Prev.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2016.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12.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5217-5221.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07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Welling R., Beaumont J.J., Petersen S.J., et al. Chromium VI and stomach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 a meta-analysis of the current epidemiological evidence. // Occup Environ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Vol.72.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151-159.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10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Kang MY, Jung J, Koo JW, Kim I, Kim HR, Myong JP. Increased risk 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 cancer in workers with occupational dust exposure. // Korean J Intern Med.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6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36,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Suppl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S18-S26.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48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Bevan R., Young C., Holmes P., et al. Occupational cancer in Britain.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Gastrointestinal cancers: liver, oesophagus, pancreas and stomach. // Br J Cancer.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107.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33-40.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05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Raj A., Mayberry J.F., Podas T. Occupation and gastric cancer. // Postgrad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252–258.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02"/>
        </w:tabs>
        <w:ind w:right="30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GBD Diet Collaborators. Health Effects of Dietary Risks in 195 Countries,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1990-2017: a Systematic Analysis for the Global Burden of Disease Study 2017.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Lancet.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393,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10184.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1958–1972.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07"/>
        </w:tabs>
        <w:ind w:right="291" w:firstLine="566"/>
        <w:jc w:val="both"/>
        <w:rPr>
          <w:sz w:val="28"/>
          <w:lang w:val="en-US"/>
        </w:rPr>
      </w:pPr>
      <w:hyperlink r:id="rId78" w:anchor="aff-1">
        <w:r w:rsidRPr="00341475">
          <w:rPr>
            <w:sz w:val="28"/>
            <w:lang w:val="en-US"/>
          </w:rPr>
          <w:t xml:space="preserve">Fiolet </w:t>
        </w:r>
      </w:hyperlink>
      <w:r w:rsidRPr="00341475">
        <w:rPr>
          <w:sz w:val="28"/>
          <w:lang w:val="en-US"/>
        </w:rPr>
        <w:t>T., Srour B., Sellem L., et al. Consumption of ultra-processed foods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 cancer risk: results from NutriNet-Santé prospective cohort. // BMJ. - 2018.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360.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k322.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00"/>
        </w:tabs>
        <w:spacing w:line="321" w:lineRule="exact"/>
        <w:ind w:left="1699" w:right="0" w:hanging="370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Hackethal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V.,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Barclay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L.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Ultraprocessed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Food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Tied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Higher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Mortality?</w:t>
      </w:r>
    </w:p>
    <w:p w:rsidR="00673437" w:rsidRDefault="00673437" w:rsidP="00673437">
      <w:pPr>
        <w:pStyle w:val="a3"/>
        <w:spacing w:line="322" w:lineRule="exact"/>
      </w:pPr>
      <w:r w:rsidRPr="00341475">
        <w:rPr>
          <w:lang w:val="en-US"/>
        </w:rPr>
        <w:t>//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CME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(Medscape)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/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ABIM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/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MOC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/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CE.</w:t>
      </w:r>
      <w:r w:rsidRPr="00341475">
        <w:rPr>
          <w:spacing w:val="-2"/>
          <w:lang w:val="en-US"/>
        </w:rPr>
        <w:t xml:space="preserve"> </w:t>
      </w:r>
      <w:r>
        <w:t>Дата:07.03.2019</w:t>
      </w:r>
    </w:p>
    <w:p w:rsidR="00673437" w:rsidRDefault="00673437" w:rsidP="00673437">
      <w:pPr>
        <w:pStyle w:val="a5"/>
        <w:numPr>
          <w:ilvl w:val="1"/>
          <w:numId w:val="12"/>
        </w:numPr>
        <w:tabs>
          <w:tab w:val="left" w:pos="1695"/>
        </w:tabs>
        <w:spacing w:line="242" w:lineRule="auto"/>
        <w:ind w:right="300" w:firstLine="566"/>
        <w:jc w:val="both"/>
        <w:rPr>
          <w:sz w:val="28"/>
        </w:rPr>
      </w:pPr>
      <w:r w:rsidRPr="00341475">
        <w:rPr>
          <w:sz w:val="28"/>
          <w:lang w:val="en-US"/>
        </w:rPr>
        <w:t>Wiseman M. The second World Cancer Research Fund / American Institute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2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2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Research</w:t>
      </w:r>
      <w:r w:rsidRPr="00341475">
        <w:rPr>
          <w:spacing w:val="31"/>
          <w:sz w:val="28"/>
          <w:lang w:val="en-US"/>
        </w:rPr>
        <w:t xml:space="preserve"> </w:t>
      </w:r>
      <w:r>
        <w:rPr>
          <w:sz w:val="28"/>
        </w:rPr>
        <w:t>Е</w:t>
      </w:r>
      <w:r w:rsidRPr="00341475">
        <w:rPr>
          <w:sz w:val="28"/>
          <w:lang w:val="en-US"/>
        </w:rPr>
        <w:t>xpert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report.</w:t>
      </w:r>
      <w:r w:rsidRPr="00341475">
        <w:rPr>
          <w:spacing w:val="27"/>
          <w:sz w:val="28"/>
          <w:lang w:val="en-US"/>
        </w:rPr>
        <w:t xml:space="preserve"> </w:t>
      </w:r>
      <w:r>
        <w:rPr>
          <w:sz w:val="28"/>
        </w:rPr>
        <w:t>Food,</w:t>
      </w:r>
      <w:r>
        <w:rPr>
          <w:spacing w:val="27"/>
          <w:sz w:val="28"/>
        </w:rPr>
        <w:t xml:space="preserve"> </w:t>
      </w:r>
      <w:r>
        <w:rPr>
          <w:sz w:val="28"/>
        </w:rPr>
        <w:t>nutrition,</w:t>
      </w:r>
      <w:r>
        <w:rPr>
          <w:spacing w:val="27"/>
          <w:sz w:val="28"/>
        </w:rPr>
        <w:t xml:space="preserve"> </w:t>
      </w:r>
      <w:r>
        <w:rPr>
          <w:sz w:val="28"/>
        </w:rPr>
        <w:t>physical</w:t>
      </w:r>
      <w:r>
        <w:rPr>
          <w:spacing w:val="29"/>
          <w:sz w:val="28"/>
        </w:rPr>
        <w:t xml:space="preserve"> </w:t>
      </w:r>
      <w:r>
        <w:rPr>
          <w:sz w:val="28"/>
        </w:rPr>
        <w:t>activity</w:t>
      </w:r>
      <w:r>
        <w:rPr>
          <w:spacing w:val="24"/>
          <w:sz w:val="28"/>
        </w:rPr>
        <w:t xml:space="preserve"> </w:t>
      </w:r>
      <w:r>
        <w:rPr>
          <w:sz w:val="28"/>
        </w:rPr>
        <w:t>and</w:t>
      </w:r>
      <w:r>
        <w:rPr>
          <w:spacing w:val="29"/>
          <w:sz w:val="28"/>
        </w:rPr>
        <w:t xml:space="preserve"> </w:t>
      </w:r>
      <w:r>
        <w:rPr>
          <w:sz w:val="28"/>
        </w:rPr>
        <w:t>the</w:t>
      </w:r>
    </w:p>
    <w:p w:rsidR="00673437" w:rsidRDefault="00673437" w:rsidP="00673437">
      <w:pPr>
        <w:spacing w:line="242" w:lineRule="auto"/>
        <w:jc w:val="both"/>
        <w:rPr>
          <w:sz w:val="28"/>
        </w:rPr>
        <w:sectPr w:rsidR="00673437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Default="00673437" w:rsidP="00673437">
      <w:pPr>
        <w:pStyle w:val="a3"/>
        <w:spacing w:before="69"/>
        <w:ind w:right="293"/>
      </w:pPr>
      <w:r w:rsidRPr="00341475">
        <w:rPr>
          <w:lang w:val="en-US"/>
        </w:rPr>
        <w:lastRenderedPageBreak/>
        <w:t>prevention of cancer: a global perspective. // Proc Nutr Soc. - 2008. - Vol. 67.-P.</w:t>
      </w:r>
      <w:r w:rsidRPr="00341475">
        <w:rPr>
          <w:spacing w:val="1"/>
          <w:lang w:val="en-US"/>
        </w:rPr>
        <w:t xml:space="preserve"> </w:t>
      </w:r>
      <w:r>
        <w:t>253–256.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695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Zhou Y., Zhuang W., Hu W. et al. Consumption of large amounts of allium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vegetables reduces risk for gastric cancer in a meta-analysis. // Gastroenterology.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80–89.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02"/>
        </w:tabs>
        <w:spacing w:before="1" w:line="322" w:lineRule="exact"/>
        <w:ind w:left="1702" w:right="0" w:hanging="372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Key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T.J.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Fruit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vegetables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risk.</w:t>
      </w:r>
      <w:r w:rsidRPr="00341475">
        <w:rPr>
          <w:spacing w:val="2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-Vol.</w:t>
      </w:r>
    </w:p>
    <w:p w:rsidR="00673437" w:rsidRDefault="00673437" w:rsidP="00673437">
      <w:pPr>
        <w:pStyle w:val="a3"/>
        <w:spacing w:line="322" w:lineRule="exact"/>
      </w:pPr>
      <w:r>
        <w:t>104.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6–11.</w:t>
      </w:r>
    </w:p>
    <w:p w:rsidR="00673437" w:rsidRPr="00341475" w:rsidRDefault="00673437" w:rsidP="00673437">
      <w:pPr>
        <w:pStyle w:val="a5"/>
        <w:numPr>
          <w:ilvl w:val="1"/>
          <w:numId w:val="12"/>
        </w:numPr>
        <w:tabs>
          <w:tab w:val="left" w:pos="1705"/>
        </w:tabs>
        <w:ind w:right="304" w:firstLine="566"/>
        <w:jc w:val="right"/>
        <w:rPr>
          <w:sz w:val="28"/>
          <w:lang w:val="en-US"/>
        </w:rPr>
      </w:pPr>
      <w:r w:rsidRPr="00341475">
        <w:rPr>
          <w:sz w:val="28"/>
          <w:lang w:val="en-US"/>
        </w:rPr>
        <w:t>Kamangar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F.,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Karimi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state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nutritional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epidemiology: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why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we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are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still unsure of what we should eat? // Arch Iran Med. - 2013. - Vol. 16. - P. 483–486.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51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Freedman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N.D.,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Subar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A.F.,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Hollenbeck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A.R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Fruit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vegetable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intake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3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</w:t>
      </w:r>
      <w:r w:rsidRPr="00341475">
        <w:rPr>
          <w:spacing w:val="3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large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United</w:t>
      </w:r>
      <w:r w:rsidRPr="00341475">
        <w:rPr>
          <w:spacing w:val="3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States</w:t>
      </w:r>
      <w:r w:rsidRPr="00341475">
        <w:rPr>
          <w:spacing w:val="3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prospective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cohort</w:t>
      </w:r>
      <w:r w:rsidRPr="00341475">
        <w:rPr>
          <w:spacing w:val="3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study.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</w:p>
    <w:p w:rsidR="00673437" w:rsidRPr="00341475" w:rsidRDefault="00673437" w:rsidP="00673437">
      <w:pPr>
        <w:pStyle w:val="a3"/>
        <w:spacing w:before="1"/>
        <w:rPr>
          <w:lang w:val="en-US"/>
        </w:rPr>
      </w:pPr>
      <w:r w:rsidRPr="00341475">
        <w:rPr>
          <w:lang w:val="en-US"/>
        </w:rPr>
        <w:t>Cancer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Causes Control. -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2008.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19.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459–467.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05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Gonzalez C.A., Lujan-Barroso L., Bueno-de-Mesquita H.B. et al. Fruit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vegetable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intake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adenocarcinoma: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re-analysis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European Prospective Investigation into Cancer and Nutrition (EPIC-EURGAST)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study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after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longer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follow-up.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 J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2910–2919.</w:t>
      </w:r>
    </w:p>
    <w:p w:rsidR="00673437" w:rsidRDefault="00673437" w:rsidP="00673437">
      <w:pPr>
        <w:pStyle w:val="a5"/>
        <w:numPr>
          <w:ilvl w:val="0"/>
          <w:numId w:val="11"/>
        </w:numPr>
        <w:tabs>
          <w:tab w:val="left" w:pos="1714"/>
        </w:tabs>
        <w:ind w:firstLine="566"/>
        <w:jc w:val="both"/>
        <w:rPr>
          <w:sz w:val="28"/>
        </w:rPr>
      </w:pPr>
      <w:r w:rsidRPr="00341475">
        <w:rPr>
          <w:sz w:val="28"/>
          <w:lang w:val="en-US"/>
        </w:rPr>
        <w:t>Ma J.L., Zhang L., Brown L.M. et al. Fifteen year effects of Helicobacter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pylori, garlic, and vitamin treatments on gastric cancer incidence and mortality. // 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Natl.</w:t>
      </w:r>
      <w:r w:rsidRPr="00341475">
        <w:rPr>
          <w:spacing w:val="-2"/>
          <w:sz w:val="28"/>
          <w:lang w:val="en-US"/>
        </w:rPr>
        <w:t xml:space="preserve"> </w:t>
      </w:r>
      <w:r>
        <w:rPr>
          <w:sz w:val="28"/>
        </w:rPr>
        <w:t>Cancer Inst. -</w:t>
      </w:r>
      <w:r>
        <w:rPr>
          <w:spacing w:val="-3"/>
          <w:sz w:val="28"/>
        </w:rPr>
        <w:t xml:space="preserve"> </w:t>
      </w:r>
      <w:r>
        <w:rPr>
          <w:sz w:val="28"/>
        </w:rPr>
        <w:t>2012.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104.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488–492.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12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Parkin D.M. Cancers attribute able to infection in the UK in 2010. // Br 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49-56.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90"/>
        </w:tabs>
        <w:ind w:right="30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Chen Y., Liu L., Wang X. et al. Body mass index and risk of gastric cancer: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 meta analysis of a population with more than ten million from 24 prospective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studies</w:t>
      </w:r>
      <w:r w:rsidRPr="00341475">
        <w:rPr>
          <w:spacing w:val="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Epidemiol Biomarkers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Prev.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22.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1395–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1408.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98"/>
        </w:tabs>
        <w:spacing w:before="1"/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Hoyo C., Cook M.B., Kamangar F., Freedman N.D. et al. Body mass index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 relation to oesophageal and oesophagogastric junction adenocarcinomas: a pooled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analysis from the International BEACON Consortium. // Int J Epidemiol. - 2012.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1706–1718.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93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Jakszyn P., Bingham S., Pera G. Endogenous versus exogenous exposure 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N-nitrosocompounds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European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Prospective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Investigation into Cancer and Nutrition (EPICEURGAST) study. // Carcinogenesis. -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2006.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1497-1501.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93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Pinky T., Pawan L., Pranav N., Ensink H.J. The risk of cancer as a result 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elevated levels of nitrate in drinking water and vegetables in Central India. // J Water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Health.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.602-614.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95"/>
        </w:tabs>
        <w:spacing w:line="242" w:lineRule="auto"/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Ma K., Baloch Z., He T.T., Xia X. Alcohol consumption and gastric 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risk: A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meta-analysis.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Sci Monit.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238–246.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83"/>
        </w:tabs>
        <w:ind w:right="30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Tramacere I., Negri E., Pelucchi C. et al. A metaanalysis on alcohol drinking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 gastric 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Ann Oncol.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28–36.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67"/>
        </w:tabs>
        <w:ind w:right="30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Oliveira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Seruca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Carneiro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Genetics,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pathology,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clinics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familial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 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Surg Pathol.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21–33.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0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Yusefi A., Bagheri L., Bastani P. et all. Risk Factors for Gastric Cancer: 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Systematic Review. // Asian Pac J Cancer Prev. - 2018. - Vol. 19, Issue 3. - P. 591-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603.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86"/>
        </w:tabs>
        <w:spacing w:before="69"/>
        <w:ind w:right="30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Uthman O.A., Jadidi E., Moradi T. Socioeconomic position and incidence of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 cancer: a systematic review and meta-analysis. // J Epidemiol Community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Health.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854–860.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1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Bonequi P., Meneses-González F., Correa P., Rabkin C.S., Camargo M.C.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(2013). Risk factors for gastric cancer in Latin America: a meta-analysis. // 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Causes Control.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24.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217–231.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14"/>
        </w:tabs>
        <w:spacing w:before="1"/>
        <w:ind w:right="297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Soltani J., Jalil A., Soheila N., Sirous S. Prevalence of helicobacter pylori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infection in children, a population based cross-sectional study in west Iran. // Iran 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Pediatr.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13-18.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86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Lissowska J, Groves FD, Sobin LH, Fraumeni JF Jr, Nasierowska-Guttmejer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 Radziszewski J, Regula J, Hsing AW, Zatonski W, Blot WJ, Chow WH. Family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history and risk of stomach cancer in Warsaw, Poland. // Eur J Cancer Prev. - 1999. -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3. -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223-7.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83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Shin CM, Kim N, Lee HS, Lee DH, Kim JS, Jung HC, Song IS. Intrafamilial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aggregation of gastric cancer: a comprehensive approach including environmental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Helicobacter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pylori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virulence,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genetic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susceptibility.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Eur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 Hepatol.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411-417.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60"/>
        </w:tabs>
        <w:spacing w:before="1"/>
        <w:ind w:right="296" w:firstLine="635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Song H, Ekheden IG, Ploner A, Ericsson J, Nyren O, Ye W. Family history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 gastric mucosal abnormality and the risk of gastric cancer: a population-based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observational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study.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</w:t>
      </w:r>
      <w:r w:rsidRPr="00341475">
        <w:rPr>
          <w:spacing w:val="6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Epidemiol.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47.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440-449.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83"/>
        </w:tabs>
        <w:ind w:right="325" w:firstLine="566"/>
        <w:jc w:val="left"/>
        <w:rPr>
          <w:sz w:val="28"/>
          <w:lang w:val="en-US"/>
        </w:rPr>
      </w:pPr>
      <w:r w:rsidRPr="00341475">
        <w:rPr>
          <w:sz w:val="28"/>
          <w:lang w:val="en-US"/>
        </w:rPr>
        <w:t>Tramacere I, Negri E, Pelucchi C, Bagnardi V, Rota M, Scotti L, Islami 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Corrao G, La Vecchia C, Boffetta P. A meta-analysis on alcohol drinking and gastric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Ann Oncol.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1.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28-36.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88"/>
        </w:tabs>
        <w:spacing w:line="242" w:lineRule="auto"/>
        <w:ind w:right="297" w:firstLine="566"/>
        <w:jc w:val="left"/>
        <w:rPr>
          <w:sz w:val="28"/>
          <w:lang w:val="en-US"/>
        </w:rPr>
      </w:pPr>
      <w:r w:rsidRPr="00341475">
        <w:rPr>
          <w:sz w:val="28"/>
          <w:lang w:val="en-US"/>
        </w:rPr>
        <w:t>Guilford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Blair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V.,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More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H.,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Humar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B.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short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guide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hereditary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diffuse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Hered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 Clin Pract.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183–194.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05"/>
        </w:tabs>
        <w:ind w:right="304" w:firstLine="566"/>
        <w:jc w:val="left"/>
        <w:rPr>
          <w:sz w:val="28"/>
          <w:lang w:val="en-US"/>
        </w:rPr>
      </w:pPr>
      <w:r w:rsidRPr="00341475">
        <w:rPr>
          <w:sz w:val="28"/>
          <w:lang w:val="en-US"/>
        </w:rPr>
        <w:t>Leung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W.K.,</w:t>
      </w:r>
      <w:r w:rsidRPr="00341475">
        <w:rPr>
          <w:spacing w:val="2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Wu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M.S.,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Kakugawa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Y.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Screening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Asia: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current evidence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 practice.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Lancet Oncol.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279–287.</w:t>
      </w:r>
    </w:p>
    <w:p w:rsidR="00673437" w:rsidRDefault="00673437" w:rsidP="00673437">
      <w:pPr>
        <w:pStyle w:val="a5"/>
        <w:numPr>
          <w:ilvl w:val="0"/>
          <w:numId w:val="11"/>
        </w:numPr>
        <w:tabs>
          <w:tab w:val="left" w:pos="1716"/>
        </w:tabs>
        <w:ind w:right="305" w:firstLine="566"/>
        <w:jc w:val="left"/>
        <w:rPr>
          <w:sz w:val="28"/>
        </w:rPr>
      </w:pPr>
      <w:r w:rsidRPr="00341475">
        <w:rPr>
          <w:sz w:val="28"/>
          <w:lang w:val="en-US"/>
        </w:rPr>
        <w:t>Cancer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Information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Service.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statistics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Japan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Available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at: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http: //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ganjoho.jp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/.</w:t>
      </w:r>
      <w:r w:rsidRPr="00341475">
        <w:rPr>
          <w:spacing w:val="-2"/>
          <w:sz w:val="28"/>
          <w:lang w:val="en-US"/>
        </w:rPr>
        <w:t xml:space="preserve"> </w:t>
      </w:r>
      <w:r>
        <w:rPr>
          <w:sz w:val="28"/>
        </w:rPr>
        <w:t>(Дата обращения: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</w:t>
      </w:r>
      <w:r>
        <w:rPr>
          <w:spacing w:val="-1"/>
          <w:sz w:val="28"/>
        </w:rPr>
        <w:t xml:space="preserve"> </w:t>
      </w:r>
      <w:r>
        <w:rPr>
          <w:sz w:val="28"/>
        </w:rPr>
        <w:t>2015 года).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83"/>
        </w:tabs>
        <w:spacing w:line="321" w:lineRule="exact"/>
        <w:ind w:left="1682" w:right="0" w:hanging="353"/>
        <w:jc w:val="left"/>
        <w:rPr>
          <w:sz w:val="28"/>
          <w:lang w:val="en-US"/>
        </w:rPr>
      </w:pPr>
      <w:r w:rsidRPr="00341475">
        <w:rPr>
          <w:sz w:val="28"/>
          <w:lang w:val="en-US"/>
        </w:rPr>
        <w:t>Korean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Statistical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Information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Service.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registration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statistics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</w:p>
    <w:p w:rsidR="00673437" w:rsidRDefault="00673437" w:rsidP="00673437">
      <w:pPr>
        <w:pStyle w:val="a3"/>
        <w:spacing w:line="322" w:lineRule="exact"/>
        <w:jc w:val="left"/>
      </w:pPr>
      <w:r w:rsidRPr="00341475">
        <w:rPr>
          <w:lang w:val="en-US"/>
        </w:rPr>
        <w:t>Available</w:t>
      </w:r>
      <w:r w:rsidRPr="00341475">
        <w:rPr>
          <w:spacing w:val="-5"/>
          <w:lang w:val="en-US"/>
        </w:rPr>
        <w:t xml:space="preserve"> </w:t>
      </w:r>
      <w:r w:rsidRPr="00341475">
        <w:rPr>
          <w:lang w:val="en-US"/>
        </w:rPr>
        <w:t>at: http: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//kosis.kr/.</w:t>
      </w:r>
      <w:r w:rsidRPr="00341475">
        <w:rPr>
          <w:spacing w:val="-2"/>
          <w:lang w:val="en-US"/>
        </w:rPr>
        <w:t xml:space="preserve"> </w:t>
      </w:r>
      <w:r>
        <w:t>(Дата</w:t>
      </w:r>
      <w:r>
        <w:rPr>
          <w:spacing w:val="-4"/>
        </w:rPr>
        <w:t xml:space="preserve"> </w:t>
      </w:r>
      <w:r>
        <w:t>обращения: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2015</w:t>
      </w:r>
      <w:r>
        <w:rPr>
          <w:spacing w:val="-4"/>
        </w:rPr>
        <w:t xml:space="preserve"> </w:t>
      </w:r>
      <w:r>
        <w:t>года).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93"/>
        </w:tabs>
        <w:ind w:right="29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You W.C., Brown L.M., Zhang L. et all. Randomized double-blind factorial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trial of three treatments to reduce the prevalence of precancerous gastric lesions. // 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Natl Cancer Inst.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2006.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98.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974–983.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95"/>
        </w:tabs>
        <w:spacing w:line="321" w:lineRule="exact"/>
        <w:ind w:left="1694" w:right="0" w:hanging="365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Hamashima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C,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Shibuya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D,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Yamazaki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Inoue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K,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Fukao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Saito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Sobue</w:t>
      </w:r>
    </w:p>
    <w:p w:rsidR="00673437" w:rsidRPr="00341475" w:rsidRDefault="00673437" w:rsidP="00673437">
      <w:pPr>
        <w:pStyle w:val="a3"/>
        <w:spacing w:line="242" w:lineRule="auto"/>
        <w:ind w:right="294"/>
        <w:rPr>
          <w:lang w:val="en-US"/>
        </w:rPr>
      </w:pPr>
      <w:r w:rsidRPr="00341475">
        <w:rPr>
          <w:lang w:val="en-US"/>
        </w:rPr>
        <w:t>T. The Japanese guidelines for gastric cancer screening. // Jpn J Clin Oncol. - 2008. -</w:t>
      </w:r>
      <w:r w:rsidRPr="00341475">
        <w:rPr>
          <w:spacing w:val="-67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38,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Issue 4. 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259-67.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00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Areia M., Carvalho R., Cadime A.T. et al. Screening for gastric cancer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surveillance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premalignant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lesions: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systematic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review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cost-effectiveness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studies.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Helicobacter.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325–337.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90"/>
        </w:tabs>
        <w:spacing w:line="321" w:lineRule="exact"/>
        <w:ind w:left="1690" w:right="0" w:hanging="360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Choi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IJ.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[Gastric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screening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diagnosis].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Korean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Gastroenterol.</w:t>
      </w:r>
    </w:p>
    <w:p w:rsidR="00673437" w:rsidRDefault="00673437" w:rsidP="00673437">
      <w:pPr>
        <w:pStyle w:val="a3"/>
      </w:pPr>
      <w:r>
        <w:t>-</w:t>
      </w:r>
      <w:r>
        <w:rPr>
          <w:spacing w:val="-2"/>
        </w:rPr>
        <w:t xml:space="preserve"> </w:t>
      </w:r>
      <w:r>
        <w:t>2009.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54,</w:t>
      </w:r>
      <w:r>
        <w:rPr>
          <w:spacing w:val="-2"/>
        </w:rPr>
        <w:t xml:space="preserve"> </w:t>
      </w:r>
      <w:r>
        <w:t>Issue 2. -</w:t>
      </w:r>
      <w:r>
        <w:rPr>
          <w:spacing w:val="-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67-76.</w:t>
      </w:r>
    </w:p>
    <w:p w:rsidR="00673437" w:rsidRDefault="00673437" w:rsidP="00673437">
      <w:pPr>
        <w:sectPr w:rsidR="00673437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46"/>
        </w:tabs>
        <w:spacing w:before="69"/>
        <w:ind w:right="30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Choi K.S., Kwak M.S., Lee H.Y. et al. Screening for gastric cancer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Korea: population-based preferences for endoscopy versus upper gastrointestinal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series.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Epidemiol Biomarkers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Prev.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1390–1398.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07"/>
        </w:tabs>
        <w:ind w:right="297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Kim GH, Bang SJ, Ende AR, Hwang JH. Is screening and surveillance 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early detection of gastric cancer needed in Korean Americans? // Korean J Intern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30,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747-58.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2026"/>
        </w:tabs>
        <w:spacing w:before="1"/>
        <w:ind w:firstLine="566"/>
        <w:jc w:val="both"/>
        <w:rPr>
          <w:sz w:val="28"/>
          <w:lang w:val="en-US"/>
        </w:rPr>
      </w:pPr>
      <w:r>
        <w:rPr>
          <w:sz w:val="28"/>
        </w:rPr>
        <w:t>Обзор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скрининга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рака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КазНИОиР</w:t>
      </w:r>
      <w:r w:rsidRPr="00341475">
        <w:rPr>
          <w:sz w:val="28"/>
          <w:lang w:val="en-US"/>
        </w:rPr>
        <w:t>.</w:t>
      </w:r>
      <w:r w:rsidRPr="00341475">
        <w:rPr>
          <w:spacing w:val="1"/>
          <w:sz w:val="28"/>
          <w:lang w:val="en-US"/>
        </w:rPr>
        <w:t xml:space="preserve"> </w:t>
      </w:r>
      <w:hyperlink r:id="rId79">
        <w:r w:rsidRPr="00341475">
          <w:rPr>
            <w:sz w:val="28"/>
            <w:lang w:val="en-US"/>
          </w:rPr>
          <w:t>http://onco.kz/ru/o-</w:t>
        </w:r>
      </w:hyperlink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rake/skrining/obzor-skrininga-raka/ (</w:t>
      </w:r>
      <w:r>
        <w:rPr>
          <w:sz w:val="28"/>
        </w:rPr>
        <w:t>Дата</w:t>
      </w:r>
      <w:r w:rsidRPr="00341475">
        <w:rPr>
          <w:spacing w:val="-4"/>
          <w:sz w:val="28"/>
          <w:lang w:val="en-US"/>
        </w:rPr>
        <w:t xml:space="preserve"> </w:t>
      </w:r>
      <w:r>
        <w:rPr>
          <w:sz w:val="28"/>
        </w:rPr>
        <w:t>обращения</w:t>
      </w:r>
      <w:r w:rsidRPr="00341475">
        <w:rPr>
          <w:sz w:val="28"/>
          <w:lang w:val="en-US"/>
        </w:rPr>
        <w:t>: 19.04.2019).</w:t>
      </w:r>
    </w:p>
    <w:p w:rsidR="00673437" w:rsidRDefault="00673437" w:rsidP="00673437">
      <w:pPr>
        <w:pStyle w:val="a5"/>
        <w:numPr>
          <w:ilvl w:val="0"/>
          <w:numId w:val="11"/>
        </w:numPr>
        <w:tabs>
          <w:tab w:val="left" w:pos="1767"/>
        </w:tabs>
        <w:ind w:firstLine="566"/>
        <w:jc w:val="both"/>
        <w:rPr>
          <w:sz w:val="28"/>
        </w:rPr>
      </w:pPr>
      <w:r>
        <w:rPr>
          <w:sz w:val="28"/>
        </w:rPr>
        <w:t>Республиканский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МЗ</w:t>
      </w:r>
      <w:r>
        <w:rPr>
          <w:spacing w:val="1"/>
          <w:sz w:val="28"/>
        </w:rPr>
        <w:t xml:space="preserve"> </w:t>
      </w:r>
      <w:r>
        <w:rPr>
          <w:sz w:val="28"/>
        </w:rPr>
        <w:t>РК.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Версия: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1"/>
          <w:sz w:val="28"/>
        </w:rPr>
        <w:t xml:space="preserve"> </w:t>
      </w:r>
      <w:r>
        <w:rPr>
          <w:sz w:val="28"/>
        </w:rPr>
        <w:t>МЗРК-2018.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МКБ:</w:t>
      </w:r>
      <w:r>
        <w:rPr>
          <w:spacing w:val="1"/>
          <w:sz w:val="28"/>
        </w:rPr>
        <w:t xml:space="preserve"> </w:t>
      </w:r>
      <w:r>
        <w:rPr>
          <w:sz w:val="28"/>
        </w:rPr>
        <w:t>Злокачественное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1"/>
          <w:sz w:val="28"/>
        </w:rPr>
        <w:t xml:space="preserve"> </w:t>
      </w:r>
      <w:r>
        <w:rPr>
          <w:sz w:val="28"/>
        </w:rPr>
        <w:t>(C16).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медицины:</w:t>
      </w:r>
      <w:r>
        <w:rPr>
          <w:spacing w:val="1"/>
          <w:sz w:val="28"/>
        </w:rPr>
        <w:t xml:space="preserve"> </w:t>
      </w:r>
      <w:r>
        <w:rPr>
          <w:sz w:val="28"/>
        </w:rPr>
        <w:t>Онкология.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 20.04.2019).</w:t>
      </w:r>
    </w:p>
    <w:p w:rsidR="00673437" w:rsidRDefault="00673437" w:rsidP="00673437">
      <w:pPr>
        <w:pStyle w:val="a5"/>
        <w:numPr>
          <w:ilvl w:val="0"/>
          <w:numId w:val="11"/>
        </w:numPr>
        <w:tabs>
          <w:tab w:val="left" w:pos="1746"/>
        </w:tabs>
        <w:spacing w:before="1"/>
        <w:ind w:firstLine="566"/>
        <w:jc w:val="both"/>
        <w:rPr>
          <w:sz w:val="28"/>
        </w:rPr>
      </w:pPr>
      <w:r>
        <w:rPr>
          <w:sz w:val="28"/>
        </w:rPr>
        <w:t>Туляева А.Б., Балмагамбетова С.К., Смагулова Г.А., Изтлеуов Е.М.,</w:t>
      </w:r>
      <w:r>
        <w:rPr>
          <w:spacing w:val="1"/>
          <w:sz w:val="28"/>
        </w:rPr>
        <w:t xml:space="preserve"> </w:t>
      </w:r>
      <w:r>
        <w:rPr>
          <w:sz w:val="28"/>
        </w:rPr>
        <w:t>Койшыбаев</w:t>
      </w:r>
      <w:r>
        <w:rPr>
          <w:spacing w:val="1"/>
          <w:sz w:val="28"/>
        </w:rPr>
        <w:t xml:space="preserve"> </w:t>
      </w:r>
      <w:r>
        <w:rPr>
          <w:sz w:val="28"/>
        </w:rPr>
        <w:t>А.К.,</w:t>
      </w:r>
      <w:r>
        <w:rPr>
          <w:spacing w:val="1"/>
          <w:sz w:val="28"/>
        </w:rPr>
        <w:t xml:space="preserve"> </w:t>
      </w:r>
      <w:r>
        <w:rPr>
          <w:sz w:val="28"/>
        </w:rPr>
        <w:t>Уразаев</w:t>
      </w:r>
      <w:r>
        <w:rPr>
          <w:spacing w:val="1"/>
          <w:sz w:val="28"/>
        </w:rPr>
        <w:t xml:space="preserve"> </w:t>
      </w:r>
      <w:r>
        <w:rPr>
          <w:sz w:val="28"/>
        </w:rPr>
        <w:t>О.Н.,</w:t>
      </w:r>
      <w:r>
        <w:rPr>
          <w:spacing w:val="1"/>
          <w:sz w:val="28"/>
        </w:rPr>
        <w:t xml:space="preserve"> </w:t>
      </w:r>
      <w:r>
        <w:rPr>
          <w:sz w:val="28"/>
        </w:rPr>
        <w:t>Айтмагамбетова</w:t>
      </w:r>
      <w:r>
        <w:rPr>
          <w:spacing w:val="1"/>
          <w:sz w:val="28"/>
        </w:rPr>
        <w:t xml:space="preserve"> </w:t>
      </w:r>
      <w:r>
        <w:rPr>
          <w:sz w:val="28"/>
        </w:rPr>
        <w:t>М.А.,</w:t>
      </w:r>
      <w:r>
        <w:rPr>
          <w:spacing w:val="1"/>
          <w:sz w:val="28"/>
        </w:rPr>
        <w:t xml:space="preserve"> </w:t>
      </w:r>
      <w:r>
        <w:rPr>
          <w:sz w:val="28"/>
        </w:rPr>
        <w:t>Жарылгапов</w:t>
      </w:r>
      <w:r>
        <w:rPr>
          <w:spacing w:val="1"/>
          <w:sz w:val="28"/>
        </w:rPr>
        <w:t xml:space="preserve"> </w:t>
      </w:r>
      <w:r>
        <w:rPr>
          <w:sz w:val="28"/>
        </w:rPr>
        <w:t>А.Б.,</w:t>
      </w:r>
      <w:r>
        <w:rPr>
          <w:spacing w:val="1"/>
          <w:sz w:val="28"/>
        </w:rPr>
        <w:t xml:space="preserve"> </w:t>
      </w:r>
      <w:r>
        <w:rPr>
          <w:sz w:val="28"/>
        </w:rPr>
        <w:t>Тойманова В.А. Современные представления об этиологии и факторах риска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9"/>
          <w:sz w:val="28"/>
        </w:rPr>
        <w:t xml:space="preserve"> </w:t>
      </w:r>
      <w:r>
        <w:rPr>
          <w:sz w:val="28"/>
        </w:rPr>
        <w:t>рака</w:t>
      </w:r>
      <w:r>
        <w:rPr>
          <w:spacing w:val="11"/>
          <w:sz w:val="28"/>
        </w:rPr>
        <w:t xml:space="preserve"> </w:t>
      </w:r>
      <w:r>
        <w:rPr>
          <w:sz w:val="28"/>
        </w:rPr>
        <w:t>желудка.</w:t>
      </w:r>
      <w:r>
        <w:rPr>
          <w:spacing w:val="1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6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9"/>
          <w:sz w:val="28"/>
        </w:rPr>
        <w:t xml:space="preserve"> </w:t>
      </w:r>
      <w:r>
        <w:rPr>
          <w:sz w:val="28"/>
        </w:rPr>
        <w:t>//</w:t>
      </w:r>
      <w:r>
        <w:rPr>
          <w:spacing w:val="10"/>
          <w:sz w:val="28"/>
        </w:rPr>
        <w:t xml:space="preserve"> </w:t>
      </w:r>
      <w:r>
        <w:rPr>
          <w:sz w:val="28"/>
        </w:rPr>
        <w:t>Наука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здравоохранение.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>
        <w:rPr>
          <w:spacing w:val="9"/>
          <w:sz w:val="28"/>
        </w:rPr>
        <w:t xml:space="preserve"> </w:t>
      </w:r>
      <w:r>
        <w:rPr>
          <w:sz w:val="28"/>
        </w:rPr>
        <w:t>2019.</w:t>
      </w:r>
    </w:p>
    <w:p w:rsidR="00673437" w:rsidRDefault="00673437" w:rsidP="00673437">
      <w:pPr>
        <w:pStyle w:val="a3"/>
        <w:spacing w:line="320" w:lineRule="exact"/>
      </w:pPr>
      <w:r>
        <w:t>-№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20-27.</w:t>
      </w:r>
    </w:p>
    <w:p w:rsidR="00673437" w:rsidRDefault="00673437" w:rsidP="00673437">
      <w:pPr>
        <w:pStyle w:val="a5"/>
        <w:numPr>
          <w:ilvl w:val="0"/>
          <w:numId w:val="11"/>
        </w:numPr>
        <w:tabs>
          <w:tab w:val="left" w:pos="1731"/>
        </w:tabs>
        <w:spacing w:before="2"/>
        <w:ind w:right="293" w:firstLine="566"/>
        <w:jc w:val="both"/>
        <w:rPr>
          <w:sz w:val="28"/>
        </w:rPr>
      </w:pPr>
      <w:r>
        <w:rPr>
          <w:sz w:val="28"/>
        </w:rPr>
        <w:t>Díazdel Arco C, Ortega Medina L, Estrada Muñoz L, Molina Roldán E,</w:t>
      </w:r>
      <w:r>
        <w:rPr>
          <w:spacing w:val="1"/>
          <w:sz w:val="28"/>
        </w:rPr>
        <w:t xml:space="preserve"> </w:t>
      </w:r>
      <w:r>
        <w:rPr>
          <w:sz w:val="28"/>
        </w:rPr>
        <w:t>Cerón</w:t>
      </w:r>
      <w:r>
        <w:rPr>
          <w:spacing w:val="1"/>
          <w:sz w:val="28"/>
        </w:rPr>
        <w:t xml:space="preserve"> </w:t>
      </w:r>
      <w:r>
        <w:rPr>
          <w:sz w:val="28"/>
        </w:rPr>
        <w:t>Nieto</w:t>
      </w:r>
      <w:r>
        <w:rPr>
          <w:spacing w:val="1"/>
          <w:sz w:val="28"/>
        </w:rPr>
        <w:t xml:space="preserve"> </w:t>
      </w:r>
      <w:r>
        <w:rPr>
          <w:sz w:val="28"/>
        </w:rPr>
        <w:t>MÁ,</w:t>
      </w:r>
      <w:r>
        <w:rPr>
          <w:spacing w:val="1"/>
          <w:sz w:val="28"/>
        </w:rPr>
        <w:t xml:space="preserve"> </w:t>
      </w:r>
      <w:r>
        <w:rPr>
          <w:sz w:val="28"/>
        </w:rPr>
        <w:t>García</w:t>
      </w:r>
      <w:r>
        <w:rPr>
          <w:spacing w:val="1"/>
          <w:sz w:val="28"/>
        </w:rPr>
        <w:t xml:space="preserve"> </w:t>
      </w:r>
      <w:r>
        <w:rPr>
          <w:sz w:val="28"/>
        </w:rPr>
        <w:t>Gómezdelas</w:t>
      </w:r>
      <w:r>
        <w:rPr>
          <w:spacing w:val="1"/>
          <w:sz w:val="28"/>
        </w:rPr>
        <w:t xml:space="preserve"> </w:t>
      </w:r>
      <w:r>
        <w:rPr>
          <w:sz w:val="28"/>
        </w:rPr>
        <w:t>Heras</w:t>
      </w:r>
      <w:r>
        <w:rPr>
          <w:spacing w:val="1"/>
          <w:sz w:val="28"/>
        </w:rPr>
        <w:t xml:space="preserve"> </w:t>
      </w:r>
      <w:r>
        <w:rPr>
          <w:sz w:val="28"/>
        </w:rPr>
        <w:t>S,</w:t>
      </w:r>
      <w:r>
        <w:rPr>
          <w:spacing w:val="1"/>
          <w:sz w:val="28"/>
        </w:rPr>
        <w:t xml:space="preserve"> </w:t>
      </w:r>
      <w:r>
        <w:rPr>
          <w:sz w:val="28"/>
        </w:rPr>
        <w:t>Fernández</w:t>
      </w:r>
      <w:r>
        <w:rPr>
          <w:spacing w:val="1"/>
          <w:sz w:val="28"/>
        </w:rPr>
        <w:t xml:space="preserve"> </w:t>
      </w:r>
      <w:r>
        <w:rPr>
          <w:sz w:val="28"/>
        </w:rPr>
        <w:t>Aceñero</w:t>
      </w:r>
      <w:r>
        <w:rPr>
          <w:spacing w:val="1"/>
          <w:sz w:val="28"/>
        </w:rPr>
        <w:t xml:space="preserve"> </w:t>
      </w:r>
      <w:r>
        <w:rPr>
          <w:sz w:val="28"/>
        </w:rPr>
        <w:t>MJ.</w:t>
      </w:r>
      <w:r>
        <w:rPr>
          <w:spacing w:val="1"/>
          <w:sz w:val="28"/>
        </w:rPr>
        <w:t xml:space="preserve"> </w:t>
      </w:r>
      <w:r w:rsidRPr="00341475">
        <w:rPr>
          <w:sz w:val="28"/>
          <w:lang w:val="en-US"/>
        </w:rPr>
        <w:t>Are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Borrmann’s Types of Advanced Gastric Cancer Distinct Clinicopathological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Molecular Entities? </w:t>
      </w:r>
      <w:r>
        <w:rPr>
          <w:sz w:val="28"/>
        </w:rPr>
        <w:t>A Western Study. // Cancers. - 2021. - Vol. 13, Issue 12. -P.</w:t>
      </w:r>
      <w:r>
        <w:rPr>
          <w:spacing w:val="1"/>
          <w:sz w:val="28"/>
        </w:rPr>
        <w:t xml:space="preserve"> </w:t>
      </w:r>
      <w:r>
        <w:rPr>
          <w:sz w:val="28"/>
        </w:rPr>
        <w:t>3081.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36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 xml:space="preserve">Waldum HL, Fossmark R. Types of Gastric Carcinomas. // </w:t>
      </w:r>
      <w:r w:rsidRPr="00341475">
        <w:rPr>
          <w:i/>
          <w:sz w:val="28"/>
          <w:lang w:val="en-US"/>
        </w:rPr>
        <w:t>International</w:t>
      </w:r>
      <w:r w:rsidRPr="00341475">
        <w:rPr>
          <w:i/>
          <w:spacing w:val="1"/>
          <w:sz w:val="28"/>
          <w:lang w:val="en-US"/>
        </w:rPr>
        <w:t xml:space="preserve"> </w:t>
      </w:r>
      <w:r w:rsidRPr="00341475">
        <w:rPr>
          <w:i/>
          <w:sz w:val="28"/>
          <w:lang w:val="en-US"/>
        </w:rPr>
        <w:t>Journal</w:t>
      </w:r>
      <w:r w:rsidRPr="00341475">
        <w:rPr>
          <w:i/>
          <w:spacing w:val="-4"/>
          <w:sz w:val="28"/>
          <w:lang w:val="en-US"/>
        </w:rPr>
        <w:t xml:space="preserve"> </w:t>
      </w:r>
      <w:r w:rsidRPr="00341475">
        <w:rPr>
          <w:i/>
          <w:sz w:val="28"/>
          <w:lang w:val="en-US"/>
        </w:rPr>
        <w:t>of</w:t>
      </w:r>
      <w:r w:rsidRPr="00341475">
        <w:rPr>
          <w:i/>
          <w:spacing w:val="1"/>
          <w:sz w:val="28"/>
          <w:lang w:val="en-US"/>
        </w:rPr>
        <w:t xml:space="preserve"> </w:t>
      </w:r>
      <w:r w:rsidRPr="00341475">
        <w:rPr>
          <w:i/>
          <w:sz w:val="28"/>
          <w:lang w:val="en-US"/>
        </w:rPr>
        <w:t>Molecular</w:t>
      </w:r>
      <w:r w:rsidRPr="00341475">
        <w:rPr>
          <w:i/>
          <w:spacing w:val="-2"/>
          <w:sz w:val="28"/>
          <w:lang w:val="en-US"/>
        </w:rPr>
        <w:t xml:space="preserve"> </w:t>
      </w:r>
      <w:r w:rsidRPr="00341475">
        <w:rPr>
          <w:i/>
          <w:sz w:val="28"/>
          <w:lang w:val="en-US"/>
        </w:rPr>
        <w:t>Sciences</w:t>
      </w:r>
      <w:r w:rsidRPr="00341475">
        <w:rPr>
          <w:sz w:val="28"/>
          <w:lang w:val="en-US"/>
        </w:rPr>
        <w:t>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4109.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19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Díaz Del Arco C, Estrada Muñoz L, Molina Roldán E, Cerón Nieto MÁ,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Ortega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Medina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García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Gómez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Heras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Fernández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Aceñero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Immunohistochemical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classification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based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new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molecular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biomarkers: a potential predictor of survival. // Virchows Arch. - 2018. - Vol.473,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687-695.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48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Hwang S.W., Lee D.H., Lee S.H. 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 Preoperative staging of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endoscopic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ultra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sonography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multi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detector-row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computed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tomography.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Gastroenterol Hepatol.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2010.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512-518.</w:t>
      </w:r>
    </w:p>
    <w:p w:rsidR="00673437" w:rsidRDefault="00673437" w:rsidP="00673437">
      <w:pPr>
        <w:pStyle w:val="a5"/>
        <w:numPr>
          <w:ilvl w:val="0"/>
          <w:numId w:val="11"/>
        </w:numPr>
        <w:tabs>
          <w:tab w:val="left" w:pos="1707"/>
        </w:tabs>
        <w:ind w:right="296" w:firstLine="566"/>
        <w:jc w:val="both"/>
        <w:rPr>
          <w:sz w:val="28"/>
        </w:rPr>
      </w:pPr>
      <w:r w:rsidRPr="00341475">
        <w:rPr>
          <w:sz w:val="28"/>
          <w:lang w:val="en-US"/>
        </w:rPr>
        <w:t>Qiu MZ, Cai MY, Zhang DS, et al. Clinicopathological characteristics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 analysis of Lauren classification in gastric adenocarcinoma in China. // 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Transl.</w:t>
      </w:r>
      <w:r w:rsidRPr="00341475">
        <w:rPr>
          <w:spacing w:val="-2"/>
          <w:sz w:val="28"/>
          <w:lang w:val="en-US"/>
        </w:rPr>
        <w:t xml:space="preserve"> </w:t>
      </w:r>
      <w:r>
        <w:rPr>
          <w:sz w:val="28"/>
        </w:rPr>
        <w:t>Med.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11 -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58.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1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Ahn HS, Lee HJ, Hahn S, et al. Evaluation of the seventh American Joint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Committee on Cancer/International Union Against Cancer Classification of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adenocarcinoma in comparison with the sixth classification. // Cancer. - 2010.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Vol.116,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24.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5592–5598.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43"/>
        </w:tabs>
        <w:ind w:right="30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Kole C, Charalampakis N, Sakellariou S, Papaxoinis G, Apostolou KG,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Machairas N, Papanikolaou IS, Schizas D. Hereditary Diffuse Gastric Cancer: 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2022 Update.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Pers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2032.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95"/>
        </w:tabs>
        <w:spacing w:before="69"/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Ning FL, Zhang NN, Wang J, Jin YF, Quan HG, Pei JP, Zhao Y, Zeng XT,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Abe M, Zhang CD. Prognostic value of modified Lauren classification in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World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Gastrointest Oncol.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2021.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1184-1195.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17"/>
        </w:tabs>
        <w:spacing w:line="242" w:lineRule="auto"/>
        <w:ind w:right="30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Rahman R, Asombang AW, Ibdah JA. Characteristics of gastric cancer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Asia.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World J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Gastroenterol.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2014.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4483-90.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820"/>
        </w:tabs>
        <w:ind w:right="30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Berlth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Bollschweiler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Drebber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Hoelscher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Moenig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Pathohistological classification systems in gastric cancer: diagnostic relevance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value.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World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2014.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5679-84.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43"/>
        </w:tabs>
        <w:spacing w:line="252" w:lineRule="auto"/>
        <w:ind w:right="339" w:firstLine="566"/>
        <w:jc w:val="both"/>
        <w:rPr>
          <w:sz w:val="28"/>
          <w:lang w:val="en-US"/>
        </w:rPr>
      </w:pPr>
      <w:r>
        <w:rPr>
          <w:sz w:val="28"/>
        </w:rPr>
        <w:t>Туляева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А</w:t>
      </w:r>
      <w:r w:rsidRPr="00341475">
        <w:rPr>
          <w:sz w:val="28"/>
          <w:lang w:val="en-US"/>
        </w:rPr>
        <w:t>.</w:t>
      </w:r>
      <w:r>
        <w:rPr>
          <w:sz w:val="28"/>
        </w:rPr>
        <w:t>Б</w:t>
      </w:r>
      <w:r w:rsidRPr="00341475">
        <w:rPr>
          <w:sz w:val="28"/>
          <w:lang w:val="en-US"/>
        </w:rPr>
        <w:t xml:space="preserve">., </w:t>
      </w:r>
      <w:r>
        <w:rPr>
          <w:sz w:val="28"/>
        </w:rPr>
        <w:t>Бекмухамбетов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Е</w:t>
      </w:r>
      <w:r w:rsidRPr="00341475">
        <w:rPr>
          <w:sz w:val="28"/>
          <w:lang w:val="en-US"/>
        </w:rPr>
        <w:t>.</w:t>
      </w:r>
      <w:r>
        <w:rPr>
          <w:sz w:val="28"/>
        </w:rPr>
        <w:t>Ж</w:t>
      </w:r>
      <w:r w:rsidRPr="00341475">
        <w:rPr>
          <w:sz w:val="28"/>
          <w:lang w:val="en-US"/>
        </w:rPr>
        <w:t xml:space="preserve">., </w:t>
      </w:r>
      <w:r>
        <w:rPr>
          <w:sz w:val="28"/>
        </w:rPr>
        <w:t>Изтлеуов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Е</w:t>
      </w:r>
      <w:r w:rsidRPr="00341475">
        <w:rPr>
          <w:sz w:val="28"/>
          <w:lang w:val="en-US"/>
        </w:rPr>
        <w:t>.</w:t>
      </w:r>
      <w:r>
        <w:rPr>
          <w:sz w:val="28"/>
        </w:rPr>
        <w:t>М</w:t>
      </w:r>
      <w:r w:rsidRPr="00341475">
        <w:rPr>
          <w:sz w:val="28"/>
          <w:lang w:val="en-US"/>
        </w:rPr>
        <w:t xml:space="preserve">., </w:t>
      </w:r>
      <w:r>
        <w:rPr>
          <w:sz w:val="28"/>
        </w:rPr>
        <w:t>Смагулова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Ғ</w:t>
      </w:r>
      <w:r w:rsidRPr="00341475">
        <w:rPr>
          <w:sz w:val="28"/>
          <w:lang w:val="en-US"/>
        </w:rPr>
        <w:t>.</w:t>
      </w:r>
      <w:r>
        <w:rPr>
          <w:sz w:val="28"/>
        </w:rPr>
        <w:t>А</w:t>
      </w:r>
      <w:r w:rsidRPr="00341475">
        <w:rPr>
          <w:sz w:val="28"/>
          <w:lang w:val="en-US"/>
        </w:rPr>
        <w:t>.,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Атмагамбетова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М</w:t>
      </w:r>
      <w:r w:rsidRPr="00341475">
        <w:rPr>
          <w:sz w:val="28"/>
          <w:lang w:val="en-US"/>
        </w:rPr>
        <w:t>.</w:t>
      </w:r>
      <w:r>
        <w:rPr>
          <w:sz w:val="28"/>
        </w:rPr>
        <w:t>А</w:t>
      </w:r>
      <w:r w:rsidRPr="00341475">
        <w:rPr>
          <w:sz w:val="28"/>
          <w:lang w:val="en-US"/>
        </w:rPr>
        <w:t>.,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Кереева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Н</w:t>
      </w:r>
      <w:r w:rsidRPr="00341475">
        <w:rPr>
          <w:sz w:val="28"/>
          <w:lang w:val="en-US"/>
        </w:rPr>
        <w:t>.</w:t>
      </w:r>
      <w:r>
        <w:rPr>
          <w:sz w:val="28"/>
        </w:rPr>
        <w:t>М</w:t>
      </w:r>
      <w:r w:rsidRPr="00341475">
        <w:rPr>
          <w:sz w:val="28"/>
          <w:lang w:val="en-US"/>
        </w:rPr>
        <w:t>.,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Дюсембеков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С</w:t>
      </w:r>
      <w:r w:rsidRPr="00341475">
        <w:rPr>
          <w:sz w:val="28"/>
          <w:lang w:val="en-US"/>
        </w:rPr>
        <w:t>.</w:t>
      </w:r>
      <w:r>
        <w:rPr>
          <w:sz w:val="28"/>
        </w:rPr>
        <w:t>Т</w:t>
      </w:r>
      <w:r w:rsidRPr="00341475">
        <w:rPr>
          <w:sz w:val="28"/>
          <w:lang w:val="en-US"/>
        </w:rPr>
        <w:t>.,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Жумабеков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Е</w:t>
      </w:r>
      <w:r w:rsidRPr="00341475">
        <w:rPr>
          <w:sz w:val="28"/>
          <w:lang w:val="en-US"/>
        </w:rPr>
        <w:t>.</w:t>
      </w:r>
      <w:r>
        <w:rPr>
          <w:sz w:val="28"/>
        </w:rPr>
        <w:t>Б</w:t>
      </w:r>
      <w:r w:rsidRPr="00341475">
        <w:rPr>
          <w:sz w:val="28"/>
          <w:lang w:val="en-US"/>
        </w:rPr>
        <w:t>.</w:t>
      </w:r>
      <w:r w:rsidRPr="00341475">
        <w:rPr>
          <w:spacing w:val="-67"/>
          <w:sz w:val="28"/>
          <w:lang w:val="en-US"/>
        </w:rPr>
        <w:t xml:space="preserve"> </w:t>
      </w:r>
      <w:r>
        <w:rPr>
          <w:sz w:val="28"/>
        </w:rPr>
        <w:t>ИНТЕРСТИНАЛЬДІ</w:t>
      </w:r>
      <w:r w:rsidRPr="00341475">
        <w:rPr>
          <w:spacing w:val="51"/>
          <w:sz w:val="28"/>
          <w:lang w:val="en-US"/>
        </w:rPr>
        <w:t xml:space="preserve"> </w:t>
      </w:r>
      <w:r>
        <w:rPr>
          <w:sz w:val="28"/>
        </w:rPr>
        <w:t>ТҮРДЕГІ</w:t>
      </w:r>
      <w:r w:rsidRPr="00341475">
        <w:rPr>
          <w:spacing w:val="50"/>
          <w:sz w:val="28"/>
          <w:lang w:val="en-US"/>
        </w:rPr>
        <w:t xml:space="preserve"> </w:t>
      </w:r>
      <w:r>
        <w:rPr>
          <w:sz w:val="28"/>
        </w:rPr>
        <w:t>АСҚАЗАН</w:t>
      </w:r>
      <w:r w:rsidRPr="00341475">
        <w:rPr>
          <w:spacing w:val="49"/>
          <w:sz w:val="28"/>
          <w:lang w:val="en-US"/>
        </w:rPr>
        <w:t xml:space="preserve"> </w:t>
      </w:r>
      <w:r>
        <w:rPr>
          <w:sz w:val="28"/>
        </w:rPr>
        <w:t>ОБЫРЫНЫҢ</w:t>
      </w:r>
      <w:r w:rsidRPr="00341475">
        <w:rPr>
          <w:spacing w:val="49"/>
          <w:sz w:val="28"/>
          <w:lang w:val="en-US"/>
        </w:rPr>
        <w:t xml:space="preserve"> </w:t>
      </w:r>
      <w:r>
        <w:rPr>
          <w:sz w:val="28"/>
        </w:rPr>
        <w:t>ДАМУЫНДАҒЫ</w:t>
      </w:r>
    </w:p>
    <w:p w:rsidR="00673437" w:rsidRDefault="00673437" w:rsidP="00673437">
      <w:pPr>
        <w:pStyle w:val="a3"/>
        <w:spacing w:line="252" w:lineRule="auto"/>
        <w:ind w:right="342"/>
      </w:pPr>
      <w:r>
        <w:t>H.PYLORI МАҢЫЗЫ. // Вестник Казахского Национального медицинского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-2"/>
        </w:rPr>
        <w:t xml:space="preserve"> </w:t>
      </w:r>
      <w:r>
        <w:t>- 2020.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 1.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P.</w:t>
      </w:r>
      <w:r>
        <w:rPr>
          <w:spacing w:val="-5"/>
        </w:rPr>
        <w:t xml:space="preserve"> </w:t>
      </w:r>
      <w:r>
        <w:t>150-154.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698"/>
        </w:tabs>
        <w:spacing w:line="252" w:lineRule="auto"/>
        <w:ind w:right="34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Correa P., Piazuelo M. The gastric cancer. // Colombia Mé Dica. – 2013. –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192-201.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844"/>
        </w:tabs>
        <w:ind w:right="296" w:firstLine="55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Kokkola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Sipponen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carcinoma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young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adults.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Hepatogastroenterology.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48,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1552-5.</w:t>
      </w:r>
    </w:p>
    <w:p w:rsidR="00673437" w:rsidRDefault="00673437" w:rsidP="00673437">
      <w:pPr>
        <w:pStyle w:val="a5"/>
        <w:numPr>
          <w:ilvl w:val="0"/>
          <w:numId w:val="11"/>
        </w:numPr>
        <w:tabs>
          <w:tab w:val="left" w:pos="1705"/>
        </w:tabs>
        <w:ind w:right="301" w:firstLine="566"/>
        <w:jc w:val="both"/>
        <w:rPr>
          <w:sz w:val="28"/>
        </w:rPr>
      </w:pPr>
      <w:r w:rsidRPr="00341475">
        <w:rPr>
          <w:sz w:val="28"/>
          <w:lang w:val="en-US"/>
        </w:rPr>
        <w:t>Fitzgerald RC, Hardwick R, Huntsman D, Carneiro F, Guilford P, Blair V,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Chung DC, Norton J, Ragunath K, Van Krieken JH, Dwerryhouse S, Caldas C;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International Gastric Cancer Linkage Consortium. Hereditary diffuse gastric cancer: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updated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consensus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guidelines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management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directions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future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research.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Med.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Genet.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2010.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1"/>
          <w:sz w:val="28"/>
        </w:rPr>
        <w:t xml:space="preserve"> </w:t>
      </w:r>
      <w:r>
        <w:rPr>
          <w:sz w:val="28"/>
        </w:rPr>
        <w:t>47,</w:t>
      </w:r>
      <w:r>
        <w:rPr>
          <w:spacing w:val="-1"/>
          <w:sz w:val="28"/>
        </w:rPr>
        <w:t xml:space="preserve"> </w:t>
      </w:r>
      <w:r>
        <w:rPr>
          <w:sz w:val="28"/>
        </w:rPr>
        <w:t>Issue 7.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436-44.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84"/>
        </w:tabs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Hereditary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diffuse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updated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guidelines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emphasis on germline CDH1 mutation carriers/ Van der Post R.S., Vogelaar I.P.,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Carneiro F.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 al.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 Genet.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361-374.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58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Hereditary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diffuse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diagnosis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management/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Blair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V.,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Martin I., Shaw D.,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et. al. // Clin Gastroenterol Hepatol. – 2006. – Vol. 4. – P. 262–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275.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782"/>
        </w:tabs>
        <w:ind w:right="30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Frequency of CDH1 germline mutations in gastric carcinoma coming from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high- and low-risk areas: metanalysis and systematic rewiew of the literature/ Corso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G.,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Marrelli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D.,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Pascale V.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BMC Cancer.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2012.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12-18.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911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Incidence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breast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CDH1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(E-cadgerin)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mutation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carries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from hereditary diffuse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families/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Pharoah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Guilford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Caldas C.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Gastroenterology.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2001.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1348–1353.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837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Hansford S, Kaurah P, Li-Chang H, Woo M, Senz J, Pinheiro H, Schrader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KA, Schaeffer DF, Shumansky K, Zogopoulos G, Santos TA, Claro I, Carvalho 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Nielsen C, Padilla S, Lum A, Talhouk A, Baker-Lange K, Richardson S, Lewis I,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Lindor NM, Pennell E, MacMillan A, Fernandez B, Keller G, Lynch H, Shah SP,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Guilford P, Gallinger S, Corso G, Roviello F, Caldas C, Oliveira C, Pharoah PD,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Huntsman DG. Hereditary Diffuse Gastric Cancer Syndrome: CDH1 Mutations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Beyond.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JAMA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23-32.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830"/>
        </w:tabs>
        <w:ind w:right="30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Schrader KA, Masciari S, Boyd N, Wiyrick S, Kaurah P, Senz J, Burke W,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Lynch HT, Garber JE, Huntsman DG. Hereditary diffuse gastric cancer: association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 lobular breast cancer.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Fam</w:t>
      </w:r>
      <w:r w:rsidRPr="00341475">
        <w:rPr>
          <w:spacing w:val="-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73-82.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832"/>
        </w:tabs>
        <w:spacing w:before="69"/>
        <w:ind w:right="30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Familial gastric cancer: overview and guidelines for management/ Pharoah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Jankowski J.,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MacLeod 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 Genet.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1999.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36.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873–880.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863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 short guide to hereditary diffuse gastric cancer/ Guilford P., Blair V.,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More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 al.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Hered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</w:t>
      </w:r>
      <w:r w:rsidRPr="00341475">
        <w:rPr>
          <w:spacing w:val="6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Pract.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183–194.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890"/>
        </w:tabs>
        <w:spacing w:before="2"/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Surgical treatment results of intestinal and diffuse type gastric cancer.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Implications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differentiated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therapeutic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approach?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Stiekema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Cats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Kuijpers A.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 // Eur</w:t>
      </w:r>
      <w:r w:rsidRPr="00341475">
        <w:rPr>
          <w:spacing w:val="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Surg</w:t>
      </w:r>
      <w:r w:rsidRPr="00341475">
        <w:rPr>
          <w:spacing w:val="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686–693.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822"/>
        </w:tabs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Gall T.M., Frampton A.E. Gene of the month: E-cadherin (CDH1). // J Clin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928–932.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952"/>
        </w:tabs>
        <w:ind w:right="30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Lim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Pietro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O'Donovan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Richardson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Debiram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Dwerryhouse S, Hardwick RH, Tischkowitz M, Caldas C, Ragunath K, Fitzgerald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RC. Prospective cohort study assessing outcomes of patients from families fulfilling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criteria for hereditary diffuse gastric cancer undergoing endoscopic surveillance.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Gastrointest Endosc.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80,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Issue1.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78-87.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882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Mechanisms and sequelae of E-cadherin silencing in hereditary diffuse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 cancer/ Barber M., Murrell A., Ito Y. et al. // Journal of Pathology. – 2008.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216,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3.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295–306.</w:t>
      </w:r>
    </w:p>
    <w:p w:rsidR="00673437" w:rsidRPr="00341475" w:rsidRDefault="00673437" w:rsidP="00673437">
      <w:pPr>
        <w:pStyle w:val="a5"/>
        <w:numPr>
          <w:ilvl w:val="0"/>
          <w:numId w:val="11"/>
        </w:numPr>
        <w:tabs>
          <w:tab w:val="left" w:pos="1844"/>
        </w:tabs>
        <w:ind w:right="30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Endoscopic surveillance of patients with hereditary diffuse gastric cancer: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biopsy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recommendations</w:t>
      </w:r>
      <w:r w:rsidRPr="00341475">
        <w:rPr>
          <w:spacing w:val="2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after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topographic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distribution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foci</w:t>
      </w:r>
      <w:r w:rsidRPr="00341475">
        <w:rPr>
          <w:spacing w:val="2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series</w:t>
      </w:r>
      <w:r w:rsidRPr="00341475">
        <w:rPr>
          <w:spacing w:val="2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</w:p>
    <w:p w:rsidR="00673437" w:rsidRPr="00341475" w:rsidRDefault="00673437" w:rsidP="00673437">
      <w:pPr>
        <w:pStyle w:val="a3"/>
        <w:ind w:right="293"/>
        <w:rPr>
          <w:lang w:val="en-US"/>
        </w:rPr>
      </w:pPr>
      <w:r w:rsidRPr="00341475">
        <w:rPr>
          <w:lang w:val="en-US"/>
        </w:rPr>
        <w:t>10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CDH1-mutated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gastrectomies/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Fujita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H.,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Lennerz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J.K.,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Chung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D.C.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et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al.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//</w:t>
      </w:r>
      <w:r w:rsidRPr="00341475">
        <w:rPr>
          <w:spacing w:val="-67"/>
          <w:lang w:val="en-US"/>
        </w:rPr>
        <w:t xml:space="preserve"> </w:t>
      </w:r>
      <w:r w:rsidRPr="00341475">
        <w:rPr>
          <w:lang w:val="en-US"/>
        </w:rPr>
        <w:t>American Journal of Surgical Pathology. – 2012. - Vol. 36, Issue 11. - P. 1709–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1717.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87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Chromoendoscopic surveillance in hereditary diffuse gastric cancer: 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alternative to prophylactic gastrectomy?/ Shaw D., Blair V., Framp A. et al. // Gut.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461–468.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56"/>
        </w:tabs>
        <w:spacing w:line="252" w:lineRule="auto"/>
        <w:ind w:right="340" w:firstLine="566"/>
        <w:jc w:val="both"/>
        <w:rPr>
          <w:sz w:val="28"/>
          <w:lang w:val="en-US"/>
        </w:rPr>
      </w:pPr>
      <w:r>
        <w:rPr>
          <w:sz w:val="28"/>
        </w:rPr>
        <w:t>Туляева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А</w:t>
      </w:r>
      <w:r w:rsidRPr="00341475">
        <w:rPr>
          <w:sz w:val="28"/>
          <w:lang w:val="en-US"/>
        </w:rPr>
        <w:t>.</w:t>
      </w:r>
      <w:r>
        <w:rPr>
          <w:sz w:val="28"/>
        </w:rPr>
        <w:t>Б</w:t>
      </w:r>
      <w:r w:rsidRPr="00341475">
        <w:rPr>
          <w:sz w:val="28"/>
          <w:lang w:val="en-US"/>
        </w:rPr>
        <w:t xml:space="preserve">., </w:t>
      </w:r>
      <w:r>
        <w:rPr>
          <w:sz w:val="28"/>
        </w:rPr>
        <w:t>Изтлеуов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Е</w:t>
      </w:r>
      <w:r w:rsidRPr="00341475">
        <w:rPr>
          <w:sz w:val="28"/>
          <w:lang w:val="en-US"/>
        </w:rPr>
        <w:t>.</w:t>
      </w:r>
      <w:r>
        <w:rPr>
          <w:sz w:val="28"/>
        </w:rPr>
        <w:t>М</w:t>
      </w:r>
      <w:r w:rsidRPr="00341475">
        <w:rPr>
          <w:sz w:val="28"/>
          <w:lang w:val="en-US"/>
        </w:rPr>
        <w:t xml:space="preserve">., </w:t>
      </w:r>
      <w:r>
        <w:rPr>
          <w:sz w:val="28"/>
        </w:rPr>
        <w:t>БалмағамбетоваС</w:t>
      </w:r>
      <w:r w:rsidRPr="00341475">
        <w:rPr>
          <w:sz w:val="28"/>
          <w:lang w:val="en-US"/>
        </w:rPr>
        <w:t>.</w:t>
      </w:r>
      <w:r>
        <w:rPr>
          <w:sz w:val="28"/>
        </w:rPr>
        <w:t>К</w:t>
      </w:r>
      <w:r w:rsidRPr="00341475">
        <w:rPr>
          <w:sz w:val="28"/>
          <w:lang w:val="en-US"/>
        </w:rPr>
        <w:t xml:space="preserve">., </w:t>
      </w:r>
      <w:r>
        <w:rPr>
          <w:sz w:val="28"/>
        </w:rPr>
        <w:t>Қойшыбаев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А</w:t>
      </w:r>
      <w:r w:rsidRPr="00341475">
        <w:rPr>
          <w:sz w:val="28"/>
          <w:lang w:val="en-US"/>
        </w:rPr>
        <w:t>.</w:t>
      </w:r>
      <w:r>
        <w:rPr>
          <w:sz w:val="28"/>
        </w:rPr>
        <w:t>К</w:t>
      </w:r>
      <w:r w:rsidRPr="00341475">
        <w:rPr>
          <w:sz w:val="28"/>
          <w:lang w:val="en-US"/>
        </w:rPr>
        <w:t>.,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Даулешова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Ж</w:t>
      </w:r>
      <w:r w:rsidRPr="00341475">
        <w:rPr>
          <w:sz w:val="28"/>
          <w:lang w:val="en-US"/>
        </w:rPr>
        <w:t>.C.,</w:t>
      </w:r>
      <w:r>
        <w:rPr>
          <w:sz w:val="28"/>
        </w:rPr>
        <w:t>Тилегенова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Э</w:t>
      </w:r>
      <w:r w:rsidRPr="00341475">
        <w:rPr>
          <w:sz w:val="28"/>
          <w:lang w:val="en-US"/>
        </w:rPr>
        <w:t>.</w:t>
      </w:r>
      <w:r>
        <w:rPr>
          <w:sz w:val="28"/>
        </w:rPr>
        <w:t>З</w:t>
      </w:r>
      <w:r w:rsidRPr="00341475">
        <w:rPr>
          <w:sz w:val="28"/>
          <w:lang w:val="en-US"/>
        </w:rPr>
        <w:t>.,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Айтмағамбетова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М</w:t>
      </w:r>
      <w:r w:rsidRPr="00341475">
        <w:rPr>
          <w:sz w:val="28"/>
          <w:lang w:val="en-US"/>
        </w:rPr>
        <w:t>.</w:t>
      </w:r>
      <w:r>
        <w:rPr>
          <w:sz w:val="28"/>
        </w:rPr>
        <w:t>А</w:t>
      </w:r>
      <w:r w:rsidRPr="00341475">
        <w:rPr>
          <w:sz w:val="28"/>
          <w:lang w:val="en-US"/>
        </w:rPr>
        <w:t>.</w:t>
      </w:r>
      <w:r>
        <w:rPr>
          <w:sz w:val="28"/>
        </w:rPr>
        <w:t>Тұқым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қуалайтын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диффузды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асқазанобырының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заманауи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көзқарасы</w:t>
      </w:r>
      <w:r w:rsidRPr="00341475">
        <w:rPr>
          <w:sz w:val="28"/>
          <w:lang w:val="en-US"/>
        </w:rPr>
        <w:t>.</w:t>
      </w:r>
      <w:r>
        <w:rPr>
          <w:sz w:val="28"/>
        </w:rPr>
        <w:t>Әдеби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шолу</w:t>
      </w:r>
      <w:r w:rsidRPr="00341475">
        <w:rPr>
          <w:sz w:val="28"/>
          <w:lang w:val="en-US"/>
        </w:rPr>
        <w:t>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Астана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медициналық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журналы</w:t>
      </w:r>
      <w:r w:rsidRPr="00341475">
        <w:rPr>
          <w:sz w:val="28"/>
          <w:lang w:val="en-US"/>
        </w:rPr>
        <w:t>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№2.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112-119.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30"/>
        </w:tabs>
        <w:spacing w:line="252" w:lineRule="auto"/>
        <w:ind w:right="34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Barker N, Huch M, Kujala P, van de Wetering M, Snippert HJ, van Es JH,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Sato T, Stange DE, Begthel H, van den Born M, Danenberg E, van den Brink 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Korving J, Abo A, Peters PJ, Wright N, Poulsom R, Clevers H. Lgr5(+ve) stem cells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drive self-renewal in the stomach and build long-lived gastric units in vitro. // Cell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Stem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2010.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25-36.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66"/>
        </w:tabs>
        <w:spacing w:before="1"/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Waddingham W, Graham D, Banks M, Jansen M. The evolving role 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endoscopy in the diagnosis of premalignant gastric lesions. // F1000Res. - 2018. –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F1000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Faculty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Rev-715.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46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Hayakawa Y, Ariyama H, Stancikova J, Sakitani K, Asfaha S, Renz BW,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Dubeykovskaya ZA, Shibata W, Wang H, Westphalen CB, Chen X, Takemoto 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Kim W, Khurana SS, Tailor Y, Nagar K, Tomita H, Hara A, Sepulveda AR, Setlik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W, Gershon MD, Saha S, Ding L, Shen Z, Fox JG, Friedman RA, Konieczny SF,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Worthley DL, Korinek V, Wang TC. Mist1 Expressing Gastric Stem Cells Maintain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 Normal and Neoplastic Gastric Epithelium and Are Supported by a Peri vascular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Stem</w:t>
      </w:r>
      <w:r w:rsidRPr="00341475">
        <w:rPr>
          <w:spacing w:val="-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Niche.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 Cell.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800-814.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87"/>
        </w:tabs>
        <w:spacing w:before="69"/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 xml:space="preserve">Díaz P, Valenzuela Valderrama M, Bravo J, Quest AFG. </w:t>
      </w:r>
      <w:r w:rsidRPr="00341475">
        <w:rPr>
          <w:i/>
          <w:sz w:val="28"/>
          <w:lang w:val="en-US"/>
        </w:rPr>
        <w:t>Helicobacter</w:t>
      </w:r>
      <w:r w:rsidRPr="00341475">
        <w:rPr>
          <w:i/>
          <w:spacing w:val="1"/>
          <w:sz w:val="28"/>
          <w:lang w:val="en-US"/>
        </w:rPr>
        <w:t xml:space="preserve"> </w:t>
      </w:r>
      <w:r w:rsidRPr="00341475">
        <w:rPr>
          <w:i/>
          <w:sz w:val="28"/>
          <w:lang w:val="en-US"/>
        </w:rPr>
        <w:t xml:space="preserve">pylori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Adaptive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Cellular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Mechanisms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Involved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Disease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Progression.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Front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Microbiol.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971"/>
        </w:tabs>
        <w:ind w:right="30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Helicobacter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Collaborative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Group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Helicobacter pyloria combined analysis of 12 case control studies nested within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prospective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cohorts.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Gut.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347–353.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37"/>
        </w:tabs>
        <w:spacing w:before="1"/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Giroux V, Rustgi AK. Metaplasia: tissue injury adaptation and a precursor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 the dysplasia-cancer sequence. // Nat Rev Cancer. - 2017. – Vol. 17, Issue10. -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594-604.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30"/>
        </w:tabs>
        <w:ind w:right="30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Genta RM, Sonnenberg A. Characteristics of the gastric mucosa in patients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intestinal metaplasia.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Am</w:t>
      </w:r>
      <w:r w:rsidRPr="00341475">
        <w:rPr>
          <w:spacing w:val="-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Surg Pathol.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39.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700-704.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22"/>
        </w:tabs>
        <w:spacing w:before="1"/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Blaser MJ, Perez-Perez GI, Kleanthous H, Cover TL, Peek RM, Chyou PH,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Stemmermann GN, Nomura A. Infection with Helicobacter pylori strains possessing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cagA is associated with an increased risk of developing adenocarcinoma of 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stomach.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 Res.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1995.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55.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2111-2115.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61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Hatakeyama M. Structure and function of Helicobacter pylori CagA, 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first-identified bacterial protein involved in human cancer. // Proc Jpn Acad Ser B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Phys Biol Sci.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196-219.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58"/>
        </w:tabs>
        <w:ind w:right="30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Na HK, Woo JH. Helicobacter pylori Induces Hypermethylation of CpG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Islands Through Upregulation of DNA Methyltransferase: Possible Involvement 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Reactive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Oxygen/Nitrogen Species.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Prev.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2014.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259-264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44"/>
        </w:tabs>
        <w:ind w:right="30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Correa P, Haenszel W, Cuello C, Tannenbaum S, Archer M. A model 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epidemiology.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Lancet.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1975.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58-60.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46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Kim N, Park RY, Cho SI, Lim SH, Lee KH, Lee W, Kang HM, Lee HS,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Jung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HC,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Song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IS.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Helicobacter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pylori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infection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development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in Korea: long-term followup. // J Clin Gastroenterol. - 2008. – Vol. 42. - </w:t>
      </w:r>
      <w:r>
        <w:rPr>
          <w:sz w:val="28"/>
        </w:rPr>
        <w:t>Р</w:t>
      </w:r>
      <w:r w:rsidRPr="00341475">
        <w:rPr>
          <w:sz w:val="28"/>
          <w:lang w:val="en-US"/>
        </w:rPr>
        <w:t>. 448-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454.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58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Vannella L, Lahner E, Osborn J, Annibale B. Systematic review: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 incidence in pernicious anaemia.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Aliment Pharmacol Ther. - 2013. -Vol.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37.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–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375-382.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27"/>
        </w:tabs>
        <w:spacing w:before="1"/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Rokkas T, Pistiolas D, Sechopoulos P, Robotis I, Margantinis G. The long-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term impact of Helicobacter pylori eradication on gastric histology: a systematic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review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 metaanalysis. 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Helicobacter.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2007.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Suppl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2. -</w:t>
      </w:r>
      <w:r w:rsidRPr="00341475">
        <w:rPr>
          <w:spacing w:val="-2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32-38.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82"/>
        </w:tabs>
        <w:ind w:right="30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Wang J, Xu L, Shi R, Huang X, Li SW, Huang Z, Zhang G.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atrophy and intestinal metaplasia before and after Helicobacter pylori eradication: 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meta-analysis.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Digestion.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83.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253-260.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78"/>
        </w:tabs>
        <w:ind w:right="30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Hussain SP, Harris CC. Inflammation and cancer: an ancient link 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novel potentials.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 J Cancer.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2007.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2373-2380.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51"/>
        </w:tabs>
        <w:ind w:right="299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Rugge M, Correa P, Dixon MF, Hattori T, Leandro G, Lewin K, Riddell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Sipponen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Watanabe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dysplasia: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Padova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international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classification.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Am</w:t>
      </w:r>
      <w:r w:rsidRPr="00341475">
        <w:rPr>
          <w:spacing w:val="-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Surg Pathol.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2000.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24.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Р</w:t>
      </w:r>
      <w:r w:rsidRPr="00341475">
        <w:rPr>
          <w:sz w:val="28"/>
          <w:lang w:val="en-US"/>
        </w:rPr>
        <w:t>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167-176.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99"/>
        </w:tabs>
        <w:ind w:right="30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Rokutan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Abe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Nakamura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Ushiku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Arakawa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Hosoda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Yachida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Tsuji Y,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Fujishiro M,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Koike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K, Totoki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Fukayama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Shibata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Initial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3"/>
        <w:spacing w:before="69"/>
        <w:ind w:right="295"/>
        <w:rPr>
          <w:lang w:val="en-US"/>
        </w:rPr>
      </w:pPr>
      <w:r w:rsidRPr="00341475">
        <w:rPr>
          <w:lang w:val="en-US"/>
        </w:rPr>
        <w:lastRenderedPageBreak/>
        <w:t>and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crucial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genetic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events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in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intestinal-type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gastric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intramucosal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neoplasia.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//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J</w:t>
      </w:r>
      <w:r w:rsidRPr="00341475">
        <w:rPr>
          <w:spacing w:val="-67"/>
          <w:lang w:val="en-US"/>
        </w:rPr>
        <w:t xml:space="preserve"> </w:t>
      </w:r>
      <w:r w:rsidRPr="00341475">
        <w:rPr>
          <w:lang w:val="en-US"/>
        </w:rPr>
        <w:t>Pathol.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2019.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 Vol.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247.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>
        <w:t>Р</w:t>
      </w:r>
      <w:r w:rsidRPr="00341475">
        <w:rPr>
          <w:lang w:val="en-US"/>
        </w:rPr>
        <w:t>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494-504.</w:t>
      </w:r>
    </w:p>
    <w:p w:rsidR="00673437" w:rsidRDefault="00673437" w:rsidP="00673437">
      <w:pPr>
        <w:pStyle w:val="a5"/>
        <w:numPr>
          <w:ilvl w:val="0"/>
          <w:numId w:val="1"/>
        </w:numPr>
        <w:tabs>
          <w:tab w:val="left" w:pos="1815"/>
        </w:tabs>
        <w:spacing w:line="252" w:lineRule="auto"/>
        <w:ind w:right="338" w:firstLine="556"/>
        <w:jc w:val="both"/>
        <w:rPr>
          <w:sz w:val="28"/>
        </w:rPr>
      </w:pPr>
      <w:r>
        <w:rPr>
          <w:sz w:val="28"/>
        </w:rPr>
        <w:t>Туляева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А</w:t>
      </w:r>
      <w:r w:rsidRPr="00341475">
        <w:rPr>
          <w:sz w:val="28"/>
          <w:lang w:val="en-US"/>
        </w:rPr>
        <w:t>.</w:t>
      </w:r>
      <w:r>
        <w:rPr>
          <w:sz w:val="28"/>
        </w:rPr>
        <w:t>Б</w:t>
      </w:r>
      <w:r w:rsidRPr="00341475">
        <w:rPr>
          <w:sz w:val="28"/>
          <w:lang w:val="en-US"/>
        </w:rPr>
        <w:t xml:space="preserve">., </w:t>
      </w:r>
      <w:r>
        <w:rPr>
          <w:sz w:val="28"/>
        </w:rPr>
        <w:t>Бекмухамбетов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Е</w:t>
      </w:r>
      <w:r w:rsidRPr="00341475">
        <w:rPr>
          <w:sz w:val="28"/>
          <w:lang w:val="en-US"/>
        </w:rPr>
        <w:t>.</w:t>
      </w:r>
      <w:r>
        <w:rPr>
          <w:sz w:val="28"/>
        </w:rPr>
        <w:t>Ж</w:t>
      </w:r>
      <w:r w:rsidRPr="00341475">
        <w:rPr>
          <w:sz w:val="28"/>
          <w:lang w:val="en-US"/>
        </w:rPr>
        <w:t xml:space="preserve">., </w:t>
      </w:r>
      <w:r>
        <w:rPr>
          <w:sz w:val="28"/>
        </w:rPr>
        <w:t>Изтлеуов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Е</w:t>
      </w:r>
      <w:r w:rsidRPr="00341475">
        <w:rPr>
          <w:sz w:val="28"/>
          <w:lang w:val="en-US"/>
        </w:rPr>
        <w:t>.</w:t>
      </w:r>
      <w:r>
        <w:rPr>
          <w:sz w:val="28"/>
        </w:rPr>
        <w:t>М</w:t>
      </w:r>
      <w:r w:rsidRPr="00341475">
        <w:rPr>
          <w:sz w:val="28"/>
          <w:lang w:val="en-US"/>
        </w:rPr>
        <w:t xml:space="preserve">., </w:t>
      </w:r>
      <w:r>
        <w:rPr>
          <w:sz w:val="28"/>
        </w:rPr>
        <w:t>Смагулова</w:t>
      </w:r>
      <w:r w:rsidRPr="00341475">
        <w:rPr>
          <w:sz w:val="28"/>
          <w:lang w:val="en-US"/>
        </w:rPr>
        <w:t xml:space="preserve"> </w:t>
      </w:r>
      <w:r>
        <w:rPr>
          <w:sz w:val="28"/>
        </w:rPr>
        <w:t>Ғ</w:t>
      </w:r>
      <w:r w:rsidRPr="00341475">
        <w:rPr>
          <w:sz w:val="28"/>
          <w:lang w:val="en-US"/>
        </w:rPr>
        <w:t>.</w:t>
      </w:r>
      <w:r>
        <w:rPr>
          <w:sz w:val="28"/>
        </w:rPr>
        <w:t>А</w:t>
      </w:r>
      <w:r w:rsidRPr="00341475">
        <w:rPr>
          <w:sz w:val="28"/>
          <w:lang w:val="en-US"/>
        </w:rPr>
        <w:t>.,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Атмагамбетова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М</w:t>
      </w:r>
      <w:r w:rsidRPr="00341475">
        <w:rPr>
          <w:sz w:val="28"/>
          <w:lang w:val="en-US"/>
        </w:rPr>
        <w:t>.</w:t>
      </w:r>
      <w:r>
        <w:rPr>
          <w:sz w:val="28"/>
        </w:rPr>
        <w:t>А</w:t>
      </w:r>
      <w:r w:rsidRPr="00341475">
        <w:rPr>
          <w:sz w:val="28"/>
          <w:lang w:val="en-US"/>
        </w:rPr>
        <w:t>.,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Кереева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Н</w:t>
      </w:r>
      <w:r w:rsidRPr="00341475">
        <w:rPr>
          <w:sz w:val="28"/>
          <w:lang w:val="en-US"/>
        </w:rPr>
        <w:t>.</w:t>
      </w:r>
      <w:r>
        <w:rPr>
          <w:sz w:val="28"/>
        </w:rPr>
        <w:t>М</w:t>
      </w:r>
      <w:r w:rsidRPr="00341475">
        <w:rPr>
          <w:sz w:val="28"/>
          <w:lang w:val="en-US"/>
        </w:rPr>
        <w:t>.,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Дюсембеков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С</w:t>
      </w:r>
      <w:r w:rsidRPr="00341475">
        <w:rPr>
          <w:sz w:val="28"/>
          <w:lang w:val="en-US"/>
        </w:rPr>
        <w:t>.</w:t>
      </w:r>
      <w:r>
        <w:rPr>
          <w:sz w:val="28"/>
        </w:rPr>
        <w:t>Т</w:t>
      </w:r>
      <w:r w:rsidRPr="00341475">
        <w:rPr>
          <w:sz w:val="28"/>
          <w:lang w:val="en-US"/>
        </w:rPr>
        <w:t>.,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Жумабеков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Е</w:t>
      </w:r>
      <w:r w:rsidRPr="00341475">
        <w:rPr>
          <w:sz w:val="28"/>
          <w:lang w:val="en-US"/>
        </w:rPr>
        <w:t>.</w:t>
      </w:r>
      <w:r>
        <w:rPr>
          <w:sz w:val="28"/>
        </w:rPr>
        <w:t>Б</w:t>
      </w:r>
      <w:r w:rsidRPr="00341475">
        <w:rPr>
          <w:sz w:val="28"/>
          <w:lang w:val="en-US"/>
        </w:rPr>
        <w:t>.</w:t>
      </w:r>
      <w:r w:rsidRPr="00341475">
        <w:rPr>
          <w:spacing w:val="-67"/>
          <w:sz w:val="28"/>
          <w:lang w:val="en-US"/>
        </w:rPr>
        <w:t xml:space="preserve"> </w:t>
      </w:r>
      <w:r>
        <w:rPr>
          <w:sz w:val="28"/>
        </w:rPr>
        <w:t>Интерстиральді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түрдегі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асқазан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обырының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дамуындағы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H.pylori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маңызы</w:t>
      </w:r>
      <w:r w:rsidRPr="00341475">
        <w:rPr>
          <w:sz w:val="28"/>
          <w:lang w:val="en-US"/>
        </w:rPr>
        <w:t>.//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Вестник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-2"/>
          <w:sz w:val="28"/>
        </w:rPr>
        <w:t xml:space="preserve"> </w:t>
      </w:r>
      <w:r>
        <w:rPr>
          <w:sz w:val="28"/>
        </w:rPr>
        <w:t>- 2020.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</w:p>
    <w:p w:rsidR="00673437" w:rsidRDefault="00673437" w:rsidP="00673437">
      <w:pPr>
        <w:pStyle w:val="a3"/>
        <w:spacing w:before="1"/>
      </w:pP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150-154.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39"/>
        </w:tabs>
        <w:spacing w:before="17" w:line="249" w:lineRule="auto"/>
        <w:ind w:right="34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Menon SS, Guruvayoorappan C, Sakthivel KM, Rasmi RR. Ki-67 protein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tumour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proliferation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marker.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 Chim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Acta.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491.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39-45.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90"/>
        </w:tabs>
        <w:spacing w:before="5"/>
        <w:ind w:firstLine="566"/>
        <w:rPr>
          <w:sz w:val="28"/>
          <w:lang w:val="en-US"/>
        </w:rPr>
      </w:pPr>
      <w:r w:rsidRPr="00341475">
        <w:rPr>
          <w:sz w:val="28"/>
          <w:lang w:val="en-US"/>
        </w:rPr>
        <w:t>Zeng</w:t>
      </w:r>
      <w:r w:rsidRPr="00341475">
        <w:rPr>
          <w:spacing w:val="6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6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Zhou</w:t>
      </w:r>
      <w:r w:rsidRPr="00341475">
        <w:rPr>
          <w:spacing w:val="6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J,</w:t>
      </w:r>
      <w:r w:rsidRPr="00341475">
        <w:rPr>
          <w:spacing w:val="6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Wen</w:t>
      </w:r>
      <w:r w:rsidRPr="00341475">
        <w:rPr>
          <w:spacing w:val="6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L,</w:t>
      </w:r>
      <w:r w:rsidRPr="00341475">
        <w:rPr>
          <w:spacing w:val="6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Zhu</w:t>
      </w:r>
      <w:r w:rsidRPr="00341475">
        <w:rPr>
          <w:spacing w:val="6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6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Luo</w:t>
      </w:r>
      <w:r w:rsidRPr="00341475">
        <w:rPr>
          <w:spacing w:val="6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6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</w:t>
      </w:r>
      <w:r w:rsidRPr="00341475">
        <w:rPr>
          <w:spacing w:val="6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W.</w:t>
      </w:r>
      <w:r w:rsidRPr="00341475">
        <w:rPr>
          <w:spacing w:val="6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6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relationship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between the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 of Ki-67 and the prognosis of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osteosarcoma.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BMC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</w:p>
    <w:p w:rsidR="00673437" w:rsidRDefault="00673437" w:rsidP="00673437">
      <w:pPr>
        <w:pStyle w:val="a3"/>
        <w:spacing w:before="1"/>
        <w:jc w:val="left"/>
      </w:pPr>
      <w:r>
        <w:t>-</w:t>
      </w:r>
      <w:r>
        <w:rPr>
          <w:spacing w:val="-2"/>
        </w:rPr>
        <w:t xml:space="preserve"> </w:t>
      </w:r>
      <w:r>
        <w:t>2021.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21,</w:t>
      </w:r>
      <w:r>
        <w:rPr>
          <w:spacing w:val="-1"/>
        </w:rPr>
        <w:t xml:space="preserve"> </w:t>
      </w:r>
      <w:r>
        <w:t>Issue 1.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210.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51"/>
        </w:tabs>
        <w:ind w:right="295" w:firstLine="566"/>
        <w:rPr>
          <w:sz w:val="28"/>
          <w:lang w:val="en-US"/>
        </w:rPr>
      </w:pPr>
      <w:r w:rsidRPr="00341475">
        <w:rPr>
          <w:sz w:val="28"/>
          <w:lang w:val="en-US"/>
        </w:rPr>
        <w:t>Carneiro</w:t>
      </w:r>
      <w:r w:rsidRPr="00341475">
        <w:rPr>
          <w:spacing w:val="2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BA,</w:t>
      </w:r>
      <w:r w:rsidRPr="00341475">
        <w:rPr>
          <w:spacing w:val="2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El-Deiry</w:t>
      </w:r>
      <w:r w:rsidRPr="00341475">
        <w:rPr>
          <w:spacing w:val="2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WS.</w:t>
      </w:r>
      <w:r w:rsidRPr="00341475">
        <w:rPr>
          <w:spacing w:val="2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Targeting</w:t>
      </w:r>
      <w:r w:rsidRPr="00341475">
        <w:rPr>
          <w:spacing w:val="2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apoptosis</w:t>
      </w:r>
      <w:r w:rsidRPr="00341475">
        <w:rPr>
          <w:spacing w:val="2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2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therapy.</w:t>
      </w:r>
      <w:r w:rsidRPr="00341475">
        <w:rPr>
          <w:spacing w:val="2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Nat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 Clin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2020.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395–417.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940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Goldar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Khaniani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Derakhshan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Baradaran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Molecular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mechanisms of apoptosis and roles in cancer development and treatment. //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Asian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Pac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Cancer Prev.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2129–44.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58"/>
        </w:tabs>
        <w:spacing w:before="1"/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Schneider P, Tschopp J. Apoptosis induced by death receptors. // Pharm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Acta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Helv.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2000.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281–6.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39"/>
        </w:tabs>
        <w:ind w:right="299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Warren CFA, Wong-Brown MW, Bowden NA. BCL-2 family isoforms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apoptosis and cancer.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 Death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177.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99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Tsujimoto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Stress-resistance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conferred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high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level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alpha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protein in human B lymphoblastoid cell. // Oncogene. - 1989. - Vol. 4, Issue 11. -P.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1331-6.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916"/>
        </w:tabs>
        <w:ind w:right="30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Scholzen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Gerdes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Ki-67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protein: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from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known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unknown.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 Physiol.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2000.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182,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311–22.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94"/>
        </w:tabs>
        <w:ind w:right="30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Hooghe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Hulpiau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Roy 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Bleser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ConTra: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promoter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alignment analysis tool for identification of transcription factor binding sites across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species.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Nucleic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Acids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36,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(Web Server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issue):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W128-32.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902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Modlin IM, Moss SF, Chung DC, Jensen RT, Snyderwine E. Priorities 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improving the management of gastroenteropancreatic neuroendocrine tumors. // 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Natl Cancer Inst.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100,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1282-9.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44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Hu HY, Liu H, Zhang JW, et al: Clinical significance of Smac and Ki-67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 in pancreatic cancer. // Hepato-gastroenterology. - 2012. - Vol. 59. -P.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2640–2643.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94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Davey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Hynes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SO,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Kerin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Miller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Lowery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Ki-67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 Biomarker in Invasive Breast Cancer. // Cancers (Basel). - 2021. - 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4455.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34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Prayson RA: The utility of MIB-1/Ki-67 immunostaining in the evaluation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 central nervous system neoplasms. // Adv Anat Pathol. - 2005. -Vol. 12. - P. 144–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148.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4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Nabi U, Nagi AH and Sami W: Ki-67 proliferating index and histological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grade, type and stage of colorectal carcinoma. // J Ayub Med Coll Abbottabad.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44–48.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82"/>
        </w:tabs>
        <w:spacing w:before="69"/>
        <w:ind w:right="29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Morimoto R, Satoh F, Murakami O, et al: Immunohistochemistry of 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proliferation marker Ki67/MIB1 in adrenocortical carcinomas: Ki67/MIB1 labeling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index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predictor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recurrence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adrenocortical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carcinomas.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Endocr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</w:t>
      </w:r>
    </w:p>
    <w:p w:rsidR="00673437" w:rsidRDefault="00673437" w:rsidP="00673437">
      <w:pPr>
        <w:pStyle w:val="a3"/>
        <w:spacing w:line="321" w:lineRule="exact"/>
      </w:pP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55.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49–55.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99"/>
        </w:tabs>
        <w:spacing w:before="3"/>
        <w:ind w:right="30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Tebbutt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Pedersen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MW,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Johns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TG.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Targeting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ERBB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family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couples therapy.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Nat Rev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663-73.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25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Fornaro L, Lucchesi M, Caparello C, Vasile E, Caponi S, Ginocchi L, Masi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G, Falcone A. Anti-HER agents in gastric cancer: from bench to bedside. // Nat Rev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 Hepatol.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369-83.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75"/>
        </w:tabs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De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Santis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MC, Gulluni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F, Campa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CC, Martini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 Hirsch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E. Targeting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PI3K signaling in cancer: Challenges and advances. // Biochim Biophys Acta Rev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1871,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361-366.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90"/>
        </w:tabs>
        <w:ind w:right="30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Akbari V, Chou CP, Abedi D. New insights into affinity proteins 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HER2-targeted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therapy: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Beyond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trastuzumab.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Biochim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Biophys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Acta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</w:p>
    <w:p w:rsidR="00673437" w:rsidRDefault="00673437" w:rsidP="00673437">
      <w:pPr>
        <w:pStyle w:val="a3"/>
        <w:spacing w:line="321" w:lineRule="exact"/>
      </w:pPr>
      <w:r>
        <w:t>-</w:t>
      </w:r>
      <w:r>
        <w:rPr>
          <w:spacing w:val="-2"/>
        </w:rPr>
        <w:t xml:space="preserve"> </w:t>
      </w:r>
      <w:r>
        <w:t>2020.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1874, Issue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188448.</w:t>
      </w:r>
    </w:p>
    <w:p w:rsidR="00673437" w:rsidRDefault="00673437" w:rsidP="00673437">
      <w:pPr>
        <w:pStyle w:val="a5"/>
        <w:numPr>
          <w:ilvl w:val="0"/>
          <w:numId w:val="1"/>
        </w:numPr>
        <w:tabs>
          <w:tab w:val="left" w:pos="1830"/>
        </w:tabs>
        <w:ind w:right="296" w:firstLine="566"/>
        <w:jc w:val="both"/>
        <w:rPr>
          <w:sz w:val="28"/>
        </w:rPr>
      </w:pPr>
      <w:r w:rsidRPr="00341475">
        <w:rPr>
          <w:sz w:val="28"/>
          <w:lang w:val="en-US"/>
        </w:rPr>
        <w:t>K. Rohlenova, J. Neuzil, J. Rohlena, The role of Her2 and other oncogenes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of the PI3K/AKT pathway in mitochondria. //Biol. </w:t>
      </w:r>
      <w:r>
        <w:rPr>
          <w:sz w:val="28"/>
        </w:rPr>
        <w:t>Chem. - 2016. - Vol. 397. - P.</w:t>
      </w:r>
      <w:r>
        <w:rPr>
          <w:spacing w:val="1"/>
          <w:sz w:val="28"/>
        </w:rPr>
        <w:t xml:space="preserve"> </w:t>
      </w:r>
      <w:r>
        <w:rPr>
          <w:sz w:val="28"/>
        </w:rPr>
        <w:t>607–615.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54"/>
        </w:tabs>
        <w:spacing w:before="1"/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Choi B, Cha M, Eun GS, Lee DH, Lee S, Ehsan M, Chae PS, Heo WD,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Park Y, Yoon TY. Single-molecule functional anatomy of endogenous HER2-HER3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heterodimers.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Elife.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2020.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e53934.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30"/>
        </w:tabs>
        <w:ind w:right="297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Arteaga CL, Sliwkowski MX, Osborne CK, Perez EA, Puglisi F, Gianni 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Treatment of HER2-positive breast cancer: current status and future perspectives.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Nat Rev Clin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16-32.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2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Junker K, Stachetzki U, Rademacher D, Linder A, Macha HN, Heinecke A,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Müller KM, Thomas M. HER2/neu expression and amplification in non-small cell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lung cancer prior to and after neoadjuvant therapy. // Lung Cancer. - 2005. - Vol. 48,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59-67.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3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Neto AS, Tobias-Machado M, Wroclawski ML, Fonseca FL, Teixeira GK,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Amarante RD, Wroclawski ER, Del Giglio A. Her-2/neu expression in prostate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adenocarcinoma: a systematic review and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meta-analysis. //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Urol. - 2010. - 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184,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842-50.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54"/>
        </w:tabs>
        <w:ind w:right="30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Yan M, Schwaederle M, Arguello D, Millis SZ, Gatalica Z, Kurzrock R.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HER2 expression status in diverse cancers: review of results from 37,992 patients.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Metastasis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34,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157-64.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63"/>
        </w:tabs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Laé M, Couturier J, Oudard S, Radvanyi F, Beuzeboc P, Vieillefond A.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Assessing HER2 gene amplification as a potential target for therapy in invasive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urothelial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bladder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standardized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methodology: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results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1005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patients.</w:t>
      </w:r>
    </w:p>
    <w:p w:rsidR="00673437" w:rsidRPr="00341475" w:rsidRDefault="00673437" w:rsidP="00673437">
      <w:pPr>
        <w:pStyle w:val="a3"/>
        <w:spacing w:line="322" w:lineRule="exact"/>
        <w:rPr>
          <w:lang w:val="en-US"/>
        </w:rPr>
      </w:pPr>
      <w:r w:rsidRPr="00341475">
        <w:rPr>
          <w:lang w:val="en-US"/>
        </w:rPr>
        <w:t>//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Ann Oncol.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2010.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21,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Issue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4.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815-819.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70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Li W, Zhang X, Du Y, Zhang Y, Lu J, Hu W, Zhao J. HER2-targeted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advanced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metastatic gastric/gastroesophageal junction adenocarcinoma: treatment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landscape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future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perspectives.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Biomark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2022.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71.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99"/>
        </w:tabs>
        <w:spacing w:before="69"/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Abrahao-Machado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Scapulatempo-Neto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testing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 An update. // World J Gastroenterol. - 2016. - Vol. 22, Issue 19. - P. 4619-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70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He C, Bian XY, Ni XZ, Shen DP, Shen YY, Liu H, Shen ZY, Liu Q.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Correlation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human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epidermal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growth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receptor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clinicopathological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characteristics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World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2171–2178.</w:t>
      </w:r>
    </w:p>
    <w:p w:rsidR="00673437" w:rsidRPr="00341475" w:rsidRDefault="00673437" w:rsidP="00673437">
      <w:pPr>
        <w:pStyle w:val="a5"/>
        <w:numPr>
          <w:ilvl w:val="0"/>
          <w:numId w:val="1"/>
        </w:numPr>
        <w:tabs>
          <w:tab w:val="left" w:pos="1870"/>
        </w:tabs>
        <w:spacing w:before="1"/>
        <w:ind w:right="296" w:firstLine="566"/>
        <w:jc w:val="right"/>
        <w:rPr>
          <w:sz w:val="28"/>
          <w:lang w:val="en-US"/>
        </w:rPr>
      </w:pPr>
      <w:r w:rsidRPr="00341475">
        <w:rPr>
          <w:sz w:val="28"/>
          <w:lang w:val="en-US"/>
        </w:rPr>
        <w:t>Janjigian</w:t>
      </w:r>
      <w:r w:rsidRPr="00341475">
        <w:rPr>
          <w:spacing w:val="4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YY,</w:t>
      </w:r>
      <w:r w:rsidRPr="00341475">
        <w:rPr>
          <w:spacing w:val="4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Werner</w:t>
      </w:r>
      <w:r w:rsidRPr="00341475">
        <w:rPr>
          <w:spacing w:val="4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D,</w:t>
      </w:r>
      <w:r w:rsidRPr="00341475">
        <w:rPr>
          <w:spacing w:val="4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Pauligk</w:t>
      </w:r>
      <w:r w:rsidRPr="00341475">
        <w:rPr>
          <w:spacing w:val="4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C,</w:t>
      </w:r>
      <w:r w:rsidRPr="00341475">
        <w:rPr>
          <w:spacing w:val="4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Steinmetz</w:t>
      </w:r>
      <w:r w:rsidRPr="00341475">
        <w:rPr>
          <w:spacing w:val="4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K,</w:t>
      </w:r>
      <w:r w:rsidRPr="00341475">
        <w:rPr>
          <w:spacing w:val="4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Kelsen</w:t>
      </w:r>
      <w:r w:rsidRPr="00341475">
        <w:rPr>
          <w:spacing w:val="4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DP,</w:t>
      </w:r>
      <w:r w:rsidRPr="00341475">
        <w:rPr>
          <w:spacing w:val="4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Jäger</w:t>
      </w:r>
      <w:r w:rsidRPr="00341475">
        <w:rPr>
          <w:spacing w:val="4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Altmannsberger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HM,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Robinson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E,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Tafe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LJ,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Tang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LH,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Prognosis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metastatic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gastroesophageal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junction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by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HER2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status: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European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USA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International collaborative analysis. // Ann Oncol. - 2012. - Vol. 23. - P. 2656–2662.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161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Zheng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G,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Chen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L,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Xiong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B.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Effect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HER-2/neu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over-expression</w:t>
      </w:r>
    </w:p>
    <w:p w:rsidR="00673437" w:rsidRPr="00341475" w:rsidRDefault="00673437" w:rsidP="00673437">
      <w:pPr>
        <w:pStyle w:val="a3"/>
        <w:spacing w:before="1"/>
        <w:ind w:right="291"/>
        <w:rPr>
          <w:lang w:val="en-US"/>
        </w:rPr>
      </w:pPr>
      <w:r w:rsidRPr="00341475">
        <w:rPr>
          <w:lang w:val="en-US"/>
        </w:rPr>
        <w:t>on prognosis in gastric cancer: a meta-analysis. // Asian Pac J Cancer Prev. -2011. -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12.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1417–1423.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92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Kowaltowski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Cosso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Campos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CB,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Fiskum G.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Effect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overexpression on mitochondrial structure and function. // J Biol Chem. - 2002.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277,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45.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42802-7.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39"/>
        </w:tabs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Luo Y, Wan Q, Xu M, Zhou Q, Chen X, Yin D, He H, He M. Nutritional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preconditioning induced by astragaloside Ⅳ on isolated hearts and cardiomyocytes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against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myocardial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ischemia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injury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via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improving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Bcl-2-mediated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mitochondrial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function.</w:t>
      </w:r>
      <w:r w:rsidRPr="00341475">
        <w:rPr>
          <w:spacing w:val="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Chem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Interact.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309.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108723.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22"/>
        </w:tabs>
        <w:ind w:right="297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Bruey JM, Bruey-Sedano N, Luciano F, Zhai D, Balpai R, Xu C, Kress CL,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Bailly-Maitre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B,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X,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Osterman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Matsuzawa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Terskikh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AV,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Faustin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B,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Reed</w:t>
      </w:r>
      <w:r w:rsidRPr="00341475">
        <w:rPr>
          <w:spacing w:val="-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JC. Bcl-2 and Bcl-XL regulate proinflammatory caspase-1 activation by interaction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 NALP1.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2007.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129,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45-56.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46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Lin CF, Chen CL, Chang WT, Jan MS, Hsu LJ, Wu RH, Fang YT, Tang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rescues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ceramide-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etoposide-induced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mitochondrial apoptosis through blockage of caspase-2 activation. // J Biol Chem.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280,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25.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23758-65.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94"/>
        </w:tabs>
        <w:spacing w:line="242" w:lineRule="auto"/>
        <w:ind w:right="30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Ravid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Arama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more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life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death: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moonlighting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function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 member. // Dev Cell.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575-6.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27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Hou Y, Gao F, Wang Q, Zhao J, Flagg T, Zhang Y, Deng X. Bcl2 impedes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DNA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mismatch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repair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directly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regulating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hMSH2-hMSH6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heterodimeric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complex.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Biol Chem.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282,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9279-87.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58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Wang Q, Gao F, May WS, Zhang Y, Flagg T, Deng X. Bcl2 negatively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regulates DNA double-strand-break repair through a nonhomologous end-joining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pathway.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29,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4.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488-98.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2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Chen Y, Chen S, Liang H, Yang H, Liu L, Zhou K, Xu L, Liu J, Yun L, Lai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B,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Song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L,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Luo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Peng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J,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Liu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Z,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Xiao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Chen</w:t>
      </w:r>
      <w:r w:rsidRPr="00341475">
        <w:rPr>
          <w:spacing w:val="3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W,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Tang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H.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protects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TK6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against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hydroquinone-induced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apoptosis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through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PARP-1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cytoplasm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translocation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stabilizing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mitochondrial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membrane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potential.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Environ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Mutagen.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59,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49-59.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56"/>
        </w:tabs>
        <w:spacing w:line="242" w:lineRule="auto"/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Gross A, Katz SG. Non-apoptotic functions of BCL-2 family proteins.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 Death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Differ.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24,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1348-1358.</w:t>
      </w:r>
    </w:p>
    <w:p w:rsidR="00673437" w:rsidRPr="00341475" w:rsidRDefault="00673437" w:rsidP="00673437">
      <w:pPr>
        <w:spacing w:line="242" w:lineRule="auto"/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63"/>
        </w:tabs>
        <w:spacing w:before="69"/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Lei ZN, Liu F, Zhang LM, Huang YL, Sun FY. Bcl-2 increases stroke-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induced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striatal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neurogenesis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adult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brains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inhibiting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BMP-4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function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via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activation of </w:t>
      </w:r>
      <w:r>
        <w:rPr>
          <w:sz w:val="28"/>
        </w:rPr>
        <w:t>β</w:t>
      </w:r>
      <w:r w:rsidRPr="00341475">
        <w:rPr>
          <w:sz w:val="28"/>
          <w:lang w:val="en-US"/>
        </w:rPr>
        <w:t>-catenin signaling. // Neurochem Int. - 2012. - Vol. 61, Issue 1. - 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34-42.</w:t>
      </w:r>
    </w:p>
    <w:p w:rsidR="00673437" w:rsidRDefault="00673437" w:rsidP="00673437">
      <w:pPr>
        <w:pStyle w:val="a5"/>
        <w:numPr>
          <w:ilvl w:val="0"/>
          <w:numId w:val="10"/>
        </w:numPr>
        <w:tabs>
          <w:tab w:val="left" w:pos="1894"/>
        </w:tabs>
        <w:spacing w:before="2"/>
        <w:ind w:right="296" w:firstLine="566"/>
        <w:jc w:val="both"/>
        <w:rPr>
          <w:sz w:val="28"/>
        </w:rPr>
      </w:pPr>
      <w:r w:rsidRPr="00341475">
        <w:rPr>
          <w:sz w:val="28"/>
          <w:lang w:val="en-US"/>
        </w:rPr>
        <w:t>Kang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Yu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Hu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WAVE1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regulates Bcl-2 localization and phosphorylation in leukemia cells. // Leukemia.-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2010.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24,</w:t>
      </w:r>
      <w:r>
        <w:rPr>
          <w:spacing w:val="-1"/>
          <w:sz w:val="28"/>
        </w:rPr>
        <w:t xml:space="preserve"> </w:t>
      </w:r>
      <w:r>
        <w:rPr>
          <w:sz w:val="28"/>
        </w:rPr>
        <w:t>Issue</w:t>
      </w:r>
      <w:r>
        <w:rPr>
          <w:spacing w:val="-3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177-86.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90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Wang L, Chen L, Benincosa J, Fortney J, Gibson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LF. VEGF-induced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phosphorylation of Bcl-2 influences B lineage leukemic cell response to apoptotic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stimuli.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Leukemia.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3.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344-53.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916"/>
        </w:tabs>
        <w:spacing w:line="242" w:lineRule="auto"/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Blagosklonny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MV.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Unwinding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loop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phosphorylation.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Leukemia.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2001.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869-74.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906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Dai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XW,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Schneider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Kaufmann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Contribution of Bcl-2 phosphorylation to Bak binding and drug resistance. // 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73,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23.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6998-7008.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70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Asnaghi L, Calastretti A, Bevilacqua A, D'Agnano I, Gatti G, Canti 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Delia D, Capaccioli S, Nicolin A. Bcl-2 phosphorylation and apoptosis activated 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damaged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microtubules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require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mTOR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are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regulated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Akt.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Oncogene.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-2004.</w:t>
      </w:r>
    </w:p>
    <w:p w:rsidR="00673437" w:rsidRDefault="00673437" w:rsidP="00673437">
      <w:pPr>
        <w:pStyle w:val="a3"/>
        <w:spacing w:line="322" w:lineRule="exact"/>
      </w:pP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23,</w:t>
      </w:r>
      <w:r>
        <w:rPr>
          <w:spacing w:val="-2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34.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5781-91.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75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Birkinshaw RW, Gong JN, Luo CS, Lio D, White CA, Anderson MA,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Blombery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Lessene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Majewski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Thijssen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Roberts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AW,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Huang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DCS,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Colman PM, Czabotar PE. Structures of BCL-2 in complex with venetoclax reveal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 molecular basis of resistance mutations. // Nat Commun. - 2019. - Vol. 10, Issue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2385.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39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Willis SN, Fletcher JI, Kaufmann T, van Delft MF, Chen L, Czabotar PE,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Ierino H, Lee EF, Fairlie WD, Bouillet P, Strasser A, Kluck RM, Adams JM, Huang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DC.</w:t>
      </w:r>
      <w:r w:rsidRPr="00341475">
        <w:rPr>
          <w:spacing w:val="4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Apoptosis</w:t>
      </w:r>
      <w:r w:rsidRPr="00341475">
        <w:rPr>
          <w:spacing w:val="4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initiated</w:t>
      </w:r>
      <w:r w:rsidRPr="00341475">
        <w:rPr>
          <w:spacing w:val="4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when</w:t>
      </w:r>
      <w:r w:rsidRPr="00341475">
        <w:rPr>
          <w:spacing w:val="4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BH3</w:t>
      </w:r>
      <w:r w:rsidRPr="00341475">
        <w:rPr>
          <w:spacing w:val="4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ligands</w:t>
      </w:r>
      <w:r w:rsidRPr="00341475">
        <w:rPr>
          <w:spacing w:val="4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engage</w:t>
      </w:r>
      <w:r w:rsidRPr="00341475">
        <w:rPr>
          <w:spacing w:val="4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multiple</w:t>
      </w:r>
      <w:r w:rsidRPr="00341475">
        <w:rPr>
          <w:spacing w:val="4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4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homologs,</w:t>
      </w:r>
      <w:r w:rsidRPr="00341475">
        <w:rPr>
          <w:spacing w:val="4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not</w:t>
      </w:r>
      <w:r w:rsidRPr="00341475">
        <w:rPr>
          <w:spacing w:val="-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Bax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or Bak. // Science.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315,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5813.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856-9.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54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Chiu WT, Chang HA, Lin YH, Lin YS, Chang HT, Lin HH, Huang SC,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Tang MJ, Shen MR. Bcl</w:t>
      </w:r>
      <w:r w:rsidRPr="00341475">
        <w:rPr>
          <w:sz w:val="28"/>
          <w:vertAlign w:val="superscript"/>
          <w:lang w:val="en-US"/>
        </w:rPr>
        <w:t>-</w:t>
      </w:r>
      <w:r w:rsidRPr="00341475">
        <w:rPr>
          <w:sz w:val="28"/>
          <w:lang w:val="en-US"/>
        </w:rPr>
        <w:t>2 regulates store-operated Ca</w:t>
      </w:r>
      <w:r w:rsidRPr="00341475">
        <w:rPr>
          <w:sz w:val="28"/>
          <w:vertAlign w:val="superscript"/>
          <w:lang w:val="en-US"/>
        </w:rPr>
        <w:t>2+</w:t>
      </w:r>
      <w:r w:rsidRPr="00341475">
        <w:rPr>
          <w:sz w:val="28"/>
          <w:lang w:val="en-US"/>
        </w:rPr>
        <w:t xml:space="preserve"> entry to modulate ER stress-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induced apoptosis.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Cell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Death Discov.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37.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39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Zhao N, Sun BC, Zhao XL, Liu ZY, Sun T, Qiu ZQ, Gu Q, Che N, Dong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XY. Coexpression of Bcl-2 with epithelial-mesenchymal transition regulators is 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 indicator in hepatocellular carcinoma. // Med Oncol. - 2012. - Vol. 29,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2780-92.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32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Sun T, Sun BC, Zhao XL, Zhao N, Dong XY, Che N, Yao Z, Ma YM, Gu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Q, Zong WK, Liu ZY. Promotion of tumor cell metastasis and vasculogenic mimicry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by way of transcription coactivation by Bcl-2 and Twist1: a study of hepatocellular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carcinoma.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Hepatology.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54,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1690-706.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914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An,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Lv,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A. 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 Constitutive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induces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epithelial-Mesenchymal transition in mammary epithelial cells. // BMC Cancer.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476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46"/>
        </w:tabs>
        <w:spacing w:before="69"/>
        <w:ind w:right="29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Wan G, Mahajan A, Lidke D, Rajput A. Bcl-2 together with PI3K p110</w:t>
      </w:r>
      <w:r>
        <w:rPr>
          <w:sz w:val="28"/>
        </w:rPr>
        <w:t>α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regulates cell morphology and cell migration. // Cell Death Dis. - 2015. - Vol. 6,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e2006.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926"/>
        </w:tabs>
        <w:spacing w:line="242" w:lineRule="auto"/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Rodriguez-Villanueva,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McDonnell,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Restrained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terminal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differentiation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sustained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Stemness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neonatal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skin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by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ha-Ras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Bcl-2.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Am.</w:t>
      </w:r>
    </w:p>
    <w:p w:rsidR="00673437" w:rsidRPr="00341475" w:rsidRDefault="00673437" w:rsidP="00673437">
      <w:pPr>
        <w:pStyle w:val="a3"/>
        <w:spacing w:line="317" w:lineRule="exact"/>
        <w:rPr>
          <w:lang w:val="en-US"/>
        </w:rPr>
      </w:pPr>
      <w:r w:rsidRPr="00341475">
        <w:rPr>
          <w:lang w:val="en-US"/>
        </w:rPr>
        <w:t>J.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Dermatopathol.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2017.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39,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Issue</w:t>
      </w:r>
      <w:r w:rsidRPr="00341475">
        <w:rPr>
          <w:spacing w:val="-5"/>
          <w:lang w:val="en-US"/>
        </w:rPr>
        <w:t xml:space="preserve"> </w:t>
      </w:r>
      <w:r w:rsidRPr="00341475">
        <w:rPr>
          <w:lang w:val="en-US"/>
        </w:rPr>
        <w:t>3.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–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199–203.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947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Sun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Q,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Desgrosellier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Combined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Bcl-2/Src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inhibition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synergize to deplete stem-like breast cancer cells. // Cancer Lett. - 2019. - Vol. 457. -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40-46.</w:t>
      </w:r>
    </w:p>
    <w:p w:rsidR="00673437" w:rsidRPr="00341475" w:rsidRDefault="00673437" w:rsidP="00673437">
      <w:pPr>
        <w:pStyle w:val="a5"/>
        <w:numPr>
          <w:ilvl w:val="0"/>
          <w:numId w:val="10"/>
        </w:numPr>
        <w:tabs>
          <w:tab w:val="left" w:pos="1834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Du X, Fu X, Yao K, Lan Z, Xu H, Cui Q, Yang E. Bcl-2 delays cell cycle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through mitochondrial ATP and ROS. // Cell Cycle. - 2017. - Vol. 16, Issue7. -P.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707-713.</w:t>
      </w:r>
    </w:p>
    <w:p w:rsidR="00673437" w:rsidRPr="00341475" w:rsidRDefault="00673437" w:rsidP="00673437">
      <w:pPr>
        <w:pStyle w:val="a3"/>
        <w:ind w:right="295" w:firstLine="566"/>
        <w:rPr>
          <w:lang w:val="en-US"/>
        </w:rPr>
      </w:pPr>
      <w:r w:rsidRPr="00341475">
        <w:rPr>
          <w:lang w:val="en-US"/>
        </w:rPr>
        <w:t>187. He C, Bassik MC, Moresi V, Sun K, Wei Y, Zou Z, An Z, Loh J, Fisher J,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Sun Q, Korsmeyer S, Packer M, May HI, Hill JA, Virgin HW, Gilpin C, Xiao G,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Bassel-Duby R, Scherer PE, Levine B. Exercise-induced BCL2-regulated autophagy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is required for muscle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glucose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homeostasis.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//</w:t>
      </w:r>
      <w:r w:rsidRPr="00341475">
        <w:rPr>
          <w:spacing w:val="2"/>
          <w:lang w:val="en-US"/>
        </w:rPr>
        <w:t xml:space="preserve"> </w:t>
      </w:r>
      <w:r w:rsidRPr="00341475">
        <w:rPr>
          <w:lang w:val="en-US"/>
        </w:rPr>
        <w:t>Nature. - 2012.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481,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Issue 7382.</w:t>
      </w:r>
    </w:p>
    <w:p w:rsidR="00673437" w:rsidRDefault="00673437" w:rsidP="00673437">
      <w:pPr>
        <w:pStyle w:val="a3"/>
        <w:spacing w:line="320" w:lineRule="exact"/>
      </w:pP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511-5.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61"/>
        </w:tabs>
        <w:spacing w:before="2"/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Zhang L, Lu Z, Zhao X. Targeting Bcl-2 for cancer therapy. // Biochim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Biophys Acta Rev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 1876,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188569.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25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O'Neill KL, Huang K, Zhang J, Chen Y, Luo X. Inactivation of prosurvival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proteins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activates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Bax/Bak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through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outer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mitochondrial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membrane.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Genes Dev.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2016.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30,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8. - P.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973-88.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918"/>
        </w:tabs>
        <w:spacing w:before="99"/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Ashkenazi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Fairbrother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Leverson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JD,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Souers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From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basic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apoptosis discoveries to advanced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selective BCL-2 family inhibitors. //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Nat Rev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Drug Discov.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273–84.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954"/>
        </w:tabs>
        <w:spacing w:line="242" w:lineRule="auto"/>
        <w:ind w:right="30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Reynolds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inhibitors: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targeting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mitochondrial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apoptotic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pathways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 cancer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therapy.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 Cancer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1126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930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Chen-Levy Z, Nourse J, Cleary ML. The bcl-2 candidate proto-oncogene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product is a 24-kilodalton integral-membrane protein highly expressed in lymphoid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 lines and lymphomas carrying the t(14;18) translocation.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Mol Cell Biol.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1989.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701-10.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2012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Bissonnette RP, Echeverri F, Mahboubi A, Green DR. Apoptotic cell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death induced by c-myc is inhibited by bcl-2. // Nature. - 1992. - Vol. 359, Issue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6395.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552-4.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32"/>
        </w:tabs>
        <w:ind w:right="34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Tsujimoto Y, Croce CM. Analysis of the structure, transcripts, and protein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products of bcl-2, the gene involved in human follicular lymphoma. // Proc Natl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Acad Sci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1986.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83,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14.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5214-8.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99"/>
        </w:tabs>
        <w:ind w:right="33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Peng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Lapolla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Zhang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Bax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BH3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peptide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H2-H3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promotes apoptosis by inhibiting Bcl-2's pore-forming and anti-Bax activities in 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membrane. // Sheng Wu Yi Xue Gong Cheng Xue Za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Zhi.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2009.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26,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4.</w:t>
      </w:r>
    </w:p>
    <w:p w:rsidR="00673437" w:rsidRDefault="00673437" w:rsidP="00673437">
      <w:pPr>
        <w:pStyle w:val="a3"/>
        <w:spacing w:line="322" w:lineRule="exact"/>
      </w:pPr>
      <w:r>
        <w:t>–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829-35.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49"/>
        </w:tabs>
        <w:ind w:right="337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Yin XM, Oltvai ZN, Korsmeyer SJ. BH1 and BH2 domains of Bcl-2 are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required for inhibition of apoptosis and heterodimerization with Bax. // Nature.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1994.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369,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6478.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321-3.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49"/>
        </w:tabs>
        <w:spacing w:before="69"/>
        <w:ind w:right="34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Katsumata M, Siegel RM, Louie DC, Miyashita T, Tsujimoto Y, Nowell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PC, Greene MI, Reed JC. Differential effects of Bcl-2 on T and B cells in transgenic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mice.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Proc Natl Acad Sci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1992.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89,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23.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11376-80.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51"/>
        </w:tabs>
        <w:ind w:right="34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Liu Y, Naumovski L, Hanawalt P. Nucleotide excision repair capacity 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attenuated in human promyelocytic HL60 cells that overexpress BCL2. // 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1997.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57,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9.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1650-3.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63"/>
        </w:tabs>
        <w:spacing w:before="1"/>
        <w:ind w:right="34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Decuypere JP, Parys JB, Bultynck G. Regulation of the autophagic bcl-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2/beclin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 interaction.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Cells.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284-312.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56"/>
        </w:tabs>
        <w:ind w:right="34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Kuo ML, Shiah SG, Wang CJ, Chuang SE. Suppression of apoptosis 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enhance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benzene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metabolites-induced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oxidative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DNA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damage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mutagenesis: A possible mechanism of carcinogenesis. // Mol Pharmacol. - 1999.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55,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5.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894-901.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56"/>
        </w:tabs>
        <w:spacing w:before="1"/>
        <w:ind w:right="34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Wang Q, Gao F, May WS, Zhang Y, Flagg T, Deng X. Bcl2 negatively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regulates DNA double-strand-break repair through a nonhomologous end-joining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pathway.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29,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4.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488-98.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70"/>
        </w:tabs>
        <w:ind w:right="34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Beham A, Marin MC, Fernandez A, Herrmann J, Brisbay S, Tari AM,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Lopez-Berestein G, Lozano G, Sarkiss M, McDonnell TJ. Bcl-2 inhibits p53 nuclear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import following DNA damage. // Oncogene. - 1997. - Vol. 15, Issue 23. - P. 2767-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72.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46"/>
        </w:tabs>
        <w:ind w:right="350" w:firstLine="566"/>
        <w:rPr>
          <w:sz w:val="28"/>
          <w:lang w:val="en-US"/>
        </w:rPr>
      </w:pPr>
      <w:r w:rsidRPr="00341475">
        <w:rPr>
          <w:sz w:val="28"/>
          <w:lang w:val="en-US"/>
        </w:rPr>
        <w:t>Ciccia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Elledge</w:t>
      </w:r>
      <w:r w:rsidRPr="00341475">
        <w:rPr>
          <w:spacing w:val="2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SJ.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2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DNA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damage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response: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making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it</w:t>
      </w:r>
      <w:r w:rsidRPr="00341475">
        <w:rPr>
          <w:spacing w:val="2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safe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play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 knives. // Mol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2010.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40.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179–204.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22"/>
        </w:tabs>
        <w:ind w:right="337" w:firstLine="566"/>
        <w:rPr>
          <w:sz w:val="28"/>
          <w:lang w:val="en-US"/>
        </w:rPr>
      </w:pPr>
      <w:r w:rsidRPr="00341475">
        <w:rPr>
          <w:sz w:val="28"/>
          <w:lang w:val="en-US"/>
        </w:rPr>
        <w:t>Dietlein F, Thelen L, Reinhardt HC. Cancer-specific defects in DNA repair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pathways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targets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personalized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therapeutic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approaches.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Trends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Genet. -2014.</w:t>
      </w:r>
    </w:p>
    <w:p w:rsidR="00673437" w:rsidRDefault="00673437" w:rsidP="00673437">
      <w:pPr>
        <w:pStyle w:val="a3"/>
        <w:spacing w:line="322" w:lineRule="exact"/>
        <w:jc w:val="left"/>
      </w:pP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326–39.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30"/>
        </w:tabs>
        <w:spacing w:before="1" w:line="322" w:lineRule="exact"/>
        <w:ind w:left="1829" w:right="0" w:hanging="500"/>
        <w:rPr>
          <w:sz w:val="28"/>
          <w:lang w:val="en-US"/>
        </w:rPr>
      </w:pPr>
      <w:r w:rsidRPr="00341475">
        <w:rPr>
          <w:sz w:val="28"/>
          <w:lang w:val="en-US"/>
        </w:rPr>
        <w:t>O'Connor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MJ.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Targeting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DNA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damage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response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Mol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Cell.</w:t>
      </w:r>
    </w:p>
    <w:p w:rsidR="00673437" w:rsidRDefault="00673437" w:rsidP="00673437">
      <w:pPr>
        <w:pStyle w:val="a3"/>
        <w:spacing w:line="322" w:lineRule="exact"/>
        <w:jc w:val="left"/>
      </w:pPr>
      <w:r>
        <w:t>-</w:t>
      </w:r>
      <w:r>
        <w:rPr>
          <w:spacing w:val="-2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60.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547–60.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909"/>
        </w:tabs>
        <w:ind w:right="34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Rogakou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Boon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Redon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Bonner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WM.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Megabase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chromatin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domains involved in DNA double-strand breaks in vivo. // J Cell Biol. - 1999. -Vol.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146.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905–916.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914"/>
        </w:tabs>
        <w:spacing w:line="242" w:lineRule="auto"/>
        <w:ind w:right="349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Sekiguchi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Matsushita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DNA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Damage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Response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Regulation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Histone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Ubiquitination. // Int J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Mol Sci.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8187.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930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Sedelnikova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Bonner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WM.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γ</w:t>
      </w:r>
      <w:r w:rsidRPr="00341475">
        <w:rPr>
          <w:sz w:val="28"/>
          <w:lang w:val="en-US"/>
        </w:rPr>
        <w:t>H2AX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cells: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potential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biomarker for cancer diagnostics, prediction and recurrence. // Cell Cycle. - 2006. –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2909–2913.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46"/>
        </w:tabs>
        <w:ind w:right="30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Chang YJ, Byun SW, Kim HK, Cho YS, Kim SS, Kim JI, Kim JK, Jung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[DNA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double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strand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breaks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epithelium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Helicobacter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pylori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infection].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Korean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60,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79-85.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56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Kim JH, Kim SS, Byun SW, Chang YJ, Kim JS, Kim JK, Cho HJ, Lim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KW,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Jung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[Double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strand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break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DNA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adenoma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adenocarcinoma].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Korean J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Gastroenterol. 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2010.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55,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19-25.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54"/>
        </w:tabs>
        <w:ind w:right="30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Chen YC, Fang WL,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 RF, Liu CA, Yang MH, Lo SS, Wu CW, Li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AF, Shyr YM, Huang KH. Clinicopathological Variation of Lauren Classification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 Res.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2016.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22,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197-202.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80"/>
        </w:tabs>
        <w:ind w:left="1879" w:right="0" w:hanging="550"/>
        <w:jc w:val="both"/>
        <w:rPr>
          <w:sz w:val="28"/>
          <w:lang w:val="en-US"/>
        </w:rPr>
      </w:pPr>
      <w:r w:rsidRPr="00341475">
        <w:rPr>
          <w:color w:val="202020"/>
          <w:sz w:val="28"/>
          <w:lang w:val="en-US"/>
        </w:rPr>
        <w:t>Liu</w:t>
      </w:r>
      <w:r w:rsidRPr="00341475">
        <w:rPr>
          <w:color w:val="202020"/>
          <w:spacing w:val="53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JY,</w:t>
      </w:r>
      <w:r w:rsidRPr="00341475">
        <w:rPr>
          <w:color w:val="202020"/>
          <w:spacing w:val="55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Peng</w:t>
      </w:r>
      <w:r w:rsidRPr="00341475">
        <w:rPr>
          <w:color w:val="202020"/>
          <w:spacing w:val="56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CW,</w:t>
      </w:r>
      <w:r w:rsidRPr="00341475">
        <w:rPr>
          <w:color w:val="202020"/>
          <w:spacing w:val="57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Yang</w:t>
      </w:r>
      <w:r w:rsidRPr="00341475">
        <w:rPr>
          <w:color w:val="202020"/>
          <w:spacing w:val="55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XJ,</w:t>
      </w:r>
      <w:r w:rsidRPr="00341475">
        <w:rPr>
          <w:color w:val="202020"/>
          <w:spacing w:val="55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Huang</w:t>
      </w:r>
      <w:r w:rsidRPr="00341475">
        <w:rPr>
          <w:color w:val="202020"/>
          <w:spacing w:val="54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CQ,</w:t>
      </w:r>
      <w:r w:rsidRPr="00341475">
        <w:rPr>
          <w:color w:val="202020"/>
          <w:spacing w:val="56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Li</w:t>
      </w:r>
      <w:r w:rsidRPr="00341475">
        <w:rPr>
          <w:color w:val="202020"/>
          <w:spacing w:val="56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Y.</w:t>
      </w:r>
      <w:r w:rsidRPr="00341475">
        <w:rPr>
          <w:color w:val="202020"/>
          <w:spacing w:val="57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The</w:t>
      </w:r>
      <w:r w:rsidRPr="00341475">
        <w:rPr>
          <w:color w:val="202020"/>
          <w:spacing w:val="55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prognosis</w:t>
      </w:r>
      <w:r w:rsidRPr="00341475">
        <w:rPr>
          <w:color w:val="202020"/>
          <w:spacing w:val="55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role</w:t>
      </w:r>
      <w:r w:rsidRPr="00341475">
        <w:rPr>
          <w:color w:val="202020"/>
          <w:spacing w:val="55"/>
          <w:sz w:val="28"/>
          <w:lang w:val="en-US"/>
        </w:rPr>
        <w:t xml:space="preserve"> </w:t>
      </w:r>
      <w:r w:rsidRPr="00341475">
        <w:rPr>
          <w:color w:val="202020"/>
          <w:sz w:val="28"/>
          <w:lang w:val="en-US"/>
        </w:rPr>
        <w:t>of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3"/>
        <w:spacing w:before="89"/>
        <w:rPr>
          <w:lang w:val="en-US"/>
        </w:rPr>
      </w:pPr>
      <w:r w:rsidRPr="00341475">
        <w:rPr>
          <w:color w:val="202020"/>
          <w:lang w:val="en-US"/>
        </w:rPr>
        <w:lastRenderedPageBreak/>
        <w:t>AJCC/UICC</w:t>
      </w:r>
      <w:r w:rsidRPr="00341475">
        <w:rPr>
          <w:color w:val="202020"/>
          <w:spacing w:val="47"/>
          <w:lang w:val="en-US"/>
        </w:rPr>
        <w:t xml:space="preserve"> </w:t>
      </w:r>
      <w:r w:rsidRPr="00341475">
        <w:rPr>
          <w:color w:val="202020"/>
          <w:lang w:val="en-US"/>
        </w:rPr>
        <w:t>8</w:t>
      </w:r>
      <w:r w:rsidRPr="00341475">
        <w:rPr>
          <w:color w:val="202020"/>
          <w:vertAlign w:val="superscript"/>
          <w:lang w:val="en-US"/>
        </w:rPr>
        <w:t>th</w:t>
      </w:r>
      <w:r w:rsidRPr="00341475">
        <w:rPr>
          <w:color w:val="202020"/>
          <w:lang w:val="en-US"/>
        </w:rPr>
        <w:t xml:space="preserve"> edition</w:t>
      </w:r>
      <w:r w:rsidRPr="00341475">
        <w:rPr>
          <w:color w:val="202020"/>
          <w:spacing w:val="48"/>
          <w:lang w:val="en-US"/>
        </w:rPr>
        <w:t xml:space="preserve"> </w:t>
      </w:r>
      <w:r w:rsidRPr="00341475">
        <w:rPr>
          <w:color w:val="202020"/>
          <w:lang w:val="en-US"/>
        </w:rPr>
        <w:t>staging</w:t>
      </w:r>
      <w:r w:rsidRPr="00341475">
        <w:rPr>
          <w:color w:val="202020"/>
          <w:spacing w:val="48"/>
          <w:lang w:val="en-US"/>
        </w:rPr>
        <w:t xml:space="preserve"> </w:t>
      </w:r>
      <w:r w:rsidRPr="00341475">
        <w:rPr>
          <w:color w:val="202020"/>
          <w:lang w:val="en-US"/>
        </w:rPr>
        <w:t>system</w:t>
      </w:r>
      <w:r w:rsidRPr="00341475">
        <w:rPr>
          <w:color w:val="202020"/>
          <w:spacing w:val="43"/>
          <w:lang w:val="en-US"/>
        </w:rPr>
        <w:t xml:space="preserve"> </w:t>
      </w:r>
      <w:r w:rsidRPr="00341475">
        <w:rPr>
          <w:color w:val="202020"/>
          <w:lang w:val="en-US"/>
        </w:rPr>
        <w:t>in</w:t>
      </w:r>
      <w:r w:rsidRPr="00341475">
        <w:rPr>
          <w:color w:val="202020"/>
          <w:spacing w:val="48"/>
          <w:lang w:val="en-US"/>
        </w:rPr>
        <w:t xml:space="preserve"> </w:t>
      </w:r>
      <w:r w:rsidRPr="00341475">
        <w:rPr>
          <w:color w:val="202020"/>
          <w:lang w:val="en-US"/>
        </w:rPr>
        <w:t>gastric</w:t>
      </w:r>
      <w:r w:rsidRPr="00341475">
        <w:rPr>
          <w:color w:val="202020"/>
          <w:spacing w:val="47"/>
          <w:lang w:val="en-US"/>
        </w:rPr>
        <w:t xml:space="preserve"> </w:t>
      </w:r>
      <w:r w:rsidRPr="00341475">
        <w:rPr>
          <w:color w:val="202020"/>
          <w:lang w:val="en-US"/>
        </w:rPr>
        <w:t>cancer,</w:t>
      </w:r>
      <w:r w:rsidRPr="00341475">
        <w:rPr>
          <w:color w:val="202020"/>
          <w:spacing w:val="47"/>
          <w:lang w:val="en-US"/>
        </w:rPr>
        <w:t xml:space="preserve"> </w:t>
      </w:r>
      <w:r w:rsidRPr="00341475">
        <w:rPr>
          <w:color w:val="202020"/>
          <w:lang w:val="en-US"/>
        </w:rPr>
        <w:t>a</w:t>
      </w:r>
      <w:r w:rsidRPr="00341475">
        <w:rPr>
          <w:color w:val="202020"/>
          <w:spacing w:val="48"/>
          <w:lang w:val="en-US"/>
        </w:rPr>
        <w:t xml:space="preserve"> </w:t>
      </w:r>
      <w:r w:rsidRPr="00341475">
        <w:rPr>
          <w:color w:val="202020"/>
          <w:lang w:val="en-US"/>
        </w:rPr>
        <w:t>retrospective</w:t>
      </w:r>
      <w:r w:rsidRPr="00341475">
        <w:rPr>
          <w:color w:val="202020"/>
          <w:spacing w:val="47"/>
          <w:lang w:val="en-US"/>
        </w:rPr>
        <w:t xml:space="preserve"> </w:t>
      </w:r>
      <w:r w:rsidRPr="00341475">
        <w:rPr>
          <w:color w:val="202020"/>
          <w:lang w:val="en-US"/>
        </w:rPr>
        <w:t>analysis.</w:t>
      </w:r>
    </w:p>
    <w:p w:rsidR="00673437" w:rsidRDefault="00673437" w:rsidP="00673437">
      <w:pPr>
        <w:pStyle w:val="a3"/>
        <w:spacing w:before="1" w:line="322" w:lineRule="exact"/>
      </w:pPr>
      <w:r w:rsidRPr="00341475">
        <w:rPr>
          <w:color w:val="202020"/>
          <w:lang w:val="en-US"/>
        </w:rPr>
        <w:t>//Am</w:t>
      </w:r>
      <w:r w:rsidRPr="00341475">
        <w:rPr>
          <w:color w:val="202020"/>
          <w:spacing w:val="-7"/>
          <w:lang w:val="en-US"/>
        </w:rPr>
        <w:t xml:space="preserve"> </w:t>
      </w:r>
      <w:r w:rsidRPr="00341475">
        <w:rPr>
          <w:color w:val="202020"/>
          <w:lang w:val="en-US"/>
        </w:rPr>
        <w:t>J</w:t>
      </w:r>
      <w:r w:rsidRPr="00341475">
        <w:rPr>
          <w:color w:val="202020"/>
          <w:spacing w:val="-1"/>
          <w:lang w:val="en-US"/>
        </w:rPr>
        <w:t xml:space="preserve"> </w:t>
      </w:r>
      <w:r w:rsidRPr="00341475">
        <w:rPr>
          <w:color w:val="202020"/>
          <w:lang w:val="en-US"/>
        </w:rPr>
        <w:t>Transl Res.-2018.</w:t>
      </w:r>
      <w:r w:rsidRPr="00341475">
        <w:rPr>
          <w:color w:val="202020"/>
          <w:spacing w:val="-3"/>
          <w:lang w:val="en-US"/>
        </w:rPr>
        <w:t xml:space="preserve"> </w:t>
      </w:r>
      <w:r w:rsidRPr="00341475">
        <w:rPr>
          <w:color w:val="202020"/>
          <w:lang w:val="en-US"/>
        </w:rPr>
        <w:t>-</w:t>
      </w:r>
      <w:r w:rsidRPr="00341475">
        <w:rPr>
          <w:color w:val="202020"/>
          <w:spacing w:val="-2"/>
          <w:lang w:val="en-US"/>
        </w:rPr>
        <w:t xml:space="preserve"> </w:t>
      </w:r>
      <w:r w:rsidRPr="00341475">
        <w:rPr>
          <w:color w:val="202020"/>
          <w:lang w:val="en-US"/>
        </w:rPr>
        <w:t>Vol.10,</w:t>
      </w:r>
      <w:r w:rsidRPr="00341475">
        <w:rPr>
          <w:color w:val="202020"/>
          <w:spacing w:val="-2"/>
          <w:lang w:val="en-US"/>
        </w:rPr>
        <w:t xml:space="preserve"> </w:t>
      </w:r>
      <w:r w:rsidRPr="00341475">
        <w:rPr>
          <w:lang w:val="en-US"/>
        </w:rPr>
        <w:t>Issue</w:t>
      </w:r>
      <w:r w:rsidRPr="00341475">
        <w:rPr>
          <w:spacing w:val="-2"/>
          <w:lang w:val="en-US"/>
        </w:rPr>
        <w:t xml:space="preserve"> </w:t>
      </w:r>
      <w:r w:rsidRPr="00341475">
        <w:rPr>
          <w:color w:val="202020"/>
          <w:lang w:val="en-US"/>
        </w:rPr>
        <w:t>1.-P.</w:t>
      </w:r>
      <w:r w:rsidRPr="00341475">
        <w:rPr>
          <w:color w:val="202020"/>
          <w:spacing w:val="-3"/>
          <w:lang w:val="en-US"/>
        </w:rPr>
        <w:t xml:space="preserve"> </w:t>
      </w:r>
      <w:r>
        <w:rPr>
          <w:color w:val="202020"/>
        </w:rPr>
        <w:t>292-303.</w:t>
      </w:r>
    </w:p>
    <w:p w:rsidR="00673437" w:rsidRPr="00341475" w:rsidRDefault="00673437" w:rsidP="00673437">
      <w:pPr>
        <w:pStyle w:val="a5"/>
        <w:numPr>
          <w:ilvl w:val="0"/>
          <w:numId w:val="9"/>
        </w:numPr>
        <w:tabs>
          <w:tab w:val="left" w:pos="1856"/>
        </w:tabs>
        <w:ind w:right="302" w:firstLine="566"/>
        <w:jc w:val="right"/>
        <w:rPr>
          <w:sz w:val="28"/>
          <w:lang w:val="en-US"/>
        </w:rPr>
      </w:pPr>
      <w:r w:rsidRPr="00341475">
        <w:rPr>
          <w:sz w:val="28"/>
          <w:lang w:val="en-US"/>
        </w:rPr>
        <w:t>Powell</w:t>
      </w:r>
      <w:r w:rsidRPr="00341475">
        <w:rPr>
          <w:spacing w:val="2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J,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McConkey</w:t>
      </w:r>
      <w:r w:rsidRPr="00341475">
        <w:rPr>
          <w:spacing w:val="2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CC.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Increasing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incidence</w:t>
      </w:r>
      <w:r w:rsidRPr="00341475">
        <w:rPr>
          <w:spacing w:val="2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adenocarcinoma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2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 cardia and adjacent sites. // Br J Cancer. - 1990. - Vol. 62, Issue 3. - P. 440–3.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214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Barreto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SG,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Sirohi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B.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Why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should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we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perform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D2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lymphadenectomy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</w:p>
    <w:p w:rsidR="00673437" w:rsidRPr="00341475" w:rsidRDefault="00673437" w:rsidP="00673437">
      <w:pPr>
        <w:pStyle w:val="a3"/>
        <w:spacing w:before="1" w:line="322" w:lineRule="exact"/>
        <w:rPr>
          <w:lang w:val="en-US"/>
        </w:rPr>
      </w:pPr>
      <w:r w:rsidRPr="00341475">
        <w:rPr>
          <w:lang w:val="en-US"/>
        </w:rPr>
        <w:t>gastric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cancer?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//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Future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Oncol.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2017.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13,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Issue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23.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2009-2012.</w:t>
      </w:r>
    </w:p>
    <w:p w:rsidR="00673437" w:rsidRDefault="00673437" w:rsidP="00673437">
      <w:pPr>
        <w:pStyle w:val="a5"/>
        <w:numPr>
          <w:ilvl w:val="0"/>
          <w:numId w:val="8"/>
        </w:numPr>
        <w:tabs>
          <w:tab w:val="left" w:pos="1868"/>
        </w:tabs>
        <w:ind w:right="295" w:firstLine="566"/>
        <w:jc w:val="both"/>
        <w:rPr>
          <w:sz w:val="28"/>
        </w:rPr>
      </w:pPr>
      <w:r>
        <w:rPr>
          <w:sz w:val="28"/>
        </w:rPr>
        <w:t>Иммуногистохимические методы: Руководство / Под ред. George L.</w:t>
      </w:r>
      <w:r>
        <w:rPr>
          <w:spacing w:val="1"/>
          <w:sz w:val="28"/>
        </w:rPr>
        <w:t xml:space="preserve"> </w:t>
      </w:r>
      <w:r>
        <w:rPr>
          <w:sz w:val="28"/>
        </w:rPr>
        <w:t>Kumar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Lars</w:t>
      </w:r>
      <w:r>
        <w:rPr>
          <w:spacing w:val="1"/>
          <w:sz w:val="28"/>
        </w:rPr>
        <w:t xml:space="preserve"> </w:t>
      </w:r>
      <w:r>
        <w:rPr>
          <w:sz w:val="28"/>
        </w:rPr>
        <w:t>Rudbeck:</w:t>
      </w:r>
      <w:r>
        <w:rPr>
          <w:spacing w:val="1"/>
          <w:sz w:val="28"/>
        </w:rPr>
        <w:t xml:space="preserve"> </w:t>
      </w:r>
      <w:r>
        <w:rPr>
          <w:sz w:val="28"/>
        </w:rPr>
        <w:t>Dako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Г.А.Франка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П.Г.Малькова.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  <w:r>
        <w:rPr>
          <w:spacing w:val="-3"/>
          <w:sz w:val="28"/>
        </w:rPr>
        <w:t xml:space="preserve"> </w:t>
      </w:r>
      <w:r>
        <w:rPr>
          <w:sz w:val="28"/>
        </w:rPr>
        <w:t>– 224с.</w:t>
      </w:r>
    </w:p>
    <w:p w:rsidR="00673437" w:rsidRDefault="00673437" w:rsidP="00673437">
      <w:pPr>
        <w:pStyle w:val="a5"/>
        <w:numPr>
          <w:ilvl w:val="0"/>
          <w:numId w:val="8"/>
        </w:numPr>
        <w:tabs>
          <w:tab w:val="left" w:pos="1892"/>
        </w:tabs>
        <w:spacing w:line="321" w:lineRule="exact"/>
        <w:ind w:left="1891" w:right="0" w:hanging="562"/>
        <w:jc w:val="both"/>
        <w:rPr>
          <w:sz w:val="28"/>
        </w:rPr>
      </w:pPr>
      <w:hyperlink r:id="rId80">
        <w:r>
          <w:rPr>
            <w:sz w:val="28"/>
            <w:u w:val="single"/>
          </w:rPr>
          <w:t>https://www.nccn.org</w:t>
        </w:r>
        <w:r>
          <w:rPr>
            <w:spacing w:val="-4"/>
            <w:sz w:val="28"/>
            <w:u w:val="single"/>
          </w:rPr>
          <w:t xml:space="preserve"> </w:t>
        </w:r>
      </w:hyperlink>
      <w:r>
        <w:rPr>
          <w:sz w:val="28"/>
          <w:u w:val="single"/>
        </w:rPr>
        <w:t>(Дата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11.01.2018.).</w:t>
      </w:r>
    </w:p>
    <w:p w:rsidR="00673437" w:rsidRDefault="00673437" w:rsidP="00673437">
      <w:pPr>
        <w:pStyle w:val="a5"/>
        <w:numPr>
          <w:ilvl w:val="0"/>
          <w:numId w:val="8"/>
        </w:numPr>
        <w:tabs>
          <w:tab w:val="left" w:pos="1942"/>
        </w:tabs>
        <w:ind w:firstLine="566"/>
        <w:jc w:val="both"/>
        <w:rPr>
          <w:sz w:val="28"/>
        </w:rPr>
      </w:pPr>
      <w:r>
        <w:rPr>
          <w:sz w:val="28"/>
        </w:rPr>
        <w:t>Шарашова</w:t>
      </w:r>
      <w:r>
        <w:rPr>
          <w:spacing w:val="1"/>
          <w:sz w:val="28"/>
        </w:rPr>
        <w:t xml:space="preserve"> </w:t>
      </w:r>
      <w:r>
        <w:rPr>
          <w:sz w:val="28"/>
        </w:rPr>
        <w:t>Е.Е.,</w:t>
      </w:r>
      <w:r>
        <w:rPr>
          <w:spacing w:val="1"/>
          <w:sz w:val="28"/>
        </w:rPr>
        <w:t xml:space="preserve"> </w:t>
      </w:r>
      <w:r>
        <w:rPr>
          <w:sz w:val="28"/>
        </w:rPr>
        <w:t>Холматова</w:t>
      </w:r>
      <w:r>
        <w:rPr>
          <w:spacing w:val="1"/>
          <w:sz w:val="28"/>
        </w:rPr>
        <w:t xml:space="preserve"> </w:t>
      </w:r>
      <w:r>
        <w:rPr>
          <w:sz w:val="28"/>
        </w:rPr>
        <w:t>К.К.,</w:t>
      </w:r>
      <w:r>
        <w:rPr>
          <w:spacing w:val="1"/>
          <w:sz w:val="28"/>
        </w:rPr>
        <w:t xml:space="preserve"> </w:t>
      </w:r>
      <w:r>
        <w:rPr>
          <w:sz w:val="28"/>
        </w:rPr>
        <w:t>Горбатова</w:t>
      </w:r>
      <w:r>
        <w:rPr>
          <w:spacing w:val="70"/>
          <w:sz w:val="28"/>
        </w:rPr>
        <w:t xml:space="preserve"> </w:t>
      </w:r>
      <w:r>
        <w:rPr>
          <w:sz w:val="28"/>
        </w:rPr>
        <w:t>М.А.,</w:t>
      </w:r>
      <w:r>
        <w:rPr>
          <w:spacing w:val="70"/>
          <w:sz w:val="28"/>
        </w:rPr>
        <w:t xml:space="preserve"> </w:t>
      </w:r>
      <w:r>
        <w:rPr>
          <w:sz w:val="28"/>
        </w:rPr>
        <w:t>Гржибовский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А.М. Применение анализа выживаемости в здравоохранении с 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пакета</w:t>
      </w:r>
      <w:r>
        <w:rPr>
          <w:spacing w:val="45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5"/>
          <w:sz w:val="28"/>
        </w:rPr>
        <w:t xml:space="preserve"> </w:t>
      </w:r>
      <w:r>
        <w:rPr>
          <w:sz w:val="28"/>
        </w:rPr>
        <w:t>SPSS.</w:t>
      </w:r>
      <w:r>
        <w:rPr>
          <w:spacing w:val="46"/>
          <w:sz w:val="28"/>
        </w:rPr>
        <w:t xml:space="preserve"> </w:t>
      </w:r>
      <w:r>
        <w:rPr>
          <w:sz w:val="28"/>
        </w:rPr>
        <w:t>//</w:t>
      </w:r>
      <w:r>
        <w:rPr>
          <w:spacing w:val="46"/>
          <w:sz w:val="28"/>
        </w:rPr>
        <w:t xml:space="preserve"> </w:t>
      </w:r>
      <w:r>
        <w:rPr>
          <w:sz w:val="28"/>
        </w:rPr>
        <w:t>Наука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Здравоохранение.</w:t>
      </w:r>
      <w:r>
        <w:rPr>
          <w:spacing w:val="49"/>
          <w:sz w:val="28"/>
        </w:rPr>
        <w:t xml:space="preserve"> </w:t>
      </w:r>
      <w:r>
        <w:rPr>
          <w:sz w:val="28"/>
        </w:rPr>
        <w:t>-</w:t>
      </w:r>
      <w:r>
        <w:rPr>
          <w:spacing w:val="45"/>
          <w:sz w:val="28"/>
        </w:rPr>
        <w:t xml:space="preserve"> </w:t>
      </w:r>
      <w:r>
        <w:rPr>
          <w:sz w:val="28"/>
        </w:rPr>
        <w:t>2017.-</w:t>
      </w:r>
    </w:p>
    <w:p w:rsidR="00673437" w:rsidRDefault="00673437" w:rsidP="00673437">
      <w:pPr>
        <w:pStyle w:val="a3"/>
        <w:spacing w:before="1" w:line="322" w:lineRule="exact"/>
      </w:pPr>
      <w:r>
        <w:t>№5.-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5-28.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9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Bradburn MJ, Clark TG, Love SB, Altman DG. Survival analysis Part III: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multivariate data analysis -- choosing a model and assessing its adequacy and fit.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Cancer.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89,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605-11.</w:t>
      </w:r>
    </w:p>
    <w:p w:rsidR="00673437" w:rsidRDefault="00673437" w:rsidP="00673437">
      <w:pPr>
        <w:pStyle w:val="a5"/>
        <w:numPr>
          <w:ilvl w:val="0"/>
          <w:numId w:val="8"/>
        </w:numPr>
        <w:tabs>
          <w:tab w:val="left" w:pos="2022"/>
        </w:tabs>
        <w:spacing w:before="1"/>
        <w:ind w:firstLine="566"/>
        <w:jc w:val="both"/>
        <w:rPr>
          <w:sz w:val="28"/>
        </w:rPr>
      </w:pPr>
      <w:r>
        <w:rPr>
          <w:sz w:val="28"/>
        </w:rPr>
        <w:t>Волков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Сергей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Владимирович</w:t>
      </w:r>
      <w:r>
        <w:rPr>
          <w:spacing w:val="1"/>
          <w:sz w:val="28"/>
        </w:rPr>
        <w:t xml:space="preserve"> </w:t>
      </w:r>
      <w:r>
        <w:rPr>
          <w:sz w:val="28"/>
        </w:rPr>
        <w:t>Несостоятельность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пищеводно-</w:t>
      </w:r>
      <w:r>
        <w:rPr>
          <w:spacing w:val="1"/>
          <w:sz w:val="28"/>
        </w:rPr>
        <w:t xml:space="preserve"> </w:t>
      </w:r>
      <w:r>
        <w:rPr>
          <w:sz w:val="28"/>
        </w:rPr>
        <w:t>кишечного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анастомоза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гастрэктомий:</w:t>
      </w:r>
      <w:r>
        <w:rPr>
          <w:spacing w:val="6"/>
          <w:sz w:val="28"/>
        </w:rPr>
        <w:t xml:space="preserve"> </w:t>
      </w:r>
      <w:r>
        <w:rPr>
          <w:sz w:val="28"/>
        </w:rPr>
        <w:t>клинические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хирургические</w:t>
      </w:r>
      <w:r>
        <w:rPr>
          <w:spacing w:val="5"/>
          <w:sz w:val="28"/>
        </w:rPr>
        <w:t xml:space="preserve"> </w:t>
      </w:r>
      <w:r>
        <w:rPr>
          <w:sz w:val="28"/>
        </w:rPr>
        <w:t>аспекты.</w:t>
      </w:r>
      <w:r>
        <w:rPr>
          <w:spacing w:val="5"/>
          <w:sz w:val="28"/>
        </w:rPr>
        <w:t xml:space="preserve"> </w:t>
      </w:r>
      <w:r>
        <w:rPr>
          <w:sz w:val="28"/>
        </w:rPr>
        <w:t>//</w:t>
      </w:r>
      <w:r>
        <w:rPr>
          <w:spacing w:val="6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6"/>
          <w:sz w:val="28"/>
        </w:rPr>
        <w:t xml:space="preserve"> </w:t>
      </w:r>
      <w:r>
        <w:rPr>
          <w:sz w:val="28"/>
        </w:rPr>
        <w:t>ЧГУ.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2010.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</w:p>
    <w:p w:rsidR="00673437" w:rsidRDefault="00673437" w:rsidP="00673437">
      <w:pPr>
        <w:pStyle w:val="a3"/>
        <w:spacing w:line="321" w:lineRule="exact"/>
      </w:pPr>
      <w:r>
        <w:t>№3.</w:t>
      </w:r>
      <w:r>
        <w:rPr>
          <w:spacing w:val="-1"/>
        </w:rPr>
        <w:t xml:space="preserve"> </w:t>
      </w:r>
      <w:r>
        <w:t>-  C.</w:t>
      </w:r>
      <w:r>
        <w:rPr>
          <w:spacing w:val="-1"/>
        </w:rPr>
        <w:t xml:space="preserve"> </w:t>
      </w:r>
      <w:r>
        <w:t>80-88.</w:t>
      </w:r>
    </w:p>
    <w:p w:rsidR="00673437" w:rsidRDefault="00673437" w:rsidP="00673437">
      <w:pPr>
        <w:pStyle w:val="a5"/>
        <w:numPr>
          <w:ilvl w:val="0"/>
          <w:numId w:val="8"/>
        </w:numPr>
        <w:tabs>
          <w:tab w:val="left" w:pos="1837"/>
        </w:tabs>
        <w:ind w:firstLine="566"/>
        <w:jc w:val="both"/>
        <w:rPr>
          <w:sz w:val="28"/>
        </w:rPr>
      </w:pPr>
      <w:r>
        <w:rPr>
          <w:sz w:val="28"/>
        </w:rPr>
        <w:t>Гржибовский А.М., Горбатова М.А., Наркевич А.Н., Виноградов К.А.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26"/>
          <w:sz w:val="28"/>
        </w:rPr>
        <w:t xml:space="preserve"> </w:t>
      </w:r>
      <w:r>
        <w:rPr>
          <w:sz w:val="28"/>
        </w:rPr>
        <w:t>выборки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корреляционного</w:t>
      </w:r>
      <w:r>
        <w:rPr>
          <w:spacing w:val="27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23"/>
          <w:sz w:val="28"/>
        </w:rPr>
        <w:t xml:space="preserve"> </w:t>
      </w:r>
      <w:r>
        <w:rPr>
          <w:sz w:val="28"/>
        </w:rPr>
        <w:t>//</w:t>
      </w:r>
      <w:r>
        <w:rPr>
          <w:spacing w:val="27"/>
          <w:sz w:val="28"/>
        </w:rPr>
        <w:t xml:space="preserve"> </w:t>
      </w:r>
      <w:r>
        <w:rPr>
          <w:sz w:val="28"/>
        </w:rPr>
        <w:t>Морская</w:t>
      </w:r>
      <w:r>
        <w:rPr>
          <w:spacing w:val="24"/>
          <w:sz w:val="28"/>
        </w:rPr>
        <w:t xml:space="preserve"> </w:t>
      </w:r>
      <w:r>
        <w:rPr>
          <w:sz w:val="28"/>
        </w:rPr>
        <w:t>медицина.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  <w:r>
        <w:rPr>
          <w:spacing w:val="24"/>
          <w:sz w:val="28"/>
        </w:rPr>
        <w:t xml:space="preserve"> </w:t>
      </w:r>
      <w:r>
        <w:rPr>
          <w:sz w:val="28"/>
        </w:rPr>
        <w:t>2020.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6,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1. -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101-106.</w:t>
      </w:r>
    </w:p>
    <w:p w:rsidR="00673437" w:rsidRDefault="00673437" w:rsidP="00673437">
      <w:pPr>
        <w:pStyle w:val="a5"/>
        <w:numPr>
          <w:ilvl w:val="0"/>
          <w:numId w:val="8"/>
        </w:numPr>
        <w:tabs>
          <w:tab w:val="left" w:pos="1882"/>
        </w:tabs>
        <w:spacing w:before="2"/>
        <w:ind w:firstLine="566"/>
        <w:jc w:val="both"/>
        <w:rPr>
          <w:sz w:val="28"/>
        </w:rPr>
      </w:pPr>
      <w:r w:rsidRPr="00341475">
        <w:rPr>
          <w:sz w:val="28"/>
          <w:lang w:val="en-US"/>
        </w:rPr>
        <w:t>Husain H, Thamrin SA, Tahir S, Mukhlisin A, Mirna Apriani M. 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Application of Extended Cox Proportional Hazard Method for Estimating Survival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Time of Breast Cancer. // Journal of Physics. </w:t>
      </w:r>
      <w:r>
        <w:rPr>
          <w:sz w:val="28"/>
        </w:rPr>
        <w:t>Conference Series. - 2018. - Vol. 979. -</w:t>
      </w:r>
      <w:r>
        <w:rPr>
          <w:spacing w:val="-67"/>
          <w:sz w:val="28"/>
        </w:rPr>
        <w:t xml:space="preserve"> </w:t>
      </w:r>
      <w:r>
        <w:rPr>
          <w:sz w:val="28"/>
        </w:rPr>
        <w:t>P.</w:t>
      </w:r>
      <w:r>
        <w:rPr>
          <w:spacing w:val="-3"/>
          <w:sz w:val="28"/>
        </w:rPr>
        <w:t xml:space="preserve"> </w:t>
      </w:r>
      <w:r>
        <w:rPr>
          <w:sz w:val="28"/>
        </w:rPr>
        <w:t>012087.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46"/>
        </w:tabs>
        <w:ind w:right="30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Austin PC. A Tutorial on Multilevel Survival Analysis: Methods, Models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Applications.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International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Statistical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Review. 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85.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185-203.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4"/>
        </w:tabs>
        <w:ind w:right="30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Seo SH, Kim KH, Oh SH, Choi Y, Ahn KJ, Lee JY, Lee SM, Park J, Kim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WG.</w:t>
      </w:r>
      <w:r w:rsidRPr="00341475">
        <w:rPr>
          <w:spacing w:val="3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Ki-67</w:t>
      </w:r>
      <w:r w:rsidRPr="00341475">
        <w:rPr>
          <w:spacing w:val="3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labeling</w:t>
      </w:r>
      <w:r w:rsidRPr="00341475">
        <w:rPr>
          <w:spacing w:val="3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index</w:t>
      </w:r>
      <w:r w:rsidRPr="00341475">
        <w:rPr>
          <w:spacing w:val="3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</w:t>
      </w:r>
      <w:r w:rsidRPr="00341475">
        <w:rPr>
          <w:spacing w:val="3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3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3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marker</w:t>
      </w:r>
      <w:r w:rsidRPr="00341475">
        <w:rPr>
          <w:spacing w:val="3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3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advanced</w:t>
      </w:r>
      <w:r w:rsidRPr="00341475">
        <w:rPr>
          <w:spacing w:val="3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stomach</w:t>
      </w:r>
      <w:r w:rsidRPr="00341475">
        <w:rPr>
          <w:spacing w:val="3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3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Ann Surg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Treat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96,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Issue1.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28.</w:t>
      </w:r>
    </w:p>
    <w:p w:rsidR="00673437" w:rsidRDefault="00673437" w:rsidP="00673437">
      <w:pPr>
        <w:pStyle w:val="a5"/>
        <w:numPr>
          <w:ilvl w:val="0"/>
          <w:numId w:val="8"/>
        </w:numPr>
        <w:tabs>
          <w:tab w:val="left" w:pos="1906"/>
        </w:tabs>
        <w:ind w:right="302" w:firstLine="566"/>
        <w:jc w:val="both"/>
        <w:rPr>
          <w:sz w:val="28"/>
        </w:rPr>
      </w:pPr>
      <w:r w:rsidRPr="00D14A69">
        <w:pict>
          <v:rect id="_x0000_s2113" style="position:absolute;left:0;text-align:left;margin-left:347.45pt;margin-top:32.2pt;width:3.35pt;height:16.45pt;z-index:-15718400;mso-position-horizontal-relative:page" fillcolor="#f5f5f5" stroked="f">
            <w10:wrap anchorx="page"/>
          </v:rect>
        </w:pict>
      </w:r>
      <w:r>
        <w:rPr>
          <w:sz w:val="28"/>
        </w:rPr>
        <w:t>Орлов, А. И. Ошибки при использовании коэффициентов корреляции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детерминации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Орлов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Заводская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лаборатория.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-5"/>
          <w:sz w:val="28"/>
        </w:rPr>
        <w:t xml:space="preserve"> </w:t>
      </w:r>
      <w:r>
        <w:rPr>
          <w:sz w:val="28"/>
        </w:rPr>
        <w:t>– 2018.</w:t>
      </w:r>
      <w:r>
        <w:rPr>
          <w:spacing w:val="-3"/>
          <w:sz w:val="28"/>
        </w:rPr>
        <w:t xml:space="preserve"> </w:t>
      </w:r>
      <w:r>
        <w:rPr>
          <w:sz w:val="28"/>
        </w:rPr>
        <w:t>– Т.</w:t>
      </w:r>
      <w:r>
        <w:rPr>
          <w:spacing w:val="-1"/>
          <w:sz w:val="28"/>
        </w:rPr>
        <w:t xml:space="preserve"> </w:t>
      </w:r>
      <w:r>
        <w:rPr>
          <w:sz w:val="28"/>
        </w:rPr>
        <w:t>84,</w:t>
      </w:r>
      <w:r>
        <w:rPr>
          <w:spacing w:val="-4"/>
          <w:sz w:val="28"/>
        </w:rPr>
        <w:t xml:space="preserve"> </w:t>
      </w:r>
      <w:r>
        <w:rPr>
          <w:sz w:val="28"/>
        </w:rPr>
        <w:t>№ 3.– С.</w:t>
      </w:r>
      <w:r>
        <w:rPr>
          <w:spacing w:val="-1"/>
          <w:sz w:val="28"/>
        </w:rPr>
        <w:t xml:space="preserve"> </w:t>
      </w:r>
      <w:r>
        <w:rPr>
          <w:sz w:val="28"/>
        </w:rPr>
        <w:t>68-72.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2007"/>
        </w:tabs>
        <w:spacing w:before="1"/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Umarova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MamyrbayevA,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Bermagambetova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Baspakova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Satybaldieva U, et.al. Morbidity, Disability and Death Rates of The Population Due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 Malignant Neoplasms in Uralsk City in The Republic of Kazakhstan. // Asian Pac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Cancer Prev.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- 2016.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5159–64.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947"/>
        </w:tabs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Nagini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Carcinoma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stomach: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review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epidemiology,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pathogenesis,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molecular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genetics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chemoprevention.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World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Gastrointest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156–69.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2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75"/>
        </w:tabs>
        <w:spacing w:before="69"/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Luo G, Zhang Y, Guo P, et. al. Global patterns and trends in stomach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 incidence: Age, period and birth cohort analysis. // Int J Cancer. - 2017. -Vol.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141,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7.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1333-44.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9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Lee E, Liu L, Zhang J, Stern MC, Barzi A, Hwang A, Kim AE, Hamilton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AS, Wu AH, Deapen D. Stomach Cancer Disparity among Korean Americans 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Tumor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Characteristics: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Comparison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Non-Hispanic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Whites,</w:t>
      </w:r>
      <w:r w:rsidRPr="00341475">
        <w:rPr>
          <w:spacing w:val="7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Japanese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Americans, South Koreans, and Japanese. // Cancer Epidemiol Biomarkers Prev.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26,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587-596.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928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Fiolet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Srour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Sellem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Kesse-Guyot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Allès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Méjean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Deschasaux M, Fassier P, Latino-Martel P, Beslay M, Hercberg S, Lavalette 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Monteiro CA, Julia C, Touvier M. Consumption of ultra-processed foods and 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risk: results from NutriNet-Santé prospective cohort. // BMJ. -2018. - Vol. 360. -P.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k322.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42"/>
        </w:tabs>
        <w:spacing w:before="1"/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Hall KD, Ayuketah A, Brychta R, Cai H, Cassimatis T, Chen KY, Chung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ST, Costa E, Courville A, Darcey V, Fletcher LA, Forde CG, Gharib AM, Guo 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Howard R, Joseph PV, McGehee S, Ouwerkerk R, Raisinger K, Rozga I, Stagliano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 Walter M, Walter PJ, Yang S, Zhou M. Ultra-Processed Diets Cause Excess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Calorie Intake and Weight Gain: An Inpatient Randomized Controlled Trial of Ad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Libitum</w:t>
      </w:r>
      <w:r w:rsidRPr="00341475">
        <w:rPr>
          <w:spacing w:val="-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Food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Intake.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Cell Metab.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30,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67-77.e3.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82"/>
        </w:tabs>
        <w:spacing w:before="1"/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Griniatsos J, Trafalis D. Di</w:t>
      </w:r>
      <w:r>
        <w:rPr>
          <w:sz w:val="28"/>
        </w:rPr>
        <w:t>ﬀ</w:t>
      </w:r>
      <w:r w:rsidRPr="00341475">
        <w:rPr>
          <w:sz w:val="28"/>
          <w:lang w:val="en-US"/>
        </w:rPr>
        <w:t>erences in gastric cancer surgery outcome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between East and West: di</w:t>
      </w:r>
      <w:r>
        <w:rPr>
          <w:sz w:val="28"/>
        </w:rPr>
        <w:t>ﬀ</w:t>
      </w:r>
      <w:r w:rsidRPr="00341475">
        <w:rPr>
          <w:sz w:val="28"/>
          <w:lang w:val="en-US"/>
        </w:rPr>
        <w:t>erences in surgery or di</w:t>
      </w:r>
      <w:r>
        <w:rPr>
          <w:sz w:val="28"/>
        </w:rPr>
        <w:t>ﬀ</w:t>
      </w:r>
      <w:r w:rsidRPr="00341475">
        <w:rPr>
          <w:sz w:val="28"/>
          <w:lang w:val="en-US"/>
        </w:rPr>
        <w:t>erent diseases? // J BUON.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1210-1215.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61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Wang J, Sun Y, Bertagnolli MM. Comparison of gastric cancer survival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between Caucasian and Asian patients treated in the United States: results from 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Surveillance Epidemiology and End Results (SEER) database. // Ann Surg Oncol.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22,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2965-71.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87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Asplund J, Kauppila JH, Mattsson F, Lagergren J. Survival Trends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Adenocarcinoma: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Population-Based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Study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Sweden.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Ann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Surg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</w:p>
    <w:p w:rsidR="00673437" w:rsidRDefault="00673437" w:rsidP="00673437">
      <w:pPr>
        <w:pStyle w:val="a3"/>
        <w:spacing w:line="321" w:lineRule="exact"/>
      </w:pPr>
      <w:r>
        <w:t>-</w:t>
      </w:r>
      <w:r>
        <w:rPr>
          <w:spacing w:val="-2"/>
        </w:rPr>
        <w:t xml:space="preserve"> </w:t>
      </w:r>
      <w:r>
        <w:t>2018.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25,</w:t>
      </w:r>
      <w:r>
        <w:rPr>
          <w:spacing w:val="-2"/>
        </w:rPr>
        <w:t xml:space="preserve"> </w:t>
      </w:r>
      <w:r>
        <w:t>Issue</w:t>
      </w:r>
      <w:r>
        <w:rPr>
          <w:spacing w:val="-1"/>
        </w:rPr>
        <w:t xml:space="preserve"> </w:t>
      </w:r>
      <w:r>
        <w:t>9. -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2693-2702.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2118"/>
        </w:tabs>
        <w:ind w:right="30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SitarzR,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SkieruchaM,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MielkoJ,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OfferhausGJA,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MaciejewskiR,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PolkowskiWP.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epidemiology,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prevention,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classification,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treatment.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Cancer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Manag Res.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239-248.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90"/>
        </w:tabs>
        <w:spacing w:before="1"/>
        <w:ind w:right="30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Fock KM. Review article: the epidemiology and prevention of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Aliment Pharmacol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2014.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40,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3. 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250-60.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44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Balmagambetova SK, Bekmukhambetov YZ, Tulyaeva AB, Iztleuov YM,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Smagulova GA, Koyshybaev AK, Urazayev ON, Djussembekov ST, Begunov VV,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Kokhreidze</w:t>
      </w:r>
      <w:r w:rsidRPr="00341475">
        <w:rPr>
          <w:spacing w:val="2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I.</w:t>
      </w:r>
      <w:r w:rsidRPr="00341475">
        <w:rPr>
          <w:spacing w:val="2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2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2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Aktobe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Region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Western</w:t>
      </w:r>
      <w:r w:rsidRPr="00341475">
        <w:rPr>
          <w:spacing w:val="2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Kazakhstan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from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2009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 2018: Incidence Rates, Trends, and Five-Year Survival. // Asian Pac J 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Prev.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2020.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1645-1652.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22"/>
        </w:tabs>
        <w:ind w:right="328" w:firstLine="566"/>
        <w:jc w:val="both"/>
        <w:rPr>
          <w:sz w:val="28"/>
          <w:lang w:val="en-US"/>
        </w:rPr>
      </w:pPr>
      <w:hyperlink r:id="rId81">
        <w:r w:rsidRPr="00341475">
          <w:rPr>
            <w:color w:val="0000FF"/>
            <w:spacing w:val="-1"/>
            <w:sz w:val="28"/>
            <w:u w:val="single" w:color="0000FF"/>
            <w:lang w:val="en-US"/>
          </w:rPr>
          <w:t>https://gco.iarc.fr/tomorrow/en/dataviz/tables?types=0&amp;sexes=0&amp;mode=ca</w:t>
        </w:r>
      </w:hyperlink>
      <w:r w:rsidRPr="00341475">
        <w:rPr>
          <w:color w:val="0000FF"/>
          <w:sz w:val="28"/>
          <w:lang w:val="en-US"/>
        </w:rPr>
        <w:t xml:space="preserve"> </w:t>
      </w:r>
      <w:hyperlink r:id="rId82">
        <w:r w:rsidRPr="00341475">
          <w:rPr>
            <w:color w:val="0000FF"/>
            <w:sz w:val="28"/>
            <w:u w:val="single" w:color="0000FF"/>
            <w:lang w:val="en-US"/>
          </w:rPr>
          <w:t>ncer&amp;group_populations=1&amp;multiple_populations=0&amp;multiple_cancers=1&amp;cancers</w:t>
        </w:r>
      </w:hyperlink>
    </w:p>
    <w:p w:rsidR="00673437" w:rsidRDefault="00673437" w:rsidP="00673437">
      <w:pPr>
        <w:pStyle w:val="a3"/>
        <w:spacing w:line="321" w:lineRule="exact"/>
      </w:pPr>
      <w:hyperlink r:id="rId83">
        <w:r>
          <w:rPr>
            <w:color w:val="0000FF"/>
            <w:spacing w:val="-1"/>
            <w:u w:val="single" w:color="0000FF"/>
          </w:rPr>
          <w:t>=7&amp;populations=398&amp;years=2030</w:t>
        </w:r>
        <w:r>
          <w:rPr>
            <w:color w:val="0000FF"/>
            <w:spacing w:val="-17"/>
          </w:rPr>
          <w:t xml:space="preserve"> </w:t>
        </w:r>
      </w:hyperlink>
      <w:r>
        <w:rPr>
          <w:rFonts w:ascii="Calibri" w:hAnsi="Calibri"/>
          <w:sz w:val="22"/>
        </w:rPr>
        <w:t>(</w:t>
      </w:r>
      <w:r>
        <w:rPr>
          <w:color w:val="0000FF"/>
          <w:u w:val="single" w:color="0000FF"/>
        </w:rPr>
        <w:t>дата</w:t>
      </w:r>
      <w:r>
        <w:rPr>
          <w:color w:val="0000FF"/>
          <w:spacing w:val="1"/>
          <w:u w:val="single" w:color="0000FF"/>
        </w:rPr>
        <w:t xml:space="preserve"> </w:t>
      </w:r>
      <w:r>
        <w:rPr>
          <w:color w:val="0000FF"/>
          <w:u w:val="single" w:color="0000FF"/>
        </w:rPr>
        <w:t>06.07.22)</w:t>
      </w:r>
    </w:p>
    <w:p w:rsidR="00673437" w:rsidRDefault="00673437" w:rsidP="00673437">
      <w:pPr>
        <w:spacing w:line="321" w:lineRule="exact"/>
        <w:sectPr w:rsidR="00673437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80"/>
        </w:tabs>
        <w:spacing w:before="69"/>
        <w:ind w:right="300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Charalampakis N, Economopoulou P, Kotsantis I, Tolia M, Schizas D,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Liakakos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T,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Elimova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E,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Ajani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JA,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Psyrri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A.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Medical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management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update.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Cancer Med.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123-133.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94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Hamashima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C;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Systematic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Review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Group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Guideline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Development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Group for Gastric Cancer Screening Guidelines. Update version of the Japanese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Guidelines for Gastric Cancer Screening. // Jpn J Clin Oncol. - 2018. - Vol. 48, Issue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673-683.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80"/>
        </w:tabs>
        <w:spacing w:before="1"/>
        <w:ind w:right="29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Lee JH, Chang KK, Yoon C, Tang LH, Strong VE, Yoon SS. Lauren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Histologic Type Is the Most Important Factor Associated With Pattern of Recurrence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Following Resection of Gastric Adenocarcinoma. // Ann Surg. - 2018. - Vol. 267,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105-113.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2"/>
        </w:tabs>
        <w:spacing w:before="1"/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Tang CT, Zeng L, Yang J, Zeng C, Chen Y. Analysis of the Incidence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Survival of Gastric Cancer Based on the Lauren Classification: A Large Population-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Based Study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Using SEER.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Front Oncol.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2020.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1212.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58"/>
        </w:tabs>
        <w:ind w:right="30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Luu C, Thapa R, Woo K, Coppola D, Almhanna K, Pimiento JM, Chen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Marquez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DD,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Hodul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Does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histology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really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influence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prognosis?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Gastrointest Oncol.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1026-1036.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49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Cho J, Chang YH, Heo YJ, Kim S, Kim NK, Park JO, Kang WK, Lee 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KM.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Four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distinct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immune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microenvironment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subtypes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adenocarcinoma with special reference to microsatellite instability. // ESMO Open. -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e000326.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90"/>
        </w:tabs>
        <w:ind w:right="304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ChenYC, FangWL, WangRF, LiuCA, YangMH, LoSS, WuCW, LiAF,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ShyrYM,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HuangKH.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Clinicopathological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Variation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Lauren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Classification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Pathol Oncol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2016.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22,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Issue1.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197-202.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66"/>
        </w:tabs>
        <w:spacing w:before="1"/>
        <w:ind w:right="29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Wang H, Xing XM, Ma LN, Liu L, Hao J, Feng LX, Yu Z. Metastatic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lymph node ratio and Lauren classification are independent prognostic markers 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survival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rates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patients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Lett.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15,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6.</w:t>
      </w:r>
    </w:p>
    <w:p w:rsidR="00673437" w:rsidRDefault="00673437" w:rsidP="00673437">
      <w:pPr>
        <w:pStyle w:val="a3"/>
        <w:spacing w:line="321" w:lineRule="exact"/>
      </w:pP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8853-8862.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933"/>
        </w:tabs>
        <w:ind w:right="30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Pyo JH, Ahn S, Lee H, Min BH, Lee JH, Shim SG, Choi MG, Lee JH,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Sohn TS, Bae JM, Kim KM, Yeon S, Jung SH, Kim JJ, Kim S. Clinicopathological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Features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Mixed-Type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T1a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Based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Lauren's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Classification.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Ann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Surg Oncol.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Suppl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784-791.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42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Lee JY, Gong EJ, Chung EJ, Park HW, Bae SE, Kim EH, Kim J, Do YS,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Kim TH, Chang HS, Song HJ, Choe J, Jung HY. The Characteristics and Prognosis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 Diffuse-Type Early Gastric Cancer Diagnosed during Health Check-Ups. // Gut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Liver.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807-812.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935"/>
        </w:tabs>
        <w:spacing w:before="2"/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Zebaze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Dongmo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Qian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Identification and Development of Subtypes with Poor Prognosis in Gastric 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Based on Both Hypoxia and Immune Cell Infiltration. // Int J Gen Med. - 2021. -Vol.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9379-9399.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935"/>
        </w:tabs>
        <w:ind w:right="30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Petrelli F, Berenato R, Turati L, Mennitto A, Steccanella F, Caporale 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Dallera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Braud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Pezzica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Bartolomeo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Sgroi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Mazzaferro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Pietrantonio</w:t>
      </w:r>
      <w:r w:rsidRPr="00341475">
        <w:rPr>
          <w:spacing w:val="4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F,</w:t>
      </w:r>
      <w:r w:rsidRPr="00341475">
        <w:rPr>
          <w:spacing w:val="4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Barni</w:t>
      </w:r>
      <w:r w:rsidRPr="00341475">
        <w:rPr>
          <w:spacing w:val="4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S.</w:t>
      </w:r>
      <w:r w:rsidRPr="00341475">
        <w:rPr>
          <w:spacing w:val="4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4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value</w:t>
      </w:r>
      <w:r w:rsidRPr="00341475">
        <w:rPr>
          <w:spacing w:val="4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4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diffuse</w:t>
      </w:r>
      <w:r w:rsidRPr="00341475">
        <w:rPr>
          <w:spacing w:val="4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versus</w:t>
      </w:r>
      <w:r w:rsidRPr="00341475">
        <w:rPr>
          <w:spacing w:val="4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intestinal</w:t>
      </w:r>
      <w:r w:rsidRPr="00341475">
        <w:rPr>
          <w:spacing w:val="4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histotype</w:t>
      </w:r>
      <w:r w:rsidRPr="00341475">
        <w:rPr>
          <w:spacing w:val="4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3"/>
        <w:spacing w:before="69"/>
        <w:ind w:right="297"/>
        <w:rPr>
          <w:lang w:val="en-US"/>
        </w:rPr>
      </w:pPr>
      <w:r w:rsidRPr="00341475">
        <w:rPr>
          <w:lang w:val="en-US"/>
        </w:rPr>
        <w:lastRenderedPageBreak/>
        <w:t>patients with gastric cancer: a systematic review and meta-analysis. // J Gastrointest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Oncol.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2017.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8,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Issue 1.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148-163.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990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LeeJH,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ChangKK,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YoonC,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TangLH,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StrongVE,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YoonSS.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Lauren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Histologic Type Is the Most Important Factor Associated With Pattern of Recurrence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Following Resection of Gastric Adenocarcinoma. // Ann Surg. - 2018. - Vol. 267,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105-113.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22"/>
        </w:tabs>
        <w:spacing w:before="1"/>
        <w:ind w:right="30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Lei ZN, Teng QX, Tian Q, Chen W, Xie Y, Wu K, Zeng Q, Zeng L, Pan Y,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Chen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ZS,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Y.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Signaling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pathways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therapeutic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interventions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</w:p>
    <w:p w:rsidR="00673437" w:rsidRPr="00341475" w:rsidRDefault="00673437" w:rsidP="00673437">
      <w:pPr>
        <w:pStyle w:val="a3"/>
        <w:spacing w:line="321" w:lineRule="exact"/>
        <w:rPr>
          <w:lang w:val="en-US"/>
        </w:rPr>
      </w:pPr>
      <w:r w:rsidRPr="00341475">
        <w:rPr>
          <w:lang w:val="en-US"/>
        </w:rPr>
        <w:t>//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Signal Transduct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Target Ther. -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2022.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–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Vol.7,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Issue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1.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358.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4"/>
        </w:tabs>
        <w:ind w:right="297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Kinoshita H, Yashiro M, Fukuoka T, Hasegawa T, Morisaki T, Kasashima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 Masuda G, Noda S, Hirakawa K. Diffuse-type gastric cancer cells switch their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driver pathways from FGFR2 signaling to SDF1/CXCR4 axis in hypoxic tumor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microenvironments.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Carcinogenesis.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36,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1511-20.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46"/>
        </w:tabs>
        <w:spacing w:before="1"/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Díaz Del Arco C, Estrada Muñoz L, Ortega Medina L, Molina Roldán 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Cerón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Nieto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MÁ,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García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Gómez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Heras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Fernández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Aceñero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MJ.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Clinicopathological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differences,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scores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western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patients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intestinal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diffuse-type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World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Gastrointest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1162-1174.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49"/>
        </w:tabs>
        <w:spacing w:before="1"/>
        <w:ind w:right="29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Zurlo IV, Basso M, Strippoli A, Calegari MA, Orlandi A, Cassano A, Di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Salvatore M, Garufi G, Bria E, Tortora G, Barone C, Pozzo C. Treatment of Locally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Advanced Gastric Cancer (LAGC): Back to Lauren's Classification in Pan-Cancer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Analysis Era?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Cancers (Basel).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2020.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1749.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Jiménez Fonseca P, Carmona-Bayonas A, Hernández R, Custodio A, Cano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Lacalle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Echavarria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Macias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Mangas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Visa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Buxo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Álvarez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Manceñido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Viudez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Pericay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Azkarate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Ramchandani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López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Martinez de Castro E, Fernández Montes A, Longo F, Sánchez Bayona R, Limón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ML, Diaz-Serrano A, Martin Carnicero A, Arias D, Cerdà P, Rivera F, Vieitez JM,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Sánchez Cánovas M, Garrido M, Gallego J. Lauren subtypes of advanced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 influence survival and response to chemotherapy: real-world data from 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AGAMENON National Cancer Registry. // Br J Cancer. - 2017. -Vol. 117, Issue 6.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775-782.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GBD 2019 Colorectal Cancer Collaborators. Global, regional, and national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burden of colorectal cancer and its risk factors, 1990-2019: a systematic analysis 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 Global Burden of Disease Study 2019. // Lancet Gastroenterol Hepatol. - 2022.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Vol.7,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7. -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627-647.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906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Yang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Wu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Zhang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Gender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differences in colorectal cancer survival: A meta-analysis. // Int J Cancer. - 2017.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141,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10.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1942-1949.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56"/>
        </w:tabs>
        <w:spacing w:before="1"/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Li H, Wei Z, Wang C, Chen W, He Y, Zhang C. Gender Differences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Survival: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99,922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Cases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Based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Database.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Gastrointest Surg.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2020.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24,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1747-1757.</w:t>
      </w:r>
    </w:p>
    <w:p w:rsidR="00673437" w:rsidRDefault="00673437" w:rsidP="00673437">
      <w:pPr>
        <w:pStyle w:val="a5"/>
        <w:numPr>
          <w:ilvl w:val="0"/>
          <w:numId w:val="8"/>
        </w:numPr>
        <w:tabs>
          <w:tab w:val="left" w:pos="1849"/>
        </w:tabs>
        <w:ind w:right="304" w:firstLine="566"/>
        <w:jc w:val="both"/>
        <w:rPr>
          <w:sz w:val="28"/>
        </w:rPr>
      </w:pPr>
      <w:r w:rsidRPr="00341475">
        <w:rPr>
          <w:sz w:val="28"/>
          <w:lang w:val="en-US"/>
        </w:rPr>
        <w:t>Song M, Kang D, Yang JJ, Choi JY, Sung H, Lee Y, Yoon HS, Choi 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Kong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SH,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Lee</w:t>
      </w:r>
      <w:r w:rsidRPr="00341475">
        <w:rPr>
          <w:spacing w:val="2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HJ,</w:t>
      </w:r>
      <w:r w:rsidRPr="00341475">
        <w:rPr>
          <w:spacing w:val="2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Yang</w:t>
      </w:r>
      <w:r w:rsidRPr="00341475">
        <w:rPr>
          <w:spacing w:val="2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HK,</w:t>
      </w:r>
      <w:r w:rsidRPr="00341475">
        <w:rPr>
          <w:spacing w:val="2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Kim</w:t>
      </w:r>
      <w:r w:rsidRPr="00341475">
        <w:rPr>
          <w:spacing w:val="2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WH.</w:t>
      </w:r>
      <w:r w:rsidRPr="00341475">
        <w:rPr>
          <w:spacing w:val="26"/>
          <w:sz w:val="28"/>
          <w:lang w:val="en-US"/>
        </w:rPr>
        <w:t xml:space="preserve"> </w:t>
      </w:r>
      <w:r>
        <w:rPr>
          <w:sz w:val="28"/>
        </w:rPr>
        <w:t>Age</w:t>
      </w:r>
      <w:r>
        <w:rPr>
          <w:spacing w:val="21"/>
          <w:sz w:val="28"/>
        </w:rPr>
        <w:t xml:space="preserve"> </w:t>
      </w:r>
      <w:r>
        <w:rPr>
          <w:sz w:val="28"/>
        </w:rPr>
        <w:t>and</w:t>
      </w:r>
      <w:r>
        <w:rPr>
          <w:spacing w:val="22"/>
          <w:sz w:val="28"/>
        </w:rPr>
        <w:t xml:space="preserve"> </w:t>
      </w:r>
      <w:r>
        <w:rPr>
          <w:sz w:val="28"/>
        </w:rPr>
        <w:t>sex</w:t>
      </w:r>
      <w:r>
        <w:rPr>
          <w:spacing w:val="23"/>
          <w:sz w:val="28"/>
        </w:rPr>
        <w:t xml:space="preserve"> </w:t>
      </w:r>
      <w:r>
        <w:rPr>
          <w:sz w:val="28"/>
        </w:rPr>
        <w:t>interactions</w:t>
      </w:r>
      <w:r>
        <w:rPr>
          <w:spacing w:val="22"/>
          <w:sz w:val="28"/>
        </w:rPr>
        <w:t xml:space="preserve"> </w:t>
      </w:r>
      <w:r>
        <w:rPr>
          <w:sz w:val="28"/>
        </w:rPr>
        <w:t>in</w:t>
      </w:r>
      <w:r>
        <w:rPr>
          <w:spacing w:val="23"/>
          <w:sz w:val="28"/>
        </w:rPr>
        <w:t xml:space="preserve"> </w:t>
      </w:r>
      <w:r>
        <w:rPr>
          <w:sz w:val="28"/>
        </w:rPr>
        <w:t>gastric</w:t>
      </w:r>
      <w:r>
        <w:rPr>
          <w:spacing w:val="21"/>
          <w:sz w:val="28"/>
        </w:rPr>
        <w:t xml:space="preserve"> </w:t>
      </w:r>
      <w:r>
        <w:rPr>
          <w:sz w:val="28"/>
        </w:rPr>
        <w:t>cancer</w:t>
      </w:r>
    </w:p>
    <w:p w:rsidR="00673437" w:rsidRDefault="00673437" w:rsidP="00673437">
      <w:pPr>
        <w:jc w:val="both"/>
        <w:rPr>
          <w:sz w:val="28"/>
        </w:rPr>
        <w:sectPr w:rsidR="00673437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3"/>
        <w:spacing w:before="69"/>
        <w:ind w:right="296"/>
        <w:rPr>
          <w:lang w:val="en-US"/>
        </w:rPr>
      </w:pPr>
      <w:r w:rsidRPr="00341475">
        <w:rPr>
          <w:lang w:val="en-US"/>
        </w:rPr>
        <w:lastRenderedPageBreak/>
        <w:t>incidence and mortality trends in Korea. // Gastric Cancer. - 2015. - Vol. 18. - P.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580–589.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44"/>
        </w:tabs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Kim HW, Kim JH, Lim BJ, Kim H, Park JJ, Youn YH, Park H, Noh SH,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Kim JW, Choi SH. Sex Disparity in Gastric Cancer: Female Sex is a Poor Prognostic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 for Advanced Gastric Cancer. // Ann Surg Oncol. - 2016. - Vol. 23. - 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4344–4351.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0"/>
        </w:tabs>
        <w:spacing w:before="1"/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Kim SM, Min BH, Lee J, An JY, Lee JH, Sohn TS, Bae JM, Kim JJ, Kang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WK,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Choi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MG.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Protective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Effects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Female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Reproductive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Factors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Lauren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Intestinal-Type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Adenocarcinoma.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Yonsei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J.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2018.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59.</w:t>
      </w:r>
    </w:p>
    <w:p w:rsidR="00673437" w:rsidRDefault="00673437" w:rsidP="00673437">
      <w:pPr>
        <w:pStyle w:val="a3"/>
        <w:spacing w:line="321" w:lineRule="exact"/>
      </w:pPr>
      <w:r>
        <w:t>-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28–34.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78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Jung YJ, Kim HJ, Park CH, Park SJ, Kim N. Effects of Reproductive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Lauren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Intestinal-Type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Females: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Multicenter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Retrospective Study in South Korea. // Gut Liver. - 2022. - Vol. 16, Issue 5. - P. 706-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715.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61"/>
        </w:tabs>
        <w:spacing w:before="1"/>
        <w:ind w:right="30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Lagergren K, Lagergren J, Brusselaers N. Hormone replacement therapy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oral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contraceptives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risk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oesophageal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adenocarcinoma: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systematic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review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meta-analysis.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 Cancer. 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135,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2183-90.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921"/>
        </w:tabs>
        <w:spacing w:before="2"/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Green J, Czanner G, Reeves G, Watson J, Wise L, Roddam A, Beral V.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Menopausal hormone therapy and risk of gastrointestinal cancer: nested case-control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study within a prospective cohort, and meta-analysis. // Int J Cancer. - 2012. -Vol.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130,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10.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2387-96.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4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Freedman ND, Lacey JV Jr, Hollenbeck AR, Leitzmann MF, Schatzkin 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Abnet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CC.The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association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menstrual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reproductive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upper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gastrointestinal tract cancers in the NIH-AARP cohort. // Cancer. - 2010. - Vol. 116,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1572-81.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4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Camargo MC, Goto Y, Zabaleta J, Morgan DR, Correa P, Rabkin CS. Sex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hormones, hormonal interventions, and gastric cancer risk: a meta-analysis. // Cancer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Epidemiol Biomarkers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Prev.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20-38.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73"/>
        </w:tabs>
        <w:ind w:right="299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Song J, Jin Z, Han H, Li M, Guo Y, Guo H, Guo W, He J. Hormone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replacement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therapies,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oral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contraceptives,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reproductive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colorectal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adenoma risk: a systematic review and dose-response meta-analysis of observational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studies.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Colorectal Dis.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748–759.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32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Persson C, Inoue M, Sasazuki S, Kurahashi N, Iwasaki M, Ye W, Tsugane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 JPHC Study Group.Female reproductive factors and the risk of gastric cancer in 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large-scale population-based cohort study in Japan (JPHC study). // Eur J 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Prev.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345–353.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46"/>
        </w:tabs>
        <w:spacing w:before="1"/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Yu J, He Y, Guo Z. Age trend of the male to female sex ratio in surgical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 cancer patients at a single institution.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World J Surg Oncol. - 2014. - 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269.</w:t>
      </w: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94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Luan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X,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Niu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Zhao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Zhang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X,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Zhao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Chen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Sex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Disparity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Patients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Systematic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Review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Meta-Analysis.</w:t>
      </w:r>
    </w:p>
    <w:p w:rsidR="00673437" w:rsidRDefault="00673437" w:rsidP="00673437">
      <w:pPr>
        <w:pStyle w:val="a3"/>
        <w:spacing w:line="321" w:lineRule="exact"/>
        <w:jc w:val="left"/>
      </w:pPr>
      <w:r>
        <w:t>//</w:t>
      </w:r>
      <w:r>
        <w:rPr>
          <w:spacing w:val="-5"/>
        </w:rPr>
        <w:t xml:space="preserve"> </w:t>
      </w:r>
      <w:r>
        <w:t>J Oncol.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1269435.</w:t>
      </w:r>
    </w:p>
    <w:p w:rsidR="00673437" w:rsidRDefault="00673437" w:rsidP="00673437">
      <w:pPr>
        <w:spacing w:line="321" w:lineRule="exact"/>
        <w:sectPr w:rsidR="00673437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8"/>
        </w:numPr>
        <w:tabs>
          <w:tab w:val="left" w:pos="1827"/>
        </w:tabs>
        <w:spacing w:before="69"/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Li Y, Zhong YX, Xu Q, Tian YT. Protective effects of female reproductive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factors on gastric signet-ring cell carcinoma.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World J Clin Cases.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- 2022. – 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Issue16.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5217-5229.</w:t>
      </w:r>
    </w:p>
    <w:p w:rsidR="00673437" w:rsidRDefault="00673437" w:rsidP="00673437">
      <w:pPr>
        <w:pStyle w:val="a5"/>
        <w:numPr>
          <w:ilvl w:val="0"/>
          <w:numId w:val="8"/>
        </w:numPr>
        <w:tabs>
          <w:tab w:val="left" w:pos="1832"/>
        </w:tabs>
        <w:ind w:right="298" w:firstLine="566"/>
        <w:jc w:val="both"/>
        <w:rPr>
          <w:sz w:val="28"/>
        </w:rPr>
      </w:pPr>
      <w:r>
        <w:rPr>
          <w:sz w:val="28"/>
        </w:rPr>
        <w:t>Гуревич Л.Е., Исаков В.А.//Использование в иммуногистохимических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антигенной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воздействием</w:t>
      </w:r>
      <w:r>
        <w:rPr>
          <w:spacing w:val="21"/>
          <w:sz w:val="28"/>
        </w:rPr>
        <w:t xml:space="preserve"> </w:t>
      </w:r>
      <w:r>
        <w:rPr>
          <w:sz w:val="28"/>
        </w:rPr>
        <w:t>микроволна</w:t>
      </w:r>
      <w:r>
        <w:rPr>
          <w:spacing w:val="2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9"/>
          <w:sz w:val="28"/>
        </w:rPr>
        <w:t xml:space="preserve"> </w:t>
      </w:r>
      <w:r>
        <w:rPr>
          <w:sz w:val="28"/>
        </w:rPr>
        <w:t>фиксированные</w:t>
      </w:r>
      <w:r>
        <w:rPr>
          <w:spacing w:val="22"/>
          <w:sz w:val="28"/>
        </w:rPr>
        <w:t xml:space="preserve"> </w:t>
      </w:r>
      <w:r>
        <w:rPr>
          <w:sz w:val="28"/>
        </w:rPr>
        <w:t>формалином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заключенные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парафин.</w:t>
      </w:r>
      <w:r>
        <w:rPr>
          <w:spacing w:val="-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Арх.</w:t>
      </w:r>
      <w:r>
        <w:rPr>
          <w:spacing w:val="-1"/>
          <w:sz w:val="28"/>
        </w:rPr>
        <w:t xml:space="preserve"> </w:t>
      </w:r>
      <w:r>
        <w:rPr>
          <w:sz w:val="28"/>
        </w:rPr>
        <w:t>пат.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1999.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№ 2. -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48-50.</w:t>
      </w:r>
    </w:p>
    <w:p w:rsidR="00673437" w:rsidRDefault="00673437" w:rsidP="00673437">
      <w:pPr>
        <w:pStyle w:val="a3"/>
        <w:spacing w:before="1"/>
        <w:ind w:right="301" w:firstLine="566"/>
      </w:pPr>
      <w:r>
        <w:rPr>
          <w:color w:val="333333"/>
        </w:rPr>
        <w:t>273Пожарский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К.М.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иммуногистохимических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определения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прогноза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опухолевых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заболеваний.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Пожарский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К.М.,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Леенман Е.Е.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// Архив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патологии.-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2000.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5.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3-11.</w:t>
      </w:r>
    </w:p>
    <w:p w:rsidR="00673437" w:rsidRPr="00341475" w:rsidRDefault="00673437" w:rsidP="00673437">
      <w:pPr>
        <w:pStyle w:val="a5"/>
        <w:numPr>
          <w:ilvl w:val="0"/>
          <w:numId w:val="7"/>
        </w:numPr>
        <w:tabs>
          <w:tab w:val="left" w:pos="1837"/>
        </w:tabs>
        <w:spacing w:line="242" w:lineRule="auto"/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Ko GH, Go SI, Lee WS, et al. Prognostic impact of Ki-67 in patients 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5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cancer-the</w:t>
      </w:r>
      <w:r w:rsidRPr="00341475">
        <w:rPr>
          <w:spacing w:val="5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importance</w:t>
      </w:r>
      <w:r w:rsidRPr="00341475">
        <w:rPr>
          <w:spacing w:val="5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5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depth</w:t>
      </w:r>
      <w:r w:rsidRPr="00341475">
        <w:rPr>
          <w:spacing w:val="5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5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invasion</w:t>
      </w:r>
      <w:r w:rsidRPr="00341475">
        <w:rPr>
          <w:spacing w:val="5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5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histologic</w:t>
      </w:r>
      <w:r w:rsidRPr="00341475">
        <w:rPr>
          <w:spacing w:val="5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differentiation.</w:t>
      </w:r>
    </w:p>
    <w:p w:rsidR="00673437" w:rsidRPr="00341475" w:rsidRDefault="00673437" w:rsidP="00673437">
      <w:pPr>
        <w:spacing w:line="318" w:lineRule="exact"/>
        <w:ind w:left="763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//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i/>
          <w:sz w:val="28"/>
          <w:lang w:val="en-US"/>
        </w:rPr>
        <w:t>Medicine</w:t>
      </w:r>
      <w:r w:rsidRPr="00341475">
        <w:rPr>
          <w:i/>
          <w:spacing w:val="-1"/>
          <w:sz w:val="28"/>
          <w:lang w:val="en-US"/>
        </w:rPr>
        <w:t xml:space="preserve"> </w:t>
      </w:r>
      <w:r w:rsidRPr="00341475">
        <w:rPr>
          <w:i/>
          <w:sz w:val="28"/>
          <w:lang w:val="en-US"/>
        </w:rPr>
        <w:t>(Baltimore)</w:t>
      </w:r>
      <w:r w:rsidRPr="00341475">
        <w:rPr>
          <w:sz w:val="28"/>
          <w:lang w:val="en-US"/>
        </w:rPr>
        <w:t>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96,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e7181.</w:t>
      </w:r>
    </w:p>
    <w:p w:rsidR="00673437" w:rsidRPr="00341475" w:rsidRDefault="00673437" w:rsidP="00673437">
      <w:pPr>
        <w:pStyle w:val="a5"/>
        <w:numPr>
          <w:ilvl w:val="0"/>
          <w:numId w:val="7"/>
        </w:numPr>
        <w:tabs>
          <w:tab w:val="left" w:pos="1856"/>
        </w:tabs>
        <w:spacing w:line="252" w:lineRule="auto"/>
        <w:ind w:right="34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Yang C, Zhang J, Ding M, Xu K, Li L, Mao L, Zheng J. Ki67 targeted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strategies for cancer therapy. // Clin Transl Oncol. - 2018. - Vol. 20, Issue 5. - 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570-575.</w:t>
      </w:r>
    </w:p>
    <w:p w:rsidR="00673437" w:rsidRPr="00341475" w:rsidRDefault="00673437" w:rsidP="00673437">
      <w:pPr>
        <w:pStyle w:val="a5"/>
        <w:numPr>
          <w:ilvl w:val="0"/>
          <w:numId w:val="7"/>
        </w:numPr>
        <w:tabs>
          <w:tab w:val="left" w:pos="1832"/>
        </w:tabs>
        <w:spacing w:line="252" w:lineRule="auto"/>
        <w:ind w:right="34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Seo SH, Kim KH, Oh SH, Choi Y, Ahn KJ, Lee JY, Lee SM, Park J, Kim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WG. Ki-67 labeling index as a prognostic marker in advanced stomach cancer.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Ann Surg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Treat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96,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32-33.</w:t>
      </w:r>
    </w:p>
    <w:p w:rsidR="00673437" w:rsidRPr="00341475" w:rsidRDefault="00673437" w:rsidP="00673437">
      <w:pPr>
        <w:pStyle w:val="a5"/>
        <w:numPr>
          <w:ilvl w:val="0"/>
          <w:numId w:val="7"/>
        </w:numPr>
        <w:tabs>
          <w:tab w:val="left" w:pos="2000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Müller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Schneiders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Meier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Hommel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Gabbert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Immunohistochemical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study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value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MIB-1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carcinoma.</w:t>
      </w:r>
    </w:p>
    <w:p w:rsidR="00673437" w:rsidRPr="00341475" w:rsidRDefault="00673437" w:rsidP="00673437">
      <w:pPr>
        <w:pStyle w:val="a3"/>
        <w:spacing w:line="321" w:lineRule="exact"/>
        <w:rPr>
          <w:lang w:val="en-US"/>
        </w:rPr>
      </w:pPr>
      <w:r w:rsidRPr="00341475">
        <w:rPr>
          <w:lang w:val="en-US"/>
        </w:rPr>
        <w:t>//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Br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J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Cancer. -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1996. 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74,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Issue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5. -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759-65.</w:t>
      </w:r>
    </w:p>
    <w:p w:rsidR="00673437" w:rsidRPr="00341475" w:rsidRDefault="00673437" w:rsidP="00673437">
      <w:pPr>
        <w:pStyle w:val="a5"/>
        <w:numPr>
          <w:ilvl w:val="0"/>
          <w:numId w:val="7"/>
        </w:numPr>
        <w:tabs>
          <w:tab w:val="left" w:pos="1842"/>
        </w:tabs>
        <w:ind w:left="1841" w:right="0" w:hanging="512"/>
        <w:rPr>
          <w:sz w:val="28"/>
          <w:lang w:val="en-US"/>
        </w:rPr>
      </w:pPr>
      <w:r w:rsidRPr="00341475">
        <w:rPr>
          <w:sz w:val="28"/>
          <w:lang w:val="en-US"/>
        </w:rPr>
        <w:t>Lee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K,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-H,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Lee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E,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Cho</w:t>
      </w:r>
      <w:r w:rsidRPr="00341475">
        <w:rPr>
          <w:spacing w:val="1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J,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Cho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J,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Lee</w:t>
      </w:r>
      <w:r w:rsidRPr="00341475">
        <w:rPr>
          <w:spacing w:val="1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Kim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J,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Nam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</w:p>
    <w:p w:rsidR="00673437" w:rsidRPr="00341475" w:rsidRDefault="00673437" w:rsidP="00673437">
      <w:pPr>
        <w:pStyle w:val="a3"/>
        <w:ind w:right="294"/>
        <w:rPr>
          <w:lang w:val="en-US"/>
        </w:rPr>
      </w:pPr>
      <w:r w:rsidRPr="00341475">
        <w:rPr>
          <w:lang w:val="en-US"/>
        </w:rPr>
        <w:t>Chang M, S, Kim W, H, Lee B, L: Immunohistochemical Analysis of Cell Cycle-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Related Molecules in Gastric Carcinoma: Prognostic Significance, Correlation with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Clinicopathological</w:t>
      </w:r>
      <w:r w:rsidRPr="00341475">
        <w:rPr>
          <w:spacing w:val="3"/>
          <w:lang w:val="en-US"/>
        </w:rPr>
        <w:t xml:space="preserve"> </w:t>
      </w:r>
      <w:r w:rsidRPr="00341475">
        <w:rPr>
          <w:lang w:val="en-US"/>
        </w:rPr>
        <w:t>Parameters,</w:t>
      </w:r>
      <w:r w:rsidRPr="00341475">
        <w:rPr>
          <w:spacing w:val="2"/>
          <w:lang w:val="en-US"/>
        </w:rPr>
        <w:t xml:space="preserve"> </w:t>
      </w:r>
      <w:r w:rsidRPr="00341475">
        <w:rPr>
          <w:lang w:val="en-US"/>
        </w:rPr>
        <w:t>Proliferation</w:t>
      </w:r>
      <w:r w:rsidRPr="00341475">
        <w:rPr>
          <w:spacing w:val="2"/>
          <w:lang w:val="en-US"/>
        </w:rPr>
        <w:t xml:space="preserve"> </w:t>
      </w:r>
      <w:r w:rsidRPr="00341475">
        <w:rPr>
          <w:lang w:val="en-US"/>
        </w:rPr>
        <w:t>and</w:t>
      </w:r>
      <w:r w:rsidRPr="00341475">
        <w:rPr>
          <w:spacing w:val="3"/>
          <w:lang w:val="en-US"/>
        </w:rPr>
        <w:t xml:space="preserve"> </w:t>
      </w:r>
      <w:r w:rsidRPr="00341475">
        <w:rPr>
          <w:lang w:val="en-US"/>
        </w:rPr>
        <w:t>Apoptosis.</w:t>
      </w:r>
      <w:r w:rsidRPr="00341475">
        <w:rPr>
          <w:spacing w:val="9"/>
          <w:lang w:val="en-US"/>
        </w:rPr>
        <w:t xml:space="preserve"> </w:t>
      </w:r>
      <w:r w:rsidRPr="00341475">
        <w:rPr>
          <w:lang w:val="en-US"/>
        </w:rPr>
        <w:t>//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Pathobiology.</w:t>
      </w:r>
      <w:r w:rsidRPr="00341475">
        <w:rPr>
          <w:spacing w:val="5"/>
          <w:lang w:val="en-US"/>
        </w:rPr>
        <w:t xml:space="preserve"> </w:t>
      </w:r>
      <w:r w:rsidRPr="00341475">
        <w:rPr>
          <w:lang w:val="en-US"/>
        </w:rPr>
        <w:t>-2008.</w:t>
      </w:r>
    </w:p>
    <w:p w:rsidR="00673437" w:rsidRDefault="00673437" w:rsidP="00673437">
      <w:pPr>
        <w:pStyle w:val="a3"/>
        <w:spacing w:line="321" w:lineRule="exact"/>
      </w:pP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75.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364-372.</w:t>
      </w:r>
    </w:p>
    <w:p w:rsidR="00673437" w:rsidRPr="00341475" w:rsidRDefault="00673437" w:rsidP="00673437">
      <w:pPr>
        <w:pStyle w:val="a5"/>
        <w:numPr>
          <w:ilvl w:val="0"/>
          <w:numId w:val="7"/>
        </w:numPr>
        <w:tabs>
          <w:tab w:val="left" w:pos="1866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Lazăr D, Tăban S, Sporea I, Dema A, Cornianu M, Lazăr E, Goldiş 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Vernic C. Ki-67 expression in gastric cancer.Results from a prospective study 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long-term follow-up. // Rom J Morphol Embryol. - 2010. -Vol. 51, Issue 4. - P. 655-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61.</w:t>
      </w:r>
    </w:p>
    <w:p w:rsidR="00673437" w:rsidRPr="00341475" w:rsidRDefault="00673437" w:rsidP="00673437">
      <w:pPr>
        <w:pStyle w:val="a5"/>
        <w:numPr>
          <w:ilvl w:val="0"/>
          <w:numId w:val="7"/>
        </w:numPr>
        <w:tabs>
          <w:tab w:val="left" w:pos="1842"/>
        </w:tabs>
        <w:spacing w:before="1"/>
        <w:ind w:right="297" w:firstLine="566"/>
        <w:jc w:val="right"/>
        <w:rPr>
          <w:sz w:val="28"/>
          <w:lang w:val="en-US"/>
        </w:rPr>
      </w:pPr>
      <w:r w:rsidRPr="00341475">
        <w:rPr>
          <w:sz w:val="28"/>
          <w:lang w:val="en-US"/>
        </w:rPr>
        <w:t>Pyo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JS,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Kim</w:t>
      </w:r>
      <w:r w:rsidRPr="00341475">
        <w:rPr>
          <w:spacing w:val="1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NY.Meta-analysis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role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Ki-67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labeling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index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 gastric carcinoma. // Int J Biol Markers. - 2017. - Vol. 32, Issue 4. - P. e447-e453.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281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Manzoni G,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Verlato G,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Tomezzoli A,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Guglielmi A,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Pelosi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Ricci F,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</w:t>
      </w:r>
    </w:p>
    <w:p w:rsidR="00673437" w:rsidRPr="00341475" w:rsidRDefault="00673437" w:rsidP="00673437">
      <w:pPr>
        <w:pStyle w:val="a3"/>
        <w:spacing w:line="242" w:lineRule="auto"/>
        <w:ind w:left="0" w:right="295"/>
        <w:jc w:val="right"/>
        <w:rPr>
          <w:lang w:val="en-US"/>
        </w:rPr>
      </w:pPr>
      <w:r w:rsidRPr="00341475">
        <w:rPr>
          <w:lang w:val="en-US"/>
        </w:rPr>
        <w:t>Leo</w:t>
      </w:r>
      <w:r w:rsidRPr="00341475">
        <w:rPr>
          <w:spacing w:val="28"/>
          <w:lang w:val="en-US"/>
        </w:rPr>
        <w:t xml:space="preserve"> </w:t>
      </w:r>
      <w:r w:rsidRPr="00341475">
        <w:rPr>
          <w:lang w:val="en-US"/>
        </w:rPr>
        <w:t>A,</w:t>
      </w:r>
      <w:r w:rsidRPr="00341475">
        <w:rPr>
          <w:spacing w:val="27"/>
          <w:lang w:val="en-US"/>
        </w:rPr>
        <w:t xml:space="preserve"> </w:t>
      </w:r>
      <w:r w:rsidRPr="00341475">
        <w:rPr>
          <w:lang w:val="en-US"/>
        </w:rPr>
        <w:t>Cordiano</w:t>
      </w:r>
      <w:r w:rsidRPr="00341475">
        <w:rPr>
          <w:spacing w:val="29"/>
          <w:lang w:val="en-US"/>
        </w:rPr>
        <w:t xml:space="preserve"> </w:t>
      </w:r>
      <w:r w:rsidRPr="00341475">
        <w:rPr>
          <w:lang w:val="en-US"/>
        </w:rPr>
        <w:t>C.</w:t>
      </w:r>
      <w:r w:rsidRPr="00341475">
        <w:rPr>
          <w:spacing w:val="24"/>
          <w:lang w:val="en-US"/>
        </w:rPr>
        <w:t xml:space="preserve"> </w:t>
      </w:r>
      <w:r w:rsidRPr="00341475">
        <w:rPr>
          <w:lang w:val="en-US"/>
        </w:rPr>
        <w:t>Study</w:t>
      </w:r>
      <w:r w:rsidRPr="00341475">
        <w:rPr>
          <w:spacing w:val="24"/>
          <w:lang w:val="en-US"/>
        </w:rPr>
        <w:t xml:space="preserve"> </w:t>
      </w:r>
      <w:r w:rsidRPr="00341475">
        <w:rPr>
          <w:lang w:val="en-US"/>
        </w:rPr>
        <w:t>on</w:t>
      </w:r>
      <w:r w:rsidRPr="00341475">
        <w:rPr>
          <w:spacing w:val="29"/>
          <w:lang w:val="en-US"/>
        </w:rPr>
        <w:t xml:space="preserve"> </w:t>
      </w:r>
      <w:r w:rsidRPr="00341475">
        <w:rPr>
          <w:lang w:val="en-US"/>
        </w:rPr>
        <w:t>Ki-67</w:t>
      </w:r>
      <w:r w:rsidRPr="00341475">
        <w:rPr>
          <w:spacing w:val="26"/>
          <w:lang w:val="en-US"/>
        </w:rPr>
        <w:t xml:space="preserve"> </w:t>
      </w:r>
      <w:r w:rsidRPr="00341475">
        <w:rPr>
          <w:lang w:val="en-US"/>
        </w:rPr>
        <w:t>immunoreactivity</w:t>
      </w:r>
      <w:r w:rsidRPr="00341475">
        <w:rPr>
          <w:spacing w:val="24"/>
          <w:lang w:val="en-US"/>
        </w:rPr>
        <w:t xml:space="preserve"> </w:t>
      </w:r>
      <w:r w:rsidRPr="00341475">
        <w:rPr>
          <w:lang w:val="en-US"/>
        </w:rPr>
        <w:t>as</w:t>
      </w:r>
      <w:r w:rsidRPr="00341475">
        <w:rPr>
          <w:spacing w:val="28"/>
          <w:lang w:val="en-US"/>
        </w:rPr>
        <w:t xml:space="preserve"> </w:t>
      </w:r>
      <w:r w:rsidRPr="00341475">
        <w:rPr>
          <w:lang w:val="en-US"/>
        </w:rPr>
        <w:t>a</w:t>
      </w:r>
      <w:r w:rsidRPr="00341475">
        <w:rPr>
          <w:spacing w:val="28"/>
          <w:lang w:val="en-US"/>
        </w:rPr>
        <w:t xml:space="preserve"> </w:t>
      </w:r>
      <w:r w:rsidRPr="00341475">
        <w:rPr>
          <w:lang w:val="en-US"/>
        </w:rPr>
        <w:t>prognostic</w:t>
      </w:r>
      <w:r w:rsidRPr="00341475">
        <w:rPr>
          <w:spacing w:val="28"/>
          <w:lang w:val="en-US"/>
        </w:rPr>
        <w:t xml:space="preserve"> </w:t>
      </w:r>
      <w:r w:rsidRPr="00341475">
        <w:rPr>
          <w:lang w:val="en-US"/>
        </w:rPr>
        <w:t>indicator</w:t>
      </w:r>
      <w:r w:rsidRPr="00341475">
        <w:rPr>
          <w:spacing w:val="25"/>
          <w:lang w:val="en-US"/>
        </w:rPr>
        <w:t xml:space="preserve"> </w:t>
      </w:r>
      <w:r w:rsidRPr="00341475">
        <w:rPr>
          <w:lang w:val="en-US"/>
        </w:rPr>
        <w:t>in</w:t>
      </w:r>
      <w:r w:rsidRPr="00341475">
        <w:rPr>
          <w:spacing w:val="-67"/>
          <w:lang w:val="en-US"/>
        </w:rPr>
        <w:t xml:space="preserve"> </w:t>
      </w:r>
      <w:r w:rsidRPr="00341475">
        <w:rPr>
          <w:lang w:val="en-US"/>
        </w:rPr>
        <w:t>patients</w:t>
      </w:r>
      <w:r w:rsidRPr="00341475">
        <w:rPr>
          <w:spacing w:val="4"/>
          <w:lang w:val="en-US"/>
        </w:rPr>
        <w:t xml:space="preserve"> </w:t>
      </w:r>
      <w:r w:rsidRPr="00341475">
        <w:rPr>
          <w:lang w:val="en-US"/>
        </w:rPr>
        <w:t>with</w:t>
      </w:r>
      <w:r w:rsidRPr="00341475">
        <w:rPr>
          <w:spacing w:val="5"/>
          <w:lang w:val="en-US"/>
        </w:rPr>
        <w:t xml:space="preserve"> </w:t>
      </w:r>
      <w:r w:rsidRPr="00341475">
        <w:rPr>
          <w:lang w:val="en-US"/>
        </w:rPr>
        <w:t>advanced</w:t>
      </w:r>
      <w:r w:rsidRPr="00341475">
        <w:rPr>
          <w:spacing w:val="5"/>
          <w:lang w:val="en-US"/>
        </w:rPr>
        <w:t xml:space="preserve"> </w:t>
      </w:r>
      <w:r w:rsidRPr="00341475">
        <w:rPr>
          <w:lang w:val="en-US"/>
        </w:rPr>
        <w:t>gastric</w:t>
      </w:r>
      <w:r w:rsidRPr="00341475">
        <w:rPr>
          <w:spacing w:val="3"/>
          <w:lang w:val="en-US"/>
        </w:rPr>
        <w:t xml:space="preserve"> </w:t>
      </w:r>
      <w:r w:rsidRPr="00341475">
        <w:rPr>
          <w:lang w:val="en-US"/>
        </w:rPr>
        <w:t>cancer.</w:t>
      </w:r>
      <w:r w:rsidRPr="00341475">
        <w:rPr>
          <w:spacing w:val="9"/>
          <w:lang w:val="en-US"/>
        </w:rPr>
        <w:t xml:space="preserve"> </w:t>
      </w:r>
      <w:r w:rsidRPr="00341475">
        <w:rPr>
          <w:lang w:val="en-US"/>
        </w:rPr>
        <w:t>//</w:t>
      </w:r>
      <w:r w:rsidRPr="00341475">
        <w:rPr>
          <w:spacing w:val="6"/>
          <w:lang w:val="en-US"/>
        </w:rPr>
        <w:t xml:space="preserve"> </w:t>
      </w:r>
      <w:r w:rsidRPr="00341475">
        <w:rPr>
          <w:lang w:val="en-US"/>
        </w:rPr>
        <w:t>Jpn</w:t>
      </w:r>
      <w:r w:rsidRPr="00341475">
        <w:rPr>
          <w:spacing w:val="4"/>
          <w:lang w:val="en-US"/>
        </w:rPr>
        <w:t xml:space="preserve"> </w:t>
      </w:r>
      <w:r w:rsidRPr="00341475">
        <w:rPr>
          <w:lang w:val="en-US"/>
        </w:rPr>
        <w:t>J</w:t>
      </w:r>
      <w:r w:rsidRPr="00341475">
        <w:rPr>
          <w:spacing w:val="5"/>
          <w:lang w:val="en-US"/>
        </w:rPr>
        <w:t xml:space="preserve"> </w:t>
      </w:r>
      <w:r w:rsidRPr="00341475">
        <w:rPr>
          <w:lang w:val="en-US"/>
        </w:rPr>
        <w:t>Clin</w:t>
      </w:r>
      <w:r w:rsidRPr="00341475">
        <w:rPr>
          <w:spacing w:val="5"/>
          <w:lang w:val="en-US"/>
        </w:rPr>
        <w:t xml:space="preserve"> </w:t>
      </w:r>
      <w:r w:rsidRPr="00341475">
        <w:rPr>
          <w:lang w:val="en-US"/>
        </w:rPr>
        <w:t>Oncol.</w:t>
      </w:r>
      <w:r w:rsidRPr="00341475">
        <w:rPr>
          <w:spacing w:val="4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4"/>
          <w:lang w:val="en-US"/>
        </w:rPr>
        <w:t xml:space="preserve"> </w:t>
      </w:r>
      <w:r w:rsidRPr="00341475">
        <w:rPr>
          <w:lang w:val="en-US"/>
        </w:rPr>
        <w:t>1998.</w:t>
      </w:r>
      <w:r w:rsidRPr="00341475">
        <w:rPr>
          <w:spacing w:val="4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4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3"/>
          <w:lang w:val="en-US"/>
        </w:rPr>
        <w:t xml:space="preserve"> </w:t>
      </w:r>
      <w:r w:rsidRPr="00341475">
        <w:rPr>
          <w:lang w:val="en-US"/>
        </w:rPr>
        <w:t>28,</w:t>
      </w:r>
      <w:r w:rsidRPr="00341475">
        <w:rPr>
          <w:spacing w:val="3"/>
          <w:lang w:val="en-US"/>
        </w:rPr>
        <w:t xml:space="preserve"> </w:t>
      </w:r>
      <w:r w:rsidRPr="00341475">
        <w:rPr>
          <w:lang w:val="en-US"/>
        </w:rPr>
        <w:t>Issue</w:t>
      </w:r>
      <w:r w:rsidRPr="00341475">
        <w:rPr>
          <w:spacing w:val="4"/>
          <w:lang w:val="en-US"/>
        </w:rPr>
        <w:t xml:space="preserve"> </w:t>
      </w:r>
      <w:r w:rsidRPr="00341475">
        <w:rPr>
          <w:lang w:val="en-US"/>
        </w:rPr>
        <w:t>9.</w:t>
      </w:r>
    </w:p>
    <w:p w:rsidR="00673437" w:rsidRDefault="00673437" w:rsidP="00673437">
      <w:pPr>
        <w:pStyle w:val="a3"/>
        <w:spacing w:line="317" w:lineRule="exact"/>
      </w:pP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534-7.</w:t>
      </w:r>
    </w:p>
    <w:p w:rsidR="00673437" w:rsidRPr="00341475" w:rsidRDefault="00673437" w:rsidP="00673437">
      <w:pPr>
        <w:pStyle w:val="a5"/>
        <w:numPr>
          <w:ilvl w:val="0"/>
          <w:numId w:val="6"/>
        </w:numPr>
        <w:tabs>
          <w:tab w:val="left" w:pos="1846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Go</w:t>
      </w:r>
      <w:r w:rsidRPr="00341475">
        <w:rPr>
          <w:spacing w:val="2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SI,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Ko</w:t>
      </w:r>
      <w:r w:rsidRPr="00341475">
        <w:rPr>
          <w:spacing w:val="2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GH,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Lee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WS,</w:t>
      </w:r>
      <w:r w:rsidRPr="00341475">
        <w:rPr>
          <w:spacing w:val="2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Kim</w:t>
      </w:r>
      <w:r w:rsidRPr="00341475">
        <w:rPr>
          <w:spacing w:val="1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RB,</w:t>
      </w:r>
      <w:r w:rsidRPr="00341475">
        <w:rPr>
          <w:spacing w:val="2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Lee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JH,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Jeong</w:t>
      </w:r>
      <w:r w:rsidRPr="00341475">
        <w:rPr>
          <w:spacing w:val="2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SH,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Lee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YJ,</w:t>
      </w:r>
      <w:r w:rsidRPr="00341475">
        <w:rPr>
          <w:spacing w:val="2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Hong</w:t>
      </w:r>
      <w:r w:rsidRPr="00341475">
        <w:rPr>
          <w:spacing w:val="2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WS. CD44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Variant 9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Serves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 Poor Prognostic Marker in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Early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Cancer, But Not in Advanced Gastric Cancer // Cancer Res Treat. - 2016. - Vol. 48,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142-52.</w:t>
      </w:r>
    </w:p>
    <w:p w:rsidR="00673437" w:rsidRPr="00341475" w:rsidRDefault="00673437" w:rsidP="00673437">
      <w:pPr>
        <w:pStyle w:val="a5"/>
        <w:numPr>
          <w:ilvl w:val="0"/>
          <w:numId w:val="6"/>
        </w:numPr>
        <w:tabs>
          <w:tab w:val="left" w:pos="1964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Genome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Atlas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Research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Network.Comprehensive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molecular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characterization of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adenocarcinoma.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Nature. - 2014. -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 513,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7517.</w:t>
      </w:r>
    </w:p>
    <w:p w:rsidR="00673437" w:rsidRDefault="00673437" w:rsidP="00673437">
      <w:pPr>
        <w:pStyle w:val="a3"/>
        <w:spacing w:line="321" w:lineRule="exact"/>
      </w:pP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202-9.</w:t>
      </w:r>
    </w:p>
    <w:p w:rsidR="00673437" w:rsidRDefault="00673437" w:rsidP="00673437">
      <w:pPr>
        <w:spacing w:line="321" w:lineRule="exact"/>
        <w:sectPr w:rsidR="00673437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6"/>
        </w:numPr>
        <w:tabs>
          <w:tab w:val="left" w:pos="1827"/>
        </w:tabs>
        <w:spacing w:before="69"/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Boku N. HER2-positive gastric cancer. // Gastric Cancer. - 2014. - Vol. 17,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1-12.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70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He C, Bian XY, Ni XZ, Shen DP, Shen YY, Liu H, Shen ZY, Liu Q.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Correlation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human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epidermal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growth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factor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receptor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clinicopathological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characteristics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World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2013.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2171–2178.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99"/>
        </w:tabs>
        <w:spacing w:before="1"/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Abrahao-Machado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Scapulatempo-Neto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testing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 An update. // World J Gastroenterol. - 2016. - Vol. 22, Issue 19. - P. 4619-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933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Grabsch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Sivakumar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Gray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Gabbert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Müller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Rare,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heterogeneous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value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conclusions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from</w:t>
      </w:r>
      <w:r w:rsidRPr="00341475">
        <w:rPr>
          <w:spacing w:val="2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924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cases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2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two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independent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series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2010.</w:t>
      </w:r>
      <w:r w:rsidRPr="00341475">
        <w:rPr>
          <w:spacing w:val="2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-Vol.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57–65.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27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Wang S, Zheng G, Chen L, Xiong B. Effect of HER-2/neu over-expression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 prognosis in gastric cancer: a meta-analysis // Asian Pac J Cancer Prev. - 2011.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1417–1423.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56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Allgayer H, Babic R, Gruetzner KU, Tarabichi A, Schildberg FW, Heiss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MM.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c-erbB-2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independent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relevance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associated with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 expression 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tumor-associated protease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systems.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J Clin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</w:p>
    <w:p w:rsidR="00673437" w:rsidRDefault="00673437" w:rsidP="00673437">
      <w:pPr>
        <w:pStyle w:val="a3"/>
        <w:spacing w:before="1" w:line="322" w:lineRule="exact"/>
      </w:pPr>
      <w:r>
        <w:t>-</w:t>
      </w:r>
      <w:r>
        <w:rPr>
          <w:spacing w:val="-2"/>
        </w:rPr>
        <w:t xml:space="preserve"> </w:t>
      </w:r>
      <w:r>
        <w:t>2000.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18.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2201–2209.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39"/>
        </w:tabs>
        <w:ind w:right="301" w:firstLine="566"/>
        <w:jc w:val="both"/>
        <w:rPr>
          <w:sz w:val="28"/>
          <w:lang w:val="en-US"/>
        </w:rPr>
      </w:pPr>
      <w:r>
        <w:rPr>
          <w:sz w:val="28"/>
        </w:rPr>
        <w:t>Park DI, Yun JW, Park JH, Oh SJ, Kim HJ, Cho YK, Sohn CI, Jeon WK,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Kim BI, Yoo CH, et al. </w:t>
      </w:r>
      <w:r w:rsidRPr="00341475">
        <w:rPr>
          <w:sz w:val="28"/>
          <w:lang w:val="en-US"/>
        </w:rPr>
        <w:t>HER-2/neu amplification is an independent prognostic factor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 cancer.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Dig Dis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Sci.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2006.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51.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1371–1379.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34"/>
        </w:tabs>
        <w:spacing w:line="321" w:lineRule="exact"/>
        <w:ind w:left="1834" w:right="0" w:hanging="504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Jørgensen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JT,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Hersom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M.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HER2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Marker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</w:p>
    <w:p w:rsidR="00673437" w:rsidRPr="00341475" w:rsidRDefault="00673437" w:rsidP="00673437">
      <w:pPr>
        <w:pStyle w:val="a5"/>
        <w:numPr>
          <w:ilvl w:val="0"/>
          <w:numId w:val="20"/>
        </w:numPr>
        <w:tabs>
          <w:tab w:val="left" w:pos="932"/>
        </w:tabs>
        <w:spacing w:before="1"/>
        <w:ind w:right="293" w:firstLine="0"/>
        <w:rPr>
          <w:sz w:val="28"/>
          <w:lang w:val="en-US"/>
        </w:rPr>
      </w:pPr>
      <w:r w:rsidRPr="00341475">
        <w:rPr>
          <w:sz w:val="28"/>
          <w:lang w:val="en-US"/>
        </w:rPr>
        <w:t>A Systematic Analysis of Data from the Literature. // J Cancer. - 2012. - Vol. 3. -P.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137–144.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78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Kurokawa Y, Matsuura N, Kimura Y, Adachi S, Fujita J, Imamura 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Kobayashi K, Yokoyama Y, Shaker MN, Takiguchi S, et al. Multicenter large-scale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study of prognostic impact of HER2 expression in patients with resectable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Gastric Cancer.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691–697.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34"/>
        </w:tabs>
        <w:spacing w:before="1" w:line="322" w:lineRule="exact"/>
        <w:ind w:left="1834" w:right="0" w:hanging="504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Hudis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CA.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Trastuzumab--mechanism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action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use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clinical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practice.</w:t>
      </w:r>
    </w:p>
    <w:p w:rsidR="00673437" w:rsidRPr="00341475" w:rsidRDefault="00673437" w:rsidP="00673437">
      <w:pPr>
        <w:pStyle w:val="a3"/>
        <w:spacing w:line="322" w:lineRule="exact"/>
        <w:rPr>
          <w:lang w:val="en-US"/>
        </w:rPr>
      </w:pPr>
      <w:r w:rsidRPr="00341475">
        <w:rPr>
          <w:lang w:val="en-US"/>
        </w:rPr>
        <w:t>//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N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Engl</w:t>
      </w:r>
      <w:r w:rsidRPr="00341475">
        <w:rPr>
          <w:spacing w:val="-4"/>
          <w:lang w:val="en-US"/>
        </w:rPr>
        <w:t xml:space="preserve"> </w:t>
      </w:r>
      <w:r w:rsidRPr="00341475">
        <w:rPr>
          <w:lang w:val="en-US"/>
        </w:rPr>
        <w:t>J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Med. -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2007.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357.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39-51.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46"/>
        </w:tabs>
        <w:ind w:right="29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Bang YJ, Van Cutsem E, Feyereislova A, Chung HC, Shen L, Sawaki 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Lordick F, Ohtsu A, Omuro Y, Satoh T, et al. Trastuzumab in combination 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chemotherapy versus chemotherapy alone for treatment of HER2-positive advanced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gastro-oesophageal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junction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(ToGA):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phase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open-label,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randomised controlled trial. 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Lancet.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- 2010.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376.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687–697.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30"/>
        </w:tabs>
        <w:spacing w:before="1"/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Van Cutsem E, Bang YJ, Feng-Yi F, Xu JM, Lee KW, Jiao SC, Chong JL,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López-Sanchez RI, Price T, Gladkov O, et al. HER2 screening data from ToGA: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targeting HER2 in gastric and gastroesophageal junction cancer. // Gastric Cancer.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476–484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37"/>
        </w:tabs>
        <w:ind w:right="30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Lei YY, Huang JY, Zhao QR, Jiang N, Xu HM, Wang ZN, Li HQ, Zhang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SB,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Sun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Z.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clinicopathological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parameters</w:t>
      </w:r>
      <w:r w:rsidRPr="00341475">
        <w:rPr>
          <w:spacing w:val="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 significance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HER2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3"/>
        <w:spacing w:before="69"/>
        <w:ind w:right="297"/>
        <w:rPr>
          <w:lang w:val="en-US"/>
        </w:rPr>
      </w:pPr>
      <w:r w:rsidRPr="00341475">
        <w:rPr>
          <w:lang w:val="en-US"/>
        </w:rPr>
        <w:lastRenderedPageBreak/>
        <w:t>expression in gastric cancer patients: a meta-analysis of literature. // World J Surg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Oncol.</w:t>
      </w:r>
      <w:r w:rsidRPr="00341475">
        <w:rPr>
          <w:spacing w:val="-2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2017.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15,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Issue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1. 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68.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70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Konecny GE, Untch M, Bauerfeind I, et al. Association between HER-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2/neu and vascular endothelial growth factor expression predicts clinical outcome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primary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breast cancer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patients. // Clin 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1706–16.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70"/>
        </w:tabs>
        <w:spacing w:before="1"/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Li W, Zhang X, Du Y, Zhang Y, Lu J, Hu W, Zhao J. HER2-targeted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advanced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metastatic gastric/gastroesophageal junction adenocarcinoma: treatment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landscape</w:t>
      </w:r>
      <w:r w:rsidRPr="00341475">
        <w:rPr>
          <w:spacing w:val="2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future</w:t>
      </w:r>
      <w:r w:rsidRPr="00341475">
        <w:rPr>
          <w:spacing w:val="2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perspectives.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Biomark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2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2022.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10,</w:t>
      </w:r>
      <w:r w:rsidRPr="00341475">
        <w:rPr>
          <w:spacing w:val="2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2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2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71.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63"/>
        </w:tabs>
        <w:ind w:right="29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Song C, Han Y, Luo H, Qin Z, Chen Z, Liu Y, Lu S, Sun H, Zhou C.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HOXA10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induces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inhibits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apoptosis,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promotes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proliferation in gastric cancer. // Cancer Med. - 2019. -Vol. 8, Issue 12. - P. 5651-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5661.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51"/>
        </w:tabs>
        <w:ind w:right="30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Delbridge AR, Strasser A. The BCL‐2 protein family, BH3‐mimetics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therapy.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 Death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1071‐1080.</w:t>
      </w:r>
    </w:p>
    <w:p w:rsidR="00673437" w:rsidRDefault="00673437" w:rsidP="00673437">
      <w:pPr>
        <w:pStyle w:val="a5"/>
        <w:numPr>
          <w:ilvl w:val="0"/>
          <w:numId w:val="5"/>
        </w:numPr>
        <w:tabs>
          <w:tab w:val="left" w:pos="1851"/>
        </w:tabs>
        <w:ind w:right="296" w:firstLine="566"/>
        <w:jc w:val="both"/>
        <w:rPr>
          <w:sz w:val="28"/>
        </w:rPr>
      </w:pPr>
      <w:r w:rsidRPr="00341475">
        <w:rPr>
          <w:sz w:val="28"/>
          <w:lang w:val="en-US"/>
        </w:rPr>
        <w:t>Erkan G, Gonul II, Kandilci U, Dursun A. Evaluation of apoptosis along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 BCL-2 and Ki-67 expression in patients with intestinal metaplasia. // Pathol Res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Pract.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1"/>
          <w:sz w:val="28"/>
          <w:lang w:val="en-US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208.</w:t>
      </w:r>
      <w:r>
        <w:rPr>
          <w:spacing w:val="-1"/>
          <w:sz w:val="28"/>
        </w:rPr>
        <w:t xml:space="preserve"> </w:t>
      </w:r>
      <w:r>
        <w:rPr>
          <w:sz w:val="28"/>
        </w:rPr>
        <w:t>– P.</w:t>
      </w:r>
      <w:r>
        <w:rPr>
          <w:spacing w:val="-2"/>
          <w:sz w:val="28"/>
        </w:rPr>
        <w:t xml:space="preserve"> </w:t>
      </w:r>
      <w:r>
        <w:rPr>
          <w:sz w:val="28"/>
        </w:rPr>
        <w:t>89–93.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27"/>
        </w:tabs>
        <w:spacing w:before="1"/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Anagnostopoulos GK, Stefanou D, Arkoumani E, Sakorafas G, Pavlakis G,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Arvanitidis D, Tsianos E, Agnantis NJ. Bax and Bcl-2 protein expression in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precancerous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lesions: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immunohistochemical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study.</w:t>
      </w:r>
      <w:r w:rsidRPr="00341475">
        <w:rPr>
          <w:spacing w:val="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Gastroenterol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Hepatol.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-2005.</w:t>
      </w:r>
    </w:p>
    <w:p w:rsidR="00673437" w:rsidRDefault="00673437" w:rsidP="00673437">
      <w:pPr>
        <w:pStyle w:val="a3"/>
        <w:spacing w:line="321" w:lineRule="exact"/>
      </w:pP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1674–1678.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85"/>
        </w:tabs>
        <w:ind w:right="30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Faderl S, Keating MJ, Do KA, Liang SY, Kantarjian HM, O'Brien 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Garcia-Manero G, Manshouri T, Albitar M. Expression profile of 11 proteins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their prognostic significance in patients with chronic lymphocytic leukemia (CLL). //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Leukemia.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2002.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1045-52.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63"/>
        </w:tabs>
        <w:spacing w:before="1"/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Keshgegian AA, Johnston E, Cnaan A. Bcl-2 oncoprotein positivity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high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MIB-1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(Ki-67)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proliferative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rate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are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independent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predictive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markers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recurrence in prostate carcinoma. // Am J Clin Pathol. - 1998. - Vol. 110, Issue 4.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443-9.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902"/>
        </w:tabs>
        <w:spacing w:before="1"/>
        <w:ind w:right="302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Stackhouse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GB,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Sesterhenn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Bauer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Mostofi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FK,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Connelly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RR,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Srivastava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SK,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Moul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JW.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p53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immunohistochemistry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pretreatment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prostate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needle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biopsies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predict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recurrence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prostate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after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radical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prostatectomy.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Urol.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1999.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6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162,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6.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2040-5.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933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Tsamandas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AC,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Kardamakis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Tsiamalos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Liava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Tzelepi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Vassiliou V, Petsas T, Vagenas K, Zolota V, Scopa CD. The potential role of 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expression, apoptosis and cell proliferation (Ki-67 expression) in cases of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carcinoma and correlation with classic prognostic factors and patient outcome. 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Anticancer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2009.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29,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703-9.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54"/>
        </w:tabs>
        <w:ind w:right="297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Martin-Arruti M, Vaquero M, Díaz de Otazu R, Zabalza I, Ballesteros 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Roncador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García-Orad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BLIMP-1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predict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worse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prognosis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3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diffuse</w:t>
      </w:r>
      <w:r w:rsidRPr="00341475">
        <w:rPr>
          <w:spacing w:val="3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large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</w:t>
      </w:r>
      <w:r w:rsidRPr="00341475">
        <w:rPr>
          <w:spacing w:val="3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lymphoma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(DLCBL)</w:t>
      </w:r>
      <w:r w:rsidRPr="00341475">
        <w:rPr>
          <w:spacing w:val="3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while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other</w:t>
      </w:r>
      <w:r w:rsidRPr="00341475">
        <w:rPr>
          <w:spacing w:val="3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markers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for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nodal DLBCL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are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not useful.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Histopathology.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60.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785–792.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49"/>
        </w:tabs>
        <w:spacing w:before="69"/>
        <w:ind w:right="30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Korsmeyer SJ. Bcl-2 initiates a new category of oncogenes: regulators 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 death.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Blood. -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1992.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80,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–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879-86.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863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Rosania R, Varbanova M, Wex T, Langner C, Bornschein J, Giorgio 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Ierardi E, Malfertheiner P. Regulation of apoptosis is impaired in atrophic gastritis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associated with gastric cancer. // BMC Gastroenterol. - 2017.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Vol.17, Issue 1. -P.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84.</w:t>
      </w:r>
    </w:p>
    <w:p w:rsidR="00673437" w:rsidRPr="00341475" w:rsidRDefault="00673437" w:rsidP="00673437">
      <w:pPr>
        <w:pStyle w:val="a5"/>
        <w:numPr>
          <w:ilvl w:val="0"/>
          <w:numId w:val="5"/>
        </w:numPr>
        <w:tabs>
          <w:tab w:val="left" w:pos="1978"/>
        </w:tabs>
        <w:spacing w:before="1"/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Nakanishi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Ohsawa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Naka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Uchida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Ochi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Immunohistochemical</w:t>
      </w:r>
      <w:r w:rsidRPr="00341475">
        <w:rPr>
          <w:spacing w:val="6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detection</w:t>
      </w:r>
      <w:r w:rsidRPr="00341475">
        <w:rPr>
          <w:spacing w:val="6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6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6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6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p53</w:t>
      </w:r>
      <w:r w:rsidRPr="00341475">
        <w:rPr>
          <w:spacing w:val="6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proteins</w:t>
      </w:r>
      <w:r w:rsidRPr="00341475">
        <w:rPr>
          <w:spacing w:val="6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6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apoptosis</w:t>
      </w:r>
      <w:r w:rsidRPr="00341475">
        <w:rPr>
          <w:spacing w:val="6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6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soft</w:t>
      </w:r>
      <w:r w:rsidRPr="00341475">
        <w:rPr>
          <w:spacing w:val="-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tissue sarcoma: their correlations with prognosis. // Oncology. -1997. -Vol. 54. -P.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238–244.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923"/>
        </w:tabs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Ishida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Irie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Itoh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Furukawa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Tokunaga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O.The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significance of p53 and bcl-2 expression in lung adenocarcinoma and its correlation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 Ki-67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growth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fraction.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1997.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80.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1034–1045.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42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Pietenpol JA, Papadopoulos N, Markowitz S, Willson JK, Kinzler KW, 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Paradoxical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inhibition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solid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tumor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cell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growth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by</w:t>
      </w:r>
      <w:r w:rsidRPr="00341475">
        <w:rPr>
          <w:spacing w:val="6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bcl-2.</w:t>
      </w:r>
      <w:r w:rsidRPr="00341475">
        <w:rPr>
          <w:spacing w:val="9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Res.</w:t>
      </w:r>
      <w:r w:rsidRPr="00341475">
        <w:rPr>
          <w:spacing w:val="1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1994.</w:t>
      </w:r>
    </w:p>
    <w:p w:rsidR="00673437" w:rsidRDefault="00673437" w:rsidP="00673437">
      <w:pPr>
        <w:pStyle w:val="a3"/>
        <w:spacing w:line="321" w:lineRule="exact"/>
      </w:pP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54.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3714–3717.</w:t>
      </w:r>
    </w:p>
    <w:p w:rsidR="00673437" w:rsidRDefault="00673437" w:rsidP="00673437">
      <w:pPr>
        <w:pStyle w:val="a5"/>
        <w:numPr>
          <w:ilvl w:val="0"/>
          <w:numId w:val="4"/>
        </w:numPr>
        <w:tabs>
          <w:tab w:val="left" w:pos="1873"/>
        </w:tabs>
        <w:ind w:right="298" w:firstLine="566"/>
        <w:jc w:val="both"/>
        <w:rPr>
          <w:sz w:val="28"/>
        </w:rPr>
      </w:pPr>
      <w:r w:rsidRPr="00341475">
        <w:rPr>
          <w:sz w:val="28"/>
          <w:lang w:val="en-US"/>
        </w:rPr>
        <w:t>Saegusa</w:t>
      </w:r>
      <w:r w:rsidRPr="00341475">
        <w:rPr>
          <w:spacing w:val="4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4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Takano</w:t>
      </w:r>
      <w:r w:rsidRPr="00341475">
        <w:rPr>
          <w:spacing w:val="4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4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Okayasu</w:t>
      </w:r>
      <w:r w:rsidRPr="00341475">
        <w:rPr>
          <w:spacing w:val="4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I.</w:t>
      </w:r>
      <w:r w:rsidRPr="00341475">
        <w:rPr>
          <w:spacing w:val="4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4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</w:t>
      </w:r>
      <w:r w:rsidRPr="00341475">
        <w:rPr>
          <w:spacing w:val="4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4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its</w:t>
      </w:r>
      <w:r w:rsidRPr="00341475">
        <w:rPr>
          <w:spacing w:val="4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association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with cell kinetics in human gastric carcinomas and intestinal metaplasia.// </w:t>
      </w:r>
      <w:r>
        <w:rPr>
          <w:sz w:val="28"/>
        </w:rPr>
        <w:t>J Cancer</w:t>
      </w:r>
      <w:r>
        <w:rPr>
          <w:spacing w:val="1"/>
          <w:sz w:val="28"/>
        </w:rPr>
        <w:t xml:space="preserve"> </w:t>
      </w:r>
      <w:r>
        <w:rPr>
          <w:sz w:val="28"/>
        </w:rPr>
        <w:t>Res Clin</w:t>
      </w:r>
      <w:r>
        <w:rPr>
          <w:spacing w:val="1"/>
          <w:sz w:val="28"/>
        </w:rPr>
        <w:t xml:space="preserve"> </w:t>
      </w:r>
      <w:r>
        <w:rPr>
          <w:sz w:val="28"/>
        </w:rPr>
        <w:t>Oncol.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1995.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Vol.</w:t>
      </w:r>
      <w:r>
        <w:rPr>
          <w:spacing w:val="-3"/>
          <w:sz w:val="28"/>
        </w:rPr>
        <w:t xml:space="preserve"> </w:t>
      </w:r>
      <w:r>
        <w:rPr>
          <w:sz w:val="28"/>
        </w:rPr>
        <w:t>121.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P.</w:t>
      </w:r>
      <w:r>
        <w:rPr>
          <w:spacing w:val="-2"/>
          <w:sz w:val="28"/>
        </w:rPr>
        <w:t xml:space="preserve"> </w:t>
      </w:r>
      <w:r>
        <w:rPr>
          <w:sz w:val="28"/>
        </w:rPr>
        <w:t>357–363.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44"/>
        </w:tabs>
        <w:spacing w:before="2"/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Aizawa K, Ueki K, Suzuki S, Yabusaki H, Kanda T, et al. Apoptosis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 expression in gastric carcinoma: correlation with clinicopathological variables,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p53 expression, cell proliferation and prognosis. // Int J Oncol. - 1999. - Vol. 14. -P.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85–91.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909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Liu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X,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Huang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Long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Shi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Y.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significance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apoptosis-related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biological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markers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Chinese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patients.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PLoS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One. 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2011.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e29670.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92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Beale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PJ,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Rogers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Boxall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Sharp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SY,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Kelland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LR.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BCL-2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family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protein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platinum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drug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resistance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ovarian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carcinoma.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2000.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 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82,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436-40.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37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Cheng H, Wang X, Li T, Chen L. Bcl-2 expression and patient survival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cancer: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systematic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review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literature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meta-analysis.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70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Med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32,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389.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37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Yuan J, Lan H, Jiang X, Zeng D, Xiao S. Bcl-2 family: Novel insight into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individualized therapy for ovarian cancer (Review). // Int J Mol Med. - 2020. - 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46,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1255-1265.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87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Ali HR, Dawson SJ, Blows FM, et al.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 Ki67/BCL2 index based 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immunohistochemistry is highly prognostic in ER-positive breast cancer. // J Pathol -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226.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97–107.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32"/>
        </w:tabs>
        <w:spacing w:before="1"/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Pillai K, Pourgholami MH, Chua TC, et al. Ki67-BCL2 index in prognosis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 malignant peritoneal mesothelioma. // Am J Cancer Res. - 2013. - Vol. 3. - P.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411–23.</w:t>
      </w:r>
    </w:p>
    <w:p w:rsidR="00673437" w:rsidRDefault="00673437" w:rsidP="00673437">
      <w:pPr>
        <w:pStyle w:val="a5"/>
        <w:numPr>
          <w:ilvl w:val="0"/>
          <w:numId w:val="4"/>
        </w:numPr>
        <w:tabs>
          <w:tab w:val="left" w:pos="1853"/>
        </w:tabs>
        <w:ind w:right="296" w:firstLine="566"/>
        <w:jc w:val="both"/>
        <w:rPr>
          <w:color w:val="212121"/>
          <w:sz w:val="28"/>
        </w:rPr>
      </w:pPr>
      <w:r w:rsidRPr="00341475">
        <w:rPr>
          <w:color w:val="212121"/>
          <w:sz w:val="28"/>
          <w:lang w:val="en-US"/>
        </w:rPr>
        <w:t>Zinkel, S., Gross, A. &amp; Yang, E. BCL2 family in DNA damage and cell</w:t>
      </w:r>
      <w:r w:rsidRPr="00341475">
        <w:rPr>
          <w:color w:val="212121"/>
          <w:spacing w:val="1"/>
          <w:sz w:val="28"/>
          <w:lang w:val="en-US"/>
        </w:rPr>
        <w:t xml:space="preserve"> </w:t>
      </w:r>
      <w:r w:rsidRPr="00341475">
        <w:rPr>
          <w:color w:val="212121"/>
          <w:sz w:val="28"/>
          <w:lang w:val="en-US"/>
        </w:rPr>
        <w:t>cycle</w:t>
      </w:r>
      <w:r w:rsidRPr="00341475">
        <w:rPr>
          <w:color w:val="212121"/>
          <w:spacing w:val="-1"/>
          <w:sz w:val="28"/>
          <w:lang w:val="en-US"/>
        </w:rPr>
        <w:t xml:space="preserve"> </w:t>
      </w:r>
      <w:r w:rsidRPr="00341475">
        <w:rPr>
          <w:color w:val="212121"/>
          <w:sz w:val="28"/>
          <w:lang w:val="en-US"/>
        </w:rPr>
        <w:t>control.</w:t>
      </w:r>
      <w:r w:rsidRPr="00341475">
        <w:rPr>
          <w:color w:val="212121"/>
          <w:spacing w:val="-1"/>
          <w:sz w:val="28"/>
          <w:lang w:val="en-US"/>
        </w:rPr>
        <w:t xml:space="preserve"> </w:t>
      </w:r>
      <w:r w:rsidRPr="00341475">
        <w:rPr>
          <w:color w:val="212121"/>
          <w:sz w:val="28"/>
          <w:lang w:val="en-US"/>
        </w:rPr>
        <w:t>// Cell</w:t>
      </w:r>
      <w:r w:rsidRPr="00341475">
        <w:rPr>
          <w:color w:val="212121"/>
          <w:spacing w:val="-4"/>
          <w:sz w:val="28"/>
          <w:lang w:val="en-US"/>
        </w:rPr>
        <w:t xml:space="preserve"> </w:t>
      </w:r>
      <w:r w:rsidRPr="00341475">
        <w:rPr>
          <w:color w:val="212121"/>
          <w:sz w:val="28"/>
          <w:lang w:val="en-US"/>
        </w:rPr>
        <w:t>Death</w:t>
      </w:r>
      <w:r w:rsidRPr="00341475">
        <w:rPr>
          <w:color w:val="212121"/>
          <w:spacing w:val="1"/>
          <w:sz w:val="28"/>
          <w:lang w:val="en-US"/>
        </w:rPr>
        <w:t xml:space="preserve"> </w:t>
      </w:r>
      <w:r w:rsidRPr="00341475">
        <w:rPr>
          <w:color w:val="212121"/>
          <w:sz w:val="28"/>
          <w:lang w:val="en-US"/>
        </w:rPr>
        <w:t>Differ.-2006.-Vol.13.-P.</w:t>
      </w:r>
      <w:r w:rsidRPr="00341475">
        <w:rPr>
          <w:color w:val="212121"/>
          <w:spacing w:val="-5"/>
          <w:sz w:val="28"/>
          <w:lang w:val="en-US"/>
        </w:rPr>
        <w:t xml:space="preserve"> </w:t>
      </w:r>
      <w:r>
        <w:rPr>
          <w:color w:val="212121"/>
          <w:sz w:val="28"/>
        </w:rPr>
        <w:t>1351–1359.</w:t>
      </w:r>
    </w:p>
    <w:p w:rsidR="00673437" w:rsidRDefault="00673437" w:rsidP="00673437">
      <w:pPr>
        <w:jc w:val="both"/>
        <w:rPr>
          <w:sz w:val="28"/>
        </w:rPr>
        <w:sectPr w:rsidR="00673437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25"/>
        </w:tabs>
        <w:spacing w:before="69"/>
        <w:ind w:right="299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Thabane L, Ma J, Chu R, Cheng J, Ismaila A, Rios LP, Robson R, Thabane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 Giangregorio L, Goldsmith CH. A tutorial on pilot studies: the what, why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how.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BMC Med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Res Methodol.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2010.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56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Matsuda Y, Wakai T, Kubota M, Osawa M, Takamura M, Yamagiwa 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Aoyagi Y, Sanpei A, Fujimaki S. DNA damage sensor </w:t>
      </w:r>
      <w:r>
        <w:rPr>
          <w:sz w:val="28"/>
        </w:rPr>
        <w:t>γ</w:t>
      </w:r>
      <w:r w:rsidRPr="00341475">
        <w:rPr>
          <w:sz w:val="28"/>
          <w:lang w:val="en-US"/>
        </w:rPr>
        <w:t xml:space="preserve"> -H2AX is increased 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preneoplastic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lesions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hepatocellular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carcinoma.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Scientific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World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Journal. -2013.</w:t>
      </w:r>
    </w:p>
    <w:p w:rsidR="00673437" w:rsidRDefault="00673437" w:rsidP="00673437">
      <w:pPr>
        <w:pStyle w:val="a3"/>
        <w:spacing w:before="1" w:line="322" w:lineRule="exact"/>
      </w:pPr>
      <w:r>
        <w:t>-</w:t>
      </w:r>
      <w:r>
        <w:rPr>
          <w:spacing w:val="-2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2013.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597095.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63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Mei L, Hu Q, Peng J, et al. Phospho-histone H2AX is a diagnostic 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prognostic marker for epithelial ovarian cancer. // Int J Clin Exp Pathol. - 2015.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5. - 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5597–5602.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73"/>
        </w:tabs>
        <w:spacing w:line="242" w:lineRule="auto"/>
        <w:ind w:right="297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 xml:space="preserve">Wasco MJ, Pu RT, Yu L, et al. Expression of </w:t>
      </w:r>
      <w:r>
        <w:rPr>
          <w:sz w:val="28"/>
        </w:rPr>
        <w:t>γ</w:t>
      </w:r>
      <w:r w:rsidRPr="00341475">
        <w:rPr>
          <w:sz w:val="28"/>
          <w:lang w:val="en-US"/>
        </w:rPr>
        <w:t>-H2AX in melanocytic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lesions.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Hum</w:t>
      </w:r>
      <w:r w:rsidRPr="00341475">
        <w:rPr>
          <w:spacing w:val="-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2008.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39,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1614–1620.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92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Brunner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AH,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Hinterholzer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Riss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Expression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>
        <w:rPr>
          <w:sz w:val="28"/>
        </w:rPr>
        <w:t>γ</w:t>
      </w:r>
      <w:r w:rsidRPr="00341475">
        <w:rPr>
          <w:sz w:val="28"/>
          <w:lang w:val="en-US"/>
        </w:rPr>
        <w:t>-H2AX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-6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endometrial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carcinomas: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immunohistochemical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study</w:t>
      </w:r>
      <w:r w:rsidRPr="00341475">
        <w:rPr>
          <w:spacing w:val="-7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with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p53.</w:t>
      </w:r>
      <w:r w:rsidRPr="00341475">
        <w:rPr>
          <w:spacing w:val="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Gynecol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Oncol.</w:t>
      </w:r>
    </w:p>
    <w:p w:rsidR="00673437" w:rsidRDefault="00673437" w:rsidP="00673437">
      <w:pPr>
        <w:pStyle w:val="a3"/>
        <w:spacing w:line="321" w:lineRule="exact"/>
      </w:pPr>
      <w:r>
        <w:t>-</w:t>
      </w:r>
      <w:r>
        <w:rPr>
          <w:spacing w:val="-2"/>
        </w:rPr>
        <w:t xml:space="preserve"> </w:t>
      </w:r>
      <w:r>
        <w:t>2011.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121,</w:t>
      </w:r>
      <w:r>
        <w:rPr>
          <w:spacing w:val="-2"/>
        </w:rPr>
        <w:t xml:space="preserve"> </w:t>
      </w:r>
      <w:r>
        <w:t>Issue</w:t>
      </w:r>
      <w:r>
        <w:rPr>
          <w:spacing w:val="-3"/>
        </w:rPr>
        <w:t xml:space="preserve"> </w:t>
      </w:r>
      <w:r>
        <w:t>1. -</w:t>
      </w:r>
      <w:r>
        <w:rPr>
          <w:spacing w:val="-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206–211.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37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 xml:space="preserve">Matthaios D, Foukas PG, Kefala M, et al. </w:t>
      </w:r>
      <w:r>
        <w:rPr>
          <w:sz w:val="28"/>
        </w:rPr>
        <w:t>γ</w:t>
      </w:r>
      <w:r w:rsidRPr="00341475">
        <w:rPr>
          <w:sz w:val="28"/>
          <w:lang w:val="en-US"/>
        </w:rPr>
        <w:t>-H2AX expression detected 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immunohistochemistry correlates with prognosis in early operable non-small cell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lung cancer.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Onco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Targets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2012.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309–314.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80"/>
        </w:tabs>
        <w:ind w:right="293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Lee YC, Yin TC, Chen YT, et al. High expression of phospho-H2AX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predicts a poor prognosis in colorectal cancer. // Anticancer Res. - 2015. -Vol. 35,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68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2447–2453.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68"/>
        </w:tabs>
        <w:ind w:right="29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 xml:space="preserve">Fernández MI, Gong Y, Ye Y, et al. </w:t>
      </w:r>
      <w:r>
        <w:rPr>
          <w:sz w:val="28"/>
        </w:rPr>
        <w:t>γ</w:t>
      </w:r>
      <w:r w:rsidRPr="00341475">
        <w:rPr>
          <w:sz w:val="28"/>
          <w:lang w:val="en-US"/>
        </w:rPr>
        <w:t>-H2AX level in peripheral blood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lymphocytes as a risk predictor for bladder cancer. // Carcinogenesis. - 2013. -Vol.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34,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2543–2547.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923"/>
        </w:tabs>
        <w:ind w:right="29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Cheung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WL,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Albadine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Chan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al.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Phosphorylated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H2AX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noninvasive low grade urothelial carcinoma of the bladder: correlation with tumor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recurrence.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 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Urol.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2009.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181. 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1387–1392.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56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Toyoda T, Cho YM, Akagi J, et al. Early detection of genotoxic urinary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bladder carcinogens by immunohistochemistry for </w:t>
      </w:r>
      <w:r>
        <w:rPr>
          <w:sz w:val="28"/>
        </w:rPr>
        <w:t>γ</w:t>
      </w:r>
      <w:r w:rsidRPr="00341475">
        <w:rPr>
          <w:sz w:val="28"/>
          <w:lang w:val="en-US"/>
        </w:rPr>
        <w:t>-H2AX. // Toxicol Sci. - 2015.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148,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 2.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400–408.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30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Hu JL, Hu SS, Hou XX, et al. Abnormal expression of DNA double-strand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breaks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related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genes,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ATM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and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gamma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H2AX,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thyroid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carcinoma.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Int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Endocrinol.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 -Vol.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2015.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136810.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70"/>
        </w:tabs>
        <w:ind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 xml:space="preserve">Xie C, Xu LY, Yang Z, et al. Expression of </w:t>
      </w:r>
      <w:r>
        <w:rPr>
          <w:sz w:val="28"/>
        </w:rPr>
        <w:t>γ</w:t>
      </w:r>
      <w:r w:rsidRPr="00341475">
        <w:rPr>
          <w:sz w:val="28"/>
          <w:lang w:val="en-US"/>
        </w:rPr>
        <w:t>H2AX in various gastric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pathologies and its association with Helicobacter pylori infection. // Oncol Lett.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2014.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7,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159–163.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39"/>
        </w:tabs>
        <w:spacing w:line="322" w:lineRule="exact"/>
        <w:ind w:left="1838" w:right="0" w:hanging="509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Liberzon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A,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Birger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C,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Thorvaldsdóttir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H,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Ghandi</w:t>
      </w:r>
      <w:r w:rsidRPr="00341475">
        <w:rPr>
          <w:spacing w:val="15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M,</w:t>
      </w:r>
      <w:r w:rsidRPr="00341475">
        <w:rPr>
          <w:spacing w:val="1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Mesirov</w:t>
      </w:r>
      <w:r w:rsidRPr="00341475">
        <w:rPr>
          <w:spacing w:val="1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JP,</w:t>
      </w:r>
      <w:r w:rsidRPr="00341475">
        <w:rPr>
          <w:spacing w:val="1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Tamayo</w:t>
      </w:r>
    </w:p>
    <w:p w:rsidR="00673437" w:rsidRPr="00341475" w:rsidRDefault="00673437" w:rsidP="00673437">
      <w:pPr>
        <w:pStyle w:val="a3"/>
        <w:ind w:right="296"/>
        <w:rPr>
          <w:lang w:val="en-US"/>
        </w:rPr>
      </w:pPr>
      <w:r w:rsidRPr="00341475">
        <w:rPr>
          <w:lang w:val="en-US"/>
        </w:rPr>
        <w:t>P. The Molecular Signatures Database (MSigDB) hallmark gene set collection.</w:t>
      </w:r>
      <w:r w:rsidRPr="00341475">
        <w:rPr>
          <w:spacing w:val="70"/>
          <w:lang w:val="en-US"/>
        </w:rPr>
        <w:t xml:space="preserve"> </w:t>
      </w:r>
      <w:r w:rsidRPr="00341475">
        <w:rPr>
          <w:lang w:val="en-US"/>
        </w:rPr>
        <w:t>//</w:t>
      </w:r>
      <w:r w:rsidRPr="00341475">
        <w:rPr>
          <w:spacing w:val="1"/>
          <w:lang w:val="en-US"/>
        </w:rPr>
        <w:t xml:space="preserve"> </w:t>
      </w:r>
      <w:r w:rsidRPr="00341475">
        <w:rPr>
          <w:lang w:val="en-US"/>
        </w:rPr>
        <w:t>Cell Syst.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2015. 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Vol.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1,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Issue</w:t>
      </w:r>
      <w:r w:rsidRPr="00341475">
        <w:rPr>
          <w:spacing w:val="-3"/>
          <w:lang w:val="en-US"/>
        </w:rPr>
        <w:t xml:space="preserve"> </w:t>
      </w:r>
      <w:r w:rsidRPr="00341475">
        <w:rPr>
          <w:lang w:val="en-US"/>
        </w:rPr>
        <w:t>6.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-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P.</w:t>
      </w:r>
      <w:r w:rsidRPr="00341475">
        <w:rPr>
          <w:spacing w:val="-1"/>
          <w:lang w:val="en-US"/>
        </w:rPr>
        <w:t xml:space="preserve"> </w:t>
      </w:r>
      <w:r w:rsidRPr="00341475">
        <w:rPr>
          <w:lang w:val="en-US"/>
        </w:rPr>
        <w:t>417-425.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27"/>
        </w:tabs>
        <w:ind w:right="296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Wang L, Lu J, Song Y, Bai J, Sun W, Yu J, Cai M, Fu S. Analysis of DNA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Repair-Related Prognostic Function and Mechanism in Gastric Cancer. // Front Cell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Dev Biol.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2022.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10.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897096.</w:t>
      </w:r>
    </w:p>
    <w:p w:rsidR="00673437" w:rsidRPr="00341475" w:rsidRDefault="00673437" w:rsidP="00673437">
      <w:pPr>
        <w:jc w:val="both"/>
        <w:rPr>
          <w:sz w:val="28"/>
          <w:lang w:val="en-US"/>
        </w:rPr>
        <w:sectPr w:rsidR="00673437" w:rsidRPr="00341475">
          <w:pgSz w:w="11910" w:h="16840"/>
          <w:pgMar w:top="1040" w:right="220" w:bottom="1200" w:left="1080" w:header="0" w:footer="920" w:gutter="0"/>
          <w:cols w:space="720"/>
        </w:sectPr>
      </w:pP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39"/>
        </w:tabs>
        <w:spacing w:before="69"/>
        <w:ind w:right="345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lastRenderedPageBreak/>
        <w:t>Mirza-Aghazadeh-Attari M, Mohammadzadeh A, Yousefi B, Mihanfar A,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Karimian A, Majidinia M. 53BP1: A key player of DNA damage response with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critical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functions in cancer.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DNA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Repair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(Amst).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2019.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-Vol.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73.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110-119.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950"/>
        </w:tabs>
        <w:ind w:right="341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Huang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Zhou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PK.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DNA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damage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repair: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historical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perspectives,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mechanistic pathways and clinical translation for targeted cancer therapy. // Signal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Transduct Target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Ther.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2021. -Vol.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6,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Issue1. 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254.</w:t>
      </w:r>
    </w:p>
    <w:p w:rsidR="00673437" w:rsidRDefault="00673437" w:rsidP="00673437">
      <w:pPr>
        <w:pStyle w:val="a5"/>
        <w:numPr>
          <w:ilvl w:val="0"/>
          <w:numId w:val="4"/>
        </w:numPr>
        <w:tabs>
          <w:tab w:val="left" w:pos="1858"/>
        </w:tabs>
        <w:spacing w:before="1"/>
        <w:ind w:right="340" w:firstLine="566"/>
        <w:jc w:val="both"/>
        <w:rPr>
          <w:sz w:val="28"/>
        </w:rPr>
      </w:pPr>
      <w:r w:rsidRPr="00341475">
        <w:rPr>
          <w:sz w:val="28"/>
          <w:lang w:val="en-US"/>
        </w:rPr>
        <w:t>Li J, et al. Pathways and assays for DNA double-strand break repair by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 xml:space="preserve">homologous recombination. // </w:t>
      </w:r>
      <w:r w:rsidRPr="00341475">
        <w:rPr>
          <w:i/>
          <w:sz w:val="28"/>
          <w:lang w:val="en-US"/>
        </w:rPr>
        <w:t xml:space="preserve">Acta Biochim Biophys. </w:t>
      </w:r>
      <w:r>
        <w:rPr>
          <w:i/>
          <w:sz w:val="28"/>
        </w:rPr>
        <w:t xml:space="preserve">Sin. (Shanghai). - </w:t>
      </w:r>
      <w:r>
        <w:rPr>
          <w:sz w:val="28"/>
        </w:rPr>
        <w:t>2019. -Vol.</w:t>
      </w:r>
      <w:r>
        <w:rPr>
          <w:spacing w:val="1"/>
          <w:sz w:val="28"/>
        </w:rPr>
        <w:t xml:space="preserve"> </w:t>
      </w:r>
      <w:r>
        <w:rPr>
          <w:sz w:val="28"/>
        </w:rPr>
        <w:t>51.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P.</w:t>
      </w:r>
      <w:r>
        <w:rPr>
          <w:spacing w:val="-1"/>
          <w:sz w:val="28"/>
        </w:rPr>
        <w:t xml:space="preserve"> </w:t>
      </w:r>
      <w:r>
        <w:rPr>
          <w:sz w:val="28"/>
        </w:rPr>
        <w:t>879–889.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832"/>
        </w:tabs>
        <w:ind w:right="338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Zhang F, Gong Z. Regulation of DNA double-strand break repair pathway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choice: a new focus on 53BP1 // J Zhejiang Univ Sci B. - 2021. - Vol. 22, Issue 1. -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3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38-46.</w:t>
      </w:r>
    </w:p>
    <w:p w:rsidR="00673437" w:rsidRPr="00341475" w:rsidRDefault="00673437" w:rsidP="00673437">
      <w:pPr>
        <w:pStyle w:val="a5"/>
        <w:numPr>
          <w:ilvl w:val="0"/>
          <w:numId w:val="4"/>
        </w:numPr>
        <w:tabs>
          <w:tab w:val="left" w:pos="1914"/>
        </w:tabs>
        <w:spacing w:before="1"/>
        <w:ind w:right="339" w:firstLine="566"/>
        <w:jc w:val="both"/>
        <w:rPr>
          <w:sz w:val="28"/>
          <w:lang w:val="en-US"/>
        </w:rPr>
      </w:pPr>
      <w:r w:rsidRPr="00341475">
        <w:rPr>
          <w:sz w:val="28"/>
          <w:lang w:val="en-US"/>
        </w:rPr>
        <w:t>Shibata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A.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Regulation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of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repair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pathway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choice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at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two-ended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DNA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double-strand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breaks.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//</w:t>
      </w:r>
      <w:r w:rsidRPr="00341475">
        <w:rPr>
          <w:spacing w:val="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Mutat Res.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2017.</w:t>
      </w:r>
      <w:r w:rsidRPr="00341475">
        <w:rPr>
          <w:spacing w:val="-4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Vol.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803-805.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-</w:t>
      </w:r>
      <w:r w:rsidRPr="00341475">
        <w:rPr>
          <w:spacing w:val="-1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P.</w:t>
      </w:r>
      <w:r w:rsidRPr="00341475">
        <w:rPr>
          <w:spacing w:val="-2"/>
          <w:sz w:val="28"/>
          <w:lang w:val="en-US"/>
        </w:rPr>
        <w:t xml:space="preserve"> </w:t>
      </w:r>
      <w:r w:rsidRPr="00341475">
        <w:rPr>
          <w:sz w:val="28"/>
          <w:lang w:val="en-US"/>
        </w:rPr>
        <w:t>51-55.</w:t>
      </w:r>
    </w:p>
    <w:p w:rsidR="00FC2BB0" w:rsidRPr="008B6BD3" w:rsidRDefault="00673437" w:rsidP="008B6BD3">
      <w:pPr>
        <w:pStyle w:val="a5"/>
        <w:jc w:val="left"/>
        <w:rPr>
          <w:sz w:val="28"/>
          <w:szCs w:val="28"/>
        </w:rPr>
        <w:sectPr w:rsidR="00FC2BB0" w:rsidRPr="008B6BD3">
          <w:pgSz w:w="11910" w:h="16840"/>
          <w:pgMar w:top="1120" w:right="220" w:bottom="1120" w:left="1080" w:header="0" w:footer="920" w:gutter="0"/>
          <w:cols w:space="720"/>
        </w:sectPr>
      </w:pPr>
      <w:r w:rsidRPr="00673437">
        <w:rPr>
          <w:sz w:val="28"/>
          <w:szCs w:val="28"/>
          <w:lang w:val="en-US"/>
        </w:rPr>
        <w:t xml:space="preserve">339 </w:t>
      </w:r>
      <w:r w:rsidRPr="00673437">
        <w:rPr>
          <w:sz w:val="28"/>
          <w:szCs w:val="28"/>
          <w:shd w:val="clear" w:color="auto" w:fill="FFFFFF"/>
          <w:lang w:val="en-US"/>
        </w:rPr>
        <w:t>Bouwman P, Aly A, Escandell JM, Pieterse M, Bartkova J, van der Gulden H et al. </w:t>
      </w:r>
      <w:r w:rsidRPr="00673437">
        <w:rPr>
          <w:rStyle w:val="title"/>
          <w:sz w:val="28"/>
          <w:szCs w:val="28"/>
          <w:shd w:val="clear" w:color="auto" w:fill="FFFFFF"/>
          <w:lang w:val="en-US"/>
        </w:rPr>
        <w:t>53BP1 loss rescues BRCA1 deficiency and is associated with triple-negative and BRCA-mutated breast cancers</w:t>
      </w:r>
      <w:r w:rsidRPr="00673437">
        <w:rPr>
          <w:sz w:val="28"/>
          <w:szCs w:val="28"/>
          <w:shd w:val="clear" w:color="auto" w:fill="FFFFFF"/>
          <w:lang w:val="en-US"/>
        </w:rPr>
        <w:t>. // Nature Structural and Molecular Biology. -2010. - Vol. 17, Issue 6. - P. 688-695.</w:t>
      </w:r>
    </w:p>
    <w:p w:rsidR="00FC2BB0" w:rsidRPr="008B6BD3" w:rsidRDefault="00FC2BB0" w:rsidP="008B6BD3">
      <w:pPr>
        <w:tabs>
          <w:tab w:val="left" w:pos="1825"/>
        </w:tabs>
        <w:ind w:right="340"/>
        <w:rPr>
          <w:sz w:val="28"/>
        </w:rPr>
      </w:pPr>
    </w:p>
    <w:sectPr w:rsidR="00FC2BB0" w:rsidRPr="008B6BD3" w:rsidSect="00FC2BB0">
      <w:pgSz w:w="11910" w:h="16840"/>
      <w:pgMar w:top="1040" w:right="220" w:bottom="1200" w:left="1080" w:header="0" w:footer="9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50B" w:rsidRDefault="0074550B" w:rsidP="00FC2BB0">
      <w:r>
        <w:separator/>
      </w:r>
    </w:p>
  </w:endnote>
  <w:endnote w:type="continuationSeparator" w:id="1">
    <w:p w:rsidR="0074550B" w:rsidRDefault="0074550B" w:rsidP="00FC2B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6B1" w:rsidRDefault="00D14A69">
    <w:pPr>
      <w:pStyle w:val="a3"/>
      <w:spacing w:line="14" w:lineRule="auto"/>
      <w:ind w:left="0"/>
      <w:jc w:val="left"/>
      <w:rPr>
        <w:sz w:val="14"/>
      </w:rPr>
    </w:pPr>
    <w:r w:rsidRPr="00D14A6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8.3pt;margin-top:780.9pt;width:22.75pt;height:13.05pt;z-index:-251658752;mso-position-horizontal-relative:page;mso-position-vertical-relative:page" filled="f" stroked="f">
          <v:textbox inset="0,0,0,0">
            <w:txbxContent>
              <w:p w:rsidR="000046B1" w:rsidRDefault="00D14A6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0046B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B6BD3">
                  <w:rPr>
                    <w:rFonts w:ascii="Calibri"/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50B" w:rsidRDefault="0074550B" w:rsidP="00FC2BB0">
      <w:r>
        <w:separator/>
      </w:r>
    </w:p>
  </w:footnote>
  <w:footnote w:type="continuationSeparator" w:id="1">
    <w:p w:rsidR="0074550B" w:rsidRDefault="0074550B" w:rsidP="00FC2B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3C21"/>
    <w:multiLevelType w:val="hybridMultilevel"/>
    <w:tmpl w:val="2BEA02C4"/>
    <w:lvl w:ilvl="0" w:tplc="8D3E2E20">
      <w:start w:val="3"/>
      <w:numFmt w:val="decimal"/>
      <w:lvlText w:val="%1"/>
      <w:lvlJc w:val="left"/>
      <w:pPr>
        <w:ind w:left="154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1F66D64">
      <w:numFmt w:val="none"/>
      <w:lvlText w:val=""/>
      <w:lvlJc w:val="left"/>
      <w:pPr>
        <w:tabs>
          <w:tab w:val="num" w:pos="360"/>
        </w:tabs>
      </w:pPr>
    </w:lvl>
    <w:lvl w:ilvl="2" w:tplc="0D20F716">
      <w:numFmt w:val="bullet"/>
      <w:lvlText w:val="•"/>
      <w:lvlJc w:val="left"/>
      <w:pPr>
        <w:ind w:left="2547" w:hanging="571"/>
      </w:pPr>
      <w:rPr>
        <w:rFonts w:hint="default"/>
        <w:lang w:val="ru-RU" w:eastAsia="en-US" w:bidi="ar-SA"/>
      </w:rPr>
    </w:lvl>
    <w:lvl w:ilvl="3" w:tplc="B8A08844">
      <w:numFmt w:val="bullet"/>
      <w:lvlText w:val="•"/>
      <w:lvlJc w:val="left"/>
      <w:pPr>
        <w:ind w:left="3554" w:hanging="571"/>
      </w:pPr>
      <w:rPr>
        <w:rFonts w:hint="default"/>
        <w:lang w:val="ru-RU" w:eastAsia="en-US" w:bidi="ar-SA"/>
      </w:rPr>
    </w:lvl>
    <w:lvl w:ilvl="4" w:tplc="3224EEAC">
      <w:numFmt w:val="bullet"/>
      <w:lvlText w:val="•"/>
      <w:lvlJc w:val="left"/>
      <w:pPr>
        <w:ind w:left="4562" w:hanging="571"/>
      </w:pPr>
      <w:rPr>
        <w:rFonts w:hint="default"/>
        <w:lang w:val="ru-RU" w:eastAsia="en-US" w:bidi="ar-SA"/>
      </w:rPr>
    </w:lvl>
    <w:lvl w:ilvl="5" w:tplc="FAAC1E66">
      <w:numFmt w:val="bullet"/>
      <w:lvlText w:val="•"/>
      <w:lvlJc w:val="left"/>
      <w:pPr>
        <w:ind w:left="5569" w:hanging="571"/>
      </w:pPr>
      <w:rPr>
        <w:rFonts w:hint="default"/>
        <w:lang w:val="ru-RU" w:eastAsia="en-US" w:bidi="ar-SA"/>
      </w:rPr>
    </w:lvl>
    <w:lvl w:ilvl="6" w:tplc="91A6042A">
      <w:numFmt w:val="bullet"/>
      <w:lvlText w:val="•"/>
      <w:lvlJc w:val="left"/>
      <w:pPr>
        <w:ind w:left="6576" w:hanging="571"/>
      </w:pPr>
      <w:rPr>
        <w:rFonts w:hint="default"/>
        <w:lang w:val="ru-RU" w:eastAsia="en-US" w:bidi="ar-SA"/>
      </w:rPr>
    </w:lvl>
    <w:lvl w:ilvl="7" w:tplc="FE0003C0">
      <w:numFmt w:val="bullet"/>
      <w:lvlText w:val="•"/>
      <w:lvlJc w:val="left"/>
      <w:pPr>
        <w:ind w:left="7584" w:hanging="571"/>
      </w:pPr>
      <w:rPr>
        <w:rFonts w:hint="default"/>
        <w:lang w:val="ru-RU" w:eastAsia="en-US" w:bidi="ar-SA"/>
      </w:rPr>
    </w:lvl>
    <w:lvl w:ilvl="8" w:tplc="54DE2F90">
      <w:numFmt w:val="bullet"/>
      <w:lvlText w:val="•"/>
      <w:lvlJc w:val="left"/>
      <w:pPr>
        <w:ind w:left="8591" w:hanging="571"/>
      </w:pPr>
      <w:rPr>
        <w:rFonts w:hint="default"/>
        <w:lang w:val="ru-RU" w:eastAsia="en-US" w:bidi="ar-SA"/>
      </w:rPr>
    </w:lvl>
  </w:abstractNum>
  <w:abstractNum w:abstractNumId="1">
    <w:nsid w:val="00893BBC"/>
    <w:multiLevelType w:val="hybridMultilevel"/>
    <w:tmpl w:val="A204EDD8"/>
    <w:lvl w:ilvl="0" w:tplc="09E4AE70">
      <w:start w:val="2"/>
      <w:numFmt w:val="decimal"/>
      <w:lvlText w:val="%1"/>
      <w:lvlJc w:val="left"/>
      <w:pPr>
        <w:ind w:left="763" w:hanging="23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D06780">
      <w:numFmt w:val="bullet"/>
      <w:lvlText w:val="•"/>
      <w:lvlJc w:val="left"/>
      <w:pPr>
        <w:ind w:left="1744" w:hanging="233"/>
      </w:pPr>
      <w:rPr>
        <w:rFonts w:hint="default"/>
        <w:lang w:val="ru-RU" w:eastAsia="en-US" w:bidi="ar-SA"/>
      </w:rPr>
    </w:lvl>
    <w:lvl w:ilvl="2" w:tplc="FFF05A32">
      <w:numFmt w:val="bullet"/>
      <w:lvlText w:val="•"/>
      <w:lvlJc w:val="left"/>
      <w:pPr>
        <w:ind w:left="2729" w:hanging="233"/>
      </w:pPr>
      <w:rPr>
        <w:rFonts w:hint="default"/>
        <w:lang w:val="ru-RU" w:eastAsia="en-US" w:bidi="ar-SA"/>
      </w:rPr>
    </w:lvl>
    <w:lvl w:ilvl="3" w:tplc="BEAE90E4">
      <w:numFmt w:val="bullet"/>
      <w:lvlText w:val="•"/>
      <w:lvlJc w:val="left"/>
      <w:pPr>
        <w:ind w:left="3713" w:hanging="233"/>
      </w:pPr>
      <w:rPr>
        <w:rFonts w:hint="default"/>
        <w:lang w:val="ru-RU" w:eastAsia="en-US" w:bidi="ar-SA"/>
      </w:rPr>
    </w:lvl>
    <w:lvl w:ilvl="4" w:tplc="01601676">
      <w:numFmt w:val="bullet"/>
      <w:lvlText w:val="•"/>
      <w:lvlJc w:val="left"/>
      <w:pPr>
        <w:ind w:left="4698" w:hanging="233"/>
      </w:pPr>
      <w:rPr>
        <w:rFonts w:hint="default"/>
        <w:lang w:val="ru-RU" w:eastAsia="en-US" w:bidi="ar-SA"/>
      </w:rPr>
    </w:lvl>
    <w:lvl w:ilvl="5" w:tplc="34283CEA">
      <w:numFmt w:val="bullet"/>
      <w:lvlText w:val="•"/>
      <w:lvlJc w:val="left"/>
      <w:pPr>
        <w:ind w:left="5683" w:hanging="233"/>
      </w:pPr>
      <w:rPr>
        <w:rFonts w:hint="default"/>
        <w:lang w:val="ru-RU" w:eastAsia="en-US" w:bidi="ar-SA"/>
      </w:rPr>
    </w:lvl>
    <w:lvl w:ilvl="6" w:tplc="5058CE54">
      <w:numFmt w:val="bullet"/>
      <w:lvlText w:val="•"/>
      <w:lvlJc w:val="left"/>
      <w:pPr>
        <w:ind w:left="6667" w:hanging="233"/>
      </w:pPr>
      <w:rPr>
        <w:rFonts w:hint="default"/>
        <w:lang w:val="ru-RU" w:eastAsia="en-US" w:bidi="ar-SA"/>
      </w:rPr>
    </w:lvl>
    <w:lvl w:ilvl="7" w:tplc="1C7C4314">
      <w:numFmt w:val="bullet"/>
      <w:lvlText w:val="•"/>
      <w:lvlJc w:val="left"/>
      <w:pPr>
        <w:ind w:left="7652" w:hanging="233"/>
      </w:pPr>
      <w:rPr>
        <w:rFonts w:hint="default"/>
        <w:lang w:val="ru-RU" w:eastAsia="en-US" w:bidi="ar-SA"/>
      </w:rPr>
    </w:lvl>
    <w:lvl w:ilvl="8" w:tplc="BF7EBF16">
      <w:numFmt w:val="bullet"/>
      <w:lvlText w:val="•"/>
      <w:lvlJc w:val="left"/>
      <w:pPr>
        <w:ind w:left="8637" w:hanging="233"/>
      </w:pPr>
      <w:rPr>
        <w:rFonts w:hint="default"/>
        <w:lang w:val="ru-RU" w:eastAsia="en-US" w:bidi="ar-SA"/>
      </w:rPr>
    </w:lvl>
  </w:abstractNum>
  <w:abstractNum w:abstractNumId="2">
    <w:nsid w:val="02812C89"/>
    <w:multiLevelType w:val="hybridMultilevel"/>
    <w:tmpl w:val="8A02D4EE"/>
    <w:lvl w:ilvl="0" w:tplc="32881A2A">
      <w:start w:val="1"/>
      <w:numFmt w:val="decimal"/>
      <w:lvlText w:val="%1"/>
      <w:lvlJc w:val="left"/>
      <w:pPr>
        <w:ind w:left="222" w:hanging="15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4B0A534">
      <w:numFmt w:val="bullet"/>
      <w:lvlText w:val="•"/>
      <w:lvlJc w:val="left"/>
      <w:pPr>
        <w:ind w:left="1146" w:hanging="152"/>
      </w:pPr>
      <w:rPr>
        <w:rFonts w:hint="default"/>
        <w:lang w:val="ru-RU" w:eastAsia="en-US" w:bidi="ar-SA"/>
      </w:rPr>
    </w:lvl>
    <w:lvl w:ilvl="2" w:tplc="6AE09682">
      <w:numFmt w:val="bullet"/>
      <w:lvlText w:val="•"/>
      <w:lvlJc w:val="left"/>
      <w:pPr>
        <w:ind w:left="2073" w:hanging="152"/>
      </w:pPr>
      <w:rPr>
        <w:rFonts w:hint="default"/>
        <w:lang w:val="ru-RU" w:eastAsia="en-US" w:bidi="ar-SA"/>
      </w:rPr>
    </w:lvl>
    <w:lvl w:ilvl="3" w:tplc="76A069E8">
      <w:numFmt w:val="bullet"/>
      <w:lvlText w:val="•"/>
      <w:lvlJc w:val="left"/>
      <w:pPr>
        <w:ind w:left="2999" w:hanging="152"/>
      </w:pPr>
      <w:rPr>
        <w:rFonts w:hint="default"/>
        <w:lang w:val="ru-RU" w:eastAsia="en-US" w:bidi="ar-SA"/>
      </w:rPr>
    </w:lvl>
    <w:lvl w:ilvl="4" w:tplc="7EAC1BE6">
      <w:numFmt w:val="bullet"/>
      <w:lvlText w:val="•"/>
      <w:lvlJc w:val="left"/>
      <w:pPr>
        <w:ind w:left="3926" w:hanging="152"/>
      </w:pPr>
      <w:rPr>
        <w:rFonts w:hint="default"/>
        <w:lang w:val="ru-RU" w:eastAsia="en-US" w:bidi="ar-SA"/>
      </w:rPr>
    </w:lvl>
    <w:lvl w:ilvl="5" w:tplc="A412D4AE">
      <w:numFmt w:val="bullet"/>
      <w:lvlText w:val="•"/>
      <w:lvlJc w:val="left"/>
      <w:pPr>
        <w:ind w:left="4853" w:hanging="152"/>
      </w:pPr>
      <w:rPr>
        <w:rFonts w:hint="default"/>
        <w:lang w:val="ru-RU" w:eastAsia="en-US" w:bidi="ar-SA"/>
      </w:rPr>
    </w:lvl>
    <w:lvl w:ilvl="6" w:tplc="C8E46FDA">
      <w:numFmt w:val="bullet"/>
      <w:lvlText w:val="•"/>
      <w:lvlJc w:val="left"/>
      <w:pPr>
        <w:ind w:left="5779" w:hanging="152"/>
      </w:pPr>
      <w:rPr>
        <w:rFonts w:hint="default"/>
        <w:lang w:val="ru-RU" w:eastAsia="en-US" w:bidi="ar-SA"/>
      </w:rPr>
    </w:lvl>
    <w:lvl w:ilvl="7" w:tplc="77B28420">
      <w:numFmt w:val="bullet"/>
      <w:lvlText w:val="•"/>
      <w:lvlJc w:val="left"/>
      <w:pPr>
        <w:ind w:left="6706" w:hanging="152"/>
      </w:pPr>
      <w:rPr>
        <w:rFonts w:hint="default"/>
        <w:lang w:val="ru-RU" w:eastAsia="en-US" w:bidi="ar-SA"/>
      </w:rPr>
    </w:lvl>
    <w:lvl w:ilvl="8" w:tplc="576E80CA">
      <w:numFmt w:val="bullet"/>
      <w:lvlText w:val="•"/>
      <w:lvlJc w:val="left"/>
      <w:pPr>
        <w:ind w:left="7633" w:hanging="152"/>
      </w:pPr>
      <w:rPr>
        <w:rFonts w:hint="default"/>
        <w:lang w:val="ru-RU" w:eastAsia="en-US" w:bidi="ar-SA"/>
      </w:rPr>
    </w:lvl>
  </w:abstractNum>
  <w:abstractNum w:abstractNumId="3">
    <w:nsid w:val="02F80556"/>
    <w:multiLevelType w:val="hybridMultilevel"/>
    <w:tmpl w:val="F8987130"/>
    <w:lvl w:ilvl="0" w:tplc="A8F8D7CA">
      <w:start w:val="1"/>
      <w:numFmt w:val="decimal"/>
      <w:lvlText w:val="%1"/>
      <w:lvlJc w:val="left"/>
      <w:pPr>
        <w:ind w:left="1690" w:hanging="423"/>
        <w:jc w:val="left"/>
      </w:pPr>
      <w:rPr>
        <w:rFonts w:hint="default"/>
        <w:lang w:val="ru-RU" w:eastAsia="en-US" w:bidi="ar-SA"/>
      </w:rPr>
    </w:lvl>
    <w:lvl w:ilvl="1" w:tplc="0590A4C4">
      <w:numFmt w:val="none"/>
      <w:lvlText w:val=""/>
      <w:lvlJc w:val="left"/>
      <w:pPr>
        <w:tabs>
          <w:tab w:val="num" w:pos="360"/>
        </w:tabs>
      </w:pPr>
    </w:lvl>
    <w:lvl w:ilvl="2" w:tplc="98A44244">
      <w:numFmt w:val="bullet"/>
      <w:lvlText w:val="•"/>
      <w:lvlJc w:val="left"/>
      <w:pPr>
        <w:ind w:left="3481" w:hanging="423"/>
      </w:pPr>
      <w:rPr>
        <w:rFonts w:hint="default"/>
        <w:lang w:val="ru-RU" w:eastAsia="en-US" w:bidi="ar-SA"/>
      </w:rPr>
    </w:lvl>
    <w:lvl w:ilvl="3" w:tplc="848448D6">
      <w:numFmt w:val="bullet"/>
      <w:lvlText w:val="•"/>
      <w:lvlJc w:val="left"/>
      <w:pPr>
        <w:ind w:left="4371" w:hanging="423"/>
      </w:pPr>
      <w:rPr>
        <w:rFonts w:hint="default"/>
        <w:lang w:val="ru-RU" w:eastAsia="en-US" w:bidi="ar-SA"/>
      </w:rPr>
    </w:lvl>
    <w:lvl w:ilvl="4" w:tplc="8D7441B0">
      <w:numFmt w:val="bullet"/>
      <w:lvlText w:val="•"/>
      <w:lvlJc w:val="left"/>
      <w:pPr>
        <w:ind w:left="5262" w:hanging="423"/>
      </w:pPr>
      <w:rPr>
        <w:rFonts w:hint="default"/>
        <w:lang w:val="ru-RU" w:eastAsia="en-US" w:bidi="ar-SA"/>
      </w:rPr>
    </w:lvl>
    <w:lvl w:ilvl="5" w:tplc="5E14A98A">
      <w:numFmt w:val="bullet"/>
      <w:lvlText w:val="•"/>
      <w:lvlJc w:val="left"/>
      <w:pPr>
        <w:ind w:left="6153" w:hanging="423"/>
      </w:pPr>
      <w:rPr>
        <w:rFonts w:hint="default"/>
        <w:lang w:val="ru-RU" w:eastAsia="en-US" w:bidi="ar-SA"/>
      </w:rPr>
    </w:lvl>
    <w:lvl w:ilvl="6" w:tplc="9D52C546">
      <w:numFmt w:val="bullet"/>
      <w:lvlText w:val="•"/>
      <w:lvlJc w:val="left"/>
      <w:pPr>
        <w:ind w:left="7043" w:hanging="423"/>
      </w:pPr>
      <w:rPr>
        <w:rFonts w:hint="default"/>
        <w:lang w:val="ru-RU" w:eastAsia="en-US" w:bidi="ar-SA"/>
      </w:rPr>
    </w:lvl>
    <w:lvl w:ilvl="7" w:tplc="8708C290">
      <w:numFmt w:val="bullet"/>
      <w:lvlText w:val="•"/>
      <w:lvlJc w:val="left"/>
      <w:pPr>
        <w:ind w:left="7934" w:hanging="423"/>
      </w:pPr>
      <w:rPr>
        <w:rFonts w:hint="default"/>
        <w:lang w:val="ru-RU" w:eastAsia="en-US" w:bidi="ar-SA"/>
      </w:rPr>
    </w:lvl>
    <w:lvl w:ilvl="8" w:tplc="B19E8898">
      <w:numFmt w:val="bullet"/>
      <w:lvlText w:val="•"/>
      <w:lvlJc w:val="left"/>
      <w:pPr>
        <w:ind w:left="8825" w:hanging="423"/>
      </w:pPr>
      <w:rPr>
        <w:rFonts w:hint="default"/>
        <w:lang w:val="ru-RU" w:eastAsia="en-US" w:bidi="ar-SA"/>
      </w:rPr>
    </w:lvl>
  </w:abstractNum>
  <w:abstractNum w:abstractNumId="4">
    <w:nsid w:val="053277CF"/>
    <w:multiLevelType w:val="hybridMultilevel"/>
    <w:tmpl w:val="01EAE398"/>
    <w:lvl w:ilvl="0" w:tplc="F3104876">
      <w:start w:val="1"/>
      <w:numFmt w:val="decimal"/>
      <w:lvlText w:val="%1."/>
      <w:lvlJc w:val="left"/>
      <w:pPr>
        <w:ind w:left="763" w:hanging="338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3A7FDC">
      <w:numFmt w:val="bullet"/>
      <w:lvlText w:val="•"/>
      <w:lvlJc w:val="left"/>
      <w:pPr>
        <w:ind w:left="1744" w:hanging="338"/>
      </w:pPr>
      <w:rPr>
        <w:rFonts w:hint="default"/>
        <w:lang w:val="ru-RU" w:eastAsia="en-US" w:bidi="ar-SA"/>
      </w:rPr>
    </w:lvl>
    <w:lvl w:ilvl="2" w:tplc="AA180C9A">
      <w:numFmt w:val="bullet"/>
      <w:lvlText w:val="•"/>
      <w:lvlJc w:val="left"/>
      <w:pPr>
        <w:ind w:left="2729" w:hanging="338"/>
      </w:pPr>
      <w:rPr>
        <w:rFonts w:hint="default"/>
        <w:lang w:val="ru-RU" w:eastAsia="en-US" w:bidi="ar-SA"/>
      </w:rPr>
    </w:lvl>
    <w:lvl w:ilvl="3" w:tplc="CCD6D2BA">
      <w:numFmt w:val="bullet"/>
      <w:lvlText w:val="•"/>
      <w:lvlJc w:val="left"/>
      <w:pPr>
        <w:ind w:left="3713" w:hanging="338"/>
      </w:pPr>
      <w:rPr>
        <w:rFonts w:hint="default"/>
        <w:lang w:val="ru-RU" w:eastAsia="en-US" w:bidi="ar-SA"/>
      </w:rPr>
    </w:lvl>
    <w:lvl w:ilvl="4" w:tplc="B05AE5A4">
      <w:numFmt w:val="bullet"/>
      <w:lvlText w:val="•"/>
      <w:lvlJc w:val="left"/>
      <w:pPr>
        <w:ind w:left="4698" w:hanging="338"/>
      </w:pPr>
      <w:rPr>
        <w:rFonts w:hint="default"/>
        <w:lang w:val="ru-RU" w:eastAsia="en-US" w:bidi="ar-SA"/>
      </w:rPr>
    </w:lvl>
    <w:lvl w:ilvl="5" w:tplc="47D083DE">
      <w:numFmt w:val="bullet"/>
      <w:lvlText w:val="•"/>
      <w:lvlJc w:val="left"/>
      <w:pPr>
        <w:ind w:left="5683" w:hanging="338"/>
      </w:pPr>
      <w:rPr>
        <w:rFonts w:hint="default"/>
        <w:lang w:val="ru-RU" w:eastAsia="en-US" w:bidi="ar-SA"/>
      </w:rPr>
    </w:lvl>
    <w:lvl w:ilvl="6" w:tplc="56C42010">
      <w:numFmt w:val="bullet"/>
      <w:lvlText w:val="•"/>
      <w:lvlJc w:val="left"/>
      <w:pPr>
        <w:ind w:left="6667" w:hanging="338"/>
      </w:pPr>
      <w:rPr>
        <w:rFonts w:hint="default"/>
        <w:lang w:val="ru-RU" w:eastAsia="en-US" w:bidi="ar-SA"/>
      </w:rPr>
    </w:lvl>
    <w:lvl w:ilvl="7" w:tplc="678600CC">
      <w:numFmt w:val="bullet"/>
      <w:lvlText w:val="•"/>
      <w:lvlJc w:val="left"/>
      <w:pPr>
        <w:ind w:left="7652" w:hanging="338"/>
      </w:pPr>
      <w:rPr>
        <w:rFonts w:hint="default"/>
        <w:lang w:val="ru-RU" w:eastAsia="en-US" w:bidi="ar-SA"/>
      </w:rPr>
    </w:lvl>
    <w:lvl w:ilvl="8" w:tplc="DECCC26A">
      <w:numFmt w:val="bullet"/>
      <w:lvlText w:val="•"/>
      <w:lvlJc w:val="left"/>
      <w:pPr>
        <w:ind w:left="8637" w:hanging="338"/>
      </w:pPr>
      <w:rPr>
        <w:rFonts w:hint="default"/>
        <w:lang w:val="ru-RU" w:eastAsia="en-US" w:bidi="ar-SA"/>
      </w:rPr>
    </w:lvl>
  </w:abstractNum>
  <w:abstractNum w:abstractNumId="5">
    <w:nsid w:val="05815418"/>
    <w:multiLevelType w:val="hybridMultilevel"/>
    <w:tmpl w:val="989C0924"/>
    <w:lvl w:ilvl="0" w:tplc="2480A204">
      <w:start w:val="2"/>
      <w:numFmt w:val="decimal"/>
      <w:lvlText w:val="%1"/>
      <w:lvlJc w:val="left"/>
      <w:pPr>
        <w:ind w:left="154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148728C">
      <w:numFmt w:val="none"/>
      <w:lvlText w:val=""/>
      <w:lvlJc w:val="left"/>
      <w:pPr>
        <w:tabs>
          <w:tab w:val="num" w:pos="360"/>
        </w:tabs>
      </w:pPr>
    </w:lvl>
    <w:lvl w:ilvl="2" w:tplc="FBF21888">
      <w:numFmt w:val="none"/>
      <w:lvlText w:val=""/>
      <w:lvlJc w:val="left"/>
      <w:pPr>
        <w:tabs>
          <w:tab w:val="num" w:pos="360"/>
        </w:tabs>
      </w:pPr>
    </w:lvl>
    <w:lvl w:ilvl="3" w:tplc="7D689C58">
      <w:numFmt w:val="bullet"/>
      <w:lvlText w:val="•"/>
      <w:lvlJc w:val="left"/>
      <w:pPr>
        <w:ind w:left="3040" w:hanging="632"/>
      </w:pPr>
      <w:rPr>
        <w:rFonts w:hint="default"/>
        <w:lang w:val="ru-RU" w:eastAsia="en-US" w:bidi="ar-SA"/>
      </w:rPr>
    </w:lvl>
    <w:lvl w:ilvl="4" w:tplc="89F859B8">
      <w:numFmt w:val="bullet"/>
      <w:lvlText w:val="•"/>
      <w:lvlJc w:val="left"/>
      <w:pPr>
        <w:ind w:left="4121" w:hanging="632"/>
      </w:pPr>
      <w:rPr>
        <w:rFonts w:hint="default"/>
        <w:lang w:val="ru-RU" w:eastAsia="en-US" w:bidi="ar-SA"/>
      </w:rPr>
    </w:lvl>
    <w:lvl w:ilvl="5" w:tplc="5DB4538E">
      <w:numFmt w:val="bullet"/>
      <w:lvlText w:val="•"/>
      <w:lvlJc w:val="left"/>
      <w:pPr>
        <w:ind w:left="5202" w:hanging="632"/>
      </w:pPr>
      <w:rPr>
        <w:rFonts w:hint="default"/>
        <w:lang w:val="ru-RU" w:eastAsia="en-US" w:bidi="ar-SA"/>
      </w:rPr>
    </w:lvl>
    <w:lvl w:ilvl="6" w:tplc="DBA62F7E">
      <w:numFmt w:val="bullet"/>
      <w:lvlText w:val="•"/>
      <w:lvlJc w:val="left"/>
      <w:pPr>
        <w:ind w:left="6283" w:hanging="632"/>
      </w:pPr>
      <w:rPr>
        <w:rFonts w:hint="default"/>
        <w:lang w:val="ru-RU" w:eastAsia="en-US" w:bidi="ar-SA"/>
      </w:rPr>
    </w:lvl>
    <w:lvl w:ilvl="7" w:tplc="6E5882A6">
      <w:numFmt w:val="bullet"/>
      <w:lvlText w:val="•"/>
      <w:lvlJc w:val="left"/>
      <w:pPr>
        <w:ind w:left="7364" w:hanging="632"/>
      </w:pPr>
      <w:rPr>
        <w:rFonts w:hint="default"/>
        <w:lang w:val="ru-RU" w:eastAsia="en-US" w:bidi="ar-SA"/>
      </w:rPr>
    </w:lvl>
    <w:lvl w:ilvl="8" w:tplc="7A8E0EF6">
      <w:numFmt w:val="bullet"/>
      <w:lvlText w:val="•"/>
      <w:lvlJc w:val="left"/>
      <w:pPr>
        <w:ind w:left="8444" w:hanging="632"/>
      </w:pPr>
      <w:rPr>
        <w:rFonts w:hint="default"/>
        <w:lang w:val="ru-RU" w:eastAsia="en-US" w:bidi="ar-SA"/>
      </w:rPr>
    </w:lvl>
  </w:abstractNum>
  <w:abstractNum w:abstractNumId="6">
    <w:nsid w:val="08321A86"/>
    <w:multiLevelType w:val="hybridMultilevel"/>
    <w:tmpl w:val="823E0F28"/>
    <w:lvl w:ilvl="0" w:tplc="C3785C7E">
      <w:start w:val="1"/>
      <w:numFmt w:val="decimal"/>
      <w:lvlText w:val="%1."/>
      <w:lvlJc w:val="left"/>
      <w:pPr>
        <w:ind w:left="1044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BA17F6">
      <w:numFmt w:val="bullet"/>
      <w:lvlText w:val="•"/>
      <w:lvlJc w:val="left"/>
      <w:pPr>
        <w:ind w:left="1996" w:hanging="281"/>
      </w:pPr>
      <w:rPr>
        <w:rFonts w:hint="default"/>
        <w:lang w:val="ru-RU" w:eastAsia="en-US" w:bidi="ar-SA"/>
      </w:rPr>
    </w:lvl>
    <w:lvl w:ilvl="2" w:tplc="BE64A98A">
      <w:numFmt w:val="bullet"/>
      <w:lvlText w:val="•"/>
      <w:lvlJc w:val="left"/>
      <w:pPr>
        <w:ind w:left="2953" w:hanging="281"/>
      </w:pPr>
      <w:rPr>
        <w:rFonts w:hint="default"/>
        <w:lang w:val="ru-RU" w:eastAsia="en-US" w:bidi="ar-SA"/>
      </w:rPr>
    </w:lvl>
    <w:lvl w:ilvl="3" w:tplc="A066042E">
      <w:numFmt w:val="bullet"/>
      <w:lvlText w:val="•"/>
      <w:lvlJc w:val="left"/>
      <w:pPr>
        <w:ind w:left="3909" w:hanging="281"/>
      </w:pPr>
      <w:rPr>
        <w:rFonts w:hint="default"/>
        <w:lang w:val="ru-RU" w:eastAsia="en-US" w:bidi="ar-SA"/>
      </w:rPr>
    </w:lvl>
    <w:lvl w:ilvl="4" w:tplc="9B20931C">
      <w:numFmt w:val="bullet"/>
      <w:lvlText w:val="•"/>
      <w:lvlJc w:val="left"/>
      <w:pPr>
        <w:ind w:left="4866" w:hanging="281"/>
      </w:pPr>
      <w:rPr>
        <w:rFonts w:hint="default"/>
        <w:lang w:val="ru-RU" w:eastAsia="en-US" w:bidi="ar-SA"/>
      </w:rPr>
    </w:lvl>
    <w:lvl w:ilvl="5" w:tplc="3E94136C">
      <w:numFmt w:val="bullet"/>
      <w:lvlText w:val="•"/>
      <w:lvlJc w:val="left"/>
      <w:pPr>
        <w:ind w:left="5823" w:hanging="281"/>
      </w:pPr>
      <w:rPr>
        <w:rFonts w:hint="default"/>
        <w:lang w:val="ru-RU" w:eastAsia="en-US" w:bidi="ar-SA"/>
      </w:rPr>
    </w:lvl>
    <w:lvl w:ilvl="6" w:tplc="632E3A76">
      <w:numFmt w:val="bullet"/>
      <w:lvlText w:val="•"/>
      <w:lvlJc w:val="left"/>
      <w:pPr>
        <w:ind w:left="6779" w:hanging="281"/>
      </w:pPr>
      <w:rPr>
        <w:rFonts w:hint="default"/>
        <w:lang w:val="ru-RU" w:eastAsia="en-US" w:bidi="ar-SA"/>
      </w:rPr>
    </w:lvl>
    <w:lvl w:ilvl="7" w:tplc="1E5608D4">
      <w:numFmt w:val="bullet"/>
      <w:lvlText w:val="•"/>
      <w:lvlJc w:val="left"/>
      <w:pPr>
        <w:ind w:left="7736" w:hanging="281"/>
      </w:pPr>
      <w:rPr>
        <w:rFonts w:hint="default"/>
        <w:lang w:val="ru-RU" w:eastAsia="en-US" w:bidi="ar-SA"/>
      </w:rPr>
    </w:lvl>
    <w:lvl w:ilvl="8" w:tplc="0840FBDC">
      <w:numFmt w:val="bullet"/>
      <w:lvlText w:val="•"/>
      <w:lvlJc w:val="left"/>
      <w:pPr>
        <w:ind w:left="8693" w:hanging="281"/>
      </w:pPr>
      <w:rPr>
        <w:rFonts w:hint="default"/>
        <w:lang w:val="ru-RU" w:eastAsia="en-US" w:bidi="ar-SA"/>
      </w:rPr>
    </w:lvl>
  </w:abstractNum>
  <w:abstractNum w:abstractNumId="7">
    <w:nsid w:val="0DCD1DF3"/>
    <w:multiLevelType w:val="hybridMultilevel"/>
    <w:tmpl w:val="4328A512"/>
    <w:lvl w:ilvl="0" w:tplc="3684D06E">
      <w:start w:val="1"/>
      <w:numFmt w:val="decimal"/>
      <w:lvlText w:val="%1."/>
      <w:lvlJc w:val="left"/>
      <w:pPr>
        <w:ind w:left="112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F8E5024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2" w:tplc="E3A4A514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5CEC4294">
      <w:numFmt w:val="bullet"/>
      <w:lvlText w:val="•"/>
      <w:lvlJc w:val="left"/>
      <w:pPr>
        <w:ind w:left="3965" w:hanging="360"/>
      </w:pPr>
      <w:rPr>
        <w:rFonts w:hint="default"/>
        <w:lang w:val="ru-RU" w:eastAsia="en-US" w:bidi="ar-SA"/>
      </w:rPr>
    </w:lvl>
    <w:lvl w:ilvl="4" w:tplc="BCB062AC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D50608EE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F40AC0CC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 w:tplc="DEEED002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58D692D0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8">
    <w:nsid w:val="0FDE732E"/>
    <w:multiLevelType w:val="hybridMultilevel"/>
    <w:tmpl w:val="17AC6928"/>
    <w:lvl w:ilvl="0" w:tplc="A1F254CE">
      <w:start w:val="1"/>
      <w:numFmt w:val="decimal"/>
      <w:lvlText w:val="%1"/>
      <w:lvlJc w:val="left"/>
      <w:pPr>
        <w:ind w:left="222" w:hanging="152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DD6A564">
      <w:numFmt w:val="bullet"/>
      <w:lvlText w:val="•"/>
      <w:lvlJc w:val="left"/>
      <w:pPr>
        <w:ind w:left="1166" w:hanging="152"/>
      </w:pPr>
      <w:rPr>
        <w:rFonts w:hint="default"/>
        <w:lang w:val="ru-RU" w:eastAsia="en-US" w:bidi="ar-SA"/>
      </w:rPr>
    </w:lvl>
    <w:lvl w:ilvl="2" w:tplc="7A9E6F50">
      <w:numFmt w:val="bullet"/>
      <w:lvlText w:val="•"/>
      <w:lvlJc w:val="left"/>
      <w:pPr>
        <w:ind w:left="2113" w:hanging="152"/>
      </w:pPr>
      <w:rPr>
        <w:rFonts w:hint="default"/>
        <w:lang w:val="ru-RU" w:eastAsia="en-US" w:bidi="ar-SA"/>
      </w:rPr>
    </w:lvl>
    <w:lvl w:ilvl="3" w:tplc="E2906E08">
      <w:numFmt w:val="bullet"/>
      <w:lvlText w:val="•"/>
      <w:lvlJc w:val="left"/>
      <w:pPr>
        <w:ind w:left="3060" w:hanging="152"/>
      </w:pPr>
      <w:rPr>
        <w:rFonts w:hint="default"/>
        <w:lang w:val="ru-RU" w:eastAsia="en-US" w:bidi="ar-SA"/>
      </w:rPr>
    </w:lvl>
    <w:lvl w:ilvl="4" w:tplc="A59E2098">
      <w:numFmt w:val="bullet"/>
      <w:lvlText w:val="•"/>
      <w:lvlJc w:val="left"/>
      <w:pPr>
        <w:ind w:left="4006" w:hanging="152"/>
      </w:pPr>
      <w:rPr>
        <w:rFonts w:hint="default"/>
        <w:lang w:val="ru-RU" w:eastAsia="en-US" w:bidi="ar-SA"/>
      </w:rPr>
    </w:lvl>
    <w:lvl w:ilvl="5" w:tplc="DEF0252C">
      <w:numFmt w:val="bullet"/>
      <w:lvlText w:val="•"/>
      <w:lvlJc w:val="left"/>
      <w:pPr>
        <w:ind w:left="4953" w:hanging="152"/>
      </w:pPr>
      <w:rPr>
        <w:rFonts w:hint="default"/>
        <w:lang w:val="ru-RU" w:eastAsia="en-US" w:bidi="ar-SA"/>
      </w:rPr>
    </w:lvl>
    <w:lvl w:ilvl="6" w:tplc="5CB61B32">
      <w:numFmt w:val="bullet"/>
      <w:lvlText w:val="•"/>
      <w:lvlJc w:val="left"/>
      <w:pPr>
        <w:ind w:left="5900" w:hanging="152"/>
      </w:pPr>
      <w:rPr>
        <w:rFonts w:hint="default"/>
        <w:lang w:val="ru-RU" w:eastAsia="en-US" w:bidi="ar-SA"/>
      </w:rPr>
    </w:lvl>
    <w:lvl w:ilvl="7" w:tplc="A8FEAFC6">
      <w:numFmt w:val="bullet"/>
      <w:lvlText w:val="•"/>
      <w:lvlJc w:val="left"/>
      <w:pPr>
        <w:ind w:left="6846" w:hanging="152"/>
      </w:pPr>
      <w:rPr>
        <w:rFonts w:hint="default"/>
        <w:lang w:val="ru-RU" w:eastAsia="en-US" w:bidi="ar-SA"/>
      </w:rPr>
    </w:lvl>
    <w:lvl w:ilvl="8" w:tplc="DBDAF208">
      <w:numFmt w:val="bullet"/>
      <w:lvlText w:val="•"/>
      <w:lvlJc w:val="left"/>
      <w:pPr>
        <w:ind w:left="7793" w:hanging="152"/>
      </w:pPr>
      <w:rPr>
        <w:rFonts w:hint="default"/>
        <w:lang w:val="ru-RU" w:eastAsia="en-US" w:bidi="ar-SA"/>
      </w:rPr>
    </w:lvl>
  </w:abstractNum>
  <w:abstractNum w:abstractNumId="9">
    <w:nsid w:val="12190FE0"/>
    <w:multiLevelType w:val="hybridMultilevel"/>
    <w:tmpl w:val="76227350"/>
    <w:lvl w:ilvl="0" w:tplc="33C69268">
      <w:start w:val="1"/>
      <w:numFmt w:val="decimal"/>
      <w:lvlText w:val="%1."/>
      <w:lvlJc w:val="left"/>
      <w:pPr>
        <w:ind w:left="763" w:hanging="3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9CE0F2">
      <w:start w:val="1"/>
      <w:numFmt w:val="decimal"/>
      <w:lvlText w:val="%2"/>
      <w:lvlJc w:val="left"/>
      <w:pPr>
        <w:ind w:left="763" w:hanging="74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69A77CE">
      <w:numFmt w:val="bullet"/>
      <w:lvlText w:val="•"/>
      <w:lvlJc w:val="left"/>
      <w:pPr>
        <w:ind w:left="2729" w:hanging="744"/>
      </w:pPr>
      <w:rPr>
        <w:rFonts w:hint="default"/>
        <w:lang w:val="ru-RU" w:eastAsia="en-US" w:bidi="ar-SA"/>
      </w:rPr>
    </w:lvl>
    <w:lvl w:ilvl="3" w:tplc="8892D8BA">
      <w:numFmt w:val="bullet"/>
      <w:lvlText w:val="•"/>
      <w:lvlJc w:val="left"/>
      <w:pPr>
        <w:ind w:left="3713" w:hanging="744"/>
      </w:pPr>
      <w:rPr>
        <w:rFonts w:hint="default"/>
        <w:lang w:val="ru-RU" w:eastAsia="en-US" w:bidi="ar-SA"/>
      </w:rPr>
    </w:lvl>
    <w:lvl w:ilvl="4" w:tplc="FF6460C4">
      <w:numFmt w:val="bullet"/>
      <w:lvlText w:val="•"/>
      <w:lvlJc w:val="left"/>
      <w:pPr>
        <w:ind w:left="4698" w:hanging="744"/>
      </w:pPr>
      <w:rPr>
        <w:rFonts w:hint="default"/>
        <w:lang w:val="ru-RU" w:eastAsia="en-US" w:bidi="ar-SA"/>
      </w:rPr>
    </w:lvl>
    <w:lvl w:ilvl="5" w:tplc="D6622E02">
      <w:numFmt w:val="bullet"/>
      <w:lvlText w:val="•"/>
      <w:lvlJc w:val="left"/>
      <w:pPr>
        <w:ind w:left="5683" w:hanging="744"/>
      </w:pPr>
      <w:rPr>
        <w:rFonts w:hint="default"/>
        <w:lang w:val="ru-RU" w:eastAsia="en-US" w:bidi="ar-SA"/>
      </w:rPr>
    </w:lvl>
    <w:lvl w:ilvl="6" w:tplc="4E9AC2D6">
      <w:numFmt w:val="bullet"/>
      <w:lvlText w:val="•"/>
      <w:lvlJc w:val="left"/>
      <w:pPr>
        <w:ind w:left="6667" w:hanging="744"/>
      </w:pPr>
      <w:rPr>
        <w:rFonts w:hint="default"/>
        <w:lang w:val="ru-RU" w:eastAsia="en-US" w:bidi="ar-SA"/>
      </w:rPr>
    </w:lvl>
    <w:lvl w:ilvl="7" w:tplc="0D20C916">
      <w:numFmt w:val="bullet"/>
      <w:lvlText w:val="•"/>
      <w:lvlJc w:val="left"/>
      <w:pPr>
        <w:ind w:left="7652" w:hanging="744"/>
      </w:pPr>
      <w:rPr>
        <w:rFonts w:hint="default"/>
        <w:lang w:val="ru-RU" w:eastAsia="en-US" w:bidi="ar-SA"/>
      </w:rPr>
    </w:lvl>
    <w:lvl w:ilvl="8" w:tplc="C83673CE">
      <w:numFmt w:val="bullet"/>
      <w:lvlText w:val="•"/>
      <w:lvlJc w:val="left"/>
      <w:pPr>
        <w:ind w:left="8637" w:hanging="744"/>
      </w:pPr>
      <w:rPr>
        <w:rFonts w:hint="default"/>
        <w:lang w:val="ru-RU" w:eastAsia="en-US" w:bidi="ar-SA"/>
      </w:rPr>
    </w:lvl>
  </w:abstractNum>
  <w:abstractNum w:abstractNumId="10">
    <w:nsid w:val="129211DF"/>
    <w:multiLevelType w:val="hybridMultilevel"/>
    <w:tmpl w:val="BD22783A"/>
    <w:lvl w:ilvl="0" w:tplc="D0307118">
      <w:start w:val="1"/>
      <w:numFmt w:val="decimal"/>
      <w:lvlText w:val="%1."/>
      <w:lvlJc w:val="left"/>
      <w:pPr>
        <w:ind w:left="763" w:hanging="44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BA577A">
      <w:numFmt w:val="bullet"/>
      <w:lvlText w:val="•"/>
      <w:lvlJc w:val="left"/>
      <w:pPr>
        <w:ind w:left="1744" w:hanging="442"/>
      </w:pPr>
      <w:rPr>
        <w:rFonts w:hint="default"/>
        <w:lang w:val="ru-RU" w:eastAsia="en-US" w:bidi="ar-SA"/>
      </w:rPr>
    </w:lvl>
    <w:lvl w:ilvl="2" w:tplc="6B5AE33C">
      <w:numFmt w:val="bullet"/>
      <w:lvlText w:val="•"/>
      <w:lvlJc w:val="left"/>
      <w:pPr>
        <w:ind w:left="2729" w:hanging="442"/>
      </w:pPr>
      <w:rPr>
        <w:rFonts w:hint="default"/>
        <w:lang w:val="ru-RU" w:eastAsia="en-US" w:bidi="ar-SA"/>
      </w:rPr>
    </w:lvl>
    <w:lvl w:ilvl="3" w:tplc="0C2C3F24">
      <w:numFmt w:val="bullet"/>
      <w:lvlText w:val="•"/>
      <w:lvlJc w:val="left"/>
      <w:pPr>
        <w:ind w:left="3713" w:hanging="442"/>
      </w:pPr>
      <w:rPr>
        <w:rFonts w:hint="default"/>
        <w:lang w:val="ru-RU" w:eastAsia="en-US" w:bidi="ar-SA"/>
      </w:rPr>
    </w:lvl>
    <w:lvl w:ilvl="4" w:tplc="A634BAC8">
      <w:numFmt w:val="bullet"/>
      <w:lvlText w:val="•"/>
      <w:lvlJc w:val="left"/>
      <w:pPr>
        <w:ind w:left="4698" w:hanging="442"/>
      </w:pPr>
      <w:rPr>
        <w:rFonts w:hint="default"/>
        <w:lang w:val="ru-RU" w:eastAsia="en-US" w:bidi="ar-SA"/>
      </w:rPr>
    </w:lvl>
    <w:lvl w:ilvl="5" w:tplc="FD486B34">
      <w:numFmt w:val="bullet"/>
      <w:lvlText w:val="•"/>
      <w:lvlJc w:val="left"/>
      <w:pPr>
        <w:ind w:left="5683" w:hanging="442"/>
      </w:pPr>
      <w:rPr>
        <w:rFonts w:hint="default"/>
        <w:lang w:val="ru-RU" w:eastAsia="en-US" w:bidi="ar-SA"/>
      </w:rPr>
    </w:lvl>
    <w:lvl w:ilvl="6" w:tplc="2EEC9ECA">
      <w:numFmt w:val="bullet"/>
      <w:lvlText w:val="•"/>
      <w:lvlJc w:val="left"/>
      <w:pPr>
        <w:ind w:left="6667" w:hanging="442"/>
      </w:pPr>
      <w:rPr>
        <w:rFonts w:hint="default"/>
        <w:lang w:val="ru-RU" w:eastAsia="en-US" w:bidi="ar-SA"/>
      </w:rPr>
    </w:lvl>
    <w:lvl w:ilvl="7" w:tplc="3F285D40">
      <w:numFmt w:val="bullet"/>
      <w:lvlText w:val="•"/>
      <w:lvlJc w:val="left"/>
      <w:pPr>
        <w:ind w:left="7652" w:hanging="442"/>
      </w:pPr>
      <w:rPr>
        <w:rFonts w:hint="default"/>
        <w:lang w:val="ru-RU" w:eastAsia="en-US" w:bidi="ar-SA"/>
      </w:rPr>
    </w:lvl>
    <w:lvl w:ilvl="8" w:tplc="FEE669EE">
      <w:numFmt w:val="bullet"/>
      <w:lvlText w:val="•"/>
      <w:lvlJc w:val="left"/>
      <w:pPr>
        <w:ind w:left="8637" w:hanging="442"/>
      </w:pPr>
      <w:rPr>
        <w:rFonts w:hint="default"/>
        <w:lang w:val="ru-RU" w:eastAsia="en-US" w:bidi="ar-SA"/>
      </w:rPr>
    </w:lvl>
  </w:abstractNum>
  <w:abstractNum w:abstractNumId="11">
    <w:nsid w:val="13636744"/>
    <w:multiLevelType w:val="hybridMultilevel"/>
    <w:tmpl w:val="CB24C16A"/>
    <w:lvl w:ilvl="0" w:tplc="A7A63DB6">
      <w:start w:val="1"/>
      <w:numFmt w:val="decimal"/>
      <w:lvlText w:val="%1."/>
      <w:lvlJc w:val="left"/>
      <w:pPr>
        <w:ind w:left="1330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BA142C">
      <w:numFmt w:val="bullet"/>
      <w:lvlText w:val="•"/>
      <w:lvlJc w:val="left"/>
      <w:pPr>
        <w:ind w:left="2266" w:hanging="567"/>
      </w:pPr>
      <w:rPr>
        <w:rFonts w:hint="default"/>
        <w:lang w:val="ru-RU" w:eastAsia="en-US" w:bidi="ar-SA"/>
      </w:rPr>
    </w:lvl>
    <w:lvl w:ilvl="2" w:tplc="4D06372E">
      <w:numFmt w:val="bullet"/>
      <w:lvlText w:val="•"/>
      <w:lvlJc w:val="left"/>
      <w:pPr>
        <w:ind w:left="3193" w:hanging="567"/>
      </w:pPr>
      <w:rPr>
        <w:rFonts w:hint="default"/>
        <w:lang w:val="ru-RU" w:eastAsia="en-US" w:bidi="ar-SA"/>
      </w:rPr>
    </w:lvl>
    <w:lvl w:ilvl="3" w:tplc="37B0D4B4">
      <w:numFmt w:val="bullet"/>
      <w:lvlText w:val="•"/>
      <w:lvlJc w:val="left"/>
      <w:pPr>
        <w:ind w:left="4119" w:hanging="567"/>
      </w:pPr>
      <w:rPr>
        <w:rFonts w:hint="default"/>
        <w:lang w:val="ru-RU" w:eastAsia="en-US" w:bidi="ar-SA"/>
      </w:rPr>
    </w:lvl>
    <w:lvl w:ilvl="4" w:tplc="A0CE8FB6">
      <w:numFmt w:val="bullet"/>
      <w:lvlText w:val="•"/>
      <w:lvlJc w:val="left"/>
      <w:pPr>
        <w:ind w:left="5046" w:hanging="567"/>
      </w:pPr>
      <w:rPr>
        <w:rFonts w:hint="default"/>
        <w:lang w:val="ru-RU" w:eastAsia="en-US" w:bidi="ar-SA"/>
      </w:rPr>
    </w:lvl>
    <w:lvl w:ilvl="5" w:tplc="DE04E164">
      <w:numFmt w:val="bullet"/>
      <w:lvlText w:val="•"/>
      <w:lvlJc w:val="left"/>
      <w:pPr>
        <w:ind w:left="5973" w:hanging="567"/>
      </w:pPr>
      <w:rPr>
        <w:rFonts w:hint="default"/>
        <w:lang w:val="ru-RU" w:eastAsia="en-US" w:bidi="ar-SA"/>
      </w:rPr>
    </w:lvl>
    <w:lvl w:ilvl="6" w:tplc="7EFE4D32">
      <w:numFmt w:val="bullet"/>
      <w:lvlText w:val="•"/>
      <w:lvlJc w:val="left"/>
      <w:pPr>
        <w:ind w:left="6899" w:hanging="567"/>
      </w:pPr>
      <w:rPr>
        <w:rFonts w:hint="default"/>
        <w:lang w:val="ru-RU" w:eastAsia="en-US" w:bidi="ar-SA"/>
      </w:rPr>
    </w:lvl>
    <w:lvl w:ilvl="7" w:tplc="E7F2E82A">
      <w:numFmt w:val="bullet"/>
      <w:lvlText w:val="•"/>
      <w:lvlJc w:val="left"/>
      <w:pPr>
        <w:ind w:left="7826" w:hanging="567"/>
      </w:pPr>
      <w:rPr>
        <w:rFonts w:hint="default"/>
        <w:lang w:val="ru-RU" w:eastAsia="en-US" w:bidi="ar-SA"/>
      </w:rPr>
    </w:lvl>
    <w:lvl w:ilvl="8" w:tplc="2FE848AC">
      <w:numFmt w:val="bullet"/>
      <w:lvlText w:val="•"/>
      <w:lvlJc w:val="left"/>
      <w:pPr>
        <w:ind w:left="8753" w:hanging="567"/>
      </w:pPr>
      <w:rPr>
        <w:rFonts w:hint="default"/>
        <w:lang w:val="ru-RU" w:eastAsia="en-US" w:bidi="ar-SA"/>
      </w:rPr>
    </w:lvl>
  </w:abstractNum>
  <w:abstractNum w:abstractNumId="12">
    <w:nsid w:val="211B2E58"/>
    <w:multiLevelType w:val="hybridMultilevel"/>
    <w:tmpl w:val="4216C6EE"/>
    <w:lvl w:ilvl="0" w:tplc="527E053C">
      <w:start w:val="52"/>
      <w:numFmt w:val="decimal"/>
      <w:lvlText w:val="%1"/>
      <w:lvlJc w:val="left"/>
      <w:pPr>
        <w:ind w:left="763" w:hanging="375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30E4E52">
      <w:numFmt w:val="bullet"/>
      <w:lvlText w:val="•"/>
      <w:lvlJc w:val="left"/>
      <w:pPr>
        <w:ind w:left="1744" w:hanging="375"/>
      </w:pPr>
      <w:rPr>
        <w:rFonts w:hint="default"/>
        <w:lang w:val="ru-RU" w:eastAsia="en-US" w:bidi="ar-SA"/>
      </w:rPr>
    </w:lvl>
    <w:lvl w:ilvl="2" w:tplc="0158FCA6">
      <w:numFmt w:val="bullet"/>
      <w:lvlText w:val="•"/>
      <w:lvlJc w:val="left"/>
      <w:pPr>
        <w:ind w:left="2729" w:hanging="375"/>
      </w:pPr>
      <w:rPr>
        <w:rFonts w:hint="default"/>
        <w:lang w:val="ru-RU" w:eastAsia="en-US" w:bidi="ar-SA"/>
      </w:rPr>
    </w:lvl>
    <w:lvl w:ilvl="3" w:tplc="09C4E504">
      <w:numFmt w:val="bullet"/>
      <w:lvlText w:val="•"/>
      <w:lvlJc w:val="left"/>
      <w:pPr>
        <w:ind w:left="3713" w:hanging="375"/>
      </w:pPr>
      <w:rPr>
        <w:rFonts w:hint="default"/>
        <w:lang w:val="ru-RU" w:eastAsia="en-US" w:bidi="ar-SA"/>
      </w:rPr>
    </w:lvl>
    <w:lvl w:ilvl="4" w:tplc="8B803BA4">
      <w:numFmt w:val="bullet"/>
      <w:lvlText w:val="•"/>
      <w:lvlJc w:val="left"/>
      <w:pPr>
        <w:ind w:left="4698" w:hanging="375"/>
      </w:pPr>
      <w:rPr>
        <w:rFonts w:hint="default"/>
        <w:lang w:val="ru-RU" w:eastAsia="en-US" w:bidi="ar-SA"/>
      </w:rPr>
    </w:lvl>
    <w:lvl w:ilvl="5" w:tplc="59C2F410">
      <w:numFmt w:val="bullet"/>
      <w:lvlText w:val="•"/>
      <w:lvlJc w:val="left"/>
      <w:pPr>
        <w:ind w:left="5683" w:hanging="375"/>
      </w:pPr>
      <w:rPr>
        <w:rFonts w:hint="default"/>
        <w:lang w:val="ru-RU" w:eastAsia="en-US" w:bidi="ar-SA"/>
      </w:rPr>
    </w:lvl>
    <w:lvl w:ilvl="6" w:tplc="D3D2DCFA">
      <w:numFmt w:val="bullet"/>
      <w:lvlText w:val="•"/>
      <w:lvlJc w:val="left"/>
      <w:pPr>
        <w:ind w:left="6667" w:hanging="375"/>
      </w:pPr>
      <w:rPr>
        <w:rFonts w:hint="default"/>
        <w:lang w:val="ru-RU" w:eastAsia="en-US" w:bidi="ar-SA"/>
      </w:rPr>
    </w:lvl>
    <w:lvl w:ilvl="7" w:tplc="DD884D7E">
      <w:numFmt w:val="bullet"/>
      <w:lvlText w:val="•"/>
      <w:lvlJc w:val="left"/>
      <w:pPr>
        <w:ind w:left="7652" w:hanging="375"/>
      </w:pPr>
      <w:rPr>
        <w:rFonts w:hint="default"/>
        <w:lang w:val="ru-RU" w:eastAsia="en-US" w:bidi="ar-SA"/>
      </w:rPr>
    </w:lvl>
    <w:lvl w:ilvl="8" w:tplc="64F2FB10">
      <w:numFmt w:val="bullet"/>
      <w:lvlText w:val="•"/>
      <w:lvlJc w:val="left"/>
      <w:pPr>
        <w:ind w:left="8637" w:hanging="375"/>
      </w:pPr>
      <w:rPr>
        <w:rFonts w:hint="default"/>
        <w:lang w:val="ru-RU" w:eastAsia="en-US" w:bidi="ar-SA"/>
      </w:rPr>
    </w:lvl>
  </w:abstractNum>
  <w:abstractNum w:abstractNumId="13">
    <w:nsid w:val="21AE37FB"/>
    <w:multiLevelType w:val="hybridMultilevel"/>
    <w:tmpl w:val="A568082A"/>
    <w:lvl w:ilvl="0" w:tplc="6D46A944">
      <w:numFmt w:val="bullet"/>
      <w:lvlText w:val=""/>
      <w:lvlJc w:val="left"/>
      <w:pPr>
        <w:ind w:left="1330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FC4EF3E">
      <w:numFmt w:val="bullet"/>
      <w:lvlText w:val="•"/>
      <w:lvlJc w:val="left"/>
      <w:pPr>
        <w:ind w:left="2266" w:hanging="207"/>
      </w:pPr>
      <w:rPr>
        <w:rFonts w:hint="default"/>
        <w:lang w:val="ru-RU" w:eastAsia="en-US" w:bidi="ar-SA"/>
      </w:rPr>
    </w:lvl>
    <w:lvl w:ilvl="2" w:tplc="AC608482">
      <w:numFmt w:val="bullet"/>
      <w:lvlText w:val="•"/>
      <w:lvlJc w:val="left"/>
      <w:pPr>
        <w:ind w:left="3193" w:hanging="207"/>
      </w:pPr>
      <w:rPr>
        <w:rFonts w:hint="default"/>
        <w:lang w:val="ru-RU" w:eastAsia="en-US" w:bidi="ar-SA"/>
      </w:rPr>
    </w:lvl>
    <w:lvl w:ilvl="3" w:tplc="E27E9F66">
      <w:numFmt w:val="bullet"/>
      <w:lvlText w:val="•"/>
      <w:lvlJc w:val="left"/>
      <w:pPr>
        <w:ind w:left="4119" w:hanging="207"/>
      </w:pPr>
      <w:rPr>
        <w:rFonts w:hint="default"/>
        <w:lang w:val="ru-RU" w:eastAsia="en-US" w:bidi="ar-SA"/>
      </w:rPr>
    </w:lvl>
    <w:lvl w:ilvl="4" w:tplc="B1E67704">
      <w:numFmt w:val="bullet"/>
      <w:lvlText w:val="•"/>
      <w:lvlJc w:val="left"/>
      <w:pPr>
        <w:ind w:left="5046" w:hanging="207"/>
      </w:pPr>
      <w:rPr>
        <w:rFonts w:hint="default"/>
        <w:lang w:val="ru-RU" w:eastAsia="en-US" w:bidi="ar-SA"/>
      </w:rPr>
    </w:lvl>
    <w:lvl w:ilvl="5" w:tplc="3CC0EB88">
      <w:numFmt w:val="bullet"/>
      <w:lvlText w:val="•"/>
      <w:lvlJc w:val="left"/>
      <w:pPr>
        <w:ind w:left="5973" w:hanging="207"/>
      </w:pPr>
      <w:rPr>
        <w:rFonts w:hint="default"/>
        <w:lang w:val="ru-RU" w:eastAsia="en-US" w:bidi="ar-SA"/>
      </w:rPr>
    </w:lvl>
    <w:lvl w:ilvl="6" w:tplc="7FD8066A">
      <w:numFmt w:val="bullet"/>
      <w:lvlText w:val="•"/>
      <w:lvlJc w:val="left"/>
      <w:pPr>
        <w:ind w:left="6899" w:hanging="207"/>
      </w:pPr>
      <w:rPr>
        <w:rFonts w:hint="default"/>
        <w:lang w:val="ru-RU" w:eastAsia="en-US" w:bidi="ar-SA"/>
      </w:rPr>
    </w:lvl>
    <w:lvl w:ilvl="7" w:tplc="855813A8">
      <w:numFmt w:val="bullet"/>
      <w:lvlText w:val="•"/>
      <w:lvlJc w:val="left"/>
      <w:pPr>
        <w:ind w:left="7826" w:hanging="207"/>
      </w:pPr>
      <w:rPr>
        <w:rFonts w:hint="default"/>
        <w:lang w:val="ru-RU" w:eastAsia="en-US" w:bidi="ar-SA"/>
      </w:rPr>
    </w:lvl>
    <w:lvl w:ilvl="8" w:tplc="569C2D1C">
      <w:numFmt w:val="bullet"/>
      <w:lvlText w:val="•"/>
      <w:lvlJc w:val="left"/>
      <w:pPr>
        <w:ind w:left="8753" w:hanging="207"/>
      </w:pPr>
      <w:rPr>
        <w:rFonts w:hint="default"/>
        <w:lang w:val="ru-RU" w:eastAsia="en-US" w:bidi="ar-SA"/>
      </w:rPr>
    </w:lvl>
  </w:abstractNum>
  <w:abstractNum w:abstractNumId="14">
    <w:nsid w:val="22332C00"/>
    <w:multiLevelType w:val="hybridMultilevel"/>
    <w:tmpl w:val="EE421808"/>
    <w:lvl w:ilvl="0" w:tplc="60527FFC">
      <w:start w:val="110"/>
      <w:numFmt w:val="decimal"/>
      <w:lvlText w:val="%1"/>
      <w:lvlJc w:val="left"/>
      <w:pPr>
        <w:ind w:left="763" w:hanging="55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63982E18">
      <w:numFmt w:val="bullet"/>
      <w:lvlText w:val="•"/>
      <w:lvlJc w:val="left"/>
      <w:pPr>
        <w:ind w:left="1744" w:hanging="557"/>
      </w:pPr>
      <w:rPr>
        <w:rFonts w:hint="default"/>
        <w:lang w:val="ru-RU" w:eastAsia="en-US" w:bidi="ar-SA"/>
      </w:rPr>
    </w:lvl>
    <w:lvl w:ilvl="2" w:tplc="C22A64A6">
      <w:numFmt w:val="bullet"/>
      <w:lvlText w:val="•"/>
      <w:lvlJc w:val="left"/>
      <w:pPr>
        <w:ind w:left="2729" w:hanging="557"/>
      </w:pPr>
      <w:rPr>
        <w:rFonts w:hint="default"/>
        <w:lang w:val="ru-RU" w:eastAsia="en-US" w:bidi="ar-SA"/>
      </w:rPr>
    </w:lvl>
    <w:lvl w:ilvl="3" w:tplc="A2562C2C">
      <w:numFmt w:val="bullet"/>
      <w:lvlText w:val="•"/>
      <w:lvlJc w:val="left"/>
      <w:pPr>
        <w:ind w:left="3713" w:hanging="557"/>
      </w:pPr>
      <w:rPr>
        <w:rFonts w:hint="default"/>
        <w:lang w:val="ru-RU" w:eastAsia="en-US" w:bidi="ar-SA"/>
      </w:rPr>
    </w:lvl>
    <w:lvl w:ilvl="4" w:tplc="FE8C0A14">
      <w:numFmt w:val="bullet"/>
      <w:lvlText w:val="•"/>
      <w:lvlJc w:val="left"/>
      <w:pPr>
        <w:ind w:left="4698" w:hanging="557"/>
      </w:pPr>
      <w:rPr>
        <w:rFonts w:hint="default"/>
        <w:lang w:val="ru-RU" w:eastAsia="en-US" w:bidi="ar-SA"/>
      </w:rPr>
    </w:lvl>
    <w:lvl w:ilvl="5" w:tplc="1082935E">
      <w:numFmt w:val="bullet"/>
      <w:lvlText w:val="•"/>
      <w:lvlJc w:val="left"/>
      <w:pPr>
        <w:ind w:left="5683" w:hanging="557"/>
      </w:pPr>
      <w:rPr>
        <w:rFonts w:hint="default"/>
        <w:lang w:val="ru-RU" w:eastAsia="en-US" w:bidi="ar-SA"/>
      </w:rPr>
    </w:lvl>
    <w:lvl w:ilvl="6" w:tplc="153C0B66">
      <w:numFmt w:val="bullet"/>
      <w:lvlText w:val="•"/>
      <w:lvlJc w:val="left"/>
      <w:pPr>
        <w:ind w:left="6667" w:hanging="557"/>
      </w:pPr>
      <w:rPr>
        <w:rFonts w:hint="default"/>
        <w:lang w:val="ru-RU" w:eastAsia="en-US" w:bidi="ar-SA"/>
      </w:rPr>
    </w:lvl>
    <w:lvl w:ilvl="7" w:tplc="B420C41E">
      <w:numFmt w:val="bullet"/>
      <w:lvlText w:val="•"/>
      <w:lvlJc w:val="left"/>
      <w:pPr>
        <w:ind w:left="7652" w:hanging="557"/>
      </w:pPr>
      <w:rPr>
        <w:rFonts w:hint="default"/>
        <w:lang w:val="ru-RU" w:eastAsia="en-US" w:bidi="ar-SA"/>
      </w:rPr>
    </w:lvl>
    <w:lvl w:ilvl="8" w:tplc="276E1EE2">
      <w:numFmt w:val="bullet"/>
      <w:lvlText w:val="•"/>
      <w:lvlJc w:val="left"/>
      <w:pPr>
        <w:ind w:left="8637" w:hanging="557"/>
      </w:pPr>
      <w:rPr>
        <w:rFonts w:hint="default"/>
        <w:lang w:val="ru-RU" w:eastAsia="en-US" w:bidi="ar-SA"/>
      </w:rPr>
    </w:lvl>
  </w:abstractNum>
  <w:abstractNum w:abstractNumId="15">
    <w:nsid w:val="24C72C6A"/>
    <w:multiLevelType w:val="hybridMultilevel"/>
    <w:tmpl w:val="4F58762E"/>
    <w:lvl w:ilvl="0" w:tplc="5A201482">
      <w:start w:val="274"/>
      <w:numFmt w:val="decimal"/>
      <w:lvlText w:val="%1"/>
      <w:lvlJc w:val="left"/>
      <w:pPr>
        <w:ind w:left="763" w:hanging="507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0D584106">
      <w:numFmt w:val="bullet"/>
      <w:lvlText w:val="•"/>
      <w:lvlJc w:val="left"/>
      <w:pPr>
        <w:ind w:left="1744" w:hanging="507"/>
      </w:pPr>
      <w:rPr>
        <w:rFonts w:hint="default"/>
        <w:lang w:val="ru-RU" w:eastAsia="en-US" w:bidi="ar-SA"/>
      </w:rPr>
    </w:lvl>
    <w:lvl w:ilvl="2" w:tplc="F3EA1D6E">
      <w:numFmt w:val="bullet"/>
      <w:lvlText w:val="•"/>
      <w:lvlJc w:val="left"/>
      <w:pPr>
        <w:ind w:left="2729" w:hanging="507"/>
      </w:pPr>
      <w:rPr>
        <w:rFonts w:hint="default"/>
        <w:lang w:val="ru-RU" w:eastAsia="en-US" w:bidi="ar-SA"/>
      </w:rPr>
    </w:lvl>
    <w:lvl w:ilvl="3" w:tplc="480665D8">
      <w:numFmt w:val="bullet"/>
      <w:lvlText w:val="•"/>
      <w:lvlJc w:val="left"/>
      <w:pPr>
        <w:ind w:left="3713" w:hanging="507"/>
      </w:pPr>
      <w:rPr>
        <w:rFonts w:hint="default"/>
        <w:lang w:val="ru-RU" w:eastAsia="en-US" w:bidi="ar-SA"/>
      </w:rPr>
    </w:lvl>
    <w:lvl w:ilvl="4" w:tplc="66AE86A8">
      <w:numFmt w:val="bullet"/>
      <w:lvlText w:val="•"/>
      <w:lvlJc w:val="left"/>
      <w:pPr>
        <w:ind w:left="4698" w:hanging="507"/>
      </w:pPr>
      <w:rPr>
        <w:rFonts w:hint="default"/>
        <w:lang w:val="ru-RU" w:eastAsia="en-US" w:bidi="ar-SA"/>
      </w:rPr>
    </w:lvl>
    <w:lvl w:ilvl="5" w:tplc="39C473E4">
      <w:numFmt w:val="bullet"/>
      <w:lvlText w:val="•"/>
      <w:lvlJc w:val="left"/>
      <w:pPr>
        <w:ind w:left="5683" w:hanging="507"/>
      </w:pPr>
      <w:rPr>
        <w:rFonts w:hint="default"/>
        <w:lang w:val="ru-RU" w:eastAsia="en-US" w:bidi="ar-SA"/>
      </w:rPr>
    </w:lvl>
    <w:lvl w:ilvl="6" w:tplc="89CA920E">
      <w:numFmt w:val="bullet"/>
      <w:lvlText w:val="•"/>
      <w:lvlJc w:val="left"/>
      <w:pPr>
        <w:ind w:left="6667" w:hanging="507"/>
      </w:pPr>
      <w:rPr>
        <w:rFonts w:hint="default"/>
        <w:lang w:val="ru-RU" w:eastAsia="en-US" w:bidi="ar-SA"/>
      </w:rPr>
    </w:lvl>
    <w:lvl w:ilvl="7" w:tplc="B60C82CA">
      <w:numFmt w:val="bullet"/>
      <w:lvlText w:val="•"/>
      <w:lvlJc w:val="left"/>
      <w:pPr>
        <w:ind w:left="7652" w:hanging="507"/>
      </w:pPr>
      <w:rPr>
        <w:rFonts w:hint="default"/>
        <w:lang w:val="ru-RU" w:eastAsia="en-US" w:bidi="ar-SA"/>
      </w:rPr>
    </w:lvl>
    <w:lvl w:ilvl="8" w:tplc="131ED5E0">
      <w:numFmt w:val="bullet"/>
      <w:lvlText w:val="•"/>
      <w:lvlJc w:val="left"/>
      <w:pPr>
        <w:ind w:left="8637" w:hanging="507"/>
      </w:pPr>
      <w:rPr>
        <w:rFonts w:hint="default"/>
        <w:lang w:val="ru-RU" w:eastAsia="en-US" w:bidi="ar-SA"/>
      </w:rPr>
    </w:lvl>
  </w:abstractNum>
  <w:abstractNum w:abstractNumId="16">
    <w:nsid w:val="25207F06"/>
    <w:multiLevelType w:val="hybridMultilevel"/>
    <w:tmpl w:val="E0907664"/>
    <w:lvl w:ilvl="0" w:tplc="539E6E04">
      <w:start w:val="1"/>
      <w:numFmt w:val="decimal"/>
      <w:lvlText w:val="%1"/>
      <w:lvlJc w:val="left"/>
      <w:pPr>
        <w:ind w:left="222" w:hanging="15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40A31B4">
      <w:numFmt w:val="bullet"/>
      <w:lvlText w:val="•"/>
      <w:lvlJc w:val="left"/>
      <w:pPr>
        <w:ind w:left="1166" w:hanging="151"/>
      </w:pPr>
      <w:rPr>
        <w:rFonts w:hint="default"/>
        <w:lang w:val="ru-RU" w:eastAsia="en-US" w:bidi="ar-SA"/>
      </w:rPr>
    </w:lvl>
    <w:lvl w:ilvl="2" w:tplc="30208998">
      <w:numFmt w:val="bullet"/>
      <w:lvlText w:val="•"/>
      <w:lvlJc w:val="left"/>
      <w:pPr>
        <w:ind w:left="2112" w:hanging="151"/>
      </w:pPr>
      <w:rPr>
        <w:rFonts w:hint="default"/>
        <w:lang w:val="ru-RU" w:eastAsia="en-US" w:bidi="ar-SA"/>
      </w:rPr>
    </w:lvl>
    <w:lvl w:ilvl="3" w:tplc="ED7C5562">
      <w:numFmt w:val="bullet"/>
      <w:lvlText w:val="•"/>
      <w:lvlJc w:val="left"/>
      <w:pPr>
        <w:ind w:left="3058" w:hanging="151"/>
      </w:pPr>
      <w:rPr>
        <w:rFonts w:hint="default"/>
        <w:lang w:val="ru-RU" w:eastAsia="en-US" w:bidi="ar-SA"/>
      </w:rPr>
    </w:lvl>
    <w:lvl w:ilvl="4" w:tplc="2BB2961A">
      <w:numFmt w:val="bullet"/>
      <w:lvlText w:val="•"/>
      <w:lvlJc w:val="left"/>
      <w:pPr>
        <w:ind w:left="4005" w:hanging="151"/>
      </w:pPr>
      <w:rPr>
        <w:rFonts w:hint="default"/>
        <w:lang w:val="ru-RU" w:eastAsia="en-US" w:bidi="ar-SA"/>
      </w:rPr>
    </w:lvl>
    <w:lvl w:ilvl="5" w:tplc="F6AA7784">
      <w:numFmt w:val="bullet"/>
      <w:lvlText w:val="•"/>
      <w:lvlJc w:val="left"/>
      <w:pPr>
        <w:ind w:left="4951" w:hanging="151"/>
      </w:pPr>
      <w:rPr>
        <w:rFonts w:hint="default"/>
        <w:lang w:val="ru-RU" w:eastAsia="en-US" w:bidi="ar-SA"/>
      </w:rPr>
    </w:lvl>
    <w:lvl w:ilvl="6" w:tplc="7A187A1E">
      <w:numFmt w:val="bullet"/>
      <w:lvlText w:val="•"/>
      <w:lvlJc w:val="left"/>
      <w:pPr>
        <w:ind w:left="5897" w:hanging="151"/>
      </w:pPr>
      <w:rPr>
        <w:rFonts w:hint="default"/>
        <w:lang w:val="ru-RU" w:eastAsia="en-US" w:bidi="ar-SA"/>
      </w:rPr>
    </w:lvl>
    <w:lvl w:ilvl="7" w:tplc="62860F2A">
      <w:numFmt w:val="bullet"/>
      <w:lvlText w:val="•"/>
      <w:lvlJc w:val="left"/>
      <w:pPr>
        <w:ind w:left="6844" w:hanging="151"/>
      </w:pPr>
      <w:rPr>
        <w:rFonts w:hint="default"/>
        <w:lang w:val="ru-RU" w:eastAsia="en-US" w:bidi="ar-SA"/>
      </w:rPr>
    </w:lvl>
    <w:lvl w:ilvl="8" w:tplc="376ECFEC">
      <w:numFmt w:val="bullet"/>
      <w:lvlText w:val="•"/>
      <w:lvlJc w:val="left"/>
      <w:pPr>
        <w:ind w:left="7790" w:hanging="151"/>
      </w:pPr>
      <w:rPr>
        <w:rFonts w:hint="default"/>
        <w:lang w:val="ru-RU" w:eastAsia="en-US" w:bidi="ar-SA"/>
      </w:rPr>
    </w:lvl>
  </w:abstractNum>
  <w:abstractNum w:abstractNumId="17">
    <w:nsid w:val="258516BF"/>
    <w:multiLevelType w:val="hybridMultilevel"/>
    <w:tmpl w:val="962C927E"/>
    <w:lvl w:ilvl="0" w:tplc="81F2A62C">
      <w:start w:val="1"/>
      <w:numFmt w:val="decimal"/>
      <w:lvlText w:val="%1."/>
      <w:lvlJc w:val="left"/>
      <w:pPr>
        <w:ind w:left="763" w:hanging="31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C0048A">
      <w:numFmt w:val="bullet"/>
      <w:lvlText w:val="•"/>
      <w:lvlJc w:val="left"/>
      <w:pPr>
        <w:ind w:left="1744" w:hanging="312"/>
      </w:pPr>
      <w:rPr>
        <w:rFonts w:hint="default"/>
        <w:lang w:val="ru-RU" w:eastAsia="en-US" w:bidi="ar-SA"/>
      </w:rPr>
    </w:lvl>
    <w:lvl w:ilvl="2" w:tplc="745E9B50">
      <w:numFmt w:val="bullet"/>
      <w:lvlText w:val="•"/>
      <w:lvlJc w:val="left"/>
      <w:pPr>
        <w:ind w:left="2729" w:hanging="312"/>
      </w:pPr>
      <w:rPr>
        <w:rFonts w:hint="default"/>
        <w:lang w:val="ru-RU" w:eastAsia="en-US" w:bidi="ar-SA"/>
      </w:rPr>
    </w:lvl>
    <w:lvl w:ilvl="3" w:tplc="B8A06B4A">
      <w:numFmt w:val="bullet"/>
      <w:lvlText w:val="•"/>
      <w:lvlJc w:val="left"/>
      <w:pPr>
        <w:ind w:left="3713" w:hanging="312"/>
      </w:pPr>
      <w:rPr>
        <w:rFonts w:hint="default"/>
        <w:lang w:val="ru-RU" w:eastAsia="en-US" w:bidi="ar-SA"/>
      </w:rPr>
    </w:lvl>
    <w:lvl w:ilvl="4" w:tplc="89A63C14">
      <w:numFmt w:val="bullet"/>
      <w:lvlText w:val="•"/>
      <w:lvlJc w:val="left"/>
      <w:pPr>
        <w:ind w:left="4698" w:hanging="312"/>
      </w:pPr>
      <w:rPr>
        <w:rFonts w:hint="default"/>
        <w:lang w:val="ru-RU" w:eastAsia="en-US" w:bidi="ar-SA"/>
      </w:rPr>
    </w:lvl>
    <w:lvl w:ilvl="5" w:tplc="4C92DFA2">
      <w:numFmt w:val="bullet"/>
      <w:lvlText w:val="•"/>
      <w:lvlJc w:val="left"/>
      <w:pPr>
        <w:ind w:left="5683" w:hanging="312"/>
      </w:pPr>
      <w:rPr>
        <w:rFonts w:hint="default"/>
        <w:lang w:val="ru-RU" w:eastAsia="en-US" w:bidi="ar-SA"/>
      </w:rPr>
    </w:lvl>
    <w:lvl w:ilvl="6" w:tplc="EDBA9FD4">
      <w:numFmt w:val="bullet"/>
      <w:lvlText w:val="•"/>
      <w:lvlJc w:val="left"/>
      <w:pPr>
        <w:ind w:left="6667" w:hanging="312"/>
      </w:pPr>
      <w:rPr>
        <w:rFonts w:hint="default"/>
        <w:lang w:val="ru-RU" w:eastAsia="en-US" w:bidi="ar-SA"/>
      </w:rPr>
    </w:lvl>
    <w:lvl w:ilvl="7" w:tplc="1312139A">
      <w:numFmt w:val="bullet"/>
      <w:lvlText w:val="•"/>
      <w:lvlJc w:val="left"/>
      <w:pPr>
        <w:ind w:left="7652" w:hanging="312"/>
      </w:pPr>
      <w:rPr>
        <w:rFonts w:hint="default"/>
        <w:lang w:val="ru-RU" w:eastAsia="en-US" w:bidi="ar-SA"/>
      </w:rPr>
    </w:lvl>
    <w:lvl w:ilvl="8" w:tplc="5FEA03AA">
      <w:numFmt w:val="bullet"/>
      <w:lvlText w:val="•"/>
      <w:lvlJc w:val="left"/>
      <w:pPr>
        <w:ind w:left="8637" w:hanging="312"/>
      </w:pPr>
      <w:rPr>
        <w:rFonts w:hint="default"/>
        <w:lang w:val="ru-RU" w:eastAsia="en-US" w:bidi="ar-SA"/>
      </w:rPr>
    </w:lvl>
  </w:abstractNum>
  <w:abstractNum w:abstractNumId="18">
    <w:nsid w:val="28AF7D47"/>
    <w:multiLevelType w:val="hybridMultilevel"/>
    <w:tmpl w:val="AFE45BCA"/>
    <w:lvl w:ilvl="0" w:tplc="B0820ADE">
      <w:numFmt w:val="bullet"/>
      <w:lvlText w:val="-"/>
      <w:lvlJc w:val="left"/>
      <w:pPr>
        <w:ind w:left="763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D870E2">
      <w:numFmt w:val="bullet"/>
      <w:lvlText w:val="•"/>
      <w:lvlJc w:val="left"/>
      <w:pPr>
        <w:ind w:left="1744" w:hanging="310"/>
      </w:pPr>
      <w:rPr>
        <w:rFonts w:hint="default"/>
        <w:lang w:val="ru-RU" w:eastAsia="en-US" w:bidi="ar-SA"/>
      </w:rPr>
    </w:lvl>
    <w:lvl w:ilvl="2" w:tplc="01C6867E">
      <w:numFmt w:val="bullet"/>
      <w:lvlText w:val="•"/>
      <w:lvlJc w:val="left"/>
      <w:pPr>
        <w:ind w:left="2729" w:hanging="310"/>
      </w:pPr>
      <w:rPr>
        <w:rFonts w:hint="default"/>
        <w:lang w:val="ru-RU" w:eastAsia="en-US" w:bidi="ar-SA"/>
      </w:rPr>
    </w:lvl>
    <w:lvl w:ilvl="3" w:tplc="F0EC2112">
      <w:numFmt w:val="bullet"/>
      <w:lvlText w:val="•"/>
      <w:lvlJc w:val="left"/>
      <w:pPr>
        <w:ind w:left="3713" w:hanging="310"/>
      </w:pPr>
      <w:rPr>
        <w:rFonts w:hint="default"/>
        <w:lang w:val="ru-RU" w:eastAsia="en-US" w:bidi="ar-SA"/>
      </w:rPr>
    </w:lvl>
    <w:lvl w:ilvl="4" w:tplc="F510F246">
      <w:numFmt w:val="bullet"/>
      <w:lvlText w:val="•"/>
      <w:lvlJc w:val="left"/>
      <w:pPr>
        <w:ind w:left="4698" w:hanging="310"/>
      </w:pPr>
      <w:rPr>
        <w:rFonts w:hint="default"/>
        <w:lang w:val="ru-RU" w:eastAsia="en-US" w:bidi="ar-SA"/>
      </w:rPr>
    </w:lvl>
    <w:lvl w:ilvl="5" w:tplc="16947828">
      <w:numFmt w:val="bullet"/>
      <w:lvlText w:val="•"/>
      <w:lvlJc w:val="left"/>
      <w:pPr>
        <w:ind w:left="5683" w:hanging="310"/>
      </w:pPr>
      <w:rPr>
        <w:rFonts w:hint="default"/>
        <w:lang w:val="ru-RU" w:eastAsia="en-US" w:bidi="ar-SA"/>
      </w:rPr>
    </w:lvl>
    <w:lvl w:ilvl="6" w:tplc="1C705534">
      <w:numFmt w:val="bullet"/>
      <w:lvlText w:val="•"/>
      <w:lvlJc w:val="left"/>
      <w:pPr>
        <w:ind w:left="6667" w:hanging="310"/>
      </w:pPr>
      <w:rPr>
        <w:rFonts w:hint="default"/>
        <w:lang w:val="ru-RU" w:eastAsia="en-US" w:bidi="ar-SA"/>
      </w:rPr>
    </w:lvl>
    <w:lvl w:ilvl="7" w:tplc="413C0DA2">
      <w:numFmt w:val="bullet"/>
      <w:lvlText w:val="•"/>
      <w:lvlJc w:val="left"/>
      <w:pPr>
        <w:ind w:left="7652" w:hanging="310"/>
      </w:pPr>
      <w:rPr>
        <w:rFonts w:hint="default"/>
        <w:lang w:val="ru-RU" w:eastAsia="en-US" w:bidi="ar-SA"/>
      </w:rPr>
    </w:lvl>
    <w:lvl w:ilvl="8" w:tplc="83A28552">
      <w:numFmt w:val="bullet"/>
      <w:lvlText w:val="•"/>
      <w:lvlJc w:val="left"/>
      <w:pPr>
        <w:ind w:left="8637" w:hanging="310"/>
      </w:pPr>
      <w:rPr>
        <w:rFonts w:hint="default"/>
        <w:lang w:val="ru-RU" w:eastAsia="en-US" w:bidi="ar-SA"/>
      </w:rPr>
    </w:lvl>
  </w:abstractNum>
  <w:abstractNum w:abstractNumId="19">
    <w:nsid w:val="32692F34"/>
    <w:multiLevelType w:val="hybridMultilevel"/>
    <w:tmpl w:val="17E4FDE6"/>
    <w:lvl w:ilvl="0" w:tplc="EFC2AF8E">
      <w:start w:val="1"/>
      <w:numFmt w:val="decimal"/>
      <w:lvlText w:val="%1."/>
      <w:lvlJc w:val="left"/>
      <w:pPr>
        <w:ind w:left="1330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D481CE">
      <w:numFmt w:val="bullet"/>
      <w:lvlText w:val="•"/>
      <w:lvlJc w:val="left"/>
      <w:pPr>
        <w:ind w:left="2266" w:hanging="567"/>
      </w:pPr>
      <w:rPr>
        <w:rFonts w:hint="default"/>
        <w:lang w:val="ru-RU" w:eastAsia="en-US" w:bidi="ar-SA"/>
      </w:rPr>
    </w:lvl>
    <w:lvl w:ilvl="2" w:tplc="19AAEBB2">
      <w:numFmt w:val="bullet"/>
      <w:lvlText w:val="•"/>
      <w:lvlJc w:val="left"/>
      <w:pPr>
        <w:ind w:left="3193" w:hanging="567"/>
      </w:pPr>
      <w:rPr>
        <w:rFonts w:hint="default"/>
        <w:lang w:val="ru-RU" w:eastAsia="en-US" w:bidi="ar-SA"/>
      </w:rPr>
    </w:lvl>
    <w:lvl w:ilvl="3" w:tplc="B8E6DCBC">
      <w:numFmt w:val="bullet"/>
      <w:lvlText w:val="•"/>
      <w:lvlJc w:val="left"/>
      <w:pPr>
        <w:ind w:left="4119" w:hanging="567"/>
      </w:pPr>
      <w:rPr>
        <w:rFonts w:hint="default"/>
        <w:lang w:val="ru-RU" w:eastAsia="en-US" w:bidi="ar-SA"/>
      </w:rPr>
    </w:lvl>
    <w:lvl w:ilvl="4" w:tplc="AA948D14">
      <w:numFmt w:val="bullet"/>
      <w:lvlText w:val="•"/>
      <w:lvlJc w:val="left"/>
      <w:pPr>
        <w:ind w:left="5046" w:hanging="567"/>
      </w:pPr>
      <w:rPr>
        <w:rFonts w:hint="default"/>
        <w:lang w:val="ru-RU" w:eastAsia="en-US" w:bidi="ar-SA"/>
      </w:rPr>
    </w:lvl>
    <w:lvl w:ilvl="5" w:tplc="A0067F26">
      <w:numFmt w:val="bullet"/>
      <w:lvlText w:val="•"/>
      <w:lvlJc w:val="left"/>
      <w:pPr>
        <w:ind w:left="5973" w:hanging="567"/>
      </w:pPr>
      <w:rPr>
        <w:rFonts w:hint="default"/>
        <w:lang w:val="ru-RU" w:eastAsia="en-US" w:bidi="ar-SA"/>
      </w:rPr>
    </w:lvl>
    <w:lvl w:ilvl="6" w:tplc="48D8F064">
      <w:numFmt w:val="bullet"/>
      <w:lvlText w:val="•"/>
      <w:lvlJc w:val="left"/>
      <w:pPr>
        <w:ind w:left="6899" w:hanging="567"/>
      </w:pPr>
      <w:rPr>
        <w:rFonts w:hint="default"/>
        <w:lang w:val="ru-RU" w:eastAsia="en-US" w:bidi="ar-SA"/>
      </w:rPr>
    </w:lvl>
    <w:lvl w:ilvl="7" w:tplc="DF902EEA">
      <w:numFmt w:val="bullet"/>
      <w:lvlText w:val="•"/>
      <w:lvlJc w:val="left"/>
      <w:pPr>
        <w:ind w:left="7826" w:hanging="567"/>
      </w:pPr>
      <w:rPr>
        <w:rFonts w:hint="default"/>
        <w:lang w:val="ru-RU" w:eastAsia="en-US" w:bidi="ar-SA"/>
      </w:rPr>
    </w:lvl>
    <w:lvl w:ilvl="8" w:tplc="38CE87B0">
      <w:numFmt w:val="bullet"/>
      <w:lvlText w:val="•"/>
      <w:lvlJc w:val="left"/>
      <w:pPr>
        <w:ind w:left="8753" w:hanging="567"/>
      </w:pPr>
      <w:rPr>
        <w:rFonts w:hint="default"/>
        <w:lang w:val="ru-RU" w:eastAsia="en-US" w:bidi="ar-SA"/>
      </w:rPr>
    </w:lvl>
  </w:abstractNum>
  <w:abstractNum w:abstractNumId="20">
    <w:nsid w:val="3ADD74A2"/>
    <w:multiLevelType w:val="hybridMultilevel"/>
    <w:tmpl w:val="87949D5A"/>
    <w:lvl w:ilvl="0" w:tplc="1B9C7BAA">
      <w:start w:val="215"/>
      <w:numFmt w:val="decimal"/>
      <w:lvlText w:val="%1"/>
      <w:lvlJc w:val="left"/>
      <w:pPr>
        <w:ind w:left="763" w:hanging="53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8FDC95C0">
      <w:numFmt w:val="bullet"/>
      <w:lvlText w:val="•"/>
      <w:lvlJc w:val="left"/>
      <w:pPr>
        <w:ind w:left="1744" w:hanging="538"/>
      </w:pPr>
      <w:rPr>
        <w:rFonts w:hint="default"/>
        <w:lang w:val="ru-RU" w:eastAsia="en-US" w:bidi="ar-SA"/>
      </w:rPr>
    </w:lvl>
    <w:lvl w:ilvl="2" w:tplc="89BC7948">
      <w:numFmt w:val="bullet"/>
      <w:lvlText w:val="•"/>
      <w:lvlJc w:val="left"/>
      <w:pPr>
        <w:ind w:left="2729" w:hanging="538"/>
      </w:pPr>
      <w:rPr>
        <w:rFonts w:hint="default"/>
        <w:lang w:val="ru-RU" w:eastAsia="en-US" w:bidi="ar-SA"/>
      </w:rPr>
    </w:lvl>
    <w:lvl w:ilvl="3" w:tplc="513E44D2">
      <w:numFmt w:val="bullet"/>
      <w:lvlText w:val="•"/>
      <w:lvlJc w:val="left"/>
      <w:pPr>
        <w:ind w:left="3713" w:hanging="538"/>
      </w:pPr>
      <w:rPr>
        <w:rFonts w:hint="default"/>
        <w:lang w:val="ru-RU" w:eastAsia="en-US" w:bidi="ar-SA"/>
      </w:rPr>
    </w:lvl>
    <w:lvl w:ilvl="4" w:tplc="BB2E6C24">
      <w:numFmt w:val="bullet"/>
      <w:lvlText w:val="•"/>
      <w:lvlJc w:val="left"/>
      <w:pPr>
        <w:ind w:left="4698" w:hanging="538"/>
      </w:pPr>
      <w:rPr>
        <w:rFonts w:hint="default"/>
        <w:lang w:val="ru-RU" w:eastAsia="en-US" w:bidi="ar-SA"/>
      </w:rPr>
    </w:lvl>
    <w:lvl w:ilvl="5" w:tplc="046030F6">
      <w:numFmt w:val="bullet"/>
      <w:lvlText w:val="•"/>
      <w:lvlJc w:val="left"/>
      <w:pPr>
        <w:ind w:left="5683" w:hanging="538"/>
      </w:pPr>
      <w:rPr>
        <w:rFonts w:hint="default"/>
        <w:lang w:val="ru-RU" w:eastAsia="en-US" w:bidi="ar-SA"/>
      </w:rPr>
    </w:lvl>
    <w:lvl w:ilvl="6" w:tplc="C07CEF52">
      <w:numFmt w:val="bullet"/>
      <w:lvlText w:val="•"/>
      <w:lvlJc w:val="left"/>
      <w:pPr>
        <w:ind w:left="6667" w:hanging="538"/>
      </w:pPr>
      <w:rPr>
        <w:rFonts w:hint="default"/>
        <w:lang w:val="ru-RU" w:eastAsia="en-US" w:bidi="ar-SA"/>
      </w:rPr>
    </w:lvl>
    <w:lvl w:ilvl="7" w:tplc="A3800BCC">
      <w:numFmt w:val="bullet"/>
      <w:lvlText w:val="•"/>
      <w:lvlJc w:val="left"/>
      <w:pPr>
        <w:ind w:left="7652" w:hanging="538"/>
      </w:pPr>
      <w:rPr>
        <w:rFonts w:hint="default"/>
        <w:lang w:val="ru-RU" w:eastAsia="en-US" w:bidi="ar-SA"/>
      </w:rPr>
    </w:lvl>
    <w:lvl w:ilvl="8" w:tplc="02409BC0">
      <w:numFmt w:val="bullet"/>
      <w:lvlText w:val="•"/>
      <w:lvlJc w:val="left"/>
      <w:pPr>
        <w:ind w:left="8637" w:hanging="538"/>
      </w:pPr>
      <w:rPr>
        <w:rFonts w:hint="default"/>
        <w:lang w:val="ru-RU" w:eastAsia="en-US" w:bidi="ar-SA"/>
      </w:rPr>
    </w:lvl>
  </w:abstractNum>
  <w:abstractNum w:abstractNumId="21">
    <w:nsid w:val="3AE94BF6"/>
    <w:multiLevelType w:val="hybridMultilevel"/>
    <w:tmpl w:val="E014EB84"/>
    <w:lvl w:ilvl="0" w:tplc="C65C52B8">
      <w:start w:val="1"/>
      <w:numFmt w:val="decimal"/>
      <w:lvlText w:val="%1."/>
      <w:lvlJc w:val="left"/>
      <w:pPr>
        <w:ind w:left="1330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D6D554">
      <w:start w:val="1"/>
      <w:numFmt w:val="decimal"/>
      <w:lvlText w:val="%2."/>
      <w:lvlJc w:val="left"/>
      <w:pPr>
        <w:ind w:left="1193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C667530">
      <w:numFmt w:val="bullet"/>
      <w:lvlText w:val="•"/>
      <w:lvlJc w:val="left"/>
      <w:pPr>
        <w:ind w:left="2369" w:hanging="288"/>
      </w:pPr>
      <w:rPr>
        <w:rFonts w:hint="default"/>
        <w:lang w:val="ru-RU" w:eastAsia="en-US" w:bidi="ar-SA"/>
      </w:rPr>
    </w:lvl>
    <w:lvl w:ilvl="3" w:tplc="1B9C7C2E">
      <w:numFmt w:val="bullet"/>
      <w:lvlText w:val="•"/>
      <w:lvlJc w:val="left"/>
      <w:pPr>
        <w:ind w:left="3399" w:hanging="288"/>
      </w:pPr>
      <w:rPr>
        <w:rFonts w:hint="default"/>
        <w:lang w:val="ru-RU" w:eastAsia="en-US" w:bidi="ar-SA"/>
      </w:rPr>
    </w:lvl>
    <w:lvl w:ilvl="4" w:tplc="88CEC05A">
      <w:numFmt w:val="bullet"/>
      <w:lvlText w:val="•"/>
      <w:lvlJc w:val="left"/>
      <w:pPr>
        <w:ind w:left="4428" w:hanging="288"/>
      </w:pPr>
      <w:rPr>
        <w:rFonts w:hint="default"/>
        <w:lang w:val="ru-RU" w:eastAsia="en-US" w:bidi="ar-SA"/>
      </w:rPr>
    </w:lvl>
    <w:lvl w:ilvl="5" w:tplc="F43661F4">
      <w:numFmt w:val="bullet"/>
      <w:lvlText w:val="•"/>
      <w:lvlJc w:val="left"/>
      <w:pPr>
        <w:ind w:left="5458" w:hanging="288"/>
      </w:pPr>
      <w:rPr>
        <w:rFonts w:hint="default"/>
        <w:lang w:val="ru-RU" w:eastAsia="en-US" w:bidi="ar-SA"/>
      </w:rPr>
    </w:lvl>
    <w:lvl w:ilvl="6" w:tplc="283CD084">
      <w:numFmt w:val="bullet"/>
      <w:lvlText w:val="•"/>
      <w:lvlJc w:val="left"/>
      <w:pPr>
        <w:ind w:left="6488" w:hanging="288"/>
      </w:pPr>
      <w:rPr>
        <w:rFonts w:hint="default"/>
        <w:lang w:val="ru-RU" w:eastAsia="en-US" w:bidi="ar-SA"/>
      </w:rPr>
    </w:lvl>
    <w:lvl w:ilvl="7" w:tplc="DCAC60D8">
      <w:numFmt w:val="bullet"/>
      <w:lvlText w:val="•"/>
      <w:lvlJc w:val="left"/>
      <w:pPr>
        <w:ind w:left="7517" w:hanging="288"/>
      </w:pPr>
      <w:rPr>
        <w:rFonts w:hint="default"/>
        <w:lang w:val="ru-RU" w:eastAsia="en-US" w:bidi="ar-SA"/>
      </w:rPr>
    </w:lvl>
    <w:lvl w:ilvl="8" w:tplc="BEBA6E0A">
      <w:numFmt w:val="bullet"/>
      <w:lvlText w:val="•"/>
      <w:lvlJc w:val="left"/>
      <w:pPr>
        <w:ind w:left="8547" w:hanging="288"/>
      </w:pPr>
      <w:rPr>
        <w:rFonts w:hint="default"/>
        <w:lang w:val="ru-RU" w:eastAsia="en-US" w:bidi="ar-SA"/>
      </w:rPr>
    </w:lvl>
  </w:abstractNum>
  <w:abstractNum w:abstractNumId="22">
    <w:nsid w:val="3B3056D4"/>
    <w:multiLevelType w:val="hybridMultilevel"/>
    <w:tmpl w:val="BC267FFE"/>
    <w:lvl w:ilvl="0" w:tplc="ABE2781E">
      <w:start w:val="309"/>
      <w:numFmt w:val="decimal"/>
      <w:lvlText w:val="%1"/>
      <w:lvlJc w:val="left"/>
      <w:pPr>
        <w:ind w:left="763" w:hanging="593"/>
        <w:jc w:val="left"/>
      </w:pPr>
      <w:rPr>
        <w:rFonts w:hint="default"/>
        <w:spacing w:val="-2"/>
        <w:w w:val="100"/>
        <w:lang w:val="ru-RU" w:eastAsia="en-US" w:bidi="ar-SA"/>
      </w:rPr>
    </w:lvl>
    <w:lvl w:ilvl="1" w:tplc="7662F7A6">
      <w:numFmt w:val="bullet"/>
      <w:lvlText w:val="•"/>
      <w:lvlJc w:val="left"/>
      <w:pPr>
        <w:ind w:left="1744" w:hanging="593"/>
      </w:pPr>
      <w:rPr>
        <w:rFonts w:hint="default"/>
        <w:lang w:val="ru-RU" w:eastAsia="en-US" w:bidi="ar-SA"/>
      </w:rPr>
    </w:lvl>
    <w:lvl w:ilvl="2" w:tplc="4256477A">
      <w:numFmt w:val="bullet"/>
      <w:lvlText w:val="•"/>
      <w:lvlJc w:val="left"/>
      <w:pPr>
        <w:ind w:left="2729" w:hanging="593"/>
      </w:pPr>
      <w:rPr>
        <w:rFonts w:hint="default"/>
        <w:lang w:val="ru-RU" w:eastAsia="en-US" w:bidi="ar-SA"/>
      </w:rPr>
    </w:lvl>
    <w:lvl w:ilvl="3" w:tplc="73D4EF8A">
      <w:numFmt w:val="bullet"/>
      <w:lvlText w:val="•"/>
      <w:lvlJc w:val="left"/>
      <w:pPr>
        <w:ind w:left="3713" w:hanging="593"/>
      </w:pPr>
      <w:rPr>
        <w:rFonts w:hint="default"/>
        <w:lang w:val="ru-RU" w:eastAsia="en-US" w:bidi="ar-SA"/>
      </w:rPr>
    </w:lvl>
    <w:lvl w:ilvl="4" w:tplc="04FC7B3A">
      <w:numFmt w:val="bullet"/>
      <w:lvlText w:val="•"/>
      <w:lvlJc w:val="left"/>
      <w:pPr>
        <w:ind w:left="4698" w:hanging="593"/>
      </w:pPr>
      <w:rPr>
        <w:rFonts w:hint="default"/>
        <w:lang w:val="ru-RU" w:eastAsia="en-US" w:bidi="ar-SA"/>
      </w:rPr>
    </w:lvl>
    <w:lvl w:ilvl="5" w:tplc="E8CA0E3E">
      <w:numFmt w:val="bullet"/>
      <w:lvlText w:val="•"/>
      <w:lvlJc w:val="left"/>
      <w:pPr>
        <w:ind w:left="5683" w:hanging="593"/>
      </w:pPr>
      <w:rPr>
        <w:rFonts w:hint="default"/>
        <w:lang w:val="ru-RU" w:eastAsia="en-US" w:bidi="ar-SA"/>
      </w:rPr>
    </w:lvl>
    <w:lvl w:ilvl="6" w:tplc="A9747178">
      <w:numFmt w:val="bullet"/>
      <w:lvlText w:val="•"/>
      <w:lvlJc w:val="left"/>
      <w:pPr>
        <w:ind w:left="6667" w:hanging="593"/>
      </w:pPr>
      <w:rPr>
        <w:rFonts w:hint="default"/>
        <w:lang w:val="ru-RU" w:eastAsia="en-US" w:bidi="ar-SA"/>
      </w:rPr>
    </w:lvl>
    <w:lvl w:ilvl="7" w:tplc="7FDECECC">
      <w:numFmt w:val="bullet"/>
      <w:lvlText w:val="•"/>
      <w:lvlJc w:val="left"/>
      <w:pPr>
        <w:ind w:left="7652" w:hanging="593"/>
      </w:pPr>
      <w:rPr>
        <w:rFonts w:hint="default"/>
        <w:lang w:val="ru-RU" w:eastAsia="en-US" w:bidi="ar-SA"/>
      </w:rPr>
    </w:lvl>
    <w:lvl w:ilvl="8" w:tplc="11CAAF54">
      <w:numFmt w:val="bullet"/>
      <w:lvlText w:val="•"/>
      <w:lvlJc w:val="left"/>
      <w:pPr>
        <w:ind w:left="8637" w:hanging="593"/>
      </w:pPr>
      <w:rPr>
        <w:rFonts w:hint="default"/>
        <w:lang w:val="ru-RU" w:eastAsia="en-US" w:bidi="ar-SA"/>
      </w:rPr>
    </w:lvl>
  </w:abstractNum>
  <w:abstractNum w:abstractNumId="23">
    <w:nsid w:val="3D0E7E24"/>
    <w:multiLevelType w:val="hybridMultilevel"/>
    <w:tmpl w:val="5EC4DE0A"/>
    <w:lvl w:ilvl="0" w:tplc="AF74A466">
      <w:start w:val="1"/>
      <w:numFmt w:val="decimal"/>
      <w:lvlText w:val="%1"/>
      <w:lvlJc w:val="left"/>
      <w:pPr>
        <w:ind w:left="1752" w:hanging="423"/>
        <w:jc w:val="left"/>
      </w:pPr>
      <w:rPr>
        <w:rFonts w:hint="default"/>
        <w:lang w:val="ru-RU" w:eastAsia="en-US" w:bidi="ar-SA"/>
      </w:rPr>
    </w:lvl>
    <w:lvl w:ilvl="1" w:tplc="560A2386">
      <w:numFmt w:val="none"/>
      <w:lvlText w:val=""/>
      <w:lvlJc w:val="left"/>
      <w:pPr>
        <w:tabs>
          <w:tab w:val="num" w:pos="360"/>
        </w:tabs>
      </w:pPr>
    </w:lvl>
    <w:lvl w:ilvl="2" w:tplc="0E96E626">
      <w:numFmt w:val="none"/>
      <w:lvlText w:val=""/>
      <w:lvlJc w:val="left"/>
      <w:pPr>
        <w:tabs>
          <w:tab w:val="num" w:pos="360"/>
        </w:tabs>
      </w:pPr>
    </w:lvl>
    <w:lvl w:ilvl="3" w:tplc="F24E31D0">
      <w:numFmt w:val="bullet"/>
      <w:lvlText w:val="•"/>
      <w:lvlJc w:val="left"/>
      <w:pPr>
        <w:ind w:left="3881" w:hanging="632"/>
      </w:pPr>
      <w:rPr>
        <w:rFonts w:hint="default"/>
        <w:lang w:val="ru-RU" w:eastAsia="en-US" w:bidi="ar-SA"/>
      </w:rPr>
    </w:lvl>
    <w:lvl w:ilvl="4" w:tplc="6A083592">
      <w:numFmt w:val="bullet"/>
      <w:lvlText w:val="•"/>
      <w:lvlJc w:val="left"/>
      <w:pPr>
        <w:ind w:left="4842" w:hanging="632"/>
      </w:pPr>
      <w:rPr>
        <w:rFonts w:hint="default"/>
        <w:lang w:val="ru-RU" w:eastAsia="en-US" w:bidi="ar-SA"/>
      </w:rPr>
    </w:lvl>
    <w:lvl w:ilvl="5" w:tplc="AC4C8496">
      <w:numFmt w:val="bullet"/>
      <w:lvlText w:val="•"/>
      <w:lvlJc w:val="left"/>
      <w:pPr>
        <w:ind w:left="5802" w:hanging="632"/>
      </w:pPr>
      <w:rPr>
        <w:rFonts w:hint="default"/>
        <w:lang w:val="ru-RU" w:eastAsia="en-US" w:bidi="ar-SA"/>
      </w:rPr>
    </w:lvl>
    <w:lvl w:ilvl="6" w:tplc="139C8A6C">
      <w:numFmt w:val="bullet"/>
      <w:lvlText w:val="•"/>
      <w:lvlJc w:val="left"/>
      <w:pPr>
        <w:ind w:left="6763" w:hanging="632"/>
      </w:pPr>
      <w:rPr>
        <w:rFonts w:hint="default"/>
        <w:lang w:val="ru-RU" w:eastAsia="en-US" w:bidi="ar-SA"/>
      </w:rPr>
    </w:lvl>
    <w:lvl w:ilvl="7" w:tplc="F5661008">
      <w:numFmt w:val="bullet"/>
      <w:lvlText w:val="•"/>
      <w:lvlJc w:val="left"/>
      <w:pPr>
        <w:ind w:left="7724" w:hanging="632"/>
      </w:pPr>
      <w:rPr>
        <w:rFonts w:hint="default"/>
        <w:lang w:val="ru-RU" w:eastAsia="en-US" w:bidi="ar-SA"/>
      </w:rPr>
    </w:lvl>
    <w:lvl w:ilvl="8" w:tplc="76B46744">
      <w:numFmt w:val="bullet"/>
      <w:lvlText w:val="•"/>
      <w:lvlJc w:val="left"/>
      <w:pPr>
        <w:ind w:left="8684" w:hanging="632"/>
      </w:pPr>
      <w:rPr>
        <w:rFonts w:hint="default"/>
        <w:lang w:val="ru-RU" w:eastAsia="en-US" w:bidi="ar-SA"/>
      </w:rPr>
    </w:lvl>
  </w:abstractNum>
  <w:abstractNum w:abstractNumId="24">
    <w:nsid w:val="50F479F2"/>
    <w:multiLevelType w:val="hybridMultilevel"/>
    <w:tmpl w:val="31A63610"/>
    <w:lvl w:ilvl="0" w:tplc="4FA010CC">
      <w:start w:val="8"/>
      <w:numFmt w:val="upperLetter"/>
      <w:lvlText w:val="%1."/>
      <w:lvlJc w:val="left"/>
      <w:pPr>
        <w:ind w:left="763" w:hanging="4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A56216D2">
      <w:start w:val="1"/>
      <w:numFmt w:val="decimal"/>
      <w:lvlText w:val="%2."/>
      <w:lvlJc w:val="left"/>
      <w:pPr>
        <w:ind w:left="161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A6EFFDA">
      <w:numFmt w:val="bullet"/>
      <w:lvlText w:val="•"/>
      <w:lvlJc w:val="left"/>
      <w:pPr>
        <w:ind w:left="2618" w:hanging="286"/>
      </w:pPr>
      <w:rPr>
        <w:rFonts w:hint="default"/>
        <w:lang w:val="ru-RU" w:eastAsia="en-US" w:bidi="ar-SA"/>
      </w:rPr>
    </w:lvl>
    <w:lvl w:ilvl="3" w:tplc="F648C9E6">
      <w:numFmt w:val="bullet"/>
      <w:lvlText w:val="•"/>
      <w:lvlJc w:val="left"/>
      <w:pPr>
        <w:ind w:left="3616" w:hanging="286"/>
      </w:pPr>
      <w:rPr>
        <w:rFonts w:hint="default"/>
        <w:lang w:val="ru-RU" w:eastAsia="en-US" w:bidi="ar-SA"/>
      </w:rPr>
    </w:lvl>
    <w:lvl w:ilvl="4" w:tplc="0C6AA124">
      <w:numFmt w:val="bullet"/>
      <w:lvlText w:val="•"/>
      <w:lvlJc w:val="left"/>
      <w:pPr>
        <w:ind w:left="4615" w:hanging="286"/>
      </w:pPr>
      <w:rPr>
        <w:rFonts w:hint="default"/>
        <w:lang w:val="ru-RU" w:eastAsia="en-US" w:bidi="ar-SA"/>
      </w:rPr>
    </w:lvl>
    <w:lvl w:ilvl="5" w:tplc="5D4A5046">
      <w:numFmt w:val="bullet"/>
      <w:lvlText w:val="•"/>
      <w:lvlJc w:val="left"/>
      <w:pPr>
        <w:ind w:left="5613" w:hanging="286"/>
      </w:pPr>
      <w:rPr>
        <w:rFonts w:hint="default"/>
        <w:lang w:val="ru-RU" w:eastAsia="en-US" w:bidi="ar-SA"/>
      </w:rPr>
    </w:lvl>
    <w:lvl w:ilvl="6" w:tplc="1B864860">
      <w:numFmt w:val="bullet"/>
      <w:lvlText w:val="•"/>
      <w:lvlJc w:val="left"/>
      <w:pPr>
        <w:ind w:left="6612" w:hanging="286"/>
      </w:pPr>
      <w:rPr>
        <w:rFonts w:hint="default"/>
        <w:lang w:val="ru-RU" w:eastAsia="en-US" w:bidi="ar-SA"/>
      </w:rPr>
    </w:lvl>
    <w:lvl w:ilvl="7" w:tplc="E1EA7056">
      <w:numFmt w:val="bullet"/>
      <w:lvlText w:val="•"/>
      <w:lvlJc w:val="left"/>
      <w:pPr>
        <w:ind w:left="7610" w:hanging="286"/>
      </w:pPr>
      <w:rPr>
        <w:rFonts w:hint="default"/>
        <w:lang w:val="ru-RU" w:eastAsia="en-US" w:bidi="ar-SA"/>
      </w:rPr>
    </w:lvl>
    <w:lvl w:ilvl="8" w:tplc="0D003C12">
      <w:numFmt w:val="bullet"/>
      <w:lvlText w:val="•"/>
      <w:lvlJc w:val="left"/>
      <w:pPr>
        <w:ind w:left="8609" w:hanging="286"/>
      </w:pPr>
      <w:rPr>
        <w:rFonts w:hint="default"/>
        <w:lang w:val="ru-RU" w:eastAsia="en-US" w:bidi="ar-SA"/>
      </w:rPr>
    </w:lvl>
  </w:abstractNum>
  <w:abstractNum w:abstractNumId="25">
    <w:nsid w:val="511440DD"/>
    <w:multiLevelType w:val="hybridMultilevel"/>
    <w:tmpl w:val="651E86A0"/>
    <w:lvl w:ilvl="0" w:tplc="3656D40E">
      <w:numFmt w:val="bullet"/>
      <w:lvlText w:val=""/>
      <w:lvlJc w:val="left"/>
      <w:pPr>
        <w:ind w:left="1394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83203C6">
      <w:numFmt w:val="bullet"/>
      <w:lvlText w:val="•"/>
      <w:lvlJc w:val="left"/>
      <w:pPr>
        <w:ind w:left="2320" w:hanging="207"/>
      </w:pPr>
      <w:rPr>
        <w:rFonts w:hint="default"/>
        <w:lang w:val="ru-RU" w:eastAsia="en-US" w:bidi="ar-SA"/>
      </w:rPr>
    </w:lvl>
    <w:lvl w:ilvl="2" w:tplc="182EEE90">
      <w:numFmt w:val="bullet"/>
      <w:lvlText w:val="•"/>
      <w:lvlJc w:val="left"/>
      <w:pPr>
        <w:ind w:left="3241" w:hanging="207"/>
      </w:pPr>
      <w:rPr>
        <w:rFonts w:hint="default"/>
        <w:lang w:val="ru-RU" w:eastAsia="en-US" w:bidi="ar-SA"/>
      </w:rPr>
    </w:lvl>
    <w:lvl w:ilvl="3" w:tplc="92844AD2">
      <w:numFmt w:val="bullet"/>
      <w:lvlText w:val="•"/>
      <w:lvlJc w:val="left"/>
      <w:pPr>
        <w:ind w:left="4161" w:hanging="207"/>
      </w:pPr>
      <w:rPr>
        <w:rFonts w:hint="default"/>
        <w:lang w:val="ru-RU" w:eastAsia="en-US" w:bidi="ar-SA"/>
      </w:rPr>
    </w:lvl>
    <w:lvl w:ilvl="4" w:tplc="F19442FE">
      <w:numFmt w:val="bullet"/>
      <w:lvlText w:val="•"/>
      <w:lvlJc w:val="left"/>
      <w:pPr>
        <w:ind w:left="5082" w:hanging="207"/>
      </w:pPr>
      <w:rPr>
        <w:rFonts w:hint="default"/>
        <w:lang w:val="ru-RU" w:eastAsia="en-US" w:bidi="ar-SA"/>
      </w:rPr>
    </w:lvl>
    <w:lvl w:ilvl="5" w:tplc="8DC07E7A">
      <w:numFmt w:val="bullet"/>
      <w:lvlText w:val="•"/>
      <w:lvlJc w:val="left"/>
      <w:pPr>
        <w:ind w:left="6003" w:hanging="207"/>
      </w:pPr>
      <w:rPr>
        <w:rFonts w:hint="default"/>
        <w:lang w:val="ru-RU" w:eastAsia="en-US" w:bidi="ar-SA"/>
      </w:rPr>
    </w:lvl>
    <w:lvl w:ilvl="6" w:tplc="8D38258E">
      <w:numFmt w:val="bullet"/>
      <w:lvlText w:val="•"/>
      <w:lvlJc w:val="left"/>
      <w:pPr>
        <w:ind w:left="6923" w:hanging="207"/>
      </w:pPr>
      <w:rPr>
        <w:rFonts w:hint="default"/>
        <w:lang w:val="ru-RU" w:eastAsia="en-US" w:bidi="ar-SA"/>
      </w:rPr>
    </w:lvl>
    <w:lvl w:ilvl="7" w:tplc="36E8B740">
      <w:numFmt w:val="bullet"/>
      <w:lvlText w:val="•"/>
      <w:lvlJc w:val="left"/>
      <w:pPr>
        <w:ind w:left="7844" w:hanging="207"/>
      </w:pPr>
      <w:rPr>
        <w:rFonts w:hint="default"/>
        <w:lang w:val="ru-RU" w:eastAsia="en-US" w:bidi="ar-SA"/>
      </w:rPr>
    </w:lvl>
    <w:lvl w:ilvl="8" w:tplc="C09EE69C">
      <w:numFmt w:val="bullet"/>
      <w:lvlText w:val="•"/>
      <w:lvlJc w:val="left"/>
      <w:pPr>
        <w:ind w:left="8765" w:hanging="207"/>
      </w:pPr>
      <w:rPr>
        <w:rFonts w:hint="default"/>
        <w:lang w:val="ru-RU" w:eastAsia="en-US" w:bidi="ar-SA"/>
      </w:rPr>
    </w:lvl>
  </w:abstractNum>
  <w:abstractNum w:abstractNumId="26">
    <w:nsid w:val="54394885"/>
    <w:multiLevelType w:val="hybridMultilevel"/>
    <w:tmpl w:val="B86C7E52"/>
    <w:lvl w:ilvl="0" w:tplc="8D9066DE">
      <w:numFmt w:val="bullet"/>
      <w:lvlText w:val="-"/>
      <w:lvlJc w:val="left"/>
      <w:pPr>
        <w:ind w:left="763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FE4939C">
      <w:numFmt w:val="bullet"/>
      <w:lvlText w:val="•"/>
      <w:lvlJc w:val="left"/>
      <w:pPr>
        <w:ind w:left="2040" w:hanging="185"/>
      </w:pPr>
      <w:rPr>
        <w:rFonts w:hint="default"/>
        <w:lang w:val="ru-RU" w:eastAsia="en-US" w:bidi="ar-SA"/>
      </w:rPr>
    </w:lvl>
    <w:lvl w:ilvl="2" w:tplc="408A486E">
      <w:numFmt w:val="bullet"/>
      <w:lvlText w:val="•"/>
      <w:lvlJc w:val="left"/>
      <w:pPr>
        <w:ind w:left="2991" w:hanging="185"/>
      </w:pPr>
      <w:rPr>
        <w:rFonts w:hint="default"/>
        <w:lang w:val="ru-RU" w:eastAsia="en-US" w:bidi="ar-SA"/>
      </w:rPr>
    </w:lvl>
    <w:lvl w:ilvl="3" w:tplc="22601F12">
      <w:numFmt w:val="bullet"/>
      <w:lvlText w:val="•"/>
      <w:lvlJc w:val="left"/>
      <w:pPr>
        <w:ind w:left="3943" w:hanging="185"/>
      </w:pPr>
      <w:rPr>
        <w:rFonts w:hint="default"/>
        <w:lang w:val="ru-RU" w:eastAsia="en-US" w:bidi="ar-SA"/>
      </w:rPr>
    </w:lvl>
    <w:lvl w:ilvl="4" w:tplc="7CD21228">
      <w:numFmt w:val="bullet"/>
      <w:lvlText w:val="•"/>
      <w:lvlJc w:val="left"/>
      <w:pPr>
        <w:ind w:left="4895" w:hanging="185"/>
      </w:pPr>
      <w:rPr>
        <w:rFonts w:hint="default"/>
        <w:lang w:val="ru-RU" w:eastAsia="en-US" w:bidi="ar-SA"/>
      </w:rPr>
    </w:lvl>
    <w:lvl w:ilvl="5" w:tplc="FD9E6520">
      <w:numFmt w:val="bullet"/>
      <w:lvlText w:val="•"/>
      <w:lvlJc w:val="left"/>
      <w:pPr>
        <w:ind w:left="5847" w:hanging="185"/>
      </w:pPr>
      <w:rPr>
        <w:rFonts w:hint="default"/>
        <w:lang w:val="ru-RU" w:eastAsia="en-US" w:bidi="ar-SA"/>
      </w:rPr>
    </w:lvl>
    <w:lvl w:ilvl="6" w:tplc="FC002572">
      <w:numFmt w:val="bullet"/>
      <w:lvlText w:val="•"/>
      <w:lvlJc w:val="left"/>
      <w:pPr>
        <w:ind w:left="6799" w:hanging="185"/>
      </w:pPr>
      <w:rPr>
        <w:rFonts w:hint="default"/>
        <w:lang w:val="ru-RU" w:eastAsia="en-US" w:bidi="ar-SA"/>
      </w:rPr>
    </w:lvl>
    <w:lvl w:ilvl="7" w:tplc="F76C9F70">
      <w:numFmt w:val="bullet"/>
      <w:lvlText w:val="•"/>
      <w:lvlJc w:val="left"/>
      <w:pPr>
        <w:ind w:left="7750" w:hanging="185"/>
      </w:pPr>
      <w:rPr>
        <w:rFonts w:hint="default"/>
        <w:lang w:val="ru-RU" w:eastAsia="en-US" w:bidi="ar-SA"/>
      </w:rPr>
    </w:lvl>
    <w:lvl w:ilvl="8" w:tplc="FB3CE77A">
      <w:numFmt w:val="bullet"/>
      <w:lvlText w:val="•"/>
      <w:lvlJc w:val="left"/>
      <w:pPr>
        <w:ind w:left="8702" w:hanging="185"/>
      </w:pPr>
      <w:rPr>
        <w:rFonts w:hint="default"/>
        <w:lang w:val="ru-RU" w:eastAsia="en-US" w:bidi="ar-SA"/>
      </w:rPr>
    </w:lvl>
  </w:abstractNum>
  <w:abstractNum w:abstractNumId="27">
    <w:nsid w:val="54977192"/>
    <w:multiLevelType w:val="hybridMultilevel"/>
    <w:tmpl w:val="8ECEF804"/>
    <w:lvl w:ilvl="0" w:tplc="7B665D82">
      <w:start w:val="1"/>
      <w:numFmt w:val="decimal"/>
      <w:lvlText w:val="%1."/>
      <w:lvlJc w:val="left"/>
      <w:pPr>
        <w:ind w:left="763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EAEA76">
      <w:numFmt w:val="bullet"/>
      <w:lvlText w:val="•"/>
      <w:lvlJc w:val="left"/>
      <w:pPr>
        <w:ind w:left="1744" w:hanging="343"/>
      </w:pPr>
      <w:rPr>
        <w:rFonts w:hint="default"/>
        <w:lang w:val="ru-RU" w:eastAsia="en-US" w:bidi="ar-SA"/>
      </w:rPr>
    </w:lvl>
    <w:lvl w:ilvl="2" w:tplc="70028F8C">
      <w:numFmt w:val="bullet"/>
      <w:lvlText w:val="•"/>
      <w:lvlJc w:val="left"/>
      <w:pPr>
        <w:ind w:left="2729" w:hanging="343"/>
      </w:pPr>
      <w:rPr>
        <w:rFonts w:hint="default"/>
        <w:lang w:val="ru-RU" w:eastAsia="en-US" w:bidi="ar-SA"/>
      </w:rPr>
    </w:lvl>
    <w:lvl w:ilvl="3" w:tplc="5B0EBEEC">
      <w:numFmt w:val="bullet"/>
      <w:lvlText w:val="•"/>
      <w:lvlJc w:val="left"/>
      <w:pPr>
        <w:ind w:left="3713" w:hanging="343"/>
      </w:pPr>
      <w:rPr>
        <w:rFonts w:hint="default"/>
        <w:lang w:val="ru-RU" w:eastAsia="en-US" w:bidi="ar-SA"/>
      </w:rPr>
    </w:lvl>
    <w:lvl w:ilvl="4" w:tplc="00D8CFC2">
      <w:numFmt w:val="bullet"/>
      <w:lvlText w:val="•"/>
      <w:lvlJc w:val="left"/>
      <w:pPr>
        <w:ind w:left="4698" w:hanging="343"/>
      </w:pPr>
      <w:rPr>
        <w:rFonts w:hint="default"/>
        <w:lang w:val="ru-RU" w:eastAsia="en-US" w:bidi="ar-SA"/>
      </w:rPr>
    </w:lvl>
    <w:lvl w:ilvl="5" w:tplc="E7985EA6">
      <w:numFmt w:val="bullet"/>
      <w:lvlText w:val="•"/>
      <w:lvlJc w:val="left"/>
      <w:pPr>
        <w:ind w:left="5683" w:hanging="343"/>
      </w:pPr>
      <w:rPr>
        <w:rFonts w:hint="default"/>
        <w:lang w:val="ru-RU" w:eastAsia="en-US" w:bidi="ar-SA"/>
      </w:rPr>
    </w:lvl>
    <w:lvl w:ilvl="6" w:tplc="637E5688">
      <w:numFmt w:val="bullet"/>
      <w:lvlText w:val="•"/>
      <w:lvlJc w:val="left"/>
      <w:pPr>
        <w:ind w:left="6667" w:hanging="343"/>
      </w:pPr>
      <w:rPr>
        <w:rFonts w:hint="default"/>
        <w:lang w:val="ru-RU" w:eastAsia="en-US" w:bidi="ar-SA"/>
      </w:rPr>
    </w:lvl>
    <w:lvl w:ilvl="7" w:tplc="166EF8CE">
      <w:numFmt w:val="bullet"/>
      <w:lvlText w:val="•"/>
      <w:lvlJc w:val="left"/>
      <w:pPr>
        <w:ind w:left="7652" w:hanging="343"/>
      </w:pPr>
      <w:rPr>
        <w:rFonts w:hint="default"/>
        <w:lang w:val="ru-RU" w:eastAsia="en-US" w:bidi="ar-SA"/>
      </w:rPr>
    </w:lvl>
    <w:lvl w:ilvl="8" w:tplc="AFC23F80">
      <w:numFmt w:val="bullet"/>
      <w:lvlText w:val="•"/>
      <w:lvlJc w:val="left"/>
      <w:pPr>
        <w:ind w:left="8637" w:hanging="343"/>
      </w:pPr>
      <w:rPr>
        <w:rFonts w:hint="default"/>
        <w:lang w:val="ru-RU" w:eastAsia="en-US" w:bidi="ar-SA"/>
      </w:rPr>
    </w:lvl>
  </w:abstractNum>
  <w:abstractNum w:abstractNumId="28">
    <w:nsid w:val="596421E4"/>
    <w:multiLevelType w:val="hybridMultilevel"/>
    <w:tmpl w:val="BE26525C"/>
    <w:lvl w:ilvl="0" w:tplc="F8FEEA28">
      <w:start w:val="284"/>
      <w:numFmt w:val="decimal"/>
      <w:lvlText w:val="%1"/>
      <w:lvlJc w:val="left"/>
      <w:pPr>
        <w:ind w:left="763" w:hanging="5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AF2242CC">
      <w:numFmt w:val="bullet"/>
      <w:lvlText w:val="•"/>
      <w:lvlJc w:val="left"/>
      <w:pPr>
        <w:ind w:left="1744" w:hanging="540"/>
      </w:pPr>
      <w:rPr>
        <w:rFonts w:hint="default"/>
        <w:lang w:val="ru-RU" w:eastAsia="en-US" w:bidi="ar-SA"/>
      </w:rPr>
    </w:lvl>
    <w:lvl w:ilvl="2" w:tplc="F5BA6766">
      <w:numFmt w:val="bullet"/>
      <w:lvlText w:val="•"/>
      <w:lvlJc w:val="left"/>
      <w:pPr>
        <w:ind w:left="2729" w:hanging="540"/>
      </w:pPr>
      <w:rPr>
        <w:rFonts w:hint="default"/>
        <w:lang w:val="ru-RU" w:eastAsia="en-US" w:bidi="ar-SA"/>
      </w:rPr>
    </w:lvl>
    <w:lvl w:ilvl="3" w:tplc="2086322A">
      <w:numFmt w:val="bullet"/>
      <w:lvlText w:val="•"/>
      <w:lvlJc w:val="left"/>
      <w:pPr>
        <w:ind w:left="3713" w:hanging="540"/>
      </w:pPr>
      <w:rPr>
        <w:rFonts w:hint="default"/>
        <w:lang w:val="ru-RU" w:eastAsia="en-US" w:bidi="ar-SA"/>
      </w:rPr>
    </w:lvl>
    <w:lvl w:ilvl="4" w:tplc="D5FA896C">
      <w:numFmt w:val="bullet"/>
      <w:lvlText w:val="•"/>
      <w:lvlJc w:val="left"/>
      <w:pPr>
        <w:ind w:left="4698" w:hanging="540"/>
      </w:pPr>
      <w:rPr>
        <w:rFonts w:hint="default"/>
        <w:lang w:val="ru-RU" w:eastAsia="en-US" w:bidi="ar-SA"/>
      </w:rPr>
    </w:lvl>
    <w:lvl w:ilvl="5" w:tplc="795C61FA">
      <w:numFmt w:val="bullet"/>
      <w:lvlText w:val="•"/>
      <w:lvlJc w:val="left"/>
      <w:pPr>
        <w:ind w:left="5683" w:hanging="540"/>
      </w:pPr>
      <w:rPr>
        <w:rFonts w:hint="default"/>
        <w:lang w:val="ru-RU" w:eastAsia="en-US" w:bidi="ar-SA"/>
      </w:rPr>
    </w:lvl>
    <w:lvl w:ilvl="6" w:tplc="203C12EE">
      <w:numFmt w:val="bullet"/>
      <w:lvlText w:val="•"/>
      <w:lvlJc w:val="left"/>
      <w:pPr>
        <w:ind w:left="6667" w:hanging="540"/>
      </w:pPr>
      <w:rPr>
        <w:rFonts w:hint="default"/>
        <w:lang w:val="ru-RU" w:eastAsia="en-US" w:bidi="ar-SA"/>
      </w:rPr>
    </w:lvl>
    <w:lvl w:ilvl="7" w:tplc="A9E2D7CC">
      <w:numFmt w:val="bullet"/>
      <w:lvlText w:val="•"/>
      <w:lvlJc w:val="left"/>
      <w:pPr>
        <w:ind w:left="7652" w:hanging="540"/>
      </w:pPr>
      <w:rPr>
        <w:rFonts w:hint="default"/>
        <w:lang w:val="ru-RU" w:eastAsia="en-US" w:bidi="ar-SA"/>
      </w:rPr>
    </w:lvl>
    <w:lvl w:ilvl="8" w:tplc="6CBE4E4A">
      <w:numFmt w:val="bullet"/>
      <w:lvlText w:val="•"/>
      <w:lvlJc w:val="left"/>
      <w:pPr>
        <w:ind w:left="8637" w:hanging="540"/>
      </w:pPr>
      <w:rPr>
        <w:rFonts w:hint="default"/>
        <w:lang w:val="ru-RU" w:eastAsia="en-US" w:bidi="ar-SA"/>
      </w:rPr>
    </w:lvl>
  </w:abstractNum>
  <w:abstractNum w:abstractNumId="29">
    <w:nsid w:val="5C5D295E"/>
    <w:multiLevelType w:val="hybridMultilevel"/>
    <w:tmpl w:val="48183B0C"/>
    <w:lvl w:ilvl="0" w:tplc="B8645912">
      <w:start w:val="188"/>
      <w:numFmt w:val="decimal"/>
      <w:lvlText w:val="%1"/>
      <w:lvlJc w:val="left"/>
      <w:pPr>
        <w:ind w:left="763" w:hanging="53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79A66CC2">
      <w:numFmt w:val="bullet"/>
      <w:lvlText w:val="•"/>
      <w:lvlJc w:val="left"/>
      <w:pPr>
        <w:ind w:left="1744" w:hanging="531"/>
      </w:pPr>
      <w:rPr>
        <w:rFonts w:hint="default"/>
        <w:lang w:val="ru-RU" w:eastAsia="en-US" w:bidi="ar-SA"/>
      </w:rPr>
    </w:lvl>
    <w:lvl w:ilvl="2" w:tplc="D55603EE">
      <w:numFmt w:val="bullet"/>
      <w:lvlText w:val="•"/>
      <w:lvlJc w:val="left"/>
      <w:pPr>
        <w:ind w:left="2729" w:hanging="531"/>
      </w:pPr>
      <w:rPr>
        <w:rFonts w:hint="default"/>
        <w:lang w:val="ru-RU" w:eastAsia="en-US" w:bidi="ar-SA"/>
      </w:rPr>
    </w:lvl>
    <w:lvl w:ilvl="3" w:tplc="29C0FC1A">
      <w:numFmt w:val="bullet"/>
      <w:lvlText w:val="•"/>
      <w:lvlJc w:val="left"/>
      <w:pPr>
        <w:ind w:left="3713" w:hanging="531"/>
      </w:pPr>
      <w:rPr>
        <w:rFonts w:hint="default"/>
        <w:lang w:val="ru-RU" w:eastAsia="en-US" w:bidi="ar-SA"/>
      </w:rPr>
    </w:lvl>
    <w:lvl w:ilvl="4" w:tplc="2A6A8990">
      <w:numFmt w:val="bullet"/>
      <w:lvlText w:val="•"/>
      <w:lvlJc w:val="left"/>
      <w:pPr>
        <w:ind w:left="4698" w:hanging="531"/>
      </w:pPr>
      <w:rPr>
        <w:rFonts w:hint="default"/>
        <w:lang w:val="ru-RU" w:eastAsia="en-US" w:bidi="ar-SA"/>
      </w:rPr>
    </w:lvl>
    <w:lvl w:ilvl="5" w:tplc="F1EA2D7E">
      <w:numFmt w:val="bullet"/>
      <w:lvlText w:val="•"/>
      <w:lvlJc w:val="left"/>
      <w:pPr>
        <w:ind w:left="5683" w:hanging="531"/>
      </w:pPr>
      <w:rPr>
        <w:rFonts w:hint="default"/>
        <w:lang w:val="ru-RU" w:eastAsia="en-US" w:bidi="ar-SA"/>
      </w:rPr>
    </w:lvl>
    <w:lvl w:ilvl="6" w:tplc="B43E1D08">
      <w:numFmt w:val="bullet"/>
      <w:lvlText w:val="•"/>
      <w:lvlJc w:val="left"/>
      <w:pPr>
        <w:ind w:left="6667" w:hanging="531"/>
      </w:pPr>
      <w:rPr>
        <w:rFonts w:hint="default"/>
        <w:lang w:val="ru-RU" w:eastAsia="en-US" w:bidi="ar-SA"/>
      </w:rPr>
    </w:lvl>
    <w:lvl w:ilvl="7" w:tplc="0BD071A0">
      <w:numFmt w:val="bullet"/>
      <w:lvlText w:val="•"/>
      <w:lvlJc w:val="left"/>
      <w:pPr>
        <w:ind w:left="7652" w:hanging="531"/>
      </w:pPr>
      <w:rPr>
        <w:rFonts w:hint="default"/>
        <w:lang w:val="ru-RU" w:eastAsia="en-US" w:bidi="ar-SA"/>
      </w:rPr>
    </w:lvl>
    <w:lvl w:ilvl="8" w:tplc="9E8E29B2">
      <w:numFmt w:val="bullet"/>
      <w:lvlText w:val="•"/>
      <w:lvlJc w:val="left"/>
      <w:pPr>
        <w:ind w:left="8637" w:hanging="531"/>
      </w:pPr>
      <w:rPr>
        <w:rFonts w:hint="default"/>
        <w:lang w:val="ru-RU" w:eastAsia="en-US" w:bidi="ar-SA"/>
      </w:rPr>
    </w:lvl>
  </w:abstractNum>
  <w:abstractNum w:abstractNumId="30">
    <w:nsid w:val="5E0D6D28"/>
    <w:multiLevelType w:val="hybridMultilevel"/>
    <w:tmpl w:val="AD74ED2A"/>
    <w:lvl w:ilvl="0" w:tplc="FF505138">
      <w:start w:val="1"/>
      <w:numFmt w:val="decimal"/>
      <w:lvlText w:val="%1."/>
      <w:lvlJc w:val="left"/>
      <w:pPr>
        <w:ind w:left="763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564316">
      <w:numFmt w:val="bullet"/>
      <w:lvlText w:val="•"/>
      <w:lvlJc w:val="left"/>
      <w:pPr>
        <w:ind w:left="1744" w:hanging="312"/>
      </w:pPr>
      <w:rPr>
        <w:rFonts w:hint="default"/>
        <w:lang w:val="ru-RU" w:eastAsia="en-US" w:bidi="ar-SA"/>
      </w:rPr>
    </w:lvl>
    <w:lvl w:ilvl="2" w:tplc="0588941C">
      <w:numFmt w:val="bullet"/>
      <w:lvlText w:val="•"/>
      <w:lvlJc w:val="left"/>
      <w:pPr>
        <w:ind w:left="2729" w:hanging="312"/>
      </w:pPr>
      <w:rPr>
        <w:rFonts w:hint="default"/>
        <w:lang w:val="ru-RU" w:eastAsia="en-US" w:bidi="ar-SA"/>
      </w:rPr>
    </w:lvl>
    <w:lvl w:ilvl="3" w:tplc="72E64728">
      <w:numFmt w:val="bullet"/>
      <w:lvlText w:val="•"/>
      <w:lvlJc w:val="left"/>
      <w:pPr>
        <w:ind w:left="3713" w:hanging="312"/>
      </w:pPr>
      <w:rPr>
        <w:rFonts w:hint="default"/>
        <w:lang w:val="ru-RU" w:eastAsia="en-US" w:bidi="ar-SA"/>
      </w:rPr>
    </w:lvl>
    <w:lvl w:ilvl="4" w:tplc="56D2073E">
      <w:numFmt w:val="bullet"/>
      <w:lvlText w:val="•"/>
      <w:lvlJc w:val="left"/>
      <w:pPr>
        <w:ind w:left="4698" w:hanging="312"/>
      </w:pPr>
      <w:rPr>
        <w:rFonts w:hint="default"/>
        <w:lang w:val="ru-RU" w:eastAsia="en-US" w:bidi="ar-SA"/>
      </w:rPr>
    </w:lvl>
    <w:lvl w:ilvl="5" w:tplc="20CED2E4">
      <w:numFmt w:val="bullet"/>
      <w:lvlText w:val="•"/>
      <w:lvlJc w:val="left"/>
      <w:pPr>
        <w:ind w:left="5683" w:hanging="312"/>
      </w:pPr>
      <w:rPr>
        <w:rFonts w:hint="default"/>
        <w:lang w:val="ru-RU" w:eastAsia="en-US" w:bidi="ar-SA"/>
      </w:rPr>
    </w:lvl>
    <w:lvl w:ilvl="6" w:tplc="EF402F08">
      <w:numFmt w:val="bullet"/>
      <w:lvlText w:val="•"/>
      <w:lvlJc w:val="left"/>
      <w:pPr>
        <w:ind w:left="6667" w:hanging="312"/>
      </w:pPr>
      <w:rPr>
        <w:rFonts w:hint="default"/>
        <w:lang w:val="ru-RU" w:eastAsia="en-US" w:bidi="ar-SA"/>
      </w:rPr>
    </w:lvl>
    <w:lvl w:ilvl="7" w:tplc="9E769694">
      <w:numFmt w:val="bullet"/>
      <w:lvlText w:val="•"/>
      <w:lvlJc w:val="left"/>
      <w:pPr>
        <w:ind w:left="7652" w:hanging="312"/>
      </w:pPr>
      <w:rPr>
        <w:rFonts w:hint="default"/>
        <w:lang w:val="ru-RU" w:eastAsia="en-US" w:bidi="ar-SA"/>
      </w:rPr>
    </w:lvl>
    <w:lvl w:ilvl="8" w:tplc="1D243532">
      <w:numFmt w:val="bullet"/>
      <w:lvlText w:val="•"/>
      <w:lvlJc w:val="left"/>
      <w:pPr>
        <w:ind w:left="8637" w:hanging="312"/>
      </w:pPr>
      <w:rPr>
        <w:rFonts w:hint="default"/>
        <w:lang w:val="ru-RU" w:eastAsia="en-US" w:bidi="ar-SA"/>
      </w:rPr>
    </w:lvl>
  </w:abstractNum>
  <w:abstractNum w:abstractNumId="31">
    <w:nsid w:val="601D041E"/>
    <w:multiLevelType w:val="hybridMultilevel"/>
    <w:tmpl w:val="69147FA2"/>
    <w:lvl w:ilvl="0" w:tplc="F97491B6">
      <w:start w:val="1"/>
      <w:numFmt w:val="decimal"/>
      <w:lvlText w:val="%1."/>
      <w:lvlJc w:val="left"/>
      <w:pPr>
        <w:ind w:left="112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C41D62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2" w:tplc="B7442404">
      <w:numFmt w:val="bullet"/>
      <w:lvlText w:val="•"/>
      <w:lvlJc w:val="left"/>
      <w:pPr>
        <w:ind w:left="3017" w:hanging="360"/>
      </w:pPr>
      <w:rPr>
        <w:rFonts w:hint="default"/>
        <w:lang w:val="ru-RU" w:eastAsia="en-US" w:bidi="ar-SA"/>
      </w:rPr>
    </w:lvl>
    <w:lvl w:ilvl="3" w:tplc="23248B7E">
      <w:numFmt w:val="bullet"/>
      <w:lvlText w:val="•"/>
      <w:lvlJc w:val="left"/>
      <w:pPr>
        <w:ind w:left="3965" w:hanging="360"/>
      </w:pPr>
      <w:rPr>
        <w:rFonts w:hint="default"/>
        <w:lang w:val="ru-RU" w:eastAsia="en-US" w:bidi="ar-SA"/>
      </w:rPr>
    </w:lvl>
    <w:lvl w:ilvl="4" w:tplc="DF927642">
      <w:numFmt w:val="bullet"/>
      <w:lvlText w:val="•"/>
      <w:lvlJc w:val="left"/>
      <w:pPr>
        <w:ind w:left="4914" w:hanging="360"/>
      </w:pPr>
      <w:rPr>
        <w:rFonts w:hint="default"/>
        <w:lang w:val="ru-RU" w:eastAsia="en-US" w:bidi="ar-SA"/>
      </w:rPr>
    </w:lvl>
    <w:lvl w:ilvl="5" w:tplc="63CC00B8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D1D213A2">
      <w:numFmt w:val="bullet"/>
      <w:lvlText w:val="•"/>
      <w:lvlJc w:val="left"/>
      <w:pPr>
        <w:ind w:left="6811" w:hanging="360"/>
      </w:pPr>
      <w:rPr>
        <w:rFonts w:hint="default"/>
        <w:lang w:val="ru-RU" w:eastAsia="en-US" w:bidi="ar-SA"/>
      </w:rPr>
    </w:lvl>
    <w:lvl w:ilvl="7" w:tplc="AB14D2F2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4E687252">
      <w:numFmt w:val="bullet"/>
      <w:lvlText w:val="•"/>
      <w:lvlJc w:val="left"/>
      <w:pPr>
        <w:ind w:left="8709" w:hanging="360"/>
      </w:pPr>
      <w:rPr>
        <w:rFonts w:hint="default"/>
        <w:lang w:val="ru-RU" w:eastAsia="en-US" w:bidi="ar-SA"/>
      </w:rPr>
    </w:lvl>
  </w:abstractNum>
  <w:abstractNum w:abstractNumId="32">
    <w:nsid w:val="67E45DE4"/>
    <w:multiLevelType w:val="hybridMultilevel"/>
    <w:tmpl w:val="82D46A72"/>
    <w:lvl w:ilvl="0" w:tplc="0DB64A4A">
      <w:start w:val="1"/>
      <w:numFmt w:val="decimal"/>
      <w:lvlText w:val="%1."/>
      <w:lvlJc w:val="left"/>
      <w:pPr>
        <w:ind w:left="1330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7C3F7C">
      <w:numFmt w:val="bullet"/>
      <w:lvlText w:val="•"/>
      <w:lvlJc w:val="left"/>
      <w:pPr>
        <w:ind w:left="2266" w:hanging="567"/>
      </w:pPr>
      <w:rPr>
        <w:rFonts w:hint="default"/>
        <w:lang w:val="ru-RU" w:eastAsia="en-US" w:bidi="ar-SA"/>
      </w:rPr>
    </w:lvl>
    <w:lvl w:ilvl="2" w:tplc="D5D27358">
      <w:numFmt w:val="bullet"/>
      <w:lvlText w:val="•"/>
      <w:lvlJc w:val="left"/>
      <w:pPr>
        <w:ind w:left="3193" w:hanging="567"/>
      </w:pPr>
      <w:rPr>
        <w:rFonts w:hint="default"/>
        <w:lang w:val="ru-RU" w:eastAsia="en-US" w:bidi="ar-SA"/>
      </w:rPr>
    </w:lvl>
    <w:lvl w:ilvl="3" w:tplc="5DCA9B68">
      <w:numFmt w:val="bullet"/>
      <w:lvlText w:val="•"/>
      <w:lvlJc w:val="left"/>
      <w:pPr>
        <w:ind w:left="4119" w:hanging="567"/>
      </w:pPr>
      <w:rPr>
        <w:rFonts w:hint="default"/>
        <w:lang w:val="ru-RU" w:eastAsia="en-US" w:bidi="ar-SA"/>
      </w:rPr>
    </w:lvl>
    <w:lvl w:ilvl="4" w:tplc="5C244812">
      <w:numFmt w:val="bullet"/>
      <w:lvlText w:val="•"/>
      <w:lvlJc w:val="left"/>
      <w:pPr>
        <w:ind w:left="5046" w:hanging="567"/>
      </w:pPr>
      <w:rPr>
        <w:rFonts w:hint="default"/>
        <w:lang w:val="ru-RU" w:eastAsia="en-US" w:bidi="ar-SA"/>
      </w:rPr>
    </w:lvl>
    <w:lvl w:ilvl="5" w:tplc="69F2077C">
      <w:numFmt w:val="bullet"/>
      <w:lvlText w:val="•"/>
      <w:lvlJc w:val="left"/>
      <w:pPr>
        <w:ind w:left="5973" w:hanging="567"/>
      </w:pPr>
      <w:rPr>
        <w:rFonts w:hint="default"/>
        <w:lang w:val="ru-RU" w:eastAsia="en-US" w:bidi="ar-SA"/>
      </w:rPr>
    </w:lvl>
    <w:lvl w:ilvl="6" w:tplc="75A0D924">
      <w:numFmt w:val="bullet"/>
      <w:lvlText w:val="•"/>
      <w:lvlJc w:val="left"/>
      <w:pPr>
        <w:ind w:left="6899" w:hanging="567"/>
      </w:pPr>
      <w:rPr>
        <w:rFonts w:hint="default"/>
        <w:lang w:val="ru-RU" w:eastAsia="en-US" w:bidi="ar-SA"/>
      </w:rPr>
    </w:lvl>
    <w:lvl w:ilvl="7" w:tplc="DDDCE338">
      <w:numFmt w:val="bullet"/>
      <w:lvlText w:val="•"/>
      <w:lvlJc w:val="left"/>
      <w:pPr>
        <w:ind w:left="7826" w:hanging="567"/>
      </w:pPr>
      <w:rPr>
        <w:rFonts w:hint="default"/>
        <w:lang w:val="ru-RU" w:eastAsia="en-US" w:bidi="ar-SA"/>
      </w:rPr>
    </w:lvl>
    <w:lvl w:ilvl="8" w:tplc="7F38FD76">
      <w:numFmt w:val="bullet"/>
      <w:lvlText w:val="•"/>
      <w:lvlJc w:val="left"/>
      <w:pPr>
        <w:ind w:left="8753" w:hanging="567"/>
      </w:pPr>
      <w:rPr>
        <w:rFonts w:hint="default"/>
        <w:lang w:val="ru-RU" w:eastAsia="en-US" w:bidi="ar-SA"/>
      </w:rPr>
    </w:lvl>
  </w:abstractNum>
  <w:abstractNum w:abstractNumId="33">
    <w:nsid w:val="6AA2140A"/>
    <w:multiLevelType w:val="hybridMultilevel"/>
    <w:tmpl w:val="03D20F3E"/>
    <w:lvl w:ilvl="0" w:tplc="144A9DF8">
      <w:start w:val="1"/>
      <w:numFmt w:val="lowerLetter"/>
      <w:lvlText w:val="%1."/>
      <w:lvlJc w:val="left"/>
      <w:pPr>
        <w:ind w:left="763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F0D832">
      <w:numFmt w:val="bullet"/>
      <w:lvlText w:val="•"/>
      <w:lvlJc w:val="left"/>
      <w:pPr>
        <w:ind w:left="1744" w:hanging="526"/>
      </w:pPr>
      <w:rPr>
        <w:rFonts w:hint="default"/>
        <w:lang w:val="ru-RU" w:eastAsia="en-US" w:bidi="ar-SA"/>
      </w:rPr>
    </w:lvl>
    <w:lvl w:ilvl="2" w:tplc="B2667480">
      <w:numFmt w:val="bullet"/>
      <w:lvlText w:val="•"/>
      <w:lvlJc w:val="left"/>
      <w:pPr>
        <w:ind w:left="2729" w:hanging="526"/>
      </w:pPr>
      <w:rPr>
        <w:rFonts w:hint="default"/>
        <w:lang w:val="ru-RU" w:eastAsia="en-US" w:bidi="ar-SA"/>
      </w:rPr>
    </w:lvl>
    <w:lvl w:ilvl="3" w:tplc="C652F242">
      <w:numFmt w:val="bullet"/>
      <w:lvlText w:val="•"/>
      <w:lvlJc w:val="left"/>
      <w:pPr>
        <w:ind w:left="3713" w:hanging="526"/>
      </w:pPr>
      <w:rPr>
        <w:rFonts w:hint="default"/>
        <w:lang w:val="ru-RU" w:eastAsia="en-US" w:bidi="ar-SA"/>
      </w:rPr>
    </w:lvl>
    <w:lvl w:ilvl="4" w:tplc="959C2EB6">
      <w:numFmt w:val="bullet"/>
      <w:lvlText w:val="•"/>
      <w:lvlJc w:val="left"/>
      <w:pPr>
        <w:ind w:left="4698" w:hanging="526"/>
      </w:pPr>
      <w:rPr>
        <w:rFonts w:hint="default"/>
        <w:lang w:val="ru-RU" w:eastAsia="en-US" w:bidi="ar-SA"/>
      </w:rPr>
    </w:lvl>
    <w:lvl w:ilvl="5" w:tplc="5664A9B0">
      <w:numFmt w:val="bullet"/>
      <w:lvlText w:val="•"/>
      <w:lvlJc w:val="left"/>
      <w:pPr>
        <w:ind w:left="5683" w:hanging="526"/>
      </w:pPr>
      <w:rPr>
        <w:rFonts w:hint="default"/>
        <w:lang w:val="ru-RU" w:eastAsia="en-US" w:bidi="ar-SA"/>
      </w:rPr>
    </w:lvl>
    <w:lvl w:ilvl="6" w:tplc="4EC44444">
      <w:numFmt w:val="bullet"/>
      <w:lvlText w:val="•"/>
      <w:lvlJc w:val="left"/>
      <w:pPr>
        <w:ind w:left="6667" w:hanging="526"/>
      </w:pPr>
      <w:rPr>
        <w:rFonts w:hint="default"/>
        <w:lang w:val="ru-RU" w:eastAsia="en-US" w:bidi="ar-SA"/>
      </w:rPr>
    </w:lvl>
    <w:lvl w:ilvl="7" w:tplc="671E6BC0">
      <w:numFmt w:val="bullet"/>
      <w:lvlText w:val="•"/>
      <w:lvlJc w:val="left"/>
      <w:pPr>
        <w:ind w:left="7652" w:hanging="526"/>
      </w:pPr>
      <w:rPr>
        <w:rFonts w:hint="default"/>
        <w:lang w:val="ru-RU" w:eastAsia="en-US" w:bidi="ar-SA"/>
      </w:rPr>
    </w:lvl>
    <w:lvl w:ilvl="8" w:tplc="28743C5C">
      <w:numFmt w:val="bullet"/>
      <w:lvlText w:val="•"/>
      <w:lvlJc w:val="left"/>
      <w:pPr>
        <w:ind w:left="8637" w:hanging="526"/>
      </w:pPr>
      <w:rPr>
        <w:rFonts w:hint="default"/>
        <w:lang w:val="ru-RU" w:eastAsia="en-US" w:bidi="ar-SA"/>
      </w:rPr>
    </w:lvl>
  </w:abstractNum>
  <w:abstractNum w:abstractNumId="34">
    <w:nsid w:val="70DB601F"/>
    <w:multiLevelType w:val="hybridMultilevel"/>
    <w:tmpl w:val="90C8F64A"/>
    <w:lvl w:ilvl="0" w:tplc="07F6BE86">
      <w:start w:val="162"/>
      <w:numFmt w:val="decimal"/>
      <w:lvlText w:val="%1"/>
      <w:lvlJc w:val="left"/>
      <w:pPr>
        <w:ind w:left="763" w:hanging="56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C95A2290">
      <w:numFmt w:val="bullet"/>
      <w:lvlText w:val="•"/>
      <w:lvlJc w:val="left"/>
      <w:pPr>
        <w:ind w:left="1744" w:hanging="562"/>
      </w:pPr>
      <w:rPr>
        <w:rFonts w:hint="default"/>
        <w:lang w:val="ru-RU" w:eastAsia="en-US" w:bidi="ar-SA"/>
      </w:rPr>
    </w:lvl>
    <w:lvl w:ilvl="2" w:tplc="61D0DA78">
      <w:numFmt w:val="bullet"/>
      <w:lvlText w:val="•"/>
      <w:lvlJc w:val="left"/>
      <w:pPr>
        <w:ind w:left="2729" w:hanging="562"/>
      </w:pPr>
      <w:rPr>
        <w:rFonts w:hint="default"/>
        <w:lang w:val="ru-RU" w:eastAsia="en-US" w:bidi="ar-SA"/>
      </w:rPr>
    </w:lvl>
    <w:lvl w:ilvl="3" w:tplc="C70E1780">
      <w:numFmt w:val="bullet"/>
      <w:lvlText w:val="•"/>
      <w:lvlJc w:val="left"/>
      <w:pPr>
        <w:ind w:left="3713" w:hanging="562"/>
      </w:pPr>
      <w:rPr>
        <w:rFonts w:hint="default"/>
        <w:lang w:val="ru-RU" w:eastAsia="en-US" w:bidi="ar-SA"/>
      </w:rPr>
    </w:lvl>
    <w:lvl w:ilvl="4" w:tplc="09486AE2">
      <w:numFmt w:val="bullet"/>
      <w:lvlText w:val="•"/>
      <w:lvlJc w:val="left"/>
      <w:pPr>
        <w:ind w:left="4698" w:hanging="562"/>
      </w:pPr>
      <w:rPr>
        <w:rFonts w:hint="default"/>
        <w:lang w:val="ru-RU" w:eastAsia="en-US" w:bidi="ar-SA"/>
      </w:rPr>
    </w:lvl>
    <w:lvl w:ilvl="5" w:tplc="E52ECDAA">
      <w:numFmt w:val="bullet"/>
      <w:lvlText w:val="•"/>
      <w:lvlJc w:val="left"/>
      <w:pPr>
        <w:ind w:left="5683" w:hanging="562"/>
      </w:pPr>
      <w:rPr>
        <w:rFonts w:hint="default"/>
        <w:lang w:val="ru-RU" w:eastAsia="en-US" w:bidi="ar-SA"/>
      </w:rPr>
    </w:lvl>
    <w:lvl w:ilvl="6" w:tplc="9A66D42E">
      <w:numFmt w:val="bullet"/>
      <w:lvlText w:val="•"/>
      <w:lvlJc w:val="left"/>
      <w:pPr>
        <w:ind w:left="6667" w:hanging="562"/>
      </w:pPr>
      <w:rPr>
        <w:rFonts w:hint="default"/>
        <w:lang w:val="ru-RU" w:eastAsia="en-US" w:bidi="ar-SA"/>
      </w:rPr>
    </w:lvl>
    <w:lvl w:ilvl="7" w:tplc="6B2AAF58">
      <w:numFmt w:val="bullet"/>
      <w:lvlText w:val="•"/>
      <w:lvlJc w:val="left"/>
      <w:pPr>
        <w:ind w:left="7652" w:hanging="562"/>
      </w:pPr>
      <w:rPr>
        <w:rFonts w:hint="default"/>
        <w:lang w:val="ru-RU" w:eastAsia="en-US" w:bidi="ar-SA"/>
      </w:rPr>
    </w:lvl>
    <w:lvl w:ilvl="8" w:tplc="40B4C118">
      <w:numFmt w:val="bullet"/>
      <w:lvlText w:val="•"/>
      <w:lvlJc w:val="left"/>
      <w:pPr>
        <w:ind w:left="8637" w:hanging="562"/>
      </w:pPr>
      <w:rPr>
        <w:rFonts w:hint="default"/>
        <w:lang w:val="ru-RU" w:eastAsia="en-US" w:bidi="ar-SA"/>
      </w:rPr>
    </w:lvl>
  </w:abstractNum>
  <w:abstractNum w:abstractNumId="35">
    <w:nsid w:val="76D641C3"/>
    <w:multiLevelType w:val="hybridMultilevel"/>
    <w:tmpl w:val="4EA43938"/>
    <w:lvl w:ilvl="0" w:tplc="774E4C96">
      <w:start w:val="1"/>
      <w:numFmt w:val="decimal"/>
      <w:lvlText w:val="%1."/>
      <w:lvlJc w:val="left"/>
      <w:pPr>
        <w:ind w:left="763" w:hanging="37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E0C318">
      <w:numFmt w:val="bullet"/>
      <w:lvlText w:val="•"/>
      <w:lvlJc w:val="left"/>
      <w:pPr>
        <w:ind w:left="1744" w:hanging="375"/>
      </w:pPr>
      <w:rPr>
        <w:rFonts w:hint="default"/>
        <w:lang w:val="ru-RU" w:eastAsia="en-US" w:bidi="ar-SA"/>
      </w:rPr>
    </w:lvl>
    <w:lvl w:ilvl="2" w:tplc="F132B5F4">
      <w:numFmt w:val="bullet"/>
      <w:lvlText w:val="•"/>
      <w:lvlJc w:val="left"/>
      <w:pPr>
        <w:ind w:left="2729" w:hanging="375"/>
      </w:pPr>
      <w:rPr>
        <w:rFonts w:hint="default"/>
        <w:lang w:val="ru-RU" w:eastAsia="en-US" w:bidi="ar-SA"/>
      </w:rPr>
    </w:lvl>
    <w:lvl w:ilvl="3" w:tplc="EE280810">
      <w:numFmt w:val="bullet"/>
      <w:lvlText w:val="•"/>
      <w:lvlJc w:val="left"/>
      <w:pPr>
        <w:ind w:left="3713" w:hanging="375"/>
      </w:pPr>
      <w:rPr>
        <w:rFonts w:hint="default"/>
        <w:lang w:val="ru-RU" w:eastAsia="en-US" w:bidi="ar-SA"/>
      </w:rPr>
    </w:lvl>
    <w:lvl w:ilvl="4" w:tplc="CBE80190">
      <w:numFmt w:val="bullet"/>
      <w:lvlText w:val="•"/>
      <w:lvlJc w:val="left"/>
      <w:pPr>
        <w:ind w:left="4698" w:hanging="375"/>
      </w:pPr>
      <w:rPr>
        <w:rFonts w:hint="default"/>
        <w:lang w:val="ru-RU" w:eastAsia="en-US" w:bidi="ar-SA"/>
      </w:rPr>
    </w:lvl>
    <w:lvl w:ilvl="5" w:tplc="6FB28D4C">
      <w:numFmt w:val="bullet"/>
      <w:lvlText w:val="•"/>
      <w:lvlJc w:val="left"/>
      <w:pPr>
        <w:ind w:left="5683" w:hanging="375"/>
      </w:pPr>
      <w:rPr>
        <w:rFonts w:hint="default"/>
        <w:lang w:val="ru-RU" w:eastAsia="en-US" w:bidi="ar-SA"/>
      </w:rPr>
    </w:lvl>
    <w:lvl w:ilvl="6" w:tplc="44A49DC2">
      <w:numFmt w:val="bullet"/>
      <w:lvlText w:val="•"/>
      <w:lvlJc w:val="left"/>
      <w:pPr>
        <w:ind w:left="6667" w:hanging="375"/>
      </w:pPr>
      <w:rPr>
        <w:rFonts w:hint="default"/>
        <w:lang w:val="ru-RU" w:eastAsia="en-US" w:bidi="ar-SA"/>
      </w:rPr>
    </w:lvl>
    <w:lvl w:ilvl="7" w:tplc="A4282DC6">
      <w:numFmt w:val="bullet"/>
      <w:lvlText w:val="•"/>
      <w:lvlJc w:val="left"/>
      <w:pPr>
        <w:ind w:left="7652" w:hanging="375"/>
      </w:pPr>
      <w:rPr>
        <w:rFonts w:hint="default"/>
        <w:lang w:val="ru-RU" w:eastAsia="en-US" w:bidi="ar-SA"/>
      </w:rPr>
    </w:lvl>
    <w:lvl w:ilvl="8" w:tplc="7020F94E">
      <w:numFmt w:val="bullet"/>
      <w:lvlText w:val="•"/>
      <w:lvlJc w:val="left"/>
      <w:pPr>
        <w:ind w:left="8637" w:hanging="375"/>
      </w:pPr>
      <w:rPr>
        <w:rFonts w:hint="default"/>
        <w:lang w:val="ru-RU" w:eastAsia="en-US" w:bidi="ar-SA"/>
      </w:rPr>
    </w:lvl>
  </w:abstractNum>
  <w:abstractNum w:abstractNumId="36">
    <w:nsid w:val="778B60E7"/>
    <w:multiLevelType w:val="hybridMultilevel"/>
    <w:tmpl w:val="B7E8AEDC"/>
    <w:lvl w:ilvl="0" w:tplc="D36C5F84">
      <w:numFmt w:val="bullet"/>
      <w:lvlText w:val=""/>
      <w:lvlJc w:val="left"/>
      <w:pPr>
        <w:ind w:left="1330" w:hanging="567"/>
      </w:pPr>
      <w:rPr>
        <w:rFonts w:hint="default"/>
        <w:w w:val="100"/>
        <w:lang w:val="ru-RU" w:eastAsia="en-US" w:bidi="ar-SA"/>
      </w:rPr>
    </w:lvl>
    <w:lvl w:ilvl="1" w:tplc="CFA44D10">
      <w:numFmt w:val="bullet"/>
      <w:lvlText w:val="•"/>
      <w:lvlJc w:val="left"/>
      <w:pPr>
        <w:ind w:left="2266" w:hanging="567"/>
      </w:pPr>
      <w:rPr>
        <w:rFonts w:hint="default"/>
        <w:lang w:val="ru-RU" w:eastAsia="en-US" w:bidi="ar-SA"/>
      </w:rPr>
    </w:lvl>
    <w:lvl w:ilvl="2" w:tplc="E2FA4A8E">
      <w:numFmt w:val="bullet"/>
      <w:lvlText w:val="•"/>
      <w:lvlJc w:val="left"/>
      <w:pPr>
        <w:ind w:left="3193" w:hanging="567"/>
      </w:pPr>
      <w:rPr>
        <w:rFonts w:hint="default"/>
        <w:lang w:val="ru-RU" w:eastAsia="en-US" w:bidi="ar-SA"/>
      </w:rPr>
    </w:lvl>
    <w:lvl w:ilvl="3" w:tplc="C0121D98">
      <w:numFmt w:val="bullet"/>
      <w:lvlText w:val="•"/>
      <w:lvlJc w:val="left"/>
      <w:pPr>
        <w:ind w:left="4119" w:hanging="567"/>
      </w:pPr>
      <w:rPr>
        <w:rFonts w:hint="default"/>
        <w:lang w:val="ru-RU" w:eastAsia="en-US" w:bidi="ar-SA"/>
      </w:rPr>
    </w:lvl>
    <w:lvl w:ilvl="4" w:tplc="C9A66DBE">
      <w:numFmt w:val="bullet"/>
      <w:lvlText w:val="•"/>
      <w:lvlJc w:val="left"/>
      <w:pPr>
        <w:ind w:left="5046" w:hanging="567"/>
      </w:pPr>
      <w:rPr>
        <w:rFonts w:hint="default"/>
        <w:lang w:val="ru-RU" w:eastAsia="en-US" w:bidi="ar-SA"/>
      </w:rPr>
    </w:lvl>
    <w:lvl w:ilvl="5" w:tplc="B238849E">
      <w:numFmt w:val="bullet"/>
      <w:lvlText w:val="•"/>
      <w:lvlJc w:val="left"/>
      <w:pPr>
        <w:ind w:left="5973" w:hanging="567"/>
      </w:pPr>
      <w:rPr>
        <w:rFonts w:hint="default"/>
        <w:lang w:val="ru-RU" w:eastAsia="en-US" w:bidi="ar-SA"/>
      </w:rPr>
    </w:lvl>
    <w:lvl w:ilvl="6" w:tplc="2FF08714">
      <w:numFmt w:val="bullet"/>
      <w:lvlText w:val="•"/>
      <w:lvlJc w:val="left"/>
      <w:pPr>
        <w:ind w:left="6899" w:hanging="567"/>
      </w:pPr>
      <w:rPr>
        <w:rFonts w:hint="default"/>
        <w:lang w:val="ru-RU" w:eastAsia="en-US" w:bidi="ar-SA"/>
      </w:rPr>
    </w:lvl>
    <w:lvl w:ilvl="7" w:tplc="B3B241FA">
      <w:numFmt w:val="bullet"/>
      <w:lvlText w:val="•"/>
      <w:lvlJc w:val="left"/>
      <w:pPr>
        <w:ind w:left="7826" w:hanging="567"/>
      </w:pPr>
      <w:rPr>
        <w:rFonts w:hint="default"/>
        <w:lang w:val="ru-RU" w:eastAsia="en-US" w:bidi="ar-SA"/>
      </w:rPr>
    </w:lvl>
    <w:lvl w:ilvl="8" w:tplc="9588F7B4">
      <w:numFmt w:val="bullet"/>
      <w:lvlText w:val="•"/>
      <w:lvlJc w:val="left"/>
      <w:pPr>
        <w:ind w:left="8753" w:hanging="567"/>
      </w:pPr>
      <w:rPr>
        <w:rFonts w:hint="default"/>
        <w:lang w:val="ru-RU" w:eastAsia="en-US" w:bidi="ar-SA"/>
      </w:rPr>
    </w:lvl>
  </w:abstractNum>
  <w:abstractNum w:abstractNumId="37">
    <w:nsid w:val="7D155D26"/>
    <w:multiLevelType w:val="hybridMultilevel"/>
    <w:tmpl w:val="67B88468"/>
    <w:lvl w:ilvl="0" w:tplc="2DCC59F0">
      <w:start w:val="1"/>
      <w:numFmt w:val="decimal"/>
      <w:lvlText w:val="%1."/>
      <w:lvlJc w:val="left"/>
      <w:pPr>
        <w:ind w:left="763" w:hanging="4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7E41FC">
      <w:start w:val="1"/>
      <w:numFmt w:val="decimal"/>
      <w:lvlText w:val="%2."/>
      <w:lvlJc w:val="left"/>
      <w:pPr>
        <w:ind w:left="763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0429C0E">
      <w:numFmt w:val="bullet"/>
      <w:lvlText w:val="•"/>
      <w:lvlJc w:val="left"/>
      <w:pPr>
        <w:ind w:left="2729" w:hanging="293"/>
      </w:pPr>
      <w:rPr>
        <w:rFonts w:hint="default"/>
        <w:lang w:val="ru-RU" w:eastAsia="en-US" w:bidi="ar-SA"/>
      </w:rPr>
    </w:lvl>
    <w:lvl w:ilvl="3" w:tplc="3C9487EE">
      <w:numFmt w:val="bullet"/>
      <w:lvlText w:val="•"/>
      <w:lvlJc w:val="left"/>
      <w:pPr>
        <w:ind w:left="3713" w:hanging="293"/>
      </w:pPr>
      <w:rPr>
        <w:rFonts w:hint="default"/>
        <w:lang w:val="ru-RU" w:eastAsia="en-US" w:bidi="ar-SA"/>
      </w:rPr>
    </w:lvl>
    <w:lvl w:ilvl="4" w:tplc="3C3080A0">
      <w:numFmt w:val="bullet"/>
      <w:lvlText w:val="•"/>
      <w:lvlJc w:val="left"/>
      <w:pPr>
        <w:ind w:left="4698" w:hanging="293"/>
      </w:pPr>
      <w:rPr>
        <w:rFonts w:hint="default"/>
        <w:lang w:val="ru-RU" w:eastAsia="en-US" w:bidi="ar-SA"/>
      </w:rPr>
    </w:lvl>
    <w:lvl w:ilvl="5" w:tplc="1856E486">
      <w:numFmt w:val="bullet"/>
      <w:lvlText w:val="•"/>
      <w:lvlJc w:val="left"/>
      <w:pPr>
        <w:ind w:left="5683" w:hanging="293"/>
      </w:pPr>
      <w:rPr>
        <w:rFonts w:hint="default"/>
        <w:lang w:val="ru-RU" w:eastAsia="en-US" w:bidi="ar-SA"/>
      </w:rPr>
    </w:lvl>
    <w:lvl w:ilvl="6" w:tplc="70B2BF00">
      <w:numFmt w:val="bullet"/>
      <w:lvlText w:val="•"/>
      <w:lvlJc w:val="left"/>
      <w:pPr>
        <w:ind w:left="6667" w:hanging="293"/>
      </w:pPr>
      <w:rPr>
        <w:rFonts w:hint="default"/>
        <w:lang w:val="ru-RU" w:eastAsia="en-US" w:bidi="ar-SA"/>
      </w:rPr>
    </w:lvl>
    <w:lvl w:ilvl="7" w:tplc="D70454C4">
      <w:numFmt w:val="bullet"/>
      <w:lvlText w:val="•"/>
      <w:lvlJc w:val="left"/>
      <w:pPr>
        <w:ind w:left="7652" w:hanging="293"/>
      </w:pPr>
      <w:rPr>
        <w:rFonts w:hint="default"/>
        <w:lang w:val="ru-RU" w:eastAsia="en-US" w:bidi="ar-SA"/>
      </w:rPr>
    </w:lvl>
    <w:lvl w:ilvl="8" w:tplc="6C9652E0">
      <w:numFmt w:val="bullet"/>
      <w:lvlText w:val="•"/>
      <w:lvlJc w:val="left"/>
      <w:pPr>
        <w:ind w:left="8637" w:hanging="293"/>
      </w:pPr>
      <w:rPr>
        <w:rFonts w:hint="default"/>
        <w:lang w:val="ru-RU" w:eastAsia="en-US" w:bidi="ar-SA"/>
      </w:rPr>
    </w:lvl>
  </w:abstractNum>
  <w:abstractNum w:abstractNumId="38">
    <w:nsid w:val="7FEF3D79"/>
    <w:multiLevelType w:val="hybridMultilevel"/>
    <w:tmpl w:val="F4E6DB60"/>
    <w:lvl w:ilvl="0" w:tplc="91F027B8">
      <w:start w:val="282"/>
      <w:numFmt w:val="decimal"/>
      <w:lvlText w:val="%1"/>
      <w:lvlJc w:val="left"/>
      <w:pPr>
        <w:ind w:left="763" w:hanging="51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2966B64C">
      <w:numFmt w:val="bullet"/>
      <w:lvlText w:val="•"/>
      <w:lvlJc w:val="left"/>
      <w:pPr>
        <w:ind w:left="1744" w:hanging="516"/>
      </w:pPr>
      <w:rPr>
        <w:rFonts w:hint="default"/>
        <w:lang w:val="ru-RU" w:eastAsia="en-US" w:bidi="ar-SA"/>
      </w:rPr>
    </w:lvl>
    <w:lvl w:ilvl="2" w:tplc="0E68F8BA">
      <w:numFmt w:val="bullet"/>
      <w:lvlText w:val="•"/>
      <w:lvlJc w:val="left"/>
      <w:pPr>
        <w:ind w:left="2729" w:hanging="516"/>
      </w:pPr>
      <w:rPr>
        <w:rFonts w:hint="default"/>
        <w:lang w:val="ru-RU" w:eastAsia="en-US" w:bidi="ar-SA"/>
      </w:rPr>
    </w:lvl>
    <w:lvl w:ilvl="3" w:tplc="825A5802">
      <w:numFmt w:val="bullet"/>
      <w:lvlText w:val="•"/>
      <w:lvlJc w:val="left"/>
      <w:pPr>
        <w:ind w:left="3713" w:hanging="516"/>
      </w:pPr>
      <w:rPr>
        <w:rFonts w:hint="default"/>
        <w:lang w:val="ru-RU" w:eastAsia="en-US" w:bidi="ar-SA"/>
      </w:rPr>
    </w:lvl>
    <w:lvl w:ilvl="4" w:tplc="DBBEB8C8">
      <w:numFmt w:val="bullet"/>
      <w:lvlText w:val="•"/>
      <w:lvlJc w:val="left"/>
      <w:pPr>
        <w:ind w:left="4698" w:hanging="516"/>
      </w:pPr>
      <w:rPr>
        <w:rFonts w:hint="default"/>
        <w:lang w:val="ru-RU" w:eastAsia="en-US" w:bidi="ar-SA"/>
      </w:rPr>
    </w:lvl>
    <w:lvl w:ilvl="5" w:tplc="7A58E8E4">
      <w:numFmt w:val="bullet"/>
      <w:lvlText w:val="•"/>
      <w:lvlJc w:val="left"/>
      <w:pPr>
        <w:ind w:left="5683" w:hanging="516"/>
      </w:pPr>
      <w:rPr>
        <w:rFonts w:hint="default"/>
        <w:lang w:val="ru-RU" w:eastAsia="en-US" w:bidi="ar-SA"/>
      </w:rPr>
    </w:lvl>
    <w:lvl w:ilvl="6" w:tplc="2892E202">
      <w:numFmt w:val="bullet"/>
      <w:lvlText w:val="•"/>
      <w:lvlJc w:val="left"/>
      <w:pPr>
        <w:ind w:left="6667" w:hanging="516"/>
      </w:pPr>
      <w:rPr>
        <w:rFonts w:hint="default"/>
        <w:lang w:val="ru-RU" w:eastAsia="en-US" w:bidi="ar-SA"/>
      </w:rPr>
    </w:lvl>
    <w:lvl w:ilvl="7" w:tplc="26B8A796">
      <w:numFmt w:val="bullet"/>
      <w:lvlText w:val="•"/>
      <w:lvlJc w:val="left"/>
      <w:pPr>
        <w:ind w:left="7652" w:hanging="516"/>
      </w:pPr>
      <w:rPr>
        <w:rFonts w:hint="default"/>
        <w:lang w:val="ru-RU" w:eastAsia="en-US" w:bidi="ar-SA"/>
      </w:rPr>
    </w:lvl>
    <w:lvl w:ilvl="8" w:tplc="D23E435A">
      <w:numFmt w:val="bullet"/>
      <w:lvlText w:val="•"/>
      <w:lvlJc w:val="left"/>
      <w:pPr>
        <w:ind w:left="8637" w:hanging="516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22"/>
  </w:num>
  <w:num w:numId="5">
    <w:abstractNumId w:val="28"/>
  </w:num>
  <w:num w:numId="6">
    <w:abstractNumId w:val="38"/>
  </w:num>
  <w:num w:numId="7">
    <w:abstractNumId w:val="15"/>
  </w:num>
  <w:num w:numId="8">
    <w:abstractNumId w:val="20"/>
  </w:num>
  <w:num w:numId="9">
    <w:abstractNumId w:val="29"/>
  </w:num>
  <w:num w:numId="10">
    <w:abstractNumId w:val="34"/>
  </w:num>
  <w:num w:numId="11">
    <w:abstractNumId w:val="12"/>
  </w:num>
  <w:num w:numId="12">
    <w:abstractNumId w:val="9"/>
  </w:num>
  <w:num w:numId="13">
    <w:abstractNumId w:val="4"/>
  </w:num>
  <w:num w:numId="14">
    <w:abstractNumId w:val="2"/>
  </w:num>
  <w:num w:numId="15">
    <w:abstractNumId w:val="16"/>
  </w:num>
  <w:num w:numId="16">
    <w:abstractNumId w:val="8"/>
  </w:num>
  <w:num w:numId="17">
    <w:abstractNumId w:val="30"/>
  </w:num>
  <w:num w:numId="18">
    <w:abstractNumId w:val="6"/>
  </w:num>
  <w:num w:numId="19">
    <w:abstractNumId w:val="32"/>
  </w:num>
  <w:num w:numId="20">
    <w:abstractNumId w:val="18"/>
  </w:num>
  <w:num w:numId="21">
    <w:abstractNumId w:val="0"/>
  </w:num>
  <w:num w:numId="22">
    <w:abstractNumId w:val="21"/>
  </w:num>
  <w:num w:numId="23">
    <w:abstractNumId w:val="1"/>
  </w:num>
  <w:num w:numId="24">
    <w:abstractNumId w:val="19"/>
  </w:num>
  <w:num w:numId="25">
    <w:abstractNumId w:val="33"/>
  </w:num>
  <w:num w:numId="26">
    <w:abstractNumId w:val="7"/>
  </w:num>
  <w:num w:numId="27">
    <w:abstractNumId w:val="31"/>
  </w:num>
  <w:num w:numId="28">
    <w:abstractNumId w:val="10"/>
  </w:num>
  <w:num w:numId="29">
    <w:abstractNumId w:val="11"/>
  </w:num>
  <w:num w:numId="30">
    <w:abstractNumId w:val="23"/>
  </w:num>
  <w:num w:numId="31">
    <w:abstractNumId w:val="25"/>
  </w:num>
  <w:num w:numId="32">
    <w:abstractNumId w:val="24"/>
  </w:num>
  <w:num w:numId="33">
    <w:abstractNumId w:val="36"/>
  </w:num>
  <w:num w:numId="34">
    <w:abstractNumId w:val="17"/>
  </w:num>
  <w:num w:numId="35">
    <w:abstractNumId w:val="3"/>
  </w:num>
  <w:num w:numId="36">
    <w:abstractNumId w:val="26"/>
  </w:num>
  <w:num w:numId="37">
    <w:abstractNumId w:val="37"/>
  </w:num>
  <w:num w:numId="38">
    <w:abstractNumId w:val="35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C2BB0"/>
    <w:rsid w:val="000046B1"/>
    <w:rsid w:val="00076C30"/>
    <w:rsid w:val="000C3D22"/>
    <w:rsid w:val="000F62F5"/>
    <w:rsid w:val="001C4C31"/>
    <w:rsid w:val="001E0083"/>
    <w:rsid w:val="001E585B"/>
    <w:rsid w:val="002273BB"/>
    <w:rsid w:val="002D6CAD"/>
    <w:rsid w:val="003010D5"/>
    <w:rsid w:val="00341475"/>
    <w:rsid w:val="0034612D"/>
    <w:rsid w:val="00355F51"/>
    <w:rsid w:val="003A530F"/>
    <w:rsid w:val="003B0E14"/>
    <w:rsid w:val="003D30ED"/>
    <w:rsid w:val="00451180"/>
    <w:rsid w:val="00456EF5"/>
    <w:rsid w:val="004C5D21"/>
    <w:rsid w:val="004C7A9A"/>
    <w:rsid w:val="004E0C97"/>
    <w:rsid w:val="005A1CB6"/>
    <w:rsid w:val="00602FA3"/>
    <w:rsid w:val="00673437"/>
    <w:rsid w:val="006A01E9"/>
    <w:rsid w:val="006E42E3"/>
    <w:rsid w:val="0074550B"/>
    <w:rsid w:val="00780626"/>
    <w:rsid w:val="00827E73"/>
    <w:rsid w:val="0086664A"/>
    <w:rsid w:val="00882399"/>
    <w:rsid w:val="008B6BD3"/>
    <w:rsid w:val="0090725D"/>
    <w:rsid w:val="00B60E4D"/>
    <w:rsid w:val="00C160FF"/>
    <w:rsid w:val="00C7194F"/>
    <w:rsid w:val="00CB3CFD"/>
    <w:rsid w:val="00D14A69"/>
    <w:rsid w:val="00D25AD6"/>
    <w:rsid w:val="00D73C54"/>
    <w:rsid w:val="00DB60C3"/>
    <w:rsid w:val="00DF6E11"/>
    <w:rsid w:val="00EA78E6"/>
    <w:rsid w:val="00ED75E6"/>
    <w:rsid w:val="00F15692"/>
    <w:rsid w:val="00FB25D9"/>
    <w:rsid w:val="00FC2BB0"/>
    <w:rsid w:val="00FF6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C2BB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2B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C2BB0"/>
    <w:pPr>
      <w:ind w:left="763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C2BB0"/>
    <w:pPr>
      <w:ind w:left="763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C2BB0"/>
    <w:pPr>
      <w:spacing w:line="318" w:lineRule="exact"/>
      <w:ind w:left="133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FC2BB0"/>
    <w:pPr>
      <w:ind w:left="2997" w:right="275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FC2BB0"/>
    <w:pPr>
      <w:ind w:left="763" w:right="294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FC2BB0"/>
    <w:pPr>
      <w:spacing w:line="210" w:lineRule="exact"/>
      <w:ind w:left="71"/>
    </w:pPr>
  </w:style>
  <w:style w:type="paragraph" w:styleId="a6">
    <w:name w:val="Balloon Text"/>
    <w:basedOn w:val="a"/>
    <w:link w:val="a7"/>
    <w:uiPriority w:val="99"/>
    <w:semiHidden/>
    <w:unhideWhenUsed/>
    <w:rsid w:val="009072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725D"/>
    <w:rPr>
      <w:rFonts w:ascii="Tahoma" w:eastAsia="Times New Roman" w:hAnsi="Tahoma" w:cs="Tahoma"/>
      <w:sz w:val="16"/>
      <w:szCs w:val="16"/>
      <w:lang w:val="ru-RU"/>
    </w:rPr>
  </w:style>
  <w:style w:type="character" w:customStyle="1" w:styleId="title">
    <w:name w:val="title"/>
    <w:basedOn w:val="a0"/>
    <w:rsid w:val="006734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hyperlink" Target="https://gco.iarc.fr/today/data/factsheets/populations/398-kazakhstan-fact-sheets.pdf" TargetMode="External"/><Relationship Id="rId84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hyperlink" Target="http://www.raosoft.com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png"/><Relationship Id="rId74" Type="http://schemas.openxmlformats.org/officeDocument/2006/relationships/hyperlink" Target="http://gco.iarc.fr/today/data/factsheets/populations/398-kazakhstan-fact-sheets.pdf" TargetMode="External"/><Relationship Id="rId79" Type="http://schemas.openxmlformats.org/officeDocument/2006/relationships/hyperlink" Target="http://onco.kz/ru/o-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hyperlink" Target="https://gco.iarc.fr/tomorrow/en/dataviz/tables?types=0&amp;sexes=0&amp;mode=cancer&amp;group_populations=1&amp;multiple_populations=0&amp;multiple_cancers=1&amp;cancers=7&amp;populations=398&amp;years=2030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77" Type="http://schemas.openxmlformats.org/officeDocument/2006/relationships/hyperlink" Target="https://gco.iarc.fr/today/data/factsheets/populations/398-kazakhstan-fact-sheets.pdf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hyperlink" Target="https://www.nccn.org/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r-project.org/)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hyperlink" Target="http://gco.iarc.fr/today/data/factsheets/populations/398-kazakhstan-fact-sheets.pdf" TargetMode="External"/><Relationship Id="rId83" Type="http://schemas.openxmlformats.org/officeDocument/2006/relationships/hyperlink" Target="https://gco.iarc.fr/tomorrow/en/dataviz/tables?types=0&amp;sexes=0&amp;mode=cancer&amp;group_populations=1&amp;multiple_populations=0&amp;multiple_cancers=1&amp;cancers=7&amp;populations=398&amp;years=203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hyperlink" Target="https://www.nccn.org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hyperlink" Target="https://gco.iarc.fr/today/data/factsheets/cancers/7-Stomach-fact-sheet.pdf" TargetMode="External"/><Relationship Id="rId78" Type="http://schemas.openxmlformats.org/officeDocument/2006/relationships/hyperlink" Target="https://www.bmj.com/content/360/bmj.k322" TargetMode="External"/><Relationship Id="rId81" Type="http://schemas.openxmlformats.org/officeDocument/2006/relationships/hyperlink" Target="https://gco.iarc.fr/tomorrow/en/dataviz/tables?types=0&amp;sexes=0&amp;mode=cancer&amp;group_populations=1&amp;multiple_populations=0&amp;multiple_cancers=1&amp;cancers=7&amp;populations=398&amp;years=20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47951</Words>
  <Characters>273323</Characters>
  <Application>Microsoft Office Word</Application>
  <DocSecurity>0</DocSecurity>
  <Lines>2277</Lines>
  <Paragraphs>641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28</cp:revision>
  <dcterms:created xsi:type="dcterms:W3CDTF">2023-04-22T13:05:00Z</dcterms:created>
  <dcterms:modified xsi:type="dcterms:W3CDTF">2023-04-26T04:50:00Z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2023-04-22T00:00:00Z</vt:filetime>
  </property>
</Properties>
</file>